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7C0631">
      <w:pPr>
        <w:shd w:val="clear" w:fill="FFFFFF" w:themeFill="background1"/>
        <w:adjustRightInd w:val="0"/>
        <w:snapToGrid w:val="0"/>
        <w:spacing w:line="360" w:lineRule="auto"/>
        <w:jc w:val="center"/>
        <w:rPr>
          <w:rFonts w:hint="eastAsia" w:ascii="仿宋" w:hAnsi="仿宋" w:eastAsia="仿宋" w:cs="Courier New"/>
          <w:b/>
          <w:sz w:val="52"/>
          <w:szCs w:val="44"/>
          <w:highlight w:val="none"/>
        </w:rPr>
      </w:pPr>
    </w:p>
    <w:p w14:paraId="5F868E2B">
      <w:pPr>
        <w:shd w:val="clear" w:fill="FFFFFF" w:themeFill="background1"/>
        <w:spacing w:before="231" w:line="223" w:lineRule="auto"/>
        <w:ind w:left="1757"/>
        <w:rPr>
          <w:rFonts w:ascii="宋体" w:hAnsi="宋体" w:eastAsia="宋体" w:cs="宋体"/>
          <w:sz w:val="71"/>
          <w:szCs w:val="71"/>
          <w:highlight w:val="none"/>
        </w:rPr>
      </w:pPr>
      <w:r>
        <w:rPr>
          <w:rFonts w:ascii="宋体" w:hAnsi="宋体" w:eastAsia="宋体" w:cs="宋体"/>
          <w:spacing w:val="8"/>
          <w:sz w:val="71"/>
          <w:szCs w:val="71"/>
          <w:highlight w:val="none"/>
        </w:rPr>
        <w:t>竞</w:t>
      </w:r>
      <w:r>
        <w:rPr>
          <w:rFonts w:ascii="宋体" w:hAnsi="宋体" w:eastAsia="宋体" w:cs="宋体"/>
          <w:spacing w:val="5"/>
          <w:sz w:val="71"/>
          <w:szCs w:val="71"/>
          <w:highlight w:val="none"/>
        </w:rPr>
        <w:t>争</w:t>
      </w:r>
      <w:r>
        <w:rPr>
          <w:rFonts w:ascii="宋体" w:hAnsi="宋体" w:eastAsia="宋体" w:cs="宋体"/>
          <w:spacing w:val="4"/>
          <w:sz w:val="71"/>
          <w:szCs w:val="71"/>
          <w:highlight w:val="none"/>
        </w:rPr>
        <w:t>性磋商文件</w:t>
      </w:r>
    </w:p>
    <w:p w14:paraId="2434009A">
      <w:pPr>
        <w:shd w:val="clear" w:fill="FFFFFF" w:themeFill="background1"/>
        <w:spacing w:line="348" w:lineRule="auto"/>
        <w:rPr>
          <w:rFonts w:ascii="Arial"/>
          <w:sz w:val="21"/>
          <w:highlight w:val="none"/>
        </w:rPr>
      </w:pPr>
    </w:p>
    <w:p w14:paraId="4A0753AB">
      <w:pPr>
        <w:shd w:val="clear" w:fill="FFFFFF" w:themeFill="background1"/>
        <w:spacing w:line="348" w:lineRule="auto"/>
        <w:rPr>
          <w:rFonts w:ascii="Arial"/>
          <w:sz w:val="21"/>
          <w:highlight w:val="none"/>
        </w:rPr>
      </w:pPr>
    </w:p>
    <w:p w14:paraId="6D49BC3D">
      <w:pPr>
        <w:shd w:val="clear" w:fill="FFFFFF" w:themeFill="background1"/>
        <w:spacing w:before="140" w:line="225" w:lineRule="auto"/>
        <w:ind w:left="2073"/>
        <w:rPr>
          <w:rFonts w:ascii="宋体" w:hAnsi="宋体" w:eastAsia="宋体" w:cs="宋体"/>
          <w:sz w:val="43"/>
          <w:szCs w:val="43"/>
          <w:highlight w:val="none"/>
        </w:rPr>
      </w:pPr>
      <w:r>
        <w:rPr>
          <w:rFonts w:ascii="宋体" w:hAnsi="宋体" w:eastAsia="宋体" w:cs="宋体"/>
          <w:spacing w:val="28"/>
          <w:sz w:val="43"/>
          <w:szCs w:val="43"/>
          <w:highlight w:val="none"/>
        </w:rPr>
        <w:t>(</w:t>
      </w:r>
      <w:r>
        <w:rPr>
          <w:rFonts w:ascii="宋体" w:hAnsi="宋体" w:eastAsia="宋体" w:cs="宋体"/>
          <w:spacing w:val="27"/>
          <w:sz w:val="43"/>
          <w:szCs w:val="43"/>
          <w:highlight w:val="none"/>
        </w:rPr>
        <w:t>全流程电子化评标)</w:t>
      </w:r>
    </w:p>
    <w:p w14:paraId="43454FEC">
      <w:pPr>
        <w:shd w:val="clear" w:fill="FFFFFF" w:themeFill="background1"/>
        <w:spacing w:line="259" w:lineRule="auto"/>
        <w:rPr>
          <w:rFonts w:ascii="Arial"/>
          <w:sz w:val="21"/>
          <w:highlight w:val="none"/>
        </w:rPr>
      </w:pPr>
    </w:p>
    <w:p w14:paraId="5F8C40D3">
      <w:pPr>
        <w:shd w:val="clear" w:fill="FFFFFF" w:themeFill="background1"/>
        <w:spacing w:line="259" w:lineRule="auto"/>
        <w:rPr>
          <w:rFonts w:ascii="Arial"/>
          <w:sz w:val="21"/>
          <w:highlight w:val="none"/>
        </w:rPr>
      </w:pPr>
    </w:p>
    <w:p w14:paraId="41515228">
      <w:pPr>
        <w:shd w:val="clear" w:fill="FFFFFF" w:themeFill="background1"/>
        <w:spacing w:line="259" w:lineRule="auto"/>
        <w:rPr>
          <w:rFonts w:ascii="Arial"/>
          <w:sz w:val="21"/>
          <w:highlight w:val="none"/>
        </w:rPr>
      </w:pPr>
    </w:p>
    <w:p w14:paraId="40079AC0">
      <w:pPr>
        <w:shd w:val="clear" w:fill="FFFFFF" w:themeFill="background1"/>
        <w:spacing w:line="259" w:lineRule="auto"/>
        <w:rPr>
          <w:rFonts w:ascii="Arial"/>
          <w:sz w:val="21"/>
          <w:highlight w:val="none"/>
        </w:rPr>
      </w:pPr>
    </w:p>
    <w:p w14:paraId="56F4122D">
      <w:pPr>
        <w:shd w:val="clear" w:fill="FFFFFF" w:themeFill="background1"/>
        <w:spacing w:line="259" w:lineRule="auto"/>
        <w:rPr>
          <w:rFonts w:ascii="Arial"/>
          <w:sz w:val="21"/>
          <w:highlight w:val="none"/>
        </w:rPr>
      </w:pPr>
    </w:p>
    <w:p w14:paraId="08724B0A">
      <w:pPr>
        <w:shd w:val="clear" w:fill="FFFFFF" w:themeFill="background1"/>
        <w:spacing w:line="259" w:lineRule="auto"/>
        <w:rPr>
          <w:rFonts w:ascii="Arial"/>
          <w:sz w:val="21"/>
          <w:highlight w:val="none"/>
        </w:rPr>
      </w:pPr>
    </w:p>
    <w:p w14:paraId="1A41CF31">
      <w:pPr>
        <w:shd w:val="clear" w:fill="FFFFFF" w:themeFill="background1"/>
        <w:spacing w:line="260" w:lineRule="auto"/>
        <w:rPr>
          <w:rFonts w:ascii="Arial"/>
          <w:sz w:val="21"/>
          <w:highlight w:val="none"/>
        </w:rPr>
      </w:pPr>
    </w:p>
    <w:p w14:paraId="33EB8612">
      <w:pPr>
        <w:shd w:val="clear" w:fill="FFFFFF" w:themeFill="background1"/>
        <w:spacing w:line="260" w:lineRule="auto"/>
        <w:rPr>
          <w:rFonts w:ascii="Arial"/>
          <w:sz w:val="21"/>
          <w:highlight w:val="none"/>
        </w:rPr>
      </w:pPr>
    </w:p>
    <w:p w14:paraId="20FB60C1">
      <w:pPr>
        <w:shd w:val="clear" w:fill="FFFFFF" w:themeFill="background1"/>
        <w:spacing w:line="260" w:lineRule="auto"/>
        <w:rPr>
          <w:rFonts w:ascii="Arial"/>
          <w:sz w:val="21"/>
          <w:highlight w:val="none"/>
        </w:rPr>
      </w:pPr>
    </w:p>
    <w:p w14:paraId="55FB6BF0">
      <w:pPr>
        <w:shd w:val="clear" w:fill="FFFFFF" w:themeFill="background1"/>
        <w:spacing w:line="260" w:lineRule="auto"/>
        <w:rPr>
          <w:rFonts w:ascii="Arial"/>
          <w:sz w:val="21"/>
          <w:highlight w:val="none"/>
        </w:rPr>
      </w:pPr>
    </w:p>
    <w:p w14:paraId="35383539">
      <w:pPr>
        <w:shd w:val="clear" w:fill="FFFFFF" w:themeFill="background1"/>
        <w:spacing w:line="260" w:lineRule="auto"/>
        <w:rPr>
          <w:rFonts w:ascii="Arial"/>
          <w:sz w:val="21"/>
          <w:highlight w:val="none"/>
        </w:rPr>
      </w:pPr>
    </w:p>
    <w:p w14:paraId="260BA9F7">
      <w:pPr>
        <w:shd w:val="clear" w:fill="FFFFFF" w:themeFill="background1"/>
        <w:spacing w:before="95" w:line="404" w:lineRule="auto"/>
        <w:ind w:left="1311" w:hanging="893"/>
        <w:rPr>
          <w:rFonts w:ascii="仿宋" w:hAnsi="仿宋" w:eastAsia="仿宋" w:cs="仿宋"/>
          <w:sz w:val="32"/>
          <w:szCs w:val="32"/>
          <w:highlight w:val="none"/>
        </w:rPr>
      </w:pPr>
      <w:r>
        <w:rPr>
          <w:rFonts w:ascii="仿宋" w:hAnsi="仿宋" w:eastAsia="仿宋" w:cs="仿宋"/>
          <w:spacing w:val="7"/>
          <w:sz w:val="32"/>
          <w:szCs w:val="32"/>
          <w:highlight w:val="none"/>
          <w14:textOutline w14:w="5448" w14:cap="sq" w14:cmpd="sng">
            <w14:solidFill>
              <w14:srgbClr w14:val="000000"/>
            </w14:solidFill>
            <w14:prstDash w14:val="solid"/>
            <w14:bevel/>
          </w14:textOutline>
        </w:rPr>
        <w:t>项</w:t>
      </w:r>
      <w:r>
        <w:rPr>
          <w:rFonts w:ascii="仿宋" w:hAnsi="仿宋" w:eastAsia="仿宋" w:cs="仿宋"/>
          <w:spacing w:val="5"/>
          <w:sz w:val="32"/>
          <w:szCs w:val="32"/>
          <w:highlight w:val="none"/>
          <w14:textOutline w14:w="5448" w14:cap="sq" w14:cmpd="sng">
            <w14:solidFill>
              <w14:srgbClr w14:val="000000"/>
            </w14:solidFill>
            <w14:prstDash w14:val="solid"/>
            <w14:bevel/>
          </w14:textOutline>
        </w:rPr>
        <w:t>目</w:t>
      </w:r>
      <w:r>
        <w:rPr>
          <w:rFonts w:ascii="仿宋" w:hAnsi="仿宋" w:eastAsia="仿宋" w:cs="仿宋"/>
          <w:spacing w:val="5"/>
          <w:sz w:val="32"/>
          <w:szCs w:val="32"/>
          <w:highlight w:val="none"/>
          <w14:textOutline w14:w="5312" w14:cap="sq" w14:cmpd="sng">
            <w14:solidFill>
              <w14:srgbClr w14:val="000000"/>
            </w14:solidFill>
            <w14:prstDash w14:val="solid"/>
            <w14:bevel/>
          </w14:textOutline>
        </w:rPr>
        <w:t>名称</w:t>
      </w:r>
      <w:r>
        <w:rPr>
          <w:rFonts w:ascii="仿宋" w:hAnsi="仿宋" w:eastAsia="仿宋" w:cs="仿宋"/>
          <w:spacing w:val="5"/>
          <w:sz w:val="32"/>
          <w:szCs w:val="32"/>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32"/>
          <w:szCs w:val="32"/>
          <w:highlight w:val="none"/>
          <w:lang w:eastAsia="zh-CN"/>
          <w14:textOutline w14:w="5448" w14:cap="sq" w14:cmpd="sng">
            <w14:solidFill>
              <w14:srgbClr w14:val="000000"/>
            </w14:solidFill>
            <w14:prstDash w14:val="solid"/>
            <w14:bevel/>
          </w14:textOutline>
        </w:rPr>
        <w:t>陶家宫镇黄宫村污水管网建设项目</w:t>
      </w:r>
    </w:p>
    <w:p w14:paraId="6414ED46">
      <w:pPr>
        <w:shd w:val="clear" w:fill="FFFFFF" w:themeFill="background1"/>
        <w:spacing w:before="172" w:line="226" w:lineRule="auto"/>
        <w:ind w:left="416"/>
        <w:rPr>
          <w:rFonts w:hint="eastAsia" w:ascii="宋体" w:hAnsi="宋体" w:eastAsia="宋体" w:cs="宋体"/>
          <w:sz w:val="32"/>
          <w:szCs w:val="32"/>
          <w:highlight w:val="none"/>
          <w:lang w:val="en-US" w:eastAsia="zh-CN"/>
        </w:rPr>
      </w:pPr>
      <w:r>
        <w:rPr>
          <w:rFonts w:ascii="宋体" w:hAnsi="宋体" w:eastAsia="宋体" w:cs="宋体"/>
          <w:spacing w:val="2"/>
          <w:sz w:val="32"/>
          <w:szCs w:val="32"/>
          <w:highlight w:val="none"/>
          <w14:textOutline w14:w="5448" w14:cap="sq" w14:cmpd="sng">
            <w14:solidFill>
              <w14:srgbClr w14:val="000000"/>
            </w14:solidFill>
            <w14:prstDash w14:val="solid"/>
            <w14:bevel/>
          </w14:textOutline>
        </w:rPr>
        <w:t>项目编号：</w:t>
      </w:r>
      <w:r>
        <w:rPr>
          <w:rFonts w:hint="eastAsia" w:ascii="宋体" w:hAnsi="宋体" w:cs="宋体"/>
          <w:spacing w:val="2"/>
          <w:sz w:val="32"/>
          <w:szCs w:val="32"/>
          <w:highlight w:val="none"/>
          <w:lang w:eastAsia="zh-CN"/>
          <w14:textOutline w14:w="5448" w14:cap="sq" w14:cmpd="sng">
            <w14:solidFill>
              <w14:srgbClr w14:val="000000"/>
            </w14:solidFill>
            <w14:prstDash w14:val="solid"/>
            <w14:bevel/>
          </w14:textOutline>
        </w:rPr>
        <w:t>QTHMZB-CS-202408</w:t>
      </w:r>
    </w:p>
    <w:p w14:paraId="7236C0B5">
      <w:pPr>
        <w:shd w:val="clear" w:fill="FFFFFF" w:themeFill="background1"/>
        <w:spacing w:line="326" w:lineRule="auto"/>
        <w:rPr>
          <w:rFonts w:ascii="Arial"/>
          <w:sz w:val="32"/>
          <w:szCs w:val="32"/>
          <w:highlight w:val="none"/>
        </w:rPr>
      </w:pPr>
    </w:p>
    <w:p w14:paraId="1443811D">
      <w:pPr>
        <w:shd w:val="clear" w:fill="FFFFFF" w:themeFill="background1"/>
        <w:spacing w:before="95" w:line="222" w:lineRule="auto"/>
        <w:ind w:left="383"/>
        <w:rPr>
          <w:rFonts w:hint="default" w:ascii="仿宋" w:hAnsi="仿宋" w:eastAsia="仿宋" w:cs="仿宋"/>
          <w:sz w:val="32"/>
          <w:szCs w:val="32"/>
          <w:highlight w:val="none"/>
          <w:lang w:val="en-US" w:eastAsia="zh-CN"/>
        </w:rPr>
      </w:pPr>
      <w:r>
        <w:rPr>
          <w:rFonts w:ascii="仿宋" w:hAnsi="仿宋" w:eastAsia="仿宋" w:cs="仿宋"/>
          <w:spacing w:val="-8"/>
          <w:sz w:val="32"/>
          <w:szCs w:val="32"/>
          <w:highlight w:val="none"/>
          <w14:textOutline w14:w="5312" w14:cap="sq" w14:cmpd="sng">
            <w14:solidFill>
              <w14:srgbClr w14:val="000000"/>
            </w14:solidFill>
            <w14:prstDash w14:val="solid"/>
            <w14:bevel/>
          </w14:textOutline>
        </w:rPr>
        <w:t>所</w:t>
      </w:r>
      <w:r>
        <w:rPr>
          <w:rFonts w:ascii="仿宋" w:hAnsi="仿宋" w:eastAsia="仿宋" w:cs="仿宋"/>
          <w:spacing w:val="-6"/>
          <w:sz w:val="32"/>
          <w:szCs w:val="32"/>
          <w:highlight w:val="none"/>
          <w14:textOutline w14:w="5312" w14:cap="sq" w14:cmpd="sng">
            <w14:solidFill>
              <w14:srgbClr w14:val="000000"/>
            </w14:solidFill>
            <w14:prstDash w14:val="solid"/>
            <w14:bevel/>
          </w14:textOutline>
        </w:rPr>
        <w:t>属</w:t>
      </w:r>
      <w:r>
        <w:rPr>
          <w:rFonts w:ascii="仿宋" w:hAnsi="仿宋" w:eastAsia="仿宋" w:cs="仿宋"/>
          <w:spacing w:val="-4"/>
          <w:sz w:val="32"/>
          <w:szCs w:val="32"/>
          <w:highlight w:val="none"/>
          <w14:textOutline w14:w="5312" w14:cap="sq" w14:cmpd="sng">
            <w14:solidFill>
              <w14:srgbClr w14:val="000000"/>
            </w14:solidFill>
            <w14:prstDash w14:val="solid"/>
            <w14:bevel/>
          </w14:textOutline>
        </w:rPr>
        <w:t>行政区划：</w:t>
      </w:r>
      <w:r>
        <w:rPr>
          <w:rFonts w:hint="eastAsia" w:ascii="仿宋" w:hAnsi="仿宋" w:eastAsia="仿宋" w:cs="仿宋"/>
          <w:spacing w:val="-4"/>
          <w:sz w:val="32"/>
          <w:szCs w:val="32"/>
          <w:highlight w:val="none"/>
          <w:lang w:val="en-US" w:eastAsia="zh-CN"/>
          <w14:textOutline w14:w="5312" w14:cap="sq" w14:cmpd="sng">
            <w14:solidFill>
              <w14:srgbClr w14:val="000000"/>
            </w14:solidFill>
            <w14:prstDash w14:val="solid"/>
            <w14:bevel/>
          </w14:textOutline>
        </w:rPr>
        <w:t>哈密市伊州区</w:t>
      </w:r>
    </w:p>
    <w:p w14:paraId="23B79E41">
      <w:pPr>
        <w:shd w:val="clear" w:fill="FFFFFF" w:themeFill="background1"/>
        <w:spacing w:line="330" w:lineRule="auto"/>
        <w:rPr>
          <w:rFonts w:ascii="Arial"/>
          <w:sz w:val="32"/>
          <w:szCs w:val="32"/>
          <w:highlight w:val="none"/>
        </w:rPr>
      </w:pPr>
    </w:p>
    <w:p w14:paraId="6EF85047">
      <w:pPr>
        <w:shd w:val="clear" w:fill="FFFFFF" w:themeFill="background1"/>
        <w:spacing w:before="94" w:line="225" w:lineRule="auto"/>
        <w:ind w:left="382"/>
        <w:rPr>
          <w:rFonts w:hint="eastAsia" w:ascii="仿宋" w:hAnsi="仿宋" w:eastAsia="仿宋" w:cs="仿宋"/>
          <w:sz w:val="32"/>
          <w:szCs w:val="32"/>
          <w:highlight w:val="none"/>
          <w:lang w:eastAsia="zh-CN"/>
        </w:rPr>
      </w:pPr>
      <w:r>
        <w:rPr>
          <w:rFonts w:ascii="仿宋" w:hAnsi="仿宋" w:eastAsia="仿宋" w:cs="仿宋"/>
          <w:spacing w:val="-6"/>
          <w:sz w:val="32"/>
          <w:szCs w:val="32"/>
          <w:highlight w:val="none"/>
          <w14:textOutline w14:w="5312" w14:cap="sq" w14:cmpd="sng">
            <w14:solidFill>
              <w14:srgbClr w14:val="000000"/>
            </w14:solidFill>
            <w14:prstDash w14:val="solid"/>
            <w14:bevel/>
          </w14:textOutline>
        </w:rPr>
        <w:t>采</w:t>
      </w:r>
      <w:r>
        <w:rPr>
          <w:rFonts w:ascii="仿宋" w:hAnsi="仿宋" w:eastAsia="仿宋" w:cs="仿宋"/>
          <w:spacing w:val="-6"/>
          <w:sz w:val="32"/>
          <w:szCs w:val="32"/>
          <w:highlight w:val="none"/>
        </w:rPr>
        <w:t xml:space="preserve"> </w:t>
      </w:r>
      <w:r>
        <w:rPr>
          <w:rFonts w:ascii="仿宋" w:hAnsi="仿宋" w:eastAsia="仿宋" w:cs="仿宋"/>
          <w:spacing w:val="-6"/>
          <w:sz w:val="32"/>
          <w:szCs w:val="32"/>
          <w:highlight w:val="none"/>
          <w14:textOutline w14:w="5312" w14:cap="sq" w14:cmpd="sng">
            <w14:solidFill>
              <w14:srgbClr w14:val="000000"/>
            </w14:solidFill>
            <w14:prstDash w14:val="solid"/>
            <w14:bevel/>
          </w14:textOutline>
        </w:rPr>
        <w:t>购</w:t>
      </w:r>
      <w:r>
        <w:rPr>
          <w:rFonts w:ascii="仿宋" w:hAnsi="仿宋" w:eastAsia="仿宋" w:cs="仿宋"/>
          <w:spacing w:val="-5"/>
          <w:sz w:val="32"/>
          <w:szCs w:val="32"/>
          <w:highlight w:val="none"/>
        </w:rPr>
        <w:t xml:space="preserve"> </w:t>
      </w:r>
      <w:r>
        <w:rPr>
          <w:rFonts w:ascii="仿宋" w:hAnsi="仿宋" w:eastAsia="仿宋" w:cs="仿宋"/>
          <w:spacing w:val="-3"/>
          <w:sz w:val="32"/>
          <w:szCs w:val="32"/>
          <w:highlight w:val="none"/>
          <w14:textOutline w14:w="5312" w14:cap="sq" w14:cmpd="sng">
            <w14:solidFill>
              <w14:srgbClr w14:val="000000"/>
            </w14:solidFill>
            <w14:prstDash w14:val="solid"/>
            <w14:bevel/>
          </w14:textOutline>
        </w:rPr>
        <w:t>人：</w:t>
      </w:r>
      <w:r>
        <w:rPr>
          <w:rFonts w:hint="eastAsia" w:ascii="仿宋" w:hAnsi="仿宋" w:eastAsia="仿宋" w:cs="仿宋"/>
          <w:spacing w:val="-3"/>
          <w:sz w:val="32"/>
          <w:szCs w:val="32"/>
          <w:highlight w:val="none"/>
          <w:lang w:eastAsia="zh-CN"/>
          <w14:textOutline w14:w="5312" w14:cap="sq" w14:cmpd="sng">
            <w14:solidFill>
              <w14:srgbClr w14:val="000000"/>
            </w14:solidFill>
            <w14:prstDash w14:val="solid"/>
            <w14:bevel/>
          </w14:textOutline>
        </w:rPr>
        <w:t>哈密市伊州区陶家宫镇人民政府</w:t>
      </w:r>
    </w:p>
    <w:p w14:paraId="5512645E">
      <w:pPr>
        <w:shd w:val="clear" w:fill="FFFFFF" w:themeFill="background1"/>
        <w:spacing w:line="333" w:lineRule="auto"/>
        <w:rPr>
          <w:rFonts w:ascii="Arial"/>
          <w:sz w:val="32"/>
          <w:szCs w:val="32"/>
          <w:highlight w:val="none"/>
        </w:rPr>
      </w:pPr>
    </w:p>
    <w:p w14:paraId="2E0714D3">
      <w:pPr>
        <w:shd w:val="clear" w:fill="FFFFFF" w:themeFill="background1"/>
        <w:spacing w:before="95" w:line="223" w:lineRule="auto"/>
        <w:ind w:left="382"/>
        <w:rPr>
          <w:rFonts w:ascii="仿宋" w:hAnsi="仿宋" w:eastAsia="仿宋" w:cs="仿宋"/>
          <w:sz w:val="32"/>
          <w:szCs w:val="32"/>
          <w:highlight w:val="none"/>
        </w:rPr>
      </w:pPr>
      <w:r>
        <w:rPr>
          <w:rFonts w:ascii="仿宋" w:hAnsi="仿宋" w:eastAsia="仿宋" w:cs="仿宋"/>
          <w:spacing w:val="-6"/>
          <w:sz w:val="32"/>
          <w:szCs w:val="32"/>
          <w:highlight w:val="none"/>
          <w14:textOutline w14:w="5312" w14:cap="sq" w14:cmpd="sng">
            <w14:solidFill>
              <w14:srgbClr w14:val="000000"/>
            </w14:solidFill>
            <w14:prstDash w14:val="solid"/>
            <w14:bevel/>
          </w14:textOutline>
        </w:rPr>
        <w:t>采购代理机</w:t>
      </w:r>
      <w:r>
        <w:rPr>
          <w:rFonts w:ascii="仿宋" w:hAnsi="仿宋" w:eastAsia="仿宋" w:cs="仿宋"/>
          <w:spacing w:val="-3"/>
          <w:sz w:val="32"/>
          <w:szCs w:val="32"/>
          <w:highlight w:val="none"/>
          <w14:textOutline w14:w="5312" w14:cap="sq" w14:cmpd="sng">
            <w14:solidFill>
              <w14:srgbClr w14:val="000000"/>
            </w14:solidFill>
            <w14:prstDash w14:val="solid"/>
            <w14:bevel/>
          </w14:textOutline>
        </w:rPr>
        <w:t>构：</w:t>
      </w:r>
      <w:r>
        <w:rPr>
          <w:rFonts w:hint="eastAsia" w:ascii="仿宋" w:hAnsi="仿宋" w:eastAsia="仿宋" w:cs="仿宋"/>
          <w:spacing w:val="-3"/>
          <w:sz w:val="32"/>
          <w:szCs w:val="32"/>
          <w:highlight w:val="none"/>
          <w:lang w:eastAsia="zh-CN"/>
          <w14:textOutline w14:w="5312" w14:cap="sq" w14:cmpd="sng">
            <w14:solidFill>
              <w14:srgbClr w14:val="000000"/>
            </w14:solidFill>
            <w14:prstDash w14:val="solid"/>
            <w14:bevel/>
          </w14:textOutline>
        </w:rPr>
        <w:t>新疆启泰工程项目管理咨询有限公司</w:t>
      </w:r>
    </w:p>
    <w:p w14:paraId="7A2FECFA">
      <w:pPr>
        <w:shd w:val="clear" w:fill="FFFFFF" w:themeFill="background1"/>
        <w:spacing w:line="331" w:lineRule="auto"/>
        <w:rPr>
          <w:rFonts w:ascii="Arial"/>
          <w:sz w:val="32"/>
          <w:szCs w:val="32"/>
          <w:highlight w:val="none"/>
        </w:rPr>
      </w:pPr>
    </w:p>
    <w:p w14:paraId="324DB9DB">
      <w:pPr>
        <w:shd w:val="clear" w:fill="FFFFFF" w:themeFill="background1"/>
        <w:spacing w:before="94" w:line="223" w:lineRule="auto"/>
        <w:ind w:left="2102" w:firstLine="2860" w:firstLineChars="1100"/>
        <w:jc w:val="both"/>
        <w:rPr>
          <w:rFonts w:ascii="仿宋" w:hAnsi="仿宋" w:eastAsia="仿宋" w:cs="仿宋"/>
          <w:sz w:val="32"/>
          <w:szCs w:val="32"/>
          <w:highlight w:val="none"/>
        </w:rPr>
      </w:pPr>
      <w:r>
        <w:rPr>
          <w:rFonts w:ascii="仿宋" w:hAnsi="仿宋" w:eastAsia="仿宋" w:cs="仿宋"/>
          <w:spacing w:val="-30"/>
          <w:sz w:val="32"/>
          <w:szCs w:val="32"/>
          <w:highlight w:val="none"/>
          <w14:textOutline w14:w="5312" w14:cap="sq" w14:cmpd="sng">
            <w14:solidFill>
              <w14:srgbClr w14:val="000000"/>
            </w14:solidFill>
            <w14:prstDash w14:val="solid"/>
            <w14:bevel/>
          </w14:textOutline>
        </w:rPr>
        <w:t>2</w:t>
      </w:r>
      <w:r>
        <w:rPr>
          <w:rFonts w:ascii="仿宋" w:hAnsi="仿宋" w:eastAsia="仿宋" w:cs="仿宋"/>
          <w:spacing w:val="-22"/>
          <w:sz w:val="32"/>
          <w:szCs w:val="32"/>
          <w:highlight w:val="none"/>
          <w14:textOutline w14:w="5312" w14:cap="sq" w14:cmpd="sng">
            <w14:solidFill>
              <w14:srgbClr w14:val="000000"/>
            </w14:solidFill>
            <w14:prstDash w14:val="solid"/>
            <w14:bevel/>
          </w14:textOutline>
        </w:rPr>
        <w:t>02</w:t>
      </w:r>
      <w:r>
        <w:rPr>
          <w:rFonts w:hint="eastAsia" w:ascii="仿宋" w:hAnsi="仿宋" w:eastAsia="仿宋" w:cs="仿宋"/>
          <w:spacing w:val="-22"/>
          <w:sz w:val="32"/>
          <w:szCs w:val="32"/>
          <w:highlight w:val="none"/>
          <w:lang w:val="en-US" w:eastAsia="zh-CN"/>
          <w14:textOutline w14:w="5312" w14:cap="sq" w14:cmpd="sng">
            <w14:solidFill>
              <w14:srgbClr w14:val="000000"/>
            </w14:solidFill>
            <w14:prstDash w14:val="solid"/>
            <w14:bevel/>
          </w14:textOutline>
        </w:rPr>
        <w:t>4</w:t>
      </w:r>
      <w:r>
        <w:rPr>
          <w:rFonts w:ascii="仿宋" w:hAnsi="仿宋" w:eastAsia="仿宋" w:cs="仿宋"/>
          <w:spacing w:val="-22"/>
          <w:sz w:val="32"/>
          <w:szCs w:val="32"/>
          <w:highlight w:val="none"/>
        </w:rPr>
        <w:t xml:space="preserve"> </w:t>
      </w:r>
      <w:r>
        <w:rPr>
          <w:rFonts w:ascii="仿宋" w:hAnsi="仿宋" w:eastAsia="仿宋" w:cs="仿宋"/>
          <w:spacing w:val="-22"/>
          <w:sz w:val="32"/>
          <w:szCs w:val="32"/>
          <w:highlight w:val="none"/>
          <w14:textOutline w14:w="5312" w14:cap="sq" w14:cmpd="sng">
            <w14:solidFill>
              <w14:srgbClr w14:val="000000"/>
            </w14:solidFill>
            <w14:prstDash w14:val="solid"/>
            <w14:bevel/>
          </w14:textOutline>
        </w:rPr>
        <w:t>年</w:t>
      </w:r>
      <w:r>
        <w:rPr>
          <w:rFonts w:hint="eastAsia" w:ascii="仿宋" w:hAnsi="仿宋" w:eastAsia="仿宋" w:cs="仿宋"/>
          <w:spacing w:val="-22"/>
          <w:sz w:val="32"/>
          <w:szCs w:val="32"/>
          <w:highlight w:val="none"/>
          <w:lang w:val="en-US" w:eastAsia="zh-CN"/>
          <w14:textOutline w14:w="5312" w14:cap="sq" w14:cmpd="sng">
            <w14:solidFill>
              <w14:srgbClr w14:val="000000"/>
            </w14:solidFill>
            <w14:prstDash w14:val="solid"/>
            <w14:bevel/>
          </w14:textOutline>
        </w:rPr>
        <w:t xml:space="preserve"> 8 </w:t>
      </w:r>
      <w:r>
        <w:rPr>
          <w:rFonts w:ascii="仿宋" w:hAnsi="仿宋" w:eastAsia="仿宋" w:cs="仿宋"/>
          <w:spacing w:val="-22"/>
          <w:sz w:val="32"/>
          <w:szCs w:val="32"/>
          <w:highlight w:val="none"/>
          <w14:textOutline w14:w="5312" w14:cap="sq" w14:cmpd="sng">
            <w14:solidFill>
              <w14:srgbClr w14:val="000000"/>
            </w14:solidFill>
            <w14:prstDash w14:val="solid"/>
            <w14:bevel/>
          </w14:textOutline>
        </w:rPr>
        <w:t>月</w:t>
      </w:r>
    </w:p>
    <w:p w14:paraId="72915B58">
      <w:pPr>
        <w:shd w:val="clear" w:fill="FFFFFF" w:themeFill="background1"/>
        <w:rPr>
          <w:sz w:val="32"/>
          <w:szCs w:val="32"/>
          <w:highlight w:val="none"/>
        </w:rPr>
        <w:sectPr>
          <w:pgSz w:w="11906" w:h="16839"/>
          <w:pgMar w:top="1431" w:right="1439" w:bottom="0" w:left="1785" w:header="0" w:footer="0" w:gutter="0"/>
          <w:cols w:space="720" w:num="1"/>
        </w:sectPr>
      </w:pPr>
    </w:p>
    <w:p w14:paraId="2AC470AC">
      <w:pPr>
        <w:pStyle w:val="26"/>
        <w:shd w:val="clear" w:fill="FFFFFF" w:themeFill="background1"/>
        <w:adjustRightInd w:val="0"/>
        <w:snapToGrid w:val="0"/>
        <w:spacing w:line="360" w:lineRule="auto"/>
        <w:rPr>
          <w:rFonts w:hint="eastAsia" w:ascii="仿宋" w:hAnsi="仿宋" w:eastAsia="仿宋"/>
          <w:b/>
          <w:color w:val="000000"/>
          <w:sz w:val="30"/>
          <w:szCs w:val="30"/>
          <w:highlight w:val="none"/>
        </w:rPr>
      </w:pPr>
    </w:p>
    <w:p w14:paraId="7F5812B0">
      <w:pPr>
        <w:pStyle w:val="26"/>
        <w:shd w:val="clear" w:fill="FFFFFF" w:themeFill="background1"/>
        <w:adjustRightInd w:val="0"/>
        <w:snapToGrid w:val="0"/>
        <w:spacing w:line="360" w:lineRule="auto"/>
        <w:jc w:val="center"/>
        <w:rPr>
          <w:rFonts w:ascii="仿宋" w:hAnsi="仿宋" w:eastAsia="仿宋" w:cs="宋体"/>
          <w:b/>
          <w:spacing w:val="160"/>
          <w:sz w:val="36"/>
          <w:szCs w:val="36"/>
          <w:highlight w:val="none"/>
        </w:rPr>
      </w:pPr>
      <w:r>
        <w:rPr>
          <w:rFonts w:hint="eastAsia" w:ascii="仿宋" w:hAnsi="仿宋" w:eastAsia="仿宋" w:cs="宋体"/>
          <w:b/>
          <w:spacing w:val="160"/>
          <w:sz w:val="36"/>
          <w:szCs w:val="36"/>
          <w:highlight w:val="none"/>
        </w:rPr>
        <w:t>目录</w:t>
      </w:r>
    </w:p>
    <w:p w14:paraId="3A653EEE">
      <w:pPr>
        <w:pStyle w:val="33"/>
        <w:shd w:val="clear" w:fill="FFFFFF" w:themeFill="background1"/>
        <w:tabs>
          <w:tab w:val="right" w:leader="dot" w:pos="9720"/>
        </w:tabs>
        <w:rPr>
          <w:rFonts w:hint="eastAsia" w:ascii="仿宋" w:hAnsi="仿宋" w:eastAsia="仿宋" w:cs="仿宋"/>
          <w:sz w:val="32"/>
          <w:szCs w:val="32"/>
          <w:highlight w:val="none"/>
        </w:rPr>
      </w:pPr>
      <w:r>
        <w:rPr>
          <w:rFonts w:ascii="仿宋" w:hAnsi="仿宋" w:eastAsia="仿宋" w:cs="宋体"/>
          <w:b/>
          <w:spacing w:val="160"/>
          <w:sz w:val="32"/>
          <w:szCs w:val="32"/>
          <w:highlight w:val="none"/>
        </w:rPr>
        <w:fldChar w:fldCharType="begin"/>
      </w:r>
      <w:r>
        <w:rPr>
          <w:rFonts w:ascii="仿宋" w:hAnsi="仿宋" w:eastAsia="仿宋" w:cs="宋体"/>
          <w:b/>
          <w:spacing w:val="160"/>
          <w:sz w:val="32"/>
          <w:szCs w:val="32"/>
          <w:highlight w:val="none"/>
        </w:rPr>
        <w:instrText xml:space="preserve">TOC \o "1-1" \h \u </w:instrText>
      </w:r>
      <w:r>
        <w:rPr>
          <w:rFonts w:ascii="仿宋" w:hAnsi="仿宋" w:eastAsia="仿宋" w:cs="宋体"/>
          <w:b/>
          <w:spacing w:val="160"/>
          <w:sz w:val="32"/>
          <w:szCs w:val="32"/>
          <w:highlight w:val="none"/>
        </w:rPr>
        <w:fldChar w:fldCharType="separate"/>
      </w: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_Toc1983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第一章 竞争性磋商公告</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_Toc1983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54824CE0">
      <w:pPr>
        <w:pStyle w:val="33"/>
        <w:shd w:val="clear" w:fill="FFFFFF" w:themeFill="background1"/>
        <w:tabs>
          <w:tab w:val="right" w:leader="dot" w:pos="9720"/>
        </w:tabs>
        <w:rPr>
          <w:rFonts w:hint="eastAsia" w:ascii="仿宋" w:hAnsi="仿宋" w:eastAsia="仿宋" w:cs="仿宋"/>
          <w:sz w:val="32"/>
          <w:szCs w:val="32"/>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_Toc26032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第二章 磋商须知</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_Toc26032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7</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2C3BA379">
      <w:pPr>
        <w:pStyle w:val="33"/>
        <w:shd w:val="clear" w:fill="FFFFFF" w:themeFill="background1"/>
        <w:tabs>
          <w:tab w:val="right" w:leader="dot" w:pos="9720"/>
        </w:tabs>
        <w:rPr>
          <w:rFonts w:hint="eastAsia" w:ascii="仿宋" w:hAnsi="仿宋" w:eastAsia="仿宋" w:cs="仿宋"/>
          <w:sz w:val="32"/>
          <w:szCs w:val="32"/>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_Toc26699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第三章 评审方法（综合评分法）</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_Toc26699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607C7731">
      <w:pPr>
        <w:pStyle w:val="33"/>
        <w:shd w:val="clear" w:fill="FFFFFF" w:themeFill="background1"/>
        <w:tabs>
          <w:tab w:val="right" w:leader="dot" w:pos="9720"/>
        </w:tabs>
        <w:rPr>
          <w:rFonts w:hint="eastAsia" w:ascii="仿宋" w:hAnsi="仿宋" w:eastAsia="仿宋" w:cs="仿宋"/>
          <w:sz w:val="32"/>
          <w:szCs w:val="32"/>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_Toc12514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第四章 政府采购合同格式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_Toc12514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31</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1393C1E2">
      <w:pPr>
        <w:pStyle w:val="33"/>
        <w:shd w:val="clear" w:fill="FFFFFF" w:themeFill="background1"/>
        <w:tabs>
          <w:tab w:val="right" w:leader="dot" w:pos="9720"/>
        </w:tabs>
        <w:rPr>
          <w:rFonts w:hint="eastAsia" w:ascii="仿宋" w:hAnsi="仿宋" w:eastAsia="仿宋" w:cs="仿宋"/>
          <w:sz w:val="32"/>
          <w:szCs w:val="32"/>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_Toc13528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第五章 工程量清单及技术标准</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_Toc13528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57</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42EDA672">
      <w:pPr>
        <w:pStyle w:val="33"/>
        <w:shd w:val="clear" w:fill="FFFFFF" w:themeFill="background1"/>
        <w:tabs>
          <w:tab w:val="right" w:leader="dot" w:pos="9720"/>
        </w:tabs>
        <w:rPr>
          <w:rFonts w:hint="eastAsia" w:ascii="仿宋" w:hAnsi="仿宋" w:eastAsia="仿宋" w:cs="仿宋"/>
          <w:sz w:val="32"/>
          <w:szCs w:val="32"/>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_Toc25334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第六章 图纸</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_Toc25334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59</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6BE1C92F">
      <w:pPr>
        <w:pStyle w:val="33"/>
        <w:shd w:val="clear" w:fill="FFFFFF" w:themeFill="background1"/>
        <w:tabs>
          <w:tab w:val="right" w:leader="dot" w:pos="9720"/>
        </w:tabs>
        <w:rPr>
          <w:highlight w:val="none"/>
        </w:rPr>
      </w:pPr>
      <w:r>
        <w:rPr>
          <w:rFonts w:hint="eastAsia" w:ascii="仿宋" w:hAnsi="仿宋" w:eastAsia="仿宋" w:cs="仿宋"/>
          <w:spacing w:val="160"/>
          <w:sz w:val="32"/>
          <w:szCs w:val="32"/>
          <w:highlight w:val="none"/>
        </w:rPr>
        <w:fldChar w:fldCharType="begin"/>
      </w:r>
      <w:r>
        <w:rPr>
          <w:rFonts w:hint="eastAsia" w:ascii="仿宋" w:hAnsi="仿宋" w:eastAsia="仿宋" w:cs="仿宋"/>
          <w:spacing w:val="160"/>
          <w:sz w:val="32"/>
          <w:szCs w:val="32"/>
          <w:highlight w:val="none"/>
        </w:rPr>
        <w:instrText xml:space="preserve"> HYPERLINK \l _Toc28941 </w:instrText>
      </w:r>
      <w:r>
        <w:rPr>
          <w:rFonts w:hint="eastAsia" w:ascii="仿宋" w:hAnsi="仿宋" w:eastAsia="仿宋" w:cs="仿宋"/>
          <w:spacing w:val="160"/>
          <w:sz w:val="32"/>
          <w:szCs w:val="32"/>
          <w:highlight w:val="none"/>
        </w:rPr>
        <w:fldChar w:fldCharType="separate"/>
      </w:r>
      <w:r>
        <w:rPr>
          <w:rFonts w:hint="eastAsia" w:ascii="仿宋" w:hAnsi="仿宋" w:eastAsia="仿宋" w:cs="仿宋"/>
          <w:sz w:val="32"/>
          <w:szCs w:val="32"/>
          <w:highlight w:val="none"/>
        </w:rPr>
        <w:t>第七章 响应文件格式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_Toc28941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61</w:t>
      </w:r>
      <w:r>
        <w:rPr>
          <w:rFonts w:hint="eastAsia" w:ascii="仿宋" w:hAnsi="仿宋" w:eastAsia="仿宋" w:cs="仿宋"/>
          <w:sz w:val="32"/>
          <w:szCs w:val="32"/>
          <w:highlight w:val="none"/>
        </w:rPr>
        <w:fldChar w:fldCharType="end"/>
      </w:r>
      <w:r>
        <w:rPr>
          <w:rFonts w:hint="eastAsia" w:ascii="仿宋" w:hAnsi="仿宋" w:eastAsia="仿宋" w:cs="仿宋"/>
          <w:spacing w:val="160"/>
          <w:sz w:val="32"/>
          <w:szCs w:val="32"/>
          <w:highlight w:val="none"/>
        </w:rPr>
        <w:fldChar w:fldCharType="end"/>
      </w:r>
    </w:p>
    <w:p w14:paraId="5A524549">
      <w:pPr>
        <w:pStyle w:val="26"/>
        <w:shd w:val="clear" w:fill="FFFFFF" w:themeFill="background1"/>
        <w:adjustRightInd w:val="0"/>
        <w:snapToGrid w:val="0"/>
        <w:spacing w:line="360" w:lineRule="auto"/>
        <w:jc w:val="center"/>
        <w:rPr>
          <w:rFonts w:ascii="仿宋" w:hAnsi="仿宋" w:eastAsia="仿宋" w:cs="宋体"/>
          <w:b/>
          <w:spacing w:val="160"/>
          <w:sz w:val="32"/>
          <w:szCs w:val="32"/>
          <w:highlight w:val="none"/>
        </w:rPr>
      </w:pPr>
      <w:r>
        <w:rPr>
          <w:rFonts w:ascii="仿宋" w:hAnsi="仿宋" w:eastAsia="仿宋" w:cs="宋体"/>
          <w:spacing w:val="160"/>
          <w:szCs w:val="32"/>
          <w:highlight w:val="none"/>
        </w:rPr>
        <w:fldChar w:fldCharType="end"/>
      </w:r>
    </w:p>
    <w:p w14:paraId="59E0DC52">
      <w:pPr>
        <w:pStyle w:val="3"/>
        <w:shd w:val="clear" w:fill="FFFFFF" w:themeFill="background1"/>
        <w:rPr>
          <w:rFonts w:hint="eastAsia" w:ascii="方正小标宋简体" w:hAnsi="方正小标宋简体" w:eastAsia="方正小标宋简体" w:cs="方正小标宋简体"/>
          <w:sz w:val="44"/>
          <w:szCs w:val="44"/>
          <w:highlight w:val="none"/>
        </w:rPr>
        <w:sectPr>
          <w:footerReference r:id="rId4" w:type="first"/>
          <w:footerReference r:id="rId3" w:type="default"/>
          <w:pgSz w:w="11907" w:h="16840"/>
          <w:pgMar w:top="1418" w:right="1107" w:bottom="1304" w:left="1080" w:header="851" w:footer="992" w:gutter="0"/>
          <w:pgNumType w:start="1"/>
          <w:cols w:space="720" w:num="1"/>
          <w:titlePg/>
          <w:docGrid w:linePitch="271" w:charSpace="0"/>
        </w:sectPr>
      </w:pPr>
      <w:bookmarkStart w:id="0" w:name="_Toc456291465"/>
      <w:bookmarkStart w:id="1" w:name="_Toc456291266"/>
      <w:bookmarkStart w:id="2" w:name="_Toc800"/>
      <w:bookmarkStart w:id="3" w:name="_Toc456291340"/>
      <w:bookmarkStart w:id="4" w:name="_Toc456291246"/>
      <w:bookmarkStart w:id="5" w:name="_Toc456291523"/>
      <w:bookmarkStart w:id="6" w:name="_Toc462487357"/>
      <w:bookmarkStart w:id="7" w:name="_Toc1983"/>
      <w:bookmarkStart w:id="8" w:name="_Toc6232"/>
    </w:p>
    <w:p w14:paraId="2C426C65">
      <w:pPr>
        <w:pStyle w:val="3"/>
        <w:shd w:val="clear" w:fill="FFFFFF" w:themeFill="background1"/>
        <w:rPr>
          <w:rFonts w:hint="eastAsia"/>
          <w:highlight w:val="none"/>
        </w:rPr>
      </w:pPr>
      <w:r>
        <w:rPr>
          <w:rFonts w:hint="eastAsia" w:ascii="方正小标宋简体" w:hAnsi="方正小标宋简体" w:eastAsia="方正小标宋简体" w:cs="方正小标宋简体"/>
          <w:sz w:val="44"/>
          <w:szCs w:val="44"/>
          <w:highlight w:val="none"/>
        </w:rPr>
        <w:t>第一章</w:t>
      </w:r>
      <w:bookmarkEnd w:id="0"/>
      <w:bookmarkEnd w:id="1"/>
      <w:bookmarkEnd w:id="2"/>
      <w:bookmarkEnd w:id="3"/>
      <w:bookmarkEnd w:id="4"/>
      <w:bookmarkEnd w:id="5"/>
      <w:bookmarkEnd w:id="6"/>
      <w:r>
        <w:rPr>
          <w:rFonts w:hint="eastAsia" w:ascii="方正小标宋简体" w:hAnsi="方正小标宋简体" w:eastAsia="方正小标宋简体" w:cs="方正小标宋简体"/>
          <w:sz w:val="44"/>
          <w:szCs w:val="44"/>
          <w:highlight w:val="none"/>
        </w:rPr>
        <w:t xml:space="preserve"> 竞争性磋商公告</w:t>
      </w:r>
      <w:bookmarkEnd w:id="7"/>
      <w:bookmarkEnd w:id="8"/>
    </w:p>
    <w:tbl>
      <w:tblPr>
        <w:tblStyle w:val="281"/>
        <w:tblW w:w="9391" w:type="dxa"/>
        <w:tblInd w:w="32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91"/>
      </w:tblGrid>
      <w:tr w14:paraId="7923FD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8" w:hRule="atLeast"/>
        </w:trPr>
        <w:tc>
          <w:tcPr>
            <w:tcW w:w="9391" w:type="dxa"/>
            <w:vAlign w:val="top"/>
          </w:tcPr>
          <w:p w14:paraId="71353AC3">
            <w:pPr>
              <w:shd w:val="clear" w:fill="FFFFFF" w:themeFill="background1"/>
              <w:spacing w:before="166" w:line="240" w:lineRule="auto"/>
              <w:ind w:left="522" w:right="83" w:hanging="427"/>
              <w:jc w:val="left"/>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项目概况</w:t>
            </w:r>
          </w:p>
          <w:p w14:paraId="5B3924DA">
            <w:pPr>
              <w:shd w:val="clear" w:fill="FFFFFF" w:themeFill="background1"/>
              <w:spacing w:before="166" w:line="360" w:lineRule="auto"/>
              <w:ind w:left="529" w:leftChars="249" w:right="83" w:hanging="6" w:hangingChars="2"/>
              <w:jc w:val="left"/>
              <w:rPr>
                <w:rFonts w:ascii="宋体" w:hAnsi="宋体" w:eastAsia="宋体" w:cs="宋体"/>
                <w:sz w:val="20"/>
                <w:szCs w:val="20"/>
                <w:highlight w:val="none"/>
              </w:rPr>
            </w:pPr>
            <w:r>
              <w:rPr>
                <w:rFonts w:hint="eastAsia" w:ascii="仿宋" w:hAnsi="仿宋" w:eastAsia="仿宋" w:cs="Times New Roman"/>
                <w:sz w:val="32"/>
                <w:szCs w:val="32"/>
                <w:highlight w:val="none"/>
                <w:lang w:eastAsia="zh-CN"/>
              </w:rPr>
              <w:t>陶家宫镇黄宫村污水管网建设项目</w:t>
            </w:r>
            <w:r>
              <w:rPr>
                <w:rFonts w:hint="eastAsia" w:ascii="仿宋" w:hAnsi="仿宋" w:eastAsia="仿宋" w:cs="Times New Roman"/>
                <w:sz w:val="32"/>
                <w:szCs w:val="32"/>
                <w:highlight w:val="none"/>
              </w:rPr>
              <w:t>的潜在供应商应在新疆政府采购网(http://www.ccgp-xinjiang.gov.cn) 政采云平台线上获取采购文件，</w:t>
            </w:r>
            <w:r>
              <w:rPr>
                <w:rFonts w:hint="eastAsia" w:ascii="仿宋" w:hAnsi="仿宋" w:eastAsia="仿宋" w:cs="Times New Roman"/>
                <w:sz w:val="32"/>
                <w:szCs w:val="32"/>
                <w:highlight w:val="none"/>
                <w:shd w:val="clear"/>
              </w:rPr>
              <w:t>并于 202</w:t>
            </w:r>
            <w:r>
              <w:rPr>
                <w:rFonts w:hint="eastAsia" w:ascii="仿宋" w:hAnsi="仿宋" w:eastAsia="仿宋" w:cs="Times New Roman"/>
                <w:sz w:val="32"/>
                <w:szCs w:val="32"/>
                <w:highlight w:val="none"/>
                <w:shd w:val="clear"/>
                <w:lang w:val="en-US" w:eastAsia="zh-CN"/>
              </w:rPr>
              <w:t>4</w:t>
            </w:r>
            <w:r>
              <w:rPr>
                <w:rFonts w:hint="eastAsia" w:ascii="仿宋" w:hAnsi="仿宋" w:eastAsia="仿宋" w:cs="Times New Roman"/>
                <w:sz w:val="32"/>
                <w:szCs w:val="32"/>
                <w:highlight w:val="none"/>
                <w:shd w:val="clear"/>
              </w:rPr>
              <w:t xml:space="preserve"> 年 </w:t>
            </w:r>
            <w:r>
              <w:rPr>
                <w:rFonts w:hint="eastAsia" w:ascii="仿宋" w:hAnsi="仿宋" w:eastAsia="仿宋" w:cs="Times New Roman"/>
                <w:sz w:val="32"/>
                <w:szCs w:val="32"/>
                <w:highlight w:val="none"/>
                <w:shd w:val="clear"/>
                <w:lang w:val="en-US" w:eastAsia="zh-CN"/>
              </w:rPr>
              <w:t>9</w:t>
            </w:r>
            <w:r>
              <w:rPr>
                <w:rFonts w:hint="eastAsia" w:ascii="仿宋" w:hAnsi="仿宋" w:eastAsia="仿宋" w:cs="Times New Roman"/>
                <w:sz w:val="32"/>
                <w:szCs w:val="32"/>
                <w:highlight w:val="none"/>
                <w:shd w:val="clear"/>
              </w:rPr>
              <w:t xml:space="preserve"> 月</w:t>
            </w:r>
            <w:r>
              <w:rPr>
                <w:rFonts w:hint="eastAsia" w:ascii="仿宋" w:hAnsi="仿宋" w:eastAsia="仿宋" w:cs="Times New Roman"/>
                <w:sz w:val="32"/>
                <w:szCs w:val="32"/>
                <w:highlight w:val="none"/>
                <w:shd w:val="clear"/>
                <w:lang w:val="en-US" w:eastAsia="zh-CN"/>
              </w:rPr>
              <w:t>10</w:t>
            </w:r>
            <w:r>
              <w:rPr>
                <w:rFonts w:hint="eastAsia" w:ascii="仿宋" w:hAnsi="仿宋" w:eastAsia="仿宋" w:cs="Times New Roman"/>
                <w:sz w:val="32"/>
                <w:szCs w:val="32"/>
                <w:highlight w:val="none"/>
                <w:shd w:val="clear"/>
              </w:rPr>
              <w:t>日 10 点 30 分</w:t>
            </w:r>
            <w:r>
              <w:rPr>
                <w:rFonts w:hint="eastAsia" w:ascii="仿宋" w:hAnsi="仿宋" w:eastAsia="仿宋" w:cs="Times New Roman"/>
                <w:sz w:val="32"/>
                <w:szCs w:val="32"/>
                <w:highlight w:val="none"/>
              </w:rPr>
              <w:t xml:space="preserve"> (北京时间) 前提交响应文件。</w:t>
            </w:r>
          </w:p>
        </w:tc>
      </w:tr>
    </w:tbl>
    <w:p w14:paraId="6B74CABA">
      <w:pPr>
        <w:pStyle w:val="3"/>
        <w:shd w:val="clear" w:fill="FFFFFF" w:themeFill="background1"/>
        <w:rPr>
          <w:rFonts w:hint="eastAsia"/>
          <w:highlight w:val="none"/>
        </w:rPr>
      </w:pPr>
    </w:p>
    <w:p w14:paraId="175A72A9">
      <w:pPr>
        <w:shd w:val="clear" w:fill="FFFFFF" w:themeFill="background1"/>
        <w:spacing w:before="120" w:beforeLines="50" w:after="120" w:afterLines="50" w:line="360" w:lineRule="auto"/>
        <w:rPr>
          <w:rFonts w:ascii="仿宋" w:hAnsi="仿宋" w:eastAsia="仿宋"/>
          <w:b/>
          <w:bCs/>
          <w:sz w:val="32"/>
          <w:szCs w:val="32"/>
          <w:highlight w:val="none"/>
        </w:rPr>
      </w:pPr>
      <w:bookmarkStart w:id="9" w:name="_Toc35393790"/>
      <w:bookmarkStart w:id="10" w:name="_Toc28359002"/>
      <w:bookmarkStart w:id="11" w:name="_Toc28359079"/>
      <w:bookmarkStart w:id="12" w:name="_Toc35393621"/>
      <w:bookmarkStart w:id="13" w:name="_Hlk24379207"/>
      <w:bookmarkStart w:id="14" w:name="_Toc24037"/>
      <w:r>
        <w:rPr>
          <w:rFonts w:hint="eastAsia" w:ascii="仿宋" w:hAnsi="仿宋" w:eastAsia="仿宋"/>
          <w:b/>
          <w:bCs/>
          <w:sz w:val="32"/>
          <w:szCs w:val="32"/>
          <w:highlight w:val="none"/>
        </w:rPr>
        <w:t>一、项目基本情况</w:t>
      </w:r>
      <w:bookmarkEnd w:id="9"/>
      <w:bookmarkEnd w:id="10"/>
      <w:bookmarkEnd w:id="11"/>
      <w:bookmarkEnd w:id="12"/>
    </w:p>
    <w:p w14:paraId="3362D557">
      <w:pPr>
        <w:shd w:val="clear" w:fill="FFFFFF" w:themeFill="background1"/>
        <w:spacing w:line="360" w:lineRule="auto"/>
        <w:ind w:firstLine="640" w:firstLineChars="200"/>
        <w:rPr>
          <w:rFonts w:hint="eastAsia" w:ascii="仿宋" w:hAnsi="仿宋" w:eastAsia="仿宋" w:cs="Times New Roman"/>
          <w:sz w:val="32"/>
          <w:szCs w:val="32"/>
          <w:highlight w:val="none"/>
          <w:lang w:eastAsia="zh-CN"/>
        </w:rPr>
      </w:pPr>
      <w:r>
        <w:rPr>
          <w:rFonts w:hint="eastAsia" w:ascii="仿宋" w:hAnsi="仿宋" w:eastAsia="仿宋"/>
          <w:sz w:val="32"/>
          <w:szCs w:val="32"/>
          <w:highlight w:val="none"/>
        </w:rPr>
        <w:t>项目编号：</w:t>
      </w:r>
      <w:r>
        <w:rPr>
          <w:rFonts w:hint="eastAsia" w:ascii="仿宋" w:hAnsi="仿宋" w:eastAsia="仿宋"/>
          <w:sz w:val="32"/>
          <w:szCs w:val="32"/>
          <w:highlight w:val="none"/>
          <w:lang w:eastAsia="zh-CN"/>
        </w:rPr>
        <w:t>QTHMZB-CS-202408</w:t>
      </w:r>
    </w:p>
    <w:p w14:paraId="2D252392">
      <w:pPr>
        <w:shd w:val="clear" w:fill="FFFFFF" w:themeFill="background1"/>
        <w:spacing w:line="360" w:lineRule="auto"/>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项目名称：</w:t>
      </w:r>
      <w:r>
        <w:rPr>
          <w:rFonts w:hint="eastAsia" w:ascii="仿宋" w:hAnsi="仿宋" w:eastAsia="仿宋" w:cs="Times New Roman"/>
          <w:sz w:val="32"/>
          <w:szCs w:val="32"/>
          <w:highlight w:val="none"/>
          <w:lang w:eastAsia="zh-CN"/>
        </w:rPr>
        <w:t>陶家宫镇黄宫村污水管网建设项目</w:t>
      </w:r>
    </w:p>
    <w:bookmarkEnd w:id="13"/>
    <w:p w14:paraId="0F3DF9DE">
      <w:pPr>
        <w:shd w:val="clear" w:fill="FFFFFF" w:themeFill="background1"/>
        <w:spacing w:line="360" w:lineRule="auto"/>
        <w:ind w:firstLine="640" w:firstLineChars="200"/>
        <w:rPr>
          <w:rFonts w:hint="eastAsia" w:ascii="仿宋" w:hAnsi="仿宋" w:eastAsia="仿宋" w:cs="Times New Roman"/>
          <w:color w:val="auto"/>
          <w:sz w:val="32"/>
          <w:szCs w:val="32"/>
          <w:highlight w:val="none"/>
          <w:shd w:val="clear" w:fill="FFFF00"/>
        </w:rPr>
      </w:pPr>
      <w:r>
        <w:rPr>
          <w:rFonts w:hint="eastAsia" w:ascii="仿宋" w:hAnsi="仿宋" w:eastAsia="仿宋" w:cs="Times New Roman"/>
          <w:color w:val="auto"/>
          <w:sz w:val="32"/>
          <w:szCs w:val="32"/>
          <w:highlight w:val="none"/>
        </w:rPr>
        <w:t>预算金额</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3520000</w:t>
      </w:r>
      <w:r>
        <w:rPr>
          <w:rFonts w:hint="eastAsia" w:ascii="仿宋" w:hAnsi="仿宋" w:eastAsia="仿宋" w:cs="Times New Roman"/>
          <w:sz w:val="32"/>
          <w:szCs w:val="32"/>
          <w:highlight w:val="none"/>
          <w:lang w:eastAsia="zh-CN"/>
        </w:rPr>
        <w:t>元</w:t>
      </w:r>
    </w:p>
    <w:p w14:paraId="5FBE3A9F">
      <w:pPr>
        <w:shd w:val="clear" w:fill="FFFFFF" w:themeFill="background1"/>
        <w:spacing w:line="360" w:lineRule="auto"/>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最高限价：</w:t>
      </w:r>
      <w:r>
        <w:rPr>
          <w:rFonts w:hint="eastAsia" w:ascii="仿宋" w:hAnsi="仿宋" w:eastAsia="仿宋" w:cs="Times New Roman"/>
          <w:color w:val="auto"/>
          <w:sz w:val="32"/>
          <w:szCs w:val="32"/>
          <w:highlight w:val="none"/>
          <w:shd w:val="clear" w:fill="FFFFFF" w:themeFill="background1"/>
          <w:lang w:val="en-US" w:eastAsia="zh-CN"/>
        </w:rPr>
        <w:t>3161733.95</w:t>
      </w:r>
      <w:r>
        <w:rPr>
          <w:rFonts w:hint="eastAsia" w:ascii="仿宋" w:hAnsi="仿宋" w:eastAsia="仿宋" w:cs="Times New Roman"/>
          <w:color w:val="auto"/>
          <w:sz w:val="32"/>
          <w:szCs w:val="32"/>
          <w:highlight w:val="none"/>
          <w:shd w:val="clear" w:fill="FFFFFF" w:themeFill="background1"/>
        </w:rPr>
        <w:t>元</w:t>
      </w:r>
    </w:p>
    <w:p w14:paraId="2A68BFF2">
      <w:pPr>
        <w:shd w:val="clear" w:fill="FFFFFF" w:themeFill="background1"/>
        <w:spacing w:line="360" w:lineRule="auto"/>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采购需求：</w:t>
      </w:r>
      <w:r>
        <w:rPr>
          <w:rFonts w:hint="eastAsia" w:ascii="仿宋" w:hAnsi="仿宋" w:eastAsia="仿宋" w:cs="Times New Roman"/>
          <w:sz w:val="32"/>
          <w:szCs w:val="32"/>
          <w:highlight w:val="none"/>
          <w:lang w:val="en-US" w:eastAsia="zh-CN"/>
        </w:rPr>
        <w:t>新建DN300主管网2.895公里及其配套道路恢复工程</w:t>
      </w:r>
      <w:r>
        <w:rPr>
          <w:rFonts w:hint="eastAsia" w:ascii="仿宋" w:hAnsi="仿宋" w:eastAsia="仿宋" w:cs="Times New Roman"/>
          <w:sz w:val="32"/>
          <w:szCs w:val="32"/>
          <w:highlight w:val="none"/>
        </w:rPr>
        <w:t>。(详见工程量清单)。</w:t>
      </w:r>
    </w:p>
    <w:p w14:paraId="01A58646">
      <w:pPr>
        <w:shd w:val="clear" w:fill="FFFFFF" w:themeFill="background1"/>
        <w:spacing w:line="360" w:lineRule="auto"/>
        <w:ind w:firstLine="640" w:firstLineChars="200"/>
        <w:rPr>
          <w:rFonts w:hint="default" w:ascii="仿宋" w:hAnsi="仿宋" w:eastAsia="仿宋" w:cs="宋体"/>
          <w:color w:val="auto"/>
          <w:kern w:val="2"/>
          <w:sz w:val="32"/>
          <w:szCs w:val="32"/>
          <w:highlight w:val="none"/>
          <w:lang w:val="en-US" w:eastAsia="zh-CN" w:bidi="ar-SA"/>
        </w:rPr>
      </w:pPr>
      <w:r>
        <w:rPr>
          <w:rFonts w:hint="eastAsia" w:ascii="仿宋" w:hAnsi="仿宋" w:eastAsia="仿宋"/>
          <w:sz w:val="32"/>
          <w:szCs w:val="32"/>
          <w:highlight w:val="none"/>
        </w:rPr>
        <w:t>工期：</w:t>
      </w:r>
      <w:r>
        <w:rPr>
          <w:rFonts w:hint="eastAsia" w:ascii="仿宋" w:hAnsi="仿宋" w:eastAsia="仿宋"/>
          <w:sz w:val="32"/>
          <w:szCs w:val="32"/>
          <w:highlight w:val="none"/>
          <w:shd w:val="clear" w:fill="FFFFFF" w:themeFill="background1"/>
          <w:lang w:val="en-US" w:eastAsia="zh-CN"/>
        </w:rPr>
        <w:t>2024年9月12日至2024年11月30日</w:t>
      </w:r>
    </w:p>
    <w:p w14:paraId="0E0241DA">
      <w:pPr>
        <w:shd w:val="clear" w:fill="FFFFFF" w:themeFill="background1"/>
        <w:spacing w:line="360" w:lineRule="auto"/>
        <w:ind w:firstLine="640" w:firstLineChars="200"/>
        <w:rPr>
          <w:rFonts w:hint="eastAsia" w:ascii="仿宋" w:hAnsi="仿宋" w:eastAsia="仿宋"/>
          <w:b/>
          <w:bCs/>
          <w:sz w:val="32"/>
          <w:szCs w:val="32"/>
          <w:highlight w:val="none"/>
        </w:rPr>
      </w:pPr>
      <w:r>
        <w:rPr>
          <w:rFonts w:hint="eastAsia" w:ascii="仿宋" w:hAnsi="仿宋" w:eastAsia="仿宋"/>
          <w:sz w:val="32"/>
          <w:szCs w:val="32"/>
          <w:highlight w:val="none"/>
        </w:rPr>
        <w:t>本项目不接受联合体。</w:t>
      </w:r>
      <w:bookmarkStart w:id="15" w:name="_Toc28359080"/>
      <w:bookmarkStart w:id="16" w:name="_Toc35393791"/>
      <w:bookmarkStart w:id="17" w:name="_Toc28359003"/>
      <w:bookmarkStart w:id="18" w:name="_Toc35393622"/>
    </w:p>
    <w:p w14:paraId="7BCAE068">
      <w:pPr>
        <w:shd w:val="clear" w:fill="FFFFFF" w:themeFill="background1"/>
        <w:spacing w:before="120" w:beforeLines="50" w:after="120" w:afterLines="50" w:line="360" w:lineRule="auto"/>
        <w:rPr>
          <w:rFonts w:ascii="仿宋" w:hAnsi="仿宋" w:eastAsia="仿宋"/>
          <w:b/>
          <w:bCs/>
          <w:sz w:val="32"/>
          <w:szCs w:val="32"/>
          <w:highlight w:val="none"/>
        </w:rPr>
      </w:pPr>
      <w:r>
        <w:rPr>
          <w:rFonts w:hint="eastAsia" w:ascii="仿宋" w:hAnsi="仿宋" w:eastAsia="仿宋"/>
          <w:b/>
          <w:bCs/>
          <w:sz w:val="32"/>
          <w:szCs w:val="32"/>
          <w:highlight w:val="none"/>
        </w:rPr>
        <w:t>二、申请人的资格要求：</w:t>
      </w:r>
      <w:bookmarkEnd w:id="15"/>
      <w:bookmarkEnd w:id="16"/>
      <w:bookmarkEnd w:id="17"/>
      <w:bookmarkEnd w:id="18"/>
    </w:p>
    <w:p w14:paraId="54105B6D">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bookmarkStart w:id="19" w:name="_Toc28359081"/>
      <w:bookmarkStart w:id="20" w:name="_Toc28359004"/>
      <w:bookmarkStart w:id="21" w:name="_Toc35393792"/>
      <w:bookmarkStart w:id="22" w:name="_Toc35393623"/>
      <w:r>
        <w:rPr>
          <w:rFonts w:hint="eastAsia" w:ascii="仿宋" w:hAnsi="仿宋" w:eastAsia="仿宋"/>
          <w:sz w:val="32"/>
          <w:szCs w:val="32"/>
          <w:highlight w:val="none"/>
        </w:rPr>
        <w:t>1.满足《中华人民共和国政府采购法》第二十二条规定；</w:t>
      </w:r>
    </w:p>
    <w:p w14:paraId="2A32FD65">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 具有独立承担民事责任的能力；(提供合法有效的法人营业执照) ；</w:t>
      </w:r>
    </w:p>
    <w:p w14:paraId="5D3785FD">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 具有良好的商业信誉和健全的财务会计制度；(提供具有经审计的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 xml:space="preserve"> 年度财务审计报告，提供原件或复印件加盖公章；)(新成立不足一年的企业提供近三个月财务报表) 。</w:t>
      </w:r>
    </w:p>
    <w:p w14:paraId="3FE3FACA">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 具有履行合同所必需的设备和专业技术能力；(根据项目需求提供履行合同所必需的设备和专业技术能力的加盖单位公章的书面承诺函) ；</w:t>
      </w:r>
    </w:p>
    <w:p w14:paraId="631CA549">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 有依法缴纳税收和社会保障资金的良好记录；(具有社保机构出具的依法缴纳社会保障资金的有效证明材料、具有税务机关出具的依法纳税的有效证明材料(近三个月的依法缴纳税收和社会保障资金 的相关材料</w:t>
      </w:r>
      <w:r>
        <w:rPr>
          <w:rFonts w:hint="eastAsia" w:ascii="仿宋" w:hAnsi="仿宋" w:eastAsia="仿宋"/>
          <w:sz w:val="32"/>
          <w:szCs w:val="32"/>
          <w:highlight w:val="none"/>
          <w:lang w:eastAsia="zh-CN"/>
        </w:rPr>
        <w:t>，新成立不足三个月的，按实际情况发生提供</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eastAsia="zh-CN"/>
        </w:rPr>
        <w:t>依法免税或不需要缴纳社会保障资金的投标人，应提供相应文件证明其依法免税或不需要缴纳社会保障资金。</w:t>
      </w:r>
      <w:r>
        <w:rPr>
          <w:rFonts w:hint="eastAsia" w:ascii="仿宋" w:hAnsi="仿宋" w:eastAsia="仿宋"/>
          <w:sz w:val="32"/>
          <w:szCs w:val="32"/>
          <w:highlight w:val="none"/>
        </w:rPr>
        <w:t>)</w:t>
      </w:r>
    </w:p>
    <w:p w14:paraId="1B6EAFD8">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 参加政府采购活动前三年内，在经营活动中没有重大违法记录；(提供参加本次政府采购活动前 3 年内在经营活动中没有重大违法记录的书面承诺函并加盖单位公章)。</w:t>
      </w:r>
    </w:p>
    <w:p w14:paraId="08009CA2">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 法律、行政法规规定的其他条件。根据《财政部关于在政府采购活动中查询及使用信用记录有关问题的通知》(财库﹝2016﹞125 号)的要求，供应商不得为“信用中国网站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w:t>
      </w:r>
    </w:p>
    <w:p w14:paraId="31A7E2C8">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(7) 本项目不接受联合体投标。</w:t>
      </w:r>
    </w:p>
    <w:p w14:paraId="4BD0D031">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(8) 中小企业 (中小企业声明函)</w:t>
      </w:r>
    </w:p>
    <w:p w14:paraId="7B8858BF">
      <w:pPr>
        <w:shd w:val="clear" w:fill="FFFFFF" w:themeFill="background1"/>
        <w:spacing w:before="120" w:beforeLines="50" w:after="120" w:afterLines="50" w:line="360" w:lineRule="auto"/>
        <w:ind w:firstLine="640" w:firstLineChars="200"/>
        <w:rPr>
          <w:rFonts w:hint="eastAsia" w:ascii="仿宋" w:hAnsi="仿宋" w:eastAsia="仿宋"/>
          <w:color w:val="auto"/>
          <w:sz w:val="32"/>
          <w:szCs w:val="32"/>
          <w:highlight w:val="none"/>
        </w:rPr>
      </w:pPr>
      <w:r>
        <w:rPr>
          <w:rFonts w:hint="eastAsia" w:ascii="仿宋" w:hAnsi="仿宋" w:eastAsia="仿宋"/>
          <w:bCs/>
          <w:color w:val="auto"/>
          <w:sz w:val="32"/>
          <w:szCs w:val="32"/>
          <w:highlight w:val="none"/>
        </w:rPr>
        <w:t>2.落实政府采购政策需满足的资格要求：</w:t>
      </w:r>
      <w:r>
        <w:rPr>
          <w:rFonts w:hint="eastAsia" w:ascii="仿宋" w:hAnsi="仿宋" w:eastAsia="仿宋"/>
          <w:bCs/>
          <w:color w:val="auto"/>
          <w:sz w:val="32"/>
          <w:szCs w:val="32"/>
          <w:highlight w:val="none"/>
          <w:lang w:val="en-US" w:eastAsia="zh-CN"/>
        </w:rPr>
        <w:t>专门面向中小微企业</w:t>
      </w:r>
      <w:r>
        <w:rPr>
          <w:rFonts w:hint="eastAsia" w:ascii="仿宋" w:hAnsi="仿宋" w:eastAsia="仿宋"/>
          <w:bCs/>
          <w:color w:val="auto"/>
          <w:sz w:val="32"/>
          <w:szCs w:val="32"/>
          <w:highlight w:val="none"/>
        </w:rPr>
        <w:t>。</w:t>
      </w:r>
    </w:p>
    <w:p w14:paraId="62DD436A">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.本项目的特定资格要求：</w:t>
      </w:r>
    </w:p>
    <w:p w14:paraId="6C6860F6">
      <w:pPr>
        <w:shd w:val="clear" w:fill="FFFFFF" w:themeFill="background1"/>
        <w:spacing w:before="120" w:beforeLines="50" w:after="120" w:afterLines="50" w:line="360" w:lineRule="auto"/>
        <w:ind w:firstLine="640" w:firstLineChars="200"/>
        <w:rPr>
          <w:rFonts w:hint="eastAsia" w:ascii="仿宋" w:hAnsi="仿宋" w:eastAsia="仿宋"/>
          <w:sz w:val="32"/>
          <w:szCs w:val="32"/>
          <w:highlight w:val="none"/>
        </w:rPr>
      </w:pP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rPr>
        <w:t>投标人需具备建设行政主管部门颁发的</w:t>
      </w:r>
      <w:r>
        <w:rPr>
          <w:rFonts w:hint="eastAsia" w:ascii="仿宋" w:hAnsi="仿宋" w:eastAsia="仿宋"/>
          <w:sz w:val="32"/>
          <w:szCs w:val="32"/>
          <w:highlight w:val="none"/>
          <w:lang w:val="en-US" w:eastAsia="zh-CN"/>
        </w:rPr>
        <w:t>市政公用工程施工</w:t>
      </w:r>
      <w:r>
        <w:rPr>
          <w:rFonts w:hint="eastAsia" w:ascii="仿宋" w:hAnsi="仿宋" w:eastAsia="仿宋"/>
          <w:sz w:val="32"/>
          <w:szCs w:val="32"/>
          <w:highlight w:val="none"/>
        </w:rPr>
        <w:t>总承包工程</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级(含)以上</w:t>
      </w:r>
      <w:r>
        <w:rPr>
          <w:rFonts w:hint="eastAsia" w:ascii="仿宋" w:hAnsi="仿宋" w:eastAsia="仿宋"/>
          <w:sz w:val="32"/>
          <w:szCs w:val="32"/>
          <w:highlight w:val="none"/>
          <w:lang w:val="en-US" w:eastAsia="zh-CN"/>
        </w:rPr>
        <w:t>资质</w:t>
      </w:r>
      <w:r>
        <w:rPr>
          <w:rFonts w:hint="eastAsia" w:ascii="仿宋" w:hAnsi="仿宋" w:eastAsia="仿宋"/>
          <w:sz w:val="32"/>
          <w:szCs w:val="32"/>
          <w:highlight w:val="none"/>
        </w:rPr>
        <w:t>，具有合格有效的施工企业安全生产许可证，并在人员、设备、资金等方面具备相应的施工能力；拟派项目负责人须具备</w:t>
      </w:r>
      <w:r>
        <w:rPr>
          <w:rFonts w:hint="eastAsia" w:ascii="仿宋" w:hAnsi="仿宋" w:eastAsia="仿宋"/>
          <w:sz w:val="32"/>
          <w:szCs w:val="32"/>
          <w:highlight w:val="none"/>
          <w:lang w:val="en-US" w:eastAsia="zh-CN"/>
        </w:rPr>
        <w:t>市政</w:t>
      </w:r>
      <w:r>
        <w:rPr>
          <w:rFonts w:hint="eastAsia" w:ascii="仿宋" w:hAnsi="仿宋" w:eastAsia="仿宋"/>
          <w:sz w:val="32"/>
          <w:szCs w:val="32"/>
          <w:highlight w:val="none"/>
        </w:rPr>
        <w:t>工程二级(含)以上注册建造师执业资格，具备有效的安全生产考核合格证书(B类)，建造师个人无在建项目企业书面承诺书以及由本单位缴纳的</w:t>
      </w:r>
      <w:r>
        <w:rPr>
          <w:rFonts w:hint="eastAsia" w:ascii="仿宋" w:hAnsi="仿宋" w:eastAsia="仿宋"/>
          <w:sz w:val="32"/>
          <w:szCs w:val="32"/>
          <w:highlight w:val="none"/>
          <w:lang w:val="en-US" w:eastAsia="zh-CN"/>
        </w:rPr>
        <w:t>近</w:t>
      </w:r>
      <w:r>
        <w:rPr>
          <w:rFonts w:hint="eastAsia" w:ascii="仿宋" w:hAnsi="仿宋" w:eastAsia="仿宋"/>
          <w:sz w:val="32"/>
          <w:szCs w:val="32"/>
          <w:highlight w:val="none"/>
        </w:rPr>
        <w:t>三个月社保证明材料或退休证和聘用证明资料</w:t>
      </w:r>
      <w:r>
        <w:rPr>
          <w:rFonts w:hint="eastAsia" w:ascii="仿宋" w:hAnsi="仿宋" w:eastAsia="仿宋"/>
          <w:sz w:val="32"/>
          <w:szCs w:val="32"/>
          <w:highlight w:val="none"/>
          <w:lang w:eastAsia="zh-CN"/>
        </w:rPr>
        <w:t>，</w:t>
      </w:r>
      <w:r>
        <w:rPr>
          <w:rFonts w:hint="eastAsia" w:ascii="仿宋" w:hAnsi="仿宋" w:eastAsia="仿宋"/>
          <w:sz w:val="32"/>
          <w:szCs w:val="32"/>
          <w:highlight w:val="none"/>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sz w:val="32"/>
          <w:szCs w:val="32"/>
          <w:highlight w:val="none"/>
          <w:lang w:eastAsia="zh-CN"/>
        </w:rPr>
        <w:t>。</w:t>
      </w:r>
      <w:r>
        <w:rPr>
          <w:rFonts w:hint="eastAsia" w:ascii="仿宋" w:hAnsi="仿宋" w:eastAsia="仿宋"/>
          <w:sz w:val="32"/>
          <w:szCs w:val="32"/>
          <w:highlight w:val="none"/>
        </w:rPr>
        <w:t>法定代表授权委托代理人须提供授权委托书、由本单位缴纳的近三个月社保证明材料或退休证和聘用证明资料。</w:t>
      </w:r>
    </w:p>
    <w:p w14:paraId="1798A1E1">
      <w:pPr>
        <w:shd w:val="clear" w:fill="FFFFFF" w:themeFill="background1"/>
        <w:spacing w:before="120" w:beforeLines="50" w:after="120" w:afterLines="50" w:line="360" w:lineRule="auto"/>
        <w:rPr>
          <w:rFonts w:hint="eastAsia" w:ascii="仿宋" w:hAnsi="仿宋" w:eastAsia="仿宋"/>
          <w:b/>
          <w:bCs/>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）单位负责人为同一人或者存在直接控股、管理关系的不同供应商，不得参加同一合同项下的政府采购活动。</w:t>
      </w:r>
    </w:p>
    <w:p w14:paraId="47BAF489">
      <w:pPr>
        <w:shd w:val="clear" w:fill="FFFFFF" w:themeFill="background1"/>
        <w:spacing w:before="120" w:beforeLines="50" w:after="120" w:afterLines="50" w:line="360" w:lineRule="auto"/>
        <w:rPr>
          <w:rFonts w:ascii="仿宋" w:hAnsi="仿宋" w:eastAsia="仿宋"/>
          <w:b/>
          <w:bCs/>
          <w:sz w:val="32"/>
          <w:szCs w:val="32"/>
          <w:highlight w:val="none"/>
        </w:rPr>
      </w:pPr>
      <w:r>
        <w:rPr>
          <w:rFonts w:hint="eastAsia" w:ascii="仿宋" w:hAnsi="仿宋" w:eastAsia="仿宋"/>
          <w:b/>
          <w:bCs/>
          <w:sz w:val="32"/>
          <w:szCs w:val="32"/>
          <w:highlight w:val="none"/>
        </w:rPr>
        <w:t>三、</w:t>
      </w:r>
      <w:bookmarkEnd w:id="19"/>
      <w:bookmarkEnd w:id="20"/>
      <w:bookmarkEnd w:id="21"/>
      <w:bookmarkEnd w:id="22"/>
      <w:r>
        <w:rPr>
          <w:rFonts w:hint="eastAsia" w:ascii="仿宋" w:hAnsi="仿宋" w:eastAsia="仿宋" w:cs="Times New Roman"/>
          <w:b/>
          <w:bCs/>
          <w:sz w:val="32"/>
          <w:szCs w:val="32"/>
          <w:highlight w:val="none"/>
        </w:rPr>
        <w:t>获取采购文件</w:t>
      </w:r>
    </w:p>
    <w:p w14:paraId="6C611AF3">
      <w:pPr>
        <w:shd w:val="clear" w:fill="FFFFFF" w:themeFill="background1"/>
        <w:spacing w:before="120" w:beforeLines="50" w:after="120" w:afterLines="50" w:line="360" w:lineRule="auto"/>
        <w:ind w:firstLine="640" w:firstLineChars="200"/>
        <w:rPr>
          <w:rFonts w:hint="eastAsia" w:ascii="仿宋" w:hAnsi="仿宋" w:eastAsia="仿宋" w:cs="Times New Roman"/>
          <w:sz w:val="32"/>
          <w:szCs w:val="32"/>
          <w:highlight w:val="none"/>
        </w:rPr>
      </w:pPr>
      <w:bookmarkStart w:id="23" w:name="_Toc28359082"/>
      <w:bookmarkStart w:id="24" w:name="_Toc35393793"/>
      <w:bookmarkStart w:id="25" w:name="_Toc35393624"/>
      <w:bookmarkStart w:id="26" w:name="_Toc28359005"/>
      <w:r>
        <w:rPr>
          <w:rFonts w:hint="eastAsia" w:ascii="仿宋" w:hAnsi="仿宋" w:eastAsia="仿宋" w:cs="Times New Roman"/>
          <w:sz w:val="32"/>
          <w:szCs w:val="32"/>
          <w:highlight w:val="none"/>
        </w:rPr>
        <w:t>获取时间：</w:t>
      </w:r>
      <w:r>
        <w:rPr>
          <w:rFonts w:hint="eastAsia" w:ascii="仿宋" w:hAnsi="仿宋" w:eastAsia="仿宋" w:cs="Times New Roman"/>
          <w:sz w:val="32"/>
          <w:szCs w:val="32"/>
          <w:highlight w:val="none"/>
          <w:shd w:val="clear" w:fill="FFFFFF" w:themeFill="background1"/>
        </w:rPr>
        <w:t>202</w:t>
      </w:r>
      <w:r>
        <w:rPr>
          <w:rFonts w:hint="eastAsia" w:ascii="仿宋" w:hAnsi="仿宋" w:eastAsia="仿宋" w:cs="Times New Roman"/>
          <w:sz w:val="32"/>
          <w:szCs w:val="32"/>
          <w:highlight w:val="none"/>
          <w:shd w:val="clear" w:fill="FFFFFF" w:themeFill="background1"/>
          <w:lang w:val="en-US" w:eastAsia="zh-CN"/>
        </w:rPr>
        <w:t>4</w:t>
      </w:r>
      <w:r>
        <w:rPr>
          <w:rFonts w:hint="eastAsia" w:ascii="仿宋" w:hAnsi="仿宋" w:eastAsia="仿宋" w:cs="Times New Roman"/>
          <w:sz w:val="32"/>
          <w:szCs w:val="32"/>
          <w:highlight w:val="none"/>
          <w:shd w:val="clear" w:fill="FFFFFF" w:themeFill="background1"/>
        </w:rPr>
        <w:t xml:space="preserve"> 年</w:t>
      </w:r>
      <w:r>
        <w:rPr>
          <w:rFonts w:hint="eastAsia" w:ascii="仿宋" w:hAnsi="仿宋" w:eastAsia="仿宋" w:cs="Times New Roman"/>
          <w:sz w:val="32"/>
          <w:szCs w:val="32"/>
          <w:highlight w:val="none"/>
          <w:shd w:val="clear" w:fill="FFFFFF" w:themeFill="background1"/>
          <w:lang w:val="en-US" w:eastAsia="zh-CN"/>
        </w:rPr>
        <w:t>8</w:t>
      </w:r>
      <w:r>
        <w:rPr>
          <w:rFonts w:hint="eastAsia" w:ascii="仿宋" w:hAnsi="仿宋" w:eastAsia="仿宋" w:cs="Times New Roman"/>
          <w:sz w:val="32"/>
          <w:szCs w:val="32"/>
          <w:highlight w:val="none"/>
          <w:shd w:val="clear" w:fill="FFFFFF" w:themeFill="background1"/>
        </w:rPr>
        <w:t xml:space="preserve">月 </w:t>
      </w:r>
      <w:r>
        <w:rPr>
          <w:rFonts w:hint="eastAsia" w:ascii="仿宋" w:hAnsi="仿宋" w:eastAsia="仿宋" w:cs="Times New Roman"/>
          <w:sz w:val="32"/>
          <w:szCs w:val="32"/>
          <w:highlight w:val="none"/>
          <w:shd w:val="clear" w:fill="FFFFFF" w:themeFill="background1"/>
          <w:lang w:val="en-US" w:eastAsia="zh-CN"/>
        </w:rPr>
        <w:t>27</w:t>
      </w:r>
      <w:r>
        <w:rPr>
          <w:rFonts w:hint="eastAsia" w:ascii="仿宋" w:hAnsi="仿宋" w:eastAsia="仿宋" w:cs="Times New Roman"/>
          <w:sz w:val="32"/>
          <w:szCs w:val="32"/>
          <w:highlight w:val="none"/>
          <w:shd w:val="clear" w:fill="FFFFFF" w:themeFill="background1"/>
        </w:rPr>
        <w:t xml:space="preserve"> 日至 202</w:t>
      </w:r>
      <w:r>
        <w:rPr>
          <w:rFonts w:hint="eastAsia" w:ascii="仿宋" w:hAnsi="仿宋" w:eastAsia="仿宋" w:cs="Times New Roman"/>
          <w:sz w:val="32"/>
          <w:szCs w:val="32"/>
          <w:highlight w:val="none"/>
          <w:shd w:val="clear" w:fill="FFFFFF" w:themeFill="background1"/>
          <w:lang w:val="en-US" w:eastAsia="zh-CN"/>
        </w:rPr>
        <w:t>4</w:t>
      </w:r>
      <w:r>
        <w:rPr>
          <w:rFonts w:hint="eastAsia" w:ascii="仿宋" w:hAnsi="仿宋" w:eastAsia="仿宋" w:cs="Times New Roman"/>
          <w:sz w:val="32"/>
          <w:szCs w:val="32"/>
          <w:highlight w:val="none"/>
          <w:shd w:val="clear" w:fill="FFFFFF" w:themeFill="background1"/>
        </w:rPr>
        <w:t xml:space="preserve"> 年</w:t>
      </w:r>
      <w:r>
        <w:rPr>
          <w:rFonts w:hint="eastAsia" w:ascii="仿宋" w:hAnsi="仿宋" w:eastAsia="仿宋" w:cs="Times New Roman"/>
          <w:sz w:val="32"/>
          <w:szCs w:val="32"/>
          <w:highlight w:val="none"/>
          <w:shd w:val="clear" w:fill="FFFFFF" w:themeFill="background1"/>
          <w:lang w:val="en-US" w:eastAsia="zh-CN"/>
        </w:rPr>
        <w:t>9</w:t>
      </w:r>
      <w:r>
        <w:rPr>
          <w:rFonts w:hint="eastAsia" w:ascii="仿宋" w:hAnsi="仿宋" w:eastAsia="仿宋" w:cs="Times New Roman"/>
          <w:sz w:val="32"/>
          <w:szCs w:val="32"/>
          <w:highlight w:val="none"/>
          <w:shd w:val="clear" w:fill="FFFFFF" w:themeFill="background1"/>
        </w:rPr>
        <w:t xml:space="preserve"> 月 </w:t>
      </w:r>
      <w:r>
        <w:rPr>
          <w:rFonts w:hint="eastAsia" w:ascii="仿宋" w:hAnsi="仿宋" w:eastAsia="仿宋" w:cs="Times New Roman"/>
          <w:sz w:val="32"/>
          <w:szCs w:val="32"/>
          <w:highlight w:val="none"/>
          <w:shd w:val="clear" w:fill="FFFFFF" w:themeFill="background1"/>
          <w:lang w:val="en-US" w:eastAsia="zh-CN"/>
        </w:rPr>
        <w:t>3</w:t>
      </w:r>
      <w:r>
        <w:rPr>
          <w:rFonts w:hint="eastAsia" w:ascii="仿宋" w:hAnsi="仿宋" w:eastAsia="仿宋" w:cs="Times New Roman"/>
          <w:sz w:val="32"/>
          <w:szCs w:val="32"/>
          <w:highlight w:val="none"/>
          <w:shd w:val="clear" w:fill="FFFFFF" w:themeFill="background1"/>
        </w:rPr>
        <w:t xml:space="preserve"> 日</w:t>
      </w:r>
      <w:r>
        <w:rPr>
          <w:rFonts w:hint="eastAsia" w:ascii="仿宋" w:hAnsi="仿宋" w:eastAsia="仿宋" w:cs="Times New Roman"/>
          <w:sz w:val="32"/>
          <w:szCs w:val="32"/>
          <w:highlight w:val="none"/>
        </w:rPr>
        <w:t xml:space="preserve">，每天上午 </w:t>
      </w:r>
      <w:r>
        <w:rPr>
          <w:rFonts w:hint="eastAsia" w:ascii="仿宋" w:hAnsi="仿宋" w:eastAsia="仿宋" w:cs="Times New Roman"/>
          <w:sz w:val="32"/>
          <w:szCs w:val="32"/>
          <w:highlight w:val="none"/>
          <w:lang w:val="en-US" w:eastAsia="zh-CN"/>
        </w:rPr>
        <w:t>09</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en-US" w:eastAsia="zh-CN"/>
        </w:rPr>
        <w:t>30</w:t>
      </w:r>
      <w:r>
        <w:rPr>
          <w:rFonts w:hint="eastAsia" w:ascii="仿宋" w:hAnsi="仿宋" w:eastAsia="仿宋" w:cs="Times New Roman"/>
          <w:sz w:val="32"/>
          <w:szCs w:val="32"/>
          <w:highlight w:val="none"/>
        </w:rPr>
        <w:t xml:space="preserve"> 至 </w:t>
      </w:r>
      <w:r>
        <w:rPr>
          <w:rFonts w:hint="eastAsia" w:ascii="仿宋" w:hAnsi="仿宋" w:eastAsia="仿宋" w:cs="Times New Roman"/>
          <w:sz w:val="32"/>
          <w:szCs w:val="32"/>
          <w:highlight w:val="none"/>
          <w:lang w:val="en-US" w:eastAsia="zh-CN"/>
        </w:rPr>
        <w:t>13</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en-US" w:eastAsia="zh-CN"/>
        </w:rPr>
        <w:t>30</w:t>
      </w:r>
      <w:r>
        <w:rPr>
          <w:rFonts w:hint="eastAsia" w:ascii="仿宋" w:hAnsi="仿宋" w:eastAsia="仿宋" w:cs="Times New Roman"/>
          <w:sz w:val="32"/>
          <w:szCs w:val="32"/>
          <w:highlight w:val="none"/>
        </w:rPr>
        <w:t xml:space="preserve"> ，下午</w:t>
      </w:r>
      <w:r>
        <w:rPr>
          <w:rFonts w:hint="eastAsia" w:ascii="仿宋" w:hAnsi="仿宋" w:eastAsia="仿宋" w:cs="Times New Roman"/>
          <w:sz w:val="32"/>
          <w:szCs w:val="32"/>
          <w:highlight w:val="none"/>
          <w:lang w:val="en-US" w:eastAsia="zh-CN"/>
        </w:rPr>
        <w:t>16：0</w:t>
      </w:r>
      <w:r>
        <w:rPr>
          <w:rFonts w:hint="eastAsia" w:ascii="仿宋" w:hAnsi="仿宋" w:eastAsia="仿宋" w:cs="Times New Roman"/>
          <w:sz w:val="32"/>
          <w:szCs w:val="32"/>
          <w:highlight w:val="none"/>
        </w:rPr>
        <w:t xml:space="preserve">0 至 </w:t>
      </w:r>
      <w:r>
        <w:rPr>
          <w:rFonts w:hint="eastAsia" w:ascii="仿宋" w:hAnsi="仿宋" w:eastAsia="仿宋" w:cs="Times New Roman"/>
          <w:sz w:val="32"/>
          <w:szCs w:val="32"/>
          <w:highlight w:val="none"/>
          <w:lang w:val="en-US" w:eastAsia="zh-CN"/>
        </w:rPr>
        <w:t>20</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en-US" w:eastAsia="zh-CN"/>
        </w:rPr>
        <w:t>00</w:t>
      </w:r>
      <w:r>
        <w:rPr>
          <w:rFonts w:hint="eastAsia" w:ascii="仿宋" w:hAnsi="仿宋" w:eastAsia="仿宋" w:cs="Times New Roman"/>
          <w:sz w:val="32"/>
          <w:szCs w:val="32"/>
          <w:highlight w:val="none"/>
        </w:rPr>
        <w:t xml:space="preserve">  (北京时间)</w:t>
      </w:r>
    </w:p>
    <w:p w14:paraId="2A810ED2">
      <w:pPr>
        <w:shd w:val="clear" w:fill="FFFFFF" w:themeFill="background1"/>
        <w:spacing w:before="120" w:beforeLines="50" w:after="120" w:afterLines="50" w:line="360" w:lineRule="auto"/>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地点：新疆政府采购网 (http://www.ccgp-xinjiang.gov.cn) 政采云平台线上获取。</w:t>
      </w:r>
    </w:p>
    <w:p w14:paraId="5ADA5B10">
      <w:pPr>
        <w:shd w:val="clear" w:fill="FFFFFF" w:themeFill="background1"/>
        <w:spacing w:before="120" w:beforeLines="50" w:after="120" w:afterLines="50" w:line="360" w:lineRule="auto"/>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BAEF838">
      <w:pPr>
        <w:shd w:val="clear" w:fill="FFFFFF" w:themeFill="background1"/>
        <w:spacing w:before="120" w:beforeLines="50" w:after="120" w:afterLines="50" w:line="360" w:lineRule="auto"/>
        <w:ind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rPr>
        <w:t>售价：</w:t>
      </w:r>
      <w:r>
        <w:rPr>
          <w:rFonts w:ascii="仿宋" w:hAnsi="仿宋" w:eastAsia="仿宋" w:cs="宋体"/>
          <w:sz w:val="32"/>
          <w:szCs w:val="32"/>
          <w:highlight w:val="none"/>
        </w:rPr>
        <w:t>0</w:t>
      </w:r>
      <w:r>
        <w:rPr>
          <w:rFonts w:hint="eastAsia" w:ascii="仿宋" w:hAnsi="仿宋" w:eastAsia="仿宋" w:cs="宋体"/>
          <w:sz w:val="32"/>
          <w:szCs w:val="32"/>
          <w:highlight w:val="none"/>
        </w:rPr>
        <w:t>元</w:t>
      </w:r>
    </w:p>
    <w:p w14:paraId="5BCD82E2">
      <w:pPr>
        <w:shd w:val="clear" w:fill="FFFFFF" w:themeFill="background1"/>
        <w:spacing w:before="120" w:beforeLines="50" w:after="120" w:afterLines="50" w:line="360" w:lineRule="auto"/>
        <w:rPr>
          <w:rFonts w:ascii="仿宋" w:hAnsi="仿宋" w:eastAsia="仿宋"/>
          <w:b/>
          <w:bCs/>
          <w:sz w:val="32"/>
          <w:szCs w:val="32"/>
          <w:highlight w:val="none"/>
        </w:rPr>
      </w:pPr>
      <w:r>
        <w:rPr>
          <w:rFonts w:hint="eastAsia" w:ascii="仿宋" w:hAnsi="仿宋" w:eastAsia="仿宋"/>
          <w:b/>
          <w:bCs/>
          <w:sz w:val="32"/>
          <w:szCs w:val="32"/>
          <w:highlight w:val="none"/>
        </w:rPr>
        <w:t>四、</w:t>
      </w:r>
      <w:bookmarkEnd w:id="23"/>
      <w:bookmarkEnd w:id="24"/>
      <w:bookmarkEnd w:id="25"/>
      <w:bookmarkEnd w:id="26"/>
      <w:r>
        <w:rPr>
          <w:rFonts w:hint="eastAsia" w:ascii="仿宋" w:hAnsi="仿宋" w:eastAsia="仿宋"/>
          <w:b/>
          <w:bCs/>
          <w:sz w:val="32"/>
          <w:szCs w:val="32"/>
          <w:highlight w:val="none"/>
        </w:rPr>
        <w:t>响应文件提交</w:t>
      </w:r>
    </w:p>
    <w:p w14:paraId="6671A440">
      <w:pPr>
        <w:shd w:val="clear" w:fill="FFFFFF" w:themeFill="background1"/>
        <w:spacing w:line="360" w:lineRule="auto"/>
        <w:ind w:firstLine="640" w:firstLineChars="200"/>
        <w:rPr>
          <w:rFonts w:ascii="仿宋" w:hAnsi="仿宋" w:eastAsia="仿宋"/>
          <w:bCs/>
          <w:sz w:val="32"/>
          <w:szCs w:val="32"/>
          <w:highlight w:val="none"/>
          <w:u w:val="single"/>
        </w:rPr>
      </w:pPr>
      <w:bookmarkStart w:id="27" w:name="OLE_LINK2"/>
      <w:bookmarkStart w:id="28" w:name="_Toc35393625"/>
      <w:bookmarkStart w:id="29" w:name="_Toc35393794"/>
      <w:bookmarkStart w:id="30" w:name="_Toc28359007"/>
      <w:bookmarkStart w:id="31" w:name="_Toc28359084"/>
      <w:r>
        <w:rPr>
          <w:rFonts w:hint="eastAsia" w:ascii="仿宋" w:hAnsi="仿宋" w:eastAsia="仿宋"/>
          <w:sz w:val="32"/>
          <w:szCs w:val="32"/>
          <w:highlight w:val="none"/>
        </w:rPr>
        <w:t>截止时间</w:t>
      </w:r>
      <w:r>
        <w:rPr>
          <w:rFonts w:hint="eastAsia" w:ascii="仿宋" w:hAnsi="仿宋" w:eastAsia="仿宋"/>
          <w:sz w:val="32"/>
          <w:szCs w:val="32"/>
          <w:highlight w:val="none"/>
          <w:shd w:val="clear" w:fill="FFFFFF" w:themeFill="background1"/>
        </w:rPr>
        <w:t>：</w:t>
      </w:r>
      <w:bookmarkStart w:id="32" w:name="_Hlk43290170"/>
      <w:r>
        <w:rPr>
          <w:rFonts w:ascii="仿宋" w:hAnsi="仿宋" w:eastAsia="仿宋"/>
          <w:sz w:val="32"/>
          <w:szCs w:val="32"/>
          <w:highlight w:val="none"/>
          <w:u w:val="single"/>
          <w:shd w:val="clear" w:fill="FFFFFF" w:themeFill="background1"/>
        </w:rPr>
        <w:t>202</w:t>
      </w:r>
      <w:r>
        <w:rPr>
          <w:rFonts w:hint="eastAsia" w:ascii="仿宋" w:hAnsi="仿宋" w:eastAsia="仿宋"/>
          <w:sz w:val="32"/>
          <w:szCs w:val="32"/>
          <w:highlight w:val="none"/>
          <w:u w:val="single"/>
          <w:shd w:val="clear" w:fill="FFFFFF" w:themeFill="background1"/>
          <w:lang w:val="en-US" w:eastAsia="zh-CN"/>
        </w:rPr>
        <w:t>4</w:t>
      </w:r>
      <w:r>
        <w:rPr>
          <w:rFonts w:hint="eastAsia" w:ascii="仿宋" w:hAnsi="仿宋" w:eastAsia="仿宋"/>
          <w:bCs/>
          <w:sz w:val="32"/>
          <w:szCs w:val="32"/>
          <w:highlight w:val="none"/>
          <w:u w:val="single"/>
          <w:shd w:val="clear" w:fill="FFFFFF" w:themeFill="background1"/>
        </w:rPr>
        <w:t>年</w:t>
      </w:r>
      <w:r>
        <w:rPr>
          <w:rFonts w:hint="eastAsia" w:ascii="仿宋" w:hAnsi="仿宋" w:eastAsia="仿宋"/>
          <w:bCs/>
          <w:sz w:val="32"/>
          <w:szCs w:val="32"/>
          <w:highlight w:val="none"/>
          <w:u w:val="single"/>
          <w:shd w:val="clear" w:fill="FFFFFF" w:themeFill="background1"/>
          <w:lang w:val="en-US" w:eastAsia="zh-CN"/>
        </w:rPr>
        <w:t>9</w:t>
      </w:r>
      <w:r>
        <w:rPr>
          <w:rFonts w:ascii="仿宋" w:hAnsi="仿宋" w:eastAsia="仿宋"/>
          <w:bCs/>
          <w:sz w:val="32"/>
          <w:szCs w:val="32"/>
          <w:highlight w:val="none"/>
          <w:u w:val="single"/>
          <w:shd w:val="clear" w:fill="FFFFFF" w:themeFill="background1"/>
        </w:rPr>
        <w:t>月</w:t>
      </w:r>
      <w:r>
        <w:rPr>
          <w:rFonts w:hint="eastAsia" w:ascii="仿宋" w:hAnsi="仿宋" w:eastAsia="仿宋"/>
          <w:bCs/>
          <w:sz w:val="32"/>
          <w:szCs w:val="32"/>
          <w:highlight w:val="none"/>
          <w:u w:val="single"/>
          <w:shd w:val="clear" w:fill="FFFFFF" w:themeFill="background1"/>
          <w:lang w:val="en-US" w:eastAsia="zh-CN"/>
        </w:rPr>
        <w:t>10</w:t>
      </w:r>
      <w:r>
        <w:rPr>
          <w:rFonts w:ascii="仿宋" w:hAnsi="仿宋" w:eastAsia="仿宋"/>
          <w:bCs/>
          <w:sz w:val="32"/>
          <w:szCs w:val="32"/>
          <w:highlight w:val="none"/>
          <w:u w:val="single"/>
          <w:shd w:val="clear" w:fill="FFFFFF" w:themeFill="background1"/>
        </w:rPr>
        <w:t>日</w:t>
      </w:r>
      <w:r>
        <w:rPr>
          <w:rFonts w:hint="eastAsia" w:ascii="仿宋" w:hAnsi="仿宋" w:eastAsia="仿宋"/>
          <w:bCs/>
          <w:sz w:val="32"/>
          <w:szCs w:val="32"/>
          <w:highlight w:val="none"/>
          <w:u w:val="single"/>
          <w:shd w:val="clear" w:fill="FFFFFF" w:themeFill="background1"/>
        </w:rPr>
        <w:t>1</w:t>
      </w:r>
      <w:r>
        <w:rPr>
          <w:rFonts w:hint="eastAsia" w:ascii="仿宋" w:hAnsi="仿宋" w:eastAsia="仿宋"/>
          <w:bCs/>
          <w:sz w:val="32"/>
          <w:szCs w:val="32"/>
          <w:highlight w:val="none"/>
          <w:u w:val="single"/>
          <w:shd w:val="clear" w:fill="FFFFFF" w:themeFill="background1"/>
          <w:lang w:val="en-US" w:eastAsia="zh-CN"/>
        </w:rPr>
        <w:t>0</w:t>
      </w:r>
      <w:r>
        <w:rPr>
          <w:rFonts w:ascii="仿宋" w:hAnsi="仿宋" w:eastAsia="仿宋"/>
          <w:bCs/>
          <w:sz w:val="32"/>
          <w:szCs w:val="32"/>
          <w:highlight w:val="none"/>
          <w:u w:val="single"/>
          <w:shd w:val="clear" w:fill="FFFFFF" w:themeFill="background1"/>
        </w:rPr>
        <w:t>点</w:t>
      </w:r>
      <w:r>
        <w:rPr>
          <w:rFonts w:hint="eastAsia" w:ascii="仿宋" w:hAnsi="仿宋" w:eastAsia="仿宋"/>
          <w:bCs/>
          <w:sz w:val="32"/>
          <w:szCs w:val="32"/>
          <w:highlight w:val="none"/>
          <w:u w:val="single"/>
          <w:shd w:val="clear" w:fill="FFFFFF" w:themeFill="background1"/>
          <w:lang w:val="en-US" w:eastAsia="zh-CN"/>
        </w:rPr>
        <w:t>30</w:t>
      </w:r>
      <w:r>
        <w:rPr>
          <w:rFonts w:ascii="仿宋" w:hAnsi="仿宋" w:eastAsia="仿宋"/>
          <w:bCs/>
          <w:sz w:val="32"/>
          <w:szCs w:val="32"/>
          <w:highlight w:val="none"/>
          <w:u w:val="single"/>
          <w:shd w:val="clear" w:fill="FFFFFF" w:themeFill="background1"/>
        </w:rPr>
        <w:t>分</w:t>
      </w:r>
      <w:r>
        <w:rPr>
          <w:rFonts w:hint="eastAsia" w:ascii="仿宋" w:hAnsi="仿宋" w:eastAsia="仿宋"/>
          <w:bCs/>
          <w:sz w:val="32"/>
          <w:szCs w:val="32"/>
          <w:highlight w:val="none"/>
        </w:rPr>
        <w:t>（北京时间）</w:t>
      </w:r>
      <w:bookmarkEnd w:id="27"/>
      <w:bookmarkEnd w:id="32"/>
    </w:p>
    <w:p w14:paraId="1024382C">
      <w:pPr>
        <w:shd w:val="clear" w:fill="FFFFFF" w:themeFill="background1"/>
        <w:spacing w:line="360" w:lineRule="auto"/>
        <w:ind w:firstLine="640" w:firstLineChars="200"/>
        <w:rPr>
          <w:rFonts w:ascii="仿宋" w:hAnsi="仿宋" w:eastAsia="仿宋"/>
          <w:bCs/>
          <w:sz w:val="32"/>
          <w:szCs w:val="32"/>
          <w:highlight w:val="none"/>
          <w:u w:val="single"/>
        </w:rPr>
      </w:pPr>
      <w:r>
        <w:rPr>
          <w:rFonts w:hint="eastAsia" w:ascii="仿宋" w:hAnsi="仿宋" w:eastAsia="仿宋"/>
          <w:sz w:val="32"/>
          <w:szCs w:val="32"/>
          <w:highlight w:val="none"/>
        </w:rPr>
        <w:t>地点：政采云系统平台（https://www.zcygov.cn/）</w:t>
      </w:r>
    </w:p>
    <w:p w14:paraId="7B7F4F98">
      <w:pPr>
        <w:pStyle w:val="21"/>
        <w:shd w:val="clear" w:fill="FFFFFF" w:themeFill="background1"/>
        <w:wordWrap w:val="0"/>
        <w:spacing w:before="0" w:beforeAutospacing="0" w:after="0" w:afterAutospacing="0" w:line="360" w:lineRule="auto"/>
        <w:rPr>
          <w:rFonts w:ascii="仿宋" w:hAnsi="仿宋" w:eastAsia="仿宋" w:cs="Times New Roman"/>
          <w:b/>
          <w:bCs/>
          <w:kern w:val="2"/>
          <w:sz w:val="32"/>
          <w:szCs w:val="32"/>
          <w:highlight w:val="none"/>
        </w:rPr>
      </w:pPr>
      <w:r>
        <w:rPr>
          <w:rFonts w:hint="eastAsia" w:ascii="仿宋" w:hAnsi="仿宋" w:eastAsia="仿宋" w:cs="Times New Roman"/>
          <w:b/>
          <w:bCs/>
          <w:kern w:val="2"/>
          <w:sz w:val="32"/>
          <w:szCs w:val="32"/>
          <w:highlight w:val="none"/>
        </w:rPr>
        <w:t>五、响应文件开启</w:t>
      </w:r>
      <w:r>
        <w:rPr>
          <w:rFonts w:ascii="Calibri" w:hAnsi="Calibri" w:eastAsia="仿宋" w:cs="Calibri"/>
          <w:b/>
          <w:bCs/>
          <w:kern w:val="2"/>
          <w:sz w:val="32"/>
          <w:szCs w:val="32"/>
          <w:highlight w:val="none"/>
        </w:rPr>
        <w:t> </w:t>
      </w:r>
    </w:p>
    <w:p w14:paraId="48C5A68A">
      <w:pPr>
        <w:pStyle w:val="21"/>
        <w:shd w:val="clear" w:fill="FFFFFF" w:themeFill="background1"/>
        <w:wordWrap w:val="0"/>
        <w:spacing w:before="0" w:beforeAutospacing="0" w:after="0" w:afterAutospacing="0" w:line="360" w:lineRule="auto"/>
        <w:ind w:firstLine="640" w:firstLineChars="200"/>
        <w:rPr>
          <w:rFonts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开启时间：</w:t>
      </w:r>
      <w:r>
        <w:rPr>
          <w:rFonts w:ascii="仿宋" w:hAnsi="仿宋" w:eastAsia="仿宋" w:cs="Times New Roman"/>
          <w:kern w:val="2"/>
          <w:sz w:val="32"/>
          <w:szCs w:val="32"/>
          <w:highlight w:val="none"/>
          <w:u w:val="single"/>
          <w:shd w:val="clear" w:fill="FFFFFF" w:themeFill="background1"/>
        </w:rPr>
        <w:t>202</w:t>
      </w:r>
      <w:r>
        <w:rPr>
          <w:rFonts w:hint="eastAsia" w:ascii="仿宋" w:hAnsi="仿宋" w:eastAsia="仿宋" w:cs="Times New Roman"/>
          <w:kern w:val="2"/>
          <w:sz w:val="32"/>
          <w:szCs w:val="32"/>
          <w:highlight w:val="none"/>
          <w:u w:val="single"/>
          <w:shd w:val="clear" w:fill="FFFFFF" w:themeFill="background1"/>
          <w:lang w:val="en-US" w:eastAsia="zh-CN"/>
        </w:rPr>
        <w:t>4</w:t>
      </w:r>
      <w:r>
        <w:rPr>
          <w:rFonts w:hint="eastAsia" w:ascii="仿宋" w:hAnsi="仿宋" w:eastAsia="仿宋" w:cs="Times New Roman"/>
          <w:kern w:val="2"/>
          <w:sz w:val="32"/>
          <w:szCs w:val="32"/>
          <w:highlight w:val="none"/>
          <w:u w:val="single"/>
          <w:shd w:val="clear" w:fill="FFFFFF" w:themeFill="background1"/>
        </w:rPr>
        <w:t>年</w:t>
      </w:r>
      <w:r>
        <w:rPr>
          <w:rFonts w:hint="eastAsia" w:ascii="仿宋" w:hAnsi="仿宋" w:eastAsia="仿宋" w:cs="Times New Roman"/>
          <w:kern w:val="2"/>
          <w:sz w:val="32"/>
          <w:szCs w:val="32"/>
          <w:highlight w:val="none"/>
          <w:u w:val="single"/>
          <w:shd w:val="clear" w:fill="FFFFFF" w:themeFill="background1"/>
          <w:lang w:val="en-US" w:eastAsia="zh-CN"/>
        </w:rPr>
        <w:t>9</w:t>
      </w:r>
      <w:r>
        <w:rPr>
          <w:rFonts w:ascii="仿宋" w:hAnsi="仿宋" w:eastAsia="仿宋" w:cs="Times New Roman"/>
          <w:kern w:val="2"/>
          <w:sz w:val="32"/>
          <w:szCs w:val="32"/>
          <w:highlight w:val="none"/>
          <w:u w:val="single"/>
          <w:shd w:val="clear" w:fill="FFFFFF" w:themeFill="background1"/>
        </w:rPr>
        <w:t>月</w:t>
      </w:r>
      <w:r>
        <w:rPr>
          <w:rFonts w:hint="eastAsia" w:ascii="仿宋" w:hAnsi="仿宋" w:eastAsia="仿宋" w:cs="Times New Roman"/>
          <w:kern w:val="2"/>
          <w:sz w:val="32"/>
          <w:szCs w:val="32"/>
          <w:highlight w:val="none"/>
          <w:u w:val="single"/>
          <w:shd w:val="clear" w:fill="FFFFFF" w:themeFill="background1"/>
          <w:lang w:val="en-US" w:eastAsia="zh-CN"/>
        </w:rPr>
        <w:t>10</w:t>
      </w:r>
      <w:r>
        <w:rPr>
          <w:rFonts w:ascii="仿宋" w:hAnsi="仿宋" w:eastAsia="仿宋" w:cs="Times New Roman"/>
          <w:kern w:val="2"/>
          <w:sz w:val="32"/>
          <w:szCs w:val="32"/>
          <w:highlight w:val="none"/>
          <w:u w:val="single"/>
          <w:shd w:val="clear" w:fill="FFFFFF" w:themeFill="background1"/>
        </w:rPr>
        <w:t>日</w:t>
      </w:r>
      <w:r>
        <w:rPr>
          <w:rFonts w:hint="eastAsia" w:ascii="仿宋" w:hAnsi="仿宋" w:eastAsia="仿宋" w:cs="Times New Roman"/>
          <w:kern w:val="2"/>
          <w:sz w:val="32"/>
          <w:szCs w:val="32"/>
          <w:highlight w:val="none"/>
          <w:u w:val="single"/>
          <w:shd w:val="clear" w:fill="FFFFFF" w:themeFill="background1"/>
        </w:rPr>
        <w:t>1</w:t>
      </w:r>
      <w:r>
        <w:rPr>
          <w:rFonts w:hint="eastAsia" w:ascii="仿宋" w:hAnsi="仿宋" w:eastAsia="仿宋" w:cs="Times New Roman"/>
          <w:kern w:val="2"/>
          <w:sz w:val="32"/>
          <w:szCs w:val="32"/>
          <w:highlight w:val="none"/>
          <w:u w:val="single"/>
          <w:shd w:val="clear" w:fill="FFFFFF" w:themeFill="background1"/>
          <w:lang w:val="en-US" w:eastAsia="zh-CN"/>
        </w:rPr>
        <w:t>0</w:t>
      </w:r>
      <w:r>
        <w:rPr>
          <w:rFonts w:ascii="仿宋" w:hAnsi="仿宋" w:eastAsia="仿宋" w:cs="Times New Roman"/>
          <w:kern w:val="2"/>
          <w:sz w:val="32"/>
          <w:szCs w:val="32"/>
          <w:highlight w:val="none"/>
          <w:u w:val="single"/>
          <w:shd w:val="clear" w:fill="FFFFFF" w:themeFill="background1"/>
        </w:rPr>
        <w:t>点</w:t>
      </w:r>
      <w:r>
        <w:rPr>
          <w:rFonts w:hint="eastAsia" w:ascii="仿宋" w:hAnsi="仿宋" w:eastAsia="仿宋" w:cs="Times New Roman"/>
          <w:kern w:val="2"/>
          <w:sz w:val="32"/>
          <w:szCs w:val="32"/>
          <w:highlight w:val="none"/>
          <w:u w:val="single"/>
          <w:shd w:val="clear" w:fill="FFFFFF" w:themeFill="background1"/>
          <w:lang w:val="en-US" w:eastAsia="zh-CN"/>
        </w:rPr>
        <w:t>30</w:t>
      </w:r>
      <w:r>
        <w:rPr>
          <w:rFonts w:ascii="仿宋" w:hAnsi="仿宋" w:eastAsia="仿宋" w:cs="Times New Roman"/>
          <w:kern w:val="2"/>
          <w:sz w:val="32"/>
          <w:szCs w:val="32"/>
          <w:highlight w:val="none"/>
          <w:u w:val="single"/>
          <w:shd w:val="clear" w:fill="FFFFFF" w:themeFill="background1"/>
        </w:rPr>
        <w:t>分</w:t>
      </w:r>
      <w:r>
        <w:rPr>
          <w:rFonts w:hint="eastAsia" w:ascii="仿宋" w:hAnsi="仿宋" w:eastAsia="仿宋" w:cs="Times New Roman"/>
          <w:kern w:val="2"/>
          <w:sz w:val="32"/>
          <w:szCs w:val="32"/>
          <w:highlight w:val="none"/>
        </w:rPr>
        <w:t>（北京时间）</w:t>
      </w:r>
    </w:p>
    <w:p w14:paraId="74071B3E">
      <w:pPr>
        <w:pStyle w:val="21"/>
        <w:shd w:val="clear" w:fill="FFFFFF" w:themeFill="background1"/>
        <w:wordWrap w:val="0"/>
        <w:spacing w:before="0" w:beforeAutospacing="0" w:after="0" w:afterAutospacing="0" w:line="360" w:lineRule="auto"/>
        <w:ind w:firstLine="640" w:firstLineChars="200"/>
        <w:rPr>
          <w:rFonts w:hint="eastAsia" w:ascii="仿宋" w:hAnsi="仿宋" w:eastAsia="仿宋"/>
          <w:b/>
          <w:bCs/>
          <w:sz w:val="32"/>
          <w:szCs w:val="32"/>
          <w:highlight w:val="none"/>
        </w:rPr>
      </w:pPr>
      <w:r>
        <w:rPr>
          <w:rFonts w:hint="eastAsia" w:ascii="仿宋" w:hAnsi="仿宋" w:eastAsia="仿宋" w:cs="Times New Roman"/>
          <w:kern w:val="2"/>
          <w:sz w:val="32"/>
          <w:szCs w:val="32"/>
          <w:highlight w:val="none"/>
        </w:rPr>
        <w:t>地点：</w:t>
      </w:r>
      <w:r>
        <w:rPr>
          <w:rFonts w:hint="eastAsia" w:ascii="仿宋" w:hAnsi="仿宋" w:eastAsia="仿宋"/>
          <w:sz w:val="32"/>
          <w:szCs w:val="32"/>
          <w:highlight w:val="none"/>
        </w:rPr>
        <w:t>政采云系统平台（https://www.zcygov.cn/）</w:t>
      </w:r>
      <w:r>
        <w:rPr>
          <w:rFonts w:ascii="Calibri" w:hAnsi="Calibri" w:eastAsia="仿宋" w:cs="Calibri"/>
          <w:kern w:val="2"/>
          <w:sz w:val="32"/>
          <w:szCs w:val="32"/>
          <w:highlight w:val="none"/>
        </w:rPr>
        <w:t> </w:t>
      </w:r>
    </w:p>
    <w:p w14:paraId="3D96BE83">
      <w:pPr>
        <w:shd w:val="clear" w:fill="FFFFFF" w:themeFill="background1"/>
        <w:spacing w:before="120" w:beforeLines="50" w:after="120" w:afterLines="50" w:line="360" w:lineRule="auto"/>
        <w:rPr>
          <w:rFonts w:ascii="仿宋" w:hAnsi="仿宋" w:eastAsia="仿宋"/>
          <w:b/>
          <w:bCs/>
          <w:sz w:val="32"/>
          <w:szCs w:val="32"/>
          <w:highlight w:val="none"/>
        </w:rPr>
      </w:pPr>
      <w:r>
        <w:rPr>
          <w:rFonts w:hint="eastAsia" w:ascii="仿宋" w:hAnsi="仿宋" w:eastAsia="仿宋"/>
          <w:b/>
          <w:bCs/>
          <w:sz w:val="32"/>
          <w:szCs w:val="32"/>
          <w:highlight w:val="none"/>
        </w:rPr>
        <w:t>六、公告期限</w:t>
      </w:r>
      <w:bookmarkEnd w:id="28"/>
      <w:bookmarkEnd w:id="29"/>
      <w:bookmarkEnd w:id="30"/>
      <w:bookmarkEnd w:id="31"/>
    </w:p>
    <w:p w14:paraId="7B40992D">
      <w:pPr>
        <w:shd w:val="clear"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自本公告发布之日起3个工作日。</w:t>
      </w:r>
    </w:p>
    <w:p w14:paraId="367797A6">
      <w:pPr>
        <w:shd w:val="clear" w:fill="FFFFFF" w:themeFill="background1"/>
        <w:spacing w:before="120" w:beforeLines="50" w:after="120" w:afterLines="50" w:line="360" w:lineRule="auto"/>
        <w:rPr>
          <w:rFonts w:hint="eastAsia" w:ascii="仿宋" w:hAnsi="仿宋" w:eastAsia="仿宋"/>
          <w:b/>
          <w:bCs/>
          <w:sz w:val="32"/>
          <w:szCs w:val="32"/>
          <w:highlight w:val="none"/>
        </w:rPr>
      </w:pPr>
      <w:bookmarkStart w:id="33" w:name="_Toc35393795"/>
      <w:bookmarkStart w:id="34" w:name="_Toc35393626"/>
    </w:p>
    <w:p w14:paraId="0C08321C">
      <w:pPr>
        <w:shd w:val="clear" w:fill="FFFFFF" w:themeFill="background1"/>
        <w:spacing w:before="120" w:beforeLines="50" w:after="120" w:afterLines="50" w:line="360" w:lineRule="auto"/>
        <w:rPr>
          <w:rFonts w:ascii="仿宋" w:hAnsi="仿宋" w:eastAsia="仿宋"/>
          <w:sz w:val="32"/>
          <w:szCs w:val="32"/>
          <w:highlight w:val="none"/>
        </w:rPr>
      </w:pPr>
      <w:r>
        <w:rPr>
          <w:rFonts w:hint="eastAsia" w:ascii="仿宋" w:hAnsi="仿宋" w:eastAsia="仿宋"/>
          <w:b/>
          <w:bCs/>
          <w:sz w:val="32"/>
          <w:szCs w:val="32"/>
          <w:highlight w:val="none"/>
        </w:rPr>
        <w:t>七、其他补充事宜</w:t>
      </w:r>
      <w:bookmarkEnd w:id="33"/>
      <w:bookmarkEnd w:id="34"/>
      <w:bookmarkStart w:id="35" w:name="_Toc35393796"/>
      <w:bookmarkStart w:id="36" w:name="_Toc35393627"/>
      <w:bookmarkStart w:id="37" w:name="_Toc28359008"/>
      <w:bookmarkStart w:id="38" w:name="_Toc28359085"/>
    </w:p>
    <w:p w14:paraId="56F3CA93">
      <w:pPr>
        <w:shd w:val="clear" w:fill="FFFFFF" w:themeFill="background1"/>
        <w:snapToGrid w:val="0"/>
        <w:spacing w:line="360" w:lineRule="auto"/>
        <w:ind w:firstLine="640" w:firstLineChars="200"/>
        <w:contextualSpacing/>
        <w:rPr>
          <w:rFonts w:hint="eastAsia" w:ascii="仿宋" w:hAnsi="仿宋" w:eastAsia="仿宋"/>
          <w:sz w:val="32"/>
          <w:szCs w:val="32"/>
          <w:highlight w:val="none"/>
        </w:rPr>
      </w:pPr>
      <w:r>
        <w:rPr>
          <w:rFonts w:hint="eastAsia" w:ascii="仿宋" w:hAnsi="仿宋" w:eastAsia="仿宋"/>
          <w:sz w:val="32"/>
          <w:szCs w:val="32"/>
          <w:highlight w:val="none"/>
        </w:rPr>
        <w:t>1.本项目实行网上投标，采用电子投标文件。</w:t>
      </w:r>
    </w:p>
    <w:p w14:paraId="34769DD8">
      <w:pPr>
        <w:shd w:val="clear" w:fill="FFFFFF" w:themeFill="background1"/>
        <w:snapToGrid w:val="0"/>
        <w:spacing w:line="360" w:lineRule="auto"/>
        <w:ind w:firstLine="640" w:firstLineChars="200"/>
        <w:contextualSpacing/>
        <w:rPr>
          <w:rFonts w:hint="eastAsia" w:ascii="仿宋" w:hAnsi="仿宋" w:eastAsia="仿宋"/>
          <w:sz w:val="32"/>
          <w:szCs w:val="32"/>
          <w:highlight w:val="none"/>
        </w:rPr>
      </w:pPr>
      <w:r>
        <w:rPr>
          <w:rFonts w:hint="eastAsia" w:ascii="仿宋" w:hAnsi="仿宋" w:eastAsia="仿宋"/>
          <w:sz w:val="32"/>
          <w:szCs w:val="32"/>
          <w:highlight w:val="none"/>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14:paraId="7540F975">
      <w:pPr>
        <w:shd w:val="clear" w:fill="FFFFFF" w:themeFill="background1"/>
        <w:snapToGrid w:val="0"/>
        <w:spacing w:line="360" w:lineRule="auto"/>
        <w:ind w:firstLine="640" w:firstLineChars="200"/>
        <w:contextualSpacing/>
        <w:rPr>
          <w:rFonts w:hint="eastAsia" w:ascii="仿宋" w:hAnsi="仿宋" w:eastAsia="仿宋"/>
          <w:sz w:val="32"/>
          <w:szCs w:val="32"/>
          <w:highlight w:val="none"/>
        </w:rPr>
      </w:pPr>
      <w:r>
        <w:rPr>
          <w:rFonts w:hint="eastAsia" w:ascii="仿宋" w:hAnsi="仿宋" w:eastAsia="仿宋"/>
          <w:sz w:val="32"/>
          <w:szCs w:val="32"/>
          <w:highlight w:val="none"/>
        </w:rPr>
        <w:t>3.供应商将政采云电子交易客户端下载、安装完成后，可通过账号密码或CA登录客户端进行投标文件的制作。在使用政采云投标客户端时，建议使用WIN7（64位）及以上操作系统。客户端请至新疆政府采购网（http://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696A6C37">
      <w:pPr>
        <w:shd w:val="clear" w:fill="FFFFFF" w:themeFill="background1"/>
        <w:snapToGrid w:val="0"/>
        <w:spacing w:line="360" w:lineRule="auto"/>
        <w:ind w:firstLine="640" w:firstLineChars="200"/>
        <w:contextualSpacing/>
        <w:rPr>
          <w:rFonts w:hint="eastAsia" w:ascii="仿宋" w:hAnsi="仿宋" w:eastAsia="仿宋"/>
          <w:b/>
          <w:bCs/>
          <w:sz w:val="32"/>
          <w:szCs w:val="32"/>
          <w:highlight w:val="none"/>
        </w:rPr>
      </w:pPr>
      <w:r>
        <w:rPr>
          <w:rFonts w:hint="eastAsia" w:ascii="仿宋" w:hAnsi="仿宋" w:eastAsia="仿宋"/>
          <w:sz w:val="32"/>
          <w:szCs w:val="32"/>
          <w:highlight w:val="none"/>
        </w:rPr>
        <w:t>4.供应商操作指南详见新疆政府采购网（http：//www.ccgp-xinjiang.gov.cn/）—办事指南—操作指南。</w:t>
      </w:r>
    </w:p>
    <w:p w14:paraId="544EA0CB">
      <w:pPr>
        <w:shd w:val="clear" w:fill="FFFFFF" w:themeFill="background1"/>
        <w:spacing w:before="120" w:beforeLines="50" w:after="120" w:afterLines="50" w:line="360" w:lineRule="auto"/>
        <w:rPr>
          <w:rFonts w:ascii="仿宋" w:hAnsi="仿宋" w:eastAsia="仿宋"/>
          <w:b/>
          <w:bCs/>
          <w:sz w:val="32"/>
          <w:szCs w:val="32"/>
          <w:highlight w:val="none"/>
        </w:rPr>
      </w:pPr>
      <w:r>
        <w:rPr>
          <w:rFonts w:hint="eastAsia" w:ascii="仿宋" w:hAnsi="仿宋" w:eastAsia="仿宋"/>
          <w:b/>
          <w:bCs/>
          <w:sz w:val="32"/>
          <w:szCs w:val="32"/>
          <w:highlight w:val="none"/>
        </w:rPr>
        <w:t>八、对本次采购提出询问，请按</w:t>
      </w:r>
      <w:r>
        <w:rPr>
          <w:rFonts w:ascii="仿宋" w:hAnsi="仿宋" w:eastAsia="仿宋"/>
          <w:b/>
          <w:bCs/>
          <w:sz w:val="32"/>
          <w:szCs w:val="32"/>
          <w:highlight w:val="none"/>
        </w:rPr>
        <w:t>以下方式</w:t>
      </w:r>
      <w:r>
        <w:rPr>
          <w:rFonts w:hint="eastAsia" w:ascii="仿宋" w:hAnsi="仿宋" w:eastAsia="仿宋"/>
          <w:b/>
          <w:bCs/>
          <w:sz w:val="32"/>
          <w:szCs w:val="32"/>
          <w:highlight w:val="none"/>
        </w:rPr>
        <w:t>联系。</w:t>
      </w:r>
      <w:bookmarkEnd w:id="35"/>
      <w:bookmarkEnd w:id="36"/>
      <w:bookmarkEnd w:id="37"/>
      <w:bookmarkEnd w:id="38"/>
    </w:p>
    <w:p w14:paraId="0BEE4A38">
      <w:pPr>
        <w:shd w:val="clear" w:fill="FFFFFF" w:themeFill="background1"/>
        <w:spacing w:before="152" w:line="360" w:lineRule="auto"/>
        <w:ind w:left="436"/>
        <w:rPr>
          <w:rFonts w:hint="eastAsia" w:ascii="仿宋" w:hAnsi="仿宋" w:eastAsia="仿宋" w:cs="仿宋"/>
          <w:sz w:val="32"/>
          <w:szCs w:val="32"/>
          <w:highlight w:val="none"/>
        </w:rPr>
      </w:pPr>
      <w:r>
        <w:rPr>
          <w:rFonts w:hint="eastAsia" w:ascii="仿宋" w:hAnsi="仿宋" w:eastAsia="仿宋" w:cs="仿宋"/>
          <w:spacing w:val="6"/>
          <w:position w:val="1"/>
          <w:sz w:val="32"/>
          <w:szCs w:val="32"/>
          <w:highlight w:val="none"/>
        </w:rPr>
        <w:t>1</w:t>
      </w:r>
      <w:r>
        <w:rPr>
          <w:rFonts w:hint="eastAsia" w:ascii="仿宋" w:hAnsi="仿宋" w:eastAsia="仿宋" w:cs="仿宋"/>
          <w:spacing w:val="5"/>
          <w:position w:val="1"/>
          <w:sz w:val="32"/>
          <w:szCs w:val="32"/>
          <w:highlight w:val="none"/>
        </w:rPr>
        <w:t>.采购人信息</w:t>
      </w:r>
    </w:p>
    <w:p w14:paraId="412FAE2C">
      <w:pPr>
        <w:shd w:val="clear" w:fill="FFFFFF" w:themeFill="background1"/>
        <w:spacing w:before="128" w:line="360" w:lineRule="auto"/>
        <w:ind w:left="423"/>
        <w:rPr>
          <w:rFonts w:hint="eastAsia" w:ascii="仿宋" w:hAnsi="仿宋" w:eastAsia="仿宋" w:cs="仿宋"/>
          <w:sz w:val="32"/>
          <w:szCs w:val="32"/>
          <w:highlight w:val="none"/>
          <w:lang w:eastAsia="zh-CN"/>
        </w:rPr>
      </w:pPr>
      <w:r>
        <w:rPr>
          <w:rFonts w:hint="eastAsia" w:ascii="仿宋" w:hAnsi="仿宋" w:eastAsia="仿宋" w:cs="仿宋"/>
          <w:spacing w:val="16"/>
          <w:position w:val="24"/>
          <w:sz w:val="32"/>
          <w:szCs w:val="32"/>
          <w:highlight w:val="none"/>
        </w:rPr>
        <w:t xml:space="preserve">名 </w:t>
      </w:r>
      <w:r>
        <w:rPr>
          <w:rFonts w:hint="eastAsia" w:ascii="仿宋" w:hAnsi="仿宋" w:eastAsia="仿宋" w:cs="仿宋"/>
          <w:spacing w:val="10"/>
          <w:position w:val="24"/>
          <w:sz w:val="32"/>
          <w:szCs w:val="32"/>
          <w:highlight w:val="none"/>
        </w:rPr>
        <w:t xml:space="preserve"> </w:t>
      </w:r>
      <w:r>
        <w:rPr>
          <w:rFonts w:hint="eastAsia" w:ascii="仿宋" w:hAnsi="仿宋" w:eastAsia="仿宋" w:cs="仿宋"/>
          <w:spacing w:val="8"/>
          <w:position w:val="24"/>
          <w:sz w:val="32"/>
          <w:szCs w:val="32"/>
          <w:highlight w:val="none"/>
        </w:rPr>
        <w:t xml:space="preserve">  称：</w:t>
      </w:r>
      <w:r>
        <w:rPr>
          <w:rFonts w:hint="eastAsia" w:ascii="仿宋" w:hAnsi="仿宋" w:eastAsia="仿宋" w:cs="仿宋"/>
          <w:spacing w:val="8"/>
          <w:position w:val="24"/>
          <w:sz w:val="32"/>
          <w:szCs w:val="32"/>
          <w:highlight w:val="none"/>
          <w:lang w:eastAsia="zh-CN"/>
        </w:rPr>
        <w:t>哈密市伊州区陶家宫镇人民政府</w:t>
      </w:r>
    </w:p>
    <w:p w14:paraId="638BBCF1">
      <w:pPr>
        <w:shd w:val="clear" w:fill="FFFFFF" w:themeFill="background1"/>
        <w:spacing w:line="360" w:lineRule="auto"/>
        <w:ind w:left="420"/>
        <w:rPr>
          <w:rFonts w:hint="eastAsia" w:ascii="仿宋" w:hAnsi="仿宋" w:eastAsia="仿宋" w:cs="仿宋"/>
          <w:sz w:val="32"/>
          <w:szCs w:val="32"/>
          <w:highlight w:val="none"/>
          <w:lang w:eastAsia="zh-CN"/>
        </w:rPr>
      </w:pPr>
      <w:r>
        <w:rPr>
          <w:rFonts w:hint="eastAsia" w:ascii="仿宋" w:hAnsi="仿宋" w:eastAsia="仿宋" w:cs="仿宋"/>
          <w:spacing w:val="14"/>
          <w:sz w:val="32"/>
          <w:szCs w:val="32"/>
          <w:highlight w:val="none"/>
        </w:rPr>
        <w:t>地</w:t>
      </w:r>
      <w:r>
        <w:rPr>
          <w:rFonts w:hint="eastAsia" w:ascii="仿宋" w:hAnsi="仿宋" w:eastAsia="仿宋" w:cs="仿宋"/>
          <w:spacing w:val="9"/>
          <w:sz w:val="32"/>
          <w:szCs w:val="32"/>
          <w:highlight w:val="none"/>
        </w:rPr>
        <w:t xml:space="preserve"> </w:t>
      </w:r>
      <w:r>
        <w:rPr>
          <w:rFonts w:hint="eastAsia" w:ascii="仿宋" w:hAnsi="仿宋" w:eastAsia="仿宋" w:cs="仿宋"/>
          <w:spacing w:val="7"/>
          <w:sz w:val="32"/>
          <w:szCs w:val="32"/>
          <w:highlight w:val="none"/>
        </w:rPr>
        <w:t xml:space="preserve">   址：</w:t>
      </w:r>
      <w:r>
        <w:rPr>
          <w:rFonts w:hint="eastAsia" w:ascii="仿宋" w:hAnsi="仿宋" w:eastAsia="仿宋" w:cs="仿宋"/>
          <w:spacing w:val="7"/>
          <w:sz w:val="32"/>
          <w:szCs w:val="32"/>
          <w:highlight w:val="none"/>
          <w:lang w:eastAsia="zh-CN"/>
        </w:rPr>
        <w:t>哈密市伊州区陶家宫镇</w:t>
      </w:r>
    </w:p>
    <w:p w14:paraId="7B21A686">
      <w:pPr>
        <w:shd w:val="clear" w:fill="FFFFFF" w:themeFill="background1"/>
        <w:spacing w:before="264" w:line="360" w:lineRule="auto"/>
        <w:ind w:left="424"/>
        <w:rPr>
          <w:rFonts w:hint="eastAsia" w:ascii="仿宋" w:hAnsi="仿宋" w:eastAsia="仿宋" w:cs="仿宋"/>
          <w:sz w:val="32"/>
          <w:szCs w:val="32"/>
          <w:highlight w:val="none"/>
          <w:lang w:eastAsia="zh-CN"/>
        </w:rPr>
      </w:pPr>
      <w:r>
        <w:rPr>
          <w:rFonts w:hint="eastAsia" w:ascii="仿宋" w:hAnsi="仿宋" w:eastAsia="仿宋" w:cs="仿宋"/>
          <w:spacing w:val="13"/>
          <w:position w:val="14"/>
          <w:sz w:val="32"/>
          <w:szCs w:val="32"/>
          <w:highlight w:val="none"/>
        </w:rPr>
        <w:t>项</w:t>
      </w:r>
      <w:r>
        <w:rPr>
          <w:rFonts w:hint="eastAsia" w:ascii="仿宋" w:hAnsi="仿宋" w:eastAsia="仿宋" w:cs="仿宋"/>
          <w:spacing w:val="8"/>
          <w:position w:val="14"/>
          <w:sz w:val="32"/>
          <w:szCs w:val="32"/>
          <w:highlight w:val="none"/>
        </w:rPr>
        <w:t>目联系人：</w:t>
      </w:r>
      <w:r>
        <w:rPr>
          <w:rFonts w:hint="eastAsia" w:ascii="仿宋" w:hAnsi="仿宋" w:eastAsia="仿宋" w:cs="仿宋"/>
          <w:spacing w:val="8"/>
          <w:position w:val="14"/>
          <w:sz w:val="32"/>
          <w:szCs w:val="32"/>
          <w:highlight w:val="none"/>
          <w:lang w:val="en-US" w:eastAsia="zh-CN"/>
        </w:rPr>
        <w:t>陈奕霏</w:t>
      </w:r>
    </w:p>
    <w:p w14:paraId="72495027">
      <w:pPr>
        <w:shd w:val="clear" w:fill="FFFFFF" w:themeFill="background1"/>
        <w:spacing w:before="66" w:line="360" w:lineRule="auto"/>
        <w:ind w:left="423"/>
        <w:outlineLvl w:val="1"/>
        <w:rPr>
          <w:rFonts w:hint="default" w:ascii="仿宋" w:hAnsi="仿宋" w:eastAsia="仿宋" w:cs="仿宋"/>
          <w:spacing w:val="6"/>
          <w:sz w:val="32"/>
          <w:szCs w:val="32"/>
          <w:highlight w:val="none"/>
          <w:lang w:val="en-US"/>
        </w:rPr>
      </w:pPr>
      <w:r>
        <w:rPr>
          <w:rFonts w:hint="eastAsia" w:ascii="仿宋" w:hAnsi="仿宋" w:eastAsia="仿宋" w:cs="仿宋"/>
          <w:spacing w:val="7"/>
          <w:sz w:val="32"/>
          <w:szCs w:val="32"/>
          <w:highlight w:val="none"/>
        </w:rPr>
        <w:t>联</w:t>
      </w:r>
      <w:r>
        <w:rPr>
          <w:rFonts w:hint="eastAsia" w:ascii="仿宋" w:hAnsi="仿宋" w:eastAsia="仿宋" w:cs="仿宋"/>
          <w:spacing w:val="6"/>
          <w:sz w:val="32"/>
          <w:szCs w:val="32"/>
          <w:highlight w:val="none"/>
        </w:rPr>
        <w:t>系方式：</w:t>
      </w:r>
      <w:r>
        <w:rPr>
          <w:rFonts w:hint="eastAsia" w:ascii="仿宋" w:hAnsi="仿宋" w:eastAsia="仿宋" w:cs="仿宋"/>
          <w:spacing w:val="6"/>
          <w:sz w:val="32"/>
          <w:szCs w:val="32"/>
          <w:highlight w:val="none"/>
          <w:lang w:val="en-US" w:eastAsia="zh-CN"/>
        </w:rPr>
        <w:t>18399175229</w:t>
      </w:r>
    </w:p>
    <w:p w14:paraId="6A6A2CFA">
      <w:pPr>
        <w:shd w:val="clear" w:fill="FFFFFF" w:themeFill="background1"/>
        <w:spacing w:before="66" w:line="360" w:lineRule="auto"/>
        <w:ind w:left="423"/>
        <w:outlineLvl w:val="1"/>
        <w:rPr>
          <w:rFonts w:hint="eastAsia" w:ascii="仿宋" w:hAnsi="仿宋" w:eastAsia="仿宋" w:cs="仿宋"/>
          <w:sz w:val="32"/>
          <w:szCs w:val="32"/>
          <w:highlight w:val="none"/>
        </w:rPr>
      </w:pPr>
      <w:r>
        <w:rPr>
          <w:rFonts w:hint="eastAsia" w:ascii="仿宋" w:hAnsi="仿宋" w:eastAsia="仿宋" w:cs="仿宋"/>
          <w:spacing w:val="8"/>
          <w:position w:val="1"/>
          <w:sz w:val="32"/>
          <w:szCs w:val="32"/>
          <w:highlight w:val="none"/>
        </w:rPr>
        <w:t>2.采购代理机构信</w:t>
      </w:r>
      <w:r>
        <w:rPr>
          <w:rFonts w:hint="eastAsia" w:ascii="仿宋" w:hAnsi="仿宋" w:eastAsia="仿宋" w:cs="仿宋"/>
          <w:spacing w:val="6"/>
          <w:position w:val="1"/>
          <w:sz w:val="32"/>
          <w:szCs w:val="32"/>
          <w:highlight w:val="none"/>
        </w:rPr>
        <w:t>息</w:t>
      </w:r>
    </w:p>
    <w:p w14:paraId="3CA191C8">
      <w:pPr>
        <w:shd w:val="clear" w:fill="FFFFFF" w:themeFill="background1"/>
        <w:spacing w:before="65" w:line="360" w:lineRule="auto"/>
        <w:ind w:left="420"/>
        <w:rPr>
          <w:rFonts w:hint="eastAsia" w:ascii="仿宋" w:hAnsi="仿宋" w:eastAsia="仿宋" w:cs="仿宋"/>
          <w:sz w:val="32"/>
          <w:szCs w:val="32"/>
          <w:highlight w:val="none"/>
        </w:rPr>
      </w:pPr>
      <w:r>
        <w:rPr>
          <w:rFonts w:hint="eastAsia" w:ascii="仿宋" w:hAnsi="仿宋" w:eastAsia="仿宋" w:cs="仿宋"/>
          <w:spacing w:val="18"/>
          <w:position w:val="14"/>
          <w:sz w:val="32"/>
          <w:szCs w:val="32"/>
          <w:highlight w:val="none"/>
        </w:rPr>
        <w:t>采购</w:t>
      </w:r>
      <w:r>
        <w:rPr>
          <w:rFonts w:hint="eastAsia" w:ascii="仿宋" w:hAnsi="仿宋" w:eastAsia="仿宋" w:cs="仿宋"/>
          <w:spacing w:val="11"/>
          <w:position w:val="14"/>
          <w:sz w:val="32"/>
          <w:szCs w:val="32"/>
          <w:highlight w:val="none"/>
        </w:rPr>
        <w:t>代</w:t>
      </w:r>
      <w:r>
        <w:rPr>
          <w:rFonts w:hint="eastAsia" w:ascii="仿宋" w:hAnsi="仿宋" w:eastAsia="仿宋" w:cs="仿宋"/>
          <w:spacing w:val="9"/>
          <w:position w:val="14"/>
          <w:sz w:val="32"/>
          <w:szCs w:val="32"/>
          <w:highlight w:val="none"/>
        </w:rPr>
        <w:t>理机构名称：</w:t>
      </w:r>
      <w:r>
        <w:rPr>
          <w:rFonts w:hint="eastAsia" w:ascii="仿宋" w:hAnsi="仿宋" w:eastAsia="仿宋" w:cs="仿宋"/>
          <w:spacing w:val="9"/>
          <w:position w:val="14"/>
          <w:sz w:val="32"/>
          <w:szCs w:val="32"/>
          <w:highlight w:val="none"/>
          <w:lang w:eastAsia="zh-CN"/>
        </w:rPr>
        <w:t>新疆启泰工程项目管理咨询有限公司</w:t>
      </w:r>
    </w:p>
    <w:p w14:paraId="328E025C">
      <w:pPr>
        <w:shd w:val="clear" w:fill="FFFFFF" w:themeFill="background1"/>
        <w:spacing w:line="360" w:lineRule="auto"/>
        <w:ind w:left="421"/>
        <w:rPr>
          <w:rFonts w:hint="eastAsia" w:ascii="仿宋" w:hAnsi="仿宋" w:eastAsia="仿宋" w:cs="仿宋"/>
          <w:sz w:val="32"/>
          <w:szCs w:val="32"/>
          <w:highlight w:val="none"/>
          <w:lang w:val="en-US" w:eastAsia="zh-CN"/>
        </w:rPr>
      </w:pPr>
      <w:r>
        <w:rPr>
          <w:rFonts w:hint="eastAsia" w:ascii="仿宋" w:hAnsi="仿宋" w:eastAsia="仿宋" w:cs="仿宋"/>
          <w:spacing w:val="11"/>
          <w:sz w:val="32"/>
          <w:szCs w:val="32"/>
          <w:highlight w:val="none"/>
        </w:rPr>
        <w:t>联</w:t>
      </w:r>
      <w:r>
        <w:rPr>
          <w:rFonts w:hint="eastAsia" w:ascii="仿宋" w:hAnsi="仿宋" w:eastAsia="仿宋" w:cs="仿宋"/>
          <w:spacing w:val="8"/>
          <w:sz w:val="32"/>
          <w:szCs w:val="32"/>
          <w:highlight w:val="none"/>
        </w:rPr>
        <w:t>系人：</w:t>
      </w:r>
      <w:r>
        <w:rPr>
          <w:rFonts w:hint="eastAsia" w:ascii="仿宋" w:hAnsi="仿宋" w:eastAsia="仿宋" w:cs="仿宋"/>
          <w:spacing w:val="8"/>
          <w:sz w:val="32"/>
          <w:szCs w:val="32"/>
          <w:highlight w:val="none"/>
          <w:lang w:val="en-US" w:eastAsia="zh-CN"/>
        </w:rPr>
        <w:t>刘春玲</w:t>
      </w:r>
    </w:p>
    <w:p w14:paraId="6F4EAA52">
      <w:pPr>
        <w:shd w:val="clear" w:fill="FFFFFF" w:themeFill="background1"/>
        <w:spacing w:before="151" w:line="360" w:lineRule="auto"/>
        <w:ind w:left="421"/>
        <w:rPr>
          <w:rFonts w:hint="default" w:ascii="仿宋" w:hAnsi="仿宋" w:eastAsia="仿宋" w:cs="仿宋"/>
          <w:sz w:val="32"/>
          <w:szCs w:val="32"/>
          <w:highlight w:val="none"/>
          <w:lang w:val="en-US" w:eastAsia="zh-CN"/>
        </w:rPr>
      </w:pPr>
      <w:r>
        <w:rPr>
          <w:rFonts w:hint="eastAsia" w:ascii="仿宋" w:hAnsi="仿宋" w:eastAsia="仿宋" w:cs="仿宋"/>
          <w:spacing w:val="10"/>
          <w:sz w:val="32"/>
          <w:szCs w:val="32"/>
          <w:highlight w:val="none"/>
        </w:rPr>
        <w:t>联系电话</w:t>
      </w:r>
      <w:r>
        <w:rPr>
          <w:rFonts w:hint="eastAsia" w:ascii="仿宋" w:hAnsi="仿宋" w:eastAsia="仿宋" w:cs="仿宋"/>
          <w:spacing w:val="6"/>
          <w:sz w:val="32"/>
          <w:szCs w:val="32"/>
          <w:highlight w:val="none"/>
        </w:rPr>
        <w:t>：</w:t>
      </w:r>
      <w:r>
        <w:rPr>
          <w:rFonts w:hint="eastAsia" w:ascii="仿宋" w:hAnsi="仿宋" w:eastAsia="仿宋" w:cs="仿宋"/>
          <w:spacing w:val="5"/>
          <w:sz w:val="32"/>
          <w:szCs w:val="32"/>
          <w:highlight w:val="none"/>
        </w:rPr>
        <w:t>187</w:t>
      </w:r>
      <w:r>
        <w:rPr>
          <w:rFonts w:hint="eastAsia" w:ascii="仿宋" w:hAnsi="仿宋" w:eastAsia="仿宋" w:cs="仿宋"/>
          <w:spacing w:val="5"/>
          <w:sz w:val="32"/>
          <w:szCs w:val="32"/>
          <w:highlight w:val="none"/>
          <w:lang w:val="en-US" w:eastAsia="zh-CN"/>
        </w:rPr>
        <w:t>09025885</w:t>
      </w:r>
    </w:p>
    <w:p w14:paraId="714C64A9">
      <w:pPr>
        <w:shd w:val="clear" w:fill="FFFFFF" w:themeFill="background1"/>
        <w:spacing w:before="149" w:line="360" w:lineRule="auto"/>
        <w:ind w:left="420"/>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地址：哈密市环球国际大厦综合楼 17</w:t>
      </w:r>
      <w:r>
        <w:rPr>
          <w:rFonts w:hint="eastAsia" w:ascii="仿宋" w:hAnsi="仿宋" w:eastAsia="仿宋" w:cs="仿宋"/>
          <w:spacing w:val="4"/>
          <w:sz w:val="32"/>
          <w:szCs w:val="32"/>
          <w:highlight w:val="none"/>
          <w:lang w:val="en-US" w:eastAsia="zh-CN"/>
        </w:rPr>
        <w:t xml:space="preserve">12 </w:t>
      </w:r>
      <w:r>
        <w:rPr>
          <w:rFonts w:hint="eastAsia" w:ascii="仿宋" w:hAnsi="仿宋" w:eastAsia="仿宋" w:cs="仿宋"/>
          <w:spacing w:val="4"/>
          <w:sz w:val="32"/>
          <w:szCs w:val="32"/>
          <w:highlight w:val="none"/>
        </w:rPr>
        <w:t>室</w:t>
      </w:r>
    </w:p>
    <w:p w14:paraId="1AA5747A">
      <w:pPr>
        <w:shd w:val="clear" w:fill="FFFFFF" w:themeFill="background1"/>
        <w:bidi w:val="0"/>
        <w:spacing w:line="360" w:lineRule="auto"/>
        <w:jc w:val="center"/>
        <w:rPr>
          <w:rFonts w:hint="eastAsia"/>
          <w:highlight w:val="none"/>
        </w:rPr>
      </w:pPr>
      <w:r>
        <w:rPr>
          <w:rFonts w:hint="eastAsia"/>
          <w:highlight w:val="none"/>
        </w:rPr>
        <w:br w:type="page"/>
      </w:r>
      <w:bookmarkStart w:id="39" w:name="_Toc26032"/>
      <w:bookmarkStart w:id="40" w:name="_Toc3637"/>
      <w:r>
        <w:rPr>
          <w:rStyle w:val="59"/>
          <w:rFonts w:hint="eastAsia" w:ascii="方正小标宋简体" w:hAnsi="方正小标宋简体" w:eastAsia="方正小标宋简体" w:cs="方正小标宋简体"/>
          <w:sz w:val="44"/>
          <w:szCs w:val="44"/>
          <w:highlight w:val="none"/>
        </w:rPr>
        <w:t>第二章 磋商须知</w:t>
      </w:r>
      <w:bookmarkEnd w:id="14"/>
      <w:bookmarkEnd w:id="39"/>
      <w:bookmarkEnd w:id="40"/>
    </w:p>
    <w:p w14:paraId="249D22B9">
      <w:pPr>
        <w:pStyle w:val="4"/>
        <w:shd w:val="clear" w:fill="FFFFFF" w:themeFill="background1"/>
        <w:spacing w:line="360" w:lineRule="auto"/>
        <w:rPr>
          <w:rFonts w:hint="eastAsia"/>
          <w:sz w:val="32"/>
          <w:szCs w:val="32"/>
          <w:highlight w:val="none"/>
        </w:rPr>
      </w:pPr>
      <w:bookmarkStart w:id="41" w:name="_Toc4300"/>
      <w:bookmarkStart w:id="42" w:name="_Toc1439"/>
      <w:r>
        <w:rPr>
          <w:rFonts w:hint="eastAsia"/>
          <w:sz w:val="32"/>
          <w:szCs w:val="32"/>
          <w:highlight w:val="none"/>
        </w:rPr>
        <w:t>磋商须知前附表</w:t>
      </w:r>
      <w:bookmarkEnd w:id="41"/>
      <w:bookmarkEnd w:id="42"/>
    </w:p>
    <w:p w14:paraId="7C7ABC34">
      <w:pPr>
        <w:shd w:val="clear" w:fill="FFFFFF" w:themeFill="background1"/>
        <w:spacing w:line="360" w:lineRule="auto"/>
        <w:rPr>
          <w:rFonts w:hint="eastAsia" w:ascii="仿宋" w:hAnsi="仿宋" w:eastAsia="仿宋"/>
          <w:sz w:val="32"/>
          <w:szCs w:val="32"/>
          <w:highlight w:val="none"/>
        </w:rPr>
      </w:pPr>
      <w:r>
        <w:rPr>
          <w:rFonts w:hint="eastAsia" w:ascii="仿宋" w:hAnsi="仿宋" w:eastAsia="仿宋"/>
          <w:sz w:val="32"/>
          <w:szCs w:val="32"/>
          <w:highlight w:val="none"/>
        </w:rPr>
        <w:t>本须知前附表的条款号是与《磋商须知正文部分》中条款的项号相对应的。如果有矛盾的话，应以本附表为准。</w:t>
      </w:r>
    </w:p>
    <w:tbl>
      <w:tblPr>
        <w:tblStyle w:val="4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00"/>
        <w:gridCol w:w="5871"/>
      </w:tblGrid>
      <w:tr w14:paraId="008D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03" w:type="dxa"/>
            <w:noWrap w:val="0"/>
            <w:vAlign w:val="center"/>
          </w:tcPr>
          <w:p w14:paraId="3C299989">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400" w:type="dxa"/>
            <w:noWrap w:val="0"/>
            <w:vAlign w:val="center"/>
          </w:tcPr>
          <w:p w14:paraId="0ED8CD60">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 款 名 称</w:t>
            </w:r>
          </w:p>
        </w:tc>
        <w:tc>
          <w:tcPr>
            <w:tcW w:w="5871" w:type="dxa"/>
            <w:noWrap w:val="0"/>
            <w:vAlign w:val="center"/>
          </w:tcPr>
          <w:p w14:paraId="00093F9A">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编 列 内 容</w:t>
            </w:r>
          </w:p>
        </w:tc>
      </w:tr>
      <w:tr w14:paraId="63F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03" w:type="dxa"/>
            <w:noWrap w:val="0"/>
            <w:vAlign w:val="center"/>
          </w:tcPr>
          <w:p w14:paraId="06353256">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1</w:t>
            </w:r>
          </w:p>
        </w:tc>
        <w:tc>
          <w:tcPr>
            <w:tcW w:w="2400" w:type="dxa"/>
            <w:noWrap w:val="0"/>
            <w:vAlign w:val="center"/>
          </w:tcPr>
          <w:p w14:paraId="391DA361">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采购人</w:t>
            </w:r>
          </w:p>
        </w:tc>
        <w:tc>
          <w:tcPr>
            <w:tcW w:w="5871" w:type="dxa"/>
            <w:noWrap w:val="0"/>
            <w:vAlign w:val="center"/>
          </w:tcPr>
          <w:p w14:paraId="01AE4962">
            <w:pPr>
              <w:pStyle w:val="279"/>
              <w:shd w:val="clear" w:fill="FFFFFF" w:themeFill="background1"/>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哈密市伊州区陶家宫镇人民政府</w:t>
            </w:r>
          </w:p>
          <w:p w14:paraId="015EB4B2">
            <w:pPr>
              <w:pStyle w:val="279"/>
              <w:shd w:val="clear" w:fill="FFFFFF" w:themeFill="background1"/>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哈密市伊州区陶家宫镇</w:t>
            </w:r>
            <w:r>
              <w:rPr>
                <w:rFonts w:hint="eastAsia" w:ascii="仿宋" w:hAnsi="仿宋" w:eastAsia="仿宋" w:cs="仿宋"/>
                <w:sz w:val="24"/>
                <w:szCs w:val="24"/>
                <w:highlight w:val="none"/>
              </w:rPr>
              <w:t xml:space="preserve">  </w:t>
            </w:r>
          </w:p>
          <w:p w14:paraId="510158DD">
            <w:pPr>
              <w:pStyle w:val="279"/>
              <w:shd w:val="clear" w:fill="FFFFFF" w:themeFill="background1"/>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陈奕霏</w:t>
            </w:r>
          </w:p>
          <w:p w14:paraId="1F6ACB26">
            <w:pPr>
              <w:pStyle w:val="279"/>
              <w:shd w:val="clear" w:fill="FFFFFF" w:themeFill="background1"/>
              <w:adjustRightInd w:val="0"/>
              <w:snapToGrid w:val="0"/>
              <w:spacing w:line="360" w:lineRule="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项目联系方式：</w:t>
            </w:r>
            <w:r>
              <w:rPr>
                <w:rFonts w:hint="eastAsia" w:ascii="仿宋" w:hAnsi="仿宋" w:eastAsia="仿宋" w:cs="仿宋"/>
                <w:sz w:val="24"/>
                <w:szCs w:val="24"/>
                <w:highlight w:val="none"/>
                <w:lang w:val="en-US" w:eastAsia="zh-CN"/>
              </w:rPr>
              <w:t>18399175229</w:t>
            </w:r>
          </w:p>
        </w:tc>
      </w:tr>
      <w:tr w14:paraId="1F24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03" w:type="dxa"/>
            <w:noWrap w:val="0"/>
            <w:vAlign w:val="center"/>
          </w:tcPr>
          <w:p w14:paraId="3FAB0425">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p>
        </w:tc>
        <w:tc>
          <w:tcPr>
            <w:tcW w:w="2400" w:type="dxa"/>
            <w:noWrap w:val="0"/>
            <w:vAlign w:val="center"/>
          </w:tcPr>
          <w:p w14:paraId="1EEBEF4E">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采购代理机构</w:t>
            </w:r>
          </w:p>
        </w:tc>
        <w:tc>
          <w:tcPr>
            <w:tcW w:w="5871" w:type="dxa"/>
            <w:noWrap w:val="0"/>
            <w:vAlign w:val="center"/>
          </w:tcPr>
          <w:p w14:paraId="35E356EC">
            <w:pPr>
              <w:pStyle w:val="279"/>
              <w:shd w:val="clear" w:fill="FFFFFF" w:themeFill="background1"/>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新疆启泰工程项目管理咨询有限公司</w:t>
            </w:r>
          </w:p>
          <w:p w14:paraId="337AD8CD">
            <w:pPr>
              <w:pStyle w:val="279"/>
              <w:shd w:val="clear" w:fill="FFFFFF" w:themeFill="background1"/>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  址：哈密市环球国际大厦综合楼 17</w:t>
            </w:r>
            <w:r>
              <w:rPr>
                <w:rFonts w:hint="eastAsia" w:ascii="仿宋" w:hAnsi="仿宋" w:eastAsia="仿宋" w:cs="仿宋"/>
                <w:sz w:val="24"/>
                <w:szCs w:val="24"/>
                <w:highlight w:val="none"/>
                <w:lang w:val="en-US" w:eastAsia="zh-CN"/>
              </w:rPr>
              <w:t xml:space="preserve">12 </w:t>
            </w:r>
            <w:r>
              <w:rPr>
                <w:rFonts w:hint="eastAsia" w:ascii="仿宋" w:hAnsi="仿宋" w:eastAsia="仿宋" w:cs="仿宋"/>
                <w:sz w:val="24"/>
                <w:szCs w:val="24"/>
                <w:highlight w:val="none"/>
              </w:rPr>
              <w:t>室</w:t>
            </w:r>
          </w:p>
          <w:p w14:paraId="5CFC4247">
            <w:pPr>
              <w:pStyle w:val="279"/>
              <w:shd w:val="clear" w:fill="FFFFFF" w:themeFill="background1"/>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刘春玲</w:t>
            </w:r>
          </w:p>
          <w:p w14:paraId="33A522CB">
            <w:pPr>
              <w:pStyle w:val="279"/>
              <w:shd w:val="clear" w:fill="FFFFFF" w:themeFill="background1"/>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w:t>
            </w:r>
            <w:r>
              <w:rPr>
                <w:rFonts w:hint="eastAsia" w:ascii="仿宋" w:hAnsi="仿宋" w:eastAsia="仿宋" w:cs="仿宋"/>
                <w:sz w:val="24"/>
                <w:szCs w:val="24"/>
                <w:highlight w:val="none"/>
              </w:rPr>
              <w:t>电话：187</w:t>
            </w:r>
            <w:r>
              <w:rPr>
                <w:rFonts w:hint="eastAsia" w:ascii="仿宋" w:hAnsi="仿宋" w:eastAsia="仿宋" w:cs="仿宋"/>
                <w:sz w:val="24"/>
                <w:szCs w:val="24"/>
                <w:highlight w:val="none"/>
                <w:lang w:val="en-US" w:eastAsia="zh-CN"/>
              </w:rPr>
              <w:t>09025885</w:t>
            </w:r>
            <w:r>
              <w:rPr>
                <w:rFonts w:hint="eastAsia" w:ascii="仿宋" w:hAnsi="仿宋" w:eastAsia="仿宋" w:cs="仿宋"/>
                <w:sz w:val="24"/>
                <w:szCs w:val="24"/>
                <w:highlight w:val="none"/>
              </w:rPr>
              <w:t xml:space="preserve">     </w:t>
            </w:r>
          </w:p>
        </w:tc>
      </w:tr>
      <w:tr w14:paraId="0B73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3" w:type="dxa"/>
            <w:noWrap w:val="0"/>
            <w:vAlign w:val="center"/>
          </w:tcPr>
          <w:p w14:paraId="2D766A83">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3</w:t>
            </w:r>
          </w:p>
        </w:tc>
        <w:tc>
          <w:tcPr>
            <w:tcW w:w="2400" w:type="dxa"/>
            <w:noWrap w:val="0"/>
            <w:vAlign w:val="center"/>
          </w:tcPr>
          <w:p w14:paraId="78A763A6">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项目名称</w:t>
            </w:r>
          </w:p>
        </w:tc>
        <w:tc>
          <w:tcPr>
            <w:tcW w:w="5871" w:type="dxa"/>
            <w:noWrap w:val="0"/>
            <w:vAlign w:val="center"/>
          </w:tcPr>
          <w:p w14:paraId="225B4E49">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陶家宫镇黄宫村污水管网建设项目</w:t>
            </w:r>
          </w:p>
        </w:tc>
      </w:tr>
      <w:tr w14:paraId="0CF6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03" w:type="dxa"/>
            <w:noWrap w:val="0"/>
            <w:vAlign w:val="center"/>
          </w:tcPr>
          <w:p w14:paraId="4BD89CEB">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4</w:t>
            </w:r>
          </w:p>
        </w:tc>
        <w:tc>
          <w:tcPr>
            <w:tcW w:w="2400" w:type="dxa"/>
            <w:noWrap w:val="0"/>
            <w:vAlign w:val="center"/>
          </w:tcPr>
          <w:p w14:paraId="3431B372">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项目实施地点</w:t>
            </w:r>
          </w:p>
        </w:tc>
        <w:tc>
          <w:tcPr>
            <w:tcW w:w="5871" w:type="dxa"/>
            <w:noWrap w:val="0"/>
            <w:vAlign w:val="center"/>
          </w:tcPr>
          <w:p w14:paraId="32BE665D">
            <w:pPr>
              <w:shd w:val="clear" w:fill="FFFFFF" w:themeFill="background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哈密市伊州区陶家宫镇黄宫村</w:t>
            </w:r>
          </w:p>
        </w:tc>
      </w:tr>
      <w:tr w14:paraId="5C0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3" w:type="dxa"/>
            <w:noWrap w:val="0"/>
            <w:vAlign w:val="center"/>
          </w:tcPr>
          <w:p w14:paraId="43CDE6F0">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5</w:t>
            </w:r>
          </w:p>
        </w:tc>
        <w:tc>
          <w:tcPr>
            <w:tcW w:w="2400" w:type="dxa"/>
            <w:noWrap w:val="0"/>
            <w:vAlign w:val="center"/>
          </w:tcPr>
          <w:p w14:paraId="155B40D8">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资金来源，落实情况</w:t>
            </w:r>
          </w:p>
        </w:tc>
        <w:tc>
          <w:tcPr>
            <w:tcW w:w="5871" w:type="dxa"/>
            <w:noWrap w:val="0"/>
            <w:vAlign w:val="center"/>
          </w:tcPr>
          <w:p w14:paraId="376BF52E">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已落实</w:t>
            </w:r>
          </w:p>
        </w:tc>
      </w:tr>
      <w:tr w14:paraId="625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3" w:type="dxa"/>
            <w:noWrap w:val="0"/>
            <w:vAlign w:val="center"/>
          </w:tcPr>
          <w:p w14:paraId="59D2AF7E">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6</w:t>
            </w:r>
          </w:p>
        </w:tc>
        <w:tc>
          <w:tcPr>
            <w:tcW w:w="2400" w:type="dxa"/>
            <w:shd w:val="clear" w:color="auto" w:fill="auto"/>
            <w:noWrap w:val="0"/>
            <w:vAlign w:val="center"/>
          </w:tcPr>
          <w:p w14:paraId="73A36ABC">
            <w:pPr>
              <w:shd w:val="clear" w:fill="FFFFFF" w:themeFill="background1"/>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工期</w:t>
            </w:r>
          </w:p>
        </w:tc>
        <w:tc>
          <w:tcPr>
            <w:tcW w:w="5871" w:type="dxa"/>
            <w:shd w:val="clear" w:color="auto" w:fill="FFFFFF" w:themeFill="background1"/>
            <w:noWrap w:val="0"/>
            <w:vAlign w:val="center"/>
          </w:tcPr>
          <w:p w14:paraId="3C77DB5A">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2024年9月12日至2024年11月30日</w:t>
            </w:r>
          </w:p>
        </w:tc>
      </w:tr>
      <w:tr w14:paraId="42A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3" w:type="dxa"/>
            <w:noWrap w:val="0"/>
            <w:vAlign w:val="center"/>
          </w:tcPr>
          <w:p w14:paraId="14EB3377">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7</w:t>
            </w:r>
          </w:p>
        </w:tc>
        <w:tc>
          <w:tcPr>
            <w:tcW w:w="2400" w:type="dxa"/>
            <w:noWrap w:val="0"/>
            <w:vAlign w:val="center"/>
          </w:tcPr>
          <w:p w14:paraId="618876A6">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工程质量</w:t>
            </w:r>
          </w:p>
        </w:tc>
        <w:tc>
          <w:tcPr>
            <w:tcW w:w="5871" w:type="dxa"/>
            <w:noWrap w:val="0"/>
            <w:vAlign w:val="center"/>
          </w:tcPr>
          <w:p w14:paraId="1C9347F2">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符合现行国家有关工程施工验收规范和标准的合格要求</w:t>
            </w:r>
          </w:p>
        </w:tc>
      </w:tr>
      <w:tr w14:paraId="27D2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03" w:type="dxa"/>
            <w:noWrap w:val="0"/>
            <w:vAlign w:val="center"/>
          </w:tcPr>
          <w:p w14:paraId="5D22BA7C">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8</w:t>
            </w:r>
          </w:p>
        </w:tc>
        <w:tc>
          <w:tcPr>
            <w:tcW w:w="2400" w:type="dxa"/>
            <w:noWrap w:val="0"/>
            <w:vAlign w:val="center"/>
          </w:tcPr>
          <w:p w14:paraId="2E24676B">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供应商的资格要求</w:t>
            </w:r>
          </w:p>
        </w:tc>
        <w:tc>
          <w:tcPr>
            <w:tcW w:w="5871" w:type="dxa"/>
            <w:noWrap w:val="0"/>
            <w:vAlign w:val="center"/>
          </w:tcPr>
          <w:p w14:paraId="554ED6C5">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25CF1064">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(1) 具有独立承担民事责任的能力；(提供合法有效的法人营业执照) ；</w:t>
            </w:r>
          </w:p>
          <w:p w14:paraId="70809B43">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(2) 具有良好的商业信誉和健全的财务会计制度；(提供具有经审计的 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年度财务审计报告，提供原件或复印件加盖公章；)(新成立不足一年的企业提供近三个月财务报表) 。</w:t>
            </w:r>
          </w:p>
          <w:p w14:paraId="4B71C735">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(3) 具有履行合同所必需的设备和专业技术能力；(根据项目需求提供履行合同所必需的设备和专业技术能力的加盖单位公章的书面承诺函) ；</w:t>
            </w:r>
          </w:p>
          <w:p w14:paraId="37AECD30">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(4) 有依法缴纳税收和社会保障资金的良好记录；(具有社保机构出具的依法缴纳社会保障资金的有效证明材料、具有税务机关出具的依法纳税的有效证明材料(近三个月的依法缴纳税收和社会保障资金的相关材料</w:t>
            </w:r>
            <w:r>
              <w:rPr>
                <w:rFonts w:hint="eastAsia" w:ascii="仿宋" w:hAnsi="仿宋" w:eastAsia="仿宋" w:cs="仿宋"/>
                <w:sz w:val="24"/>
                <w:szCs w:val="24"/>
                <w:highlight w:val="none"/>
                <w:lang w:eastAsia="zh-CN"/>
              </w:rPr>
              <w:t>，新成立不足三个月的，按实际情况发生提供</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依法免税或不需要缴纳社会保障资金的投标人，应提供相应文件证明其依法免税或不需要缴纳社会保障资金。</w:t>
            </w:r>
            <w:r>
              <w:rPr>
                <w:rFonts w:hint="eastAsia" w:ascii="仿宋" w:hAnsi="仿宋" w:eastAsia="仿宋" w:cs="仿宋"/>
                <w:sz w:val="24"/>
                <w:szCs w:val="24"/>
                <w:highlight w:val="none"/>
              </w:rPr>
              <w:t>)</w:t>
            </w:r>
          </w:p>
          <w:p w14:paraId="1FDD786B">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(5) 参加政府采购活动前三年内，在经营活动中没有重大违法记录；(提供参加本次政府采购活动前 3 年内在经营活动中没有重大违法记录的书面承诺函并加盖单位公章) 。</w:t>
            </w:r>
          </w:p>
          <w:p w14:paraId="6A39CEDE">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(6) 法律、行政法规规定的其他条件。根据《财政部关于在政府采购活动中查询及使用信用记录有关问题的通知》(财库﹝2016﹞125 号)的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27128EC">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(7) 本项目不接受联合体投标。</w:t>
            </w:r>
          </w:p>
          <w:p w14:paraId="79FE5165">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(8) 中小企业 (中小企业声明函)</w:t>
            </w:r>
          </w:p>
          <w:p w14:paraId="7F2577A5">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专门面向中小微企业</w:t>
            </w:r>
            <w:r>
              <w:rPr>
                <w:rFonts w:hint="eastAsia" w:ascii="仿宋" w:hAnsi="仿宋" w:eastAsia="仿宋" w:cs="仿宋"/>
                <w:color w:val="auto"/>
                <w:sz w:val="24"/>
                <w:szCs w:val="24"/>
                <w:highlight w:val="none"/>
              </w:rPr>
              <w:t>。</w:t>
            </w:r>
          </w:p>
          <w:p w14:paraId="5674EE6B">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.本项目的特定资格要求：</w:t>
            </w:r>
          </w:p>
          <w:p w14:paraId="13420244">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投标人需具备建设行政主管部门颁发的</w:t>
            </w:r>
            <w:r>
              <w:rPr>
                <w:rFonts w:hint="eastAsia" w:ascii="仿宋" w:hAnsi="仿宋" w:eastAsia="仿宋" w:cs="仿宋"/>
                <w:sz w:val="24"/>
                <w:szCs w:val="24"/>
                <w:highlight w:val="none"/>
                <w:lang w:val="en-US" w:eastAsia="zh-CN"/>
              </w:rPr>
              <w:t>市政公用工程施工</w:t>
            </w:r>
            <w:r>
              <w:rPr>
                <w:rFonts w:hint="eastAsia" w:ascii="仿宋" w:hAnsi="仿宋" w:eastAsia="仿宋" w:cs="仿宋"/>
                <w:sz w:val="24"/>
                <w:szCs w:val="24"/>
                <w:highlight w:val="none"/>
              </w:rPr>
              <w:t>总承包工程</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级(含)以上</w:t>
            </w:r>
            <w:r>
              <w:rPr>
                <w:rFonts w:hint="eastAsia" w:ascii="仿宋" w:hAnsi="仿宋" w:eastAsia="仿宋" w:cs="仿宋"/>
                <w:sz w:val="24"/>
                <w:szCs w:val="24"/>
                <w:highlight w:val="none"/>
                <w:lang w:val="en-US" w:eastAsia="zh-CN"/>
              </w:rPr>
              <w:t>资质</w:t>
            </w:r>
            <w:r>
              <w:rPr>
                <w:rFonts w:hint="eastAsia" w:ascii="仿宋" w:hAnsi="仿宋" w:eastAsia="仿宋" w:cs="仿宋"/>
                <w:sz w:val="24"/>
                <w:szCs w:val="24"/>
                <w:highlight w:val="none"/>
              </w:rPr>
              <w:t>，具有合格有效的施工企业安全生产许可证，并在人员、设备、资金等方面具备相应的施工能力；拟派项目负责人须具备</w:t>
            </w:r>
            <w:r>
              <w:rPr>
                <w:rFonts w:hint="eastAsia" w:ascii="仿宋" w:hAnsi="仿宋" w:eastAsia="仿宋" w:cs="仿宋"/>
                <w:sz w:val="24"/>
                <w:szCs w:val="24"/>
                <w:highlight w:val="none"/>
                <w:lang w:val="en-US" w:eastAsia="zh-CN"/>
              </w:rPr>
              <w:t>市政</w:t>
            </w:r>
            <w:r>
              <w:rPr>
                <w:rFonts w:hint="eastAsia" w:ascii="仿宋" w:hAnsi="仿宋" w:eastAsia="仿宋" w:cs="仿宋"/>
                <w:sz w:val="24"/>
                <w:szCs w:val="24"/>
                <w:highlight w:val="none"/>
              </w:rPr>
              <w:t>工程二级(含)以上注册建造师执业资格，具备有效的安全生产考核合格证书(B类)，建造师个人无在建项目企业书面承诺书以及由本单位缴纳的</w:t>
            </w:r>
            <w:r>
              <w:rPr>
                <w:rFonts w:hint="eastAsia" w:ascii="仿宋" w:hAnsi="仿宋" w:eastAsia="仿宋" w:cs="仿宋"/>
                <w:sz w:val="24"/>
                <w:szCs w:val="24"/>
                <w:highlight w:val="none"/>
                <w:lang w:val="en-US" w:eastAsia="zh-CN"/>
              </w:rPr>
              <w:t>近</w:t>
            </w:r>
            <w:r>
              <w:rPr>
                <w:rFonts w:hint="eastAsia" w:ascii="仿宋" w:hAnsi="仿宋" w:eastAsia="仿宋" w:cs="仿宋"/>
                <w:sz w:val="24"/>
                <w:szCs w:val="24"/>
                <w:highlight w:val="none"/>
              </w:rPr>
              <w:t>三个月社保证明材料或退休证和聘用证明资料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法定代表授权委托代理人须提供授权委托书、由本单位缴纳的近三个月社保证明材料或退休证和聘用证明资料。</w:t>
            </w:r>
          </w:p>
          <w:p w14:paraId="64189698">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）单位负责人为同一人或者存在直接控股、管理关系的不同供应商，不得参加同一合同项下的政府采购活动。</w:t>
            </w:r>
          </w:p>
        </w:tc>
      </w:tr>
      <w:tr w14:paraId="69C3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3" w:type="dxa"/>
            <w:noWrap w:val="0"/>
            <w:vAlign w:val="center"/>
          </w:tcPr>
          <w:p w14:paraId="6627503E">
            <w:pPr>
              <w:shd w:val="clear" w:fill="FFFFFF" w:themeFill="background1"/>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9</w:t>
            </w:r>
          </w:p>
        </w:tc>
        <w:tc>
          <w:tcPr>
            <w:tcW w:w="2400" w:type="dxa"/>
            <w:noWrap w:val="0"/>
            <w:vAlign w:val="center"/>
          </w:tcPr>
          <w:p w14:paraId="61808E37">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是否允许联合体投标</w:t>
            </w:r>
          </w:p>
        </w:tc>
        <w:tc>
          <w:tcPr>
            <w:tcW w:w="5871" w:type="dxa"/>
            <w:noWrap w:val="0"/>
            <w:vAlign w:val="center"/>
          </w:tcPr>
          <w:p w14:paraId="652F9B48">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621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66FEDCE5">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w:t>
            </w:r>
          </w:p>
        </w:tc>
        <w:tc>
          <w:tcPr>
            <w:tcW w:w="2400" w:type="dxa"/>
            <w:noWrap w:val="0"/>
            <w:vAlign w:val="center"/>
          </w:tcPr>
          <w:p w14:paraId="7ACBBEFC">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最高限价（或采购预算）</w:t>
            </w:r>
          </w:p>
        </w:tc>
        <w:tc>
          <w:tcPr>
            <w:tcW w:w="5871" w:type="dxa"/>
            <w:noWrap w:val="0"/>
            <w:vAlign w:val="center"/>
          </w:tcPr>
          <w:p w14:paraId="2F9A80DB">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金额（小写）：</w:t>
            </w:r>
            <w:r>
              <w:rPr>
                <w:rFonts w:hint="eastAsia" w:ascii="仿宋" w:hAnsi="仿宋" w:eastAsia="仿宋" w:cs="仿宋"/>
                <w:color w:val="auto"/>
                <w:sz w:val="24"/>
                <w:szCs w:val="24"/>
                <w:highlight w:val="none"/>
                <w:lang w:val="en-US" w:eastAsia="zh-CN"/>
              </w:rPr>
              <w:t>3161733.95</w:t>
            </w:r>
            <w:r>
              <w:rPr>
                <w:rFonts w:hint="eastAsia" w:ascii="仿宋" w:hAnsi="仿宋" w:eastAsia="仿宋" w:cs="仿宋"/>
                <w:color w:val="auto"/>
                <w:sz w:val="24"/>
                <w:szCs w:val="24"/>
                <w:highlight w:val="none"/>
              </w:rPr>
              <w:t xml:space="preserve">元 </w:t>
            </w:r>
          </w:p>
          <w:p w14:paraId="0CA170C2">
            <w:pPr>
              <w:shd w:val="clear" w:fill="FFFFFF" w:themeFill="background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金额（大写）：</w:t>
            </w:r>
            <w:r>
              <w:rPr>
                <w:rFonts w:hint="eastAsia" w:ascii="仿宋" w:hAnsi="仿宋" w:eastAsia="仿宋" w:cs="仿宋"/>
                <w:color w:val="auto"/>
                <w:sz w:val="24"/>
                <w:szCs w:val="24"/>
                <w:highlight w:val="none"/>
                <w:lang w:val="en-US" w:eastAsia="zh-CN"/>
              </w:rPr>
              <w:t>叁佰壹拾陆万壹仟柒佰叁拾叁元玖角伍分</w:t>
            </w:r>
          </w:p>
          <w:p w14:paraId="1046CB2E">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投标人投标报价超过项目控制价的按无效投标处理。</w:t>
            </w:r>
          </w:p>
        </w:tc>
      </w:tr>
      <w:tr w14:paraId="594E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1" w:hRule="atLeast"/>
          <w:jc w:val="center"/>
        </w:trPr>
        <w:tc>
          <w:tcPr>
            <w:tcW w:w="1203" w:type="dxa"/>
            <w:noWrap w:val="0"/>
            <w:vAlign w:val="center"/>
          </w:tcPr>
          <w:p w14:paraId="43A81708">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w:t>
            </w:r>
          </w:p>
        </w:tc>
        <w:tc>
          <w:tcPr>
            <w:tcW w:w="2400" w:type="dxa"/>
            <w:noWrap w:val="0"/>
            <w:vAlign w:val="center"/>
          </w:tcPr>
          <w:p w14:paraId="560EE5AD">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磋商保证金</w:t>
            </w:r>
          </w:p>
        </w:tc>
        <w:tc>
          <w:tcPr>
            <w:tcW w:w="5871" w:type="dxa"/>
            <w:noWrap w:val="0"/>
            <w:vAlign w:val="center"/>
          </w:tcPr>
          <w:p w14:paraId="2BA93470">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1、投标保证金的形式：银行保函、转账或电汇 (必须从投标人基本账户转出)</w:t>
            </w:r>
          </w:p>
          <w:p w14:paraId="357EF4F2">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、投标保证金数额</w:t>
            </w:r>
            <w:r>
              <w:rPr>
                <w:rFonts w:hint="eastAsia" w:ascii="仿宋" w:hAnsi="仿宋" w:eastAsia="仿宋" w:cs="仿宋"/>
                <w:sz w:val="24"/>
                <w:szCs w:val="24"/>
                <w:highlight w:val="none"/>
                <w:lang w:val="en-US" w:eastAsia="zh-CN"/>
              </w:rPr>
              <w:t>50000</w:t>
            </w:r>
            <w:r>
              <w:rPr>
                <w:rFonts w:hint="eastAsia" w:ascii="仿宋" w:hAnsi="仿宋" w:eastAsia="仿宋" w:cs="仿宋"/>
                <w:sz w:val="24"/>
                <w:szCs w:val="24"/>
                <w:highlight w:val="none"/>
              </w:rPr>
              <w:t>元(人民币</w:t>
            </w:r>
            <w:r>
              <w:rPr>
                <w:rFonts w:hint="eastAsia" w:ascii="仿宋" w:hAnsi="仿宋" w:eastAsia="仿宋" w:cs="仿宋"/>
                <w:sz w:val="24"/>
                <w:szCs w:val="24"/>
                <w:highlight w:val="none"/>
                <w:lang w:val="en-US" w:eastAsia="zh-CN"/>
              </w:rPr>
              <w:t>伍万元整</w:t>
            </w:r>
            <w:r>
              <w:rPr>
                <w:rFonts w:hint="eastAsia" w:ascii="仿宋" w:hAnsi="仿宋" w:eastAsia="仿宋" w:cs="仿宋"/>
                <w:sz w:val="24"/>
                <w:szCs w:val="24"/>
                <w:highlight w:val="none"/>
              </w:rPr>
              <w:t>)；</w:t>
            </w:r>
          </w:p>
          <w:p w14:paraId="7049BA27">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、保证金缴纳方式：投标保证金以电汇、网银等转账形式提交的，应在投标投标截至时间前以总公司的基本账户一次性汇入指定账户（以到账时间为准），不接受现金及任何个人汇款。</w:t>
            </w:r>
          </w:p>
          <w:p w14:paraId="4165BEFE">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、递交时间：在投标截止时间前递交（以到账时间为准）；</w:t>
            </w:r>
          </w:p>
          <w:p w14:paraId="7E8F8BC7">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、保证金凭证：投标单位提供打款凭证截图加盖公章；银行保函或保险保单的有效证件加盖公章。</w:t>
            </w:r>
          </w:p>
          <w:p w14:paraId="02176E6F">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、账户信息：</w:t>
            </w:r>
          </w:p>
          <w:p w14:paraId="240F9F6D">
            <w:pPr>
              <w:shd w:val="clear" w:fill="FFFFFF" w:themeFill="background1"/>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单位名称：</w:t>
            </w:r>
            <w:r>
              <w:rPr>
                <w:rFonts w:hint="eastAsia" w:ascii="仿宋" w:hAnsi="仿宋" w:eastAsia="仿宋" w:cs="仿宋"/>
                <w:sz w:val="24"/>
                <w:szCs w:val="24"/>
                <w:highlight w:val="none"/>
                <w:lang w:eastAsia="zh-CN"/>
              </w:rPr>
              <w:t>新疆启泰工程项目管理咨询有限公司</w:t>
            </w:r>
          </w:p>
          <w:p w14:paraId="37A981F3">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账号：65050110208800000949</w:t>
            </w:r>
          </w:p>
          <w:p w14:paraId="5369812F">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开户行：中国建设银行股份有限公司哈密天山北路支行</w:t>
            </w:r>
          </w:p>
          <w:p w14:paraId="7F04823C">
            <w:pPr>
              <w:shd w:val="clear" w:fill="FFFFFF" w:themeFill="background1"/>
              <w:autoSpaceDE w:val="0"/>
              <w:autoSpaceDN w:val="0"/>
              <w:adjustRightInd w:val="0"/>
              <w:snapToGrid w:val="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为简化手续，优化流程，采用电子支付方式提交投标保证金的，在退还时，按原路退回，收取时不开具收据，退还时也不要求提交收据。请各投标单位在响应文件中提供开户许可证或退款账户信息（包含银行行号）。</w:t>
            </w:r>
          </w:p>
          <w:p w14:paraId="744800F5">
            <w:pPr>
              <w:shd w:val="clear" w:fill="FFFFFF" w:themeFill="background1"/>
              <w:autoSpaceDE w:val="0"/>
              <w:autoSpaceDN w:val="0"/>
              <w:adjustRightInd w:val="0"/>
              <w:snapToGrid w:val="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、采用电子保函形式应按以下要求办理：</w:t>
            </w:r>
          </w:p>
          <w:p w14:paraId="7D7A5E11">
            <w:pPr>
              <w:shd w:val="clear" w:fill="FFFFFF" w:themeFill="background1"/>
              <w:autoSpaceDE w:val="0"/>
              <w:autoSpaceDN w:val="0"/>
              <w:adjustRightInd w:val="0"/>
              <w:snapToGrid w:val="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（1）电子保函按照“一标段一保函”的原则。</w:t>
            </w:r>
          </w:p>
          <w:p w14:paraId="46584405">
            <w:pPr>
              <w:shd w:val="clear" w:fill="FFFFFF" w:themeFill="background1"/>
              <w:autoSpaceDE w:val="0"/>
              <w:autoSpaceDN w:val="0"/>
              <w:adjustRightInd w:val="0"/>
              <w:snapToGrid w:val="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（2）电子保函须在招标文件规定的投标截止时间前办理完成。</w:t>
            </w:r>
          </w:p>
          <w:p w14:paraId="54C95F5B">
            <w:pPr>
              <w:shd w:val="clear" w:fill="FFFFFF" w:themeFill="background1"/>
              <w:autoSpaceDE w:val="0"/>
              <w:autoSpaceDN w:val="0"/>
              <w:adjustRightInd w:val="0"/>
              <w:snapToGrid w:val="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（3）具体办理流程详见新疆政府采购网《新疆政府采购电子保函操作流程》。</w:t>
            </w:r>
          </w:p>
          <w:p w14:paraId="7C8E9FAB">
            <w:pPr>
              <w:shd w:val="clear" w:fill="FFFFFF" w:themeFill="background1"/>
              <w:autoSpaceDE w:val="0"/>
              <w:autoSpaceDN w:val="0"/>
              <w:adjustRightInd w:val="0"/>
              <w:snapToGrid w:val="0"/>
              <w:ind w:firstLine="480" w:firstLineChars="20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投标人以保函形式缴纳投标保证金的，建议通过“新疆政府采购信用融资服务平台”，使用其企业CA证书申请购买电子投标保函。（备注：如采用电子保函形式缴纳的，在投标截止日之前须从新疆电子保函服务管理平台中确认是否生效。电子保函服务管理平台技术人员联系方式：95763。鼓励及提倡投标单位使用新疆政府采购电子保函进行投标</w:t>
            </w:r>
          </w:p>
          <w:p w14:paraId="1167106C">
            <w:pPr>
              <w:pStyle w:val="15"/>
              <w:shd w:val="clear" w:fill="FFFFFF" w:themeFill="background1"/>
              <w:rPr>
                <w:rFonts w:hint="eastAsia" w:ascii="仿宋" w:hAnsi="仿宋" w:eastAsia="仿宋" w:cs="仿宋"/>
                <w:sz w:val="24"/>
                <w:szCs w:val="24"/>
                <w:highlight w:val="none"/>
              </w:rPr>
            </w:pPr>
            <w:r>
              <w:rPr>
                <w:rFonts w:hint="eastAsia" w:ascii="仿宋" w:hAnsi="仿宋" w:eastAsia="仿宋" w:cs="仿宋"/>
                <w:b/>
                <w:bCs/>
                <w:sz w:val="24"/>
                <w:szCs w:val="24"/>
                <w:highlight w:val="none"/>
              </w:rPr>
              <w:t>注：打款时须注明项目名称</w:t>
            </w:r>
            <w:r>
              <w:rPr>
                <w:rFonts w:hint="eastAsia" w:ascii="仿宋" w:hAnsi="仿宋" w:eastAsia="仿宋" w:cs="仿宋"/>
                <w:b/>
                <w:bCs/>
                <w:sz w:val="24"/>
                <w:szCs w:val="24"/>
                <w:highlight w:val="none"/>
                <w:lang w:val="en-US" w:eastAsia="zh-CN"/>
              </w:rPr>
              <w:t>或项目编号</w:t>
            </w:r>
            <w:r>
              <w:rPr>
                <w:rFonts w:hint="eastAsia" w:ascii="仿宋" w:hAnsi="仿宋" w:eastAsia="仿宋" w:cs="仿宋"/>
                <w:b/>
                <w:bCs/>
                <w:sz w:val="24"/>
                <w:szCs w:val="24"/>
                <w:highlight w:val="none"/>
              </w:rPr>
              <w:t>，未按以上要求办理投标保证金的，其投标保证金视为无效，采购人将拒绝其投标。</w:t>
            </w:r>
          </w:p>
        </w:tc>
      </w:tr>
      <w:tr w14:paraId="558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03" w:type="dxa"/>
            <w:noWrap w:val="0"/>
            <w:vAlign w:val="center"/>
          </w:tcPr>
          <w:p w14:paraId="7831565A">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w:t>
            </w:r>
          </w:p>
        </w:tc>
        <w:tc>
          <w:tcPr>
            <w:tcW w:w="2400" w:type="dxa"/>
            <w:noWrap w:val="0"/>
            <w:vAlign w:val="center"/>
          </w:tcPr>
          <w:p w14:paraId="5DC3C4F6">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响应文件有效期</w:t>
            </w:r>
          </w:p>
        </w:tc>
        <w:tc>
          <w:tcPr>
            <w:tcW w:w="5871" w:type="dxa"/>
            <w:noWrap w:val="0"/>
            <w:vAlign w:val="center"/>
          </w:tcPr>
          <w:p w14:paraId="763C0D13">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自首次递交响应文件截止时间起计算60个日历日。</w:t>
            </w:r>
          </w:p>
        </w:tc>
      </w:tr>
      <w:tr w14:paraId="616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03" w:type="dxa"/>
            <w:noWrap w:val="0"/>
            <w:vAlign w:val="center"/>
          </w:tcPr>
          <w:p w14:paraId="22AC21D2">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13</w:t>
            </w:r>
          </w:p>
        </w:tc>
        <w:tc>
          <w:tcPr>
            <w:tcW w:w="2400" w:type="dxa"/>
            <w:noWrap w:val="0"/>
            <w:vAlign w:val="center"/>
          </w:tcPr>
          <w:p w14:paraId="54ED8B73">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响应文件份数</w:t>
            </w:r>
          </w:p>
        </w:tc>
        <w:tc>
          <w:tcPr>
            <w:tcW w:w="5871" w:type="dxa"/>
            <w:noWrap w:val="0"/>
            <w:vAlign w:val="center"/>
          </w:tcPr>
          <w:p w14:paraId="494D694F">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1、本项目采用不见面磋商、供应商需要递交电子响应文件，加密的电子响应文件，在磋商截止时间前上传至政府采购网政采云平台指定位置，无需磋商现场递交纸质文件。</w:t>
            </w:r>
          </w:p>
          <w:p w14:paraId="285EEE63">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2、响应文件开启当日，供应商无需到达磋商现场，仅需通过政采云平台“不见面”开标大厅完成远程解密、磋商澄清、在线多轮报价、结果公布等交互环节。供应商必须使用能正确解密响应文件的“CA锁”在规定的时间内完成远程解密，因供应商原因未能解密、解密失败或解密超时，视为供应商撤销其响应文件，系统内响应文件将被退回；</w:t>
            </w:r>
          </w:p>
          <w:p w14:paraId="26D023BC">
            <w:pPr>
              <w:pStyle w:val="280"/>
              <w:shd w:val="clear" w:fill="FFFFFF" w:themeFill="background1"/>
              <w:autoSpaceDE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3、评标结束后，中标单位在开标后2日内须递交纸质投标文件两份（正本一份，副本一份）于招标代理公司，纸质版投标文件内容须与电子版投标文件一致。</w:t>
            </w:r>
          </w:p>
        </w:tc>
      </w:tr>
      <w:tr w14:paraId="0B2B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203" w:type="dxa"/>
            <w:noWrap w:val="0"/>
            <w:vAlign w:val="center"/>
          </w:tcPr>
          <w:p w14:paraId="699311DD">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14</w:t>
            </w:r>
          </w:p>
        </w:tc>
        <w:tc>
          <w:tcPr>
            <w:tcW w:w="2400" w:type="dxa"/>
            <w:noWrap w:val="0"/>
            <w:vAlign w:val="center"/>
          </w:tcPr>
          <w:p w14:paraId="48EE2560">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磋商（响应文件递交截止）时间、地点等要求</w:t>
            </w:r>
          </w:p>
        </w:tc>
        <w:tc>
          <w:tcPr>
            <w:tcW w:w="5871" w:type="dxa"/>
            <w:noWrap w:val="0"/>
            <w:vAlign w:val="center"/>
          </w:tcPr>
          <w:p w14:paraId="73EB12B7">
            <w:pPr>
              <w:shd w:val="clear" w:fill="FFFFFF" w:themeFill="background1"/>
              <w:rPr>
                <w:rFonts w:hint="eastAsia" w:ascii="仿宋" w:hAnsi="仿宋" w:eastAsia="仿宋" w:cs="仿宋"/>
                <w:sz w:val="24"/>
                <w:szCs w:val="24"/>
                <w:highlight w:val="none"/>
                <w:shd w:val="clear" w:fill="FFFF00"/>
              </w:rPr>
            </w:pPr>
            <w:r>
              <w:rPr>
                <w:rFonts w:hint="eastAsia" w:ascii="仿宋" w:hAnsi="仿宋" w:eastAsia="仿宋" w:cs="仿宋"/>
                <w:sz w:val="24"/>
                <w:szCs w:val="24"/>
                <w:highlight w:val="none"/>
              </w:rPr>
              <w:t>磋商时间（响应文件递交截止时间）：</w:t>
            </w:r>
            <w:r>
              <w:rPr>
                <w:rFonts w:hint="eastAsia" w:ascii="仿宋" w:hAnsi="仿宋" w:eastAsia="仿宋" w:cs="仿宋"/>
                <w:sz w:val="24"/>
                <w:szCs w:val="24"/>
                <w:highlight w:val="none"/>
                <w:shd w:val="clear" w:fill="FFFFFF" w:themeFill="background1"/>
              </w:rPr>
              <w:t>202</w:t>
            </w:r>
            <w:r>
              <w:rPr>
                <w:rFonts w:hint="eastAsia" w:ascii="仿宋" w:hAnsi="仿宋" w:eastAsia="仿宋" w:cs="仿宋"/>
                <w:sz w:val="24"/>
                <w:szCs w:val="24"/>
                <w:highlight w:val="none"/>
                <w:shd w:val="clear" w:fill="FFFFFF" w:themeFill="background1"/>
                <w:lang w:val="en-US" w:eastAsia="zh-CN"/>
              </w:rPr>
              <w:t>4</w:t>
            </w:r>
            <w:r>
              <w:rPr>
                <w:rFonts w:hint="eastAsia" w:ascii="仿宋" w:hAnsi="仿宋" w:eastAsia="仿宋" w:cs="仿宋"/>
                <w:sz w:val="24"/>
                <w:szCs w:val="24"/>
                <w:highlight w:val="none"/>
                <w:shd w:val="clear" w:fill="FFFFFF" w:themeFill="background1"/>
              </w:rPr>
              <w:t>年</w:t>
            </w:r>
            <w:r>
              <w:rPr>
                <w:rFonts w:hint="eastAsia" w:ascii="仿宋" w:hAnsi="仿宋" w:eastAsia="仿宋" w:cs="仿宋"/>
                <w:sz w:val="24"/>
                <w:szCs w:val="24"/>
                <w:highlight w:val="none"/>
                <w:shd w:val="clear" w:fill="FFFFFF" w:themeFill="background1"/>
                <w:lang w:val="en-US" w:eastAsia="zh-CN"/>
              </w:rPr>
              <w:t>9</w:t>
            </w:r>
            <w:r>
              <w:rPr>
                <w:rFonts w:hint="eastAsia" w:ascii="仿宋" w:hAnsi="仿宋" w:eastAsia="仿宋" w:cs="仿宋"/>
                <w:sz w:val="24"/>
                <w:szCs w:val="24"/>
                <w:highlight w:val="none"/>
                <w:shd w:val="clear" w:fill="FFFFFF" w:themeFill="background1"/>
              </w:rPr>
              <w:t>月</w:t>
            </w:r>
            <w:r>
              <w:rPr>
                <w:rFonts w:hint="eastAsia" w:ascii="仿宋" w:hAnsi="仿宋" w:eastAsia="仿宋" w:cs="仿宋"/>
                <w:sz w:val="24"/>
                <w:szCs w:val="24"/>
                <w:highlight w:val="none"/>
                <w:shd w:val="clear" w:fill="FFFFFF" w:themeFill="background1"/>
                <w:lang w:val="en-US" w:eastAsia="zh-CN"/>
              </w:rPr>
              <w:t>10</w:t>
            </w:r>
            <w:r>
              <w:rPr>
                <w:rFonts w:hint="eastAsia" w:ascii="仿宋" w:hAnsi="仿宋" w:eastAsia="仿宋" w:cs="仿宋"/>
                <w:sz w:val="24"/>
                <w:szCs w:val="24"/>
                <w:highlight w:val="none"/>
                <w:shd w:val="clear" w:fill="FFFFFF" w:themeFill="background1"/>
              </w:rPr>
              <w:t>日1</w:t>
            </w:r>
            <w:r>
              <w:rPr>
                <w:rFonts w:hint="eastAsia" w:ascii="仿宋" w:hAnsi="仿宋" w:eastAsia="仿宋" w:cs="仿宋"/>
                <w:sz w:val="24"/>
                <w:szCs w:val="24"/>
                <w:highlight w:val="none"/>
                <w:shd w:val="clear" w:fill="FFFFFF" w:themeFill="background1"/>
                <w:lang w:val="en-US" w:eastAsia="zh-CN"/>
              </w:rPr>
              <w:t>0</w:t>
            </w:r>
            <w:r>
              <w:rPr>
                <w:rFonts w:hint="eastAsia" w:ascii="仿宋" w:hAnsi="仿宋" w:eastAsia="仿宋" w:cs="仿宋"/>
                <w:sz w:val="24"/>
                <w:szCs w:val="24"/>
                <w:highlight w:val="none"/>
                <w:shd w:val="clear" w:fill="FFFFFF" w:themeFill="background1"/>
              </w:rPr>
              <w:t>：</w:t>
            </w:r>
            <w:r>
              <w:rPr>
                <w:rFonts w:hint="eastAsia" w:ascii="仿宋" w:hAnsi="仿宋" w:eastAsia="仿宋" w:cs="仿宋"/>
                <w:sz w:val="24"/>
                <w:szCs w:val="24"/>
                <w:highlight w:val="none"/>
                <w:shd w:val="clear" w:fill="FFFFFF" w:themeFill="background1"/>
                <w:lang w:val="en-US" w:eastAsia="zh-CN"/>
              </w:rPr>
              <w:t>30</w:t>
            </w:r>
            <w:r>
              <w:rPr>
                <w:rFonts w:hint="eastAsia" w:ascii="仿宋" w:hAnsi="仿宋" w:eastAsia="仿宋" w:cs="仿宋"/>
                <w:sz w:val="24"/>
                <w:szCs w:val="24"/>
                <w:highlight w:val="none"/>
                <w:shd w:val="clear" w:fill="FFFFFF" w:themeFill="background1"/>
              </w:rPr>
              <w:t>分</w:t>
            </w:r>
          </w:p>
          <w:p w14:paraId="52FDD953">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磋商地点（响应文件递交地点）：（政采云（https://www.zcygov.cn/）不见面开标大厅）</w:t>
            </w:r>
          </w:p>
        </w:tc>
      </w:tr>
      <w:tr w14:paraId="186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4B35F3B1">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15</w:t>
            </w:r>
          </w:p>
        </w:tc>
        <w:tc>
          <w:tcPr>
            <w:tcW w:w="2400" w:type="dxa"/>
            <w:noWrap w:val="0"/>
            <w:vAlign w:val="center"/>
          </w:tcPr>
          <w:p w14:paraId="6D909CA0">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磋商小组的组成</w:t>
            </w:r>
          </w:p>
        </w:tc>
        <w:tc>
          <w:tcPr>
            <w:tcW w:w="5871" w:type="dxa"/>
            <w:noWrap w:val="0"/>
            <w:vAlign w:val="center"/>
          </w:tcPr>
          <w:p w14:paraId="2EDF10A4">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磋商小组构成：磋商小组由采购人代表和评审专家</w:t>
            </w:r>
            <w:r>
              <w:rPr>
                <w:rFonts w:hint="eastAsia" w:ascii="仿宋" w:hAnsi="仿宋" w:eastAsia="仿宋" w:cs="仿宋"/>
                <w:color w:val="auto"/>
                <w:sz w:val="24"/>
                <w:szCs w:val="24"/>
                <w:highlight w:val="none"/>
              </w:rPr>
              <w:t>共3人组成，其中采购人代表0人和专家评委3人</w:t>
            </w:r>
            <w:r>
              <w:rPr>
                <w:rFonts w:hint="eastAsia" w:ascii="仿宋" w:hAnsi="仿宋" w:eastAsia="仿宋" w:cs="仿宋"/>
                <w:sz w:val="24"/>
                <w:szCs w:val="24"/>
                <w:highlight w:val="none"/>
              </w:rPr>
              <w:t>。</w:t>
            </w:r>
          </w:p>
          <w:p w14:paraId="30324385">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磋商小组确定方式：专家库随机抽取。</w:t>
            </w:r>
          </w:p>
        </w:tc>
      </w:tr>
      <w:tr w14:paraId="4B08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03" w:type="dxa"/>
            <w:noWrap w:val="0"/>
            <w:vAlign w:val="center"/>
          </w:tcPr>
          <w:p w14:paraId="2A776F5A">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16</w:t>
            </w:r>
          </w:p>
        </w:tc>
        <w:tc>
          <w:tcPr>
            <w:tcW w:w="2400" w:type="dxa"/>
            <w:noWrap w:val="0"/>
            <w:vAlign w:val="center"/>
          </w:tcPr>
          <w:p w14:paraId="2CE96BDD">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磋商轮数和最后报价的其他要求</w:t>
            </w:r>
          </w:p>
        </w:tc>
        <w:tc>
          <w:tcPr>
            <w:tcW w:w="5871" w:type="dxa"/>
            <w:noWrap w:val="0"/>
            <w:vAlign w:val="center"/>
          </w:tcPr>
          <w:p w14:paraId="580346C7">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w:t>
            </w:r>
            <w:r>
              <w:rPr>
                <w:rFonts w:hint="eastAsia" w:ascii="仿宋" w:hAnsi="仿宋" w:eastAsia="仿宋" w:cs="仿宋"/>
                <w:color w:val="auto"/>
                <w:sz w:val="24"/>
                <w:szCs w:val="24"/>
                <w:highlight w:val="none"/>
              </w:rPr>
              <w:t>磋商轮数:</w:t>
            </w:r>
            <w:r>
              <w:rPr>
                <w:rFonts w:hint="eastAsia" w:ascii="仿宋" w:hAnsi="仿宋" w:eastAsia="仿宋" w:cs="仿宋"/>
                <w:color w:val="auto"/>
                <w:sz w:val="24"/>
                <w:szCs w:val="24"/>
                <w:highlight w:val="none"/>
                <w:lang w:val="en-US" w:eastAsia="zh-CN"/>
              </w:rPr>
              <w:t>二轮（二轮为最终报价）</w:t>
            </w:r>
            <w:r>
              <w:rPr>
                <w:rFonts w:hint="eastAsia" w:ascii="仿宋" w:hAnsi="仿宋" w:eastAsia="仿宋" w:cs="仿宋"/>
                <w:color w:val="auto"/>
                <w:sz w:val="24"/>
                <w:szCs w:val="24"/>
                <w:highlight w:val="none"/>
              </w:rPr>
              <w:t>；</w:t>
            </w:r>
          </w:p>
          <w:p w14:paraId="340AABD6">
            <w:pPr>
              <w:shd w:val="clear" w:fill="FFFFFF" w:themeFill="background1"/>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2、最后一轮磋商结束后，所有仍在参加磋商的供应商按照磋商小组的要求做最后报价（含修正的响应文件，如有），最后报价由其法定代表人或其授权代表签字后递交给采购代理机构。</w:t>
            </w:r>
          </w:p>
        </w:tc>
      </w:tr>
      <w:tr w14:paraId="744F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7AD6221B">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w:t>
            </w:r>
          </w:p>
        </w:tc>
        <w:tc>
          <w:tcPr>
            <w:tcW w:w="2400" w:type="dxa"/>
            <w:noWrap w:val="0"/>
            <w:vAlign w:val="center"/>
          </w:tcPr>
          <w:p w14:paraId="0CD4C4C7">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是否授权评标委员会确定中标人</w:t>
            </w:r>
          </w:p>
        </w:tc>
        <w:tc>
          <w:tcPr>
            <w:tcW w:w="5871" w:type="dxa"/>
            <w:noWrap w:val="0"/>
            <w:vAlign w:val="center"/>
          </w:tcPr>
          <w:p w14:paraId="779EEDA9">
            <w:pPr>
              <w:shd w:val="clear" w:fill="FFFFFF" w:themeFill="background1"/>
              <w:spacing w:line="360" w:lineRule="auto"/>
              <w:jc w:val="left"/>
              <w:rPr>
                <w:rFonts w:hint="eastAsia" w:ascii="仿宋" w:hAnsi="仿宋" w:eastAsia="仿宋" w:cs="宋体"/>
                <w:bCs/>
                <w:sz w:val="24"/>
                <w:highlight w:val="none"/>
              </w:rPr>
            </w:pPr>
            <w:r>
              <w:rPr>
                <w:rFonts w:ascii="Segoe UI Symbol" w:hAnsi="Segoe UI Symbol" w:eastAsia="仿宋" w:cs="Segoe UI Symbol"/>
                <w:bCs/>
                <w:sz w:val="24"/>
                <w:highlight w:val="none"/>
              </w:rPr>
              <w:t>☑</w:t>
            </w:r>
            <w:r>
              <w:rPr>
                <w:rFonts w:hint="eastAsia" w:ascii="仿宋" w:hAnsi="仿宋" w:eastAsia="仿宋" w:cs="仿宋"/>
                <w:bCs/>
                <w:sz w:val="24"/>
                <w:highlight w:val="none"/>
              </w:rPr>
              <w:t>是</w:t>
            </w:r>
          </w:p>
          <w:p w14:paraId="600B209C">
            <w:pPr>
              <w:shd w:val="clear" w:fill="FFFFFF" w:themeFill="background1"/>
              <w:rPr>
                <w:rFonts w:hint="eastAsia" w:ascii="仿宋" w:hAnsi="仿宋" w:eastAsia="仿宋" w:cs="仿宋"/>
                <w:sz w:val="24"/>
                <w:szCs w:val="24"/>
                <w:highlight w:val="none"/>
              </w:rPr>
            </w:pPr>
            <w:r>
              <w:rPr>
                <w:rFonts w:hint="eastAsia" w:ascii="仿宋" w:hAnsi="仿宋" w:eastAsia="仿宋" w:cs="宋体"/>
                <w:bCs/>
                <w:sz w:val="24"/>
                <w:highlight w:val="none"/>
              </w:rPr>
              <w:t>□否，推荐的成交候选人数：3 人</w:t>
            </w:r>
          </w:p>
        </w:tc>
      </w:tr>
      <w:tr w14:paraId="7328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03" w:type="dxa"/>
            <w:noWrap w:val="0"/>
            <w:vAlign w:val="center"/>
          </w:tcPr>
          <w:p w14:paraId="7DBF74B7">
            <w:pPr>
              <w:shd w:val="clear" w:fill="FFFFFF" w:themeFill="background1"/>
              <w:spacing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18</w:t>
            </w:r>
          </w:p>
        </w:tc>
        <w:tc>
          <w:tcPr>
            <w:tcW w:w="2400" w:type="dxa"/>
            <w:noWrap w:val="0"/>
            <w:vAlign w:val="center"/>
          </w:tcPr>
          <w:p w14:paraId="2EE01A1B">
            <w:pPr>
              <w:shd w:val="clear" w:fill="FFFFFF" w:themeFill="background1"/>
              <w:jc w:val="center"/>
              <w:rPr>
                <w:rFonts w:hint="eastAsia" w:ascii="仿宋" w:hAnsi="仿宋" w:eastAsia="仿宋" w:cs="仿宋"/>
                <w:b/>
                <w:bCs/>
                <w:sz w:val="24"/>
                <w:szCs w:val="24"/>
                <w:highlight w:val="none"/>
              </w:rPr>
            </w:pPr>
            <w:r>
              <w:rPr>
                <w:rFonts w:hint="eastAsia" w:ascii="仿宋" w:hAnsi="仿宋" w:eastAsia="仿宋" w:cs="宋体"/>
                <w:b/>
                <w:bCs/>
                <w:sz w:val="24"/>
                <w:highlight w:val="none"/>
              </w:rPr>
              <w:t>中</w:t>
            </w:r>
            <w:r>
              <w:rPr>
                <w:rFonts w:hint="eastAsia" w:ascii="仿宋" w:hAnsi="仿宋" w:eastAsia="仿宋" w:cs="仿宋"/>
                <w:b/>
                <w:bCs/>
                <w:sz w:val="24"/>
                <w:szCs w:val="24"/>
                <w:highlight w:val="none"/>
              </w:rPr>
              <w:t>标公示的媒介</w:t>
            </w:r>
          </w:p>
        </w:tc>
        <w:tc>
          <w:tcPr>
            <w:tcW w:w="5871" w:type="dxa"/>
            <w:noWrap w:val="0"/>
            <w:vAlign w:val="center"/>
          </w:tcPr>
          <w:p w14:paraId="6AB3389F">
            <w:pPr>
              <w:shd w:val="clear" w:fill="FFFFFF" w:themeFill="background1"/>
              <w:rPr>
                <w:rFonts w:hint="eastAsia" w:ascii="仿宋" w:hAnsi="仿宋" w:eastAsia="仿宋" w:cs="宋体"/>
                <w:bCs/>
                <w:sz w:val="24"/>
                <w:highlight w:val="none"/>
              </w:rPr>
            </w:pPr>
            <w:r>
              <w:rPr>
                <w:rFonts w:hint="eastAsia" w:ascii="仿宋" w:hAnsi="仿宋" w:eastAsia="仿宋" w:cs="宋体"/>
                <w:sz w:val="24"/>
                <w:highlight w:val="none"/>
              </w:rPr>
              <w:t>新疆政府采购网</w:t>
            </w:r>
          </w:p>
        </w:tc>
      </w:tr>
      <w:tr w14:paraId="0BB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14:paraId="22FE542D">
            <w:pPr>
              <w:shd w:val="clear" w:fill="FFFFFF" w:themeFill="background1"/>
              <w:spacing w:line="360"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19</w:t>
            </w:r>
          </w:p>
        </w:tc>
        <w:tc>
          <w:tcPr>
            <w:tcW w:w="8271" w:type="dxa"/>
            <w:gridSpan w:val="2"/>
            <w:noWrap w:val="0"/>
            <w:vAlign w:val="center"/>
          </w:tcPr>
          <w:p w14:paraId="6DDC4B54">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其他规定：</w:t>
            </w:r>
          </w:p>
          <w:p w14:paraId="66E7A401">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根据《关于印发政府采购促进中小企业发展管理办法的通知》（财库[2020]46号文）本项目为专门面向中小企业采购项目（监狱企业、残疾人福利性质单位视同为小微企业）。</w:t>
            </w:r>
          </w:p>
          <w:p w14:paraId="3D61586B">
            <w:pPr>
              <w:shd w:val="clear" w:fill="FFFFFF" w:themeFill="background1"/>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本项目所属行业：</w:t>
            </w:r>
            <w:r>
              <w:rPr>
                <w:rFonts w:hint="eastAsia" w:ascii="仿宋" w:hAnsi="仿宋" w:eastAsia="仿宋" w:cs="仿宋"/>
                <w:b/>
                <w:bCs/>
                <w:color w:val="auto"/>
                <w:sz w:val="24"/>
                <w:szCs w:val="24"/>
                <w:highlight w:val="none"/>
                <w:u w:val="single"/>
              </w:rPr>
              <w:t>建筑业</w:t>
            </w:r>
          </w:p>
        </w:tc>
      </w:tr>
      <w:tr w14:paraId="731B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203" w:type="dxa"/>
            <w:noWrap w:val="0"/>
            <w:vAlign w:val="center"/>
          </w:tcPr>
          <w:p w14:paraId="7D7D8604">
            <w:pPr>
              <w:shd w:val="clear" w:fill="FFFFFF" w:themeFill="background1"/>
              <w:spacing w:line="360" w:lineRule="auto"/>
              <w:jc w:val="center"/>
              <w:rPr>
                <w:rFonts w:hint="default"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20</w:t>
            </w:r>
          </w:p>
        </w:tc>
        <w:tc>
          <w:tcPr>
            <w:tcW w:w="8271" w:type="dxa"/>
            <w:gridSpan w:val="2"/>
            <w:noWrap w:val="0"/>
            <w:vAlign w:val="center"/>
          </w:tcPr>
          <w:p w14:paraId="08B096F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2.采购代理费支付方式：</w:t>
            </w:r>
          </w:p>
          <w:p w14:paraId="1D3718A3">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本项目代理服务费由成交供应商领取成交通知书前，一次性向采购代理机构支付。</w:t>
            </w:r>
          </w:p>
          <w:p w14:paraId="7D5EC756">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采购人支付。</w:t>
            </w:r>
          </w:p>
          <w:p w14:paraId="301D7FB8">
            <w:pPr>
              <w:shd w:val="clear" w:fill="FFFFFF" w:themeFill="background1"/>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参照发改价格〔2015〕299号</w:t>
            </w:r>
            <w:r>
              <w:rPr>
                <w:rFonts w:hint="eastAsia" w:ascii="仿宋" w:hAnsi="仿宋" w:eastAsia="仿宋" w:cs="仿宋"/>
                <w:color w:val="auto"/>
                <w:sz w:val="24"/>
                <w:szCs w:val="24"/>
                <w:highlight w:val="none"/>
                <w:lang w:val="en-US" w:eastAsia="zh-CN"/>
              </w:rPr>
              <w:t>文、</w:t>
            </w:r>
            <w:r>
              <w:rPr>
                <w:rFonts w:hint="eastAsia" w:ascii="仿宋" w:hAnsi="仿宋" w:eastAsia="仿宋" w:cs="仿宋"/>
                <w:color w:val="auto"/>
                <w:sz w:val="24"/>
                <w:szCs w:val="24"/>
                <w:highlight w:val="none"/>
              </w:rPr>
              <w:t>国家发改委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534号文</w:t>
            </w:r>
            <w:r>
              <w:rPr>
                <w:rFonts w:hint="eastAsia" w:ascii="仿宋" w:hAnsi="仿宋" w:eastAsia="仿宋" w:cs="仿宋"/>
                <w:color w:val="auto"/>
                <w:sz w:val="24"/>
                <w:szCs w:val="24"/>
                <w:highlight w:val="none"/>
              </w:rPr>
              <w:t>的规定计取。招标代理服务费的计费基数为中标金额。</w:t>
            </w:r>
          </w:p>
        </w:tc>
      </w:tr>
      <w:tr w14:paraId="2385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03" w:type="dxa"/>
            <w:noWrap w:val="0"/>
            <w:vAlign w:val="center"/>
          </w:tcPr>
          <w:p w14:paraId="4A10D74F">
            <w:pPr>
              <w:shd w:val="clear" w:fill="FFFFFF" w:themeFill="background1"/>
              <w:spacing w:line="360" w:lineRule="auto"/>
              <w:jc w:val="center"/>
              <w:rPr>
                <w:rFonts w:hint="default"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21</w:t>
            </w:r>
          </w:p>
        </w:tc>
        <w:tc>
          <w:tcPr>
            <w:tcW w:w="8271" w:type="dxa"/>
            <w:gridSpan w:val="2"/>
            <w:noWrap w:val="0"/>
            <w:vAlign w:val="center"/>
          </w:tcPr>
          <w:p w14:paraId="5560F2E6">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解释权:</w:t>
            </w:r>
          </w:p>
          <w:p w14:paraId="7E82692C">
            <w:pPr>
              <w:shd w:val="clear" w:fill="FFFFFF" w:themeFill="background1"/>
              <w:rPr>
                <w:rFonts w:hint="eastAsia" w:ascii="仿宋" w:hAnsi="仿宋" w:eastAsia="仿宋" w:cs="仿宋"/>
                <w:sz w:val="24"/>
                <w:szCs w:val="24"/>
                <w:highlight w:val="none"/>
              </w:rPr>
            </w:pPr>
            <w:r>
              <w:rPr>
                <w:rFonts w:hint="eastAsia" w:ascii="仿宋" w:hAnsi="仿宋" w:eastAsia="仿宋" w:cs="仿宋"/>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14:paraId="5B94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3" w:type="dxa"/>
            <w:noWrap w:val="0"/>
            <w:vAlign w:val="center"/>
          </w:tcPr>
          <w:p w14:paraId="2F1C62B4">
            <w:pPr>
              <w:shd w:val="clear" w:fill="FFFFFF" w:themeFill="background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注意事项</w:t>
            </w:r>
          </w:p>
        </w:tc>
        <w:tc>
          <w:tcPr>
            <w:tcW w:w="8271" w:type="dxa"/>
            <w:gridSpan w:val="2"/>
            <w:noWrap w:val="0"/>
            <w:vAlign w:val="center"/>
          </w:tcPr>
          <w:p w14:paraId="4C7CD18B">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p w14:paraId="715161CC">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14:paraId="45ABEDC7">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本次采购采用电子交易方式，电子交易平台为“政府采购云平台（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2D572B13">
            <w:pPr>
              <w:pStyle w:val="128"/>
              <w:shd w:val="clear" w:fill="FFFFFF" w:themeFill="background1"/>
              <w:spacing w:line="400" w:lineRule="exact"/>
              <w:ind w:firstLine="0" w:firstLineChars="0"/>
              <w:contextualSpacing/>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30分钟，如因供应商自身原因导致无法正常解密，后果由供应商自行承担。</w:t>
            </w:r>
          </w:p>
          <w:p w14:paraId="40FB4F68">
            <w:pPr>
              <w:shd w:val="clear" w:fill="FFFFFF" w:themeFill="background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14:paraId="67B95E55">
      <w:pPr>
        <w:shd w:val="clear" w:fill="FFFFFF" w:themeFill="background1"/>
        <w:spacing w:line="360" w:lineRule="auto"/>
        <w:rPr>
          <w:rFonts w:hint="eastAsia" w:ascii="仿宋" w:hAnsi="仿宋" w:eastAsia="仿宋" w:cs="仿宋_GB2312"/>
          <w:b/>
          <w:bCs/>
          <w:sz w:val="32"/>
          <w:szCs w:val="32"/>
          <w:highlight w:val="none"/>
        </w:rPr>
      </w:pPr>
      <w:r>
        <w:rPr>
          <w:rFonts w:hint="eastAsia" w:ascii="仿宋" w:hAnsi="仿宋" w:eastAsia="仿宋" w:cs="宋体"/>
          <w:kern w:val="0"/>
          <w:sz w:val="32"/>
          <w:szCs w:val="32"/>
          <w:highlight w:val="none"/>
        </w:rPr>
        <w:t>注：1.本表内容与竞争性磋商文件其它内容不一致的，应当以本表内容为准。</w:t>
      </w:r>
      <w:bookmarkStart w:id="43" w:name="_Toc25296"/>
      <w:bookmarkStart w:id="44" w:name="_Toc18681"/>
    </w:p>
    <w:p w14:paraId="57A9A101">
      <w:pPr>
        <w:shd w:val="clear" w:fill="FFFFFF" w:themeFill="background1"/>
        <w:spacing w:line="520" w:lineRule="exact"/>
        <w:jc w:val="center"/>
        <w:rPr>
          <w:rFonts w:hint="eastAsia" w:ascii="仿宋" w:hAnsi="仿宋" w:eastAsia="仿宋" w:cs="仿宋_GB2312"/>
          <w:b/>
          <w:bCs/>
          <w:sz w:val="32"/>
          <w:szCs w:val="32"/>
          <w:highlight w:val="none"/>
        </w:rPr>
      </w:pPr>
    </w:p>
    <w:p w14:paraId="0E45E60E">
      <w:pPr>
        <w:shd w:val="clear" w:fill="FFFFFF" w:themeFill="background1"/>
        <w:spacing w:line="520" w:lineRule="exact"/>
        <w:jc w:val="center"/>
        <w:rPr>
          <w:rFonts w:hint="eastAsia" w:ascii="仿宋" w:hAnsi="仿宋" w:eastAsia="仿宋" w:cs="仿宋_GB2312"/>
          <w:b/>
          <w:bCs/>
          <w:sz w:val="32"/>
          <w:szCs w:val="32"/>
          <w:highlight w:val="none"/>
        </w:rPr>
      </w:pPr>
    </w:p>
    <w:p w14:paraId="54058F97">
      <w:pPr>
        <w:shd w:val="clear" w:fill="FFFFFF" w:themeFill="background1"/>
        <w:spacing w:line="520" w:lineRule="exact"/>
        <w:jc w:val="both"/>
        <w:rPr>
          <w:rFonts w:hint="eastAsia" w:ascii="仿宋" w:hAnsi="仿宋" w:eastAsia="仿宋" w:cs="仿宋_GB2312"/>
          <w:b/>
          <w:bCs/>
          <w:sz w:val="32"/>
          <w:szCs w:val="32"/>
          <w:highlight w:val="none"/>
        </w:rPr>
      </w:pPr>
    </w:p>
    <w:p w14:paraId="7D3EDAB9">
      <w:pPr>
        <w:shd w:val="clear" w:fill="FFFFFF" w:themeFill="background1"/>
        <w:spacing w:line="520" w:lineRule="exact"/>
        <w:jc w:val="center"/>
        <w:rPr>
          <w:rFonts w:hint="eastAsia" w:ascii="仿宋" w:hAnsi="仿宋" w:eastAsia="仿宋" w:cs="仿宋_GB2312"/>
          <w:b/>
          <w:bCs/>
          <w:sz w:val="32"/>
          <w:szCs w:val="32"/>
          <w:highlight w:val="none"/>
        </w:rPr>
      </w:pPr>
      <w:r>
        <w:rPr>
          <w:rFonts w:hint="eastAsia" w:ascii="仿宋" w:hAnsi="仿宋" w:eastAsia="仿宋" w:cs="仿宋_GB2312"/>
          <w:b/>
          <w:bCs/>
          <w:sz w:val="32"/>
          <w:szCs w:val="32"/>
          <w:highlight w:val="none"/>
        </w:rPr>
        <w:t>中小企业划型标准规定（工信部联企业[2011]300号）</w:t>
      </w:r>
    </w:p>
    <w:tbl>
      <w:tblPr>
        <w:tblStyle w:val="47"/>
        <w:tblW w:w="7980" w:type="dxa"/>
        <w:tblInd w:w="824" w:type="dxa"/>
        <w:tblLayout w:type="fixed"/>
        <w:tblCellMar>
          <w:top w:w="0" w:type="dxa"/>
          <w:left w:w="108" w:type="dxa"/>
          <w:bottom w:w="0" w:type="dxa"/>
          <w:right w:w="108" w:type="dxa"/>
        </w:tblCellMar>
      </w:tblPr>
      <w:tblGrid>
        <w:gridCol w:w="1701"/>
        <w:gridCol w:w="1559"/>
        <w:gridCol w:w="737"/>
        <w:gridCol w:w="1619"/>
        <w:gridCol w:w="1439"/>
        <w:gridCol w:w="925"/>
      </w:tblGrid>
      <w:tr w14:paraId="1FADD58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8816B6F">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行业名称</w:t>
            </w:r>
          </w:p>
        </w:tc>
        <w:tc>
          <w:tcPr>
            <w:tcW w:w="1559" w:type="dxa"/>
            <w:tcBorders>
              <w:top w:val="single" w:color="auto" w:sz="4" w:space="0"/>
              <w:left w:val="nil"/>
              <w:bottom w:val="single" w:color="auto" w:sz="4" w:space="0"/>
              <w:right w:val="single" w:color="auto" w:sz="4" w:space="0"/>
            </w:tcBorders>
            <w:noWrap w:val="0"/>
            <w:vAlign w:val="center"/>
          </w:tcPr>
          <w:p w14:paraId="7C00953A">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指标名称</w:t>
            </w:r>
          </w:p>
        </w:tc>
        <w:tc>
          <w:tcPr>
            <w:tcW w:w="737" w:type="dxa"/>
            <w:tcBorders>
              <w:top w:val="single" w:color="auto" w:sz="4" w:space="0"/>
              <w:left w:val="nil"/>
              <w:bottom w:val="single" w:color="auto" w:sz="4" w:space="0"/>
              <w:right w:val="single" w:color="auto" w:sz="4" w:space="0"/>
            </w:tcBorders>
            <w:noWrap w:val="0"/>
            <w:vAlign w:val="center"/>
          </w:tcPr>
          <w:p w14:paraId="662D0FCC">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0"/>
            <w:vAlign w:val="center"/>
          </w:tcPr>
          <w:p w14:paraId="31604854">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中型</w:t>
            </w:r>
          </w:p>
        </w:tc>
        <w:tc>
          <w:tcPr>
            <w:tcW w:w="1439" w:type="dxa"/>
            <w:tcBorders>
              <w:top w:val="single" w:color="auto" w:sz="4" w:space="0"/>
              <w:left w:val="nil"/>
              <w:bottom w:val="single" w:color="auto" w:sz="4" w:space="0"/>
              <w:right w:val="single" w:color="auto" w:sz="4" w:space="0"/>
            </w:tcBorders>
            <w:noWrap w:val="0"/>
            <w:vAlign w:val="center"/>
          </w:tcPr>
          <w:p w14:paraId="5E395B32">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3B52B51A">
            <w:pPr>
              <w:widowControl/>
              <w:shd w:val="clear" w:fill="FFFFFF" w:themeFill="background1"/>
              <w:jc w:val="left"/>
              <w:rPr>
                <w:rFonts w:hint="eastAsia" w:ascii="仿宋" w:hAnsi="仿宋" w:eastAsia="仿宋" w:cs="宋体"/>
                <w:b/>
                <w:kern w:val="0"/>
                <w:sz w:val="24"/>
                <w:highlight w:val="none"/>
              </w:rPr>
            </w:pPr>
            <w:r>
              <w:rPr>
                <w:rFonts w:hint="eastAsia" w:ascii="仿宋" w:hAnsi="仿宋" w:eastAsia="仿宋" w:cs="宋体"/>
                <w:b/>
                <w:kern w:val="0"/>
                <w:sz w:val="24"/>
                <w:highlight w:val="none"/>
              </w:rPr>
              <w:t>微型</w:t>
            </w:r>
          </w:p>
        </w:tc>
      </w:tr>
      <w:tr w14:paraId="527F7C4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226B9E9D">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农、林、牧、渔</w:t>
            </w:r>
          </w:p>
        </w:tc>
        <w:tc>
          <w:tcPr>
            <w:tcW w:w="1559" w:type="dxa"/>
            <w:tcBorders>
              <w:top w:val="nil"/>
              <w:left w:val="nil"/>
              <w:bottom w:val="single" w:color="auto" w:sz="4" w:space="0"/>
              <w:right w:val="single" w:color="auto" w:sz="4" w:space="0"/>
            </w:tcBorders>
            <w:noWrap w:val="0"/>
            <w:vAlign w:val="center"/>
          </w:tcPr>
          <w:p w14:paraId="135D85D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9613F2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ED8A97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500≤Y＜20000</w:t>
            </w:r>
          </w:p>
        </w:tc>
        <w:tc>
          <w:tcPr>
            <w:tcW w:w="1439" w:type="dxa"/>
            <w:tcBorders>
              <w:top w:val="nil"/>
              <w:left w:val="nil"/>
              <w:bottom w:val="single" w:color="auto" w:sz="4" w:space="0"/>
              <w:right w:val="single" w:color="auto" w:sz="4" w:space="0"/>
            </w:tcBorders>
            <w:noWrap w:val="0"/>
            <w:vAlign w:val="center"/>
          </w:tcPr>
          <w:p w14:paraId="68C1C3E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66E536A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Y＜50</w:t>
            </w:r>
          </w:p>
        </w:tc>
      </w:tr>
      <w:tr w14:paraId="0E4454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E32B6F2">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工业</w:t>
            </w:r>
          </w:p>
        </w:tc>
        <w:tc>
          <w:tcPr>
            <w:tcW w:w="1559" w:type="dxa"/>
            <w:tcBorders>
              <w:top w:val="nil"/>
              <w:left w:val="nil"/>
              <w:bottom w:val="single" w:color="auto" w:sz="4" w:space="0"/>
              <w:right w:val="single" w:color="auto" w:sz="4" w:space="0"/>
            </w:tcBorders>
            <w:noWrap w:val="0"/>
            <w:vAlign w:val="center"/>
          </w:tcPr>
          <w:p w14:paraId="79B2D86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0FF3275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06AB766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0CDB279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5AE7129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X＜20</w:t>
            </w:r>
          </w:p>
        </w:tc>
      </w:tr>
      <w:tr w14:paraId="10B060E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7ADDFBA">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3656B62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A4F87A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D7AE8A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2000≤Y＜40000</w:t>
            </w:r>
          </w:p>
        </w:tc>
        <w:tc>
          <w:tcPr>
            <w:tcW w:w="1439" w:type="dxa"/>
            <w:tcBorders>
              <w:top w:val="nil"/>
              <w:left w:val="nil"/>
              <w:bottom w:val="single" w:color="auto" w:sz="4" w:space="0"/>
              <w:right w:val="single" w:color="auto" w:sz="4" w:space="0"/>
            </w:tcBorders>
            <w:noWrap w:val="0"/>
            <w:vAlign w:val="center"/>
          </w:tcPr>
          <w:p w14:paraId="614E6B3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00A26AC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Y＜300</w:t>
            </w:r>
          </w:p>
        </w:tc>
      </w:tr>
      <w:tr w14:paraId="21BD79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DB17B44">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建筑业</w:t>
            </w:r>
          </w:p>
        </w:tc>
        <w:tc>
          <w:tcPr>
            <w:tcW w:w="1559" w:type="dxa"/>
            <w:tcBorders>
              <w:top w:val="nil"/>
              <w:left w:val="nil"/>
              <w:bottom w:val="single" w:color="auto" w:sz="4" w:space="0"/>
              <w:right w:val="single" w:color="auto" w:sz="4" w:space="0"/>
            </w:tcBorders>
            <w:noWrap w:val="0"/>
            <w:vAlign w:val="center"/>
          </w:tcPr>
          <w:p w14:paraId="777C0E3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6EF46C0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35C4CC2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6000≤Y＜80000</w:t>
            </w:r>
          </w:p>
        </w:tc>
        <w:tc>
          <w:tcPr>
            <w:tcW w:w="1439" w:type="dxa"/>
            <w:tcBorders>
              <w:top w:val="nil"/>
              <w:left w:val="nil"/>
              <w:bottom w:val="single" w:color="auto" w:sz="4" w:space="0"/>
              <w:right w:val="single" w:color="auto" w:sz="4" w:space="0"/>
            </w:tcBorders>
            <w:noWrap w:val="0"/>
            <w:vAlign w:val="center"/>
          </w:tcPr>
          <w:p w14:paraId="515E63B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4998C57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Y＜300</w:t>
            </w:r>
          </w:p>
        </w:tc>
      </w:tr>
      <w:tr w14:paraId="1CD102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D55D7F8">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7CB6D72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43D6C82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36F3674">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5000≤Z＜80000</w:t>
            </w:r>
          </w:p>
        </w:tc>
        <w:tc>
          <w:tcPr>
            <w:tcW w:w="1439" w:type="dxa"/>
            <w:tcBorders>
              <w:top w:val="nil"/>
              <w:left w:val="nil"/>
              <w:bottom w:val="single" w:color="auto" w:sz="4" w:space="0"/>
              <w:right w:val="single" w:color="auto" w:sz="4" w:space="0"/>
            </w:tcBorders>
            <w:noWrap w:val="0"/>
            <w:vAlign w:val="center"/>
          </w:tcPr>
          <w:p w14:paraId="3DBCB534">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3D7737C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Z＜300</w:t>
            </w:r>
          </w:p>
        </w:tc>
      </w:tr>
      <w:tr w14:paraId="7639EE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1DFC80">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批发业</w:t>
            </w:r>
          </w:p>
        </w:tc>
        <w:tc>
          <w:tcPr>
            <w:tcW w:w="1559" w:type="dxa"/>
            <w:tcBorders>
              <w:top w:val="nil"/>
              <w:left w:val="nil"/>
              <w:bottom w:val="single" w:color="auto" w:sz="4" w:space="0"/>
              <w:right w:val="single" w:color="auto" w:sz="4" w:space="0"/>
            </w:tcBorders>
            <w:noWrap w:val="0"/>
            <w:vAlign w:val="center"/>
          </w:tcPr>
          <w:p w14:paraId="6175D3D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CD49EF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58B0926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20≤X＜200</w:t>
            </w:r>
          </w:p>
        </w:tc>
        <w:tc>
          <w:tcPr>
            <w:tcW w:w="1439" w:type="dxa"/>
            <w:tcBorders>
              <w:top w:val="nil"/>
              <w:left w:val="nil"/>
              <w:bottom w:val="single" w:color="auto" w:sz="4" w:space="0"/>
              <w:right w:val="single" w:color="auto" w:sz="4" w:space="0"/>
            </w:tcBorders>
            <w:noWrap w:val="0"/>
            <w:vAlign w:val="center"/>
          </w:tcPr>
          <w:p w14:paraId="447D13E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16D5503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X＜5</w:t>
            </w:r>
          </w:p>
        </w:tc>
      </w:tr>
      <w:tr w14:paraId="20AFDCC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A27617A">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2963982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185B860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1D0F95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5000≤Y＜40000</w:t>
            </w:r>
          </w:p>
        </w:tc>
        <w:tc>
          <w:tcPr>
            <w:tcW w:w="1439" w:type="dxa"/>
            <w:tcBorders>
              <w:top w:val="nil"/>
              <w:left w:val="nil"/>
              <w:bottom w:val="single" w:color="auto" w:sz="4" w:space="0"/>
              <w:right w:val="single" w:color="auto" w:sz="4" w:space="0"/>
            </w:tcBorders>
            <w:noWrap w:val="0"/>
            <w:vAlign w:val="center"/>
          </w:tcPr>
          <w:p w14:paraId="05D059B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66B1A3A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Y＜1000</w:t>
            </w:r>
          </w:p>
        </w:tc>
      </w:tr>
      <w:tr w14:paraId="7C500F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490E12">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零售业</w:t>
            </w:r>
          </w:p>
        </w:tc>
        <w:tc>
          <w:tcPr>
            <w:tcW w:w="1559" w:type="dxa"/>
            <w:tcBorders>
              <w:top w:val="nil"/>
              <w:left w:val="nil"/>
              <w:bottom w:val="single" w:color="auto" w:sz="4" w:space="0"/>
              <w:right w:val="single" w:color="auto" w:sz="4" w:space="0"/>
            </w:tcBorders>
            <w:noWrap w:val="0"/>
            <w:vAlign w:val="center"/>
          </w:tcPr>
          <w:p w14:paraId="2D6FE31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852123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8EDA27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50≤X＜300</w:t>
            </w:r>
          </w:p>
        </w:tc>
        <w:tc>
          <w:tcPr>
            <w:tcW w:w="1439" w:type="dxa"/>
            <w:tcBorders>
              <w:top w:val="nil"/>
              <w:left w:val="nil"/>
              <w:bottom w:val="single" w:color="auto" w:sz="4" w:space="0"/>
              <w:right w:val="single" w:color="auto" w:sz="4" w:space="0"/>
            </w:tcBorders>
            <w:noWrap w:val="0"/>
            <w:vAlign w:val="center"/>
          </w:tcPr>
          <w:p w14:paraId="3842286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1280749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74E6EF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BF5E7D">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5B6A3FA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4B5682B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6830FC4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500≤Y＜20000</w:t>
            </w:r>
          </w:p>
        </w:tc>
        <w:tc>
          <w:tcPr>
            <w:tcW w:w="1439" w:type="dxa"/>
            <w:tcBorders>
              <w:top w:val="nil"/>
              <w:left w:val="nil"/>
              <w:bottom w:val="single" w:color="auto" w:sz="4" w:space="0"/>
              <w:right w:val="single" w:color="auto" w:sz="4" w:space="0"/>
            </w:tcBorders>
            <w:noWrap w:val="0"/>
            <w:vAlign w:val="center"/>
          </w:tcPr>
          <w:p w14:paraId="744E92A3">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F9075B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28C77C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28988E">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交通运输业</w:t>
            </w:r>
          </w:p>
        </w:tc>
        <w:tc>
          <w:tcPr>
            <w:tcW w:w="1559" w:type="dxa"/>
            <w:tcBorders>
              <w:top w:val="nil"/>
              <w:left w:val="nil"/>
              <w:bottom w:val="single" w:color="auto" w:sz="4" w:space="0"/>
              <w:right w:val="single" w:color="auto" w:sz="4" w:space="0"/>
            </w:tcBorders>
            <w:noWrap w:val="0"/>
            <w:vAlign w:val="center"/>
          </w:tcPr>
          <w:p w14:paraId="0F34CE3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0F219F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191FC33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3A6BC3D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293F04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X＜20</w:t>
            </w:r>
          </w:p>
        </w:tc>
      </w:tr>
      <w:tr w14:paraId="4AD738E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517841F">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1523E9B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6AB99D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AF20F0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3000≤Y＜30000</w:t>
            </w:r>
          </w:p>
        </w:tc>
        <w:tc>
          <w:tcPr>
            <w:tcW w:w="1439" w:type="dxa"/>
            <w:tcBorders>
              <w:top w:val="nil"/>
              <w:left w:val="nil"/>
              <w:bottom w:val="single" w:color="auto" w:sz="4" w:space="0"/>
              <w:right w:val="single" w:color="auto" w:sz="4" w:space="0"/>
            </w:tcBorders>
            <w:noWrap w:val="0"/>
            <w:vAlign w:val="center"/>
          </w:tcPr>
          <w:p w14:paraId="1BC27D4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6BBC662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Y＜200</w:t>
            </w:r>
          </w:p>
        </w:tc>
      </w:tr>
      <w:tr w14:paraId="4D37D1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94179F2">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仓储业</w:t>
            </w:r>
          </w:p>
        </w:tc>
        <w:tc>
          <w:tcPr>
            <w:tcW w:w="1559" w:type="dxa"/>
            <w:tcBorders>
              <w:top w:val="nil"/>
              <w:left w:val="nil"/>
              <w:bottom w:val="single" w:color="auto" w:sz="4" w:space="0"/>
              <w:right w:val="single" w:color="auto" w:sz="4" w:space="0"/>
            </w:tcBorders>
            <w:noWrap w:val="0"/>
            <w:vAlign w:val="center"/>
          </w:tcPr>
          <w:p w14:paraId="6E97576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9C508F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AFC59A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100≤X＜200</w:t>
            </w:r>
          </w:p>
        </w:tc>
        <w:tc>
          <w:tcPr>
            <w:tcW w:w="1439" w:type="dxa"/>
            <w:tcBorders>
              <w:top w:val="nil"/>
              <w:left w:val="nil"/>
              <w:bottom w:val="single" w:color="auto" w:sz="4" w:space="0"/>
              <w:right w:val="single" w:color="auto" w:sz="4" w:space="0"/>
            </w:tcBorders>
            <w:noWrap w:val="0"/>
            <w:vAlign w:val="center"/>
          </w:tcPr>
          <w:p w14:paraId="16D778A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3AC55A9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X＜20</w:t>
            </w:r>
          </w:p>
        </w:tc>
      </w:tr>
      <w:tr w14:paraId="677880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C94799">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3F9A54F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5EE04CD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4017AE9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1000≤Y＜30000</w:t>
            </w:r>
          </w:p>
        </w:tc>
        <w:tc>
          <w:tcPr>
            <w:tcW w:w="1439" w:type="dxa"/>
            <w:tcBorders>
              <w:top w:val="nil"/>
              <w:left w:val="nil"/>
              <w:bottom w:val="single" w:color="auto" w:sz="4" w:space="0"/>
              <w:right w:val="single" w:color="auto" w:sz="4" w:space="0"/>
            </w:tcBorders>
            <w:noWrap w:val="0"/>
            <w:vAlign w:val="center"/>
          </w:tcPr>
          <w:p w14:paraId="5251D30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A54B34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2C49BB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3651321">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邮政业</w:t>
            </w:r>
          </w:p>
        </w:tc>
        <w:tc>
          <w:tcPr>
            <w:tcW w:w="1559" w:type="dxa"/>
            <w:tcBorders>
              <w:top w:val="nil"/>
              <w:left w:val="nil"/>
              <w:bottom w:val="single" w:color="auto" w:sz="4" w:space="0"/>
              <w:right w:val="single" w:color="auto" w:sz="4" w:space="0"/>
            </w:tcBorders>
            <w:noWrap w:val="0"/>
            <w:vAlign w:val="center"/>
          </w:tcPr>
          <w:p w14:paraId="5F60C7C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D06CBB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3B9F608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553CCF2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27FD87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X＜20</w:t>
            </w:r>
          </w:p>
        </w:tc>
      </w:tr>
      <w:tr w14:paraId="75014F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D4ACC5">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2BEF6F8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241BAE5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EEB1A4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2000≤Y＜30000</w:t>
            </w:r>
          </w:p>
        </w:tc>
        <w:tc>
          <w:tcPr>
            <w:tcW w:w="1439" w:type="dxa"/>
            <w:tcBorders>
              <w:top w:val="nil"/>
              <w:left w:val="nil"/>
              <w:bottom w:val="single" w:color="auto" w:sz="4" w:space="0"/>
              <w:right w:val="single" w:color="auto" w:sz="4" w:space="0"/>
            </w:tcBorders>
            <w:noWrap w:val="0"/>
            <w:vAlign w:val="center"/>
          </w:tcPr>
          <w:p w14:paraId="4BDE9AC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79CE3B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37A5B0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8942D3">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住宿业</w:t>
            </w:r>
          </w:p>
        </w:tc>
        <w:tc>
          <w:tcPr>
            <w:tcW w:w="1559" w:type="dxa"/>
            <w:tcBorders>
              <w:top w:val="nil"/>
              <w:left w:val="nil"/>
              <w:bottom w:val="single" w:color="auto" w:sz="4" w:space="0"/>
              <w:right w:val="single" w:color="auto" w:sz="4" w:space="0"/>
            </w:tcBorders>
            <w:noWrap w:val="0"/>
            <w:vAlign w:val="center"/>
          </w:tcPr>
          <w:p w14:paraId="27B1D1B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00CC035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CCFE5A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57C87CE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0BF474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167686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EF01D6">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18E93B3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7947B4A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09F3D4D4">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2000≤Y＜10000</w:t>
            </w:r>
          </w:p>
        </w:tc>
        <w:tc>
          <w:tcPr>
            <w:tcW w:w="1439" w:type="dxa"/>
            <w:tcBorders>
              <w:top w:val="nil"/>
              <w:left w:val="nil"/>
              <w:bottom w:val="single" w:color="auto" w:sz="4" w:space="0"/>
              <w:right w:val="single" w:color="auto" w:sz="4" w:space="0"/>
            </w:tcBorders>
            <w:noWrap w:val="0"/>
            <w:vAlign w:val="center"/>
          </w:tcPr>
          <w:p w14:paraId="5879392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EB0EC44">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59D322A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0A9983A">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餐饮业</w:t>
            </w:r>
          </w:p>
        </w:tc>
        <w:tc>
          <w:tcPr>
            <w:tcW w:w="1559" w:type="dxa"/>
            <w:tcBorders>
              <w:top w:val="nil"/>
              <w:left w:val="nil"/>
              <w:bottom w:val="single" w:color="auto" w:sz="4" w:space="0"/>
              <w:right w:val="single" w:color="auto" w:sz="4" w:space="0"/>
            </w:tcBorders>
            <w:noWrap w:val="0"/>
            <w:vAlign w:val="center"/>
          </w:tcPr>
          <w:p w14:paraId="63F141A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59A0788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E6376E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0D82DCD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273BAF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2C9AED3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67C758D">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1455593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0D7985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16EA915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2000≤Y＜10000</w:t>
            </w:r>
          </w:p>
        </w:tc>
        <w:tc>
          <w:tcPr>
            <w:tcW w:w="1439" w:type="dxa"/>
            <w:tcBorders>
              <w:top w:val="nil"/>
              <w:left w:val="nil"/>
              <w:bottom w:val="single" w:color="auto" w:sz="4" w:space="0"/>
              <w:right w:val="single" w:color="auto" w:sz="4" w:space="0"/>
            </w:tcBorders>
            <w:noWrap w:val="0"/>
            <w:vAlign w:val="center"/>
          </w:tcPr>
          <w:p w14:paraId="788DBA7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7B7C5D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0A192E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18D645">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信息传输业</w:t>
            </w:r>
          </w:p>
        </w:tc>
        <w:tc>
          <w:tcPr>
            <w:tcW w:w="1559" w:type="dxa"/>
            <w:tcBorders>
              <w:top w:val="nil"/>
              <w:left w:val="nil"/>
              <w:bottom w:val="single" w:color="auto" w:sz="4" w:space="0"/>
              <w:right w:val="single" w:color="auto" w:sz="4" w:space="0"/>
            </w:tcBorders>
            <w:noWrap w:val="0"/>
            <w:vAlign w:val="center"/>
          </w:tcPr>
          <w:p w14:paraId="049A3E2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1F507423">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4FFE062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100≤X＜2000</w:t>
            </w:r>
          </w:p>
        </w:tc>
        <w:tc>
          <w:tcPr>
            <w:tcW w:w="1439" w:type="dxa"/>
            <w:tcBorders>
              <w:top w:val="nil"/>
              <w:left w:val="nil"/>
              <w:bottom w:val="single" w:color="auto" w:sz="4" w:space="0"/>
              <w:right w:val="single" w:color="auto" w:sz="4" w:space="0"/>
            </w:tcBorders>
            <w:noWrap w:val="0"/>
            <w:vAlign w:val="center"/>
          </w:tcPr>
          <w:p w14:paraId="4D7FE90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F98633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6C06DD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8136F5B">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156507A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70D1BAC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75C59F8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1000≤Y＜100000</w:t>
            </w:r>
          </w:p>
        </w:tc>
        <w:tc>
          <w:tcPr>
            <w:tcW w:w="1439" w:type="dxa"/>
            <w:tcBorders>
              <w:top w:val="nil"/>
              <w:left w:val="nil"/>
              <w:bottom w:val="single" w:color="auto" w:sz="4" w:space="0"/>
              <w:right w:val="single" w:color="auto" w:sz="4" w:space="0"/>
            </w:tcBorders>
            <w:noWrap w:val="0"/>
            <w:vAlign w:val="center"/>
          </w:tcPr>
          <w:p w14:paraId="7595411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071B477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6B1518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B954BA5">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软件和信息技术服务业</w:t>
            </w:r>
          </w:p>
        </w:tc>
        <w:tc>
          <w:tcPr>
            <w:tcW w:w="1559" w:type="dxa"/>
            <w:tcBorders>
              <w:top w:val="nil"/>
              <w:left w:val="nil"/>
              <w:bottom w:val="single" w:color="auto" w:sz="4" w:space="0"/>
              <w:right w:val="single" w:color="auto" w:sz="4" w:space="0"/>
            </w:tcBorders>
            <w:noWrap w:val="0"/>
            <w:vAlign w:val="center"/>
          </w:tcPr>
          <w:p w14:paraId="652013C4">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4B04B5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758D708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208ECA5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4213E1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238E84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D28BF0">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186A5EE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03087E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3C0FAB33">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1000≤Y＜10000</w:t>
            </w:r>
          </w:p>
        </w:tc>
        <w:tc>
          <w:tcPr>
            <w:tcW w:w="1439" w:type="dxa"/>
            <w:tcBorders>
              <w:top w:val="nil"/>
              <w:left w:val="nil"/>
              <w:bottom w:val="single" w:color="auto" w:sz="4" w:space="0"/>
              <w:right w:val="single" w:color="auto" w:sz="4" w:space="0"/>
            </w:tcBorders>
            <w:noWrap w:val="0"/>
            <w:vAlign w:val="center"/>
          </w:tcPr>
          <w:p w14:paraId="7C77B54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6734862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Y＜50</w:t>
            </w:r>
          </w:p>
        </w:tc>
      </w:tr>
      <w:tr w14:paraId="7F0671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76DAB2B">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房地产开发经营</w:t>
            </w:r>
          </w:p>
        </w:tc>
        <w:tc>
          <w:tcPr>
            <w:tcW w:w="1559" w:type="dxa"/>
            <w:tcBorders>
              <w:top w:val="nil"/>
              <w:left w:val="nil"/>
              <w:bottom w:val="single" w:color="auto" w:sz="4" w:space="0"/>
              <w:right w:val="single" w:color="auto" w:sz="4" w:space="0"/>
            </w:tcBorders>
            <w:noWrap w:val="0"/>
            <w:vAlign w:val="center"/>
          </w:tcPr>
          <w:p w14:paraId="046F0E1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C015A9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2ACBF21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1000≤Y＜200000</w:t>
            </w:r>
          </w:p>
        </w:tc>
        <w:tc>
          <w:tcPr>
            <w:tcW w:w="1439" w:type="dxa"/>
            <w:tcBorders>
              <w:top w:val="nil"/>
              <w:left w:val="nil"/>
              <w:bottom w:val="single" w:color="auto" w:sz="4" w:space="0"/>
              <w:right w:val="single" w:color="auto" w:sz="4" w:space="0"/>
            </w:tcBorders>
            <w:noWrap w:val="0"/>
            <w:vAlign w:val="center"/>
          </w:tcPr>
          <w:p w14:paraId="6FF64B1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269AD0B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X＜100</w:t>
            </w:r>
          </w:p>
        </w:tc>
      </w:tr>
      <w:tr w14:paraId="69FE55C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15FD20">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095B7BD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4445882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110F2BB">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5000≤Z＜10000</w:t>
            </w:r>
          </w:p>
        </w:tc>
        <w:tc>
          <w:tcPr>
            <w:tcW w:w="1439" w:type="dxa"/>
            <w:tcBorders>
              <w:top w:val="nil"/>
              <w:left w:val="nil"/>
              <w:bottom w:val="single" w:color="auto" w:sz="4" w:space="0"/>
              <w:right w:val="single" w:color="auto" w:sz="4" w:space="0"/>
            </w:tcBorders>
            <w:noWrap w:val="0"/>
            <w:vAlign w:val="center"/>
          </w:tcPr>
          <w:p w14:paraId="3EFA134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0E071B9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Y＜2000</w:t>
            </w:r>
          </w:p>
        </w:tc>
      </w:tr>
      <w:tr w14:paraId="7040FC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7D32465">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物业管理</w:t>
            </w:r>
          </w:p>
        </w:tc>
        <w:tc>
          <w:tcPr>
            <w:tcW w:w="1559" w:type="dxa"/>
            <w:tcBorders>
              <w:top w:val="nil"/>
              <w:left w:val="nil"/>
              <w:bottom w:val="single" w:color="auto" w:sz="4" w:space="0"/>
              <w:right w:val="single" w:color="auto" w:sz="4" w:space="0"/>
            </w:tcBorders>
            <w:noWrap w:val="0"/>
            <w:vAlign w:val="center"/>
          </w:tcPr>
          <w:p w14:paraId="3985576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35B8DDC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730E69E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300≤X＜1000</w:t>
            </w:r>
          </w:p>
        </w:tc>
        <w:tc>
          <w:tcPr>
            <w:tcW w:w="1439" w:type="dxa"/>
            <w:tcBorders>
              <w:top w:val="nil"/>
              <w:left w:val="nil"/>
              <w:bottom w:val="single" w:color="auto" w:sz="4" w:space="0"/>
              <w:right w:val="single" w:color="auto" w:sz="4" w:space="0"/>
            </w:tcBorders>
            <w:noWrap w:val="0"/>
            <w:vAlign w:val="center"/>
          </w:tcPr>
          <w:p w14:paraId="7E13C25F">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4A1F30FD">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X＜100</w:t>
            </w:r>
          </w:p>
        </w:tc>
      </w:tr>
      <w:tr w14:paraId="67B16E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C07987A">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5331E51E">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营业收入（Y）</w:t>
            </w:r>
          </w:p>
        </w:tc>
        <w:tc>
          <w:tcPr>
            <w:tcW w:w="737" w:type="dxa"/>
            <w:tcBorders>
              <w:top w:val="nil"/>
              <w:left w:val="nil"/>
              <w:bottom w:val="single" w:color="auto" w:sz="4" w:space="0"/>
              <w:right w:val="single" w:color="auto" w:sz="4" w:space="0"/>
            </w:tcBorders>
            <w:noWrap w:val="0"/>
            <w:vAlign w:val="center"/>
          </w:tcPr>
          <w:p w14:paraId="0E75D912">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0C5E4BCA">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1000≤Y＜5000</w:t>
            </w:r>
          </w:p>
        </w:tc>
        <w:tc>
          <w:tcPr>
            <w:tcW w:w="1439" w:type="dxa"/>
            <w:tcBorders>
              <w:top w:val="nil"/>
              <w:left w:val="nil"/>
              <w:bottom w:val="single" w:color="auto" w:sz="4" w:space="0"/>
              <w:right w:val="single" w:color="auto" w:sz="4" w:space="0"/>
            </w:tcBorders>
            <w:noWrap w:val="0"/>
            <w:vAlign w:val="center"/>
          </w:tcPr>
          <w:p w14:paraId="671E82A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13D2C85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Y＜500</w:t>
            </w:r>
          </w:p>
        </w:tc>
      </w:tr>
      <w:tr w14:paraId="19E32C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1D06B7">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租赁和商务服务业</w:t>
            </w:r>
          </w:p>
        </w:tc>
        <w:tc>
          <w:tcPr>
            <w:tcW w:w="1559" w:type="dxa"/>
            <w:tcBorders>
              <w:top w:val="nil"/>
              <w:left w:val="nil"/>
              <w:bottom w:val="single" w:color="auto" w:sz="4" w:space="0"/>
              <w:right w:val="single" w:color="auto" w:sz="4" w:space="0"/>
            </w:tcBorders>
            <w:noWrap w:val="0"/>
            <w:vAlign w:val="center"/>
          </w:tcPr>
          <w:p w14:paraId="445B494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26CA4C1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161E8570">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6AB3375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82EF8F8">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r w14:paraId="721C7C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7783D9">
            <w:pPr>
              <w:shd w:val="clear" w:fill="FFFFFF" w:themeFill="background1"/>
              <w:rPr>
                <w:rFonts w:ascii="仿宋" w:hAnsi="仿宋" w:eastAsia="仿宋"/>
                <w:highlight w:val="none"/>
              </w:rPr>
            </w:pPr>
          </w:p>
        </w:tc>
        <w:tc>
          <w:tcPr>
            <w:tcW w:w="1559" w:type="dxa"/>
            <w:tcBorders>
              <w:top w:val="nil"/>
              <w:left w:val="nil"/>
              <w:bottom w:val="single" w:color="auto" w:sz="4" w:space="0"/>
              <w:right w:val="single" w:color="auto" w:sz="4" w:space="0"/>
            </w:tcBorders>
            <w:noWrap w:val="0"/>
            <w:vAlign w:val="center"/>
          </w:tcPr>
          <w:p w14:paraId="044DC461">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资产总额（Z）</w:t>
            </w:r>
          </w:p>
        </w:tc>
        <w:tc>
          <w:tcPr>
            <w:tcW w:w="737" w:type="dxa"/>
            <w:tcBorders>
              <w:top w:val="nil"/>
              <w:left w:val="nil"/>
              <w:bottom w:val="single" w:color="auto" w:sz="4" w:space="0"/>
              <w:right w:val="single" w:color="auto" w:sz="4" w:space="0"/>
            </w:tcBorders>
            <w:noWrap w:val="0"/>
            <w:vAlign w:val="center"/>
          </w:tcPr>
          <w:p w14:paraId="717D549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万元</w:t>
            </w:r>
          </w:p>
        </w:tc>
        <w:tc>
          <w:tcPr>
            <w:tcW w:w="1619" w:type="dxa"/>
            <w:tcBorders>
              <w:top w:val="nil"/>
              <w:left w:val="nil"/>
              <w:bottom w:val="single" w:color="auto" w:sz="4" w:space="0"/>
              <w:right w:val="single" w:color="auto" w:sz="4" w:space="0"/>
            </w:tcBorders>
            <w:noWrap w:val="0"/>
            <w:vAlign w:val="center"/>
          </w:tcPr>
          <w:p w14:paraId="5F556249">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8000≤Z＜120000</w:t>
            </w:r>
          </w:p>
        </w:tc>
        <w:tc>
          <w:tcPr>
            <w:tcW w:w="1439" w:type="dxa"/>
            <w:tcBorders>
              <w:top w:val="nil"/>
              <w:left w:val="nil"/>
              <w:bottom w:val="single" w:color="auto" w:sz="4" w:space="0"/>
              <w:right w:val="single" w:color="auto" w:sz="4" w:space="0"/>
            </w:tcBorders>
            <w:noWrap w:val="0"/>
            <w:vAlign w:val="center"/>
          </w:tcPr>
          <w:p w14:paraId="7DA1707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6677CA0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Y＜100</w:t>
            </w:r>
          </w:p>
        </w:tc>
      </w:tr>
      <w:tr w14:paraId="7389DD7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3839D89">
            <w:pPr>
              <w:widowControl/>
              <w:shd w:val="clear" w:fill="FFFFFF" w:themeFill="background1"/>
              <w:jc w:val="center"/>
              <w:rPr>
                <w:rFonts w:hint="eastAsia"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其他未列明行业</w:t>
            </w:r>
          </w:p>
        </w:tc>
        <w:tc>
          <w:tcPr>
            <w:tcW w:w="1559" w:type="dxa"/>
            <w:tcBorders>
              <w:top w:val="nil"/>
              <w:left w:val="nil"/>
              <w:bottom w:val="single" w:color="auto" w:sz="4" w:space="0"/>
              <w:right w:val="single" w:color="auto" w:sz="4" w:space="0"/>
            </w:tcBorders>
            <w:noWrap w:val="0"/>
            <w:vAlign w:val="center"/>
          </w:tcPr>
          <w:p w14:paraId="5F61015C">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从业人员（X）</w:t>
            </w:r>
          </w:p>
        </w:tc>
        <w:tc>
          <w:tcPr>
            <w:tcW w:w="737" w:type="dxa"/>
            <w:tcBorders>
              <w:top w:val="nil"/>
              <w:left w:val="nil"/>
              <w:bottom w:val="single" w:color="auto" w:sz="4" w:space="0"/>
              <w:right w:val="single" w:color="auto" w:sz="4" w:space="0"/>
            </w:tcBorders>
            <w:noWrap w:val="0"/>
            <w:vAlign w:val="center"/>
          </w:tcPr>
          <w:p w14:paraId="6618ED15">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人</w:t>
            </w:r>
          </w:p>
        </w:tc>
        <w:tc>
          <w:tcPr>
            <w:tcW w:w="1619" w:type="dxa"/>
            <w:tcBorders>
              <w:top w:val="nil"/>
              <w:left w:val="nil"/>
              <w:bottom w:val="single" w:color="auto" w:sz="4" w:space="0"/>
              <w:right w:val="single" w:color="auto" w:sz="4" w:space="0"/>
            </w:tcBorders>
            <w:noWrap w:val="0"/>
            <w:vAlign w:val="center"/>
          </w:tcPr>
          <w:p w14:paraId="69A6E867">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100≤X＜300</w:t>
            </w:r>
          </w:p>
        </w:tc>
        <w:tc>
          <w:tcPr>
            <w:tcW w:w="1439" w:type="dxa"/>
            <w:tcBorders>
              <w:top w:val="nil"/>
              <w:left w:val="nil"/>
              <w:bottom w:val="single" w:color="auto" w:sz="4" w:space="0"/>
              <w:right w:val="single" w:color="auto" w:sz="4" w:space="0"/>
            </w:tcBorders>
            <w:noWrap w:val="0"/>
            <w:vAlign w:val="center"/>
          </w:tcPr>
          <w:p w14:paraId="398058B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A1E32A6">
            <w:pPr>
              <w:widowControl/>
              <w:shd w:val="clear" w:fill="FFFFFF" w:themeFill="background1"/>
              <w:jc w:val="left"/>
              <w:rPr>
                <w:rFonts w:hint="eastAsia" w:ascii="仿宋" w:hAnsi="仿宋" w:eastAsia="仿宋" w:cs="宋体"/>
                <w:kern w:val="0"/>
                <w:sz w:val="18"/>
                <w:szCs w:val="18"/>
                <w:highlight w:val="none"/>
              </w:rPr>
            </w:pPr>
            <w:r>
              <w:rPr>
                <w:rFonts w:hint="eastAsia" w:ascii="仿宋" w:hAnsi="仿宋" w:eastAsia="仿宋" w:cs="宋体"/>
                <w:kern w:val="0"/>
                <w:sz w:val="18"/>
                <w:szCs w:val="18"/>
                <w:highlight w:val="none"/>
              </w:rPr>
              <w:t>X＜10</w:t>
            </w:r>
          </w:p>
        </w:tc>
      </w:tr>
    </w:tbl>
    <w:p w14:paraId="349CDEEC">
      <w:pPr>
        <w:shd w:val="clear" w:fill="FFFFFF" w:themeFill="background1"/>
        <w:spacing w:line="360" w:lineRule="auto"/>
        <w:ind w:firstLine="800" w:firstLineChars="250"/>
        <w:rPr>
          <w:rFonts w:hint="eastAsia" w:ascii="仿宋" w:hAnsi="仿宋" w:eastAsia="仿宋"/>
          <w:sz w:val="32"/>
          <w:szCs w:val="32"/>
          <w:highlight w:val="none"/>
        </w:rPr>
        <w:sectPr>
          <w:footerReference r:id="rId5" w:type="default"/>
          <w:pgSz w:w="11906" w:h="16838"/>
          <w:pgMar w:top="1134" w:right="1134" w:bottom="1134" w:left="1134" w:header="720" w:footer="720" w:gutter="0"/>
          <w:pgNumType w:fmt="decimal" w:start="1"/>
          <w:cols w:space="720" w:num="1"/>
          <w:docGrid w:type="lines" w:linePitch="331" w:charSpace="0"/>
        </w:sectPr>
      </w:pPr>
      <w:r>
        <w:rPr>
          <w:rFonts w:hint="eastAsia" w:ascii="仿宋" w:hAnsi="仿宋" w:eastAsia="仿宋"/>
          <w:sz w:val="32"/>
          <w:szCs w:val="32"/>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CD9B12F">
      <w:pPr>
        <w:pStyle w:val="4"/>
        <w:shd w:val="clear" w:fill="FFFFFF" w:themeFill="background1"/>
        <w:jc w:val="both"/>
        <w:rPr>
          <w:rFonts w:hint="eastAsia"/>
          <w:highlight w:val="none"/>
        </w:rPr>
      </w:pPr>
    </w:p>
    <w:p w14:paraId="14C146C9">
      <w:pPr>
        <w:pStyle w:val="4"/>
        <w:shd w:val="clear" w:fill="FFFFFF" w:themeFill="background1"/>
        <w:rPr>
          <w:rFonts w:hint="eastAsia"/>
          <w:highlight w:val="none"/>
        </w:rPr>
      </w:pPr>
      <w:r>
        <w:rPr>
          <w:rFonts w:hint="eastAsia"/>
          <w:sz w:val="32"/>
          <w:szCs w:val="32"/>
          <w:highlight w:val="none"/>
        </w:rPr>
        <w:t>磋商须知正文部分</w:t>
      </w:r>
      <w:bookmarkEnd w:id="43"/>
      <w:bookmarkEnd w:id="44"/>
    </w:p>
    <w:p w14:paraId="6A830EFD">
      <w:pPr>
        <w:pStyle w:val="2"/>
        <w:shd w:val="clear" w:fill="FFFFFF" w:themeFill="background1"/>
        <w:rPr>
          <w:rFonts w:hint="eastAsia"/>
          <w:sz w:val="32"/>
          <w:szCs w:val="32"/>
          <w:highlight w:val="none"/>
        </w:rPr>
      </w:pPr>
      <w:bookmarkStart w:id="45" w:name="_Toc21923"/>
      <w:bookmarkStart w:id="46" w:name="_Toc32290"/>
      <w:r>
        <w:rPr>
          <w:rFonts w:hint="eastAsia"/>
          <w:sz w:val="32"/>
          <w:szCs w:val="32"/>
          <w:highlight w:val="none"/>
        </w:rPr>
        <w:t>一、说明</w:t>
      </w:r>
      <w:bookmarkEnd w:id="45"/>
      <w:bookmarkEnd w:id="46"/>
    </w:p>
    <w:p w14:paraId="72821322">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1.1 适用范围</w:t>
      </w:r>
    </w:p>
    <w:p w14:paraId="334AB056">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1.1本磋商文件仅适用于本磋商邀请中所叙述的采购项目。</w:t>
      </w:r>
    </w:p>
    <w:p w14:paraId="71BEC85E">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1.2 项目概况</w:t>
      </w:r>
    </w:p>
    <w:p w14:paraId="4DA5EB4E">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见</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w:t>
      </w:r>
    </w:p>
    <w:p w14:paraId="11248A0E">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1.3 合格的供应商</w:t>
      </w:r>
    </w:p>
    <w:p w14:paraId="116337F2">
      <w:pPr>
        <w:shd w:val="clear" w:fill="FFFFFF" w:themeFill="background1"/>
        <w:adjustRightInd w:val="0"/>
        <w:snapToGrid w:val="0"/>
        <w:spacing w:line="360" w:lineRule="auto"/>
        <w:ind w:firstLine="640" w:firstLineChars="200"/>
        <w:rPr>
          <w:rFonts w:hint="eastAsia" w:ascii="仿宋" w:hAnsi="仿宋" w:eastAsia="仿宋" w:cs="宋体"/>
          <w:b/>
          <w:bCs/>
          <w:sz w:val="32"/>
          <w:szCs w:val="32"/>
          <w:highlight w:val="none"/>
        </w:rPr>
      </w:pPr>
      <w:r>
        <w:rPr>
          <w:rFonts w:hint="eastAsia" w:ascii="仿宋" w:hAnsi="仿宋" w:eastAsia="仿宋" w:cs="宋体"/>
          <w:bCs/>
          <w:sz w:val="32"/>
          <w:szCs w:val="32"/>
          <w:highlight w:val="none"/>
        </w:rPr>
        <w:t>1.3.1 供应商的资格要求见</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w:t>
      </w:r>
    </w:p>
    <w:p w14:paraId="3532CCAC">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1.3.2一个供应商只能提交一个响应文件。但如果不同供应商之间的单位负责人为同一人或者存在直接控股、管理关系的，均作无效报价处理。</w:t>
      </w:r>
    </w:p>
    <w:p w14:paraId="400B0057">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1.3.3供应商存在下列情形之一的，将被认定为串通报价行为并作无效报价处理：</w:t>
      </w:r>
    </w:p>
    <w:p w14:paraId="64100F2D">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（1）不同供应商的响应文件错、漏之处一致或雷同，且不能合理解释的；</w:t>
      </w:r>
    </w:p>
    <w:p w14:paraId="11FE98D5">
      <w:pPr>
        <w:shd w:val="clear" w:fill="FFFFFF" w:themeFill="background1"/>
        <w:spacing w:line="360" w:lineRule="auto"/>
        <w:ind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rPr>
        <w:t>（2）由同一人或分别由几个有利害关系的人携带两个以上（含两个）供应商的企业资料参与资格审查、领取磋商资料，或代表两个以上（含两个）供应商参加磋商答疑会、交纳或退还磋商保证金、开标的；</w:t>
      </w:r>
    </w:p>
    <w:p w14:paraId="33B033DF">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（3）有关法律、法规或规章规定的其他串通报价行为。</w:t>
      </w:r>
    </w:p>
    <w:p w14:paraId="47A5C765">
      <w:pPr>
        <w:shd w:val="clear" w:fill="FFFFFF" w:themeFill="background1"/>
        <w:adjustRightInd w:val="0"/>
        <w:snapToGrid w:val="0"/>
        <w:spacing w:line="360" w:lineRule="auto"/>
        <w:rPr>
          <w:rFonts w:hint="eastAsia" w:ascii="仿宋" w:hAnsi="仿宋" w:eastAsia="仿宋" w:cs="宋体"/>
          <w:b/>
          <w:bCs/>
          <w:sz w:val="32"/>
          <w:szCs w:val="32"/>
          <w:highlight w:val="none"/>
        </w:rPr>
      </w:pPr>
    </w:p>
    <w:p w14:paraId="5D7AE537">
      <w:pPr>
        <w:shd w:val="clear" w:fill="FFFFFF" w:themeFill="background1"/>
        <w:adjustRightInd w:val="0"/>
        <w:snapToGrid w:val="0"/>
        <w:spacing w:line="360" w:lineRule="auto"/>
        <w:rPr>
          <w:rFonts w:hint="eastAsia" w:ascii="仿宋" w:hAnsi="仿宋" w:eastAsia="仿宋" w:cs="宋体"/>
          <w:b/>
          <w:bCs/>
          <w:sz w:val="32"/>
          <w:szCs w:val="32"/>
          <w:highlight w:val="none"/>
        </w:rPr>
      </w:pPr>
    </w:p>
    <w:p w14:paraId="091FFA67">
      <w:pPr>
        <w:pStyle w:val="2"/>
        <w:shd w:val="clear" w:fill="FFFFFF" w:themeFill="background1"/>
        <w:rPr>
          <w:rFonts w:hint="eastAsia"/>
          <w:sz w:val="32"/>
          <w:szCs w:val="32"/>
          <w:highlight w:val="none"/>
        </w:rPr>
      </w:pPr>
      <w:bookmarkStart w:id="47" w:name="_Toc8163"/>
      <w:bookmarkStart w:id="48" w:name="_Toc29433"/>
      <w:r>
        <w:rPr>
          <w:rFonts w:hint="eastAsia"/>
          <w:sz w:val="32"/>
          <w:szCs w:val="32"/>
          <w:highlight w:val="none"/>
        </w:rPr>
        <w:t>二、磋商文件</w:t>
      </w:r>
      <w:bookmarkEnd w:id="47"/>
      <w:bookmarkEnd w:id="48"/>
    </w:p>
    <w:p w14:paraId="15A6A28C">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2.1 磋商文件的组成</w:t>
      </w:r>
    </w:p>
    <w:p w14:paraId="53A1B348">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（1）竞争性磋商公告</w:t>
      </w:r>
    </w:p>
    <w:p w14:paraId="56F12908">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（2）磋商须知</w:t>
      </w:r>
    </w:p>
    <w:p w14:paraId="17066499">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rPr>
        <w:t>（3）</w:t>
      </w:r>
      <w:r>
        <w:rPr>
          <w:rFonts w:hint="eastAsia" w:ascii="仿宋" w:hAnsi="仿宋" w:eastAsia="仿宋" w:cs="宋体"/>
          <w:sz w:val="32"/>
          <w:szCs w:val="32"/>
          <w:highlight w:val="none"/>
          <w:lang w:val="en-US" w:eastAsia="zh-CN"/>
        </w:rPr>
        <w:t>评审办法</w:t>
      </w:r>
    </w:p>
    <w:p w14:paraId="1EBB6DC2">
      <w:pPr>
        <w:pStyle w:val="26"/>
        <w:shd w:val="clear" w:fill="FFFFFF" w:themeFill="background1"/>
        <w:adjustRightInd w:val="0"/>
        <w:snapToGrid w:val="0"/>
        <w:spacing w:line="360" w:lineRule="auto"/>
        <w:ind w:firstLine="640" w:firstLineChars="200"/>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rPr>
        <w:t>（4）</w:t>
      </w:r>
      <w:r>
        <w:rPr>
          <w:rFonts w:hint="eastAsia" w:ascii="仿宋" w:hAnsi="仿宋" w:eastAsia="仿宋" w:cs="宋体"/>
          <w:sz w:val="32"/>
          <w:szCs w:val="32"/>
          <w:highlight w:val="none"/>
          <w:lang w:val="en-US" w:eastAsia="zh-CN"/>
        </w:rPr>
        <w:t>政府采购合同格式</w:t>
      </w:r>
    </w:p>
    <w:p w14:paraId="6801A270">
      <w:pPr>
        <w:pStyle w:val="26"/>
        <w:shd w:val="clear" w:fill="FFFFFF" w:themeFill="background1"/>
        <w:adjustRightInd w:val="0"/>
        <w:snapToGrid w:val="0"/>
        <w:spacing w:line="360" w:lineRule="auto"/>
        <w:ind w:firstLine="640" w:firstLineChars="200"/>
        <w:rPr>
          <w:rFonts w:hint="default" w:ascii="仿宋" w:hAnsi="仿宋" w:eastAsia="仿宋" w:cs="宋体"/>
          <w:bCs/>
          <w:sz w:val="32"/>
          <w:szCs w:val="32"/>
          <w:highlight w:val="none"/>
          <w:lang w:val="en-US" w:eastAsia="zh-CN"/>
        </w:rPr>
      </w:pPr>
      <w:r>
        <w:rPr>
          <w:rFonts w:hint="eastAsia" w:ascii="仿宋" w:hAnsi="仿宋" w:eastAsia="仿宋" w:cs="宋体"/>
          <w:sz w:val="32"/>
          <w:szCs w:val="32"/>
          <w:highlight w:val="none"/>
        </w:rPr>
        <w:t>（5）</w:t>
      </w:r>
      <w:r>
        <w:rPr>
          <w:rFonts w:hint="eastAsia" w:ascii="仿宋" w:hAnsi="仿宋" w:eastAsia="仿宋" w:cs="宋体"/>
          <w:sz w:val="32"/>
          <w:szCs w:val="32"/>
          <w:highlight w:val="none"/>
          <w:lang w:val="en-US" w:eastAsia="zh-CN"/>
        </w:rPr>
        <w:t>工程量清单及技术标准</w:t>
      </w:r>
    </w:p>
    <w:p w14:paraId="294A02E4">
      <w:pPr>
        <w:shd w:val="clear" w:fill="FFFFFF" w:themeFill="background1"/>
        <w:autoSpaceDE w:val="0"/>
        <w:autoSpaceDN w:val="0"/>
        <w:adjustRightInd w:val="0"/>
        <w:snapToGrid w:val="0"/>
        <w:spacing w:line="360" w:lineRule="auto"/>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rPr>
        <w:t>（6）</w:t>
      </w:r>
      <w:r>
        <w:rPr>
          <w:rFonts w:hint="eastAsia" w:ascii="仿宋" w:hAnsi="仿宋" w:eastAsia="仿宋" w:cs="宋体"/>
          <w:sz w:val="32"/>
          <w:szCs w:val="32"/>
          <w:highlight w:val="none"/>
          <w:lang w:val="en-US" w:eastAsia="zh-CN"/>
        </w:rPr>
        <w:t>图纸</w:t>
      </w:r>
    </w:p>
    <w:p w14:paraId="0E158DEF">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（7）响应文件格式</w:t>
      </w:r>
    </w:p>
    <w:p w14:paraId="39368236">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2.2 磋商文件的澄清</w:t>
      </w:r>
      <w:r>
        <w:rPr>
          <w:rFonts w:hint="eastAsia" w:ascii="仿宋" w:hAnsi="仿宋" w:eastAsia="仿宋" w:cs="宋体"/>
          <w:b/>
          <w:kern w:val="0"/>
          <w:sz w:val="32"/>
          <w:szCs w:val="32"/>
          <w:highlight w:val="none"/>
          <w:lang w:val="zh-CN"/>
        </w:rPr>
        <w:t>或者</w:t>
      </w:r>
      <w:r>
        <w:rPr>
          <w:rFonts w:hint="eastAsia" w:ascii="仿宋" w:hAnsi="仿宋" w:eastAsia="仿宋" w:cs="宋体"/>
          <w:b/>
          <w:bCs/>
          <w:sz w:val="32"/>
          <w:szCs w:val="32"/>
          <w:highlight w:val="none"/>
        </w:rPr>
        <w:t>修改</w:t>
      </w:r>
    </w:p>
    <w:p w14:paraId="2272CE5D">
      <w:pPr>
        <w:shd w:val="clear" w:fill="FFFFFF" w:themeFill="background1"/>
        <w:adjustRightInd w:val="0"/>
        <w:snapToGrid w:val="0"/>
        <w:spacing w:line="360" w:lineRule="auto"/>
        <w:ind w:right="-105" w:rightChars="-50" w:firstLine="640" w:firstLineChars="200"/>
        <w:rPr>
          <w:rFonts w:hint="eastAsia" w:ascii="仿宋" w:hAnsi="仿宋" w:eastAsia="仿宋" w:cs="宋体"/>
          <w:color w:val="00B0F0"/>
          <w:sz w:val="32"/>
          <w:szCs w:val="32"/>
          <w:highlight w:val="none"/>
        </w:rPr>
      </w:pPr>
      <w:r>
        <w:rPr>
          <w:rFonts w:hint="eastAsia" w:ascii="仿宋" w:hAnsi="仿宋" w:eastAsia="仿宋" w:cs="宋体"/>
          <w:sz w:val="32"/>
          <w:szCs w:val="32"/>
          <w:highlight w:val="none"/>
        </w:rPr>
        <w:t>2.2.1</w:t>
      </w:r>
      <w:r>
        <w:rPr>
          <w:rFonts w:hint="eastAsia" w:ascii="仿宋" w:hAnsi="仿宋" w:eastAsia="仿宋" w:cs="宋体"/>
          <w:sz w:val="32"/>
          <w:szCs w:val="32"/>
          <w:highlight w:val="none"/>
          <w:lang w:val="zh-CN"/>
        </w:rPr>
        <w:t>供应商在收到</w:t>
      </w:r>
      <w:r>
        <w:rPr>
          <w:rFonts w:hint="eastAsia" w:ascii="仿宋" w:hAnsi="仿宋" w:eastAsia="仿宋" w:cs="宋体"/>
          <w:sz w:val="32"/>
          <w:szCs w:val="32"/>
          <w:highlight w:val="none"/>
        </w:rPr>
        <w:t>磋商</w:t>
      </w:r>
      <w:r>
        <w:rPr>
          <w:rFonts w:hint="eastAsia" w:ascii="仿宋" w:hAnsi="仿宋" w:eastAsia="仿宋" w:cs="宋体"/>
          <w:sz w:val="32"/>
          <w:szCs w:val="32"/>
          <w:highlight w:val="none"/>
          <w:lang w:val="zh-CN"/>
        </w:rPr>
        <w:t>文件后，若有疑问需要澄清，应于收到</w:t>
      </w:r>
      <w:r>
        <w:rPr>
          <w:rFonts w:hint="eastAsia" w:ascii="仿宋" w:hAnsi="仿宋" w:eastAsia="仿宋" w:cs="宋体"/>
          <w:sz w:val="32"/>
          <w:szCs w:val="32"/>
          <w:highlight w:val="none"/>
        </w:rPr>
        <w:t>磋商</w:t>
      </w:r>
      <w:r>
        <w:rPr>
          <w:rFonts w:hint="eastAsia" w:ascii="仿宋" w:hAnsi="仿宋" w:eastAsia="仿宋" w:cs="宋体"/>
          <w:sz w:val="32"/>
          <w:szCs w:val="32"/>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宋体"/>
          <w:sz w:val="32"/>
          <w:szCs w:val="32"/>
          <w:highlight w:val="none"/>
        </w:rPr>
        <w:t>磋商采购活动</w:t>
      </w:r>
      <w:r>
        <w:rPr>
          <w:rFonts w:hint="eastAsia" w:ascii="仿宋" w:hAnsi="仿宋" w:eastAsia="仿宋" w:cs="宋体"/>
          <w:sz w:val="32"/>
          <w:szCs w:val="32"/>
          <w:highlight w:val="none"/>
          <w:lang w:val="zh-CN"/>
        </w:rPr>
        <w:t>的供应商。</w:t>
      </w:r>
    </w:p>
    <w:p w14:paraId="53A19B4E">
      <w:pPr>
        <w:shd w:val="clear" w:fill="FFFFFF" w:themeFill="background1"/>
        <w:adjustRightInd w:val="0"/>
        <w:snapToGrid w:val="0"/>
        <w:spacing w:line="360" w:lineRule="auto"/>
        <w:ind w:right="-105" w:rightChars="-50"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bookmarkStart w:id="49" w:name="_Toc23467"/>
      <w:bookmarkStart w:id="50" w:name="_Toc21288"/>
    </w:p>
    <w:p w14:paraId="1A146992">
      <w:pPr>
        <w:shd w:val="clear" w:fill="FFFFFF" w:themeFill="background1"/>
        <w:adjustRightInd w:val="0"/>
        <w:snapToGrid w:val="0"/>
        <w:spacing w:line="360" w:lineRule="auto"/>
        <w:ind w:right="-105" w:rightChars="-50" w:firstLine="640" w:firstLineChars="200"/>
        <w:rPr>
          <w:rFonts w:hint="eastAsia" w:ascii="仿宋" w:hAnsi="仿宋" w:eastAsia="仿宋" w:cs="宋体"/>
          <w:sz w:val="32"/>
          <w:szCs w:val="32"/>
          <w:highlight w:val="none"/>
        </w:rPr>
      </w:pPr>
    </w:p>
    <w:p w14:paraId="740BAC15">
      <w:pPr>
        <w:pStyle w:val="2"/>
        <w:shd w:val="clear" w:fill="FFFFFF" w:themeFill="background1"/>
        <w:rPr>
          <w:rFonts w:hint="eastAsia"/>
          <w:sz w:val="32"/>
          <w:szCs w:val="32"/>
          <w:highlight w:val="none"/>
        </w:rPr>
      </w:pPr>
      <w:r>
        <w:rPr>
          <w:rFonts w:hint="eastAsia"/>
          <w:sz w:val="32"/>
          <w:szCs w:val="32"/>
          <w:highlight w:val="none"/>
        </w:rPr>
        <w:t>三、响应文件</w:t>
      </w:r>
      <w:bookmarkEnd w:id="49"/>
      <w:bookmarkEnd w:id="50"/>
    </w:p>
    <w:p w14:paraId="05DB113C">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3.1 一般要求</w:t>
      </w:r>
    </w:p>
    <w:p w14:paraId="1123FC24">
      <w:pPr>
        <w:shd w:val="clear" w:fill="FFFFFF" w:themeFill="background1"/>
        <w:adjustRightInd w:val="0"/>
        <w:snapToGrid w:val="0"/>
        <w:spacing w:line="360" w:lineRule="auto"/>
        <w:ind w:right="-105" w:rightChars="-50"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3.1.1 供应商应按本文件第七章“响应文件格式”的要求编制响应文件。</w:t>
      </w:r>
    </w:p>
    <w:p w14:paraId="5E9ADCF2">
      <w:pPr>
        <w:shd w:val="clear" w:fill="FFFFFF" w:themeFill="background1"/>
        <w:adjustRightInd w:val="0"/>
        <w:snapToGrid w:val="0"/>
        <w:spacing w:line="360" w:lineRule="auto"/>
        <w:ind w:right="-105" w:rightChars="-50"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3.1.2计量单位应使用我国法定计量单位。</w:t>
      </w:r>
    </w:p>
    <w:p w14:paraId="672971CB">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 xml:space="preserve">3.2 </w:t>
      </w:r>
      <w:r>
        <w:rPr>
          <w:rFonts w:hint="eastAsia" w:ascii="仿宋" w:hAnsi="仿宋" w:eastAsia="仿宋" w:cs="宋体"/>
          <w:b/>
          <w:sz w:val="32"/>
          <w:szCs w:val="32"/>
          <w:highlight w:val="none"/>
        </w:rPr>
        <w:t>响应文件</w:t>
      </w:r>
      <w:r>
        <w:rPr>
          <w:rFonts w:hint="eastAsia" w:ascii="仿宋" w:hAnsi="仿宋" w:eastAsia="仿宋" w:cs="宋体"/>
          <w:b/>
          <w:bCs/>
          <w:sz w:val="32"/>
          <w:szCs w:val="32"/>
          <w:highlight w:val="none"/>
        </w:rPr>
        <w:t>的组成</w:t>
      </w:r>
    </w:p>
    <w:p w14:paraId="5FE79208">
      <w:pPr>
        <w:shd w:val="clear" w:fill="FFFFFF" w:themeFill="background1"/>
        <w:autoSpaceDE w:val="0"/>
        <w:autoSpaceDN w:val="0"/>
        <w:adjustRightIn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val="zh-CN"/>
        </w:rPr>
        <w:t>（1）磋商申请及附录</w:t>
      </w:r>
    </w:p>
    <w:p w14:paraId="24CC25BA">
      <w:pPr>
        <w:shd w:val="clear" w:fill="FFFFFF" w:themeFill="background1"/>
        <w:autoSpaceDE w:val="0"/>
        <w:autoSpaceDN w:val="0"/>
        <w:adjustRightInd w:val="0"/>
        <w:spacing w:line="360" w:lineRule="auto"/>
        <w:ind w:firstLine="640" w:firstLineChars="200"/>
        <w:jc w:val="left"/>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（2）已标价的工程量清单</w:t>
      </w:r>
    </w:p>
    <w:p w14:paraId="43F9EA13">
      <w:pPr>
        <w:shd w:val="clear" w:fill="FFFFFF" w:themeFill="background1"/>
        <w:autoSpaceDE w:val="0"/>
        <w:autoSpaceDN w:val="0"/>
        <w:adjustRightIn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（3）资格证明文件</w:t>
      </w:r>
    </w:p>
    <w:p w14:paraId="7FDC2228">
      <w:pPr>
        <w:shd w:val="clear" w:fill="FFFFFF" w:themeFill="background1"/>
        <w:autoSpaceDE w:val="0"/>
        <w:autoSpaceDN w:val="0"/>
        <w:adjustRightInd w:val="0"/>
        <w:spacing w:line="360" w:lineRule="auto"/>
        <w:ind w:firstLine="640" w:firstLineChars="200"/>
        <w:jc w:val="left"/>
        <w:rPr>
          <w:rFonts w:hint="eastAsia" w:ascii="仿宋" w:hAnsi="仿宋" w:eastAsia="仿宋" w:cs="宋体"/>
          <w:sz w:val="32"/>
          <w:szCs w:val="32"/>
          <w:highlight w:val="none"/>
          <w:lang w:val="zh-CN"/>
        </w:rPr>
      </w:pPr>
      <w:r>
        <w:rPr>
          <w:rFonts w:hint="eastAsia" w:ascii="仿宋" w:hAnsi="仿宋" w:eastAsia="仿宋" w:cs="宋体"/>
          <w:sz w:val="32"/>
          <w:szCs w:val="32"/>
          <w:highlight w:val="none"/>
        </w:rPr>
        <w:t>（</w:t>
      </w:r>
      <w:r>
        <w:rPr>
          <w:rFonts w:hint="eastAsia" w:ascii="仿宋" w:hAnsi="仿宋" w:eastAsia="仿宋" w:cs="宋体"/>
          <w:sz w:val="32"/>
          <w:szCs w:val="32"/>
          <w:highlight w:val="none"/>
          <w:lang w:val="zh-CN"/>
        </w:rPr>
        <w:t>4）施工组织设计</w:t>
      </w:r>
    </w:p>
    <w:p w14:paraId="025C4AE3">
      <w:pPr>
        <w:shd w:val="clear" w:fill="FFFFFF" w:themeFill="background1"/>
        <w:autoSpaceDE w:val="0"/>
        <w:autoSpaceDN w:val="0"/>
        <w:adjustRightInd w:val="0"/>
        <w:spacing w:line="360" w:lineRule="auto"/>
        <w:ind w:firstLine="640" w:firstLineChars="200"/>
        <w:jc w:val="left"/>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（5）</w:t>
      </w:r>
      <w:r>
        <w:rPr>
          <w:rFonts w:hint="eastAsia" w:ascii="仿宋" w:hAnsi="仿宋" w:eastAsia="仿宋" w:cs="宋体"/>
          <w:sz w:val="32"/>
          <w:szCs w:val="32"/>
          <w:highlight w:val="none"/>
        </w:rPr>
        <w:t>项目管理机构</w:t>
      </w:r>
    </w:p>
    <w:p w14:paraId="6EEE5C5F">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3.3 报价要求</w:t>
      </w:r>
    </w:p>
    <w:p w14:paraId="6E895B08">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3.3.1</w:t>
      </w:r>
      <w:r>
        <w:rPr>
          <w:rFonts w:hint="eastAsia" w:ascii="仿宋" w:hAnsi="仿宋" w:eastAsia="仿宋" w:cs="宋体"/>
          <w:sz w:val="32"/>
          <w:szCs w:val="32"/>
          <w:highlight w:val="none"/>
          <w:lang w:val="zh-CN"/>
        </w:rPr>
        <w:t>供应商应根据所提供的工程项目清单的要求编制单价、合价和总价</w:t>
      </w:r>
      <w:r>
        <w:rPr>
          <w:rFonts w:hint="eastAsia" w:ascii="仿宋" w:hAnsi="仿宋" w:eastAsia="仿宋" w:cs="宋体"/>
          <w:color w:val="000000"/>
          <w:sz w:val="32"/>
          <w:szCs w:val="32"/>
          <w:highlight w:val="none"/>
        </w:rPr>
        <w:t>，且只允许有一个报价</w:t>
      </w:r>
      <w:r>
        <w:rPr>
          <w:rFonts w:hint="eastAsia" w:ascii="仿宋" w:hAnsi="仿宋" w:eastAsia="仿宋" w:cs="宋体"/>
          <w:sz w:val="32"/>
          <w:szCs w:val="32"/>
          <w:highlight w:val="none"/>
          <w:lang w:val="zh-CN"/>
        </w:rPr>
        <w:t>。</w:t>
      </w:r>
    </w:p>
    <w:p w14:paraId="00858B0A">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3.3.2</w:t>
      </w:r>
      <w:r>
        <w:rPr>
          <w:rFonts w:hint="eastAsia" w:ascii="仿宋" w:hAnsi="仿宋" w:eastAsia="仿宋" w:cs="宋体"/>
          <w:sz w:val="32"/>
          <w:szCs w:val="32"/>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7965DD35">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3.3.3响应文件中标明的价格在合同执行过程中是固定不变的，不得以任何理由予以变更。以可变动价格提交的报价将被认为是非实质响应采购要求而被拒绝。</w:t>
      </w:r>
    </w:p>
    <w:p w14:paraId="7391AF9D">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3.3.4采购项目预算见</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w:t>
      </w:r>
      <w:r>
        <w:rPr>
          <w:rFonts w:hint="eastAsia" w:ascii="仿宋" w:hAnsi="仿宋" w:eastAsia="仿宋" w:cs="宋体"/>
          <w:kern w:val="0"/>
          <w:sz w:val="32"/>
          <w:szCs w:val="32"/>
          <w:highlight w:val="none"/>
          <w:lang w:val="zh-CN"/>
        </w:rPr>
        <w:t>供应商</w:t>
      </w:r>
      <w:r>
        <w:rPr>
          <w:rFonts w:hint="eastAsia" w:ascii="仿宋" w:hAnsi="仿宋" w:eastAsia="仿宋" w:cs="宋体"/>
          <w:sz w:val="32"/>
          <w:szCs w:val="32"/>
          <w:highlight w:val="none"/>
        </w:rPr>
        <w:t>的报价不得超过采购预算。否则，按无效报价处理。</w:t>
      </w:r>
    </w:p>
    <w:p w14:paraId="54B969F1">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3.4 证明供应商资格的文件</w:t>
      </w:r>
    </w:p>
    <w:p w14:paraId="15AF0DDD">
      <w:pPr>
        <w:pStyle w:val="26"/>
        <w:shd w:val="clear" w:fill="FFFFFF" w:themeFill="background1"/>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kern w:val="0"/>
          <w:sz w:val="32"/>
          <w:szCs w:val="32"/>
          <w:highlight w:val="none"/>
          <w:lang w:val="zh-CN"/>
        </w:rPr>
        <w:t>供应商</w:t>
      </w:r>
      <w:r>
        <w:rPr>
          <w:rFonts w:hint="eastAsia" w:ascii="仿宋" w:hAnsi="仿宋" w:eastAsia="仿宋" w:cs="宋体"/>
          <w:sz w:val="32"/>
          <w:szCs w:val="32"/>
          <w:highlight w:val="none"/>
        </w:rPr>
        <w:t>应提交满足本章第1.3</w:t>
      </w:r>
      <w:r>
        <w:rPr>
          <w:rFonts w:hint="eastAsia" w:ascii="仿宋" w:hAnsi="仿宋" w:eastAsia="仿宋" w:cs="宋体"/>
          <w:kern w:val="0"/>
          <w:sz w:val="32"/>
          <w:szCs w:val="32"/>
          <w:highlight w:val="none"/>
          <w:lang w:val="zh-CN"/>
        </w:rPr>
        <w:t>款</w:t>
      </w:r>
      <w:r>
        <w:rPr>
          <w:rFonts w:hint="eastAsia" w:ascii="仿宋" w:hAnsi="仿宋" w:eastAsia="仿宋" w:cs="宋体"/>
          <w:sz w:val="32"/>
          <w:szCs w:val="32"/>
          <w:highlight w:val="none"/>
        </w:rPr>
        <w:t>规定的资格条件要求的证明文件,该证明文件作为响应文件的一部分。</w:t>
      </w:r>
    </w:p>
    <w:p w14:paraId="33976F36">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3.5磋商保证金</w:t>
      </w:r>
    </w:p>
    <w:p w14:paraId="475504DD">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14:paraId="6BF95459">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3.5.2 未按磋商文件规定提交磋商保证金的响应文件，将被视为非实质响应而被拒绝。</w:t>
      </w:r>
    </w:p>
    <w:p w14:paraId="69A186DB">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3.5.3 未成交供应商的磋商保证金在成交通知书发出后五个工作日内退还；成交供应商的磋商保证金在采购合同签定后五个工作日内退还。</w:t>
      </w:r>
    </w:p>
    <w:p w14:paraId="7ACA6D58">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3.5.4发生以下情况磋商保证金将不予退还：</w:t>
      </w:r>
    </w:p>
    <w:p w14:paraId="49CDE3A7">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（一）供应商在提交响应文件截止时间后撤回响应文件的；</w:t>
      </w:r>
    </w:p>
    <w:p w14:paraId="1A3D8E65">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（二）供应商在响应文件中提供虚假材料的；</w:t>
      </w:r>
    </w:p>
    <w:p w14:paraId="05AC2C6E">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（三）除因不可抗力或磋商文件认可的情形以外，成交供应商不与采购人签订合同的；</w:t>
      </w:r>
    </w:p>
    <w:p w14:paraId="74528C6B">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（四）供应商与采购人、其他供应商或者采购代理机构恶意串通的；</w:t>
      </w:r>
    </w:p>
    <w:p w14:paraId="50456FE9">
      <w:pPr>
        <w:shd w:val="clear" w:fill="FFFFFF" w:themeFill="background1"/>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（五）磋商文件规定的其他情形。</w:t>
      </w:r>
    </w:p>
    <w:p w14:paraId="6A8C1628">
      <w:pPr>
        <w:shd w:val="clear" w:fill="FFFFFF" w:themeFill="background1"/>
        <w:adjustRightInd w:val="0"/>
        <w:snapToGrid w:val="0"/>
        <w:spacing w:line="360" w:lineRule="auto"/>
        <w:rPr>
          <w:rFonts w:hint="eastAsia" w:ascii="仿宋" w:hAnsi="仿宋" w:eastAsia="仿宋" w:cs="宋体"/>
          <w:b/>
          <w:bCs/>
          <w:sz w:val="32"/>
          <w:szCs w:val="32"/>
          <w:highlight w:val="none"/>
        </w:rPr>
      </w:pPr>
    </w:p>
    <w:p w14:paraId="5B69F483">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 xml:space="preserve">3.6 </w:t>
      </w:r>
      <w:r>
        <w:rPr>
          <w:rFonts w:hint="eastAsia" w:ascii="仿宋" w:hAnsi="仿宋" w:eastAsia="仿宋" w:cs="宋体"/>
          <w:b/>
          <w:sz w:val="32"/>
          <w:szCs w:val="32"/>
          <w:highlight w:val="none"/>
        </w:rPr>
        <w:t>响应文件有效期</w:t>
      </w:r>
    </w:p>
    <w:p w14:paraId="7856292A">
      <w:pPr>
        <w:shd w:val="clear" w:fill="FFFFFF" w:themeFill="background1"/>
        <w:adjustRightInd w:val="0"/>
        <w:snapToGrid w:val="0"/>
        <w:spacing w:line="360" w:lineRule="auto"/>
        <w:ind w:firstLine="640" w:firstLineChars="200"/>
        <w:jc w:val="left"/>
        <w:rPr>
          <w:rFonts w:hint="eastAsia" w:ascii="仿宋" w:hAnsi="仿宋" w:eastAsia="仿宋" w:cs="宋体"/>
          <w:color w:val="00B0F0"/>
          <w:sz w:val="32"/>
          <w:szCs w:val="32"/>
          <w:highlight w:val="none"/>
        </w:rPr>
      </w:pPr>
      <w:r>
        <w:rPr>
          <w:rFonts w:hint="eastAsia" w:ascii="仿宋" w:hAnsi="仿宋" w:eastAsia="仿宋" w:cs="宋体"/>
          <w:sz w:val="32"/>
          <w:szCs w:val="32"/>
          <w:highlight w:val="none"/>
        </w:rPr>
        <w:t>3.6.1响应文件有效期见</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，响应文件有效期不足的将被视为无效响应，并予以拒绝。</w:t>
      </w:r>
    </w:p>
    <w:p w14:paraId="12A7E064">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7C650104">
      <w:pPr>
        <w:shd w:val="clear" w:fill="FFFFFF" w:themeFill="background1"/>
        <w:adjustRightInd w:val="0"/>
        <w:snapToGrid w:val="0"/>
        <w:spacing w:line="360" w:lineRule="auto"/>
        <w:rPr>
          <w:rFonts w:hint="eastAsia" w:ascii="仿宋" w:hAnsi="仿宋" w:eastAsia="仿宋" w:cs="宋体"/>
          <w:b/>
          <w:bCs/>
          <w:color w:val="000000"/>
          <w:sz w:val="32"/>
          <w:szCs w:val="32"/>
          <w:highlight w:val="none"/>
        </w:rPr>
      </w:pPr>
      <w:r>
        <w:rPr>
          <w:rFonts w:hint="eastAsia" w:ascii="仿宋" w:hAnsi="仿宋" w:eastAsia="仿宋" w:cs="宋体"/>
          <w:b/>
          <w:bCs/>
          <w:sz w:val="32"/>
          <w:szCs w:val="32"/>
          <w:highlight w:val="none"/>
        </w:rPr>
        <w:t xml:space="preserve">3.7 </w:t>
      </w:r>
      <w:r>
        <w:rPr>
          <w:rFonts w:hint="eastAsia" w:ascii="仿宋" w:hAnsi="仿宋" w:eastAsia="仿宋" w:cs="宋体"/>
          <w:b/>
          <w:bCs/>
          <w:color w:val="000000"/>
          <w:sz w:val="32"/>
          <w:szCs w:val="32"/>
          <w:highlight w:val="none"/>
        </w:rPr>
        <w:t>响应文件的签署及规定</w:t>
      </w:r>
    </w:p>
    <w:p w14:paraId="24AD485C">
      <w:pPr>
        <w:pStyle w:val="26"/>
        <w:shd w:val="clear" w:fill="FFFFFF" w:themeFill="background1"/>
        <w:adjustRightInd w:val="0"/>
        <w:snapToGrid w:val="0"/>
        <w:spacing w:line="360" w:lineRule="auto"/>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3.7.1供应商应提供响应文件份数见</w:t>
      </w:r>
      <w:r>
        <w:rPr>
          <w:rFonts w:hint="eastAsia" w:ascii="仿宋" w:hAnsi="仿宋" w:eastAsia="仿宋" w:cs="宋体"/>
          <w:b/>
          <w:color w:val="000000"/>
          <w:sz w:val="32"/>
          <w:szCs w:val="32"/>
          <w:highlight w:val="none"/>
        </w:rPr>
        <w:t>磋商须知前附表</w:t>
      </w:r>
      <w:r>
        <w:rPr>
          <w:rFonts w:hint="eastAsia" w:ascii="仿宋" w:hAnsi="仿宋" w:eastAsia="仿宋" w:cs="宋体"/>
          <w:color w:val="000000"/>
          <w:sz w:val="32"/>
          <w:szCs w:val="32"/>
          <w:highlight w:val="none"/>
        </w:rPr>
        <w:t>。</w:t>
      </w:r>
    </w:p>
    <w:p w14:paraId="23F52564">
      <w:pPr>
        <w:shd w:val="clear" w:fill="FFFFFF" w:themeFill="background1"/>
        <w:spacing w:line="360" w:lineRule="auto"/>
        <w:ind w:firstLine="640" w:firstLineChars="200"/>
        <w:rPr>
          <w:rFonts w:hint="eastAsia" w:ascii="仿宋" w:hAnsi="仿宋" w:eastAsia="仿宋"/>
          <w:b/>
          <w:sz w:val="32"/>
          <w:szCs w:val="32"/>
          <w:highlight w:val="none"/>
        </w:rPr>
      </w:pPr>
      <w:r>
        <w:rPr>
          <w:rFonts w:hint="eastAsia" w:ascii="仿宋" w:hAnsi="仿宋" w:eastAsia="仿宋" w:cs="宋体"/>
          <w:color w:val="000000"/>
          <w:sz w:val="32"/>
          <w:szCs w:val="32"/>
          <w:highlight w:val="none"/>
          <w:lang w:val="zh-CN"/>
        </w:rPr>
        <w:t>3.7.2</w:t>
      </w:r>
      <w:r>
        <w:rPr>
          <w:rFonts w:hint="eastAsia" w:ascii="仿宋" w:hAnsi="仿宋" w:eastAsia="仿宋" w:cs="宋体"/>
          <w:color w:val="FF0000"/>
          <w:sz w:val="32"/>
          <w:szCs w:val="32"/>
          <w:highlight w:val="none"/>
          <w:lang w:val="zh-CN"/>
        </w:rPr>
        <w:t xml:space="preserve"> </w:t>
      </w:r>
      <w:r>
        <w:rPr>
          <w:rFonts w:hint="eastAsia" w:ascii="仿宋" w:hAnsi="仿宋" w:eastAsia="仿宋"/>
          <w:sz w:val="32"/>
          <w:szCs w:val="32"/>
          <w:highlight w:val="none"/>
        </w:rPr>
        <w:t>供应商在磋商文件及相关文件的签订、履行、通知等事项的文件中的单位盖章、印章、公章等处均指与当事人全称相一致的盖章或标准公章，不得使用其他形式（如带有“专用章”等字样的印章）。不符合本条规定的按无效投标处理。</w:t>
      </w:r>
    </w:p>
    <w:p w14:paraId="669D306A">
      <w:pPr>
        <w:shd w:val="clear" w:fill="FFFFFF" w:themeFill="background1"/>
        <w:bidi w:val="0"/>
        <w:rPr>
          <w:rFonts w:hint="eastAsia"/>
          <w:highlight w:val="none"/>
        </w:rPr>
      </w:pPr>
      <w:bookmarkStart w:id="51" w:name="_Toc21688"/>
      <w:bookmarkStart w:id="52" w:name="_Toc32611"/>
    </w:p>
    <w:p w14:paraId="556EE5E4">
      <w:pPr>
        <w:shd w:val="clear" w:fill="FFFFFF" w:themeFill="background1"/>
        <w:bidi w:val="0"/>
        <w:rPr>
          <w:rFonts w:hint="eastAsia"/>
          <w:highlight w:val="none"/>
        </w:rPr>
      </w:pPr>
    </w:p>
    <w:p w14:paraId="2DA35DFA">
      <w:pPr>
        <w:pStyle w:val="2"/>
        <w:shd w:val="clear" w:fill="FFFFFF" w:themeFill="background1"/>
        <w:rPr>
          <w:rFonts w:hint="eastAsia"/>
          <w:sz w:val="32"/>
          <w:szCs w:val="32"/>
          <w:highlight w:val="none"/>
        </w:rPr>
      </w:pPr>
      <w:r>
        <w:rPr>
          <w:rFonts w:hint="eastAsia"/>
          <w:sz w:val="32"/>
          <w:szCs w:val="32"/>
          <w:highlight w:val="none"/>
        </w:rPr>
        <w:t>四、响应文件的递交</w:t>
      </w:r>
      <w:bookmarkEnd w:id="51"/>
      <w:bookmarkEnd w:id="52"/>
    </w:p>
    <w:p w14:paraId="31782F90">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 xml:space="preserve">4.1 </w:t>
      </w:r>
      <w:r>
        <w:rPr>
          <w:rFonts w:hint="eastAsia" w:ascii="仿宋" w:hAnsi="仿宋" w:eastAsia="仿宋" w:cs="宋体"/>
          <w:b/>
          <w:sz w:val="32"/>
          <w:szCs w:val="32"/>
          <w:highlight w:val="none"/>
        </w:rPr>
        <w:t>响应文件</w:t>
      </w:r>
      <w:r>
        <w:rPr>
          <w:rFonts w:hint="eastAsia" w:ascii="仿宋" w:hAnsi="仿宋" w:eastAsia="仿宋" w:cs="宋体"/>
          <w:b/>
          <w:bCs/>
          <w:sz w:val="32"/>
          <w:szCs w:val="32"/>
          <w:highlight w:val="none"/>
        </w:rPr>
        <w:t>的密封和标记</w:t>
      </w:r>
    </w:p>
    <w:p w14:paraId="411DC8C7">
      <w:pPr>
        <w:pStyle w:val="128"/>
        <w:shd w:val="clear" w:fill="FFFFFF" w:themeFill="background1"/>
        <w:topLinePunct/>
        <w:spacing w:line="360" w:lineRule="auto"/>
        <w:ind w:firstLine="480"/>
        <w:rPr>
          <w:rFonts w:ascii="仿宋" w:hAnsi="仿宋" w:eastAsia="仿宋"/>
          <w:sz w:val="32"/>
          <w:szCs w:val="32"/>
          <w:highlight w:val="none"/>
        </w:rPr>
      </w:pPr>
      <w:bookmarkStart w:id="53" w:name="_Toc8322"/>
      <w:r>
        <w:rPr>
          <w:rFonts w:hint="eastAsia" w:ascii="仿宋" w:hAnsi="仿宋" w:eastAsia="仿宋"/>
          <w:sz w:val="32"/>
          <w:szCs w:val="32"/>
          <w:highlight w:val="none"/>
        </w:rPr>
        <w:t>4.1.1响应文件的密封和标记。电子响应文件的内容按要求进行签章。未按要求进行数字证书认证的响应文件，电子评标系统将无法接受,采购单位不予受理。</w:t>
      </w:r>
    </w:p>
    <w:p w14:paraId="0E52813D">
      <w:pPr>
        <w:pStyle w:val="153"/>
        <w:shd w:val="clear" w:fill="FFFFFF" w:themeFill="background1"/>
        <w:spacing w:line="360" w:lineRule="auto"/>
        <w:contextualSpacing/>
        <w:jc w:val="left"/>
        <w:rPr>
          <w:rFonts w:hint="eastAsia" w:ascii="仿宋" w:hAnsi="仿宋" w:eastAsia="仿宋"/>
          <w:b/>
          <w:sz w:val="32"/>
          <w:szCs w:val="32"/>
          <w:highlight w:val="none"/>
        </w:rPr>
      </w:pPr>
    </w:p>
    <w:p w14:paraId="60235F9B">
      <w:pPr>
        <w:pStyle w:val="153"/>
        <w:shd w:val="clear" w:fill="FFFFFF" w:themeFill="background1"/>
        <w:spacing w:line="360" w:lineRule="auto"/>
        <w:contextualSpacing/>
        <w:jc w:val="left"/>
        <w:rPr>
          <w:rFonts w:ascii="仿宋" w:hAnsi="仿宋" w:eastAsia="仿宋"/>
          <w:b/>
          <w:sz w:val="32"/>
          <w:szCs w:val="32"/>
          <w:highlight w:val="none"/>
        </w:rPr>
      </w:pPr>
      <w:r>
        <w:rPr>
          <w:rFonts w:hint="eastAsia" w:ascii="仿宋" w:hAnsi="仿宋" w:eastAsia="仿宋"/>
          <w:b/>
          <w:sz w:val="32"/>
          <w:szCs w:val="32"/>
          <w:highlight w:val="none"/>
        </w:rPr>
        <w:t>4.2</w:t>
      </w:r>
      <w:r>
        <w:rPr>
          <w:rFonts w:hint="eastAsia" w:ascii="仿宋" w:hAnsi="仿宋" w:eastAsia="仿宋"/>
          <w:b/>
          <w:color w:val="000000"/>
          <w:sz w:val="32"/>
          <w:szCs w:val="32"/>
          <w:highlight w:val="none"/>
        </w:rPr>
        <w:t>响</w:t>
      </w:r>
      <w:r>
        <w:rPr>
          <w:rFonts w:hint="eastAsia" w:ascii="仿宋" w:hAnsi="仿宋" w:eastAsia="仿宋"/>
          <w:b/>
          <w:sz w:val="32"/>
          <w:szCs w:val="32"/>
          <w:highlight w:val="none"/>
        </w:rPr>
        <w:t>应文件</w:t>
      </w:r>
      <w:r>
        <w:rPr>
          <w:rFonts w:hint="eastAsia" w:ascii="仿宋" w:hAnsi="仿宋" w:eastAsia="仿宋"/>
          <w:b/>
          <w:color w:val="000000"/>
          <w:sz w:val="32"/>
          <w:szCs w:val="32"/>
          <w:highlight w:val="none"/>
        </w:rPr>
        <w:t>的</w:t>
      </w:r>
      <w:r>
        <w:rPr>
          <w:rFonts w:hint="eastAsia" w:ascii="仿宋" w:hAnsi="仿宋" w:eastAsia="仿宋"/>
          <w:b/>
          <w:sz w:val="32"/>
          <w:szCs w:val="32"/>
          <w:highlight w:val="none"/>
        </w:rPr>
        <w:t>递交</w:t>
      </w:r>
    </w:p>
    <w:p w14:paraId="2DE2C40B">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4.2.1供应商应在磋商文件规定的响应文件递交截止时间前将电子响应文件上传到指定</w:t>
      </w:r>
      <w:r>
        <w:rPr>
          <w:rFonts w:ascii="仿宋" w:hAnsi="仿宋" w:eastAsia="仿宋"/>
          <w:sz w:val="32"/>
          <w:szCs w:val="32"/>
          <w:highlight w:val="none"/>
        </w:rPr>
        <w:t>新疆政府采购网政采云平台</w:t>
      </w:r>
      <w:r>
        <w:rPr>
          <w:rFonts w:hint="eastAsia" w:ascii="仿宋" w:hAnsi="仿宋" w:eastAsia="仿宋"/>
          <w:sz w:val="32"/>
          <w:szCs w:val="32"/>
          <w:highlight w:val="none"/>
        </w:rPr>
        <w:t>。未在响应文件递交截止时间前完成上传的电子响应文件视为逾期送达。逾期上传或未按规定方式上传的电子响应文件，采购单位不予受理。</w:t>
      </w:r>
    </w:p>
    <w:p w14:paraId="53469526">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4.2.2是否采用不见面开标详见磋商须知前附表。若项目采用不见面开标，只需将电子响应文件在磋商响应文件递交截止时间前通过</w:t>
      </w:r>
      <w:r>
        <w:rPr>
          <w:rFonts w:ascii="仿宋" w:hAnsi="仿宋" w:eastAsia="仿宋"/>
          <w:sz w:val="32"/>
          <w:szCs w:val="32"/>
          <w:highlight w:val="none"/>
        </w:rPr>
        <w:t>新疆政府采购网政采云平台</w:t>
      </w:r>
      <w:r>
        <w:rPr>
          <w:rFonts w:hint="eastAsia" w:ascii="仿宋" w:hAnsi="仿宋" w:eastAsia="仿宋"/>
          <w:sz w:val="32"/>
          <w:szCs w:val="32"/>
          <w:highlight w:val="none"/>
        </w:rPr>
        <w:t>上传完成。逾期上传的或者未上传到平台的响应文件，采购人不予受理。</w:t>
      </w:r>
    </w:p>
    <w:p w14:paraId="64714389">
      <w:pPr>
        <w:pStyle w:val="153"/>
        <w:shd w:val="clear" w:fill="FFFFFF" w:themeFill="background1"/>
        <w:spacing w:line="360" w:lineRule="auto"/>
        <w:contextualSpacing/>
        <w:jc w:val="left"/>
        <w:rPr>
          <w:rFonts w:ascii="仿宋" w:hAnsi="仿宋" w:eastAsia="仿宋"/>
          <w:b/>
          <w:sz w:val="32"/>
          <w:szCs w:val="32"/>
          <w:highlight w:val="none"/>
        </w:rPr>
      </w:pPr>
      <w:r>
        <w:rPr>
          <w:rFonts w:hint="eastAsia" w:ascii="仿宋" w:hAnsi="仿宋" w:eastAsia="仿宋"/>
          <w:b/>
          <w:sz w:val="32"/>
          <w:szCs w:val="32"/>
          <w:highlight w:val="none"/>
        </w:rPr>
        <w:t>4.3迟交的响应文件</w:t>
      </w:r>
    </w:p>
    <w:p w14:paraId="754A6690">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4.3.1采购单位将拒绝并原封退回在规定的响应文件递交截止期后送达的任何响应文件。由于对网上操作不熟悉或自身电脑、网络的原因导致不能在响应文件递交截止时间之前上传响应文件，</w:t>
      </w:r>
      <w:r>
        <w:rPr>
          <w:rFonts w:ascii="仿宋" w:hAnsi="仿宋" w:eastAsia="仿宋"/>
          <w:sz w:val="32"/>
          <w:szCs w:val="32"/>
          <w:highlight w:val="none"/>
        </w:rPr>
        <w:t>新疆政府采购网政采云平台</w:t>
      </w:r>
      <w:r>
        <w:rPr>
          <w:rFonts w:hint="eastAsia" w:ascii="仿宋" w:hAnsi="仿宋" w:eastAsia="仿宋"/>
          <w:sz w:val="32"/>
          <w:szCs w:val="32"/>
          <w:highlight w:val="none"/>
        </w:rPr>
        <w:t>将不负任何责任。</w:t>
      </w:r>
    </w:p>
    <w:p w14:paraId="31046265">
      <w:pPr>
        <w:pStyle w:val="128"/>
        <w:shd w:val="clear" w:fill="FFFFFF" w:themeFill="background1"/>
        <w:topLinePunct/>
        <w:spacing w:line="360" w:lineRule="auto"/>
        <w:ind w:firstLine="0" w:firstLineChars="0"/>
        <w:rPr>
          <w:rFonts w:ascii="仿宋" w:hAnsi="仿宋" w:eastAsia="仿宋" w:cs="仿宋_GB2312"/>
          <w:color w:val="000000"/>
          <w:sz w:val="32"/>
          <w:szCs w:val="32"/>
          <w:highlight w:val="none"/>
        </w:rPr>
      </w:pPr>
      <w:r>
        <w:rPr>
          <w:rFonts w:hint="eastAsia" w:ascii="仿宋" w:hAnsi="仿宋" w:eastAsia="仿宋"/>
          <w:b/>
          <w:sz w:val="32"/>
          <w:szCs w:val="32"/>
          <w:highlight w:val="none"/>
        </w:rPr>
        <w:t>4.4响应文件的修改和撤回</w:t>
      </w:r>
    </w:p>
    <w:p w14:paraId="34CF2483">
      <w:pPr>
        <w:pStyle w:val="128"/>
        <w:shd w:val="clear" w:fill="FFFFFF" w:themeFill="background1"/>
        <w:topLinePunct/>
        <w:spacing w:line="360" w:lineRule="auto"/>
        <w:ind w:firstLine="480"/>
        <w:rPr>
          <w:rFonts w:ascii="仿宋" w:hAnsi="仿宋" w:eastAsia="仿宋"/>
          <w:sz w:val="32"/>
          <w:szCs w:val="32"/>
          <w:highlight w:val="none"/>
        </w:rPr>
      </w:pPr>
      <w:bookmarkStart w:id="54" w:name="_Toc9220"/>
      <w:bookmarkStart w:id="55" w:name="_Toc446599314"/>
      <w:bookmarkStart w:id="56" w:name="_Toc293736057"/>
      <w:bookmarkStart w:id="57" w:name="_Toc256000005"/>
      <w:bookmarkStart w:id="58" w:name="_Toc4087"/>
      <w:bookmarkStart w:id="59" w:name="_Toc293736014"/>
      <w:bookmarkStart w:id="60" w:name="_Toc293738995"/>
      <w:r>
        <w:rPr>
          <w:rFonts w:hint="eastAsia" w:ascii="仿宋" w:hAnsi="仿宋" w:eastAsia="仿宋"/>
          <w:sz w:val="32"/>
          <w:szCs w:val="32"/>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8963CFA">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4.4.2供应商所提交的响应文件在评审结束后，无论中标与否都不退还。</w:t>
      </w:r>
    </w:p>
    <w:bookmarkEnd w:id="54"/>
    <w:bookmarkEnd w:id="55"/>
    <w:bookmarkEnd w:id="56"/>
    <w:bookmarkEnd w:id="57"/>
    <w:bookmarkEnd w:id="58"/>
    <w:bookmarkEnd w:id="59"/>
    <w:bookmarkEnd w:id="60"/>
    <w:p w14:paraId="33045083">
      <w:pPr>
        <w:pStyle w:val="2"/>
        <w:shd w:val="clear" w:fill="FFFFFF" w:themeFill="background1"/>
        <w:rPr>
          <w:rFonts w:hint="eastAsia"/>
          <w:sz w:val="32"/>
          <w:szCs w:val="32"/>
          <w:highlight w:val="none"/>
        </w:rPr>
      </w:pPr>
      <w:bookmarkStart w:id="61" w:name="_Toc23339"/>
      <w:r>
        <w:rPr>
          <w:rFonts w:hint="eastAsia"/>
          <w:sz w:val="32"/>
          <w:szCs w:val="32"/>
          <w:highlight w:val="none"/>
        </w:rPr>
        <w:t>五、磋商和评审</w:t>
      </w:r>
      <w:bookmarkEnd w:id="53"/>
      <w:bookmarkEnd w:id="61"/>
    </w:p>
    <w:p w14:paraId="423E4625">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5.1 磋商仪式</w:t>
      </w:r>
    </w:p>
    <w:p w14:paraId="76BA161F">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5.1.1采购人在规定的递交响应文件截止时间（磋商时间）和供应商须知前附表规定的地点进行磋商。供应商的法定代表人或其委托代理人无需到达开标现场，仅需在任意地点通过</w:t>
      </w:r>
      <w:r>
        <w:rPr>
          <w:rFonts w:ascii="仿宋" w:hAnsi="仿宋" w:eastAsia="仿宋"/>
          <w:sz w:val="32"/>
          <w:szCs w:val="32"/>
          <w:highlight w:val="none"/>
        </w:rPr>
        <w:t>新疆政府采购网政采云平台</w:t>
      </w:r>
      <w:r>
        <w:rPr>
          <w:rFonts w:hint="eastAsia" w:ascii="仿宋" w:hAnsi="仿宋" w:eastAsia="仿宋"/>
          <w:sz w:val="32"/>
          <w:szCs w:val="32"/>
          <w:highlight w:val="none"/>
        </w:rPr>
        <w:t>，完成远程解密、提疑澄清、磋商、结果公布等交互环节。</w:t>
      </w:r>
    </w:p>
    <w:p w14:paraId="7F73F232">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20B14D72">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5.1.2磋商小组将按照磋商文件确定的评审方法进行评审。磋商小组对响应文件的评审分为响应文件初审、澄清有关问题、比较与评价响应文件、推荐中标候选人名单。</w:t>
      </w:r>
    </w:p>
    <w:p w14:paraId="357D97CC">
      <w:pPr>
        <w:pStyle w:val="128"/>
        <w:shd w:val="clear" w:fill="FFFFFF" w:themeFill="background1"/>
        <w:topLinePunct/>
        <w:spacing w:line="360" w:lineRule="auto"/>
        <w:ind w:firstLine="480"/>
        <w:rPr>
          <w:rFonts w:ascii="仿宋" w:hAnsi="仿宋" w:eastAsia="仿宋"/>
          <w:sz w:val="32"/>
          <w:szCs w:val="32"/>
          <w:highlight w:val="none"/>
        </w:rPr>
      </w:pPr>
      <w:r>
        <w:rPr>
          <w:rFonts w:hint="eastAsia" w:ascii="仿宋" w:hAnsi="仿宋" w:eastAsia="仿宋"/>
          <w:sz w:val="32"/>
          <w:szCs w:val="32"/>
          <w:highlight w:val="none"/>
        </w:rPr>
        <w:t>5.1.3项目评审方法详见磋商文件“第</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章 评审方法”。</w:t>
      </w:r>
    </w:p>
    <w:p w14:paraId="6B4F3021">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5.2 磋商小组</w:t>
      </w:r>
    </w:p>
    <w:p w14:paraId="61118C3D">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bCs/>
          <w:sz w:val="32"/>
          <w:szCs w:val="32"/>
          <w:highlight w:val="none"/>
        </w:rPr>
        <w:t>磋商小组将根据采购项目的特点依法组建，磋商小组的组成见</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w:t>
      </w:r>
    </w:p>
    <w:p w14:paraId="3C375CC5">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b/>
          <w:bCs/>
          <w:sz w:val="32"/>
          <w:szCs w:val="32"/>
          <w:highlight w:val="none"/>
        </w:rPr>
        <w:t xml:space="preserve">5.3 </w:t>
      </w:r>
      <w:r>
        <w:rPr>
          <w:rFonts w:hint="eastAsia" w:ascii="仿宋" w:hAnsi="仿宋" w:eastAsia="仿宋" w:cs="宋体"/>
          <w:b/>
          <w:sz w:val="32"/>
          <w:szCs w:val="32"/>
          <w:highlight w:val="none"/>
        </w:rPr>
        <w:t>响应文件的初步评审与澄清</w:t>
      </w:r>
    </w:p>
    <w:p w14:paraId="369156E6">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5.3.1响应文件的初步评审分为资格性检查、符合性检查。</w:t>
      </w:r>
    </w:p>
    <w:p w14:paraId="68BD1B48">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（1）资格性检查指依据法律、法规和磋商文件的规定，对响应文件资格证明、磋商保证金等进行审查，以确定供应商是否具备报价资格。详细评审标准见</w:t>
      </w:r>
      <w:r>
        <w:rPr>
          <w:rFonts w:hint="eastAsia" w:ascii="仿宋" w:hAnsi="仿宋" w:eastAsia="仿宋" w:cs="宋体"/>
          <w:b/>
          <w:sz w:val="32"/>
          <w:szCs w:val="32"/>
          <w:highlight w:val="none"/>
        </w:rPr>
        <w:t>见第三章</w:t>
      </w:r>
      <w:r>
        <w:rPr>
          <w:rFonts w:hint="eastAsia" w:ascii="仿宋" w:hAnsi="仿宋" w:eastAsia="仿宋" w:cs="宋体"/>
          <w:sz w:val="32"/>
          <w:szCs w:val="32"/>
          <w:highlight w:val="none"/>
        </w:rPr>
        <w:t>。</w:t>
      </w:r>
    </w:p>
    <w:p w14:paraId="734B588D">
      <w:pPr>
        <w:shd w:val="clear" w:fill="FFFFFF" w:themeFill="background1"/>
        <w:spacing w:line="360" w:lineRule="auto"/>
        <w:ind w:firstLine="632" w:firstLineChars="200"/>
        <w:rPr>
          <w:rFonts w:hint="eastAsia" w:ascii="仿宋" w:hAnsi="仿宋" w:eastAsia="仿宋" w:cs="宋体"/>
          <w:spacing w:val="-2"/>
          <w:sz w:val="32"/>
          <w:szCs w:val="32"/>
          <w:highlight w:val="none"/>
        </w:rPr>
      </w:pPr>
      <w:r>
        <w:rPr>
          <w:rFonts w:hint="eastAsia" w:ascii="仿宋" w:hAnsi="仿宋" w:eastAsia="仿宋" w:cs="宋体"/>
          <w:spacing w:val="-2"/>
          <w:sz w:val="32"/>
          <w:szCs w:val="32"/>
          <w:highlight w:val="none"/>
        </w:rPr>
        <w:t>（2）符合性检查依据磋商文件的规定，从响应文件的有效性、完整性和对磋商文件的响应程度进行审查，以确定是否对磋商文件的实质性要求作出响应。</w:t>
      </w:r>
      <w:r>
        <w:rPr>
          <w:rFonts w:ascii="Calibri" w:hAnsi="Calibri" w:eastAsia="仿宋" w:cs="Calibri"/>
          <w:spacing w:val="-2"/>
          <w:sz w:val="32"/>
          <w:szCs w:val="32"/>
          <w:highlight w:val="none"/>
        </w:rPr>
        <w:t> </w:t>
      </w:r>
      <w:r>
        <w:rPr>
          <w:rFonts w:hint="eastAsia" w:ascii="仿宋" w:hAnsi="仿宋" w:eastAsia="仿宋" w:cs="宋体"/>
          <w:spacing w:val="-2"/>
          <w:sz w:val="32"/>
          <w:szCs w:val="32"/>
          <w:highlight w:val="none"/>
        </w:rPr>
        <w:t>详细评审标准见</w:t>
      </w:r>
      <w:r>
        <w:rPr>
          <w:rFonts w:hint="eastAsia" w:ascii="仿宋" w:hAnsi="仿宋" w:eastAsia="仿宋" w:cs="宋体"/>
          <w:b/>
          <w:spacing w:val="-2"/>
          <w:sz w:val="32"/>
          <w:szCs w:val="32"/>
          <w:highlight w:val="none"/>
        </w:rPr>
        <w:t>第三章</w:t>
      </w:r>
      <w:r>
        <w:rPr>
          <w:rFonts w:hint="eastAsia" w:ascii="仿宋" w:hAnsi="仿宋" w:eastAsia="仿宋" w:cs="宋体"/>
          <w:spacing w:val="-2"/>
          <w:sz w:val="32"/>
          <w:szCs w:val="32"/>
          <w:highlight w:val="none"/>
        </w:rPr>
        <w:t>。</w:t>
      </w:r>
    </w:p>
    <w:p w14:paraId="11856642">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5.3.2 响应文件的澄清</w:t>
      </w:r>
    </w:p>
    <w:p w14:paraId="3ADB2E2F">
      <w:pPr>
        <w:shd w:val="clear" w:fill="FFFFFF" w:themeFill="background1"/>
        <w:autoSpaceDE w:val="0"/>
        <w:autoSpaceDN w:val="0"/>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bCs/>
          <w:sz w:val="32"/>
          <w:szCs w:val="32"/>
          <w:highlight w:val="none"/>
        </w:rPr>
        <w:t>（1）</w:t>
      </w:r>
      <w:r>
        <w:rPr>
          <w:rFonts w:hint="eastAsia" w:ascii="仿宋" w:hAnsi="仿宋" w:eastAsia="仿宋" w:cs="宋体"/>
          <w:kern w:val="0"/>
          <w:sz w:val="32"/>
          <w:szCs w:val="32"/>
          <w:highlight w:val="none"/>
          <w:lang w:val="zh-CN"/>
        </w:rPr>
        <w:t>磋商小组在对响应文件的有效性、完整性和对磋商文件的响应程度进行审查时，可以要求供应商对响应文件中含义不明</w:t>
      </w:r>
      <w:r>
        <w:rPr>
          <w:rFonts w:hint="eastAsia" w:ascii="仿宋" w:hAnsi="仿宋" w:eastAsia="仿宋" w:cs="宋体"/>
          <w:bCs/>
          <w:sz w:val="32"/>
          <w:szCs w:val="32"/>
          <w:highlight w:val="none"/>
        </w:rPr>
        <w:t>确</w:t>
      </w:r>
      <w:r>
        <w:rPr>
          <w:rFonts w:hint="eastAsia" w:ascii="仿宋" w:hAnsi="仿宋" w:eastAsia="仿宋" w:cs="宋体"/>
          <w:kern w:val="0"/>
          <w:sz w:val="32"/>
          <w:szCs w:val="32"/>
          <w:highlight w:val="none"/>
          <w:lang w:val="zh-CN"/>
        </w:rPr>
        <w:t>、同类问题表述不一致或者有明显文字和计算错误的内容等作出必要的澄清、说明或者纠正。该要求</w:t>
      </w:r>
      <w:r>
        <w:rPr>
          <w:rFonts w:hint="eastAsia" w:ascii="仿宋" w:hAnsi="仿宋" w:eastAsia="仿宋" w:cs="宋体"/>
          <w:sz w:val="32"/>
          <w:szCs w:val="32"/>
          <w:highlight w:val="none"/>
        </w:rPr>
        <w:t>应当以</w:t>
      </w:r>
      <w:r>
        <w:rPr>
          <w:rFonts w:hint="eastAsia" w:ascii="仿宋" w:hAnsi="仿宋" w:eastAsia="仿宋" w:cs="宋体"/>
          <w:kern w:val="0"/>
          <w:sz w:val="32"/>
          <w:szCs w:val="32"/>
          <w:highlight w:val="none"/>
          <w:lang w:val="zh-CN"/>
        </w:rPr>
        <w:t>书面形式作出。供应商的澄清、说明或者补正应当采用书面形式，由其</w:t>
      </w:r>
      <w:r>
        <w:rPr>
          <w:rFonts w:hint="eastAsia" w:ascii="仿宋" w:hAnsi="仿宋" w:eastAsia="仿宋" w:cs="宋体"/>
          <w:sz w:val="32"/>
          <w:szCs w:val="32"/>
          <w:highlight w:val="none"/>
        </w:rPr>
        <w:t>法定代表人或其授权代表</w:t>
      </w:r>
      <w:r>
        <w:rPr>
          <w:rFonts w:hint="eastAsia" w:ascii="仿宋" w:hAnsi="仿宋" w:eastAsia="仿宋" w:cs="宋体"/>
          <w:bCs/>
          <w:sz w:val="32"/>
          <w:szCs w:val="32"/>
          <w:highlight w:val="none"/>
        </w:rPr>
        <w:t>签字</w:t>
      </w:r>
      <w:r>
        <w:rPr>
          <w:rFonts w:hint="eastAsia" w:ascii="仿宋" w:hAnsi="仿宋" w:eastAsia="仿宋" w:cs="宋体"/>
          <w:kern w:val="0"/>
          <w:sz w:val="32"/>
          <w:szCs w:val="32"/>
          <w:highlight w:val="none"/>
          <w:lang w:val="zh-CN"/>
        </w:rPr>
        <w:t>。供应商的澄清、说明或者更正不得超出磋商文件的范围或者改变响应文件的实质性内容。</w:t>
      </w:r>
    </w:p>
    <w:p w14:paraId="632CFEB0">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bCs/>
          <w:sz w:val="32"/>
          <w:szCs w:val="32"/>
          <w:highlight w:val="none"/>
        </w:rPr>
        <w:t>（2）</w:t>
      </w:r>
      <w:r>
        <w:rPr>
          <w:rFonts w:hint="eastAsia" w:ascii="仿宋" w:hAnsi="仿宋" w:eastAsia="仿宋" w:cs="宋体"/>
          <w:kern w:val="0"/>
          <w:sz w:val="32"/>
          <w:szCs w:val="32"/>
          <w:highlight w:val="none"/>
          <w:lang w:val="zh-CN"/>
        </w:rPr>
        <w:t>计算</w:t>
      </w:r>
      <w:r>
        <w:rPr>
          <w:rFonts w:hint="eastAsia" w:ascii="仿宋" w:hAnsi="仿宋" w:eastAsia="仿宋" w:cs="宋体"/>
          <w:sz w:val="32"/>
          <w:szCs w:val="32"/>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14:paraId="5F5B162A">
      <w:pPr>
        <w:shd w:val="clear" w:fill="FFFFFF" w:themeFill="background1"/>
        <w:tabs>
          <w:tab w:val="left" w:pos="0"/>
        </w:tabs>
        <w:adjustRightInd w:val="0"/>
        <w:snapToGrid w:val="0"/>
        <w:spacing w:line="360" w:lineRule="auto"/>
        <w:rPr>
          <w:rFonts w:hint="eastAsia" w:ascii="仿宋" w:hAnsi="仿宋" w:eastAsia="仿宋" w:cs="宋体"/>
          <w:bCs/>
          <w:sz w:val="32"/>
          <w:szCs w:val="32"/>
          <w:highlight w:val="none"/>
        </w:rPr>
      </w:pPr>
      <w:r>
        <w:rPr>
          <w:rFonts w:hint="eastAsia" w:ascii="仿宋" w:hAnsi="仿宋" w:eastAsia="仿宋" w:cs="宋体"/>
          <w:b/>
          <w:bCs/>
          <w:sz w:val="32"/>
          <w:szCs w:val="32"/>
          <w:highlight w:val="none"/>
        </w:rPr>
        <w:t>5.4 磋商、最后报价</w:t>
      </w:r>
    </w:p>
    <w:p w14:paraId="4ECFFB30">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sz w:val="32"/>
          <w:szCs w:val="32"/>
          <w:highlight w:val="none"/>
        </w:rPr>
        <w:t>5.4.1</w:t>
      </w:r>
      <w:r>
        <w:rPr>
          <w:rFonts w:hint="eastAsia" w:ascii="仿宋" w:hAnsi="仿宋" w:eastAsia="仿宋" w:cs="宋体"/>
          <w:kern w:val="0"/>
          <w:sz w:val="32"/>
          <w:szCs w:val="32"/>
          <w:highlight w:val="none"/>
          <w:lang w:val="zh-CN"/>
        </w:rPr>
        <w:t>磋商小组所有成员按以下两种情况和程序集中与单一供应商分别进行磋商。并给予所有参加</w:t>
      </w:r>
      <w:r>
        <w:rPr>
          <w:rFonts w:hint="eastAsia" w:ascii="仿宋" w:hAnsi="仿宋" w:eastAsia="仿宋" w:cs="宋体"/>
          <w:bCs/>
          <w:sz w:val="32"/>
          <w:szCs w:val="32"/>
          <w:highlight w:val="none"/>
        </w:rPr>
        <w:t>磋商</w:t>
      </w:r>
      <w:r>
        <w:rPr>
          <w:rFonts w:hint="eastAsia" w:ascii="仿宋" w:hAnsi="仿宋" w:eastAsia="仿宋" w:cs="宋体"/>
          <w:kern w:val="0"/>
          <w:sz w:val="32"/>
          <w:szCs w:val="32"/>
          <w:highlight w:val="none"/>
          <w:lang w:val="zh-CN"/>
        </w:rPr>
        <w:t>的供应商相同的磋商机会。</w:t>
      </w:r>
    </w:p>
    <w:p w14:paraId="641774F0">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kern w:val="0"/>
          <w:sz w:val="32"/>
          <w:szCs w:val="32"/>
          <w:highlight w:val="none"/>
          <w:lang w:val="zh-CN"/>
        </w:rPr>
        <w:t>（1）第一种情况</w:t>
      </w:r>
    </w:p>
    <w:p w14:paraId="2BC63F1A">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sz w:val="32"/>
          <w:szCs w:val="32"/>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仿宋" w:hAnsi="仿宋" w:eastAsia="仿宋" w:cs="宋体"/>
          <w:snapToGrid w:val="0"/>
          <w:kern w:val="0"/>
          <w:sz w:val="32"/>
          <w:szCs w:val="32"/>
          <w:highlight w:val="none"/>
        </w:rPr>
        <w:t>提交最后报价的供应商不得少于</w:t>
      </w:r>
      <w:r>
        <w:rPr>
          <w:rFonts w:hint="eastAsia" w:ascii="仿宋" w:hAnsi="仿宋" w:eastAsia="仿宋" w:cs="宋体"/>
          <w:snapToGrid w:val="0"/>
          <w:kern w:val="0"/>
          <w:sz w:val="32"/>
          <w:szCs w:val="32"/>
          <w:highlight w:val="none"/>
          <w:lang w:val="en-US" w:eastAsia="zh-CN"/>
        </w:rPr>
        <w:t>3</w:t>
      </w:r>
      <w:r>
        <w:rPr>
          <w:rFonts w:hint="eastAsia" w:ascii="仿宋" w:hAnsi="仿宋" w:eastAsia="仿宋" w:cs="宋体"/>
          <w:snapToGrid w:val="0"/>
          <w:kern w:val="0"/>
          <w:sz w:val="32"/>
          <w:szCs w:val="32"/>
          <w:highlight w:val="none"/>
        </w:rPr>
        <w:t>家。</w:t>
      </w:r>
    </w:p>
    <w:p w14:paraId="378B41B9">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kern w:val="0"/>
          <w:sz w:val="32"/>
          <w:szCs w:val="32"/>
          <w:highlight w:val="none"/>
          <w:lang w:val="zh-CN"/>
        </w:rPr>
        <w:t>（2）第二种情况</w:t>
      </w:r>
    </w:p>
    <w:p w14:paraId="191EBA89">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snapToGrid w:val="0"/>
          <w:kern w:val="0"/>
          <w:sz w:val="32"/>
          <w:szCs w:val="32"/>
          <w:highlight w:val="none"/>
        </w:rPr>
        <w:t>磋商文件不能详细列明采购标的的技术、服务要求，需经磋商由供应商提供最终方案或解决方案的，磋商结束后，磋商小组应当按照少数服从多数的原则投票推荐3家以上供应商的设计方案或者解决方案，并要求其在规定时间内提交最后报价。</w:t>
      </w:r>
      <w:r>
        <w:rPr>
          <w:rFonts w:hint="eastAsia" w:ascii="仿宋" w:hAnsi="仿宋" w:eastAsia="仿宋" w:cs="宋体"/>
          <w:sz w:val="32"/>
          <w:szCs w:val="32"/>
          <w:highlight w:val="none"/>
        </w:rPr>
        <w:t>最后报价是供应商响应文件的有效组成部分。</w:t>
      </w:r>
    </w:p>
    <w:p w14:paraId="3297A1A7">
      <w:pPr>
        <w:shd w:val="clear" w:fill="FFFFFF" w:themeFill="background1"/>
        <w:tabs>
          <w:tab w:val="left" w:pos="0"/>
        </w:tabs>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kern w:val="0"/>
          <w:sz w:val="32"/>
          <w:szCs w:val="32"/>
          <w:highlight w:val="none"/>
          <w:lang w:val="zh-CN"/>
        </w:rPr>
        <w:t>5.4.2</w:t>
      </w:r>
      <w:r>
        <w:rPr>
          <w:rFonts w:hint="eastAsia" w:ascii="仿宋" w:hAnsi="仿宋" w:eastAsia="仿宋" w:cs="宋体"/>
          <w:sz w:val="32"/>
          <w:szCs w:val="32"/>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5E9D9EB2">
      <w:pPr>
        <w:shd w:val="clear" w:fill="FFFFFF" w:themeFill="background1"/>
        <w:tabs>
          <w:tab w:val="left" w:pos="0"/>
        </w:tabs>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5.4.3已提交响应文件的供应商，在提交最后报价之前，可以根据磋商情况退出磋商。采购机构将退还退出磋商的供应商的磋商保证金。</w:t>
      </w:r>
    </w:p>
    <w:p w14:paraId="5CFB4D9A">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kern w:val="0"/>
          <w:sz w:val="32"/>
          <w:szCs w:val="32"/>
          <w:highlight w:val="none"/>
          <w:lang w:val="zh-CN"/>
        </w:rPr>
        <w:t>5.4.4磋商轮数和最后</w:t>
      </w:r>
      <w:r>
        <w:rPr>
          <w:rFonts w:hint="eastAsia" w:ascii="仿宋" w:hAnsi="仿宋" w:eastAsia="仿宋" w:cs="宋体"/>
          <w:sz w:val="32"/>
          <w:szCs w:val="32"/>
          <w:highlight w:val="none"/>
        </w:rPr>
        <w:t>报价的要求</w:t>
      </w:r>
      <w:r>
        <w:rPr>
          <w:rFonts w:hint="eastAsia" w:ascii="仿宋" w:hAnsi="仿宋" w:eastAsia="仿宋" w:cs="宋体"/>
          <w:sz w:val="32"/>
          <w:szCs w:val="32"/>
          <w:highlight w:val="none"/>
          <w:lang w:val="zh-CN"/>
        </w:rPr>
        <w:t>见</w:t>
      </w:r>
      <w:r>
        <w:rPr>
          <w:rFonts w:hint="eastAsia" w:ascii="仿宋" w:hAnsi="仿宋" w:eastAsia="仿宋" w:cs="宋体"/>
          <w:b/>
          <w:sz w:val="32"/>
          <w:szCs w:val="32"/>
          <w:highlight w:val="none"/>
          <w:lang w:val="zh-CN"/>
        </w:rPr>
        <w:t>磋商须知前附表。</w:t>
      </w:r>
    </w:p>
    <w:p w14:paraId="0B59C096">
      <w:pPr>
        <w:shd w:val="clear" w:fill="FFFFFF" w:themeFill="background1"/>
        <w:tabs>
          <w:tab w:val="left" w:pos="0"/>
        </w:tabs>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5.5综合评审</w:t>
      </w:r>
    </w:p>
    <w:p w14:paraId="362592F2">
      <w:pPr>
        <w:shd w:val="clear" w:fill="FFFFFF" w:themeFill="background1"/>
        <w:tabs>
          <w:tab w:val="left" w:pos="0"/>
        </w:tabs>
        <w:adjustRightInd w:val="0"/>
        <w:snapToGrid w:val="0"/>
        <w:spacing w:line="360" w:lineRule="auto"/>
        <w:ind w:firstLine="640" w:firstLineChars="200"/>
        <w:rPr>
          <w:rFonts w:hint="eastAsia" w:ascii="仿宋" w:hAnsi="仿宋" w:eastAsia="仿宋" w:cs="宋体"/>
          <w:bCs/>
          <w:sz w:val="32"/>
          <w:szCs w:val="32"/>
          <w:highlight w:val="none"/>
        </w:rPr>
      </w:pPr>
      <w:r>
        <w:rPr>
          <w:rFonts w:hint="eastAsia" w:ascii="仿宋" w:hAnsi="仿宋" w:eastAsia="仿宋" w:cs="宋体"/>
          <w:sz w:val="32"/>
          <w:szCs w:val="32"/>
          <w:highlight w:val="none"/>
        </w:rPr>
        <w:t>5.5.1</w:t>
      </w:r>
      <w:r>
        <w:rPr>
          <w:rFonts w:hint="eastAsia" w:ascii="仿宋" w:hAnsi="仿宋" w:eastAsia="仿宋" w:cs="宋体"/>
          <w:bCs/>
          <w:sz w:val="32"/>
          <w:szCs w:val="32"/>
          <w:highlight w:val="none"/>
        </w:rPr>
        <w:t>评审方法</w:t>
      </w:r>
      <w:r>
        <w:rPr>
          <w:rFonts w:hint="eastAsia" w:ascii="仿宋" w:hAnsi="仿宋" w:eastAsia="仿宋" w:cs="宋体"/>
          <w:sz w:val="32"/>
          <w:szCs w:val="32"/>
          <w:highlight w:val="none"/>
        </w:rPr>
        <w:t>：综合评分法，是指响应文件满足磋商文件全部实质性要求且按评审因素的量化指标评审得分最高的供应商为成交候选供应商的评审方法。</w:t>
      </w:r>
    </w:p>
    <w:p w14:paraId="10645ACB">
      <w:pPr>
        <w:shd w:val="clear" w:fill="FFFFFF" w:themeFill="background1"/>
        <w:tabs>
          <w:tab w:val="left" w:pos="0"/>
        </w:tabs>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bCs/>
          <w:sz w:val="32"/>
          <w:szCs w:val="32"/>
          <w:highlight w:val="none"/>
        </w:rPr>
        <w:t>5.5.2磋商小组依据磋商文件及供应商的响应文件</w:t>
      </w:r>
      <w:r>
        <w:rPr>
          <w:rFonts w:hint="eastAsia" w:ascii="仿宋" w:hAnsi="仿宋" w:eastAsia="仿宋" w:cs="宋体"/>
          <w:sz w:val="32"/>
          <w:szCs w:val="32"/>
          <w:highlight w:val="none"/>
        </w:rPr>
        <w:t>和</w:t>
      </w:r>
      <w:r>
        <w:rPr>
          <w:rFonts w:hint="eastAsia" w:ascii="仿宋" w:hAnsi="仿宋" w:eastAsia="仿宋" w:cs="宋体"/>
          <w:kern w:val="0"/>
          <w:sz w:val="32"/>
          <w:szCs w:val="32"/>
          <w:highlight w:val="none"/>
          <w:lang w:val="zh-CN"/>
        </w:rPr>
        <w:t>最后报价</w:t>
      </w:r>
      <w:r>
        <w:rPr>
          <w:rFonts w:hint="eastAsia" w:ascii="仿宋" w:hAnsi="仿宋" w:eastAsia="仿宋" w:cs="宋体"/>
          <w:bCs/>
          <w:sz w:val="32"/>
          <w:szCs w:val="32"/>
          <w:highlight w:val="none"/>
        </w:rPr>
        <w:t>，对响应文件的商务和技术部分进行进一步的比较和评价，详细</w:t>
      </w:r>
      <w:r>
        <w:rPr>
          <w:rFonts w:hint="eastAsia" w:ascii="仿宋" w:hAnsi="仿宋" w:eastAsia="仿宋" w:cs="宋体"/>
          <w:sz w:val="32"/>
          <w:szCs w:val="32"/>
          <w:highlight w:val="none"/>
        </w:rPr>
        <w:t>评审标准见</w:t>
      </w:r>
    </w:p>
    <w:p w14:paraId="7AB11F6B">
      <w:pPr>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14:paraId="5A4F15D3">
      <w:pPr>
        <w:shd w:val="clear" w:fill="FFFFFF" w:themeFill="background1"/>
        <w:tabs>
          <w:tab w:val="left" w:pos="0"/>
        </w:tabs>
        <w:adjustRightInd w:val="0"/>
        <w:snapToGrid w:val="0"/>
        <w:spacing w:line="360" w:lineRule="auto"/>
        <w:ind w:firstLine="640" w:firstLineChars="200"/>
        <w:rPr>
          <w:rFonts w:hint="eastAsia" w:ascii="仿宋" w:hAnsi="仿宋" w:eastAsia="仿宋" w:cs="宋体"/>
          <w:kern w:val="0"/>
          <w:sz w:val="32"/>
          <w:szCs w:val="32"/>
          <w:highlight w:val="none"/>
          <w:lang w:val="zh-CN"/>
        </w:rPr>
      </w:pPr>
      <w:r>
        <w:rPr>
          <w:rFonts w:hint="eastAsia" w:ascii="仿宋" w:hAnsi="仿宋" w:eastAsia="仿宋" w:cs="宋体"/>
          <w:sz w:val="32"/>
          <w:szCs w:val="32"/>
          <w:highlight w:val="none"/>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14:paraId="7747622E">
      <w:pPr>
        <w:shd w:val="clear" w:fill="FFFFFF" w:themeFill="background1"/>
        <w:tabs>
          <w:tab w:val="left" w:pos="0"/>
        </w:tabs>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5.6成交原则</w:t>
      </w:r>
    </w:p>
    <w:p w14:paraId="232AA08B">
      <w:pPr>
        <w:shd w:val="clear" w:fill="FFFFFF" w:themeFill="background1"/>
        <w:tabs>
          <w:tab w:val="left" w:pos="0"/>
        </w:tabs>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对经比较和评价符合磋商文件要求的供应商，</w:t>
      </w:r>
      <w:r>
        <w:rPr>
          <w:rFonts w:hint="eastAsia" w:ascii="仿宋" w:hAnsi="仿宋" w:eastAsia="仿宋" w:cs="宋体"/>
          <w:color w:val="000000"/>
          <w:sz w:val="32"/>
          <w:szCs w:val="32"/>
          <w:highlight w:val="none"/>
        </w:rPr>
        <w:t>按照综合评审得分由高到低顺序推荐</w:t>
      </w:r>
      <w:r>
        <w:rPr>
          <w:rFonts w:hint="eastAsia" w:ascii="仿宋" w:hAnsi="仿宋" w:eastAsia="仿宋" w:cs="宋体"/>
          <w:b/>
          <w:bCs/>
          <w:sz w:val="32"/>
          <w:szCs w:val="32"/>
          <w:highlight w:val="none"/>
        </w:rPr>
        <w:t>磋商须知前附表</w:t>
      </w:r>
      <w:r>
        <w:rPr>
          <w:rFonts w:hint="eastAsia" w:ascii="仿宋" w:hAnsi="仿宋" w:eastAsia="仿宋" w:cs="宋体"/>
          <w:bCs/>
          <w:sz w:val="32"/>
          <w:szCs w:val="32"/>
          <w:highlight w:val="none"/>
        </w:rPr>
        <w:t>规定数量的成交候选</w:t>
      </w:r>
      <w:r>
        <w:rPr>
          <w:rFonts w:hint="eastAsia" w:ascii="仿宋" w:hAnsi="仿宋" w:eastAsia="仿宋" w:cs="宋体"/>
          <w:kern w:val="0"/>
          <w:sz w:val="32"/>
          <w:szCs w:val="32"/>
          <w:highlight w:val="none"/>
        </w:rPr>
        <w:t>供应商</w:t>
      </w:r>
      <w:r>
        <w:rPr>
          <w:rFonts w:hint="eastAsia" w:ascii="仿宋" w:hAnsi="仿宋" w:eastAsia="仿宋" w:cs="宋体"/>
          <w:kern w:val="0"/>
          <w:sz w:val="32"/>
          <w:szCs w:val="32"/>
          <w:highlight w:val="none"/>
          <w:lang w:val="zh-CN"/>
        </w:rPr>
        <w:t>，</w:t>
      </w:r>
      <w:r>
        <w:rPr>
          <w:rFonts w:hint="eastAsia" w:ascii="仿宋" w:hAnsi="仿宋" w:eastAsia="仿宋" w:cs="宋体"/>
          <w:kern w:val="0"/>
          <w:sz w:val="32"/>
          <w:szCs w:val="32"/>
          <w:highlight w:val="none"/>
        </w:rPr>
        <w:t>并确定排名第一的</w:t>
      </w:r>
      <w:r>
        <w:rPr>
          <w:rFonts w:hint="eastAsia" w:ascii="仿宋" w:hAnsi="仿宋" w:eastAsia="仿宋" w:cs="宋体"/>
          <w:kern w:val="0"/>
          <w:sz w:val="32"/>
          <w:szCs w:val="32"/>
          <w:highlight w:val="none"/>
          <w:lang w:val="zh-CN"/>
        </w:rPr>
        <w:t>成交候选</w:t>
      </w:r>
      <w:r>
        <w:rPr>
          <w:rFonts w:hint="eastAsia" w:ascii="仿宋" w:hAnsi="仿宋" w:eastAsia="仿宋" w:cs="宋体"/>
          <w:bCs/>
          <w:sz w:val="32"/>
          <w:szCs w:val="32"/>
          <w:highlight w:val="none"/>
        </w:rPr>
        <w:t>供应商为成交供应商</w:t>
      </w:r>
      <w:r>
        <w:rPr>
          <w:rFonts w:hint="eastAsia" w:ascii="仿宋" w:hAnsi="仿宋" w:eastAsia="仿宋" w:cs="宋体"/>
          <w:kern w:val="0"/>
          <w:sz w:val="32"/>
          <w:szCs w:val="32"/>
          <w:highlight w:val="none"/>
          <w:lang w:val="zh-CN"/>
        </w:rPr>
        <w:t>。</w:t>
      </w:r>
      <w:r>
        <w:rPr>
          <w:rFonts w:hint="eastAsia" w:ascii="仿宋" w:hAnsi="仿宋" w:eastAsia="仿宋" w:cs="宋体"/>
          <w:sz w:val="32"/>
          <w:szCs w:val="32"/>
          <w:highlight w:val="none"/>
          <w:lang w:val="zh-CN"/>
        </w:rPr>
        <w:t>如报价</w:t>
      </w:r>
      <w:r>
        <w:rPr>
          <w:rFonts w:hint="eastAsia" w:ascii="仿宋" w:hAnsi="仿宋" w:eastAsia="仿宋" w:cs="宋体"/>
          <w:sz w:val="32"/>
          <w:szCs w:val="32"/>
          <w:highlight w:val="none"/>
        </w:rPr>
        <w:t>相同，由磋商小组按技术指标、实力等综合因素优劣排列。</w:t>
      </w:r>
    </w:p>
    <w:p w14:paraId="754BECA0">
      <w:pPr>
        <w:pStyle w:val="26"/>
        <w:shd w:val="clear" w:fill="FFFFFF" w:themeFill="background1"/>
        <w:adjustRightInd w:val="0"/>
        <w:snapToGrid w:val="0"/>
        <w:spacing w:line="360" w:lineRule="auto"/>
        <w:ind w:left="723" w:hanging="964" w:hangingChars="300"/>
        <w:rPr>
          <w:rFonts w:hint="eastAsia" w:ascii="仿宋" w:hAnsi="仿宋" w:eastAsia="仿宋" w:cs="宋体"/>
          <w:b/>
          <w:sz w:val="32"/>
          <w:szCs w:val="32"/>
          <w:highlight w:val="none"/>
        </w:rPr>
      </w:pPr>
      <w:r>
        <w:rPr>
          <w:rFonts w:hint="eastAsia" w:ascii="仿宋" w:hAnsi="仿宋" w:eastAsia="仿宋" w:cs="宋体"/>
          <w:b/>
          <w:sz w:val="32"/>
          <w:szCs w:val="32"/>
          <w:highlight w:val="none"/>
        </w:rPr>
        <w:t>5.7 磋商的特殊情形</w:t>
      </w:r>
    </w:p>
    <w:p w14:paraId="58FA55A3">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5.7.1递交响应文件的供应商不足三家的，不开标唱标，除采购任务取消外，如磋商文件没有不合理条款，发布项目延期公告，延长三个工作日，延长期满后，仍不足三家的，继续进入磋商程序。</w:t>
      </w:r>
    </w:p>
    <w:p w14:paraId="00487411">
      <w:pPr>
        <w:shd w:val="clear" w:fill="FFFFFF" w:themeFill="background1"/>
        <w:adjustRightInd w:val="0"/>
        <w:snapToGrid w:val="0"/>
        <w:spacing w:line="360" w:lineRule="auto"/>
        <w:ind w:firstLine="640" w:firstLineChars="200"/>
        <w:rPr>
          <w:rFonts w:hint="eastAsia" w:ascii="仿宋" w:hAnsi="仿宋" w:eastAsia="仿宋" w:cs="宋体"/>
          <w:snapToGrid w:val="0"/>
          <w:kern w:val="0"/>
          <w:sz w:val="32"/>
          <w:szCs w:val="32"/>
          <w:highlight w:val="none"/>
        </w:rPr>
      </w:pPr>
      <w:r>
        <w:rPr>
          <w:rFonts w:hint="eastAsia" w:ascii="仿宋" w:hAnsi="仿宋" w:eastAsia="仿宋" w:cs="宋体"/>
          <w:kern w:val="0"/>
          <w:sz w:val="32"/>
          <w:szCs w:val="32"/>
          <w:highlight w:val="none"/>
          <w:lang w:val="zh-CN"/>
        </w:rPr>
        <w:t>5.7.2对磋商文件</w:t>
      </w:r>
      <w:r>
        <w:rPr>
          <w:rFonts w:hint="eastAsia" w:ascii="仿宋" w:hAnsi="仿宋" w:eastAsia="仿宋" w:cs="宋体"/>
          <w:sz w:val="32"/>
          <w:szCs w:val="32"/>
          <w:highlight w:val="none"/>
        </w:rPr>
        <w:t>作出实质性响应的供应商不足三家，但</w:t>
      </w:r>
      <w:r>
        <w:rPr>
          <w:rFonts w:hint="eastAsia" w:ascii="仿宋" w:hAnsi="仿宋" w:eastAsia="仿宋" w:cs="宋体"/>
          <w:snapToGrid w:val="0"/>
          <w:kern w:val="0"/>
          <w:sz w:val="32"/>
          <w:szCs w:val="32"/>
          <w:highlight w:val="none"/>
        </w:rPr>
        <w:t>符合《</w:t>
      </w:r>
      <w:r>
        <w:rPr>
          <w:rFonts w:hint="eastAsia" w:ascii="仿宋" w:hAnsi="仿宋" w:eastAsia="仿宋" w:cs="宋体"/>
          <w:color w:val="000000"/>
          <w:sz w:val="32"/>
          <w:szCs w:val="32"/>
          <w:highlight w:val="none"/>
        </w:rPr>
        <w:t>政府采购竞争性磋商采购方式管理暂行办法</w:t>
      </w:r>
      <w:r>
        <w:rPr>
          <w:rFonts w:hint="eastAsia" w:ascii="仿宋" w:hAnsi="仿宋" w:eastAsia="仿宋" w:cs="宋体"/>
          <w:snapToGrid w:val="0"/>
          <w:kern w:val="0"/>
          <w:sz w:val="32"/>
          <w:szCs w:val="32"/>
          <w:highlight w:val="none"/>
        </w:rPr>
        <w:t>》第二十一条规定的属于本办法第三条第四项“</w:t>
      </w:r>
      <w:r>
        <w:rPr>
          <w:rFonts w:hint="eastAsia" w:ascii="仿宋" w:hAnsi="仿宋" w:eastAsia="仿宋" w:cs="宋体"/>
          <w:snapToGrid w:val="0"/>
          <w:color w:val="000000"/>
          <w:kern w:val="0"/>
          <w:sz w:val="32"/>
          <w:szCs w:val="32"/>
          <w:highlight w:val="none"/>
        </w:rPr>
        <w:t>市场竞争不充分的</w:t>
      </w:r>
      <w:r>
        <w:rPr>
          <w:rFonts w:hint="eastAsia" w:ascii="仿宋" w:hAnsi="仿宋" w:eastAsia="仿宋" w:cs="宋体"/>
          <w:snapToGrid w:val="0"/>
          <w:kern w:val="0"/>
          <w:sz w:val="32"/>
          <w:szCs w:val="32"/>
          <w:highlight w:val="none"/>
        </w:rPr>
        <w:t>科研项目</w:t>
      </w:r>
      <w:r>
        <w:rPr>
          <w:rFonts w:hint="eastAsia" w:ascii="仿宋" w:hAnsi="仿宋" w:eastAsia="仿宋" w:cs="宋体"/>
          <w:snapToGrid w:val="0"/>
          <w:color w:val="000000"/>
          <w:kern w:val="0"/>
          <w:sz w:val="32"/>
          <w:szCs w:val="32"/>
          <w:highlight w:val="none"/>
        </w:rPr>
        <w:t>，以及</w:t>
      </w:r>
      <w:r>
        <w:rPr>
          <w:rFonts w:hint="eastAsia" w:ascii="仿宋" w:hAnsi="仿宋" w:eastAsia="仿宋" w:cs="宋体"/>
          <w:snapToGrid w:val="0"/>
          <w:kern w:val="0"/>
          <w:sz w:val="32"/>
          <w:szCs w:val="32"/>
          <w:highlight w:val="none"/>
        </w:rPr>
        <w:t>需要扶持</w:t>
      </w:r>
      <w:r>
        <w:rPr>
          <w:rFonts w:hint="eastAsia" w:ascii="仿宋" w:hAnsi="仿宋" w:eastAsia="仿宋" w:cs="宋体"/>
          <w:snapToGrid w:val="0"/>
          <w:color w:val="000000"/>
          <w:kern w:val="0"/>
          <w:sz w:val="32"/>
          <w:szCs w:val="32"/>
          <w:highlight w:val="none"/>
        </w:rPr>
        <w:t>的</w:t>
      </w:r>
      <w:r>
        <w:rPr>
          <w:rFonts w:hint="eastAsia" w:ascii="仿宋" w:hAnsi="仿宋" w:eastAsia="仿宋" w:cs="宋体"/>
          <w:snapToGrid w:val="0"/>
          <w:kern w:val="0"/>
          <w:sz w:val="32"/>
          <w:szCs w:val="32"/>
          <w:highlight w:val="none"/>
        </w:rPr>
        <w:t>科技成果转化项目”情形的，提交最后报价的供应商可以为2家。</w:t>
      </w:r>
    </w:p>
    <w:p w14:paraId="04372B21">
      <w:pPr>
        <w:shd w:val="clear" w:fill="FFFFFF" w:themeFill="background1"/>
        <w:adjustRightInd w:val="0"/>
        <w:snapToGrid w:val="0"/>
        <w:spacing w:line="360" w:lineRule="auto"/>
        <w:ind w:firstLine="640" w:firstLineChars="200"/>
        <w:rPr>
          <w:rFonts w:hint="default" w:ascii="仿宋" w:hAnsi="仿宋" w:eastAsia="仿宋" w:cs="宋体"/>
          <w:snapToGrid w:val="0"/>
          <w:kern w:val="0"/>
          <w:sz w:val="32"/>
          <w:szCs w:val="32"/>
          <w:highlight w:val="none"/>
          <w:lang w:val="en-US" w:eastAsia="zh-CN"/>
        </w:rPr>
      </w:pPr>
      <w:r>
        <w:rPr>
          <w:rFonts w:hint="eastAsia" w:ascii="仿宋" w:hAnsi="仿宋" w:eastAsia="仿宋" w:cs="宋体"/>
          <w:snapToGrid w:val="0"/>
          <w:kern w:val="0"/>
          <w:sz w:val="32"/>
          <w:szCs w:val="32"/>
          <w:highlight w:val="none"/>
          <w:lang w:val="en-US" w:eastAsia="zh-CN"/>
        </w:rPr>
        <w:t xml:space="preserve">5.7.3根据财库〔2015〕124号文《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 </w:t>
      </w:r>
    </w:p>
    <w:p w14:paraId="50BC04EC">
      <w:pPr>
        <w:pStyle w:val="2"/>
        <w:shd w:val="clear" w:fill="FFFFFF" w:themeFill="background1"/>
        <w:rPr>
          <w:rFonts w:hint="eastAsia"/>
          <w:sz w:val="32"/>
          <w:szCs w:val="32"/>
          <w:highlight w:val="none"/>
        </w:rPr>
      </w:pPr>
      <w:bookmarkStart w:id="62" w:name="_Toc26432"/>
      <w:bookmarkStart w:id="63" w:name="_Toc32513"/>
      <w:r>
        <w:rPr>
          <w:rFonts w:hint="eastAsia"/>
          <w:sz w:val="32"/>
          <w:szCs w:val="32"/>
          <w:highlight w:val="none"/>
        </w:rPr>
        <w:t>六、成交结果及合同授予</w:t>
      </w:r>
      <w:bookmarkEnd w:id="62"/>
      <w:bookmarkEnd w:id="63"/>
    </w:p>
    <w:p w14:paraId="1B6561D2">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6.1成交结果</w:t>
      </w:r>
    </w:p>
    <w:p w14:paraId="049B5432">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磋商结束后，成交结果信息将在</w:t>
      </w:r>
      <w:r>
        <w:rPr>
          <w:rFonts w:hint="eastAsia" w:ascii="仿宋" w:hAnsi="仿宋" w:eastAsia="仿宋" w:cs="宋体"/>
          <w:b/>
          <w:sz w:val="32"/>
          <w:szCs w:val="32"/>
          <w:highlight w:val="none"/>
        </w:rPr>
        <w:t>磋商须知前附表</w:t>
      </w:r>
      <w:r>
        <w:rPr>
          <w:rFonts w:hint="eastAsia" w:ascii="仿宋" w:hAnsi="仿宋" w:eastAsia="仿宋" w:cs="宋体"/>
          <w:sz w:val="32"/>
          <w:szCs w:val="32"/>
          <w:highlight w:val="none"/>
        </w:rPr>
        <w:t>规定的媒体上公布。</w:t>
      </w:r>
      <w:r>
        <w:rPr>
          <w:rFonts w:hint="eastAsia" w:ascii="仿宋" w:hAnsi="仿宋" w:eastAsia="仿宋" w:cs="宋体"/>
          <w:sz w:val="32"/>
          <w:szCs w:val="32"/>
          <w:highlight w:val="none"/>
          <w:lang w:val="zh-CN"/>
        </w:rPr>
        <w:t>同时向成交供应商发出成交通知书，该通知书将是合同的组成部分。</w:t>
      </w:r>
    </w:p>
    <w:p w14:paraId="6AFA3CD4">
      <w:pPr>
        <w:shd w:val="clear" w:fill="FFFFFF" w:themeFill="background1"/>
        <w:adjustRightInd w:val="0"/>
        <w:snapToGrid w:val="0"/>
        <w:spacing w:line="360" w:lineRule="auto"/>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6.2签订合同</w:t>
      </w:r>
    </w:p>
    <w:p w14:paraId="4091A228">
      <w:pPr>
        <w:shd w:val="clear" w:fill="FFFFFF" w:themeFill="background1"/>
        <w:autoSpaceDE w:val="0"/>
        <w:autoSpaceDN w:val="0"/>
        <w:adjustRightInd w:val="0"/>
        <w:spacing w:line="360" w:lineRule="auto"/>
        <w:ind w:firstLine="640" w:firstLineChars="200"/>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6.2.1 成交供应商应按成交通知书规定的时间、地点与采购人签订书面合同。</w:t>
      </w:r>
    </w:p>
    <w:p w14:paraId="77F90E2E">
      <w:pPr>
        <w:shd w:val="clear" w:fill="FFFFFF" w:themeFill="background1"/>
        <w:autoSpaceDE w:val="0"/>
        <w:autoSpaceDN w:val="0"/>
        <w:adjustRightInd w:val="0"/>
        <w:spacing w:line="360" w:lineRule="auto"/>
        <w:ind w:firstLine="640" w:firstLineChars="200"/>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 xml:space="preserve">6.2.2 </w:t>
      </w:r>
      <w:r>
        <w:rPr>
          <w:rFonts w:hint="eastAsia" w:ascii="仿宋" w:hAnsi="仿宋" w:eastAsia="仿宋" w:cs="宋体"/>
          <w:sz w:val="32"/>
          <w:szCs w:val="32"/>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1BD5F06B">
      <w:pPr>
        <w:shd w:val="clear" w:fill="FFFFFF" w:themeFill="background1"/>
        <w:spacing w:line="360" w:lineRule="auto"/>
        <w:ind w:firstLine="640" w:firstLineChars="200"/>
        <w:rPr>
          <w:rFonts w:hint="eastAsia" w:ascii="仿宋" w:hAnsi="仿宋" w:eastAsia="仿宋" w:cs="宋体"/>
          <w:bCs/>
          <w:sz w:val="32"/>
          <w:szCs w:val="32"/>
          <w:highlight w:val="none"/>
        </w:rPr>
      </w:pPr>
      <w:r>
        <w:rPr>
          <w:rFonts w:hint="eastAsia" w:ascii="仿宋" w:hAnsi="仿宋" w:eastAsia="仿宋" w:cs="宋体"/>
          <w:bCs/>
          <w:sz w:val="32"/>
          <w:szCs w:val="32"/>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14:paraId="0D119BB3">
      <w:pPr>
        <w:pStyle w:val="2"/>
        <w:shd w:val="clear" w:fill="FFFFFF" w:themeFill="background1"/>
        <w:rPr>
          <w:rFonts w:hint="eastAsia"/>
          <w:sz w:val="32"/>
          <w:szCs w:val="32"/>
          <w:highlight w:val="none"/>
        </w:rPr>
      </w:pPr>
      <w:bookmarkStart w:id="64" w:name="_Toc20062"/>
      <w:bookmarkStart w:id="65" w:name="_Toc26596"/>
      <w:r>
        <w:rPr>
          <w:rFonts w:hint="eastAsia"/>
          <w:sz w:val="32"/>
          <w:szCs w:val="32"/>
          <w:highlight w:val="none"/>
        </w:rPr>
        <w:t>七、质疑与投诉</w:t>
      </w:r>
      <w:bookmarkEnd w:id="64"/>
      <w:bookmarkEnd w:id="65"/>
    </w:p>
    <w:p w14:paraId="48E9DD28">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7.1 供应商认为采购文件、采购过程、中标或者成交结果使自己的权益受到损害的，可以在知道或者应知其权益受到损害之日起7个工作日内，以书面形式向采购人、采购代理机构提出质疑。</w:t>
      </w:r>
    </w:p>
    <w:p w14:paraId="47357BF8">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7.2供应商若认为磋商文件、磋商过程和成交结果使自己的权益受到损害，应在以下规定时间内以书面形式向采购机构提出：</w:t>
      </w:r>
    </w:p>
    <w:p w14:paraId="18E15401">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（1）对可以质疑的磋商文件提出质疑的，应当自收到磋商文件之日或者磋商文件公告期限届满之日起七个工作日内；</w:t>
      </w:r>
    </w:p>
    <w:p w14:paraId="6D0E5B1E">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（2）对磋商过程提出质疑的，应当在各磋商程序环节结束之日起七个工作日内；</w:t>
      </w:r>
    </w:p>
    <w:p w14:paraId="6E5E8A97">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（3）对成交结果提出质疑的，应当在成交结果公告期限届满之日起七个工作日内提出；</w:t>
      </w:r>
    </w:p>
    <w:p w14:paraId="283F6639">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（4）磋商文件或法律法规规定的其他时间内。</w:t>
      </w:r>
    </w:p>
    <w:p w14:paraId="083E081E">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7.3 供应商提出质疑的，应当有明确的请求和必要的证明材料，并提供质疑书原件。招标采购单位向质疑供应商签收回执。</w:t>
      </w:r>
    </w:p>
    <w:p w14:paraId="532D261C">
      <w:pPr>
        <w:shd w:val="clear" w:fill="FFFFFF" w:themeFill="background1"/>
        <w:adjustRightInd w:val="0"/>
        <w:snapToGrid w:val="0"/>
        <w:spacing w:line="360" w:lineRule="auto"/>
        <w:ind w:firstLine="640" w:firstLineChars="200"/>
        <w:jc w:val="left"/>
        <w:rPr>
          <w:rFonts w:hint="eastAsia" w:ascii="仿宋" w:hAnsi="仿宋" w:eastAsia="仿宋" w:cs="宋体"/>
          <w:color w:val="999999"/>
          <w:sz w:val="32"/>
          <w:szCs w:val="32"/>
          <w:highlight w:val="none"/>
        </w:rPr>
      </w:pPr>
      <w:r>
        <w:rPr>
          <w:rFonts w:hint="eastAsia" w:ascii="仿宋" w:hAnsi="仿宋" w:eastAsia="仿宋" w:cs="宋体"/>
          <w:sz w:val="32"/>
          <w:szCs w:val="32"/>
          <w:highlight w:val="none"/>
        </w:rPr>
        <w:t>7.4 质疑书应当由质疑供应商法定代表人或授权代表人签字并加盖公章，质疑书由授权代表人签字的应附法定代表人授权书。</w:t>
      </w:r>
    </w:p>
    <w:p w14:paraId="3B7923D0">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7.5 采购机构将在签收回执之日起七个工作日内作出书面答复，并以书面形式通知与质疑处理结果有关的供应商。</w:t>
      </w:r>
    </w:p>
    <w:p w14:paraId="0A5D79A0">
      <w:pPr>
        <w:shd w:val="clear" w:fill="FFFFFF" w:themeFill="background1"/>
        <w:adjustRightInd w:val="0"/>
        <w:snapToGrid w:val="0"/>
        <w:spacing w:line="360"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14:paraId="4A14F8F3">
      <w:pPr>
        <w:pStyle w:val="2"/>
        <w:shd w:val="clear" w:fill="FFFFFF" w:themeFill="background1"/>
        <w:rPr>
          <w:rFonts w:hint="eastAsia"/>
          <w:sz w:val="32"/>
          <w:szCs w:val="32"/>
          <w:highlight w:val="none"/>
        </w:rPr>
      </w:pPr>
      <w:bookmarkStart w:id="66" w:name="_Toc8800"/>
      <w:bookmarkStart w:id="67" w:name="_Toc11726"/>
      <w:r>
        <w:rPr>
          <w:rFonts w:hint="eastAsia"/>
          <w:sz w:val="32"/>
          <w:szCs w:val="32"/>
          <w:highlight w:val="none"/>
        </w:rPr>
        <w:t>八、其他规定</w:t>
      </w:r>
      <w:bookmarkEnd w:id="66"/>
      <w:bookmarkEnd w:id="67"/>
    </w:p>
    <w:p w14:paraId="5E1C3DC9">
      <w:pPr>
        <w:shd w:val="clear" w:fill="FFFFFF" w:themeFill="background1"/>
        <w:tabs>
          <w:tab w:val="left" w:pos="420"/>
          <w:tab w:val="left" w:pos="7560"/>
          <w:tab w:val="left" w:pos="7740"/>
          <w:tab w:val="left" w:pos="7920"/>
        </w:tabs>
        <w:adjustRightInd w:val="0"/>
        <w:snapToGrid w:val="0"/>
        <w:spacing w:line="360" w:lineRule="auto"/>
        <w:ind w:firstLine="640" w:firstLineChars="200"/>
        <w:rPr>
          <w:rFonts w:hint="eastAsia" w:ascii="仿宋" w:hAnsi="仿宋" w:eastAsia="仿宋" w:cs="宋体"/>
          <w:b/>
          <w:sz w:val="32"/>
          <w:szCs w:val="32"/>
          <w:highlight w:val="none"/>
          <w:lang w:eastAsia="zh-CN"/>
        </w:rPr>
      </w:pPr>
      <w:r>
        <w:rPr>
          <w:rFonts w:hint="eastAsia" w:ascii="仿宋" w:hAnsi="仿宋" w:eastAsia="仿宋" w:cs="宋体"/>
          <w:sz w:val="32"/>
          <w:szCs w:val="32"/>
          <w:highlight w:val="none"/>
        </w:rPr>
        <w:t>磋商文件的其他规定见</w:t>
      </w:r>
      <w:r>
        <w:rPr>
          <w:rFonts w:hint="eastAsia" w:ascii="仿宋" w:hAnsi="仿宋" w:eastAsia="仿宋" w:cs="宋体"/>
          <w:b/>
          <w:sz w:val="32"/>
          <w:szCs w:val="32"/>
          <w:highlight w:val="none"/>
        </w:rPr>
        <w:t>磋商须知前附</w:t>
      </w:r>
      <w:r>
        <w:rPr>
          <w:rFonts w:hint="eastAsia" w:ascii="仿宋" w:hAnsi="仿宋" w:eastAsia="仿宋" w:cs="宋体"/>
          <w:b/>
          <w:sz w:val="32"/>
          <w:szCs w:val="32"/>
          <w:highlight w:val="none"/>
          <w:lang w:val="en-US" w:eastAsia="zh-CN"/>
        </w:rPr>
        <w:t>表</w:t>
      </w:r>
    </w:p>
    <w:p w14:paraId="5E0F256E">
      <w:pPr>
        <w:pStyle w:val="3"/>
        <w:shd w:val="clear" w:fill="FFFFFF" w:themeFill="background1"/>
        <w:rPr>
          <w:rStyle w:val="59"/>
          <w:rFonts w:hint="eastAsia"/>
          <w:sz w:val="28"/>
          <w:highlight w:val="none"/>
        </w:rPr>
      </w:pPr>
      <w:r>
        <w:rPr>
          <w:rFonts w:hint="eastAsia"/>
          <w:szCs w:val="21"/>
          <w:highlight w:val="none"/>
        </w:rPr>
        <w:br w:type="page"/>
      </w:r>
      <w:bookmarkStart w:id="68" w:name="_Toc26699"/>
      <w:bookmarkStart w:id="69" w:name="_Toc18429"/>
      <w:bookmarkStart w:id="70" w:name="_Toc28997"/>
      <w:r>
        <w:rPr>
          <w:rFonts w:hint="eastAsia" w:ascii="方正小标宋简体" w:hAnsi="方正小标宋简体" w:eastAsia="方正小标宋简体" w:cs="方正小标宋简体"/>
          <w:sz w:val="44"/>
          <w:szCs w:val="44"/>
          <w:highlight w:val="none"/>
        </w:rPr>
        <w:t>第三章 评审方法（综合评分法）</w:t>
      </w:r>
      <w:bookmarkEnd w:id="68"/>
      <w:bookmarkEnd w:id="69"/>
    </w:p>
    <w:bookmarkEnd w:id="70"/>
    <w:p w14:paraId="7E7FBCD1">
      <w:pPr>
        <w:shd w:val="clear" w:fill="FFFFFF" w:themeFill="background1"/>
        <w:jc w:val="center"/>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初步评审表</w:t>
      </w:r>
    </w:p>
    <w:tbl>
      <w:tblPr>
        <w:tblStyle w:val="47"/>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4"/>
        <w:gridCol w:w="2570"/>
        <w:gridCol w:w="6360"/>
      </w:tblGrid>
      <w:tr w14:paraId="0ECD7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184" w:type="dxa"/>
            <w:tcBorders>
              <w:top w:val="single" w:color="auto" w:sz="4" w:space="0"/>
              <w:bottom w:val="single" w:color="auto" w:sz="4" w:space="0"/>
              <w:right w:val="single" w:color="auto" w:sz="4" w:space="0"/>
            </w:tcBorders>
            <w:noWrap w:val="0"/>
            <w:vAlign w:val="center"/>
          </w:tcPr>
          <w:p w14:paraId="1BE95830">
            <w:pPr>
              <w:shd w:val="clear" w:fill="FFFFFF" w:themeFill="background1"/>
              <w:spacing w:line="440" w:lineRule="exact"/>
              <w:jc w:val="center"/>
              <w:rPr>
                <w:rFonts w:hint="eastAsia" w:ascii="仿宋" w:hAnsi="仿宋" w:eastAsia="仿宋"/>
                <w:b/>
                <w:szCs w:val="21"/>
                <w:highlight w:val="none"/>
              </w:rPr>
            </w:pPr>
            <w:r>
              <w:rPr>
                <w:rFonts w:hint="eastAsia" w:ascii="仿宋" w:hAnsi="仿宋" w:eastAsia="仿宋"/>
                <w:b/>
                <w:szCs w:val="21"/>
                <w:highlight w:val="none"/>
              </w:rPr>
              <w:t>项目</w:t>
            </w:r>
          </w:p>
        </w:tc>
        <w:tc>
          <w:tcPr>
            <w:tcW w:w="2570" w:type="dxa"/>
            <w:tcBorders>
              <w:top w:val="single" w:color="auto" w:sz="4" w:space="0"/>
              <w:left w:val="single" w:color="auto" w:sz="4" w:space="0"/>
              <w:bottom w:val="single" w:color="auto" w:sz="4" w:space="0"/>
              <w:right w:val="single" w:color="auto" w:sz="4" w:space="0"/>
            </w:tcBorders>
            <w:noWrap w:val="0"/>
            <w:vAlign w:val="center"/>
          </w:tcPr>
          <w:p w14:paraId="61203AAC">
            <w:pPr>
              <w:shd w:val="clear" w:fill="FFFFFF" w:themeFill="background1"/>
              <w:spacing w:line="440" w:lineRule="exact"/>
              <w:jc w:val="center"/>
              <w:rPr>
                <w:rFonts w:ascii="仿宋" w:hAnsi="仿宋" w:eastAsia="仿宋"/>
                <w:b/>
                <w:szCs w:val="21"/>
                <w:highlight w:val="none"/>
              </w:rPr>
            </w:pPr>
            <w:r>
              <w:rPr>
                <w:rFonts w:ascii="仿宋" w:hAnsi="仿宋" w:eastAsia="仿宋"/>
                <w:b/>
                <w:szCs w:val="21"/>
                <w:highlight w:val="none"/>
              </w:rPr>
              <w:t>评审因素</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681A5864">
            <w:pPr>
              <w:shd w:val="clear" w:fill="FFFFFF" w:themeFill="background1"/>
              <w:spacing w:line="440" w:lineRule="exact"/>
              <w:jc w:val="center"/>
              <w:rPr>
                <w:rFonts w:ascii="仿宋" w:hAnsi="仿宋" w:eastAsia="仿宋"/>
                <w:b/>
                <w:szCs w:val="21"/>
                <w:highlight w:val="none"/>
              </w:rPr>
            </w:pPr>
            <w:r>
              <w:rPr>
                <w:rFonts w:ascii="仿宋" w:hAnsi="仿宋" w:eastAsia="仿宋"/>
                <w:b/>
                <w:szCs w:val="21"/>
                <w:highlight w:val="none"/>
              </w:rPr>
              <w:t>评审标准</w:t>
            </w:r>
          </w:p>
        </w:tc>
      </w:tr>
      <w:tr w14:paraId="3F4F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restart"/>
            <w:tcBorders>
              <w:top w:val="single" w:color="auto" w:sz="4" w:space="0"/>
              <w:right w:val="single" w:color="auto" w:sz="4" w:space="0"/>
            </w:tcBorders>
            <w:noWrap w:val="0"/>
            <w:vAlign w:val="center"/>
          </w:tcPr>
          <w:p w14:paraId="411CFEEE">
            <w:pPr>
              <w:shd w:val="clear" w:fill="FFFFFF" w:themeFill="background1"/>
              <w:spacing w:line="440" w:lineRule="exact"/>
              <w:jc w:val="center"/>
              <w:rPr>
                <w:rFonts w:ascii="仿宋" w:hAnsi="仿宋" w:eastAsia="仿宋"/>
                <w:szCs w:val="21"/>
                <w:highlight w:val="none"/>
              </w:rPr>
            </w:pPr>
            <w:r>
              <w:rPr>
                <w:rFonts w:ascii="仿宋" w:hAnsi="仿宋" w:eastAsia="仿宋"/>
                <w:szCs w:val="21"/>
                <w:highlight w:val="none"/>
              </w:rPr>
              <w:t>资格评审标准</w:t>
            </w:r>
          </w:p>
        </w:tc>
        <w:tc>
          <w:tcPr>
            <w:tcW w:w="2570" w:type="dxa"/>
            <w:tcBorders>
              <w:top w:val="single" w:color="auto" w:sz="4" w:space="0"/>
              <w:left w:val="single" w:color="auto" w:sz="4" w:space="0"/>
              <w:bottom w:val="single" w:color="auto" w:sz="4" w:space="0"/>
              <w:right w:val="single" w:color="auto" w:sz="4" w:space="0"/>
            </w:tcBorders>
            <w:noWrap w:val="0"/>
            <w:vAlign w:val="center"/>
          </w:tcPr>
          <w:p w14:paraId="0760581A">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营业执照</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B71F5D9">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具备有效的营业执照</w:t>
            </w:r>
          </w:p>
        </w:tc>
      </w:tr>
      <w:tr w14:paraId="4161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4159A6F9">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2810051F">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具有健全的财务会计制度</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2F8DE2D1">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投标人应提供具有经审计的 202</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 xml:space="preserve"> 年度财务审计报告， 新成立不足一年的企业提供近三个月财务报表。</w:t>
            </w:r>
          </w:p>
        </w:tc>
      </w:tr>
      <w:tr w14:paraId="4858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5F557C55">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71BEC8C3">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具有履行合同所必需的设备和专业技术能力</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09AD5D0E">
            <w:pPr>
              <w:shd w:val="clear" w:fill="FFFFFF" w:themeFill="background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根据项目需求提供履行合同所必需的设备和专业技术能力的加盖单位公章的书面承诺函</w:t>
            </w:r>
          </w:p>
        </w:tc>
      </w:tr>
      <w:tr w14:paraId="53043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015AF953">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5B66B977">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有依法缴纳税收和社会保障资金的良好记录</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A238E83">
            <w:pPr>
              <w:shd w:val="clear" w:fill="FFFFFF" w:themeFill="background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投标人依法缴纳税收和社保的证明材料：(具有社保机构出具的依法缴纳社会保障资金的有效证明材料、具有税务机关出具的依法纳税的有效证明材料(近三个月的依法缴纳税收和社会保障资金的相</w:t>
            </w:r>
            <w:r>
              <w:rPr>
                <w:rFonts w:hint="eastAsia" w:ascii="仿宋" w:hAnsi="仿宋" w:eastAsia="仿宋" w:cs="仿宋"/>
                <w:color w:val="auto"/>
                <w:sz w:val="20"/>
                <w:szCs w:val="20"/>
                <w:highlight w:val="none"/>
                <w:lang w:val="en-US" w:eastAsia="zh-CN"/>
              </w:rPr>
              <w:t>关材料，新成立不足三个月的，按实际情况发生提供;依法免税或不需要缴纳社会保障资金的投标人，应提供相应文件证明其依法免税或不需要缴纳社会保障资金。）</w:t>
            </w:r>
          </w:p>
        </w:tc>
      </w:tr>
      <w:tr w14:paraId="55AB5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top w:val="single" w:color="auto" w:sz="4" w:space="0"/>
              <w:right w:val="single" w:color="auto" w:sz="4" w:space="0"/>
            </w:tcBorders>
            <w:noWrap w:val="0"/>
            <w:vAlign w:val="center"/>
          </w:tcPr>
          <w:p w14:paraId="187319B0">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548C49BE">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参加政府采购活动前三年内，在经营活动中没有重大违法记录</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1F50F9E4">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提供参加本次政府采购活动前</w:t>
            </w:r>
            <w:r>
              <w:rPr>
                <w:rFonts w:hint="eastAsia" w:ascii="仿宋" w:hAnsi="仿宋" w:eastAsia="仿宋" w:cs="仿宋"/>
                <w:sz w:val="20"/>
                <w:szCs w:val="20"/>
                <w:highlight w:val="none"/>
                <w:lang w:val="en-US" w:eastAsia="zh-CN"/>
              </w:rPr>
              <w:t>三</w:t>
            </w:r>
            <w:r>
              <w:rPr>
                <w:rFonts w:hint="eastAsia" w:ascii="仿宋" w:hAnsi="仿宋" w:eastAsia="仿宋" w:cs="仿宋"/>
                <w:sz w:val="20"/>
                <w:szCs w:val="20"/>
                <w:highlight w:val="none"/>
              </w:rPr>
              <w:t>年内在经营活动中没有重大违法记录的书面承诺函</w:t>
            </w:r>
          </w:p>
        </w:tc>
      </w:tr>
      <w:tr w14:paraId="37A9A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184" w:type="dxa"/>
            <w:vMerge w:val="continue"/>
            <w:tcBorders>
              <w:top w:val="single" w:color="auto" w:sz="4" w:space="0"/>
              <w:right w:val="single" w:color="auto" w:sz="4" w:space="0"/>
            </w:tcBorders>
            <w:noWrap w:val="0"/>
            <w:vAlign w:val="center"/>
          </w:tcPr>
          <w:p w14:paraId="03E880E6">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right w:val="single" w:color="auto" w:sz="4" w:space="0"/>
            </w:tcBorders>
            <w:noWrap w:val="0"/>
            <w:vAlign w:val="center"/>
          </w:tcPr>
          <w:p w14:paraId="4A370D57">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企业信用查询</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7A9D034B">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未被“信用中国</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www</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creditchina</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gov</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cn</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”网站列入失信被执行人、重大税收违法案件当事人名单，未被中国政府采购网</w:t>
            </w:r>
            <w:r>
              <w:rPr>
                <w:rFonts w:hint="eastAsia" w:ascii="仿宋" w:hAnsi="仿宋" w:eastAsia="仿宋" w:cs="仿宋"/>
                <w:spacing w:val="20"/>
                <w:sz w:val="20"/>
                <w:szCs w:val="20"/>
                <w:highlight w:val="none"/>
              </w:rPr>
              <w:t>(</w:t>
            </w:r>
            <w:r>
              <w:rPr>
                <w:rFonts w:hint="eastAsia" w:ascii="仿宋" w:hAnsi="仿宋" w:eastAsia="仿宋" w:cs="仿宋"/>
                <w:sz w:val="20"/>
                <w:szCs w:val="20"/>
                <w:highlight w:val="none"/>
              </w:rPr>
              <w:t>www</w:t>
            </w:r>
            <w:r>
              <w:rPr>
                <w:rFonts w:hint="eastAsia" w:ascii="仿宋" w:hAnsi="仿宋" w:eastAsia="仿宋" w:cs="仿宋"/>
                <w:spacing w:val="13"/>
                <w:sz w:val="20"/>
                <w:szCs w:val="20"/>
                <w:highlight w:val="none"/>
              </w:rPr>
              <w:t>.</w:t>
            </w:r>
            <w:r>
              <w:rPr>
                <w:rFonts w:hint="eastAsia" w:ascii="仿宋" w:hAnsi="仿宋" w:eastAsia="仿宋" w:cs="仿宋"/>
                <w:sz w:val="20"/>
                <w:szCs w:val="20"/>
                <w:highlight w:val="none"/>
              </w:rPr>
              <w:t>ccgp</w:t>
            </w:r>
            <w:r>
              <w:rPr>
                <w:rFonts w:hint="eastAsia" w:ascii="仿宋" w:hAnsi="仿宋" w:eastAsia="仿宋" w:cs="仿宋"/>
                <w:spacing w:val="10"/>
                <w:sz w:val="20"/>
                <w:szCs w:val="20"/>
                <w:highlight w:val="none"/>
              </w:rPr>
              <w:t>.</w:t>
            </w:r>
            <w:r>
              <w:rPr>
                <w:rFonts w:hint="eastAsia" w:ascii="仿宋" w:hAnsi="仿宋" w:eastAsia="仿宋" w:cs="仿宋"/>
                <w:sz w:val="20"/>
                <w:szCs w:val="20"/>
                <w:highlight w:val="none"/>
              </w:rPr>
              <w:t>gov</w:t>
            </w:r>
            <w:r>
              <w:rPr>
                <w:rFonts w:hint="eastAsia" w:ascii="仿宋" w:hAnsi="仿宋" w:eastAsia="仿宋" w:cs="仿宋"/>
                <w:spacing w:val="10"/>
                <w:sz w:val="20"/>
                <w:szCs w:val="20"/>
                <w:highlight w:val="none"/>
              </w:rPr>
              <w:t>.</w:t>
            </w:r>
            <w:r>
              <w:rPr>
                <w:rFonts w:hint="eastAsia" w:ascii="仿宋" w:hAnsi="仿宋" w:eastAsia="仿宋" w:cs="仿宋"/>
                <w:sz w:val="20"/>
                <w:szCs w:val="20"/>
                <w:highlight w:val="none"/>
              </w:rPr>
              <w:t>cn</w:t>
            </w:r>
            <w:r>
              <w:rPr>
                <w:rFonts w:hint="eastAsia" w:ascii="仿宋" w:hAnsi="仿宋" w:eastAsia="仿宋" w:cs="仿宋"/>
                <w:spacing w:val="10"/>
                <w:sz w:val="20"/>
                <w:szCs w:val="20"/>
                <w:highlight w:val="none"/>
              </w:rPr>
              <w:t>)</w:t>
            </w:r>
            <w:r>
              <w:rPr>
                <w:rFonts w:hint="eastAsia" w:ascii="仿宋" w:hAnsi="仿宋" w:eastAsia="仿宋" w:cs="仿宋"/>
                <w:sz w:val="20"/>
                <w:szCs w:val="20"/>
                <w:highlight w:val="none"/>
              </w:rPr>
              <w:t>列入严重违法失信行为记录名单（开标现场查询为准）；</w:t>
            </w:r>
          </w:p>
        </w:tc>
      </w:tr>
      <w:tr w14:paraId="2DD96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2E1C9AE9">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1462A85E">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rPr>
              <w:t>特定资格要求</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2BCFC2F0">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投标人需具备建设行政主管部门颁发的</w:t>
            </w:r>
            <w:r>
              <w:rPr>
                <w:rFonts w:hint="eastAsia" w:ascii="仿宋" w:hAnsi="仿宋" w:eastAsia="仿宋" w:cs="仿宋"/>
                <w:sz w:val="20"/>
                <w:szCs w:val="20"/>
                <w:highlight w:val="none"/>
                <w:lang w:val="en-US" w:eastAsia="zh-CN"/>
              </w:rPr>
              <w:t>市政公用工程施工</w:t>
            </w:r>
            <w:r>
              <w:rPr>
                <w:rFonts w:hint="eastAsia" w:ascii="仿宋" w:hAnsi="仿宋" w:eastAsia="仿宋" w:cs="仿宋"/>
                <w:sz w:val="20"/>
                <w:szCs w:val="20"/>
                <w:highlight w:val="none"/>
              </w:rPr>
              <w:t>总承包工程</w:t>
            </w:r>
            <w:r>
              <w:rPr>
                <w:rFonts w:hint="eastAsia" w:ascii="仿宋" w:hAnsi="仿宋" w:eastAsia="仿宋" w:cs="仿宋"/>
                <w:sz w:val="20"/>
                <w:szCs w:val="20"/>
                <w:highlight w:val="none"/>
                <w:lang w:val="en-US" w:eastAsia="zh-CN"/>
              </w:rPr>
              <w:t>三</w:t>
            </w:r>
            <w:r>
              <w:rPr>
                <w:rFonts w:hint="eastAsia" w:ascii="仿宋" w:hAnsi="仿宋" w:eastAsia="仿宋" w:cs="仿宋"/>
                <w:sz w:val="20"/>
                <w:szCs w:val="20"/>
                <w:highlight w:val="none"/>
              </w:rPr>
              <w:t>级(含)以上</w:t>
            </w:r>
            <w:r>
              <w:rPr>
                <w:rFonts w:hint="eastAsia" w:ascii="仿宋" w:hAnsi="仿宋" w:eastAsia="仿宋" w:cs="仿宋"/>
                <w:sz w:val="20"/>
                <w:szCs w:val="20"/>
                <w:highlight w:val="none"/>
                <w:lang w:val="en-US" w:eastAsia="zh-CN"/>
              </w:rPr>
              <w:t>资质</w:t>
            </w:r>
            <w:r>
              <w:rPr>
                <w:rFonts w:hint="eastAsia" w:ascii="仿宋" w:hAnsi="仿宋" w:eastAsia="仿宋" w:cs="仿宋"/>
                <w:sz w:val="20"/>
                <w:szCs w:val="20"/>
                <w:highlight w:val="none"/>
              </w:rPr>
              <w:t>，具有合格有效的施工企业安全生产许可证，并在人员、设备、资金等方面具备相应的施工能力；拟派项目负责人须具备</w:t>
            </w:r>
            <w:r>
              <w:rPr>
                <w:rFonts w:hint="eastAsia" w:ascii="仿宋" w:hAnsi="仿宋" w:eastAsia="仿宋" w:cs="仿宋"/>
                <w:sz w:val="20"/>
                <w:szCs w:val="20"/>
                <w:highlight w:val="none"/>
                <w:lang w:val="en-US" w:eastAsia="zh-CN"/>
              </w:rPr>
              <w:t>市政</w:t>
            </w:r>
            <w:r>
              <w:rPr>
                <w:rFonts w:hint="eastAsia" w:ascii="仿宋" w:hAnsi="仿宋" w:eastAsia="仿宋" w:cs="仿宋"/>
                <w:sz w:val="20"/>
                <w:szCs w:val="20"/>
                <w:highlight w:val="none"/>
              </w:rPr>
              <w:t>工程二级(含)以上注册建造师执业资格，具备有效的安全生产考核合格证书(B类)，建造师个人无在建项目企业书面承诺书以及由本单位缴纳的</w:t>
            </w:r>
            <w:r>
              <w:rPr>
                <w:rFonts w:hint="eastAsia" w:ascii="仿宋" w:hAnsi="仿宋" w:eastAsia="仿宋" w:cs="仿宋"/>
                <w:sz w:val="20"/>
                <w:szCs w:val="20"/>
                <w:highlight w:val="none"/>
                <w:lang w:val="en-US" w:eastAsia="zh-CN"/>
              </w:rPr>
              <w:t>近</w:t>
            </w:r>
            <w:r>
              <w:rPr>
                <w:rFonts w:hint="eastAsia" w:ascii="仿宋" w:hAnsi="仿宋" w:eastAsia="仿宋" w:cs="仿宋"/>
                <w:sz w:val="20"/>
                <w:szCs w:val="20"/>
                <w:highlight w:val="none"/>
              </w:rPr>
              <w:t>三个月社保证明材料或退休证和聘用证明资料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法定代表授权委托代理人须提供授权委托书、由本单位缴纳的近三个月社保证明材料或退休证和聘用证明资料。</w:t>
            </w:r>
          </w:p>
          <w:p w14:paraId="0E6CCD9D">
            <w:pPr>
              <w:shd w:val="clear" w:fill="FFFFFF" w:themeFill="background1"/>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）单位负责人为同一人或者存在直接控股、管理关系的不同供应商，不得参加同一合同项下的政府采购活动。</w:t>
            </w:r>
          </w:p>
        </w:tc>
      </w:tr>
      <w:tr w14:paraId="0597D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41FE6221">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center"/>
          </w:tcPr>
          <w:p w14:paraId="23E4B46B">
            <w:pPr>
              <w:shd w:val="clear" w:fill="FFFFFF" w:themeFill="background1"/>
              <w:rPr>
                <w:rFonts w:hint="eastAsia" w:ascii="仿宋" w:hAnsi="仿宋" w:eastAsia="仿宋" w:cs="仿宋"/>
                <w:color w:val="FF0000"/>
                <w:sz w:val="20"/>
                <w:szCs w:val="20"/>
                <w:highlight w:val="none"/>
              </w:rPr>
            </w:pPr>
            <w:r>
              <w:rPr>
                <w:rFonts w:hint="eastAsia" w:ascii="仿宋" w:hAnsi="仿宋" w:eastAsia="仿宋" w:cs="仿宋"/>
                <w:sz w:val="20"/>
                <w:szCs w:val="20"/>
                <w:highlight w:val="none"/>
              </w:rPr>
              <w:t>供应商应为中小企业</w:t>
            </w:r>
          </w:p>
        </w:tc>
        <w:tc>
          <w:tcPr>
            <w:tcW w:w="6360" w:type="dxa"/>
            <w:tcBorders>
              <w:top w:val="single" w:color="auto" w:sz="4" w:space="0"/>
              <w:left w:val="single" w:color="auto" w:sz="4" w:space="0"/>
              <w:bottom w:val="single" w:color="auto" w:sz="4" w:space="0"/>
              <w:right w:val="single" w:color="auto" w:sz="4" w:space="0"/>
            </w:tcBorders>
            <w:noWrap w:val="0"/>
            <w:vAlign w:val="center"/>
          </w:tcPr>
          <w:p w14:paraId="5F404C55">
            <w:pPr>
              <w:shd w:val="clear" w:fill="FFFFFF" w:themeFill="background1"/>
              <w:rPr>
                <w:rFonts w:hint="eastAsia" w:ascii="仿宋" w:hAnsi="仿宋" w:eastAsia="仿宋" w:cs="仿宋"/>
                <w:color w:val="FF0000"/>
                <w:sz w:val="20"/>
                <w:szCs w:val="20"/>
                <w:highlight w:val="none"/>
              </w:rPr>
            </w:pPr>
            <w:r>
              <w:rPr>
                <w:rFonts w:hint="eastAsia" w:ascii="仿宋" w:hAnsi="仿宋" w:eastAsia="仿宋" w:cs="仿宋"/>
                <w:sz w:val="20"/>
                <w:szCs w:val="20"/>
                <w:highlight w:val="none"/>
                <w:lang w:val="en-US" w:eastAsia="zh-CN"/>
              </w:rPr>
              <w:t>提供</w:t>
            </w:r>
            <w:r>
              <w:rPr>
                <w:rFonts w:hint="eastAsia" w:ascii="仿宋" w:hAnsi="仿宋" w:eastAsia="仿宋" w:cs="仿宋"/>
                <w:sz w:val="20"/>
                <w:szCs w:val="20"/>
                <w:highlight w:val="none"/>
              </w:rPr>
              <w:t>《中小企业声明函》</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格式以采购文件要求为准。</w:t>
            </w:r>
          </w:p>
        </w:tc>
      </w:tr>
      <w:tr w14:paraId="76E17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jc w:val="center"/>
        </w:trPr>
        <w:tc>
          <w:tcPr>
            <w:tcW w:w="1184" w:type="dxa"/>
            <w:vMerge w:val="restart"/>
            <w:tcBorders>
              <w:top w:val="single" w:color="auto" w:sz="4" w:space="0"/>
              <w:right w:val="single" w:color="auto" w:sz="4" w:space="0"/>
            </w:tcBorders>
            <w:noWrap w:val="0"/>
            <w:vAlign w:val="center"/>
          </w:tcPr>
          <w:p w14:paraId="68731935">
            <w:pPr>
              <w:shd w:val="clear" w:fill="FFFFFF" w:themeFill="background1"/>
              <w:spacing w:line="440" w:lineRule="exact"/>
              <w:jc w:val="center"/>
              <w:rPr>
                <w:rFonts w:hint="eastAsia" w:ascii="仿宋" w:hAnsi="仿宋" w:eastAsia="仿宋"/>
                <w:szCs w:val="21"/>
                <w:highlight w:val="none"/>
              </w:rPr>
            </w:pPr>
            <w:bookmarkStart w:id="71" w:name="OLE_LINK1" w:colFirst="1" w:colLast="66"/>
            <w:r>
              <w:rPr>
                <w:rFonts w:hint="eastAsia" w:ascii="仿宋" w:hAnsi="仿宋" w:eastAsia="仿宋"/>
                <w:szCs w:val="21"/>
                <w:highlight w:val="none"/>
              </w:rPr>
              <w:t>符合</w:t>
            </w:r>
            <w:r>
              <w:rPr>
                <w:rFonts w:ascii="仿宋" w:hAnsi="仿宋" w:eastAsia="仿宋"/>
                <w:szCs w:val="21"/>
                <w:highlight w:val="none"/>
              </w:rPr>
              <w:t>性评审标准</w:t>
            </w:r>
          </w:p>
        </w:tc>
        <w:tc>
          <w:tcPr>
            <w:tcW w:w="2570" w:type="dxa"/>
            <w:tcBorders>
              <w:top w:val="single" w:color="auto" w:sz="4" w:space="0"/>
              <w:left w:val="single" w:color="auto" w:sz="4" w:space="0"/>
              <w:bottom w:val="single" w:color="auto" w:sz="4" w:space="0"/>
              <w:right w:val="single" w:color="auto" w:sz="4" w:space="0"/>
            </w:tcBorders>
            <w:noWrap w:val="0"/>
            <w:vAlign w:val="top"/>
          </w:tcPr>
          <w:p w14:paraId="5DBD7B5E">
            <w:pPr>
              <w:shd w:val="clear" w:fill="FFFFFF" w:themeFill="background1"/>
              <w:spacing w:before="242" w:line="240"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10"/>
                <w:sz w:val="20"/>
                <w:szCs w:val="20"/>
                <w:highlight w:val="none"/>
              </w:rPr>
              <w:t>投</w:t>
            </w:r>
            <w:r>
              <w:rPr>
                <w:rFonts w:hint="eastAsia" w:ascii="仿宋" w:hAnsi="仿宋" w:eastAsia="仿宋" w:cs="仿宋"/>
                <w:spacing w:val="7"/>
                <w:sz w:val="20"/>
                <w:szCs w:val="20"/>
                <w:highlight w:val="none"/>
              </w:rPr>
              <w:t>标人名称</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43E85CC2">
            <w:pPr>
              <w:shd w:val="clear" w:fill="FFFFFF" w:themeFill="background1"/>
              <w:spacing w:before="242" w:line="228" w:lineRule="auto"/>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11"/>
                <w:sz w:val="20"/>
                <w:szCs w:val="20"/>
                <w:highlight w:val="none"/>
              </w:rPr>
              <w:t>营</w:t>
            </w:r>
            <w:r>
              <w:rPr>
                <w:rFonts w:hint="eastAsia" w:ascii="仿宋" w:hAnsi="仿宋" w:eastAsia="仿宋" w:cs="仿宋"/>
                <w:spacing w:val="8"/>
                <w:sz w:val="20"/>
                <w:szCs w:val="20"/>
                <w:highlight w:val="none"/>
              </w:rPr>
              <w:t>业执照、资质证书名称必须一致。</w:t>
            </w:r>
          </w:p>
        </w:tc>
      </w:tr>
      <w:tr w14:paraId="0B017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14124483">
            <w:pPr>
              <w:shd w:val="clear" w:fill="FFFFFF" w:themeFill="background1"/>
              <w:spacing w:line="440" w:lineRule="exact"/>
              <w:jc w:val="center"/>
              <w:rPr>
                <w:rFonts w:hint="eastAsia"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04F2C40A">
            <w:pPr>
              <w:shd w:val="clear" w:fill="FFFFFF" w:themeFill="background1"/>
              <w:spacing w:before="243" w:line="228"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8"/>
                <w:sz w:val="20"/>
                <w:szCs w:val="20"/>
                <w:highlight w:val="none"/>
              </w:rPr>
              <w:t>投标文件签</w:t>
            </w:r>
            <w:r>
              <w:rPr>
                <w:rFonts w:hint="eastAsia" w:ascii="仿宋" w:hAnsi="仿宋" w:eastAsia="仿宋" w:cs="仿宋"/>
                <w:spacing w:val="7"/>
                <w:sz w:val="20"/>
                <w:szCs w:val="20"/>
                <w:highlight w:val="none"/>
              </w:rPr>
              <w:t>署</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42B2A240">
            <w:pPr>
              <w:shd w:val="clear" w:fill="FFFFFF" w:themeFill="background1"/>
              <w:spacing w:before="105" w:line="265" w:lineRule="auto"/>
              <w:ind w:right="108" w:rightChars="0"/>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9"/>
                <w:sz w:val="20"/>
                <w:szCs w:val="20"/>
                <w:highlight w:val="none"/>
              </w:rPr>
              <w:t>投标文件上法定代表人或其授权代理人的签字、投标人的单</w:t>
            </w:r>
            <w:r>
              <w:rPr>
                <w:rFonts w:hint="eastAsia" w:ascii="仿宋" w:hAnsi="仿宋" w:eastAsia="仿宋" w:cs="仿宋"/>
                <w:spacing w:val="5"/>
                <w:sz w:val="20"/>
                <w:szCs w:val="20"/>
                <w:highlight w:val="none"/>
              </w:rPr>
              <w:t>位</w:t>
            </w:r>
            <w:r>
              <w:rPr>
                <w:rFonts w:hint="eastAsia" w:ascii="仿宋" w:hAnsi="仿宋" w:eastAsia="仿宋" w:cs="仿宋"/>
                <w:sz w:val="20"/>
                <w:szCs w:val="20"/>
                <w:highlight w:val="none"/>
              </w:rPr>
              <w:t xml:space="preserve"> </w:t>
            </w:r>
            <w:r>
              <w:rPr>
                <w:rFonts w:hint="eastAsia" w:ascii="仿宋" w:hAnsi="仿宋" w:eastAsia="仿宋" w:cs="仿宋"/>
                <w:spacing w:val="14"/>
                <w:sz w:val="20"/>
                <w:szCs w:val="20"/>
                <w:highlight w:val="none"/>
              </w:rPr>
              <w:t>章</w:t>
            </w:r>
            <w:r>
              <w:rPr>
                <w:rFonts w:hint="eastAsia" w:ascii="仿宋" w:hAnsi="仿宋" w:eastAsia="仿宋" w:cs="仿宋"/>
                <w:spacing w:val="9"/>
                <w:sz w:val="20"/>
                <w:szCs w:val="20"/>
                <w:highlight w:val="none"/>
              </w:rPr>
              <w:t>齐</w:t>
            </w:r>
            <w:r>
              <w:rPr>
                <w:rFonts w:hint="eastAsia" w:ascii="仿宋" w:hAnsi="仿宋" w:eastAsia="仿宋" w:cs="仿宋"/>
                <w:spacing w:val="7"/>
                <w:sz w:val="20"/>
                <w:szCs w:val="20"/>
                <w:highlight w:val="none"/>
              </w:rPr>
              <w:t>全符合招标文件规定。</w:t>
            </w:r>
          </w:p>
        </w:tc>
      </w:tr>
      <w:tr w14:paraId="2CAAB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20441FF4">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6C3D84D0">
            <w:pPr>
              <w:shd w:val="clear" w:fill="FFFFFF" w:themeFill="background1"/>
              <w:spacing w:before="154" w:line="267" w:lineRule="auto"/>
              <w:ind w:right="106" w:rightChars="0"/>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36"/>
                <w:sz w:val="20"/>
                <w:szCs w:val="20"/>
                <w:highlight w:val="none"/>
              </w:rPr>
              <w:t>法</w:t>
            </w:r>
            <w:r>
              <w:rPr>
                <w:rFonts w:hint="eastAsia" w:ascii="仿宋" w:hAnsi="仿宋" w:eastAsia="仿宋" w:cs="仿宋"/>
                <w:spacing w:val="31"/>
                <w:sz w:val="20"/>
                <w:szCs w:val="20"/>
                <w:highlight w:val="none"/>
              </w:rPr>
              <w:t>定代表人身份证</w:t>
            </w:r>
            <w:r>
              <w:rPr>
                <w:rFonts w:hint="eastAsia" w:ascii="仿宋" w:hAnsi="仿宋" w:eastAsia="仿宋" w:cs="仿宋"/>
                <w:sz w:val="20"/>
                <w:szCs w:val="20"/>
                <w:highlight w:val="none"/>
              </w:rPr>
              <w:t xml:space="preserve"> </w:t>
            </w:r>
            <w:r>
              <w:rPr>
                <w:rFonts w:hint="eastAsia" w:ascii="仿宋" w:hAnsi="仿宋" w:eastAsia="仿宋" w:cs="仿宋"/>
                <w:spacing w:val="6"/>
                <w:sz w:val="20"/>
                <w:szCs w:val="20"/>
                <w:highlight w:val="none"/>
              </w:rPr>
              <w:t>明及授权委托</w:t>
            </w:r>
            <w:r>
              <w:rPr>
                <w:rFonts w:hint="eastAsia" w:ascii="仿宋" w:hAnsi="仿宋" w:eastAsia="仿宋" w:cs="仿宋"/>
                <w:spacing w:val="5"/>
                <w:sz w:val="20"/>
                <w:szCs w:val="20"/>
                <w:highlight w:val="none"/>
              </w:rPr>
              <w:t>书</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7931E53A">
            <w:pPr>
              <w:shd w:val="clear" w:fill="FFFFFF" w:themeFill="background1"/>
              <w:spacing w:before="155" w:line="267" w:lineRule="auto"/>
              <w:ind w:right="108" w:rightChars="0"/>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9"/>
                <w:sz w:val="20"/>
                <w:szCs w:val="20"/>
                <w:highlight w:val="none"/>
              </w:rPr>
              <w:t>法定代表人身份证明及授权委托书有效，且符合招标文件规</w:t>
            </w:r>
            <w:r>
              <w:rPr>
                <w:rFonts w:hint="eastAsia" w:ascii="仿宋" w:hAnsi="仿宋" w:eastAsia="仿宋" w:cs="仿宋"/>
                <w:spacing w:val="6"/>
                <w:sz w:val="20"/>
                <w:szCs w:val="20"/>
                <w:highlight w:val="none"/>
              </w:rPr>
              <w:t>定</w:t>
            </w:r>
            <w:r>
              <w:rPr>
                <w:rFonts w:hint="eastAsia" w:ascii="仿宋" w:hAnsi="仿宋" w:eastAsia="仿宋" w:cs="仿宋"/>
                <w:sz w:val="20"/>
                <w:szCs w:val="20"/>
                <w:highlight w:val="none"/>
              </w:rPr>
              <w:t xml:space="preserve"> </w:t>
            </w:r>
            <w:r>
              <w:rPr>
                <w:rFonts w:hint="eastAsia" w:ascii="仿宋" w:hAnsi="仿宋" w:eastAsia="仿宋" w:cs="仿宋"/>
                <w:spacing w:val="1"/>
                <w:sz w:val="20"/>
                <w:szCs w:val="20"/>
                <w:highlight w:val="none"/>
              </w:rPr>
              <w:t>的格式</w:t>
            </w:r>
            <w:r>
              <w:rPr>
                <w:rFonts w:hint="eastAsia" w:ascii="仿宋" w:hAnsi="仿宋" w:eastAsia="仿宋" w:cs="仿宋"/>
                <w:sz w:val="20"/>
                <w:szCs w:val="20"/>
                <w:highlight w:val="none"/>
              </w:rPr>
              <w:t>。</w:t>
            </w:r>
          </w:p>
        </w:tc>
      </w:tr>
      <w:tr w14:paraId="499FD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7BCA8CBC">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144678A9">
            <w:pPr>
              <w:shd w:val="clear" w:fill="FFFFFF" w:themeFill="background1"/>
              <w:spacing w:before="292" w:line="227"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8"/>
                <w:sz w:val="20"/>
                <w:szCs w:val="20"/>
                <w:highlight w:val="none"/>
              </w:rPr>
              <w:t>报价唯</w:t>
            </w:r>
            <w:r>
              <w:rPr>
                <w:rFonts w:hint="eastAsia" w:ascii="仿宋" w:hAnsi="仿宋" w:eastAsia="仿宋" w:cs="仿宋"/>
                <w:spacing w:val="7"/>
                <w:sz w:val="20"/>
                <w:szCs w:val="20"/>
                <w:highlight w:val="none"/>
              </w:rPr>
              <w:t>一</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5108748E">
            <w:pPr>
              <w:shd w:val="clear" w:fill="FFFFFF" w:themeFill="background1"/>
              <w:spacing w:before="156" w:line="266" w:lineRule="auto"/>
              <w:ind w:right="108" w:rightChars="0"/>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9"/>
                <w:sz w:val="20"/>
                <w:szCs w:val="20"/>
                <w:highlight w:val="none"/>
              </w:rPr>
              <w:t>其报价未超过采购最高限价金额，且只有一个有效报价，不</w:t>
            </w:r>
            <w:r>
              <w:rPr>
                <w:rFonts w:hint="eastAsia" w:ascii="仿宋" w:hAnsi="仿宋" w:eastAsia="仿宋" w:cs="仿宋"/>
                <w:spacing w:val="6"/>
                <w:sz w:val="20"/>
                <w:szCs w:val="20"/>
                <w:highlight w:val="none"/>
              </w:rPr>
              <w:t>得</w:t>
            </w:r>
            <w:r>
              <w:rPr>
                <w:rFonts w:hint="eastAsia" w:ascii="仿宋" w:hAnsi="仿宋" w:eastAsia="仿宋" w:cs="仿宋"/>
                <w:spacing w:val="10"/>
                <w:sz w:val="20"/>
                <w:szCs w:val="20"/>
                <w:highlight w:val="none"/>
              </w:rPr>
              <w:t>提</w:t>
            </w:r>
            <w:r>
              <w:rPr>
                <w:rFonts w:hint="eastAsia" w:ascii="仿宋" w:hAnsi="仿宋" w:eastAsia="仿宋" w:cs="仿宋"/>
                <w:spacing w:val="7"/>
                <w:sz w:val="20"/>
                <w:szCs w:val="20"/>
                <w:highlight w:val="none"/>
              </w:rPr>
              <w:t>交选择性报价。</w:t>
            </w:r>
          </w:p>
        </w:tc>
      </w:tr>
      <w:tr w14:paraId="63BFA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1184" w:type="dxa"/>
            <w:vMerge w:val="continue"/>
            <w:tcBorders>
              <w:right w:val="single" w:color="auto" w:sz="4" w:space="0"/>
            </w:tcBorders>
            <w:noWrap w:val="0"/>
            <w:vAlign w:val="center"/>
          </w:tcPr>
          <w:p w14:paraId="21F7F0FC">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8608AD3">
            <w:pPr>
              <w:shd w:val="clear" w:fill="FFFFFF" w:themeFill="background1"/>
              <w:spacing w:before="221" w:line="240" w:lineRule="auto"/>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10"/>
                <w:sz w:val="20"/>
                <w:szCs w:val="20"/>
                <w:highlight w:val="none"/>
              </w:rPr>
              <w:t>投</w:t>
            </w:r>
            <w:r>
              <w:rPr>
                <w:rFonts w:hint="eastAsia" w:ascii="仿宋" w:hAnsi="仿宋" w:eastAsia="仿宋" w:cs="仿宋"/>
                <w:spacing w:val="7"/>
                <w:sz w:val="20"/>
                <w:szCs w:val="20"/>
                <w:highlight w:val="none"/>
              </w:rPr>
              <w:t>标保证金</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1456757A">
            <w:pPr>
              <w:shd w:val="clear" w:fill="FFFFFF" w:themeFill="background1"/>
              <w:spacing w:before="221" w:line="228"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11"/>
                <w:sz w:val="20"/>
                <w:szCs w:val="20"/>
                <w:highlight w:val="none"/>
              </w:rPr>
              <w:t>按</w:t>
            </w:r>
            <w:r>
              <w:rPr>
                <w:rFonts w:hint="eastAsia" w:ascii="仿宋" w:hAnsi="仿宋" w:eastAsia="仿宋" w:cs="仿宋"/>
                <w:spacing w:val="8"/>
                <w:sz w:val="20"/>
                <w:szCs w:val="20"/>
                <w:highlight w:val="none"/>
              </w:rPr>
              <w:t>时、足额缴纳投标保证金。</w:t>
            </w:r>
          </w:p>
        </w:tc>
      </w:tr>
      <w:tr w14:paraId="34C37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4" w:type="dxa"/>
            <w:vMerge w:val="continue"/>
            <w:tcBorders>
              <w:right w:val="single" w:color="auto" w:sz="4" w:space="0"/>
            </w:tcBorders>
            <w:noWrap w:val="0"/>
            <w:vAlign w:val="center"/>
          </w:tcPr>
          <w:p w14:paraId="310D32EB">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392FF9E">
            <w:pPr>
              <w:shd w:val="clear" w:fill="FFFFFF" w:themeFill="background1"/>
              <w:spacing w:before="220" w:line="229"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4"/>
                <w:sz w:val="20"/>
                <w:szCs w:val="20"/>
                <w:highlight w:val="none"/>
              </w:rPr>
              <w:t>工</w:t>
            </w:r>
            <w:r>
              <w:rPr>
                <w:rFonts w:hint="eastAsia" w:ascii="仿宋" w:hAnsi="仿宋" w:eastAsia="仿宋" w:cs="仿宋"/>
                <w:spacing w:val="3"/>
                <w:sz w:val="20"/>
                <w:szCs w:val="20"/>
                <w:highlight w:val="none"/>
              </w:rPr>
              <w:t>期</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1E6989E4">
            <w:pPr>
              <w:shd w:val="clear" w:fill="FFFFFF" w:themeFill="background1"/>
              <w:spacing w:before="221" w:line="228" w:lineRule="auto"/>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13"/>
                <w:sz w:val="20"/>
                <w:szCs w:val="20"/>
                <w:highlight w:val="none"/>
              </w:rPr>
              <w:t>满</w:t>
            </w:r>
            <w:r>
              <w:rPr>
                <w:rFonts w:hint="eastAsia" w:ascii="仿宋" w:hAnsi="仿宋" w:eastAsia="仿宋" w:cs="仿宋"/>
                <w:spacing w:val="7"/>
                <w:sz w:val="20"/>
                <w:szCs w:val="20"/>
                <w:highlight w:val="none"/>
              </w:rPr>
              <w:t>足招标文件要求。</w:t>
            </w:r>
          </w:p>
        </w:tc>
      </w:tr>
      <w:tr w14:paraId="7A047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4" w:type="dxa"/>
            <w:vMerge w:val="continue"/>
            <w:tcBorders>
              <w:right w:val="single" w:color="auto" w:sz="4" w:space="0"/>
            </w:tcBorders>
            <w:noWrap w:val="0"/>
            <w:vAlign w:val="center"/>
          </w:tcPr>
          <w:p w14:paraId="4F4A76DF">
            <w:pPr>
              <w:shd w:val="clear" w:fill="FFFFFF" w:themeFill="background1"/>
              <w:spacing w:line="440" w:lineRule="exact"/>
              <w:jc w:val="center"/>
              <w:rPr>
                <w:rFonts w:ascii="仿宋" w:hAnsi="仿宋" w:eastAsia="仿宋"/>
                <w:szCs w:val="21"/>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14:paraId="7E21E3D7">
            <w:pPr>
              <w:shd w:val="clear" w:fill="FFFFFF" w:themeFill="background1"/>
              <w:spacing w:before="220" w:line="229" w:lineRule="auto"/>
              <w:jc w:val="both"/>
              <w:rPr>
                <w:rFonts w:ascii="宋体" w:hAnsi="宋体" w:eastAsia="宋体" w:cs="宋体"/>
                <w:spacing w:val="4"/>
                <w:kern w:val="2"/>
                <w:sz w:val="20"/>
                <w:szCs w:val="20"/>
                <w:highlight w:val="none"/>
                <w:lang w:val="en-US" w:eastAsia="zh-CN" w:bidi="ar-SA"/>
              </w:rPr>
            </w:pPr>
            <w:r>
              <w:rPr>
                <w:rFonts w:hint="eastAsia" w:ascii="仿宋" w:hAnsi="仿宋" w:eastAsia="仿宋" w:cs="仿宋"/>
                <w:spacing w:val="9"/>
                <w:sz w:val="20"/>
                <w:szCs w:val="20"/>
                <w:highlight w:val="none"/>
              </w:rPr>
              <w:t>其他</w:t>
            </w:r>
          </w:p>
        </w:tc>
        <w:tc>
          <w:tcPr>
            <w:tcW w:w="6360" w:type="dxa"/>
            <w:tcBorders>
              <w:top w:val="single" w:color="auto" w:sz="4" w:space="0"/>
              <w:left w:val="single" w:color="auto" w:sz="4" w:space="0"/>
              <w:bottom w:val="single" w:color="auto" w:sz="4" w:space="0"/>
              <w:right w:val="single" w:color="auto" w:sz="4" w:space="0"/>
            </w:tcBorders>
            <w:noWrap w:val="0"/>
            <w:vAlign w:val="top"/>
          </w:tcPr>
          <w:p w14:paraId="784ADD57">
            <w:pPr>
              <w:shd w:val="clear" w:fill="FFFFFF" w:themeFill="background1"/>
              <w:spacing w:before="221" w:line="228" w:lineRule="auto"/>
              <w:rPr>
                <w:rFonts w:ascii="宋体" w:hAnsi="宋体" w:eastAsia="宋体" w:cs="宋体"/>
                <w:spacing w:val="13"/>
                <w:kern w:val="2"/>
                <w:sz w:val="20"/>
                <w:szCs w:val="20"/>
                <w:highlight w:val="none"/>
                <w:lang w:val="en-US" w:eastAsia="zh-CN" w:bidi="ar-SA"/>
              </w:rPr>
            </w:pPr>
            <w:r>
              <w:rPr>
                <w:rFonts w:hint="eastAsia" w:ascii="仿宋" w:hAnsi="仿宋" w:eastAsia="仿宋" w:cs="仿宋"/>
                <w:spacing w:val="9"/>
                <w:sz w:val="20"/>
                <w:szCs w:val="20"/>
                <w:highlight w:val="none"/>
              </w:rPr>
              <w:t>投标文件未附有采购人不能接受的附加条件及法律、法规和招标文件规定的其他无效情形。</w:t>
            </w:r>
          </w:p>
        </w:tc>
      </w:tr>
      <w:bookmarkEnd w:id="71"/>
    </w:tbl>
    <w:p w14:paraId="459119CB">
      <w:pPr>
        <w:shd w:val="clear" w:fill="FFFFFF" w:themeFill="background1"/>
        <w:jc w:val="center"/>
        <w:outlineLvl w:val="1"/>
        <w:rPr>
          <w:rFonts w:eastAsia="仿宋"/>
          <w:b/>
          <w:bCs/>
          <w:kern w:val="0"/>
          <w:sz w:val="30"/>
          <w:szCs w:val="32"/>
          <w:highlight w:val="none"/>
        </w:rPr>
      </w:pPr>
      <w:bookmarkStart w:id="72" w:name="_Toc27739779"/>
      <w:bookmarkStart w:id="73" w:name="_Toc10738194"/>
      <w:bookmarkStart w:id="74" w:name="_Toc62571062"/>
    </w:p>
    <w:p w14:paraId="4F27D160">
      <w:pPr>
        <w:shd w:val="clear" w:fill="FFFFFF" w:themeFill="background1"/>
        <w:jc w:val="center"/>
        <w:outlineLvl w:val="1"/>
        <w:rPr>
          <w:rFonts w:hint="eastAsia" w:ascii="仿宋" w:hAnsi="仿宋" w:eastAsia="仿宋" w:cs="Times New Roman"/>
          <w:b/>
          <w:bCs/>
          <w:sz w:val="24"/>
          <w:highlight w:val="none"/>
          <w:lang w:val="en-US" w:eastAsia="zh-CN"/>
        </w:rPr>
      </w:pPr>
      <w:r>
        <w:rPr>
          <w:rFonts w:hint="eastAsia" w:ascii="仿宋" w:hAnsi="仿宋" w:eastAsia="仿宋" w:cs="Times New Roman"/>
          <w:b/>
          <w:bCs/>
          <w:sz w:val="32"/>
          <w:szCs w:val="32"/>
          <w:highlight w:val="none"/>
          <w:lang w:val="en-US" w:eastAsia="zh-CN"/>
        </w:rPr>
        <w:t>详细评审</w:t>
      </w:r>
    </w:p>
    <w:p w14:paraId="6BCAF656">
      <w:pPr>
        <w:shd w:val="clear" w:fill="FFFFFF" w:themeFill="background1"/>
        <w:spacing w:before="65" w:line="378" w:lineRule="auto"/>
        <w:ind w:right="900"/>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评审依据：磋商小组将以磋商响应文件为评审依据，对供应商的报价、技术、商务等方</w:t>
      </w:r>
      <w:r>
        <w:rPr>
          <w:rFonts w:hint="eastAsia" w:ascii="仿宋" w:hAnsi="仿宋" w:eastAsia="仿宋" w:cs="仿宋"/>
          <w:sz w:val="32"/>
          <w:szCs w:val="32"/>
          <w:highlight w:val="none"/>
        </w:rPr>
        <w:t xml:space="preserve"> </w:t>
      </w:r>
      <w:r>
        <w:rPr>
          <w:rFonts w:hint="eastAsia" w:ascii="仿宋" w:hAnsi="仿宋" w:eastAsia="仿宋" w:cs="仿宋"/>
          <w:spacing w:val="5"/>
          <w:sz w:val="32"/>
          <w:szCs w:val="32"/>
          <w:highlight w:val="none"/>
        </w:rPr>
        <w:t>面内容按百分制打分。(计分方法按四舍五入取至百分位</w:t>
      </w:r>
      <w:r>
        <w:rPr>
          <w:rFonts w:hint="eastAsia" w:ascii="仿宋" w:hAnsi="仿宋" w:eastAsia="仿宋" w:cs="仿宋"/>
          <w:spacing w:val="4"/>
          <w:sz w:val="32"/>
          <w:szCs w:val="32"/>
          <w:highlight w:val="none"/>
        </w:rPr>
        <w:t>)</w:t>
      </w:r>
    </w:p>
    <w:p w14:paraId="6EB14E1C">
      <w:pPr>
        <w:shd w:val="clear" w:fill="FFFFFF" w:themeFill="background1"/>
        <w:jc w:val="both"/>
        <w:outlineLvl w:val="1"/>
        <w:rPr>
          <w:rFonts w:hint="eastAsia" w:ascii="仿宋" w:hAnsi="仿宋" w:eastAsia="仿宋" w:cs="仿宋"/>
          <w:spacing w:val="8"/>
          <w:sz w:val="32"/>
          <w:szCs w:val="32"/>
          <w:highlight w:val="none"/>
          <w:u w:val="single" w:color="auto"/>
        </w:rPr>
      </w:pPr>
      <w:r>
        <w:rPr>
          <w:rFonts w:hint="eastAsia" w:ascii="仿宋" w:hAnsi="仿宋" w:eastAsia="仿宋" w:cs="仿宋"/>
          <w:spacing w:val="9"/>
          <w:sz w:val="32"/>
          <w:szCs w:val="32"/>
          <w:highlight w:val="none"/>
        </w:rPr>
        <w:t>总</w:t>
      </w:r>
      <w:r>
        <w:rPr>
          <w:rFonts w:hint="eastAsia" w:ascii="仿宋" w:hAnsi="仿宋" w:eastAsia="仿宋" w:cs="仿宋"/>
          <w:spacing w:val="8"/>
          <w:sz w:val="32"/>
          <w:szCs w:val="32"/>
          <w:highlight w:val="none"/>
        </w:rPr>
        <w:t>得分=</w:t>
      </w:r>
      <w:r>
        <w:rPr>
          <w:rFonts w:hint="eastAsia" w:ascii="仿宋" w:hAnsi="仿宋" w:eastAsia="仿宋" w:cs="仿宋"/>
          <w:spacing w:val="8"/>
          <w:sz w:val="32"/>
          <w:szCs w:val="32"/>
          <w:highlight w:val="none"/>
          <w:u w:val="single" w:color="auto"/>
        </w:rPr>
        <w:t xml:space="preserve"> 报价得分+ 商务得分+技术得分</w:t>
      </w:r>
    </w:p>
    <w:p w14:paraId="727DB8A1">
      <w:pPr>
        <w:shd w:val="clear" w:fill="FFFFFF" w:themeFill="background1"/>
        <w:jc w:val="center"/>
        <w:outlineLvl w:val="1"/>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详细评审表</w:t>
      </w:r>
    </w:p>
    <w:tbl>
      <w:tblPr>
        <w:tblStyle w:val="281"/>
        <w:tblpPr w:leftFromText="180" w:rightFromText="180" w:vertAnchor="text" w:horzAnchor="page" w:tblpX="842" w:tblpY="182"/>
        <w:tblOverlap w:val="never"/>
        <w:tblW w:w="105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446"/>
        <w:gridCol w:w="736"/>
        <w:gridCol w:w="7773"/>
      </w:tblGrid>
      <w:tr w14:paraId="4FE7B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6" w:type="dxa"/>
            <w:vAlign w:val="top"/>
          </w:tcPr>
          <w:p w14:paraId="4B355529">
            <w:pPr>
              <w:shd w:val="clear" w:fill="FFFFFF" w:themeFill="background1"/>
              <w:spacing w:before="65" w:line="230" w:lineRule="auto"/>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446" w:type="dxa"/>
            <w:vAlign w:val="top"/>
          </w:tcPr>
          <w:p w14:paraId="11FF5F08">
            <w:pPr>
              <w:shd w:val="clear" w:fill="FFFFFF" w:themeFill="background1"/>
              <w:spacing w:before="65" w:line="229"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评</w:t>
            </w:r>
            <w:r>
              <w:rPr>
                <w:rFonts w:hint="eastAsia" w:ascii="仿宋" w:hAnsi="仿宋" w:eastAsia="仿宋" w:cs="仿宋"/>
                <w:spacing w:val="7"/>
                <w:sz w:val="24"/>
                <w:szCs w:val="24"/>
                <w:highlight w:val="none"/>
              </w:rPr>
              <w:t>标项目</w:t>
            </w:r>
          </w:p>
        </w:tc>
        <w:tc>
          <w:tcPr>
            <w:tcW w:w="736" w:type="dxa"/>
            <w:vAlign w:val="top"/>
          </w:tcPr>
          <w:p w14:paraId="5B30FEB9">
            <w:pPr>
              <w:shd w:val="clear" w:fill="FFFFFF" w:themeFill="background1"/>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w:t>
            </w:r>
            <w:r>
              <w:rPr>
                <w:rFonts w:hint="eastAsia" w:ascii="仿宋" w:hAnsi="仿宋" w:eastAsia="仿宋" w:cs="仿宋"/>
                <w:spacing w:val="3"/>
                <w:sz w:val="24"/>
                <w:szCs w:val="24"/>
                <w:highlight w:val="none"/>
              </w:rPr>
              <w:t>值</w:t>
            </w:r>
          </w:p>
        </w:tc>
        <w:tc>
          <w:tcPr>
            <w:tcW w:w="7773" w:type="dxa"/>
            <w:vAlign w:val="top"/>
          </w:tcPr>
          <w:p w14:paraId="11EBF920">
            <w:pPr>
              <w:shd w:val="clear" w:fill="FFFFFF" w:themeFill="background1"/>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评</w:t>
            </w:r>
            <w:r>
              <w:rPr>
                <w:rFonts w:hint="eastAsia" w:ascii="仿宋" w:hAnsi="仿宋" w:eastAsia="仿宋" w:cs="仿宋"/>
                <w:spacing w:val="7"/>
                <w:sz w:val="24"/>
                <w:szCs w:val="24"/>
                <w:highlight w:val="none"/>
              </w:rPr>
              <w:t>标内容</w:t>
            </w:r>
          </w:p>
        </w:tc>
      </w:tr>
      <w:tr w14:paraId="61B9F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06" w:type="dxa"/>
            <w:vAlign w:val="center"/>
          </w:tcPr>
          <w:p w14:paraId="3ED55890">
            <w:pPr>
              <w:shd w:val="clear" w:fill="FFFFFF" w:themeFill="background1"/>
              <w:spacing w:before="33" w:line="168"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w:t>
            </w:r>
          </w:p>
        </w:tc>
        <w:tc>
          <w:tcPr>
            <w:tcW w:w="1446" w:type="dxa"/>
            <w:vAlign w:val="top"/>
          </w:tcPr>
          <w:p w14:paraId="07D53605">
            <w:pPr>
              <w:shd w:val="clear" w:fill="FFFFFF" w:themeFill="background1"/>
              <w:spacing w:before="213" w:line="227"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报价部</w:t>
            </w:r>
            <w:r>
              <w:rPr>
                <w:rFonts w:hint="eastAsia" w:ascii="仿宋" w:hAnsi="仿宋" w:eastAsia="仿宋" w:cs="仿宋"/>
                <w:spacing w:val="7"/>
                <w:sz w:val="24"/>
                <w:szCs w:val="24"/>
                <w:highlight w:val="none"/>
              </w:rPr>
              <w:t>分</w:t>
            </w:r>
          </w:p>
        </w:tc>
        <w:tc>
          <w:tcPr>
            <w:tcW w:w="736" w:type="dxa"/>
            <w:vAlign w:val="top"/>
          </w:tcPr>
          <w:p w14:paraId="1ECDC4B7">
            <w:pPr>
              <w:shd w:val="clear" w:fill="FFFFFF" w:themeFill="background1"/>
              <w:spacing w:before="213" w:line="229" w:lineRule="auto"/>
              <w:ind w:left="157"/>
              <w:jc w:val="center"/>
              <w:outlineLvl w:val="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3</w:t>
            </w:r>
            <w:r>
              <w:rPr>
                <w:rFonts w:hint="eastAsia" w:ascii="仿宋" w:hAnsi="仿宋" w:eastAsia="仿宋" w:cs="仿宋"/>
                <w:spacing w:val="-10"/>
                <w:sz w:val="24"/>
                <w:szCs w:val="24"/>
                <w:highlight w:val="none"/>
              </w:rPr>
              <w:t>0 分</w:t>
            </w:r>
          </w:p>
        </w:tc>
        <w:tc>
          <w:tcPr>
            <w:tcW w:w="7773" w:type="dxa"/>
            <w:vAlign w:val="top"/>
          </w:tcPr>
          <w:p w14:paraId="587E8DBA">
            <w:pPr>
              <w:shd w:val="clear" w:fill="FFFFFF" w:themeFill="background1"/>
              <w:spacing w:before="79" w:line="259" w:lineRule="auto"/>
              <w:ind w:right="146"/>
              <w:rPr>
                <w:rFonts w:hint="default" w:ascii="仿宋" w:hAnsi="仿宋" w:eastAsia="仿宋" w:cs="仿宋"/>
                <w:sz w:val="24"/>
                <w:szCs w:val="24"/>
                <w:highlight w:val="none"/>
                <w:lang w:val="en-US" w:eastAsia="zh-CN"/>
              </w:rPr>
            </w:pPr>
            <w:r>
              <w:rPr>
                <w:rFonts w:hint="eastAsia" w:ascii="仿宋" w:hAnsi="仿宋" w:eastAsia="仿宋" w:cs="仿宋"/>
                <w:spacing w:val="18"/>
                <w:sz w:val="24"/>
                <w:szCs w:val="24"/>
                <w:highlight w:val="none"/>
              </w:rPr>
              <w:t>投标</w:t>
            </w:r>
            <w:r>
              <w:rPr>
                <w:rFonts w:hint="eastAsia" w:ascii="仿宋" w:hAnsi="仿宋" w:eastAsia="仿宋" w:cs="仿宋"/>
                <w:spacing w:val="14"/>
                <w:sz w:val="24"/>
                <w:szCs w:val="24"/>
                <w:highlight w:val="none"/>
              </w:rPr>
              <w:t>价</w:t>
            </w:r>
            <w:r>
              <w:rPr>
                <w:rFonts w:hint="eastAsia" w:ascii="仿宋" w:hAnsi="仿宋" w:eastAsia="仿宋" w:cs="仿宋"/>
                <w:spacing w:val="9"/>
                <w:sz w:val="24"/>
                <w:szCs w:val="24"/>
                <w:highlight w:val="none"/>
              </w:rPr>
              <w:t>格最低的投标报价为评标基准价，其价格分为满分。价格分的计算：投标</w:t>
            </w:r>
            <w:r>
              <w:rPr>
                <w:rFonts w:hint="eastAsia" w:ascii="仿宋" w:hAnsi="仿宋" w:eastAsia="仿宋" w:cs="仿宋"/>
                <w:spacing w:val="4"/>
                <w:sz w:val="24"/>
                <w:szCs w:val="24"/>
                <w:highlight w:val="none"/>
              </w:rPr>
              <w:t>报价得分= (评标基准价／投标报价)×</w:t>
            </w:r>
            <w:r>
              <w:rPr>
                <w:rFonts w:hint="eastAsia" w:ascii="仿宋" w:hAnsi="仿宋" w:eastAsia="仿宋" w:cs="仿宋"/>
                <w:spacing w:val="4"/>
                <w:sz w:val="24"/>
                <w:szCs w:val="24"/>
                <w:highlight w:val="none"/>
                <w:lang w:val="en-US" w:eastAsia="zh-CN"/>
              </w:rPr>
              <w:t>30</w:t>
            </w:r>
          </w:p>
        </w:tc>
      </w:tr>
      <w:tr w14:paraId="4C9E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06" w:type="dxa"/>
            <w:vAlign w:val="center"/>
          </w:tcPr>
          <w:p w14:paraId="7DDBD609">
            <w:pPr>
              <w:shd w:val="clear" w:fill="FFFFFF" w:themeFill="background1"/>
              <w:spacing w:before="96" w:line="189" w:lineRule="auto"/>
              <w:ind w:left="283"/>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1446" w:type="dxa"/>
            <w:vAlign w:val="center"/>
          </w:tcPr>
          <w:p w14:paraId="783A99C2">
            <w:pPr>
              <w:shd w:val="clear" w:fill="FFFFFF" w:themeFill="background1"/>
              <w:spacing w:before="57" w:line="228" w:lineRule="auto"/>
              <w:ind w:left="28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w:t>
            </w:r>
            <w:r>
              <w:rPr>
                <w:rFonts w:hint="eastAsia" w:ascii="仿宋" w:hAnsi="仿宋" w:eastAsia="仿宋" w:cs="仿宋"/>
                <w:spacing w:val="6"/>
                <w:sz w:val="24"/>
                <w:szCs w:val="24"/>
                <w:highlight w:val="none"/>
              </w:rPr>
              <w:t>务部分</w:t>
            </w:r>
          </w:p>
        </w:tc>
        <w:tc>
          <w:tcPr>
            <w:tcW w:w="736" w:type="dxa"/>
            <w:vAlign w:val="top"/>
          </w:tcPr>
          <w:p w14:paraId="03969014">
            <w:pPr>
              <w:shd w:val="clear" w:fill="FFFFFF" w:themeFill="background1"/>
              <w:spacing w:before="57" w:line="229" w:lineRule="auto"/>
              <w:ind w:left="168"/>
              <w:jc w:val="both"/>
              <w:outlineLvl w:val="1"/>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5 分</w:t>
            </w:r>
          </w:p>
        </w:tc>
        <w:tc>
          <w:tcPr>
            <w:tcW w:w="7773" w:type="dxa"/>
            <w:vAlign w:val="center"/>
          </w:tcPr>
          <w:p w14:paraId="3FBA7F1A">
            <w:pPr>
              <w:shd w:val="clear" w:fill="FFFFFF" w:themeFill="background1"/>
              <w:spacing w:before="57" w:line="228" w:lineRule="auto"/>
              <w:ind w:left="2465"/>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具体按下列标准要求进行评</w:t>
            </w:r>
            <w:r>
              <w:rPr>
                <w:rFonts w:hint="eastAsia" w:ascii="仿宋" w:hAnsi="仿宋" w:eastAsia="仿宋" w:cs="仿宋"/>
                <w:spacing w:val="8"/>
                <w:sz w:val="24"/>
                <w:szCs w:val="24"/>
                <w:highlight w:val="none"/>
              </w:rPr>
              <w:t>审</w:t>
            </w:r>
          </w:p>
        </w:tc>
      </w:tr>
      <w:tr w14:paraId="1E8A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606" w:type="dxa"/>
            <w:vAlign w:val="center"/>
          </w:tcPr>
          <w:p w14:paraId="01D6AF27">
            <w:pPr>
              <w:shd w:val="clear" w:fill="FFFFFF" w:themeFill="background1"/>
              <w:spacing w:before="65" w:line="19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1446" w:type="dxa"/>
            <w:vAlign w:val="center"/>
          </w:tcPr>
          <w:p w14:paraId="65A23663">
            <w:pPr>
              <w:shd w:val="clear" w:fill="FFFFFF" w:themeFill="background1"/>
              <w:spacing w:before="65" w:line="229"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w:t>
            </w:r>
            <w:r>
              <w:rPr>
                <w:rFonts w:hint="eastAsia" w:ascii="仿宋" w:hAnsi="仿宋" w:eastAsia="仿宋" w:cs="仿宋"/>
                <w:spacing w:val="6"/>
                <w:sz w:val="24"/>
                <w:szCs w:val="24"/>
                <w:highlight w:val="none"/>
              </w:rPr>
              <w:t>目业绩</w:t>
            </w:r>
          </w:p>
        </w:tc>
        <w:tc>
          <w:tcPr>
            <w:tcW w:w="736" w:type="dxa"/>
            <w:vAlign w:val="center"/>
          </w:tcPr>
          <w:p w14:paraId="70B68644">
            <w:pPr>
              <w:shd w:val="clear" w:fill="FFFFFF" w:themeFill="background1"/>
              <w:spacing w:line="304" w:lineRule="auto"/>
              <w:jc w:val="center"/>
              <w:rPr>
                <w:rFonts w:hint="eastAsia" w:ascii="仿宋" w:hAnsi="仿宋" w:eastAsia="仿宋" w:cs="仿宋"/>
                <w:sz w:val="24"/>
                <w:szCs w:val="24"/>
                <w:highlight w:val="none"/>
              </w:rPr>
            </w:pPr>
          </w:p>
          <w:p w14:paraId="6BC8C13C">
            <w:pPr>
              <w:shd w:val="clear" w:fill="FFFFFF" w:themeFill="background1"/>
              <w:spacing w:before="65" w:line="229" w:lineRule="auto"/>
              <w:ind w:left="206"/>
              <w:jc w:val="center"/>
              <w:rPr>
                <w:rFonts w:hint="eastAsia" w:ascii="仿宋" w:hAnsi="仿宋" w:eastAsia="仿宋" w:cs="仿宋"/>
                <w:sz w:val="24"/>
                <w:szCs w:val="24"/>
                <w:highlight w:val="none"/>
              </w:rPr>
            </w:pPr>
            <w:r>
              <w:rPr>
                <w:rFonts w:hint="eastAsia" w:ascii="仿宋" w:hAnsi="仿宋" w:eastAsia="仿宋" w:cs="仿宋"/>
                <w:spacing w:val="-15"/>
                <w:sz w:val="24"/>
                <w:szCs w:val="24"/>
                <w:highlight w:val="none"/>
                <w:lang w:val="en-US" w:eastAsia="zh-CN"/>
              </w:rPr>
              <w:t>5</w:t>
            </w:r>
            <w:r>
              <w:rPr>
                <w:rFonts w:hint="eastAsia" w:ascii="仿宋" w:hAnsi="仿宋" w:eastAsia="仿宋" w:cs="仿宋"/>
                <w:spacing w:val="-14"/>
                <w:sz w:val="24"/>
                <w:szCs w:val="24"/>
                <w:highlight w:val="none"/>
              </w:rPr>
              <w:t xml:space="preserve"> 分</w:t>
            </w:r>
          </w:p>
        </w:tc>
        <w:tc>
          <w:tcPr>
            <w:tcW w:w="7773" w:type="dxa"/>
            <w:vAlign w:val="top"/>
          </w:tcPr>
          <w:p w14:paraId="414E35AF">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234" w:line="360" w:lineRule="auto"/>
              <w:ind w:right="187"/>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投标人提供近三年以来（2021年1月1日至今）类似的项目业绩，每个项目需要提供中标通知书或合同等证明材料。每提供一项得1分，满分5分。</w:t>
            </w:r>
          </w:p>
        </w:tc>
      </w:tr>
    </w:tbl>
    <w:p w14:paraId="26AE4DFB">
      <w:pPr>
        <w:shd w:val="clear" w:fill="FFFFFF" w:themeFill="background1"/>
        <w:spacing w:line="360" w:lineRule="auto"/>
        <w:ind w:left="571" w:leftChars="200" w:hanging="151" w:hangingChars="50"/>
        <w:jc w:val="left"/>
        <w:rPr>
          <w:rFonts w:hint="eastAsia" w:ascii="仿宋" w:hAnsi="仿宋" w:eastAsia="仿宋" w:cs="宋体"/>
          <w:color w:val="FF0000"/>
          <w:sz w:val="20"/>
          <w:szCs w:val="16"/>
          <w:highlight w:val="none"/>
        </w:rPr>
      </w:pPr>
      <w:r>
        <w:rPr>
          <w:rFonts w:eastAsia="仿宋"/>
          <w:b/>
          <w:bCs/>
          <w:kern w:val="0"/>
          <w:sz w:val="30"/>
          <w:szCs w:val="32"/>
          <w:highlight w:val="none"/>
        </w:rPr>
        <w:br w:type="page"/>
      </w:r>
      <w:bookmarkEnd w:id="72"/>
      <w:bookmarkEnd w:id="73"/>
      <w:bookmarkEnd w:id="74"/>
    </w:p>
    <w:tbl>
      <w:tblPr>
        <w:tblStyle w:val="47"/>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091"/>
        <w:gridCol w:w="3606"/>
        <w:gridCol w:w="1200"/>
      </w:tblGrid>
      <w:tr w14:paraId="082E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1" w:type="dxa"/>
            <w:noWrap w:val="0"/>
            <w:vAlign w:val="center"/>
          </w:tcPr>
          <w:p w14:paraId="763DC2A8">
            <w:pPr>
              <w:shd w:val="clear" w:fill="FFFFFF" w:themeFill="background1"/>
              <w:spacing w:before="65" w:line="192" w:lineRule="auto"/>
              <w:jc w:val="center"/>
              <w:rPr>
                <w:rFonts w:hint="eastAsia" w:ascii="仿宋" w:hAnsi="仿宋" w:eastAsia="仿宋" w:cs="仿宋"/>
                <w:kern w:val="2"/>
                <w:sz w:val="24"/>
                <w:szCs w:val="24"/>
                <w:highlight w:val="none"/>
                <w:lang w:val="en-US" w:eastAsia="zh-CN" w:bidi="ar-SA"/>
              </w:rPr>
            </w:pPr>
            <w:bookmarkStart w:id="75" w:name="_Toc5687"/>
            <w:bookmarkStart w:id="76" w:name="_Toc10738191"/>
            <w:bookmarkStart w:id="77" w:name="_Toc27739776"/>
            <w:bookmarkStart w:id="78" w:name="_Toc62571059"/>
            <w:bookmarkStart w:id="79" w:name="_Toc24877"/>
            <w:r>
              <w:rPr>
                <w:rFonts w:hint="eastAsia" w:ascii="仿宋" w:hAnsi="仿宋" w:eastAsia="仿宋" w:cs="仿宋"/>
                <w:sz w:val="24"/>
                <w:szCs w:val="24"/>
                <w:highlight w:val="none"/>
                <w:lang w:val="en-US" w:eastAsia="zh-CN"/>
              </w:rPr>
              <w:t>三</w:t>
            </w:r>
          </w:p>
        </w:tc>
        <w:tc>
          <w:tcPr>
            <w:tcW w:w="6697" w:type="dxa"/>
            <w:gridSpan w:val="2"/>
            <w:noWrap w:val="0"/>
            <w:vAlign w:val="top"/>
          </w:tcPr>
          <w:p w14:paraId="56FF441F">
            <w:pPr>
              <w:shd w:val="clear" w:fill="FFFFFF" w:themeFill="background1"/>
              <w:spacing w:before="65" w:line="229" w:lineRule="auto"/>
              <w:ind w:left="283" w:leftChars="0"/>
              <w:jc w:val="center"/>
              <w:rPr>
                <w:rFonts w:hint="eastAsia" w:ascii="仿宋" w:hAnsi="仿宋" w:eastAsia="仿宋" w:cs="仿宋"/>
                <w:spacing w:val="-15"/>
                <w:kern w:val="2"/>
                <w:sz w:val="24"/>
                <w:szCs w:val="24"/>
                <w:highlight w:val="none"/>
                <w:lang w:val="en-US" w:eastAsia="zh-CN" w:bidi="ar-SA"/>
              </w:rPr>
            </w:pPr>
            <w:r>
              <w:rPr>
                <w:rFonts w:hint="eastAsia" w:ascii="仿宋" w:hAnsi="仿宋" w:eastAsia="仿宋" w:cs="仿宋"/>
                <w:spacing w:val="8"/>
                <w:sz w:val="24"/>
                <w:szCs w:val="24"/>
                <w:highlight w:val="none"/>
                <w:lang w:val="en-US" w:eastAsia="zh-CN"/>
              </w:rPr>
              <w:t>技术部分</w:t>
            </w:r>
            <w:r>
              <w:rPr>
                <w:rFonts w:hint="eastAsia" w:ascii="仿宋" w:hAnsi="仿宋" w:eastAsia="仿宋" w:cs="仿宋"/>
                <w:spacing w:val="-15"/>
                <w:sz w:val="24"/>
                <w:szCs w:val="24"/>
                <w:highlight w:val="none"/>
                <w:lang w:val="en-US" w:eastAsia="zh-CN"/>
              </w:rPr>
              <w:t>65分</w:t>
            </w:r>
          </w:p>
        </w:tc>
        <w:tc>
          <w:tcPr>
            <w:tcW w:w="1200" w:type="dxa"/>
            <w:noWrap w:val="0"/>
            <w:vAlign w:val="top"/>
          </w:tcPr>
          <w:p w14:paraId="1E25E2D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234" w:line="120" w:lineRule="auto"/>
              <w:ind w:right="187" w:rightChars="0"/>
              <w:jc w:val="center"/>
              <w:textAlignment w:val="baseline"/>
              <w:rPr>
                <w:rFonts w:hint="eastAsia" w:ascii="仿宋" w:hAnsi="仿宋" w:eastAsia="仿宋" w:cs="仿宋"/>
                <w:kern w:val="2"/>
                <w:sz w:val="24"/>
                <w:szCs w:val="24"/>
                <w:highlight w:val="none"/>
                <w:lang w:val="en-US" w:eastAsia="zh-CN" w:bidi="ar-SA"/>
              </w:rPr>
            </w:pPr>
          </w:p>
        </w:tc>
      </w:tr>
      <w:tr w14:paraId="6EBB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61" w:type="dxa"/>
            <w:noWrap w:val="0"/>
            <w:vAlign w:val="top"/>
          </w:tcPr>
          <w:p w14:paraId="3C35D11E">
            <w:pPr>
              <w:shd w:val="clear" w:fill="FFFFFF" w:themeFill="background1"/>
              <w:jc w:val="center"/>
              <w:rPr>
                <w:rFonts w:hint="eastAsia" w:ascii="仿宋" w:hAnsi="仿宋" w:eastAsia="仿宋"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序 号</w:t>
            </w:r>
          </w:p>
        </w:tc>
        <w:tc>
          <w:tcPr>
            <w:tcW w:w="3091" w:type="dxa"/>
            <w:noWrap w:val="0"/>
            <w:vAlign w:val="top"/>
          </w:tcPr>
          <w:p w14:paraId="70C06A30">
            <w:pPr>
              <w:shd w:val="clear" w:fill="FFFFFF" w:themeFill="background1"/>
              <w:jc w:val="center"/>
              <w:rPr>
                <w:rFonts w:hint="eastAsia" w:ascii="仿宋" w:hAnsi="仿宋" w:eastAsia="仿宋"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项 目</w:t>
            </w:r>
          </w:p>
        </w:tc>
        <w:tc>
          <w:tcPr>
            <w:tcW w:w="3606" w:type="dxa"/>
            <w:noWrap w:val="0"/>
            <w:vAlign w:val="top"/>
          </w:tcPr>
          <w:p w14:paraId="0822F44A">
            <w:pPr>
              <w:shd w:val="clear" w:fill="FFFFFF" w:themeFill="background1"/>
              <w:jc w:val="center"/>
              <w:rPr>
                <w:rFonts w:hint="eastAsia" w:ascii="仿宋" w:hAnsi="仿宋" w:eastAsia="仿宋"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评 标 内 容</w:t>
            </w:r>
          </w:p>
        </w:tc>
        <w:tc>
          <w:tcPr>
            <w:tcW w:w="1200" w:type="dxa"/>
            <w:noWrap w:val="0"/>
            <w:vAlign w:val="top"/>
          </w:tcPr>
          <w:p w14:paraId="25BBE5D3">
            <w:pPr>
              <w:shd w:val="clear" w:fill="FFFFFF" w:themeFill="background1"/>
              <w:jc w:val="center"/>
              <w:rPr>
                <w:rFonts w:hint="eastAsia" w:ascii="仿宋" w:hAnsi="仿宋" w:eastAsia="仿宋"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分 值</w:t>
            </w:r>
          </w:p>
        </w:tc>
      </w:tr>
      <w:tr w14:paraId="612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47D64B72">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w:t>
            </w:r>
          </w:p>
        </w:tc>
        <w:tc>
          <w:tcPr>
            <w:tcW w:w="3091" w:type="dxa"/>
            <w:vMerge w:val="restart"/>
            <w:noWrap w:val="0"/>
            <w:vAlign w:val="center"/>
          </w:tcPr>
          <w:p w14:paraId="343D4359">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工程概况          </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4</w:t>
            </w:r>
          </w:p>
        </w:tc>
        <w:tc>
          <w:tcPr>
            <w:tcW w:w="3606" w:type="dxa"/>
            <w:noWrap w:val="0"/>
            <w:vAlign w:val="top"/>
          </w:tcPr>
          <w:p w14:paraId="4BA72714">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1、工程简述</w:t>
            </w:r>
          </w:p>
        </w:tc>
        <w:tc>
          <w:tcPr>
            <w:tcW w:w="1200" w:type="dxa"/>
            <w:noWrap w:val="0"/>
            <w:vAlign w:val="top"/>
          </w:tcPr>
          <w:p w14:paraId="02F7C838">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757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41CF4DF7">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5B582389">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539CA134">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2、建筑、</w:t>
            </w:r>
            <w:r>
              <w:rPr>
                <w:rFonts w:hint="eastAsia" w:ascii="仿宋" w:hAnsi="仿宋" w:eastAsia="仿宋"/>
                <w:color w:val="000000" w:themeColor="text1"/>
                <w:sz w:val="24"/>
                <w:szCs w:val="24"/>
                <w:highlight w:val="none"/>
                <w:lang w:val="en-US" w:eastAsia="zh-CN"/>
                <w14:textFill>
                  <w14:solidFill>
                    <w14:schemeClr w14:val="tx1"/>
                  </w14:solidFill>
                </w14:textFill>
              </w:rPr>
              <w:t>结构</w:t>
            </w:r>
            <w:r>
              <w:rPr>
                <w:rFonts w:hint="eastAsia" w:ascii="仿宋" w:hAnsi="仿宋" w:eastAsia="仿宋"/>
                <w:color w:val="000000" w:themeColor="text1"/>
                <w:sz w:val="24"/>
                <w:szCs w:val="24"/>
                <w:highlight w:val="none"/>
                <w14:textFill>
                  <w14:solidFill>
                    <w14:schemeClr w14:val="tx1"/>
                  </w14:solidFill>
                </w14:textFill>
              </w:rPr>
              <w:t>设计内容</w:t>
            </w:r>
          </w:p>
        </w:tc>
        <w:tc>
          <w:tcPr>
            <w:tcW w:w="1200" w:type="dxa"/>
            <w:noWrap w:val="0"/>
            <w:vAlign w:val="top"/>
          </w:tcPr>
          <w:p w14:paraId="545655F3">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2BB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7D27B12A">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w:t>
            </w:r>
          </w:p>
        </w:tc>
        <w:tc>
          <w:tcPr>
            <w:tcW w:w="3091" w:type="dxa"/>
            <w:vMerge w:val="restart"/>
            <w:noWrap w:val="0"/>
            <w:vAlign w:val="center"/>
          </w:tcPr>
          <w:p w14:paraId="7E167C47">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施工总平面图       </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3606" w:type="dxa"/>
            <w:noWrap w:val="0"/>
            <w:vAlign w:val="top"/>
          </w:tcPr>
          <w:p w14:paraId="2488622D">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l、现场条件说明</w:t>
            </w:r>
          </w:p>
        </w:tc>
        <w:tc>
          <w:tcPr>
            <w:tcW w:w="1200" w:type="dxa"/>
            <w:noWrap w:val="0"/>
            <w:vAlign w:val="top"/>
          </w:tcPr>
          <w:p w14:paraId="31CAA533">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60E1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4E59F1EA">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15347359">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6CC9A536">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2、设计说明及依据</w:t>
            </w:r>
          </w:p>
        </w:tc>
        <w:tc>
          <w:tcPr>
            <w:tcW w:w="1200" w:type="dxa"/>
            <w:noWrap w:val="0"/>
            <w:vAlign w:val="top"/>
          </w:tcPr>
          <w:p w14:paraId="0F9836CB">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2BF1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2CBF1B81">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3091" w:type="dxa"/>
            <w:vMerge w:val="restart"/>
            <w:noWrap w:val="0"/>
            <w:vAlign w:val="center"/>
          </w:tcPr>
          <w:p w14:paraId="3C7DCDF8">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施工准备           </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3606" w:type="dxa"/>
            <w:noWrap w:val="0"/>
            <w:vAlign w:val="top"/>
          </w:tcPr>
          <w:p w14:paraId="256071C9">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1、现场准备</w:t>
            </w:r>
          </w:p>
        </w:tc>
        <w:tc>
          <w:tcPr>
            <w:tcW w:w="1200" w:type="dxa"/>
            <w:noWrap w:val="0"/>
            <w:vAlign w:val="top"/>
          </w:tcPr>
          <w:p w14:paraId="6E6B2BE6">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339A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28F40EDF">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5A632990">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418321FE">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2、技术准备</w:t>
            </w:r>
          </w:p>
        </w:tc>
        <w:tc>
          <w:tcPr>
            <w:tcW w:w="1200" w:type="dxa"/>
            <w:noWrap w:val="0"/>
            <w:vAlign w:val="top"/>
          </w:tcPr>
          <w:p w14:paraId="1038F03E">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07A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1DE81BBF">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3091" w:type="dxa"/>
            <w:vMerge w:val="restart"/>
            <w:noWrap w:val="0"/>
            <w:vAlign w:val="center"/>
          </w:tcPr>
          <w:p w14:paraId="3986EF8C">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施工现场管理       </w:t>
            </w:r>
            <w:r>
              <w:rPr>
                <w:rFonts w:hint="eastAsia" w:ascii="仿宋" w:hAnsi="仿宋" w:eastAsia="仿宋"/>
                <w:color w:val="000000" w:themeColor="text1"/>
                <w:sz w:val="24"/>
                <w:szCs w:val="24"/>
                <w:highlight w:val="none"/>
                <w:lang w:val="en-US" w:eastAsia="zh-CN"/>
                <w14:textFill>
                  <w14:solidFill>
                    <w14:schemeClr w14:val="tx1"/>
                  </w14:solidFill>
                </w14:textFill>
              </w:rPr>
              <w:t>8</w:t>
            </w:r>
          </w:p>
        </w:tc>
        <w:tc>
          <w:tcPr>
            <w:tcW w:w="3606" w:type="dxa"/>
            <w:noWrap w:val="0"/>
            <w:vAlign w:val="top"/>
          </w:tcPr>
          <w:p w14:paraId="32C8D8B5">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1、施工设备配置及管理</w:t>
            </w:r>
          </w:p>
        </w:tc>
        <w:tc>
          <w:tcPr>
            <w:tcW w:w="1200" w:type="dxa"/>
            <w:noWrap w:val="0"/>
            <w:vAlign w:val="top"/>
          </w:tcPr>
          <w:p w14:paraId="38C518D2">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1CF7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1BFAD814">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3A90F660">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130450F6">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2、材料、构配件管理</w:t>
            </w:r>
          </w:p>
        </w:tc>
        <w:tc>
          <w:tcPr>
            <w:tcW w:w="1200" w:type="dxa"/>
            <w:noWrap w:val="0"/>
            <w:vAlign w:val="top"/>
          </w:tcPr>
          <w:p w14:paraId="2A1FAD67">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1DD4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1CC35D9E">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0568F6AE">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4FAB5F29">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3、降低成本措施</w:t>
            </w:r>
          </w:p>
        </w:tc>
        <w:tc>
          <w:tcPr>
            <w:tcW w:w="1200" w:type="dxa"/>
            <w:noWrap w:val="0"/>
            <w:vAlign w:val="top"/>
          </w:tcPr>
          <w:p w14:paraId="22C1B41A">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0F8E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13B54010">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7A376D3C">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359D3245">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4、文明施工实施措施</w:t>
            </w:r>
          </w:p>
        </w:tc>
        <w:tc>
          <w:tcPr>
            <w:tcW w:w="1200" w:type="dxa"/>
            <w:noWrap w:val="0"/>
            <w:vAlign w:val="top"/>
          </w:tcPr>
          <w:p w14:paraId="00574924">
            <w:pPr>
              <w:shd w:val="clear" w:fill="FFFFFF" w:themeFill="background1"/>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r w14:paraId="5964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4028A346">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5</w:t>
            </w:r>
          </w:p>
        </w:tc>
        <w:tc>
          <w:tcPr>
            <w:tcW w:w="3091" w:type="dxa"/>
            <w:vMerge w:val="restart"/>
            <w:noWrap w:val="0"/>
            <w:vAlign w:val="center"/>
          </w:tcPr>
          <w:p w14:paraId="4117CDF7">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施工进度计划      </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8</w:t>
            </w:r>
          </w:p>
        </w:tc>
        <w:tc>
          <w:tcPr>
            <w:tcW w:w="3606" w:type="dxa"/>
            <w:noWrap w:val="0"/>
            <w:vAlign w:val="top"/>
          </w:tcPr>
          <w:p w14:paraId="1F83B8DA">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1、进度控制图</w:t>
            </w:r>
          </w:p>
        </w:tc>
        <w:tc>
          <w:tcPr>
            <w:tcW w:w="1200" w:type="dxa"/>
            <w:noWrap w:val="0"/>
            <w:vAlign w:val="top"/>
          </w:tcPr>
          <w:p w14:paraId="76EF6BD0">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r>
      <w:tr w14:paraId="07CD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49162B0C">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46892EB8">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59348F93">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2、综合说明</w:t>
            </w:r>
          </w:p>
        </w:tc>
        <w:tc>
          <w:tcPr>
            <w:tcW w:w="1200" w:type="dxa"/>
            <w:noWrap w:val="0"/>
            <w:vAlign w:val="top"/>
          </w:tcPr>
          <w:p w14:paraId="30FA7034">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r>
      <w:tr w14:paraId="5277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550F108B">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6</w:t>
            </w:r>
          </w:p>
        </w:tc>
        <w:tc>
          <w:tcPr>
            <w:tcW w:w="3091" w:type="dxa"/>
            <w:vMerge w:val="restart"/>
            <w:noWrap w:val="0"/>
            <w:vAlign w:val="center"/>
          </w:tcPr>
          <w:p w14:paraId="32FBC0B2">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施工进度保证措施   </w:t>
            </w:r>
            <w:r>
              <w:rPr>
                <w:rFonts w:hint="eastAsia" w:ascii="仿宋" w:hAnsi="仿宋" w:eastAsia="仿宋"/>
                <w:color w:val="000000" w:themeColor="text1"/>
                <w:sz w:val="24"/>
                <w:szCs w:val="24"/>
                <w:highlight w:val="none"/>
                <w:lang w:val="en-US" w:eastAsia="zh-CN"/>
                <w14:textFill>
                  <w14:solidFill>
                    <w14:schemeClr w14:val="tx1"/>
                  </w14:solidFill>
                </w14:textFill>
              </w:rPr>
              <w:t>12</w:t>
            </w:r>
          </w:p>
        </w:tc>
        <w:tc>
          <w:tcPr>
            <w:tcW w:w="3606" w:type="dxa"/>
            <w:noWrap w:val="0"/>
            <w:vAlign w:val="top"/>
          </w:tcPr>
          <w:p w14:paraId="78B3E84E">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1、分段目标控制</w:t>
            </w:r>
          </w:p>
        </w:tc>
        <w:tc>
          <w:tcPr>
            <w:tcW w:w="1200" w:type="dxa"/>
            <w:noWrap w:val="0"/>
            <w:vAlign w:val="top"/>
          </w:tcPr>
          <w:p w14:paraId="52D75470">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r>
      <w:tr w14:paraId="40D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552BC2F9">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624BE0E7">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054EB19F">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2、管理措施</w:t>
            </w:r>
          </w:p>
        </w:tc>
        <w:tc>
          <w:tcPr>
            <w:tcW w:w="1200" w:type="dxa"/>
            <w:noWrap w:val="0"/>
            <w:vAlign w:val="top"/>
          </w:tcPr>
          <w:p w14:paraId="617E2191">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r>
      <w:tr w14:paraId="495E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438F3F96">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6ECCA243">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1764DFD2">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3、实施方案</w:t>
            </w:r>
          </w:p>
        </w:tc>
        <w:tc>
          <w:tcPr>
            <w:tcW w:w="1200" w:type="dxa"/>
            <w:noWrap w:val="0"/>
            <w:vAlign w:val="top"/>
          </w:tcPr>
          <w:p w14:paraId="718AC0E6">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5</w:t>
            </w:r>
          </w:p>
        </w:tc>
      </w:tr>
      <w:tr w14:paraId="537A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50D48BEC">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7</w:t>
            </w:r>
          </w:p>
        </w:tc>
        <w:tc>
          <w:tcPr>
            <w:tcW w:w="3091" w:type="dxa"/>
            <w:vMerge w:val="restart"/>
            <w:noWrap w:val="0"/>
            <w:vAlign w:val="center"/>
          </w:tcPr>
          <w:p w14:paraId="38BD864A">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分部工程施工方案  </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8</w:t>
            </w:r>
          </w:p>
        </w:tc>
        <w:tc>
          <w:tcPr>
            <w:tcW w:w="3606" w:type="dxa"/>
            <w:noWrap w:val="0"/>
            <w:vAlign w:val="top"/>
          </w:tcPr>
          <w:p w14:paraId="1A4F0127">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1、施工要点</w:t>
            </w:r>
          </w:p>
        </w:tc>
        <w:tc>
          <w:tcPr>
            <w:tcW w:w="1200" w:type="dxa"/>
            <w:noWrap w:val="0"/>
            <w:vAlign w:val="top"/>
          </w:tcPr>
          <w:p w14:paraId="2BD80D56">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r>
      <w:tr w14:paraId="2BE2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3169575E">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3D42514A">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6488F74A">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2、分项工程施工方案</w:t>
            </w:r>
          </w:p>
        </w:tc>
        <w:tc>
          <w:tcPr>
            <w:tcW w:w="1200" w:type="dxa"/>
            <w:noWrap w:val="0"/>
            <w:vAlign w:val="top"/>
          </w:tcPr>
          <w:p w14:paraId="64C4DE19">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5</w:t>
            </w:r>
          </w:p>
        </w:tc>
      </w:tr>
      <w:tr w14:paraId="58C2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28026900">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8</w:t>
            </w:r>
          </w:p>
        </w:tc>
        <w:tc>
          <w:tcPr>
            <w:tcW w:w="3091" w:type="dxa"/>
            <w:vMerge w:val="restart"/>
            <w:noWrap w:val="0"/>
            <w:vAlign w:val="center"/>
          </w:tcPr>
          <w:p w14:paraId="17D11314">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质量保证措施       </w:t>
            </w:r>
            <w:r>
              <w:rPr>
                <w:rFonts w:hint="eastAsia" w:ascii="仿宋" w:hAnsi="仿宋" w:eastAsia="仿宋"/>
                <w:color w:val="000000" w:themeColor="text1"/>
                <w:sz w:val="24"/>
                <w:szCs w:val="24"/>
                <w:highlight w:val="none"/>
                <w:lang w:val="en-US" w:eastAsia="zh-CN"/>
                <w14:textFill>
                  <w14:solidFill>
                    <w14:schemeClr w14:val="tx1"/>
                  </w14:solidFill>
                </w14:textFill>
              </w:rPr>
              <w:t>8</w:t>
            </w:r>
          </w:p>
        </w:tc>
        <w:tc>
          <w:tcPr>
            <w:tcW w:w="3606" w:type="dxa"/>
            <w:noWrap w:val="0"/>
            <w:vAlign w:val="top"/>
          </w:tcPr>
          <w:p w14:paraId="10083D39">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l、质量管理体系及控制目标</w:t>
            </w:r>
          </w:p>
        </w:tc>
        <w:tc>
          <w:tcPr>
            <w:tcW w:w="1200" w:type="dxa"/>
            <w:noWrap w:val="0"/>
            <w:vAlign w:val="top"/>
          </w:tcPr>
          <w:p w14:paraId="14AFFF23">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r>
      <w:tr w14:paraId="12FB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6077F638">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44D75301">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71991DED">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2、质量保证措施</w:t>
            </w:r>
          </w:p>
        </w:tc>
        <w:tc>
          <w:tcPr>
            <w:tcW w:w="1200" w:type="dxa"/>
            <w:noWrap w:val="0"/>
            <w:vAlign w:val="top"/>
          </w:tcPr>
          <w:p w14:paraId="1E147E3B">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r>
      <w:tr w14:paraId="54B0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49334614">
            <w:pPr>
              <w:shd w:val="clear" w:fill="FFFFFF" w:themeFill="background1"/>
              <w:jc w:val="center"/>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9</w:t>
            </w:r>
          </w:p>
        </w:tc>
        <w:tc>
          <w:tcPr>
            <w:tcW w:w="3091" w:type="dxa"/>
            <w:vMerge w:val="restart"/>
            <w:noWrap w:val="0"/>
            <w:vAlign w:val="center"/>
          </w:tcPr>
          <w:p w14:paraId="69038824">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安全生产措施       </w:t>
            </w:r>
            <w:r>
              <w:rPr>
                <w:rFonts w:hint="eastAsia" w:ascii="仿宋" w:hAnsi="仿宋" w:eastAsia="仿宋"/>
                <w:color w:val="000000" w:themeColor="text1"/>
                <w:sz w:val="24"/>
                <w:szCs w:val="24"/>
                <w:highlight w:val="none"/>
                <w:lang w:val="en-US" w:eastAsia="zh-CN"/>
                <w14:textFill>
                  <w14:solidFill>
                    <w14:schemeClr w14:val="tx1"/>
                  </w14:solidFill>
                </w14:textFill>
              </w:rPr>
              <w:t>6</w:t>
            </w:r>
          </w:p>
        </w:tc>
        <w:tc>
          <w:tcPr>
            <w:tcW w:w="3606" w:type="dxa"/>
            <w:noWrap w:val="0"/>
            <w:vAlign w:val="top"/>
          </w:tcPr>
          <w:p w14:paraId="67A9FA36">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l、安全管理体系及安全目标</w:t>
            </w:r>
          </w:p>
        </w:tc>
        <w:tc>
          <w:tcPr>
            <w:tcW w:w="1200" w:type="dxa"/>
            <w:noWrap w:val="0"/>
            <w:vAlign w:val="top"/>
          </w:tcPr>
          <w:p w14:paraId="00AC1236">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r>
      <w:tr w14:paraId="3D35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continue"/>
            <w:noWrap w:val="0"/>
            <w:vAlign w:val="top"/>
          </w:tcPr>
          <w:p w14:paraId="52385C86">
            <w:pPr>
              <w:shd w:val="clear" w:fill="FFFFFF" w:themeFill="background1"/>
              <w:jc w:val="center"/>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5FCCB34A">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34687342">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2、安全保证措施</w:t>
            </w:r>
          </w:p>
        </w:tc>
        <w:tc>
          <w:tcPr>
            <w:tcW w:w="1200" w:type="dxa"/>
            <w:noWrap w:val="0"/>
            <w:vAlign w:val="top"/>
          </w:tcPr>
          <w:p w14:paraId="1A6B7AA7">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r>
      <w:tr w14:paraId="5CE2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 w:type="dxa"/>
            <w:vMerge w:val="restart"/>
            <w:noWrap w:val="0"/>
            <w:vAlign w:val="center"/>
          </w:tcPr>
          <w:p w14:paraId="32BA19C0">
            <w:pPr>
              <w:shd w:val="clear" w:fill="FFFFFF" w:themeFill="background1"/>
              <w:jc w:val="center"/>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10</w:t>
            </w:r>
          </w:p>
        </w:tc>
        <w:tc>
          <w:tcPr>
            <w:tcW w:w="3091" w:type="dxa"/>
            <w:vMerge w:val="restart"/>
            <w:noWrap w:val="0"/>
            <w:vAlign w:val="center"/>
          </w:tcPr>
          <w:p w14:paraId="03FE3619">
            <w:pPr>
              <w:shd w:val="clear" w:fill="FFFFFF" w:themeFill="background1"/>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标函质量           </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3606" w:type="dxa"/>
            <w:noWrap w:val="0"/>
            <w:vAlign w:val="top"/>
          </w:tcPr>
          <w:p w14:paraId="79EC9BEF">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1、内容完整性</w:t>
            </w:r>
          </w:p>
        </w:tc>
        <w:tc>
          <w:tcPr>
            <w:tcW w:w="1200" w:type="dxa"/>
            <w:noWrap w:val="0"/>
            <w:vAlign w:val="top"/>
          </w:tcPr>
          <w:p w14:paraId="4B50D00E">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1</w:t>
            </w:r>
          </w:p>
        </w:tc>
      </w:tr>
      <w:tr w14:paraId="3BF1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61" w:type="dxa"/>
            <w:vMerge w:val="continue"/>
            <w:noWrap w:val="0"/>
            <w:vAlign w:val="top"/>
          </w:tcPr>
          <w:p w14:paraId="3A3D4B5E">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091" w:type="dxa"/>
            <w:vMerge w:val="continue"/>
            <w:noWrap w:val="0"/>
            <w:vAlign w:val="top"/>
          </w:tcPr>
          <w:p w14:paraId="5CA359E3">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p>
        </w:tc>
        <w:tc>
          <w:tcPr>
            <w:tcW w:w="3606" w:type="dxa"/>
            <w:noWrap w:val="0"/>
            <w:vAlign w:val="top"/>
          </w:tcPr>
          <w:p w14:paraId="731AC578">
            <w:pPr>
              <w:shd w:val="clear" w:fill="FFFFFF" w:themeFill="background1"/>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2、标书响应性</w:t>
            </w:r>
          </w:p>
        </w:tc>
        <w:tc>
          <w:tcPr>
            <w:tcW w:w="1200" w:type="dxa"/>
            <w:noWrap w:val="0"/>
            <w:vAlign w:val="top"/>
          </w:tcPr>
          <w:p w14:paraId="791E22B2">
            <w:pPr>
              <w:shd w:val="clear" w:fill="FFFFFF" w:themeFill="background1"/>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r>
    </w:tbl>
    <w:p w14:paraId="44F2A2BA">
      <w:pPr>
        <w:shd w:val="clear" w:fill="FFFFFF" w:themeFill="background1"/>
        <w:tabs>
          <w:tab w:val="left" w:pos="720"/>
        </w:tabs>
        <w:autoSpaceDE w:val="0"/>
        <w:autoSpaceDN w:val="0"/>
        <w:spacing w:before="120" w:after="120" w:line="360" w:lineRule="auto"/>
        <w:jc w:val="left"/>
        <w:outlineLvl w:val="2"/>
        <w:rPr>
          <w:rFonts w:hint="eastAsia" w:eastAsia="仿宋"/>
          <w:b/>
          <w:kern w:val="0"/>
          <w:sz w:val="32"/>
          <w:szCs w:val="32"/>
          <w:highlight w:val="none"/>
        </w:rPr>
      </w:pPr>
    </w:p>
    <w:p w14:paraId="13A62FF1">
      <w:pPr>
        <w:shd w:val="clear" w:fill="FFFFFF" w:themeFill="background1"/>
        <w:tabs>
          <w:tab w:val="left" w:pos="720"/>
        </w:tabs>
        <w:autoSpaceDE w:val="0"/>
        <w:autoSpaceDN w:val="0"/>
        <w:spacing w:before="120" w:after="120" w:line="360" w:lineRule="auto"/>
        <w:jc w:val="left"/>
        <w:outlineLvl w:val="2"/>
        <w:rPr>
          <w:rFonts w:hint="eastAsia" w:eastAsia="仿宋"/>
          <w:b/>
          <w:kern w:val="0"/>
          <w:sz w:val="32"/>
          <w:szCs w:val="32"/>
          <w:highlight w:val="none"/>
        </w:rPr>
      </w:pPr>
      <w:r>
        <w:rPr>
          <w:rFonts w:hint="eastAsia" w:eastAsia="仿宋"/>
          <w:b/>
          <w:kern w:val="0"/>
          <w:sz w:val="32"/>
          <w:szCs w:val="32"/>
          <w:highlight w:val="none"/>
        </w:rPr>
        <w:t>1.评标方法</w:t>
      </w:r>
      <w:bookmarkEnd w:id="75"/>
      <w:bookmarkEnd w:id="76"/>
      <w:bookmarkEnd w:id="77"/>
      <w:bookmarkEnd w:id="78"/>
    </w:p>
    <w:p w14:paraId="6A79B8F6">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本次评标采用综合评</w:t>
      </w:r>
      <w:r>
        <w:rPr>
          <w:rFonts w:hint="eastAsia" w:ascii="仿宋" w:hAnsi="仿宋" w:eastAsia="仿宋"/>
          <w:kern w:val="0"/>
          <w:sz w:val="32"/>
          <w:szCs w:val="32"/>
          <w:highlight w:val="none"/>
          <w:lang w:val="en-US" w:eastAsia="zh-CN"/>
        </w:rPr>
        <w:t>分</w:t>
      </w:r>
      <w:r>
        <w:rPr>
          <w:rFonts w:hint="eastAsia" w:ascii="仿宋" w:hAnsi="仿宋" w:eastAsia="仿宋"/>
          <w:kern w:val="0"/>
          <w:sz w:val="32"/>
          <w:szCs w:val="32"/>
          <w:highlight w:val="none"/>
        </w:rPr>
        <w:t>法。评标委员会对满足招标文件实质性要求的磋商文件，按照</w:t>
      </w:r>
      <w:r>
        <w:rPr>
          <w:rFonts w:hint="eastAsia" w:ascii="仿宋" w:hAnsi="仿宋" w:eastAsia="仿宋"/>
          <w:kern w:val="0"/>
          <w:sz w:val="32"/>
          <w:szCs w:val="32"/>
          <w:highlight w:val="none"/>
          <w:lang w:val="en-US" w:eastAsia="zh-CN"/>
        </w:rPr>
        <w:t>详细评审表</w:t>
      </w:r>
      <w:r>
        <w:rPr>
          <w:rFonts w:hint="eastAsia" w:ascii="仿宋" w:hAnsi="仿宋" w:eastAsia="仿宋"/>
          <w:kern w:val="0"/>
          <w:sz w:val="32"/>
          <w:szCs w:val="32"/>
          <w:highlight w:val="none"/>
        </w:rPr>
        <w:t>评审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14:paraId="5F73F6D4">
      <w:pPr>
        <w:shd w:val="clear" w:fill="FFFFFF" w:themeFill="background1"/>
        <w:tabs>
          <w:tab w:val="left" w:pos="720"/>
        </w:tabs>
        <w:spacing w:before="120" w:after="120"/>
        <w:jc w:val="left"/>
        <w:outlineLvl w:val="2"/>
        <w:rPr>
          <w:rFonts w:hint="eastAsia" w:eastAsia="仿宋"/>
          <w:b/>
          <w:kern w:val="0"/>
          <w:sz w:val="32"/>
          <w:szCs w:val="32"/>
          <w:highlight w:val="none"/>
        </w:rPr>
      </w:pPr>
      <w:bookmarkStart w:id="80" w:name="_Toc27739777"/>
      <w:bookmarkStart w:id="81" w:name="_Toc246996987"/>
      <w:bookmarkStart w:id="82" w:name="_Toc5077"/>
      <w:bookmarkStart w:id="83" w:name="_Toc10738192"/>
      <w:bookmarkStart w:id="84" w:name="_Toc247085759"/>
      <w:bookmarkStart w:id="85" w:name="_Toc179632619"/>
      <w:bookmarkStart w:id="86" w:name="_Toc152042378"/>
      <w:bookmarkStart w:id="87" w:name="_Toc296602489"/>
      <w:bookmarkStart w:id="88" w:name="_Toc246996244"/>
      <w:bookmarkStart w:id="89" w:name="_Toc152045601"/>
      <w:bookmarkStart w:id="90" w:name="_Toc144974568"/>
      <w:bookmarkStart w:id="91" w:name="_Toc62571060"/>
      <w:r>
        <w:rPr>
          <w:rFonts w:hint="eastAsia" w:eastAsia="仿宋"/>
          <w:b/>
          <w:kern w:val="0"/>
          <w:sz w:val="32"/>
          <w:szCs w:val="32"/>
          <w:highlight w:val="none"/>
        </w:rPr>
        <w:t>2.评审标准</w:t>
      </w:r>
      <w:bookmarkEnd w:id="80"/>
      <w:bookmarkEnd w:id="81"/>
      <w:bookmarkEnd w:id="82"/>
      <w:bookmarkEnd w:id="83"/>
      <w:bookmarkEnd w:id="84"/>
      <w:bookmarkEnd w:id="85"/>
      <w:bookmarkEnd w:id="86"/>
      <w:bookmarkEnd w:id="87"/>
      <w:bookmarkEnd w:id="88"/>
      <w:bookmarkEnd w:id="89"/>
      <w:bookmarkEnd w:id="90"/>
      <w:bookmarkEnd w:id="91"/>
    </w:p>
    <w:p w14:paraId="14B3F30D">
      <w:pPr>
        <w:shd w:val="clear" w:fill="FFFFFF" w:themeFill="background1"/>
        <w:spacing w:line="360" w:lineRule="auto"/>
        <w:ind w:firstLine="640" w:firstLineChars="200"/>
        <w:rPr>
          <w:rFonts w:hint="eastAsia" w:ascii="仿宋" w:hAnsi="仿宋" w:eastAsia="仿宋"/>
          <w:kern w:val="0"/>
          <w:sz w:val="32"/>
          <w:szCs w:val="32"/>
          <w:highlight w:val="none"/>
        </w:rPr>
      </w:pPr>
      <w:bookmarkStart w:id="92" w:name="_Toc247085760"/>
      <w:bookmarkStart w:id="93" w:name="_Toc152042379"/>
      <w:bookmarkStart w:id="94" w:name="_Toc179632620"/>
      <w:bookmarkStart w:id="95" w:name="_Toc144974569"/>
      <w:bookmarkStart w:id="96" w:name="_Toc296602490"/>
      <w:bookmarkStart w:id="97" w:name="_Toc246996988"/>
      <w:bookmarkStart w:id="98" w:name="_Toc246996245"/>
      <w:bookmarkStart w:id="99" w:name="_Toc152045602"/>
      <w:r>
        <w:rPr>
          <w:rFonts w:hint="eastAsia" w:ascii="仿宋" w:hAnsi="仿宋" w:eastAsia="仿宋"/>
          <w:kern w:val="0"/>
          <w:sz w:val="32"/>
          <w:szCs w:val="32"/>
          <w:highlight w:val="none"/>
        </w:rPr>
        <w:t>2.1 初步评审标准</w:t>
      </w:r>
      <w:bookmarkEnd w:id="92"/>
      <w:bookmarkEnd w:id="93"/>
      <w:bookmarkEnd w:id="94"/>
      <w:bookmarkEnd w:id="95"/>
      <w:bookmarkEnd w:id="96"/>
      <w:bookmarkEnd w:id="97"/>
      <w:bookmarkEnd w:id="98"/>
      <w:bookmarkEnd w:id="99"/>
      <w:r>
        <w:rPr>
          <w:rFonts w:hint="eastAsia" w:ascii="仿宋" w:hAnsi="仿宋" w:eastAsia="仿宋"/>
          <w:kern w:val="0"/>
          <w:sz w:val="32"/>
          <w:szCs w:val="32"/>
          <w:highlight w:val="none"/>
          <w:lang w:val="en-US" w:eastAsia="zh-CN"/>
        </w:rPr>
        <w:t>见初步评审</w:t>
      </w:r>
      <w:r>
        <w:rPr>
          <w:rFonts w:hint="eastAsia" w:ascii="仿宋" w:hAnsi="仿宋" w:eastAsia="仿宋"/>
          <w:kern w:val="0"/>
          <w:sz w:val="32"/>
          <w:szCs w:val="32"/>
          <w:highlight w:val="none"/>
        </w:rPr>
        <w:t>表。</w:t>
      </w:r>
    </w:p>
    <w:p w14:paraId="4B27F754">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2.2 评分标准</w:t>
      </w:r>
      <w:r>
        <w:rPr>
          <w:rFonts w:hint="eastAsia" w:ascii="仿宋" w:hAnsi="仿宋" w:eastAsia="仿宋"/>
          <w:kern w:val="0"/>
          <w:sz w:val="32"/>
          <w:szCs w:val="32"/>
          <w:highlight w:val="none"/>
          <w:lang w:val="en-US" w:eastAsia="zh-CN"/>
        </w:rPr>
        <w:t>见详细评审</w:t>
      </w:r>
      <w:r>
        <w:rPr>
          <w:rFonts w:hint="eastAsia" w:ascii="仿宋" w:hAnsi="仿宋" w:eastAsia="仿宋"/>
          <w:kern w:val="0"/>
          <w:sz w:val="32"/>
          <w:szCs w:val="32"/>
          <w:highlight w:val="none"/>
        </w:rPr>
        <w:t>表。</w:t>
      </w:r>
    </w:p>
    <w:p w14:paraId="42176FE6">
      <w:pPr>
        <w:shd w:val="clear" w:fill="FFFFFF" w:themeFill="background1"/>
        <w:tabs>
          <w:tab w:val="left" w:pos="720"/>
        </w:tabs>
        <w:spacing w:before="120" w:after="120"/>
        <w:jc w:val="left"/>
        <w:outlineLvl w:val="2"/>
        <w:rPr>
          <w:rFonts w:hint="eastAsia" w:eastAsia="仿宋"/>
          <w:b/>
          <w:kern w:val="0"/>
          <w:sz w:val="32"/>
          <w:szCs w:val="32"/>
          <w:highlight w:val="none"/>
        </w:rPr>
      </w:pPr>
      <w:bookmarkStart w:id="100" w:name="_Toc296602492"/>
      <w:bookmarkStart w:id="101" w:name="_Toc144974571"/>
      <w:bookmarkStart w:id="102" w:name="_Toc246996990"/>
      <w:bookmarkStart w:id="103" w:name="_Toc27739778"/>
      <w:bookmarkStart w:id="104" w:name="_Toc152042381"/>
      <w:bookmarkStart w:id="105" w:name="_Toc1656"/>
      <w:bookmarkStart w:id="106" w:name="_Toc247085762"/>
      <w:bookmarkStart w:id="107" w:name="_Toc246996247"/>
      <w:bookmarkStart w:id="108" w:name="_Toc10738193"/>
      <w:bookmarkStart w:id="109" w:name="_Toc152045604"/>
      <w:bookmarkStart w:id="110" w:name="_Toc179632622"/>
      <w:bookmarkStart w:id="111" w:name="_Toc62571061"/>
      <w:r>
        <w:rPr>
          <w:rFonts w:hint="eastAsia" w:eastAsia="仿宋"/>
          <w:b/>
          <w:kern w:val="0"/>
          <w:sz w:val="32"/>
          <w:szCs w:val="32"/>
          <w:highlight w:val="none"/>
        </w:rPr>
        <w:t>3.评标程序</w:t>
      </w:r>
      <w:bookmarkEnd w:id="100"/>
      <w:bookmarkEnd w:id="101"/>
      <w:bookmarkEnd w:id="102"/>
      <w:bookmarkEnd w:id="103"/>
      <w:bookmarkEnd w:id="104"/>
      <w:bookmarkEnd w:id="105"/>
      <w:bookmarkEnd w:id="106"/>
      <w:bookmarkEnd w:id="107"/>
      <w:bookmarkEnd w:id="108"/>
      <w:bookmarkEnd w:id="109"/>
      <w:bookmarkEnd w:id="110"/>
      <w:bookmarkEnd w:id="111"/>
    </w:p>
    <w:p w14:paraId="05FA6F45">
      <w:pPr>
        <w:shd w:val="clear" w:fill="FFFFFF" w:themeFill="background1"/>
        <w:spacing w:line="360" w:lineRule="auto"/>
        <w:ind w:firstLine="640" w:firstLineChars="200"/>
        <w:rPr>
          <w:rFonts w:hint="eastAsia" w:ascii="仿宋" w:hAnsi="仿宋" w:eastAsia="仿宋"/>
          <w:kern w:val="0"/>
          <w:sz w:val="32"/>
          <w:szCs w:val="32"/>
          <w:highlight w:val="none"/>
        </w:rPr>
      </w:pPr>
      <w:bookmarkStart w:id="112" w:name="_Toc152045605"/>
      <w:bookmarkStart w:id="113" w:name="_Toc144974572"/>
      <w:bookmarkStart w:id="114" w:name="_Toc246996248"/>
      <w:bookmarkStart w:id="115" w:name="_Toc246996991"/>
      <w:bookmarkStart w:id="116" w:name="_Toc152042382"/>
      <w:bookmarkStart w:id="117" w:name="_Toc247085763"/>
      <w:bookmarkStart w:id="118" w:name="_Toc296602493"/>
      <w:bookmarkStart w:id="119" w:name="_Toc179632623"/>
      <w:r>
        <w:rPr>
          <w:rFonts w:hint="eastAsia" w:ascii="仿宋" w:hAnsi="仿宋" w:eastAsia="仿宋"/>
          <w:kern w:val="0"/>
          <w:sz w:val="32"/>
          <w:szCs w:val="32"/>
          <w:highlight w:val="none"/>
        </w:rPr>
        <w:t>3.1 初步评审</w:t>
      </w:r>
      <w:bookmarkEnd w:id="112"/>
      <w:bookmarkEnd w:id="113"/>
      <w:bookmarkEnd w:id="114"/>
      <w:bookmarkEnd w:id="115"/>
      <w:bookmarkEnd w:id="116"/>
      <w:bookmarkEnd w:id="117"/>
      <w:bookmarkEnd w:id="118"/>
      <w:bookmarkEnd w:id="119"/>
    </w:p>
    <w:p w14:paraId="5D0ED080">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3.1.1 评标委员会可以要求供应商提交招标文件规定的有关证明和证件的原件，以便核验。评标委员会依据本章第2.1款规定的标准对磋商文件进行初步评审。有一项不符合评审标准的，评标委员会应当否决其投标。</w:t>
      </w:r>
    </w:p>
    <w:p w14:paraId="5923C7C2">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3.1.2 供应商有以下情形之一的，评标委员会应当否决其投标：</w:t>
      </w:r>
    </w:p>
    <w:p w14:paraId="63B0FA64">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（1）第二章“供应商须知”第4.2项、第4.3项规定的任何一种情形的；</w:t>
      </w:r>
    </w:p>
    <w:p w14:paraId="6678D0A4">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（2）串通投标或弄虚作假或有其他违法行为的；</w:t>
      </w:r>
    </w:p>
    <w:p w14:paraId="254E323B">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（3）不按评标委员会要求澄清、说明或补正的。</w:t>
      </w:r>
    </w:p>
    <w:p w14:paraId="286CF525">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3.1.3</w:t>
      </w:r>
      <w:r>
        <w:rPr>
          <w:rFonts w:ascii="仿宋" w:hAnsi="仿宋" w:eastAsia="仿宋"/>
          <w:kern w:val="0"/>
          <w:sz w:val="32"/>
          <w:szCs w:val="32"/>
          <w:highlight w:val="none"/>
        </w:rPr>
        <w:t xml:space="preserve"> </w:t>
      </w:r>
      <w:r>
        <w:rPr>
          <w:rFonts w:hint="eastAsia" w:ascii="仿宋" w:hAnsi="仿宋" w:eastAsia="仿宋"/>
          <w:kern w:val="0"/>
          <w:sz w:val="32"/>
          <w:szCs w:val="32"/>
          <w:highlight w:val="none"/>
        </w:rPr>
        <w:t>投标报价有算术错误的，评标委员会按以下原则对投标报价进行修正，修正的价格经供应商书面确认后具有约束力。供应商不接受修正价格的，评标委员会应当否决其投标。</w:t>
      </w:r>
    </w:p>
    <w:p w14:paraId="505CBF52">
      <w:pPr>
        <w:shd w:val="clear" w:fill="FFFFFF" w:themeFill="background1"/>
        <w:spacing w:line="360" w:lineRule="auto"/>
        <w:ind w:firstLine="640" w:firstLineChars="200"/>
        <w:rPr>
          <w:rFonts w:hint="eastAsia" w:ascii="仿宋" w:hAnsi="仿宋" w:eastAsia="仿宋"/>
          <w:kern w:val="0"/>
          <w:sz w:val="32"/>
          <w:szCs w:val="32"/>
          <w:highlight w:val="none"/>
        </w:rPr>
      </w:pPr>
      <w:bookmarkStart w:id="120" w:name="_Toc152042383"/>
      <w:r>
        <w:rPr>
          <w:rFonts w:hint="eastAsia" w:ascii="仿宋" w:hAnsi="仿宋" w:eastAsia="仿宋"/>
          <w:kern w:val="0"/>
          <w:sz w:val="32"/>
          <w:szCs w:val="32"/>
          <w:highlight w:val="none"/>
        </w:rPr>
        <w:t>（1）磋商文件中的大写金额与小写金额不一致的，以大写金额为准；</w:t>
      </w:r>
      <w:bookmarkEnd w:id="120"/>
    </w:p>
    <w:p w14:paraId="622B4072">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（2）总价金额与依据单价计算出的结果不一致的，以单价金额为准修正总价，但单价金额小数点有明显错误的除外。</w:t>
      </w:r>
    </w:p>
    <w:p w14:paraId="284ED79A">
      <w:pPr>
        <w:shd w:val="clear" w:fill="FFFFFF" w:themeFill="background1"/>
        <w:spacing w:line="360" w:lineRule="auto"/>
        <w:ind w:firstLine="640" w:firstLineChars="200"/>
        <w:rPr>
          <w:rFonts w:hint="eastAsia" w:ascii="仿宋" w:hAnsi="仿宋" w:eastAsia="仿宋"/>
          <w:kern w:val="0"/>
          <w:sz w:val="32"/>
          <w:szCs w:val="32"/>
          <w:highlight w:val="none"/>
        </w:rPr>
      </w:pPr>
      <w:bookmarkStart w:id="121" w:name="_Toc246996249"/>
      <w:bookmarkStart w:id="122" w:name="_Toc246996992"/>
      <w:bookmarkStart w:id="123" w:name="_Toc179632624"/>
      <w:bookmarkStart w:id="124" w:name="_Toc152042384"/>
      <w:bookmarkStart w:id="125" w:name="_Toc296602494"/>
      <w:bookmarkStart w:id="126" w:name="_Toc247085764"/>
      <w:bookmarkStart w:id="127" w:name="_Toc144974573"/>
      <w:bookmarkStart w:id="128" w:name="_Toc152045606"/>
      <w:r>
        <w:rPr>
          <w:rFonts w:hint="eastAsia" w:ascii="仿宋" w:hAnsi="仿宋" w:eastAsia="仿宋"/>
          <w:kern w:val="0"/>
          <w:sz w:val="32"/>
          <w:szCs w:val="32"/>
          <w:highlight w:val="none"/>
        </w:rPr>
        <w:t>3.2 详细评审</w:t>
      </w:r>
      <w:bookmarkEnd w:id="121"/>
      <w:bookmarkEnd w:id="122"/>
      <w:bookmarkEnd w:id="123"/>
      <w:bookmarkEnd w:id="124"/>
      <w:bookmarkEnd w:id="125"/>
      <w:bookmarkEnd w:id="126"/>
      <w:bookmarkEnd w:id="127"/>
      <w:bookmarkEnd w:id="128"/>
    </w:p>
    <w:p w14:paraId="498E50E5">
      <w:pPr>
        <w:shd w:val="clear" w:fill="FFFFFF" w:themeFill="background1"/>
        <w:spacing w:line="360" w:lineRule="auto"/>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3.2.1 评标委员会按本章第2.2款规定的量化因素和分值进行打分，并计算出综合评估得分。</w:t>
      </w:r>
    </w:p>
    <w:p w14:paraId="72BCB315">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3.2.2 评分分值计算保留小数点后两位，小数点后第三位“四舍五入”。</w:t>
      </w:r>
    </w:p>
    <w:p w14:paraId="5D6C9BA8">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3.2.</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 xml:space="preserve"> 评标委员会发现供应商的报价明显低于其他投标报价，应当要求该供应商作出书面说明并提供相应的证明材料。供应商不能合理说明或者不能提供相应证明材料的，评标委员会应当认定该供应商以低于成本报价竞标，否决其投标。</w:t>
      </w:r>
    </w:p>
    <w:p w14:paraId="772C6C95">
      <w:pPr>
        <w:shd w:val="clear" w:fill="FFFFFF" w:themeFill="background1"/>
        <w:spacing w:line="360" w:lineRule="auto"/>
        <w:ind w:firstLine="640" w:firstLineChars="200"/>
        <w:rPr>
          <w:rFonts w:hint="eastAsia" w:ascii="仿宋" w:hAnsi="仿宋" w:eastAsia="仿宋"/>
          <w:kern w:val="0"/>
          <w:sz w:val="32"/>
          <w:szCs w:val="32"/>
          <w:highlight w:val="none"/>
        </w:rPr>
      </w:pPr>
      <w:bookmarkStart w:id="129" w:name="_Toc144974575"/>
      <w:bookmarkStart w:id="130" w:name="_Toc246996250"/>
      <w:bookmarkStart w:id="131" w:name="_Toc152045607"/>
      <w:bookmarkStart w:id="132" w:name="_Toc246996993"/>
      <w:bookmarkStart w:id="133" w:name="_Toc296602495"/>
      <w:bookmarkStart w:id="134" w:name="_Toc247085765"/>
      <w:bookmarkStart w:id="135" w:name="_Toc152042385"/>
      <w:bookmarkStart w:id="136" w:name="_Toc179632625"/>
      <w:r>
        <w:rPr>
          <w:rFonts w:hint="eastAsia" w:ascii="仿宋" w:hAnsi="仿宋" w:eastAsia="仿宋"/>
          <w:kern w:val="0"/>
          <w:sz w:val="32"/>
          <w:szCs w:val="32"/>
          <w:highlight w:val="none"/>
        </w:rPr>
        <w:t>3.3 磋商文件的澄清</w:t>
      </w:r>
      <w:bookmarkEnd w:id="129"/>
      <w:r>
        <w:rPr>
          <w:rFonts w:hint="eastAsia" w:ascii="仿宋" w:hAnsi="仿宋" w:eastAsia="仿宋"/>
          <w:kern w:val="0"/>
          <w:sz w:val="32"/>
          <w:szCs w:val="32"/>
          <w:highlight w:val="none"/>
        </w:rPr>
        <w:t>和补正</w:t>
      </w:r>
      <w:bookmarkEnd w:id="130"/>
      <w:bookmarkEnd w:id="131"/>
      <w:bookmarkEnd w:id="132"/>
      <w:bookmarkEnd w:id="133"/>
      <w:bookmarkEnd w:id="134"/>
      <w:bookmarkEnd w:id="135"/>
      <w:bookmarkEnd w:id="136"/>
    </w:p>
    <w:p w14:paraId="6BA39F7E">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3.3.</w:t>
      </w:r>
      <w:r>
        <w:rPr>
          <w:rFonts w:ascii="仿宋" w:hAnsi="仿宋" w:eastAsia="仿宋"/>
          <w:kern w:val="0"/>
          <w:sz w:val="32"/>
          <w:szCs w:val="32"/>
          <w:highlight w:val="none"/>
        </w:rPr>
        <w:t xml:space="preserve">1 </w:t>
      </w:r>
      <w:r>
        <w:rPr>
          <w:rFonts w:hint="eastAsia" w:ascii="仿宋" w:hAnsi="仿宋" w:eastAsia="仿宋"/>
          <w:kern w:val="0"/>
          <w:sz w:val="32"/>
          <w:szCs w:val="32"/>
          <w:highlight w:val="none"/>
        </w:rPr>
        <w:t>在评标过程中，评标委员会可以书面形式要求供应商对所提交磋商文件中不明确的内容进行书面澄清或说明，或者对细微偏差进行补正。评标委员会不接受供应商主动提出的澄清、说明或补正。</w:t>
      </w:r>
    </w:p>
    <w:p w14:paraId="19B2DAE3">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3.3.2 澄清、说明和补正不得改变磋商文件的实质性内容。供应商的书面澄清、说明和补正属于磋商文件的组成部分。</w:t>
      </w:r>
    </w:p>
    <w:p w14:paraId="6CE07BDC">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3.3.3 评标委员会对供应商提交的澄清、说明或补正有疑问的，可以要求供应商进一步澄清、说明或补正，直至满足评标委员会的要求。</w:t>
      </w:r>
    </w:p>
    <w:p w14:paraId="5A48F03B">
      <w:pPr>
        <w:shd w:val="clear" w:fill="FFFFFF" w:themeFill="background1"/>
        <w:spacing w:line="360" w:lineRule="auto"/>
        <w:ind w:firstLine="640" w:firstLineChars="200"/>
        <w:rPr>
          <w:rFonts w:hint="eastAsia" w:ascii="仿宋" w:hAnsi="仿宋" w:eastAsia="仿宋"/>
          <w:kern w:val="0"/>
          <w:sz w:val="32"/>
          <w:szCs w:val="32"/>
          <w:highlight w:val="none"/>
        </w:rPr>
      </w:pPr>
      <w:bookmarkStart w:id="137" w:name="_Toc144974576"/>
      <w:bookmarkStart w:id="138" w:name="_Toc179632626"/>
      <w:bookmarkStart w:id="139" w:name="_Toc246996251"/>
      <w:bookmarkStart w:id="140" w:name="_Toc246996994"/>
      <w:bookmarkStart w:id="141" w:name="_Toc152045608"/>
      <w:bookmarkStart w:id="142" w:name="_Toc296602496"/>
      <w:bookmarkStart w:id="143" w:name="_Toc152042386"/>
      <w:bookmarkStart w:id="144" w:name="_Toc247085766"/>
      <w:r>
        <w:rPr>
          <w:rFonts w:hint="eastAsia" w:ascii="仿宋" w:hAnsi="仿宋" w:eastAsia="仿宋"/>
          <w:kern w:val="0"/>
          <w:sz w:val="32"/>
          <w:szCs w:val="32"/>
          <w:highlight w:val="none"/>
        </w:rPr>
        <w:t>3.4 评标结果</w:t>
      </w:r>
      <w:bookmarkEnd w:id="137"/>
      <w:bookmarkEnd w:id="138"/>
      <w:bookmarkEnd w:id="139"/>
      <w:bookmarkEnd w:id="140"/>
      <w:bookmarkEnd w:id="141"/>
      <w:bookmarkEnd w:id="142"/>
      <w:bookmarkEnd w:id="143"/>
      <w:bookmarkEnd w:id="144"/>
    </w:p>
    <w:p w14:paraId="076F8944">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3.4.1 评标委员会按照得分由高到低的顺序推荐中标候选人。</w:t>
      </w:r>
    </w:p>
    <w:p w14:paraId="24021CF3">
      <w:pPr>
        <w:shd w:val="clear" w:fill="FFFFFF" w:themeFill="background1"/>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3.4.2 评标委员会完成评标后，向招标人提交书面评标报告。</w:t>
      </w:r>
    </w:p>
    <w:p w14:paraId="7F5C6973">
      <w:pPr>
        <w:pStyle w:val="3"/>
        <w:shd w:val="clear" w:fill="FFFFFF" w:themeFill="background1"/>
        <w:rPr>
          <w:rFonts w:hint="eastAsia" w:eastAsia="方正小标宋简体"/>
          <w:highlight w:val="none"/>
          <w:lang w:eastAsia="zh-CN"/>
        </w:rPr>
      </w:pPr>
      <w:r>
        <w:rPr>
          <w:highlight w:val="none"/>
        </w:rPr>
        <w:br w:type="page"/>
      </w:r>
      <w:bookmarkStart w:id="145" w:name="_Toc15563"/>
      <w:bookmarkStart w:id="146" w:name="_Toc12514"/>
      <w:r>
        <w:rPr>
          <w:rFonts w:hint="eastAsia" w:ascii="方正小标宋简体" w:hAnsi="方正小标宋简体" w:eastAsia="方正小标宋简体" w:cs="方正小标宋简体"/>
          <w:sz w:val="44"/>
          <w:szCs w:val="44"/>
          <w:highlight w:val="none"/>
        </w:rPr>
        <w:t>第四章 政府采购合同格式</w:t>
      </w:r>
      <w:bookmarkEnd w:id="79"/>
      <w:bookmarkEnd w:id="145"/>
      <w:bookmarkEnd w:id="146"/>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仅供参考</w:t>
      </w:r>
      <w:r>
        <w:rPr>
          <w:rFonts w:hint="eastAsia" w:ascii="方正小标宋简体" w:hAnsi="方正小标宋简体" w:eastAsia="方正小标宋简体" w:cs="方正小标宋简体"/>
          <w:sz w:val="44"/>
          <w:szCs w:val="44"/>
          <w:highlight w:val="none"/>
          <w:lang w:eastAsia="zh-CN"/>
        </w:rPr>
        <w:t>）</w:t>
      </w:r>
    </w:p>
    <w:p w14:paraId="25881416">
      <w:pPr>
        <w:keepNext/>
        <w:keepLines/>
        <w:shd w:val="clear" w:fill="FFFFFF" w:themeFill="background1"/>
        <w:spacing w:before="260" w:after="260" w:line="416" w:lineRule="auto"/>
        <w:ind w:left="576" w:hanging="576"/>
        <w:jc w:val="center"/>
        <w:outlineLvl w:val="1"/>
        <w:rPr>
          <w:rFonts w:ascii="仿宋" w:hAnsi="仿宋" w:eastAsia="仿宋" w:cs="仿宋_GB2312"/>
          <w:b/>
          <w:color w:val="000000"/>
          <w:sz w:val="32"/>
          <w:szCs w:val="32"/>
          <w:highlight w:val="none"/>
        </w:rPr>
      </w:pPr>
      <w:bookmarkStart w:id="147" w:name="_Toc15633"/>
      <w:bookmarkStart w:id="148" w:name="_Toc10738171"/>
      <w:bookmarkStart w:id="149" w:name="_BookMark_1"/>
      <w:r>
        <w:rPr>
          <w:rFonts w:ascii="仿宋" w:hAnsi="仿宋" w:eastAsia="仿宋" w:cs="仿宋_GB2312"/>
          <w:b/>
          <w:sz w:val="32"/>
          <w:szCs w:val="32"/>
          <w:highlight w:val="none"/>
        </w:rPr>
        <w:t>第一部分 合同协议书</w:t>
      </w:r>
      <w:bookmarkEnd w:id="147"/>
      <w:bookmarkEnd w:id="148"/>
    </w:p>
    <w:bookmarkEnd w:id="149"/>
    <w:p w14:paraId="00B8574B">
      <w:pPr>
        <w:shd w:val="clear" w:fill="FFFFFF" w:themeFill="background1"/>
        <w:spacing w:line="360" w:lineRule="auto"/>
        <w:rPr>
          <w:rFonts w:hint="eastAsia" w:ascii="仿宋" w:hAnsi="仿宋" w:eastAsia="仿宋" w:cs="仿宋_GB2312"/>
          <w:b/>
          <w:color w:val="000000"/>
          <w:sz w:val="32"/>
          <w:szCs w:val="32"/>
          <w:highlight w:val="none"/>
          <w:u w:val="single"/>
        </w:rPr>
      </w:pPr>
      <w:r>
        <w:rPr>
          <w:rFonts w:hint="eastAsia" w:ascii="仿宋" w:hAnsi="仿宋" w:eastAsia="仿宋" w:cs="仿宋_GB2312"/>
          <w:b/>
          <w:color w:val="000000"/>
          <w:sz w:val="32"/>
          <w:szCs w:val="32"/>
          <w:highlight w:val="none"/>
        </w:rPr>
        <w:t>发包人（全称）：</w:t>
      </w:r>
      <w:r>
        <w:rPr>
          <w:rFonts w:hint="eastAsia" w:ascii="仿宋" w:hAnsi="仿宋" w:eastAsia="仿宋" w:cs="仿宋_GB2312"/>
          <w:b/>
          <w:color w:val="000000"/>
          <w:sz w:val="32"/>
          <w:szCs w:val="32"/>
          <w:highlight w:val="none"/>
          <w:u w:val="single"/>
        </w:rPr>
        <w:t xml:space="preserve"> </w:t>
      </w:r>
      <w:r>
        <w:rPr>
          <w:rFonts w:ascii="仿宋" w:hAnsi="仿宋" w:eastAsia="仿宋" w:cs="仿宋_GB2312"/>
          <w:b/>
          <w:color w:val="000000"/>
          <w:sz w:val="32"/>
          <w:szCs w:val="32"/>
          <w:highlight w:val="none"/>
          <w:u w:val="single"/>
        </w:rPr>
        <w:t xml:space="preserve">                 </w:t>
      </w:r>
    </w:p>
    <w:p w14:paraId="3C80500B">
      <w:pPr>
        <w:shd w:val="clear" w:fill="FFFFFF" w:themeFill="background1"/>
        <w:spacing w:line="360" w:lineRule="auto"/>
        <w:rPr>
          <w:rFonts w:hint="eastAsia" w:ascii="仿宋" w:hAnsi="仿宋" w:eastAsia="仿宋" w:cs="仿宋_GB2312"/>
          <w:b/>
          <w:color w:val="000000"/>
          <w:sz w:val="32"/>
          <w:szCs w:val="32"/>
          <w:highlight w:val="none"/>
          <w:u w:val="single"/>
        </w:rPr>
      </w:pPr>
      <w:r>
        <w:rPr>
          <w:rFonts w:hint="eastAsia" w:ascii="仿宋" w:hAnsi="仿宋" w:eastAsia="仿宋" w:cs="仿宋_GB2312"/>
          <w:b/>
          <w:color w:val="000000"/>
          <w:sz w:val="32"/>
          <w:szCs w:val="32"/>
          <w:highlight w:val="none"/>
        </w:rPr>
        <w:t>承包人（全称）：</w:t>
      </w:r>
      <w:r>
        <w:rPr>
          <w:rFonts w:hint="eastAsia" w:ascii="仿宋" w:hAnsi="仿宋" w:eastAsia="仿宋" w:cs="仿宋_GB2312"/>
          <w:b/>
          <w:color w:val="000000"/>
          <w:sz w:val="32"/>
          <w:szCs w:val="32"/>
          <w:highlight w:val="none"/>
          <w:u w:val="single"/>
        </w:rPr>
        <w:t xml:space="preserve"> </w:t>
      </w:r>
      <w:r>
        <w:rPr>
          <w:rFonts w:ascii="仿宋" w:hAnsi="仿宋" w:eastAsia="仿宋" w:cs="仿宋_GB2312"/>
          <w:b/>
          <w:color w:val="000000"/>
          <w:sz w:val="32"/>
          <w:szCs w:val="32"/>
          <w:highlight w:val="none"/>
          <w:u w:val="single"/>
        </w:rPr>
        <w:t xml:space="preserve">                 </w:t>
      </w:r>
    </w:p>
    <w:p w14:paraId="54B44484">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根据《中华人民共和国合同法》、《中华人民共和国建筑法》及有关法律规定，遵循平等、自愿、公平和诚实信用的原则，双方就</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工程施工及有关事项协商一致，共同达成如下协议：</w:t>
      </w:r>
    </w:p>
    <w:p w14:paraId="76231840">
      <w:pPr>
        <w:shd w:val="clear" w:fill="FFFFFF" w:themeFill="background1"/>
        <w:rPr>
          <w:rFonts w:hint="eastAsia" w:ascii="仿宋" w:hAnsi="仿宋" w:eastAsia="仿宋" w:cs="仿宋_GB2312"/>
          <w:b/>
          <w:bCs/>
          <w:color w:val="000000"/>
          <w:sz w:val="32"/>
          <w:szCs w:val="32"/>
          <w:highlight w:val="none"/>
        </w:rPr>
      </w:pPr>
      <w:bookmarkStart w:id="150" w:name="_Toc351203481"/>
      <w:r>
        <w:rPr>
          <w:rFonts w:hint="eastAsia" w:ascii="仿宋" w:hAnsi="仿宋" w:eastAsia="仿宋" w:cs="仿宋_GB2312"/>
          <w:b/>
          <w:bCs/>
          <w:color w:val="000000"/>
          <w:sz w:val="32"/>
          <w:szCs w:val="32"/>
          <w:highlight w:val="none"/>
        </w:rPr>
        <w:t>一、工程概况</w:t>
      </w:r>
      <w:bookmarkEnd w:id="150"/>
    </w:p>
    <w:p w14:paraId="07D1BD51">
      <w:pPr>
        <w:shd w:val="clear" w:fill="FFFFFF" w:themeFill="background1"/>
        <w:spacing w:line="360" w:lineRule="auto"/>
        <w:ind w:firstLine="627" w:firstLineChars="196"/>
        <w:rPr>
          <w:rFonts w:hint="eastAsia" w:ascii="仿宋" w:hAnsi="仿宋" w:eastAsia="仿宋" w:cs="仿宋_GB2312"/>
          <w:color w:val="000000"/>
          <w:sz w:val="32"/>
          <w:szCs w:val="32"/>
          <w:highlight w:val="none"/>
          <w:u w:val="single"/>
        </w:rPr>
      </w:pPr>
      <w:r>
        <w:rPr>
          <w:rFonts w:hint="eastAsia" w:ascii="仿宋" w:hAnsi="仿宋" w:eastAsia="仿宋" w:cs="仿宋_GB2312"/>
          <w:bCs/>
          <w:color w:val="000000"/>
          <w:sz w:val="32"/>
          <w:szCs w:val="32"/>
          <w:highlight w:val="none"/>
        </w:rPr>
        <w:t>1.工程名称</w:t>
      </w:r>
      <w:r>
        <w:rPr>
          <w:rFonts w:hint="eastAsia"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w:t>
      </w:r>
    </w:p>
    <w:p w14:paraId="5C41F8F9">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2.工程地点：</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w:t>
      </w:r>
    </w:p>
    <w:p w14:paraId="21BF6B27">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3.工程立项批准文号：</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bCs/>
          <w:color w:val="000000"/>
          <w:sz w:val="32"/>
          <w:szCs w:val="32"/>
          <w:highlight w:val="none"/>
        </w:rPr>
        <w:t>。</w:t>
      </w:r>
    </w:p>
    <w:p w14:paraId="32CD67C3">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4.资金来源：</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bCs/>
          <w:color w:val="000000"/>
          <w:sz w:val="32"/>
          <w:szCs w:val="32"/>
          <w:highlight w:val="none"/>
        </w:rPr>
        <w:t>。</w:t>
      </w:r>
    </w:p>
    <w:p w14:paraId="2FA50C4B">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5.工程内容：</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bCs/>
          <w:color w:val="000000"/>
          <w:sz w:val="32"/>
          <w:szCs w:val="32"/>
          <w:highlight w:val="none"/>
        </w:rPr>
        <w:t>。</w:t>
      </w:r>
    </w:p>
    <w:p w14:paraId="63D264EC">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color w:val="000000"/>
          <w:sz w:val="32"/>
          <w:szCs w:val="32"/>
          <w:highlight w:val="none"/>
        </w:rPr>
        <w:t>群体工程应附《承包人承揽工程项目一览表》（附件1）。</w:t>
      </w:r>
    </w:p>
    <w:p w14:paraId="283E4A85">
      <w:pPr>
        <w:shd w:val="clear" w:fill="FFFFFF" w:themeFill="background1"/>
        <w:spacing w:line="360" w:lineRule="auto"/>
        <w:ind w:firstLine="627" w:firstLineChars="196"/>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6.工程承包范围：</w:t>
      </w:r>
    </w:p>
    <w:p w14:paraId="08EFF14C">
      <w:pPr>
        <w:shd w:val="clear" w:fill="FFFFFF" w:themeFill="background1"/>
        <w:spacing w:line="360" w:lineRule="auto"/>
        <w:ind w:firstLine="617" w:firstLineChars="193"/>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u w:val="single"/>
        </w:rPr>
        <w:t xml:space="preserve">                                 </w:t>
      </w:r>
    </w:p>
    <w:p w14:paraId="250FBC82">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u w:val="single"/>
        </w:rPr>
        <w:t>                               </w:t>
      </w:r>
      <w:r>
        <w:rPr>
          <w:rFonts w:hint="eastAsia" w:ascii="仿宋" w:hAnsi="仿宋" w:eastAsia="仿宋" w:cs="仿宋_GB2312"/>
          <w:color w:val="000000"/>
          <w:sz w:val="32"/>
          <w:szCs w:val="32"/>
          <w:highlight w:val="none"/>
        </w:rPr>
        <w:t>。</w:t>
      </w:r>
      <w:bookmarkStart w:id="151" w:name="_Toc351203482"/>
    </w:p>
    <w:p w14:paraId="0CDB0D93">
      <w:pPr>
        <w:shd w:val="clear" w:fill="FFFFFF" w:themeFill="background1"/>
        <w:rPr>
          <w:rFonts w:hint="eastAsia" w:ascii="仿宋" w:hAnsi="仿宋" w:eastAsia="仿宋" w:cs="仿宋_GB2312"/>
          <w:b/>
          <w:color w:val="000000"/>
          <w:sz w:val="32"/>
          <w:szCs w:val="32"/>
          <w:highlight w:val="none"/>
        </w:rPr>
      </w:pPr>
      <w:r>
        <w:rPr>
          <w:rFonts w:hint="eastAsia" w:ascii="仿宋" w:hAnsi="仿宋" w:eastAsia="仿宋" w:cs="仿宋_GB2312"/>
          <w:b/>
          <w:color w:val="000000"/>
          <w:sz w:val="32"/>
          <w:szCs w:val="32"/>
          <w:highlight w:val="none"/>
        </w:rPr>
        <w:t>二、合同工期</w:t>
      </w:r>
      <w:bookmarkEnd w:id="151"/>
    </w:p>
    <w:p w14:paraId="12DBCBEF">
      <w:pPr>
        <w:shd w:val="clear" w:fill="FFFFFF" w:themeFill="background1"/>
        <w:spacing w:line="360" w:lineRule="auto"/>
        <w:ind w:firstLine="459"/>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计划开工日期：</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日。</w:t>
      </w:r>
    </w:p>
    <w:p w14:paraId="42869BE0">
      <w:pPr>
        <w:shd w:val="clear" w:fill="FFFFFF" w:themeFill="background1"/>
        <w:spacing w:line="360" w:lineRule="auto"/>
        <w:ind w:firstLine="459"/>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计划竣工日期：</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日。</w:t>
      </w:r>
    </w:p>
    <w:p w14:paraId="4C0C1787">
      <w:pPr>
        <w:shd w:val="clear" w:fill="FFFFFF" w:themeFill="background1"/>
        <w:spacing w:line="360" w:lineRule="auto"/>
        <w:ind w:firstLine="459"/>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工期总日历天数：</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天。工期总日历天数与根据前述计划开竣工日期计算的工期天数不一致的，以工期总日历天数为准。</w:t>
      </w:r>
    </w:p>
    <w:p w14:paraId="0F253C84">
      <w:pPr>
        <w:shd w:val="clear" w:fill="FFFFFF" w:themeFill="background1"/>
        <w:rPr>
          <w:rFonts w:hint="eastAsia" w:ascii="仿宋" w:hAnsi="仿宋" w:eastAsia="仿宋" w:cs="仿宋_GB2312"/>
          <w:b/>
          <w:color w:val="000000"/>
          <w:sz w:val="32"/>
          <w:szCs w:val="32"/>
          <w:highlight w:val="none"/>
        </w:rPr>
      </w:pPr>
      <w:bookmarkStart w:id="152" w:name="_Toc351203483"/>
      <w:r>
        <w:rPr>
          <w:rFonts w:hint="eastAsia" w:ascii="仿宋" w:hAnsi="仿宋" w:eastAsia="仿宋" w:cs="仿宋_GB2312"/>
          <w:b/>
          <w:color w:val="000000"/>
          <w:sz w:val="32"/>
          <w:szCs w:val="32"/>
          <w:highlight w:val="none"/>
        </w:rPr>
        <w:t>三、质量标准</w:t>
      </w:r>
      <w:bookmarkEnd w:id="152"/>
    </w:p>
    <w:p w14:paraId="1F023803">
      <w:pPr>
        <w:shd w:val="clear" w:fill="FFFFFF" w:themeFill="background1"/>
        <w:spacing w:line="360" w:lineRule="auto"/>
        <w:ind w:firstLine="459"/>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工程质量符合</w:t>
      </w:r>
      <w:r>
        <w:rPr>
          <w:rFonts w:hint="eastAsia" w:ascii="仿宋" w:hAnsi="仿宋" w:eastAsia="仿宋" w:cs="仿宋_GB2312"/>
          <w:color w:val="000000"/>
          <w:sz w:val="32"/>
          <w:szCs w:val="32"/>
          <w:highlight w:val="none"/>
          <w:u w:val="single"/>
        </w:rPr>
        <w:t></w:t>
      </w:r>
      <w:r>
        <w:rPr>
          <w:rFonts w:hint="eastAsia" w:ascii="仿宋" w:hAnsi="仿宋" w:eastAsia="仿宋" w:cs="仿宋_GB2312"/>
          <w:color w:val="000000"/>
          <w:sz w:val="32"/>
          <w:szCs w:val="32"/>
          <w:highlight w:val="none"/>
        </w:rPr>
        <w:t>标准。</w:t>
      </w:r>
    </w:p>
    <w:p w14:paraId="30312A45">
      <w:pPr>
        <w:shd w:val="clear" w:fill="FFFFFF" w:themeFill="background1"/>
        <w:rPr>
          <w:rFonts w:hint="eastAsia" w:ascii="仿宋" w:hAnsi="仿宋" w:eastAsia="仿宋" w:cs="仿宋_GB2312"/>
          <w:b/>
          <w:color w:val="000000"/>
          <w:sz w:val="32"/>
          <w:szCs w:val="32"/>
          <w:highlight w:val="none"/>
        </w:rPr>
      </w:pPr>
      <w:bookmarkStart w:id="153" w:name="_Toc351203484"/>
      <w:r>
        <w:rPr>
          <w:rFonts w:hint="eastAsia" w:ascii="仿宋" w:hAnsi="仿宋" w:eastAsia="仿宋" w:cs="仿宋_GB2312"/>
          <w:b/>
          <w:color w:val="000000"/>
          <w:sz w:val="32"/>
          <w:szCs w:val="32"/>
          <w:highlight w:val="none"/>
        </w:rPr>
        <w:t>四、签约合同价与合同价格形式</w:t>
      </w:r>
      <w:bookmarkEnd w:id="153"/>
    </w:p>
    <w:p w14:paraId="28B47E52">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1.签约合同价为：</w:t>
      </w:r>
    </w:p>
    <w:p w14:paraId="12A6C3DA">
      <w:pPr>
        <w:shd w:val="clear" w:fill="FFFFFF" w:themeFill="background1"/>
        <w:spacing w:line="360" w:lineRule="auto"/>
        <w:ind w:firstLine="800" w:firstLineChars="25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人民币（大写）</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w:t>
      </w:r>
      <w:r>
        <w:rPr>
          <w:rFonts w:ascii="Calibri" w:hAnsi="Calibri" w:eastAsia="仿宋" w:cs="Calibri"/>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元)；</w:t>
      </w:r>
    </w:p>
    <w:p w14:paraId="4B73DA2C">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其中：</w:t>
      </w:r>
    </w:p>
    <w:p w14:paraId="28B75234">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（1）安全文明施工费：</w:t>
      </w:r>
    </w:p>
    <w:p w14:paraId="3E4FD247">
      <w:pPr>
        <w:shd w:val="clear" w:fill="FFFFFF" w:themeFill="background1"/>
        <w:spacing w:line="360" w:lineRule="auto"/>
        <w:ind w:firstLine="1440" w:firstLineChars="45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人民币（大写）</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w:t>
      </w:r>
      <w:r>
        <w:rPr>
          <w:rFonts w:ascii="Calibri" w:hAnsi="Calibri" w:eastAsia="仿宋" w:cs="Calibri"/>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元)；</w:t>
      </w:r>
    </w:p>
    <w:p w14:paraId="06778DEB">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（2）材料和工程设备暂估价金额：</w:t>
      </w:r>
    </w:p>
    <w:p w14:paraId="4910B502">
      <w:pPr>
        <w:shd w:val="clear" w:fill="FFFFFF" w:themeFill="background1"/>
        <w:spacing w:line="360" w:lineRule="auto"/>
        <w:ind w:firstLine="1440" w:firstLineChars="45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人民币（大写）</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w:t>
      </w:r>
      <w:r>
        <w:rPr>
          <w:rFonts w:ascii="Calibri" w:hAnsi="Calibri" w:eastAsia="仿宋" w:cs="Calibri"/>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元)；</w:t>
      </w:r>
    </w:p>
    <w:p w14:paraId="3B057829">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（3）专业工程暂估价金额：</w:t>
      </w:r>
    </w:p>
    <w:p w14:paraId="2AB1F7F7">
      <w:pPr>
        <w:shd w:val="clear" w:fill="FFFFFF" w:themeFill="background1"/>
        <w:spacing w:line="360" w:lineRule="auto"/>
        <w:ind w:firstLine="1440" w:firstLineChars="45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人民币（大写）</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w:t>
      </w:r>
      <w:r>
        <w:rPr>
          <w:rFonts w:ascii="Calibri" w:hAnsi="Calibri" w:eastAsia="仿宋" w:cs="Calibri"/>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元)；</w:t>
      </w:r>
    </w:p>
    <w:p w14:paraId="5AEE6B6B">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（4）暂列金额：</w:t>
      </w:r>
    </w:p>
    <w:p w14:paraId="0E6B6060">
      <w:pPr>
        <w:shd w:val="clear" w:fill="FFFFFF" w:themeFill="background1"/>
        <w:spacing w:line="360" w:lineRule="auto"/>
        <w:ind w:firstLine="1440" w:firstLineChars="45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人民币（大写）</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w:t>
      </w:r>
      <w:r>
        <w:rPr>
          <w:rFonts w:ascii="Calibri" w:hAnsi="Calibri" w:eastAsia="仿宋" w:cs="Calibri"/>
          <w:color w:val="000000"/>
          <w:sz w:val="32"/>
          <w:szCs w:val="32"/>
          <w:highlight w:val="none"/>
        </w:rPr>
        <w:t>¥</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元)。</w:t>
      </w:r>
    </w:p>
    <w:p w14:paraId="4B84FCB0">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2.合同价格形式：</w:t>
      </w:r>
      <w:r>
        <w:rPr>
          <w:rFonts w:hint="eastAsia" w:ascii="仿宋" w:hAnsi="仿宋" w:eastAsia="仿宋" w:cs="仿宋_GB2312"/>
          <w:color w:val="000000"/>
          <w:sz w:val="32"/>
          <w:szCs w:val="32"/>
          <w:highlight w:val="none"/>
          <w:u w:val="single"/>
        </w:rPr>
        <w:t>                               </w:t>
      </w:r>
      <w:r>
        <w:rPr>
          <w:rFonts w:hint="eastAsia" w:ascii="仿宋" w:hAnsi="仿宋" w:eastAsia="仿宋" w:cs="仿宋_GB2312"/>
          <w:color w:val="000000"/>
          <w:sz w:val="32"/>
          <w:szCs w:val="32"/>
          <w:highlight w:val="none"/>
        </w:rPr>
        <w:t>。</w:t>
      </w:r>
    </w:p>
    <w:p w14:paraId="76CC5FDC">
      <w:pPr>
        <w:shd w:val="clear" w:fill="FFFFFF" w:themeFill="background1"/>
        <w:rPr>
          <w:rFonts w:hint="eastAsia" w:ascii="仿宋" w:hAnsi="仿宋" w:eastAsia="仿宋" w:cs="仿宋_GB2312"/>
          <w:b/>
          <w:color w:val="000000"/>
          <w:sz w:val="32"/>
          <w:szCs w:val="32"/>
          <w:highlight w:val="none"/>
        </w:rPr>
      </w:pPr>
      <w:bookmarkStart w:id="154" w:name="_Toc351203485"/>
      <w:r>
        <w:rPr>
          <w:rFonts w:hint="eastAsia" w:ascii="仿宋" w:hAnsi="仿宋" w:eastAsia="仿宋" w:cs="仿宋_GB2312"/>
          <w:b/>
          <w:color w:val="000000"/>
          <w:sz w:val="32"/>
          <w:szCs w:val="32"/>
          <w:highlight w:val="none"/>
        </w:rPr>
        <w:t>五、</w:t>
      </w:r>
      <w:bookmarkEnd w:id="154"/>
      <w:r>
        <w:rPr>
          <w:rFonts w:hint="eastAsia" w:ascii="仿宋" w:hAnsi="仿宋" w:eastAsia="仿宋" w:cs="仿宋_GB2312"/>
          <w:b/>
          <w:color w:val="000000"/>
          <w:sz w:val="32"/>
          <w:szCs w:val="32"/>
          <w:highlight w:val="none"/>
        </w:rPr>
        <w:t>项目经理</w:t>
      </w:r>
    </w:p>
    <w:p w14:paraId="3C1A3671">
      <w:pPr>
        <w:shd w:val="clear" w:fill="FFFFFF" w:themeFill="background1"/>
        <w:spacing w:line="360" w:lineRule="auto"/>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承包人项目经理：</w:t>
      </w:r>
      <w:r>
        <w:rPr>
          <w:rFonts w:hint="eastAsia" w:ascii="仿宋" w:hAnsi="仿宋" w:eastAsia="仿宋" w:cs="仿宋_GB2312"/>
          <w:color w:val="000000"/>
          <w:sz w:val="32"/>
          <w:szCs w:val="32"/>
          <w:highlight w:val="none"/>
          <w:u w:val="single"/>
        </w:rPr>
        <w:t>                     </w:t>
      </w:r>
      <w:r>
        <w:rPr>
          <w:rFonts w:hint="eastAsia" w:ascii="仿宋" w:hAnsi="仿宋" w:eastAsia="仿宋" w:cs="仿宋_GB2312"/>
          <w:color w:val="000000"/>
          <w:sz w:val="32"/>
          <w:szCs w:val="32"/>
          <w:highlight w:val="none"/>
        </w:rPr>
        <w:t>。</w:t>
      </w:r>
    </w:p>
    <w:p w14:paraId="2F81C46A">
      <w:pPr>
        <w:shd w:val="clear" w:fill="FFFFFF" w:themeFill="background1"/>
        <w:rPr>
          <w:rFonts w:hint="eastAsia" w:ascii="仿宋" w:hAnsi="仿宋" w:eastAsia="仿宋" w:cs="仿宋_GB2312"/>
          <w:b/>
          <w:color w:val="000000"/>
          <w:sz w:val="32"/>
          <w:szCs w:val="32"/>
          <w:highlight w:val="none"/>
        </w:rPr>
      </w:pPr>
      <w:bookmarkStart w:id="155" w:name="_Toc351203486"/>
      <w:r>
        <w:rPr>
          <w:rFonts w:hint="eastAsia" w:ascii="仿宋" w:hAnsi="仿宋" w:eastAsia="仿宋" w:cs="仿宋_GB2312"/>
          <w:b/>
          <w:color w:val="000000"/>
          <w:sz w:val="32"/>
          <w:szCs w:val="32"/>
          <w:highlight w:val="none"/>
        </w:rPr>
        <w:t>六、合同文件构成</w:t>
      </w:r>
      <w:bookmarkEnd w:id="155"/>
    </w:p>
    <w:p w14:paraId="6DF2F9D8">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本协议书与下列文件一起构成合同文件：</w:t>
      </w:r>
    </w:p>
    <w:p w14:paraId="56787E7F">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（1）中标通知书（如果有）；</w:t>
      </w:r>
    </w:p>
    <w:p w14:paraId="686F4D72">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（2）投标函及其附录（如果有）；</w:t>
      </w:r>
    </w:p>
    <w:p w14:paraId="4A9C50B9">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（3）专用合同条款及其附件；</w:t>
      </w:r>
    </w:p>
    <w:p w14:paraId="6D75ADBD">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（4）通用合同条款；</w:t>
      </w:r>
    </w:p>
    <w:p w14:paraId="03B7B003">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（5）技术标准和要求；</w:t>
      </w:r>
    </w:p>
    <w:p w14:paraId="44C5301E">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（6）图纸；</w:t>
      </w:r>
    </w:p>
    <w:p w14:paraId="61502D0A">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（7）已标价工程量清单或预算书；</w:t>
      </w:r>
    </w:p>
    <w:p w14:paraId="0F2FA5C0">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（8）其他合同文件。</w:t>
      </w:r>
    </w:p>
    <w:p w14:paraId="02BFF0B9">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在合同订立及履行过程中形成的与合同有关的文件均构成合同文件组成部分。</w:t>
      </w:r>
    </w:p>
    <w:p w14:paraId="27A94CE7">
      <w:pPr>
        <w:shd w:val="clear" w:fill="FFFFFF" w:themeFill="background1"/>
        <w:autoSpaceDE w:val="0"/>
        <w:autoSpaceDN w:val="0"/>
        <w:adjustRightInd w:val="0"/>
        <w:spacing w:line="360" w:lineRule="auto"/>
        <w:ind w:firstLine="640" w:firstLineChars="200"/>
        <w:jc w:val="lef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上述各项合同文件包括合同当事人就该项合同文件所作出的补充和修改，属于同一类内容的文件，应以最新签署的为准。专用合同条款及其附件须经合同当事人签字或盖章。</w:t>
      </w:r>
    </w:p>
    <w:p w14:paraId="68F37D0D">
      <w:pPr>
        <w:shd w:val="clear" w:fill="FFFFFF" w:themeFill="background1"/>
        <w:rPr>
          <w:rFonts w:hint="eastAsia" w:ascii="仿宋" w:hAnsi="仿宋" w:eastAsia="仿宋" w:cs="仿宋_GB2312"/>
          <w:b/>
          <w:color w:val="000000"/>
          <w:sz w:val="32"/>
          <w:szCs w:val="32"/>
          <w:highlight w:val="none"/>
        </w:rPr>
      </w:pPr>
      <w:bookmarkStart w:id="156" w:name="_Toc351203487"/>
      <w:r>
        <w:rPr>
          <w:rFonts w:hint="eastAsia" w:ascii="仿宋" w:hAnsi="仿宋" w:eastAsia="仿宋" w:cs="仿宋_GB2312"/>
          <w:b/>
          <w:color w:val="000000"/>
          <w:sz w:val="32"/>
          <w:szCs w:val="32"/>
          <w:highlight w:val="none"/>
        </w:rPr>
        <w:t>七、承诺</w:t>
      </w:r>
      <w:bookmarkEnd w:id="156"/>
    </w:p>
    <w:p w14:paraId="40A8C0F1">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1.发包人承诺按照法律规定履行项目审批手续、筹集工程建设资金并按照合同约定的期限和方式支付合同价款。</w:t>
      </w:r>
    </w:p>
    <w:p w14:paraId="01197A88">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2.承包人承诺按照法律规定及合同约定组织完成工程施工，确保工程质量和安全，不进行转包及违法分包，并在缺陷责任期及保修期内承担相应的工程维修责任。</w:t>
      </w:r>
    </w:p>
    <w:p w14:paraId="6F33212F">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3.发包人和承包人通过招投标形式签订合同的，双方理解并承诺不再就同一工程另行签订与合同实质性内容相背离的协议。</w:t>
      </w:r>
    </w:p>
    <w:p w14:paraId="4CB74318">
      <w:pPr>
        <w:shd w:val="clear" w:fill="FFFFFF" w:themeFill="background1"/>
        <w:rPr>
          <w:rFonts w:hint="eastAsia" w:ascii="仿宋" w:hAnsi="仿宋" w:eastAsia="仿宋" w:cs="仿宋_GB2312"/>
          <w:b/>
          <w:color w:val="000000"/>
          <w:sz w:val="32"/>
          <w:szCs w:val="32"/>
          <w:highlight w:val="none"/>
        </w:rPr>
      </w:pPr>
      <w:bookmarkStart w:id="157" w:name="_Toc351203488"/>
      <w:r>
        <w:rPr>
          <w:rFonts w:hint="eastAsia" w:ascii="仿宋" w:hAnsi="仿宋" w:eastAsia="仿宋" w:cs="仿宋_GB2312"/>
          <w:b/>
          <w:color w:val="000000"/>
          <w:sz w:val="32"/>
          <w:szCs w:val="32"/>
          <w:highlight w:val="none"/>
        </w:rPr>
        <w:t>八、词语含义</w:t>
      </w:r>
      <w:bookmarkEnd w:id="157"/>
    </w:p>
    <w:p w14:paraId="6C6D0091">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本协议书中词语含义与第二部分通用合同条款中赋予的含义相同。</w:t>
      </w:r>
    </w:p>
    <w:p w14:paraId="32551349">
      <w:pPr>
        <w:shd w:val="clear" w:fill="FFFFFF" w:themeFill="background1"/>
        <w:rPr>
          <w:rFonts w:hint="eastAsia" w:ascii="仿宋" w:hAnsi="仿宋" w:eastAsia="仿宋" w:cs="仿宋_GB2312"/>
          <w:b/>
          <w:color w:val="000000"/>
          <w:sz w:val="32"/>
          <w:szCs w:val="32"/>
          <w:highlight w:val="none"/>
        </w:rPr>
      </w:pPr>
      <w:bookmarkStart w:id="158" w:name="_Toc351203489"/>
      <w:r>
        <w:rPr>
          <w:rFonts w:hint="eastAsia" w:ascii="仿宋" w:hAnsi="仿宋" w:eastAsia="仿宋" w:cs="仿宋_GB2312"/>
          <w:b/>
          <w:color w:val="000000"/>
          <w:sz w:val="32"/>
          <w:szCs w:val="32"/>
          <w:highlight w:val="none"/>
        </w:rPr>
        <w:t>九、签订时间</w:t>
      </w:r>
      <w:bookmarkEnd w:id="158"/>
    </w:p>
    <w:p w14:paraId="67AF1599">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本合同于</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年</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月</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日签订。</w:t>
      </w:r>
    </w:p>
    <w:p w14:paraId="2D75F3E7">
      <w:pPr>
        <w:shd w:val="clear" w:fill="FFFFFF" w:themeFill="background1"/>
        <w:rPr>
          <w:rFonts w:hint="eastAsia" w:ascii="仿宋" w:hAnsi="仿宋" w:eastAsia="仿宋" w:cs="仿宋_GB2312"/>
          <w:b/>
          <w:color w:val="000000"/>
          <w:sz w:val="32"/>
          <w:szCs w:val="32"/>
          <w:highlight w:val="none"/>
        </w:rPr>
      </w:pPr>
      <w:bookmarkStart w:id="159" w:name="_Toc351203490"/>
      <w:r>
        <w:rPr>
          <w:rFonts w:hint="eastAsia" w:ascii="仿宋" w:hAnsi="仿宋" w:eastAsia="仿宋" w:cs="仿宋_GB2312"/>
          <w:b/>
          <w:color w:val="000000"/>
          <w:sz w:val="32"/>
          <w:szCs w:val="32"/>
          <w:highlight w:val="none"/>
        </w:rPr>
        <w:t>十、签订地点</w:t>
      </w:r>
      <w:bookmarkEnd w:id="159"/>
    </w:p>
    <w:p w14:paraId="032C8B6F">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本合同在</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签订。</w:t>
      </w:r>
    </w:p>
    <w:p w14:paraId="027F34FB">
      <w:pPr>
        <w:shd w:val="clear" w:fill="FFFFFF" w:themeFill="background1"/>
        <w:rPr>
          <w:rFonts w:hint="eastAsia" w:ascii="仿宋" w:hAnsi="仿宋" w:eastAsia="仿宋" w:cs="仿宋_GB2312"/>
          <w:b/>
          <w:color w:val="000000"/>
          <w:sz w:val="32"/>
          <w:szCs w:val="32"/>
          <w:highlight w:val="none"/>
        </w:rPr>
      </w:pPr>
      <w:bookmarkStart w:id="160" w:name="_Toc351203491"/>
      <w:r>
        <w:rPr>
          <w:rFonts w:hint="eastAsia" w:ascii="仿宋" w:hAnsi="仿宋" w:eastAsia="仿宋" w:cs="仿宋_GB2312"/>
          <w:b/>
          <w:color w:val="000000"/>
          <w:sz w:val="32"/>
          <w:szCs w:val="32"/>
          <w:highlight w:val="none"/>
        </w:rPr>
        <w:t>十一、补充协议</w:t>
      </w:r>
      <w:bookmarkEnd w:id="160"/>
    </w:p>
    <w:p w14:paraId="472E2428">
      <w:pPr>
        <w:shd w:val="clear" w:fill="FFFFFF" w:themeFill="background1"/>
        <w:spacing w:line="360" w:lineRule="auto"/>
        <w:ind w:firstLine="640" w:firstLineChars="200"/>
        <w:rPr>
          <w:rFonts w:hint="eastAsia" w:ascii="仿宋" w:hAnsi="仿宋" w:eastAsia="仿宋" w:cs="仿宋_GB2312"/>
          <w:b/>
          <w:bCs/>
          <w:color w:val="000000"/>
          <w:sz w:val="32"/>
          <w:szCs w:val="32"/>
          <w:highlight w:val="none"/>
        </w:rPr>
      </w:pPr>
      <w:r>
        <w:rPr>
          <w:rFonts w:hint="eastAsia" w:ascii="仿宋" w:hAnsi="仿宋" w:eastAsia="仿宋" w:cs="仿宋_GB2312"/>
          <w:bCs/>
          <w:color w:val="000000"/>
          <w:sz w:val="32"/>
          <w:szCs w:val="32"/>
          <w:highlight w:val="none"/>
        </w:rPr>
        <w:t>合同未尽事宜，合同当事人另行签订补充协议，补充协议是合同的组成部分。</w:t>
      </w:r>
    </w:p>
    <w:p w14:paraId="33CD464E">
      <w:pPr>
        <w:shd w:val="clear" w:fill="FFFFFF" w:themeFill="background1"/>
        <w:rPr>
          <w:rFonts w:hint="eastAsia" w:ascii="仿宋" w:hAnsi="仿宋" w:eastAsia="仿宋" w:cs="仿宋_GB2312"/>
          <w:b/>
          <w:color w:val="000000"/>
          <w:sz w:val="32"/>
          <w:szCs w:val="32"/>
          <w:highlight w:val="none"/>
        </w:rPr>
      </w:pPr>
      <w:bookmarkStart w:id="161" w:name="_Toc351203492"/>
      <w:r>
        <w:rPr>
          <w:rFonts w:hint="eastAsia" w:ascii="仿宋" w:hAnsi="仿宋" w:eastAsia="仿宋" w:cs="仿宋_GB2312"/>
          <w:b/>
          <w:color w:val="000000"/>
          <w:sz w:val="32"/>
          <w:szCs w:val="32"/>
          <w:highlight w:val="none"/>
        </w:rPr>
        <w:t>十二、合同生效</w:t>
      </w:r>
      <w:bookmarkEnd w:id="161"/>
    </w:p>
    <w:p w14:paraId="745F1A0A">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本合同自</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生效。</w:t>
      </w:r>
    </w:p>
    <w:p w14:paraId="0E574A07">
      <w:pPr>
        <w:shd w:val="clear" w:fill="FFFFFF" w:themeFill="background1"/>
        <w:rPr>
          <w:rFonts w:hint="eastAsia" w:ascii="仿宋" w:hAnsi="仿宋" w:eastAsia="仿宋" w:cs="仿宋_GB2312"/>
          <w:b/>
          <w:color w:val="000000"/>
          <w:sz w:val="32"/>
          <w:szCs w:val="32"/>
          <w:highlight w:val="none"/>
        </w:rPr>
      </w:pPr>
      <w:bookmarkStart w:id="162" w:name="_Toc351203493"/>
      <w:r>
        <w:rPr>
          <w:rFonts w:hint="eastAsia" w:ascii="仿宋" w:hAnsi="仿宋" w:eastAsia="仿宋" w:cs="仿宋_GB2312"/>
          <w:b/>
          <w:color w:val="000000"/>
          <w:sz w:val="32"/>
          <w:szCs w:val="32"/>
          <w:highlight w:val="none"/>
        </w:rPr>
        <w:t>十三、合同份数</w:t>
      </w:r>
      <w:bookmarkEnd w:id="162"/>
    </w:p>
    <w:p w14:paraId="6C4567F0">
      <w:pPr>
        <w:shd w:val="clear" w:fill="FFFFFF" w:themeFill="background1"/>
        <w:spacing w:line="360" w:lineRule="auto"/>
        <w:ind w:firstLine="640" w:firstLineChars="200"/>
        <w:rPr>
          <w:rFonts w:hint="eastAsia" w:ascii="仿宋" w:hAnsi="仿宋" w:eastAsia="仿宋" w:cs="仿宋_GB2312"/>
          <w:bCs/>
          <w:color w:val="000000"/>
          <w:sz w:val="32"/>
          <w:szCs w:val="32"/>
          <w:highlight w:val="none"/>
        </w:rPr>
      </w:pPr>
      <w:r>
        <w:rPr>
          <w:rFonts w:hint="eastAsia" w:ascii="仿宋" w:hAnsi="仿宋" w:eastAsia="仿宋" w:cs="仿宋_GB2312"/>
          <w:bCs/>
          <w:color w:val="000000"/>
          <w:sz w:val="32"/>
          <w:szCs w:val="32"/>
          <w:highlight w:val="none"/>
        </w:rPr>
        <w:t>本合同一式</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份，均具有同等法律效力，发包人执</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份，承包人执</w:t>
      </w:r>
      <w:r>
        <w:rPr>
          <w:rFonts w:hint="eastAsia" w:ascii="仿宋" w:hAnsi="仿宋" w:eastAsia="仿宋" w:cs="仿宋_GB2312"/>
          <w:bCs/>
          <w:color w:val="000000"/>
          <w:sz w:val="32"/>
          <w:szCs w:val="32"/>
          <w:highlight w:val="none"/>
          <w:u w:val="single"/>
        </w:rPr>
        <w:t xml:space="preserve">    </w:t>
      </w:r>
      <w:r>
        <w:rPr>
          <w:rFonts w:hint="eastAsia" w:ascii="仿宋" w:hAnsi="仿宋" w:eastAsia="仿宋" w:cs="仿宋_GB2312"/>
          <w:bCs/>
          <w:color w:val="000000"/>
          <w:sz w:val="32"/>
          <w:szCs w:val="32"/>
          <w:highlight w:val="none"/>
        </w:rPr>
        <w:t>份。</w:t>
      </w:r>
    </w:p>
    <w:p w14:paraId="00534B20">
      <w:pPr>
        <w:shd w:val="clear" w:fill="FFFFFF" w:themeFill="background1"/>
        <w:spacing w:line="360" w:lineRule="auto"/>
        <w:rPr>
          <w:rFonts w:hint="eastAsia" w:ascii="仿宋" w:hAnsi="仿宋" w:eastAsia="仿宋" w:cs="仿宋_GB2312"/>
          <w:bCs/>
          <w:color w:val="000000"/>
          <w:sz w:val="32"/>
          <w:szCs w:val="32"/>
          <w:highlight w:val="none"/>
        </w:rPr>
      </w:pPr>
    </w:p>
    <w:p w14:paraId="532158F8">
      <w:pPr>
        <w:shd w:val="clear" w:fill="FFFFFF" w:themeFill="background1"/>
        <w:spacing w:line="360" w:lineRule="auto"/>
        <w:rPr>
          <w:rFonts w:hint="eastAsia" w:ascii="仿宋" w:hAnsi="仿宋" w:eastAsia="仿宋" w:cs="仿宋_GB2312"/>
          <w:bCs/>
          <w:color w:val="000000"/>
          <w:sz w:val="32"/>
          <w:szCs w:val="32"/>
          <w:highlight w:val="none"/>
        </w:rPr>
      </w:pPr>
    </w:p>
    <w:p w14:paraId="250B72E3">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发包人：  (公章)             承包人：  (公章)</w:t>
      </w:r>
    </w:p>
    <w:p w14:paraId="563493DC">
      <w:pPr>
        <w:shd w:val="clear" w:fill="FFFFFF" w:themeFill="background1"/>
        <w:spacing w:line="360" w:lineRule="auto"/>
        <w:rPr>
          <w:rFonts w:hint="eastAsia" w:ascii="仿宋" w:hAnsi="仿宋" w:eastAsia="仿宋" w:cs="仿宋_GB2312"/>
          <w:color w:val="000000"/>
          <w:sz w:val="32"/>
          <w:szCs w:val="32"/>
          <w:highlight w:val="none"/>
          <w:u w:val="single"/>
        </w:rPr>
      </w:pPr>
      <w:r>
        <w:rPr>
          <w:rFonts w:hint="eastAsia" w:ascii="仿宋" w:hAnsi="仿宋" w:eastAsia="仿宋" w:cs="仿宋_GB2312"/>
          <w:color w:val="000000"/>
          <w:sz w:val="32"/>
          <w:szCs w:val="32"/>
          <w:highlight w:val="none"/>
        </w:rPr>
        <w:t xml:space="preserve">                                 </w:t>
      </w:r>
    </w:p>
    <w:p w14:paraId="01C13D65">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法定代表人或其委托代理人：  法定代表人或其委托代理人：</w:t>
      </w:r>
    </w:p>
    <w:p w14:paraId="7C9C0B9C">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（签字）                    （签字）</w:t>
      </w:r>
    </w:p>
    <w:p w14:paraId="682BDD08">
      <w:pPr>
        <w:shd w:val="clear" w:fill="FFFFFF" w:themeFill="background1"/>
        <w:spacing w:line="360" w:lineRule="auto"/>
        <w:rPr>
          <w:rFonts w:hint="eastAsia" w:ascii="仿宋" w:hAnsi="仿宋" w:eastAsia="仿宋" w:cs="仿宋_GB2312"/>
          <w:color w:val="000000"/>
          <w:sz w:val="32"/>
          <w:szCs w:val="32"/>
          <w:highlight w:val="none"/>
          <w:u w:val="single"/>
        </w:rPr>
      </w:pPr>
    </w:p>
    <w:p w14:paraId="3A78B070">
      <w:pPr>
        <w:shd w:val="clear" w:fill="FFFFFF" w:themeFill="background1"/>
        <w:tabs>
          <w:tab w:val="left" w:pos="4410"/>
        </w:tabs>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组织机构代码：</w:t>
      </w:r>
      <w:r>
        <w:rPr>
          <w:rFonts w:hint="eastAsia" w:ascii="仿宋" w:hAnsi="仿宋" w:eastAsia="仿宋" w:cs="仿宋_GB2312"/>
          <w:color w:val="000000"/>
          <w:sz w:val="32"/>
          <w:szCs w:val="32"/>
          <w:highlight w:val="none"/>
          <w:u w:val="single"/>
        </w:rPr>
        <w:t xml:space="preserve">       </w:t>
      </w:r>
      <w:r>
        <w:rPr>
          <w:rFonts w:hint="eastAsia" w:ascii="仿宋" w:hAnsi="仿宋" w:eastAsia="仿宋" w:cs="仿宋_GB2312"/>
          <w:color w:val="000000"/>
          <w:sz w:val="32"/>
          <w:szCs w:val="32"/>
          <w:highlight w:val="none"/>
        </w:rPr>
        <w:t xml:space="preserve">  组织机构代码：</w:t>
      </w:r>
      <w:r>
        <w:rPr>
          <w:rFonts w:hint="eastAsia" w:ascii="仿宋" w:hAnsi="仿宋" w:eastAsia="仿宋" w:cs="仿宋_GB2312"/>
          <w:color w:val="000000"/>
          <w:sz w:val="32"/>
          <w:szCs w:val="32"/>
          <w:highlight w:val="none"/>
          <w:u w:val="single"/>
        </w:rPr>
        <w:t xml:space="preserve">    </w:t>
      </w:r>
      <w:r>
        <w:rPr>
          <w:rFonts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u w:val="single"/>
        </w:rPr>
        <w:t xml:space="preserve">      </w:t>
      </w:r>
    </w:p>
    <w:p w14:paraId="56A5C734">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地  址：</w:t>
      </w:r>
      <w:r>
        <w:rPr>
          <w:rFonts w:hint="eastAsia" w:ascii="仿宋" w:hAnsi="仿宋" w:eastAsia="仿宋" w:cs="仿宋_GB2312"/>
          <w:color w:val="000000"/>
          <w:sz w:val="32"/>
          <w:szCs w:val="32"/>
          <w:highlight w:val="none"/>
          <w:u w:val="single"/>
        </w:rPr>
        <w:t xml:space="preserve">     </w:t>
      </w:r>
      <w:r>
        <w:rPr>
          <w:rFonts w:hint="eastAsia" w:ascii="仿宋" w:hAnsi="仿宋" w:eastAsia="仿宋" w:cs="仿宋_GB2312"/>
          <w:color w:val="000000"/>
          <w:sz w:val="32"/>
          <w:szCs w:val="32"/>
          <w:highlight w:val="none"/>
        </w:rPr>
        <w:t xml:space="preserve">  地  址：</w:t>
      </w:r>
      <w:r>
        <w:rPr>
          <w:rFonts w:hint="eastAsia" w:ascii="仿宋" w:hAnsi="仿宋" w:eastAsia="仿宋" w:cs="仿宋_GB2312"/>
          <w:color w:val="000000"/>
          <w:sz w:val="32"/>
          <w:szCs w:val="32"/>
          <w:highlight w:val="none"/>
          <w:u w:val="single"/>
        </w:rPr>
        <w:t xml:space="preserve">        </w:t>
      </w:r>
    </w:p>
    <w:p w14:paraId="3294ED10">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邮政编码：</w:t>
      </w:r>
      <w:r>
        <w:rPr>
          <w:rFonts w:hint="eastAsia" w:ascii="仿宋" w:hAnsi="仿宋" w:eastAsia="仿宋" w:cs="仿宋_GB2312"/>
          <w:color w:val="000000"/>
          <w:sz w:val="32"/>
          <w:szCs w:val="32"/>
          <w:highlight w:val="none"/>
          <w:u w:val="single"/>
        </w:rPr>
        <w:t xml:space="preserve">     </w:t>
      </w:r>
      <w:r>
        <w:rPr>
          <w:rFonts w:hint="eastAsia" w:ascii="仿宋" w:hAnsi="仿宋" w:eastAsia="仿宋" w:cs="仿宋_GB2312"/>
          <w:color w:val="000000"/>
          <w:sz w:val="32"/>
          <w:szCs w:val="32"/>
          <w:highlight w:val="none"/>
        </w:rPr>
        <w:t xml:space="preserve">  邮政编码：</w:t>
      </w:r>
      <w:r>
        <w:rPr>
          <w:rFonts w:hint="eastAsia" w:ascii="仿宋" w:hAnsi="仿宋" w:eastAsia="仿宋" w:cs="仿宋_GB2312"/>
          <w:color w:val="000000"/>
          <w:sz w:val="32"/>
          <w:szCs w:val="32"/>
          <w:highlight w:val="none"/>
          <w:u w:val="single"/>
        </w:rPr>
        <w:t xml:space="preserve">    </w:t>
      </w:r>
    </w:p>
    <w:p w14:paraId="5437328C">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法定代表人：</w:t>
      </w:r>
      <w:r>
        <w:rPr>
          <w:rFonts w:hint="eastAsia" w:ascii="仿宋" w:hAnsi="仿宋" w:eastAsia="仿宋" w:cs="仿宋_GB2312"/>
          <w:color w:val="000000"/>
          <w:sz w:val="32"/>
          <w:szCs w:val="32"/>
          <w:highlight w:val="none"/>
          <w:u w:val="single"/>
        </w:rPr>
        <w:t xml:space="preserve">           </w:t>
      </w:r>
      <w:r>
        <w:rPr>
          <w:rFonts w:hint="eastAsia" w:ascii="仿宋" w:hAnsi="仿宋" w:eastAsia="仿宋" w:cs="仿宋_GB2312"/>
          <w:color w:val="000000"/>
          <w:sz w:val="32"/>
          <w:szCs w:val="32"/>
          <w:highlight w:val="none"/>
        </w:rPr>
        <w:t xml:space="preserve">  法定代表人：</w:t>
      </w:r>
      <w:r>
        <w:rPr>
          <w:rFonts w:hint="eastAsia" w:ascii="仿宋" w:hAnsi="仿宋" w:eastAsia="仿宋" w:cs="仿宋_GB2312"/>
          <w:color w:val="000000"/>
          <w:sz w:val="32"/>
          <w:szCs w:val="32"/>
          <w:highlight w:val="none"/>
          <w:u w:val="single"/>
        </w:rPr>
        <w:t xml:space="preserve">         </w:t>
      </w:r>
      <w:r>
        <w:rPr>
          <w:rFonts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u w:val="single"/>
        </w:rPr>
        <w:t xml:space="preserve">    </w:t>
      </w:r>
    </w:p>
    <w:p w14:paraId="53D5997E">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委托代理人：</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委托代理人：</w:t>
      </w:r>
      <w:r>
        <w:rPr>
          <w:rFonts w:hint="eastAsia" w:ascii="仿宋" w:hAnsi="仿宋" w:eastAsia="仿宋" w:cs="仿宋_GB2312"/>
          <w:color w:val="000000"/>
          <w:sz w:val="32"/>
          <w:szCs w:val="32"/>
          <w:highlight w:val="none"/>
          <w:u w:val="single"/>
        </w:rPr>
        <w:t xml:space="preserve">         </w:t>
      </w:r>
      <w:r>
        <w:rPr>
          <w:rFonts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u w:val="single"/>
        </w:rPr>
        <w:t xml:space="preserve">    </w:t>
      </w:r>
    </w:p>
    <w:p w14:paraId="03B073D5">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电  话：</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电  话：</w:t>
      </w:r>
      <w:r>
        <w:rPr>
          <w:rFonts w:hint="eastAsia" w:ascii="仿宋" w:hAnsi="仿宋" w:eastAsia="仿宋" w:cs="仿宋_GB2312"/>
          <w:color w:val="000000"/>
          <w:sz w:val="32"/>
          <w:szCs w:val="32"/>
          <w:highlight w:val="none"/>
          <w:u w:val="single"/>
        </w:rPr>
        <w:t xml:space="preserve">      </w:t>
      </w:r>
    </w:p>
    <w:p w14:paraId="26D7D7A4">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传  真：</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传  真：</w:t>
      </w:r>
      <w:r>
        <w:rPr>
          <w:rFonts w:hint="eastAsia" w:ascii="仿宋" w:hAnsi="仿宋" w:eastAsia="仿宋" w:cs="仿宋_GB2312"/>
          <w:color w:val="000000"/>
          <w:sz w:val="32"/>
          <w:szCs w:val="32"/>
          <w:highlight w:val="none"/>
          <w:u w:val="single"/>
        </w:rPr>
        <w:t xml:space="preserve"> </w:t>
      </w:r>
      <w:r>
        <w:rPr>
          <w:rFonts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u w:val="single"/>
        </w:rPr>
        <w:t xml:space="preserve">    </w:t>
      </w:r>
    </w:p>
    <w:p w14:paraId="2EF67F34">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电子信箱：</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电子信箱：</w:t>
      </w:r>
      <w:r>
        <w:rPr>
          <w:rFonts w:hint="eastAsia" w:ascii="仿宋" w:hAnsi="仿宋" w:eastAsia="仿宋" w:cs="仿宋_GB2312"/>
          <w:color w:val="000000"/>
          <w:sz w:val="32"/>
          <w:szCs w:val="32"/>
          <w:highlight w:val="none"/>
          <w:u w:val="single"/>
        </w:rPr>
        <w:t xml:space="preserve">    </w:t>
      </w:r>
    </w:p>
    <w:p w14:paraId="299B8316">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开户银行：</w:t>
      </w:r>
      <w:r>
        <w:rPr>
          <w:rFonts w:hint="eastAsia" w:ascii="仿宋" w:hAnsi="仿宋" w:eastAsia="仿宋" w:cs="仿宋_GB2312"/>
          <w:color w:val="000000"/>
          <w:sz w:val="32"/>
          <w:szCs w:val="32"/>
          <w:highlight w:val="none"/>
          <w:u w:val="single"/>
        </w:rPr>
        <w:t xml:space="preserve">   </w:t>
      </w:r>
      <w:r>
        <w:rPr>
          <w:rFonts w:hint="eastAsia" w:ascii="仿宋" w:hAnsi="仿宋" w:eastAsia="仿宋" w:cs="仿宋_GB2312"/>
          <w:color w:val="000000"/>
          <w:sz w:val="32"/>
          <w:szCs w:val="32"/>
          <w:highlight w:val="none"/>
        </w:rPr>
        <w:t xml:space="preserve">  开户银行：</w:t>
      </w:r>
      <w:r>
        <w:rPr>
          <w:rFonts w:hint="eastAsia" w:ascii="仿宋" w:hAnsi="仿宋" w:eastAsia="仿宋" w:cs="仿宋_GB2312"/>
          <w:color w:val="000000"/>
          <w:sz w:val="32"/>
          <w:szCs w:val="32"/>
          <w:highlight w:val="none"/>
          <w:u w:val="single"/>
        </w:rPr>
        <w:t xml:space="preserve">    </w:t>
      </w:r>
    </w:p>
    <w:p w14:paraId="417522E6">
      <w:pPr>
        <w:shd w:val="clear" w:fill="FFFFFF" w:themeFill="background1"/>
        <w:spacing w:line="360" w:lineRule="auto"/>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账  号：</w:t>
      </w:r>
      <w:r>
        <w:rPr>
          <w:rFonts w:hint="eastAsia" w:ascii="仿宋" w:hAnsi="仿宋" w:eastAsia="仿宋" w:cs="仿宋_GB2312"/>
          <w:color w:val="000000"/>
          <w:sz w:val="32"/>
          <w:szCs w:val="32"/>
          <w:highlight w:val="none"/>
          <w:u w:val="single"/>
        </w:rPr>
        <w:t xml:space="preserve">       </w:t>
      </w:r>
      <w:r>
        <w:rPr>
          <w:rFonts w:hint="eastAsia" w:ascii="仿宋" w:hAnsi="仿宋" w:eastAsia="仿宋" w:cs="仿宋_GB2312"/>
          <w:color w:val="000000"/>
          <w:sz w:val="32"/>
          <w:szCs w:val="32"/>
          <w:highlight w:val="none"/>
        </w:rPr>
        <w:t xml:space="preserve">   账  号：</w:t>
      </w:r>
      <w:r>
        <w:rPr>
          <w:rFonts w:hint="eastAsia" w:ascii="仿宋" w:hAnsi="仿宋" w:eastAsia="仿宋" w:cs="仿宋_GB2312"/>
          <w:color w:val="000000"/>
          <w:sz w:val="32"/>
          <w:szCs w:val="32"/>
          <w:highlight w:val="none"/>
          <w:u w:val="single"/>
        </w:rPr>
        <w:t xml:space="preserve">     </w:t>
      </w:r>
    </w:p>
    <w:p w14:paraId="52058705">
      <w:pPr>
        <w:widowControl/>
        <w:shd w:val="clear" w:fill="FFFFFF" w:themeFill="background1"/>
        <w:spacing w:before="120" w:beforeLines="50" w:after="120" w:afterLines="50" w:line="500" w:lineRule="exact"/>
        <w:ind w:firstLine="2800" w:firstLineChars="1000"/>
        <w:jc w:val="left"/>
        <w:rPr>
          <w:rFonts w:hint="eastAsia" w:ascii="仿宋" w:hAnsi="仿宋" w:eastAsia="仿宋"/>
          <w:kern w:val="0"/>
          <w:sz w:val="28"/>
          <w:szCs w:val="28"/>
          <w:highlight w:val="none"/>
        </w:rPr>
        <w:sectPr>
          <w:footerReference r:id="rId7" w:type="first"/>
          <w:footerReference r:id="rId6" w:type="default"/>
          <w:pgSz w:w="11907" w:h="16840"/>
          <w:pgMar w:top="1418" w:right="1107" w:bottom="1304" w:left="1080" w:header="851" w:footer="992" w:gutter="0"/>
          <w:pgNumType w:fmt="decimal"/>
          <w:cols w:space="720" w:num="1"/>
          <w:docGrid w:linePitch="271" w:charSpace="0"/>
        </w:sectPr>
      </w:pPr>
    </w:p>
    <w:p w14:paraId="00853ECC">
      <w:pPr>
        <w:shd w:val="clear" w:fill="FFFFFF" w:themeFill="background1"/>
        <w:spacing w:before="100" w:beforeAutospacing="1" w:after="100" w:afterAutospacing="1"/>
        <w:jc w:val="center"/>
        <w:outlineLvl w:val="1"/>
        <w:rPr>
          <w:rFonts w:hint="eastAsia" w:ascii="仿宋" w:hAnsi="仿宋" w:eastAsia="仿宋"/>
          <w:b/>
          <w:bCs/>
          <w:kern w:val="0"/>
          <w:sz w:val="32"/>
          <w:szCs w:val="32"/>
          <w:highlight w:val="none"/>
        </w:rPr>
      </w:pPr>
      <w:bookmarkStart w:id="163" w:name="_Toc10416"/>
      <w:bookmarkStart w:id="164" w:name="_Toc10738172"/>
      <w:r>
        <w:rPr>
          <w:rFonts w:hint="eastAsia" w:ascii="仿宋" w:hAnsi="仿宋" w:eastAsia="仿宋"/>
          <w:b/>
          <w:bCs/>
          <w:kern w:val="0"/>
          <w:sz w:val="32"/>
          <w:szCs w:val="32"/>
          <w:highlight w:val="none"/>
        </w:rPr>
        <w:t>第二部分 通用条款</w:t>
      </w:r>
      <w:bookmarkEnd w:id="163"/>
      <w:bookmarkEnd w:id="164"/>
    </w:p>
    <w:p w14:paraId="29C4B1B1">
      <w:pPr>
        <w:shd w:val="clear" w:fill="FFFFFF" w:themeFill="background1"/>
        <w:autoSpaceDE w:val="0"/>
        <w:autoSpaceDN w:val="0"/>
        <w:adjustRightInd w:val="0"/>
        <w:spacing w:before="100" w:after="100" w:line="560" w:lineRule="exact"/>
        <w:ind w:left="315" w:leftChars="150" w:right="720" w:firstLine="640" w:firstLineChars="200"/>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执行《建设工程施工合同（示范文本）》（GF-201</w:t>
      </w:r>
      <w:r>
        <w:rPr>
          <w:rFonts w:ascii="仿宋" w:hAnsi="仿宋" w:eastAsia="仿宋"/>
          <w:kern w:val="0"/>
          <w:sz w:val="32"/>
          <w:szCs w:val="32"/>
          <w:highlight w:val="none"/>
        </w:rPr>
        <w:t>7</w:t>
      </w:r>
      <w:r>
        <w:rPr>
          <w:rFonts w:hint="eastAsia" w:ascii="仿宋" w:hAnsi="仿宋" w:eastAsia="仿宋"/>
          <w:kern w:val="0"/>
          <w:sz w:val="32"/>
          <w:szCs w:val="32"/>
          <w:highlight w:val="none"/>
        </w:rPr>
        <w:t>-0201）通用合同条款，此处略。</w:t>
      </w:r>
    </w:p>
    <w:p w14:paraId="79AC4B30">
      <w:pPr>
        <w:shd w:val="clear" w:fill="FFFFFF" w:themeFill="background1"/>
        <w:spacing w:before="100" w:beforeAutospacing="1" w:after="100" w:afterAutospacing="1"/>
        <w:jc w:val="center"/>
        <w:outlineLvl w:val="1"/>
        <w:rPr>
          <w:rFonts w:ascii="仿宋" w:hAnsi="仿宋" w:eastAsia="仿宋"/>
          <w:b/>
          <w:bCs/>
          <w:kern w:val="0"/>
          <w:sz w:val="32"/>
          <w:szCs w:val="32"/>
          <w:highlight w:val="none"/>
        </w:rPr>
      </w:pPr>
      <w:bookmarkStart w:id="165" w:name="_Toc10738173"/>
      <w:bookmarkStart w:id="166" w:name="_Toc24048"/>
      <w:r>
        <w:rPr>
          <w:rFonts w:hint="eastAsia" w:ascii="仿宋" w:hAnsi="仿宋" w:eastAsia="仿宋"/>
          <w:b/>
          <w:bCs/>
          <w:kern w:val="0"/>
          <w:sz w:val="32"/>
          <w:szCs w:val="32"/>
          <w:highlight w:val="none"/>
        </w:rPr>
        <w:t>第三部分</w:t>
      </w:r>
      <w:r>
        <w:rPr>
          <w:rFonts w:ascii="仿宋" w:hAnsi="仿宋" w:eastAsia="仿宋" w:cs="Calibri"/>
          <w:b/>
          <w:bCs/>
          <w:kern w:val="0"/>
          <w:sz w:val="32"/>
          <w:szCs w:val="32"/>
          <w:highlight w:val="none"/>
        </w:rPr>
        <w:t xml:space="preserve"> </w:t>
      </w:r>
      <w:r>
        <w:rPr>
          <w:rFonts w:hint="eastAsia" w:ascii="仿宋" w:hAnsi="仿宋" w:eastAsia="仿宋"/>
          <w:b/>
          <w:bCs/>
          <w:kern w:val="0"/>
          <w:sz w:val="32"/>
          <w:szCs w:val="32"/>
          <w:highlight w:val="none"/>
        </w:rPr>
        <w:t>专用合同条款</w:t>
      </w:r>
      <w:bookmarkEnd w:id="165"/>
      <w:bookmarkEnd w:id="166"/>
    </w:p>
    <w:p w14:paraId="6656E931">
      <w:pPr>
        <w:widowControl/>
        <w:shd w:val="clear" w:color="auto" w:fill="FFFFFF" w:themeFill="background1"/>
        <w:spacing w:before="100" w:beforeAutospacing="1" w:after="100" w:afterAutospacing="1" w:line="315" w:lineRule="atLeast"/>
        <w:ind w:firstLine="600"/>
        <w:rPr>
          <w:rFonts w:ascii="仿宋" w:hAnsi="仿宋" w:eastAsia="仿宋"/>
          <w:b/>
          <w:bCs/>
          <w:kern w:val="0"/>
          <w:sz w:val="32"/>
          <w:szCs w:val="32"/>
          <w:highlight w:val="none"/>
        </w:rPr>
      </w:pPr>
      <w:bookmarkStart w:id="167" w:name="_Toc351203633"/>
      <w:bookmarkEnd w:id="167"/>
      <w:r>
        <w:rPr>
          <w:rFonts w:ascii="仿宋" w:hAnsi="仿宋" w:eastAsia="仿宋"/>
          <w:b/>
          <w:bCs/>
          <w:kern w:val="0"/>
          <w:sz w:val="32"/>
          <w:szCs w:val="32"/>
          <w:highlight w:val="none"/>
        </w:rPr>
        <w:t>1</w:t>
      </w:r>
      <w:bookmarkStart w:id="168" w:name="_Toc296944495"/>
      <w:bookmarkEnd w:id="168"/>
      <w:bookmarkStart w:id="169" w:name="_Toc292559361"/>
      <w:bookmarkEnd w:id="169"/>
      <w:bookmarkStart w:id="170" w:name="_Toc296890984"/>
      <w:bookmarkEnd w:id="170"/>
      <w:bookmarkStart w:id="171" w:name="_Toc296347155"/>
      <w:bookmarkEnd w:id="171"/>
      <w:bookmarkStart w:id="172" w:name="_Toc296346657"/>
      <w:bookmarkEnd w:id="172"/>
      <w:bookmarkStart w:id="173" w:name="_Toc292559866"/>
      <w:bookmarkEnd w:id="173"/>
      <w:bookmarkStart w:id="174" w:name="_Toc296503156"/>
      <w:bookmarkEnd w:id="174"/>
      <w:bookmarkStart w:id="175" w:name="_Toc296891196"/>
      <w:bookmarkEnd w:id="175"/>
      <w:bookmarkStart w:id="176" w:name="_Toc297120456"/>
      <w:bookmarkEnd w:id="176"/>
      <w:bookmarkStart w:id="177" w:name="_Toc297048342"/>
      <w:bookmarkEnd w:id="177"/>
      <w:r>
        <w:rPr>
          <w:rFonts w:ascii="仿宋" w:hAnsi="仿宋" w:eastAsia="仿宋"/>
          <w:b/>
          <w:bCs/>
          <w:kern w:val="0"/>
          <w:sz w:val="32"/>
          <w:szCs w:val="32"/>
          <w:highlight w:val="none"/>
        </w:rPr>
        <w:t>.</w:t>
      </w:r>
      <w:r>
        <w:rPr>
          <w:rFonts w:hint="eastAsia" w:ascii="仿宋" w:hAnsi="仿宋" w:eastAsia="仿宋"/>
          <w:b/>
          <w:bCs/>
          <w:kern w:val="0"/>
          <w:sz w:val="32"/>
          <w:szCs w:val="32"/>
          <w:highlight w:val="none"/>
        </w:rPr>
        <w:t>一般约定</w:t>
      </w:r>
    </w:p>
    <w:p w14:paraId="4F8C9C7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 </w:t>
      </w:r>
      <w:r>
        <w:rPr>
          <w:rFonts w:hint="eastAsia" w:ascii="仿宋" w:hAnsi="仿宋" w:eastAsia="仿宋"/>
          <w:kern w:val="0"/>
          <w:sz w:val="32"/>
          <w:szCs w:val="32"/>
          <w:highlight w:val="none"/>
        </w:rPr>
        <w:t>词语定义</w:t>
      </w:r>
    </w:p>
    <w:p w14:paraId="5CC330A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1.1.1</w:t>
      </w:r>
      <w:r>
        <w:rPr>
          <w:rFonts w:hint="eastAsia" w:ascii="仿宋" w:hAnsi="仿宋" w:eastAsia="仿宋"/>
          <w:kern w:val="0"/>
          <w:sz w:val="32"/>
          <w:szCs w:val="32"/>
          <w:highlight w:val="none"/>
        </w:rPr>
        <w:t>合同</w:t>
      </w:r>
    </w:p>
    <w:p w14:paraId="0CF7E7A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1.1.1.10</w:t>
      </w:r>
      <w:r>
        <w:rPr>
          <w:rFonts w:hint="eastAsia" w:ascii="仿宋" w:hAnsi="仿宋" w:eastAsia="仿宋"/>
          <w:kern w:val="0"/>
          <w:sz w:val="32"/>
          <w:szCs w:val="32"/>
          <w:highlight w:val="none"/>
        </w:rPr>
        <w:t>其他合同文件包括：</w:t>
      </w:r>
      <w:r>
        <w:rPr>
          <w:rFonts w:hint="eastAsia" w:ascii="仿宋" w:hAnsi="仿宋" w:eastAsia="仿宋" w:cs="宋体"/>
          <w:kern w:val="0"/>
          <w:sz w:val="32"/>
          <w:szCs w:val="32"/>
          <w:highlight w:val="none"/>
          <w:u w:val="single"/>
        </w:rPr>
        <w:t>施工组织设计、</w:t>
      </w:r>
      <w:r>
        <w:rPr>
          <w:rFonts w:hint="eastAsia" w:ascii="仿宋" w:hAnsi="仿宋" w:eastAsia="仿宋" w:cs="宋体"/>
          <w:color w:val="auto"/>
          <w:kern w:val="0"/>
          <w:sz w:val="32"/>
          <w:szCs w:val="32"/>
          <w:highlight w:val="none"/>
          <w:u w:val="single"/>
          <w:lang w:eastAsia="zh-CN"/>
        </w:rPr>
        <w:t>招标</w:t>
      </w:r>
      <w:r>
        <w:rPr>
          <w:rFonts w:hint="eastAsia" w:ascii="仿宋" w:hAnsi="仿宋" w:eastAsia="仿宋" w:cs="宋体"/>
          <w:color w:val="auto"/>
          <w:kern w:val="0"/>
          <w:sz w:val="32"/>
          <w:szCs w:val="32"/>
          <w:highlight w:val="none"/>
          <w:u w:val="single"/>
        </w:rPr>
        <w:t>文件（</w:t>
      </w:r>
      <w:r>
        <w:rPr>
          <w:rFonts w:hint="eastAsia" w:ascii="仿宋" w:hAnsi="仿宋" w:eastAsia="仿宋" w:cs="宋体"/>
          <w:kern w:val="0"/>
          <w:sz w:val="32"/>
          <w:szCs w:val="32"/>
          <w:highlight w:val="none"/>
          <w:u w:val="single"/>
        </w:rPr>
        <w:t>含澄清文件、暂列金、暂估价）、洽谈记录、图纸会审记录、发包人相关制度、廉政协议等文件。</w:t>
      </w:r>
    </w:p>
    <w:p w14:paraId="62B4AA5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1.1.2 </w:t>
      </w:r>
      <w:r>
        <w:rPr>
          <w:rFonts w:hint="eastAsia" w:ascii="仿宋" w:hAnsi="仿宋" w:eastAsia="仿宋"/>
          <w:kern w:val="0"/>
          <w:sz w:val="32"/>
          <w:szCs w:val="32"/>
          <w:highlight w:val="none"/>
        </w:rPr>
        <w:t>合同当事人及其他相关方</w:t>
      </w:r>
    </w:p>
    <w:p w14:paraId="402D565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1.1.2.4</w:t>
      </w:r>
      <w:r>
        <w:rPr>
          <w:rFonts w:hint="eastAsia" w:ascii="仿宋" w:hAnsi="仿宋" w:eastAsia="仿宋"/>
          <w:kern w:val="0"/>
          <w:sz w:val="32"/>
          <w:szCs w:val="32"/>
          <w:highlight w:val="none"/>
        </w:rPr>
        <w:t>监理人：</w:t>
      </w:r>
    </w:p>
    <w:p w14:paraId="41D5A51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名</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称：</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19042B4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资质类别和等级：</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4C675E1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r>
        <w:rPr>
          <w:rFonts w:hint="eastAsia" w:ascii="仿宋" w:hAnsi="仿宋" w:eastAsia="仿宋"/>
          <w:kern w:val="0"/>
          <w:sz w:val="32"/>
          <w:szCs w:val="32"/>
          <w:highlight w:val="none"/>
          <w:u w:val="single"/>
        </w:rPr>
        <w:t xml:space="preserve">   /</w:t>
      </w:r>
      <w:r>
        <w:rPr>
          <w:rFonts w:ascii="仿宋" w:hAnsi="仿宋" w:eastAsia="仿宋"/>
          <w:kern w:val="0"/>
          <w:sz w:val="32"/>
          <w:szCs w:val="32"/>
          <w:highlight w:val="none"/>
          <w:u w:val="single"/>
        </w:rPr>
        <w:t xml:space="preserve"> </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1BCA285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电子信箱：</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6220A18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通信地址：</w:t>
      </w:r>
      <w:r>
        <w:rPr>
          <w:rFonts w:ascii="仿宋" w:hAnsi="仿宋" w:eastAsia="仿宋" w:cs="Calibri"/>
          <w:kern w:val="0"/>
          <w:sz w:val="32"/>
          <w:szCs w:val="32"/>
          <w:highlight w:val="none"/>
          <w:u w:val="single"/>
        </w:rPr>
        <w:t xml:space="preserve">   </w:t>
      </w:r>
      <w:r>
        <w:rPr>
          <w:rFonts w:hint="eastAsia" w:ascii="仿宋" w:hAnsi="仿宋" w:eastAsia="仿宋"/>
          <w:kern w:val="0"/>
          <w:sz w:val="32"/>
          <w:szCs w:val="32"/>
          <w:highlight w:val="none"/>
          <w:u w:val="single"/>
        </w:rPr>
        <w:t>/</w:t>
      </w:r>
      <w:r>
        <w:rPr>
          <w:rFonts w:ascii="仿宋" w:hAnsi="仿宋" w:eastAsia="仿宋"/>
          <w:kern w:val="0"/>
          <w:sz w:val="32"/>
          <w:szCs w:val="32"/>
          <w:highlight w:val="none"/>
          <w:u w:val="single"/>
        </w:rPr>
        <w:t xml:space="preserve"> </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3824A8CE">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1.1.2.5 </w:t>
      </w:r>
      <w:r>
        <w:rPr>
          <w:rFonts w:hint="eastAsia" w:ascii="仿宋" w:hAnsi="仿宋" w:eastAsia="仿宋"/>
          <w:kern w:val="0"/>
          <w:sz w:val="32"/>
          <w:szCs w:val="32"/>
          <w:highlight w:val="none"/>
        </w:rPr>
        <w:t>设计人：</w:t>
      </w:r>
    </w:p>
    <w:p w14:paraId="1F41E002">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名</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称：</w:t>
      </w:r>
      <w:r>
        <w:rPr>
          <w:rFonts w:hint="eastAsia" w:ascii="仿宋" w:hAnsi="仿宋" w:eastAsia="仿宋"/>
          <w:kern w:val="0"/>
          <w:sz w:val="32"/>
          <w:szCs w:val="32"/>
          <w:highlight w:val="none"/>
          <w:u w:val="single"/>
        </w:rPr>
        <w:t xml:space="preserve">        /      </w:t>
      </w:r>
      <w:r>
        <w:rPr>
          <w:rFonts w:ascii="仿宋" w:hAnsi="仿宋" w:eastAsia="仿宋"/>
          <w:kern w:val="0"/>
          <w:sz w:val="32"/>
          <w:szCs w:val="32"/>
          <w:highlight w:val="none"/>
          <w:u w:val="single"/>
        </w:rPr>
        <w:t xml:space="preserve"> </w:t>
      </w:r>
      <w:r>
        <w:rPr>
          <w:rFonts w:hint="eastAsia" w:ascii="仿宋" w:hAnsi="仿宋" w:eastAsia="仿宋" w:cs="宋体"/>
          <w:kern w:val="0"/>
          <w:sz w:val="32"/>
          <w:szCs w:val="32"/>
          <w:highlight w:val="none"/>
        </w:rPr>
        <w:t>；</w:t>
      </w:r>
    </w:p>
    <w:p w14:paraId="14861A50">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资质类别和等级：</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0F43E0F5">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21B8BF5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电子信箱：</w:t>
      </w:r>
      <w:r>
        <w:rPr>
          <w:rFonts w:hint="eastAsia" w:ascii="仿宋" w:hAnsi="仿宋" w:eastAsia="仿宋"/>
          <w:kern w:val="0"/>
          <w:sz w:val="32"/>
          <w:szCs w:val="32"/>
          <w:highlight w:val="none"/>
          <w:u w:val="single"/>
        </w:rPr>
        <w:t xml:space="preserve">      / </w:t>
      </w:r>
      <w:r>
        <w:rPr>
          <w:rFonts w:ascii="仿宋" w:hAnsi="仿宋" w:eastAsia="仿宋"/>
          <w:kern w:val="0"/>
          <w:sz w:val="32"/>
          <w:szCs w:val="32"/>
          <w:highlight w:val="none"/>
          <w:u w:val="single"/>
        </w:rPr>
        <w:t xml:space="preserve">    </w:t>
      </w:r>
      <w:r>
        <w:rPr>
          <w:rFonts w:hint="eastAsia" w:ascii="仿宋" w:hAnsi="仿宋" w:eastAsia="仿宋" w:cs="宋体"/>
          <w:kern w:val="0"/>
          <w:sz w:val="32"/>
          <w:szCs w:val="32"/>
          <w:highlight w:val="none"/>
        </w:rPr>
        <w:t>；</w:t>
      </w:r>
    </w:p>
    <w:p w14:paraId="7A3D639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通信地址：</w:t>
      </w:r>
      <w:r>
        <w:rPr>
          <w:rFonts w:hint="eastAsia" w:ascii="仿宋" w:hAnsi="仿宋" w:eastAsia="仿宋"/>
          <w:kern w:val="0"/>
          <w:sz w:val="32"/>
          <w:szCs w:val="32"/>
          <w:highlight w:val="none"/>
          <w:u w:val="single"/>
        </w:rPr>
        <w:t xml:space="preserve">     /  </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57AABD5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1.1.3 </w:t>
      </w:r>
      <w:r>
        <w:rPr>
          <w:rFonts w:hint="eastAsia" w:ascii="仿宋" w:hAnsi="仿宋" w:eastAsia="仿宋"/>
          <w:kern w:val="0"/>
          <w:sz w:val="32"/>
          <w:szCs w:val="32"/>
          <w:highlight w:val="none"/>
        </w:rPr>
        <w:t>工程和设备</w:t>
      </w:r>
    </w:p>
    <w:p w14:paraId="5D760B1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1.1.3.7 </w:t>
      </w:r>
      <w:r>
        <w:rPr>
          <w:rFonts w:hint="eastAsia" w:ascii="仿宋" w:hAnsi="仿宋" w:eastAsia="仿宋"/>
          <w:kern w:val="0"/>
          <w:sz w:val="32"/>
          <w:szCs w:val="32"/>
          <w:highlight w:val="none"/>
        </w:rPr>
        <w:t>作为施工现场组成部分的其他场所包括：</w:t>
      </w:r>
      <w:r>
        <w:rPr>
          <w:rFonts w:hint="eastAsia" w:ascii="仿宋" w:hAnsi="仿宋" w:eastAsia="仿宋" w:cs="宋体"/>
          <w:kern w:val="0"/>
          <w:sz w:val="32"/>
          <w:szCs w:val="32"/>
          <w:highlight w:val="none"/>
          <w:u w:val="single"/>
        </w:rPr>
        <w:t>执行通用条款。</w:t>
      </w:r>
    </w:p>
    <w:p w14:paraId="236FA53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1.1.3.9 </w:t>
      </w:r>
      <w:r>
        <w:rPr>
          <w:rFonts w:hint="eastAsia" w:ascii="仿宋" w:hAnsi="仿宋" w:eastAsia="仿宋"/>
          <w:kern w:val="0"/>
          <w:sz w:val="32"/>
          <w:szCs w:val="32"/>
          <w:highlight w:val="none"/>
        </w:rPr>
        <w:t>永久占地包括：</w:t>
      </w:r>
      <w:r>
        <w:rPr>
          <w:rFonts w:hint="eastAsia" w:ascii="仿宋" w:hAnsi="仿宋" w:eastAsia="仿宋" w:cs="宋体"/>
          <w:kern w:val="0"/>
          <w:sz w:val="32"/>
          <w:szCs w:val="32"/>
          <w:highlight w:val="none"/>
          <w:u w:val="single"/>
        </w:rPr>
        <w:t>执行通用条款</w:t>
      </w:r>
      <w:r>
        <w:rPr>
          <w:rFonts w:hint="eastAsia" w:ascii="仿宋" w:hAnsi="仿宋" w:eastAsia="仿宋"/>
          <w:kern w:val="0"/>
          <w:sz w:val="32"/>
          <w:szCs w:val="32"/>
          <w:highlight w:val="none"/>
        </w:rPr>
        <w:t>。</w:t>
      </w:r>
    </w:p>
    <w:p w14:paraId="6FE3DD6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1.1.3.10 </w:t>
      </w:r>
      <w:r>
        <w:rPr>
          <w:rFonts w:hint="eastAsia" w:ascii="仿宋" w:hAnsi="仿宋" w:eastAsia="仿宋"/>
          <w:kern w:val="0"/>
          <w:sz w:val="32"/>
          <w:szCs w:val="32"/>
          <w:highlight w:val="none"/>
        </w:rPr>
        <w:t>临时占地包括：</w:t>
      </w:r>
      <w:r>
        <w:rPr>
          <w:rFonts w:hint="eastAsia" w:ascii="仿宋" w:hAnsi="仿宋" w:eastAsia="仿宋" w:cs="宋体"/>
          <w:kern w:val="0"/>
          <w:sz w:val="32"/>
          <w:szCs w:val="32"/>
          <w:highlight w:val="none"/>
          <w:u w:val="single"/>
        </w:rPr>
        <w:t>生活、办公等临时设施及设备、材料加工，堆放场地</w:t>
      </w:r>
      <w:r>
        <w:rPr>
          <w:rFonts w:hint="eastAsia" w:ascii="仿宋" w:hAnsi="仿宋" w:eastAsia="仿宋"/>
          <w:kern w:val="0"/>
          <w:sz w:val="32"/>
          <w:szCs w:val="32"/>
          <w:highlight w:val="none"/>
        </w:rPr>
        <w:t>。</w:t>
      </w:r>
    </w:p>
    <w:p w14:paraId="65E13AD7">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1.3</w:t>
      </w:r>
      <w:r>
        <w:rPr>
          <w:rFonts w:hint="eastAsia" w:ascii="仿宋" w:hAnsi="仿宋" w:eastAsia="仿宋"/>
          <w:b/>
          <w:bCs/>
          <w:kern w:val="0"/>
          <w:sz w:val="32"/>
          <w:szCs w:val="32"/>
          <w:highlight w:val="none"/>
        </w:rPr>
        <w:t>法律</w:t>
      </w:r>
    </w:p>
    <w:p w14:paraId="3E9B372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适用于合同的其他规范性文件：</w:t>
      </w:r>
      <w:bookmarkStart w:id="178" w:name="D2???????????"/>
      <w:bookmarkEnd w:id="178"/>
      <w:r>
        <w:rPr>
          <w:rFonts w:hint="eastAsia" w:ascii="仿宋" w:hAnsi="仿宋" w:eastAsia="仿宋" w:cs="宋体"/>
          <w:kern w:val="0"/>
          <w:sz w:val="32"/>
          <w:szCs w:val="32"/>
          <w:highlight w:val="none"/>
        </w:rPr>
        <w:t>《</w:t>
      </w:r>
      <w:r>
        <w:rPr>
          <w:rFonts w:hint="eastAsia" w:ascii="仿宋" w:hAnsi="仿宋" w:eastAsia="仿宋" w:cs="宋体"/>
          <w:kern w:val="0"/>
          <w:sz w:val="32"/>
          <w:szCs w:val="32"/>
          <w:highlight w:val="none"/>
          <w:u w:val="single"/>
        </w:rPr>
        <w:t>建设工程工程量清单计价规范》GB50500-2013 、《建设工程文件归档整理规范》（GB/T50328-2001）、国家重大建设项目文件归档要求与档案整理规范（DA/T28-2002），国家施工质量验收规范、规程、施工技术标准、设计图纸及其他设计文件；现行的施工规范和技术标准等。</w:t>
      </w:r>
    </w:p>
    <w:p w14:paraId="46126A3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1.4 </w:t>
      </w:r>
      <w:r>
        <w:rPr>
          <w:rFonts w:hint="eastAsia" w:ascii="仿宋" w:hAnsi="仿宋" w:eastAsia="仿宋"/>
          <w:b/>
          <w:bCs/>
          <w:kern w:val="0"/>
          <w:sz w:val="32"/>
          <w:szCs w:val="32"/>
          <w:highlight w:val="none"/>
        </w:rPr>
        <w:t>标准和规范</w:t>
      </w:r>
    </w:p>
    <w:p w14:paraId="7F7735CB">
      <w:pPr>
        <w:widowControl/>
        <w:shd w:val="clear" w:color="auto" w:fill="FFFFFF" w:themeFill="background1"/>
        <w:spacing w:line="360" w:lineRule="auto"/>
        <w:ind w:firstLine="640" w:firstLineChars="200"/>
        <w:rPr>
          <w:rFonts w:hint="eastAsia" w:ascii="仿宋" w:hAnsi="仿宋" w:eastAsia="仿宋" w:cs="宋体"/>
          <w:color w:val="FF0000"/>
          <w:kern w:val="0"/>
          <w:sz w:val="32"/>
          <w:szCs w:val="32"/>
          <w:highlight w:val="none"/>
          <w:lang w:eastAsia="zh-CN"/>
        </w:rPr>
      </w:pPr>
      <w:r>
        <w:rPr>
          <w:rFonts w:ascii="仿宋" w:hAnsi="仿宋" w:eastAsia="仿宋"/>
          <w:kern w:val="0"/>
          <w:sz w:val="32"/>
          <w:szCs w:val="32"/>
          <w:highlight w:val="none"/>
        </w:rPr>
        <w:t>1.4.1</w:t>
      </w:r>
      <w:r>
        <w:rPr>
          <w:rFonts w:hint="eastAsia" w:ascii="仿宋" w:hAnsi="仿宋" w:eastAsia="仿宋"/>
          <w:kern w:val="0"/>
          <w:sz w:val="32"/>
          <w:szCs w:val="32"/>
          <w:highlight w:val="none"/>
        </w:rPr>
        <w:t>适用于工程的标准规范包括：</w:t>
      </w:r>
      <w:r>
        <w:rPr>
          <w:rFonts w:hint="eastAsia" w:ascii="仿宋" w:hAnsi="仿宋" w:eastAsia="仿宋" w:cs="宋体"/>
          <w:kern w:val="0"/>
          <w:sz w:val="32"/>
          <w:szCs w:val="32"/>
          <w:highlight w:val="none"/>
          <w:u w:val="single"/>
        </w:rPr>
        <w:t>《建设工程工程量清单计价规范》</w:t>
      </w:r>
      <w:r>
        <w:rPr>
          <w:rFonts w:ascii="仿宋" w:hAnsi="仿宋" w:eastAsia="仿宋" w:cs="宋体"/>
          <w:kern w:val="0"/>
          <w:sz w:val="32"/>
          <w:szCs w:val="32"/>
          <w:highlight w:val="none"/>
          <w:u w:val="single"/>
        </w:rPr>
        <w:t>GB50500-2013</w:t>
      </w:r>
      <w:r>
        <w:rPr>
          <w:rFonts w:hint="eastAsia" w:ascii="仿宋" w:hAnsi="仿宋" w:eastAsia="仿宋" w:cs="宋体"/>
          <w:kern w:val="0"/>
          <w:sz w:val="32"/>
          <w:szCs w:val="32"/>
          <w:highlight w:val="none"/>
          <w:u w:val="single"/>
        </w:rPr>
        <w:t>。</w:t>
      </w:r>
      <w:r>
        <w:rPr>
          <w:rFonts w:hint="eastAsia" w:ascii="仿宋" w:hAnsi="仿宋" w:eastAsia="仿宋" w:cs="宋体"/>
          <w:color w:val="auto"/>
          <w:kern w:val="0"/>
          <w:sz w:val="32"/>
          <w:szCs w:val="32"/>
          <w:highlight w:val="none"/>
          <w:u w:val="single"/>
          <w:lang w:eastAsia="zh-CN"/>
        </w:rPr>
        <w:t>现行国家行业标准，工程所在地的地方标准及相应的规范和规程等。</w:t>
      </w:r>
    </w:p>
    <w:p w14:paraId="034B99D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1.4.2 </w:t>
      </w:r>
      <w:r>
        <w:rPr>
          <w:rFonts w:hint="eastAsia" w:ascii="仿宋" w:hAnsi="仿宋" w:eastAsia="仿宋"/>
          <w:kern w:val="0"/>
          <w:sz w:val="32"/>
          <w:szCs w:val="32"/>
          <w:highlight w:val="none"/>
        </w:rPr>
        <w:t>发包人提供国外标准、规范的名称：</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303589A0">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发包人提供国外标准、规范的份数：</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380F15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发包人提供国外标准、规范的名称：</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81FB50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1.4.3</w:t>
      </w:r>
      <w:r>
        <w:rPr>
          <w:rFonts w:hint="eastAsia" w:ascii="仿宋" w:hAnsi="仿宋" w:eastAsia="仿宋"/>
          <w:kern w:val="0"/>
          <w:sz w:val="32"/>
          <w:szCs w:val="32"/>
          <w:highlight w:val="none"/>
        </w:rPr>
        <w:t>发包人对工程的技术标准和功能要求的特殊要求：</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36AEF035">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1.5 </w:t>
      </w:r>
      <w:r>
        <w:rPr>
          <w:rFonts w:hint="eastAsia" w:ascii="仿宋" w:hAnsi="仿宋" w:eastAsia="仿宋"/>
          <w:b/>
          <w:bCs/>
          <w:kern w:val="0"/>
          <w:sz w:val="32"/>
          <w:szCs w:val="32"/>
          <w:highlight w:val="none"/>
        </w:rPr>
        <w:t>合同文件的优先顺序</w:t>
      </w:r>
    </w:p>
    <w:p w14:paraId="11080DF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合同文件组成及优先顺序为：</w:t>
      </w:r>
      <w:r>
        <w:rPr>
          <w:rFonts w:ascii="仿宋" w:hAnsi="仿宋" w:eastAsia="仿宋" w:cs="宋体"/>
          <w:kern w:val="0"/>
          <w:sz w:val="32"/>
          <w:szCs w:val="32"/>
          <w:highlight w:val="none"/>
          <w:u w:val="single"/>
        </w:rPr>
        <w:t>(l</w:t>
      </w:r>
      <w:r>
        <w:rPr>
          <w:rFonts w:hint="eastAsia" w:ascii="仿宋" w:hAnsi="仿宋" w:eastAsia="仿宋" w:cs="宋体"/>
          <w:kern w:val="0"/>
          <w:sz w:val="32"/>
          <w:szCs w:val="32"/>
          <w:highlight w:val="none"/>
          <w:u w:val="single"/>
        </w:rPr>
        <w:t>）合同协议书、</w:t>
      </w:r>
      <w:r>
        <w:rPr>
          <w:rFonts w:ascii="仿宋" w:hAnsi="仿宋" w:eastAsia="仿宋" w:cs="宋体"/>
          <w:kern w:val="0"/>
          <w:sz w:val="32"/>
          <w:szCs w:val="32"/>
          <w:highlight w:val="none"/>
          <w:u w:val="single"/>
        </w:rPr>
        <w:t>(2</w:t>
      </w:r>
      <w:r>
        <w:rPr>
          <w:rFonts w:hint="eastAsia" w:ascii="仿宋" w:hAnsi="仿宋" w:eastAsia="仿宋" w:cs="宋体"/>
          <w:kern w:val="0"/>
          <w:sz w:val="32"/>
          <w:szCs w:val="32"/>
          <w:highlight w:val="none"/>
          <w:u w:val="single"/>
        </w:rPr>
        <w:t>）中标通知书、</w:t>
      </w:r>
      <w:r>
        <w:rPr>
          <w:rFonts w:ascii="仿宋" w:hAnsi="仿宋" w:eastAsia="仿宋" w:cs="宋体"/>
          <w:kern w:val="0"/>
          <w:sz w:val="32"/>
          <w:szCs w:val="32"/>
          <w:highlight w:val="none"/>
          <w:u w:val="single"/>
        </w:rPr>
        <w:t>(3</w:t>
      </w:r>
      <w:r>
        <w:rPr>
          <w:rFonts w:hint="eastAsia" w:ascii="仿宋" w:hAnsi="仿宋" w:eastAsia="仿宋" w:cs="宋体"/>
          <w:kern w:val="0"/>
          <w:sz w:val="32"/>
          <w:szCs w:val="32"/>
          <w:highlight w:val="none"/>
          <w:u w:val="single"/>
        </w:rPr>
        <w:t>）投标函及投标函附录、</w:t>
      </w:r>
      <w:r>
        <w:rPr>
          <w:rFonts w:ascii="仿宋" w:hAnsi="仿宋" w:eastAsia="仿宋" w:cs="宋体"/>
          <w:kern w:val="0"/>
          <w:sz w:val="32"/>
          <w:szCs w:val="32"/>
          <w:highlight w:val="none"/>
          <w:u w:val="single"/>
        </w:rPr>
        <w:t>(4</w:t>
      </w:r>
      <w:r>
        <w:rPr>
          <w:rFonts w:hint="eastAsia" w:ascii="仿宋" w:hAnsi="仿宋" w:eastAsia="仿宋" w:cs="宋体"/>
          <w:kern w:val="0"/>
          <w:sz w:val="32"/>
          <w:szCs w:val="32"/>
          <w:highlight w:val="none"/>
          <w:u w:val="single"/>
        </w:rPr>
        <w:t>）专用合同条款</w:t>
      </w:r>
      <w:r>
        <w:rPr>
          <w:rFonts w:hint="eastAsia" w:ascii="仿宋" w:hAnsi="仿宋" w:eastAsia="仿宋" w:cs="宋体"/>
          <w:b w:val="0"/>
          <w:bCs w:val="0"/>
          <w:color w:val="auto"/>
          <w:kern w:val="0"/>
          <w:sz w:val="32"/>
          <w:szCs w:val="32"/>
          <w:highlight w:val="none"/>
          <w:u w:val="single"/>
          <w:lang w:eastAsia="zh-CN"/>
        </w:rPr>
        <w:t>及其附件</w:t>
      </w:r>
      <w:r>
        <w:rPr>
          <w:rFonts w:hint="eastAsia" w:ascii="仿宋" w:hAnsi="仿宋" w:eastAsia="仿宋" w:cs="宋体"/>
          <w:kern w:val="0"/>
          <w:sz w:val="32"/>
          <w:szCs w:val="32"/>
          <w:highlight w:val="none"/>
          <w:u w:val="single"/>
        </w:rPr>
        <w:t>、</w:t>
      </w:r>
      <w:r>
        <w:rPr>
          <w:rFonts w:ascii="仿宋" w:hAnsi="仿宋" w:eastAsia="仿宋" w:cs="宋体"/>
          <w:kern w:val="0"/>
          <w:sz w:val="32"/>
          <w:szCs w:val="32"/>
          <w:highlight w:val="none"/>
          <w:u w:val="single"/>
        </w:rPr>
        <w:t>(5</w:t>
      </w:r>
      <w:r>
        <w:rPr>
          <w:rFonts w:hint="eastAsia" w:ascii="仿宋" w:hAnsi="仿宋" w:eastAsia="仿宋" w:cs="宋体"/>
          <w:kern w:val="0"/>
          <w:sz w:val="32"/>
          <w:szCs w:val="32"/>
          <w:highlight w:val="none"/>
          <w:u w:val="single"/>
        </w:rPr>
        <w:t>）通用合同条款、</w:t>
      </w:r>
      <w:r>
        <w:rPr>
          <w:rFonts w:ascii="仿宋" w:hAnsi="仿宋" w:eastAsia="仿宋" w:cs="宋体"/>
          <w:kern w:val="0"/>
          <w:sz w:val="32"/>
          <w:szCs w:val="32"/>
          <w:highlight w:val="none"/>
          <w:u w:val="single"/>
        </w:rPr>
        <w:t>(6</w:t>
      </w:r>
      <w:r>
        <w:rPr>
          <w:rFonts w:hint="eastAsia" w:ascii="仿宋" w:hAnsi="仿宋" w:eastAsia="仿宋" w:cs="宋体"/>
          <w:kern w:val="0"/>
          <w:sz w:val="32"/>
          <w:szCs w:val="32"/>
          <w:highlight w:val="none"/>
          <w:u w:val="single"/>
        </w:rPr>
        <w:t>）技术标准和要求、</w:t>
      </w:r>
      <w:r>
        <w:rPr>
          <w:rFonts w:ascii="仿宋" w:hAnsi="仿宋" w:eastAsia="仿宋" w:cs="宋体"/>
          <w:kern w:val="0"/>
          <w:sz w:val="32"/>
          <w:szCs w:val="32"/>
          <w:highlight w:val="none"/>
          <w:u w:val="single"/>
        </w:rPr>
        <w:t>(7</w:t>
      </w:r>
      <w:r>
        <w:rPr>
          <w:rFonts w:hint="eastAsia" w:ascii="仿宋" w:hAnsi="仿宋" w:eastAsia="仿宋" w:cs="宋体"/>
          <w:kern w:val="0"/>
          <w:sz w:val="32"/>
          <w:szCs w:val="32"/>
          <w:highlight w:val="none"/>
          <w:u w:val="single"/>
        </w:rPr>
        <w:t>）图纸、</w:t>
      </w:r>
      <w:r>
        <w:rPr>
          <w:rFonts w:ascii="仿宋" w:hAnsi="仿宋" w:eastAsia="仿宋" w:cs="宋体"/>
          <w:kern w:val="0"/>
          <w:sz w:val="32"/>
          <w:szCs w:val="32"/>
          <w:highlight w:val="none"/>
          <w:u w:val="single"/>
        </w:rPr>
        <w:t>(8</w:t>
      </w:r>
      <w:r>
        <w:rPr>
          <w:rFonts w:hint="eastAsia" w:ascii="仿宋" w:hAnsi="仿宋" w:eastAsia="仿宋" w:cs="宋体"/>
          <w:kern w:val="0"/>
          <w:sz w:val="32"/>
          <w:szCs w:val="32"/>
          <w:highlight w:val="none"/>
          <w:u w:val="single"/>
        </w:rPr>
        <w:t>）中标价工程量清单、</w:t>
      </w:r>
      <w:r>
        <w:rPr>
          <w:rFonts w:ascii="仿宋" w:hAnsi="仿宋" w:eastAsia="仿宋" w:cs="宋体"/>
          <w:kern w:val="0"/>
          <w:sz w:val="32"/>
          <w:szCs w:val="32"/>
          <w:highlight w:val="none"/>
          <w:u w:val="single"/>
        </w:rPr>
        <w:t>(9</w:t>
      </w:r>
      <w:r>
        <w:rPr>
          <w:rFonts w:hint="eastAsia" w:ascii="仿宋" w:hAnsi="仿宋" w:eastAsia="仿宋" w:cs="宋体"/>
          <w:kern w:val="0"/>
          <w:sz w:val="32"/>
          <w:szCs w:val="32"/>
          <w:highlight w:val="none"/>
          <w:u w:val="single"/>
        </w:rPr>
        <w:t>）其他合同文件。</w:t>
      </w:r>
    </w:p>
    <w:p w14:paraId="14637E74">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1.6 </w:t>
      </w:r>
      <w:r>
        <w:rPr>
          <w:rFonts w:hint="eastAsia" w:ascii="仿宋" w:hAnsi="仿宋" w:eastAsia="仿宋"/>
          <w:b/>
          <w:bCs/>
          <w:kern w:val="0"/>
          <w:sz w:val="32"/>
          <w:szCs w:val="32"/>
          <w:highlight w:val="none"/>
        </w:rPr>
        <w:t>图纸和承包人文件</w:t>
      </w:r>
    </w:p>
    <w:p w14:paraId="4FF87A2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1.6.1 </w:t>
      </w:r>
      <w:r>
        <w:rPr>
          <w:rFonts w:hint="eastAsia" w:ascii="仿宋" w:hAnsi="仿宋" w:eastAsia="仿宋"/>
          <w:kern w:val="0"/>
          <w:sz w:val="32"/>
          <w:szCs w:val="32"/>
          <w:highlight w:val="none"/>
        </w:rPr>
        <w:t>图纸的提供</w:t>
      </w:r>
    </w:p>
    <w:p w14:paraId="475708D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发包人向承包人提供图纸的期限：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7D94DE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发包人向承包人提供图纸的数量：</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6AFEF292">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发包人向承包人提供图纸的内容：</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w:t>
      </w:r>
      <w:r>
        <w:rPr>
          <w:rFonts w:ascii="仿宋" w:hAnsi="仿宋" w:eastAsia="仿宋"/>
          <w:kern w:val="0"/>
          <w:sz w:val="32"/>
          <w:szCs w:val="32"/>
          <w:highlight w:val="none"/>
          <w:u w:val="single"/>
        </w:rPr>
        <w:t xml:space="preserve"> </w:t>
      </w:r>
    </w:p>
    <w:p w14:paraId="73A81FE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1.6.4 </w:t>
      </w:r>
      <w:r>
        <w:rPr>
          <w:rFonts w:hint="eastAsia" w:ascii="仿宋" w:hAnsi="仿宋" w:eastAsia="仿宋"/>
          <w:kern w:val="0"/>
          <w:sz w:val="32"/>
          <w:szCs w:val="32"/>
          <w:highlight w:val="none"/>
        </w:rPr>
        <w:t>承包人文件</w:t>
      </w:r>
    </w:p>
    <w:p w14:paraId="23BE422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需要由承包人提供的文件，包括：</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7D1CBB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承包人提供的文件的期限为：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1FC60AA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承包人提供的文件的数量为：</w:t>
      </w:r>
      <w:r>
        <w:rPr>
          <w:rFonts w:hint="eastAsia" w:ascii="仿宋" w:hAnsi="仿宋" w:eastAsia="仿宋"/>
          <w:kern w:val="0"/>
          <w:sz w:val="32"/>
          <w:szCs w:val="32"/>
          <w:highlight w:val="none"/>
          <w:u w:val="single"/>
        </w:rPr>
        <w:t>/</w:t>
      </w:r>
      <w:r>
        <w:rPr>
          <w:rFonts w:hint="eastAsia" w:ascii="仿宋" w:hAnsi="仿宋" w:eastAsia="仿宋" w:cs="宋体"/>
          <w:kern w:val="0"/>
          <w:sz w:val="32"/>
          <w:szCs w:val="32"/>
          <w:highlight w:val="none"/>
        </w:rPr>
        <w:t>；</w:t>
      </w:r>
    </w:p>
    <w:p w14:paraId="4D48FDB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承包人提供的文件的形式为：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325D38A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发包人审批承包人文件的期限：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6F7CD75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1.6.5 </w:t>
      </w:r>
      <w:r>
        <w:rPr>
          <w:rFonts w:hint="eastAsia" w:ascii="仿宋" w:hAnsi="仿宋" w:eastAsia="仿宋"/>
          <w:kern w:val="0"/>
          <w:sz w:val="32"/>
          <w:szCs w:val="32"/>
          <w:highlight w:val="none"/>
        </w:rPr>
        <w:t>现场图纸准备</w:t>
      </w:r>
    </w:p>
    <w:p w14:paraId="01DA8D8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关于现场图纸准备的约定：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633755F0">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2F9EAD83">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53DEEE51">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1.7 </w:t>
      </w:r>
      <w:r>
        <w:rPr>
          <w:rFonts w:hint="eastAsia" w:ascii="仿宋" w:hAnsi="仿宋" w:eastAsia="仿宋"/>
          <w:b/>
          <w:bCs/>
          <w:kern w:val="0"/>
          <w:sz w:val="32"/>
          <w:szCs w:val="32"/>
          <w:highlight w:val="none"/>
        </w:rPr>
        <w:t>联络</w:t>
      </w:r>
    </w:p>
    <w:p w14:paraId="4FD02AE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1.7.1</w:t>
      </w:r>
      <w:r>
        <w:rPr>
          <w:rFonts w:hint="eastAsia" w:ascii="仿宋" w:hAnsi="仿宋" w:eastAsia="仿宋"/>
          <w:kern w:val="0"/>
          <w:sz w:val="32"/>
          <w:szCs w:val="32"/>
          <w:highlight w:val="none"/>
        </w:rPr>
        <w:t>发包人和承包人应当在</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天内将与合同有关的通知、批准、证明、证书、指示、指令、要求、请求、同意、意见、确定和决定等书面函件送达对方当事人。</w:t>
      </w:r>
    </w:p>
    <w:p w14:paraId="46B826D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1.7.2 </w:t>
      </w:r>
      <w:r>
        <w:rPr>
          <w:rFonts w:hint="eastAsia" w:ascii="仿宋" w:hAnsi="仿宋" w:eastAsia="仿宋"/>
          <w:kern w:val="0"/>
          <w:sz w:val="32"/>
          <w:szCs w:val="32"/>
          <w:highlight w:val="none"/>
        </w:rPr>
        <w:t>发包人接收文件的地点：</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4778562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发包人指定的接收人为：</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7CDA269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承包人接收文件的地点：</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2A74837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承包人指定的接收人为：</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2883D7D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监理人接收文件的地点：</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5E6D1E8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监理人指定的接收人为：</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131AEE9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1.10 </w:t>
      </w:r>
      <w:r>
        <w:rPr>
          <w:rFonts w:hint="eastAsia" w:ascii="仿宋" w:hAnsi="仿宋" w:eastAsia="仿宋"/>
          <w:b/>
          <w:bCs/>
          <w:kern w:val="0"/>
          <w:sz w:val="32"/>
          <w:szCs w:val="32"/>
          <w:highlight w:val="none"/>
        </w:rPr>
        <w:t>交通运输</w:t>
      </w:r>
    </w:p>
    <w:p w14:paraId="1EA1F55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w:t>
      </w:r>
      <w:bookmarkStart w:id="179" w:name="_Toc318581155"/>
      <w:bookmarkEnd w:id="179"/>
      <w:bookmarkStart w:id="180" w:name="_Toc304295521"/>
      <w:bookmarkEnd w:id="180"/>
      <w:bookmarkStart w:id="181" w:name="_Toc300934943"/>
      <w:bookmarkEnd w:id="181"/>
      <w:bookmarkStart w:id="182" w:name="_Toc312677986"/>
      <w:bookmarkEnd w:id="182"/>
      <w:bookmarkStart w:id="183" w:name="_Toc303539100"/>
      <w:bookmarkEnd w:id="183"/>
      <w:r>
        <w:rPr>
          <w:rFonts w:ascii="仿宋" w:hAnsi="仿宋" w:eastAsia="仿宋"/>
          <w:kern w:val="0"/>
          <w:sz w:val="32"/>
          <w:szCs w:val="32"/>
          <w:highlight w:val="none"/>
        </w:rPr>
        <w:t xml:space="preserve">.10.1 </w:t>
      </w:r>
      <w:r>
        <w:rPr>
          <w:rFonts w:hint="eastAsia" w:ascii="仿宋" w:hAnsi="仿宋" w:eastAsia="仿宋"/>
          <w:kern w:val="0"/>
          <w:sz w:val="32"/>
          <w:szCs w:val="32"/>
          <w:highlight w:val="none"/>
        </w:rPr>
        <w:t>出入现场的权利</w:t>
      </w:r>
    </w:p>
    <w:p w14:paraId="3E215883">
      <w:pPr>
        <w:widowControl/>
        <w:shd w:val="clear" w:color="auto" w:fill="FFFFFF" w:themeFill="background1"/>
        <w:spacing w:line="360" w:lineRule="auto"/>
        <w:ind w:firstLine="640" w:firstLineChars="200"/>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关于出入现场的权利的约定：</w:t>
      </w:r>
      <w:r>
        <w:rPr>
          <w:rFonts w:hint="eastAsia" w:ascii="仿宋" w:hAnsi="仿宋" w:eastAsia="仿宋" w:cs="宋体"/>
          <w:kern w:val="0"/>
          <w:sz w:val="32"/>
          <w:szCs w:val="32"/>
          <w:highlight w:val="none"/>
          <w:u w:val="single"/>
        </w:rPr>
        <w:t>/。</w:t>
      </w:r>
    </w:p>
    <w:p w14:paraId="2BAE1B3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w:t>
      </w:r>
      <w:bookmarkStart w:id="184" w:name="_Toc312677987"/>
      <w:bookmarkEnd w:id="184"/>
      <w:bookmarkStart w:id="185" w:name="_Toc318581156"/>
      <w:bookmarkEnd w:id="185"/>
      <w:bookmarkStart w:id="186" w:name="_Toc303539101"/>
      <w:bookmarkEnd w:id="186"/>
      <w:bookmarkStart w:id="187" w:name="_Toc304295522"/>
      <w:bookmarkEnd w:id="187"/>
      <w:bookmarkStart w:id="188" w:name="_Toc300934944"/>
      <w:bookmarkEnd w:id="188"/>
      <w:r>
        <w:rPr>
          <w:rFonts w:ascii="仿宋" w:hAnsi="仿宋" w:eastAsia="仿宋"/>
          <w:kern w:val="0"/>
          <w:sz w:val="32"/>
          <w:szCs w:val="32"/>
          <w:highlight w:val="none"/>
        </w:rPr>
        <w:t xml:space="preserve">.10.3 </w:t>
      </w:r>
      <w:r>
        <w:rPr>
          <w:rFonts w:hint="eastAsia" w:ascii="仿宋" w:hAnsi="仿宋" w:eastAsia="仿宋"/>
          <w:kern w:val="0"/>
          <w:sz w:val="32"/>
          <w:szCs w:val="32"/>
          <w:highlight w:val="none"/>
        </w:rPr>
        <w:t>场内交通</w:t>
      </w:r>
    </w:p>
    <w:p w14:paraId="06B06F6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关于场外交通和场内交通的边界的约定：</w:t>
      </w:r>
      <w:r>
        <w:rPr>
          <w:rFonts w:hint="eastAsia" w:ascii="仿宋" w:hAnsi="仿宋" w:eastAsia="仿宋" w:cs="宋体"/>
          <w:kern w:val="0"/>
          <w:sz w:val="32"/>
          <w:szCs w:val="32"/>
          <w:highlight w:val="none"/>
          <w:u w:val="single"/>
        </w:rPr>
        <w:t>根据实际情况约定</w:t>
      </w:r>
      <w:r>
        <w:rPr>
          <w:rFonts w:hint="eastAsia" w:ascii="仿宋" w:hAnsi="仿宋" w:eastAsia="仿宋" w:cs="宋体"/>
          <w:kern w:val="0"/>
          <w:sz w:val="32"/>
          <w:szCs w:val="32"/>
          <w:highlight w:val="none"/>
        </w:rPr>
        <w:t>。</w:t>
      </w:r>
    </w:p>
    <w:p w14:paraId="373E413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关于发包人向承包人免费提供满足工程施工需要的场内道路和交通设施的约定：</w:t>
      </w:r>
      <w:r>
        <w:rPr>
          <w:rFonts w:hint="eastAsia" w:ascii="仿宋" w:hAnsi="仿宋" w:eastAsia="仿宋" w:cs="宋体"/>
          <w:kern w:val="0"/>
          <w:sz w:val="32"/>
          <w:szCs w:val="32"/>
          <w:highlight w:val="none"/>
          <w:u w:val="single"/>
        </w:rPr>
        <w:t>/</w:t>
      </w:r>
    </w:p>
    <w:p w14:paraId="0A93A94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1.10.4</w:t>
      </w:r>
      <w:r>
        <w:rPr>
          <w:rFonts w:hint="eastAsia" w:ascii="仿宋" w:hAnsi="仿宋" w:eastAsia="仿宋"/>
          <w:kern w:val="0"/>
          <w:sz w:val="32"/>
          <w:szCs w:val="32"/>
          <w:highlight w:val="none"/>
        </w:rPr>
        <w:t>超大件和超重件的运输</w:t>
      </w:r>
    </w:p>
    <w:p w14:paraId="5F78E32C">
      <w:pPr>
        <w:widowControl/>
        <w:shd w:val="clear" w:color="auto" w:fill="FFFFFF" w:themeFill="background1"/>
        <w:spacing w:line="360" w:lineRule="auto"/>
        <w:ind w:firstLine="640" w:firstLineChars="200"/>
        <w:jc w:val="left"/>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运输超大件或超重件所需的道路和桥梁临时加固改造费用和其他有关费用由</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承包人</w:t>
      </w:r>
      <w:r>
        <w:rPr>
          <w:rFonts w:hint="eastAsia" w:ascii="仿宋" w:hAnsi="仿宋" w:eastAsia="仿宋" w:cs="宋体"/>
          <w:kern w:val="0"/>
          <w:sz w:val="32"/>
          <w:szCs w:val="32"/>
          <w:highlight w:val="none"/>
        </w:rPr>
        <w:t>承担。</w:t>
      </w:r>
    </w:p>
    <w:p w14:paraId="57F78A28">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6AB0B3EA">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18850AD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1.11 </w:t>
      </w:r>
      <w:r>
        <w:rPr>
          <w:rFonts w:hint="eastAsia" w:ascii="仿宋" w:hAnsi="仿宋" w:eastAsia="仿宋"/>
          <w:b/>
          <w:bCs/>
          <w:kern w:val="0"/>
          <w:sz w:val="32"/>
          <w:szCs w:val="32"/>
          <w:highlight w:val="none"/>
        </w:rPr>
        <w:t>知识产权</w:t>
      </w:r>
    </w:p>
    <w:p w14:paraId="2C2C4AC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1.11.1</w:t>
      </w:r>
      <w:r>
        <w:rPr>
          <w:rFonts w:hint="eastAsia" w:ascii="仿宋" w:hAnsi="仿宋" w:eastAsia="仿宋"/>
          <w:kern w:val="0"/>
          <w:sz w:val="32"/>
          <w:szCs w:val="32"/>
          <w:highlight w:val="none"/>
        </w:rPr>
        <w:t>关于发包人提供给承包人的图纸、发包人为实施工程自行编制或委托编制的技术规范以及反映发包人关于合同要求或其他类似性质的文件的著作权的归属：</w:t>
      </w:r>
      <w:r>
        <w:rPr>
          <w:rFonts w:hint="eastAsia" w:ascii="仿宋" w:hAnsi="仿宋" w:eastAsia="仿宋"/>
          <w:kern w:val="0"/>
          <w:sz w:val="32"/>
          <w:szCs w:val="32"/>
          <w:highlight w:val="none"/>
          <w:u w:val="single"/>
        </w:rPr>
        <w:t>执行通用条款</w:t>
      </w:r>
      <w:r>
        <w:rPr>
          <w:rFonts w:hint="eastAsia" w:ascii="仿宋" w:hAnsi="仿宋" w:eastAsia="仿宋" w:cs="宋体"/>
          <w:kern w:val="0"/>
          <w:sz w:val="32"/>
          <w:szCs w:val="32"/>
          <w:highlight w:val="none"/>
        </w:rPr>
        <w:t>。</w:t>
      </w:r>
    </w:p>
    <w:p w14:paraId="35260C7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关于发包人提供的上述文件的使用限制的要求：</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102A000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1.11.2 </w:t>
      </w:r>
      <w:r>
        <w:rPr>
          <w:rFonts w:hint="eastAsia" w:ascii="仿宋" w:hAnsi="仿宋" w:eastAsia="仿宋"/>
          <w:kern w:val="0"/>
          <w:sz w:val="32"/>
          <w:szCs w:val="32"/>
          <w:highlight w:val="none"/>
        </w:rPr>
        <w:t>关于承包人为实施工程所编制文件的著作权的归属：</w:t>
      </w:r>
    </w:p>
    <w:p w14:paraId="34E2F58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7F6B517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关于承包人提供的上述文件的使用限制的要求：</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4D6534F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1.11.4 </w:t>
      </w:r>
      <w:r>
        <w:rPr>
          <w:rFonts w:hint="eastAsia" w:ascii="仿宋" w:hAnsi="仿宋" w:eastAsia="仿宋"/>
          <w:kern w:val="0"/>
          <w:sz w:val="32"/>
          <w:szCs w:val="32"/>
          <w:highlight w:val="none"/>
        </w:rPr>
        <w:t>承包人在施工过程中所采用的专利、专有技术、技术秘密的使用费的承担方式：</w:t>
      </w:r>
      <w:r>
        <w:rPr>
          <w:rFonts w:hint="eastAsia" w:ascii="仿宋" w:hAnsi="仿宋" w:eastAsia="仿宋" w:cs="宋体"/>
          <w:kern w:val="0"/>
          <w:sz w:val="32"/>
          <w:szCs w:val="32"/>
          <w:highlight w:val="none"/>
          <w:u w:val="single"/>
        </w:rPr>
        <w:t>包含在合同价中</w:t>
      </w:r>
      <w:r>
        <w:rPr>
          <w:rFonts w:hint="eastAsia" w:ascii="仿宋" w:hAnsi="仿宋" w:eastAsia="仿宋" w:cs="宋体"/>
          <w:kern w:val="0"/>
          <w:sz w:val="32"/>
          <w:szCs w:val="32"/>
          <w:highlight w:val="none"/>
        </w:rPr>
        <w:t>。</w:t>
      </w:r>
    </w:p>
    <w:p w14:paraId="6243DEF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1.13</w:t>
      </w:r>
      <w:r>
        <w:rPr>
          <w:rFonts w:hint="eastAsia" w:ascii="仿宋" w:hAnsi="仿宋" w:eastAsia="仿宋"/>
          <w:b/>
          <w:bCs/>
          <w:kern w:val="0"/>
          <w:sz w:val="32"/>
          <w:szCs w:val="32"/>
          <w:highlight w:val="none"/>
        </w:rPr>
        <w:t>工程量清单错误的修正</w:t>
      </w:r>
    </w:p>
    <w:p w14:paraId="7B840CD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出现工程量清单错误时，是否调整合同价款：</w:t>
      </w:r>
      <w:r>
        <w:rPr>
          <w:rFonts w:hint="eastAsia" w:ascii="仿宋" w:hAnsi="仿宋" w:eastAsia="仿宋" w:cs="宋体"/>
          <w:kern w:val="0"/>
          <w:sz w:val="32"/>
          <w:szCs w:val="32"/>
          <w:highlight w:val="none"/>
          <w:u w:val="single"/>
        </w:rPr>
        <w:t>是。</w:t>
      </w:r>
    </w:p>
    <w:p w14:paraId="38487895">
      <w:pPr>
        <w:shd w:val="clear" w:fill="FFFFFF" w:themeFill="background1"/>
        <w:spacing w:line="360" w:lineRule="auto"/>
        <w:ind w:firstLine="800" w:firstLineChars="2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允许调整合同价格的工程量偏差范围：</w:t>
      </w:r>
      <w:r>
        <w:rPr>
          <w:rFonts w:hint="eastAsia" w:ascii="仿宋" w:hAnsi="仿宋" w:eastAsia="仿宋" w:cs="仿宋"/>
          <w:sz w:val="32"/>
          <w:szCs w:val="32"/>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当确认变更的费用发生争议时，施工方不得以该争议作为怠工、停工等的理由，必须正常施工。</w:t>
      </w:r>
    </w:p>
    <w:p w14:paraId="20B86CCA">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657615AF">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18220A05">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2</w:t>
      </w:r>
      <w:bookmarkStart w:id="189" w:name="_Toc296891197"/>
      <w:bookmarkEnd w:id="189"/>
      <w:bookmarkStart w:id="190" w:name="_Toc292559362"/>
      <w:bookmarkEnd w:id="190"/>
      <w:bookmarkStart w:id="191" w:name="_Toc296944496"/>
      <w:bookmarkEnd w:id="191"/>
      <w:bookmarkStart w:id="192" w:name="_Toc296890985"/>
      <w:bookmarkEnd w:id="192"/>
      <w:bookmarkStart w:id="193" w:name="_Toc292559867"/>
      <w:bookmarkEnd w:id="193"/>
      <w:bookmarkStart w:id="194" w:name="_Toc296346658"/>
      <w:bookmarkEnd w:id="194"/>
      <w:bookmarkStart w:id="195" w:name="_Toc296503157"/>
      <w:bookmarkEnd w:id="195"/>
      <w:bookmarkStart w:id="196" w:name="_Toc297048343"/>
      <w:bookmarkEnd w:id="196"/>
      <w:bookmarkStart w:id="197" w:name="_Toc297120457"/>
      <w:bookmarkEnd w:id="197"/>
      <w:bookmarkStart w:id="198" w:name="_Toc296347156"/>
      <w:bookmarkEnd w:id="198"/>
      <w:r>
        <w:rPr>
          <w:rFonts w:ascii="仿宋" w:hAnsi="仿宋" w:eastAsia="仿宋"/>
          <w:b/>
          <w:bCs/>
          <w:kern w:val="0"/>
          <w:sz w:val="32"/>
          <w:szCs w:val="32"/>
          <w:highlight w:val="none"/>
        </w:rPr>
        <w:t xml:space="preserve">. </w:t>
      </w:r>
      <w:r>
        <w:rPr>
          <w:rFonts w:hint="eastAsia" w:ascii="仿宋" w:hAnsi="仿宋" w:eastAsia="仿宋"/>
          <w:b/>
          <w:bCs/>
          <w:kern w:val="0"/>
          <w:sz w:val="32"/>
          <w:szCs w:val="32"/>
          <w:highlight w:val="none"/>
        </w:rPr>
        <w:t>发包人</w:t>
      </w:r>
    </w:p>
    <w:p w14:paraId="21E44BB8">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2.2 </w:t>
      </w:r>
      <w:r>
        <w:rPr>
          <w:rFonts w:hint="eastAsia" w:ascii="仿宋" w:hAnsi="仿宋" w:eastAsia="仿宋"/>
          <w:b/>
          <w:bCs/>
          <w:kern w:val="0"/>
          <w:sz w:val="32"/>
          <w:szCs w:val="32"/>
          <w:highlight w:val="none"/>
        </w:rPr>
        <w:t>发包人代表</w:t>
      </w:r>
    </w:p>
    <w:p w14:paraId="57E3BA5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发包人代表：</w:t>
      </w:r>
    </w:p>
    <w:p w14:paraId="5D7158A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姓</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名：</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2BA3482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身份证号：</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0BEAAA5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职</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务：</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2B12FCEE">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w:t>
      </w:r>
      <w:r>
        <w:rPr>
          <w:rFonts w:ascii="仿宋" w:hAnsi="仿宋" w:eastAsia="仿宋"/>
          <w:kern w:val="0"/>
          <w:sz w:val="32"/>
          <w:szCs w:val="32"/>
          <w:highlight w:val="none"/>
          <w:u w:val="single"/>
        </w:rPr>
        <w:t xml:space="preserve">    </w:t>
      </w:r>
      <w:r>
        <w:rPr>
          <w:rFonts w:hint="eastAsia" w:ascii="仿宋" w:hAnsi="仿宋" w:eastAsia="仿宋" w:cs="宋体"/>
          <w:kern w:val="0"/>
          <w:sz w:val="32"/>
          <w:szCs w:val="32"/>
          <w:highlight w:val="none"/>
        </w:rPr>
        <w:t>；</w:t>
      </w:r>
    </w:p>
    <w:p w14:paraId="3A9855E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电子信箱：</w:t>
      </w:r>
      <w:r>
        <w:rPr>
          <w:rFonts w:hint="eastAsia" w:ascii="仿宋" w:hAnsi="仿宋" w:eastAsia="仿宋"/>
          <w:kern w:val="0"/>
          <w:sz w:val="32"/>
          <w:szCs w:val="32"/>
          <w:highlight w:val="none"/>
          <w:u w:val="single"/>
        </w:rPr>
        <w:t xml:space="preserve">   /  </w:t>
      </w:r>
      <w:r>
        <w:rPr>
          <w:rFonts w:ascii="仿宋" w:hAnsi="仿宋" w:eastAsia="仿宋"/>
          <w:kern w:val="0"/>
          <w:sz w:val="32"/>
          <w:szCs w:val="32"/>
          <w:highlight w:val="none"/>
          <w:u w:val="single"/>
        </w:rPr>
        <w:t xml:space="preserve"> </w:t>
      </w:r>
      <w:r>
        <w:rPr>
          <w:rFonts w:hint="eastAsia" w:ascii="仿宋" w:hAnsi="仿宋" w:eastAsia="仿宋" w:cs="宋体"/>
          <w:kern w:val="0"/>
          <w:sz w:val="32"/>
          <w:szCs w:val="32"/>
          <w:highlight w:val="none"/>
        </w:rPr>
        <w:t>；</w:t>
      </w:r>
    </w:p>
    <w:p w14:paraId="42EFD37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通信地址：</w:t>
      </w:r>
      <w:r>
        <w:rPr>
          <w:rFonts w:ascii="仿宋" w:hAnsi="仿宋" w:eastAsia="仿宋" w:cs="Calibri"/>
          <w:kern w:val="0"/>
          <w:sz w:val="32"/>
          <w:szCs w:val="32"/>
          <w:highlight w:val="none"/>
          <w:u w:val="single"/>
        </w:rPr>
        <w:t xml:space="preserve">   </w:t>
      </w:r>
      <w:r>
        <w:rPr>
          <w:rFonts w:hint="eastAsia" w:ascii="仿宋" w:hAnsi="仿宋" w:eastAsia="仿宋"/>
          <w:kern w:val="0"/>
          <w:sz w:val="32"/>
          <w:szCs w:val="32"/>
          <w:highlight w:val="none"/>
          <w:u w:val="single"/>
        </w:rPr>
        <w:t>/</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0CE5157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发包人对发包人代表的授权范围如下：</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105A9A82">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2.4 </w:t>
      </w:r>
      <w:r>
        <w:rPr>
          <w:rFonts w:hint="eastAsia" w:ascii="仿宋" w:hAnsi="仿宋" w:eastAsia="仿宋"/>
          <w:b/>
          <w:bCs/>
          <w:kern w:val="0"/>
          <w:sz w:val="32"/>
          <w:szCs w:val="32"/>
          <w:highlight w:val="none"/>
        </w:rPr>
        <w:t>施工现场、施工条件和基础资料的提供</w:t>
      </w:r>
    </w:p>
    <w:p w14:paraId="07A2301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2.4.1 </w:t>
      </w:r>
      <w:r>
        <w:rPr>
          <w:rFonts w:hint="eastAsia" w:ascii="仿宋" w:hAnsi="仿宋" w:eastAsia="仿宋"/>
          <w:kern w:val="0"/>
          <w:sz w:val="32"/>
          <w:szCs w:val="32"/>
          <w:highlight w:val="none"/>
        </w:rPr>
        <w:t>提供施工现场</w:t>
      </w:r>
    </w:p>
    <w:p w14:paraId="77590FA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关于发包人移交施工现场的期限要求：</w:t>
      </w:r>
      <w:r>
        <w:rPr>
          <w:rFonts w:hint="eastAsia" w:ascii="仿宋" w:hAnsi="仿宋" w:eastAsia="仿宋" w:cs="宋体"/>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52C5497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2.4.2 </w:t>
      </w:r>
      <w:r>
        <w:rPr>
          <w:rFonts w:hint="eastAsia" w:ascii="仿宋" w:hAnsi="仿宋" w:eastAsia="仿宋"/>
          <w:kern w:val="0"/>
          <w:sz w:val="32"/>
          <w:szCs w:val="32"/>
          <w:highlight w:val="none"/>
        </w:rPr>
        <w:t>提供施工条件</w:t>
      </w:r>
    </w:p>
    <w:p w14:paraId="1CE9A575">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关于发包人应负责提供施工所需要的条件，包括：/。</w:t>
      </w:r>
    </w:p>
    <w:p w14:paraId="270F4CF1">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2.5 </w:t>
      </w:r>
      <w:r>
        <w:rPr>
          <w:rFonts w:hint="eastAsia" w:ascii="仿宋" w:hAnsi="仿宋" w:eastAsia="仿宋"/>
          <w:b/>
          <w:bCs/>
          <w:kern w:val="0"/>
          <w:sz w:val="32"/>
          <w:szCs w:val="32"/>
          <w:highlight w:val="none"/>
        </w:rPr>
        <w:t>资金来源证明及支付担保</w:t>
      </w:r>
    </w:p>
    <w:p w14:paraId="5325D82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发包人提供资金来源证明的期限要求：</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1709B755">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发包人是否提供支付担保：</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0615A961">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发包人提供支付担保的形式：</w:t>
      </w:r>
      <w:r>
        <w:rPr>
          <w:rFonts w:hint="eastAsia" w:ascii="仿宋" w:hAnsi="仿宋" w:eastAsia="仿宋"/>
          <w:kern w:val="0"/>
          <w:sz w:val="32"/>
          <w:szCs w:val="32"/>
          <w:highlight w:val="none"/>
          <w:u w:val="single"/>
        </w:rPr>
        <w:t>无</w:t>
      </w:r>
      <w:r>
        <w:rPr>
          <w:rFonts w:hint="eastAsia" w:ascii="仿宋" w:hAnsi="仿宋" w:eastAsia="仿宋" w:cs="宋体"/>
          <w:kern w:val="0"/>
          <w:sz w:val="32"/>
          <w:szCs w:val="32"/>
          <w:highlight w:val="none"/>
        </w:rPr>
        <w:t>。</w:t>
      </w:r>
    </w:p>
    <w:p w14:paraId="20B73A2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199" w:name="_Toc351203635"/>
      <w:bookmarkEnd w:id="199"/>
      <w:r>
        <w:rPr>
          <w:rFonts w:ascii="仿宋" w:hAnsi="仿宋" w:eastAsia="仿宋"/>
          <w:b/>
          <w:bCs/>
          <w:kern w:val="0"/>
          <w:sz w:val="32"/>
          <w:szCs w:val="32"/>
          <w:highlight w:val="none"/>
        </w:rPr>
        <w:t>3</w:t>
      </w:r>
      <w:bookmarkStart w:id="200" w:name="_Toc292559868"/>
      <w:bookmarkEnd w:id="200"/>
      <w:bookmarkStart w:id="201" w:name="_Toc292559363"/>
      <w:bookmarkEnd w:id="201"/>
      <w:bookmarkStart w:id="202" w:name="_Toc296346659"/>
      <w:bookmarkEnd w:id="202"/>
      <w:bookmarkStart w:id="203" w:name="_Toc297048344"/>
      <w:bookmarkEnd w:id="203"/>
      <w:bookmarkStart w:id="204" w:name="_Toc296944497"/>
      <w:bookmarkEnd w:id="204"/>
      <w:bookmarkStart w:id="205" w:name="_Toc296503158"/>
      <w:bookmarkEnd w:id="205"/>
      <w:bookmarkStart w:id="206" w:name="_Toc296347157"/>
      <w:bookmarkEnd w:id="206"/>
      <w:bookmarkStart w:id="207" w:name="_Toc296891198"/>
      <w:bookmarkEnd w:id="207"/>
      <w:bookmarkStart w:id="208" w:name="_Toc296890986"/>
      <w:bookmarkEnd w:id="208"/>
      <w:bookmarkStart w:id="209" w:name="_Toc297120458"/>
      <w:bookmarkEnd w:id="209"/>
      <w:r>
        <w:rPr>
          <w:rFonts w:ascii="仿宋" w:hAnsi="仿宋" w:eastAsia="仿宋"/>
          <w:b/>
          <w:bCs/>
          <w:kern w:val="0"/>
          <w:sz w:val="32"/>
          <w:szCs w:val="32"/>
          <w:highlight w:val="none"/>
        </w:rPr>
        <w:t xml:space="preserve">. </w:t>
      </w:r>
      <w:r>
        <w:rPr>
          <w:rFonts w:hint="eastAsia" w:ascii="仿宋" w:hAnsi="仿宋" w:eastAsia="仿宋"/>
          <w:b/>
          <w:bCs/>
          <w:kern w:val="0"/>
          <w:sz w:val="32"/>
          <w:szCs w:val="32"/>
          <w:highlight w:val="none"/>
        </w:rPr>
        <w:t>承包人</w:t>
      </w:r>
    </w:p>
    <w:p w14:paraId="1B798E83">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3.1 </w:t>
      </w:r>
      <w:r>
        <w:rPr>
          <w:rFonts w:hint="eastAsia" w:ascii="仿宋" w:hAnsi="仿宋" w:eastAsia="仿宋"/>
          <w:kern w:val="0"/>
          <w:sz w:val="32"/>
          <w:szCs w:val="32"/>
          <w:highlight w:val="none"/>
        </w:rPr>
        <w:t>承包人的一般义务</w:t>
      </w:r>
    </w:p>
    <w:p w14:paraId="2A5F443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（5）承包人提交的竣工资料的内容：</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59DD6CA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承包人提交的竣工资料的套数：</w:t>
      </w:r>
      <w:r>
        <w:rPr>
          <w:rFonts w:hint="eastAsia" w:ascii="仿宋" w:hAnsi="仿宋" w:eastAsia="仿宋" w:cs="宋体"/>
          <w:kern w:val="0"/>
          <w:sz w:val="32"/>
          <w:szCs w:val="32"/>
          <w:highlight w:val="none"/>
          <w:u w:val="single"/>
        </w:rPr>
        <w:t>/；</w:t>
      </w:r>
    </w:p>
    <w:p w14:paraId="7965D05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承包人提交的竣工资料的费用承担：</w:t>
      </w:r>
      <w:r>
        <w:rPr>
          <w:rFonts w:hint="eastAsia" w:ascii="仿宋" w:hAnsi="仿宋" w:eastAsia="仿宋" w:cs="宋体"/>
          <w:kern w:val="0"/>
          <w:sz w:val="32"/>
          <w:szCs w:val="32"/>
          <w:highlight w:val="none"/>
          <w:u w:val="single"/>
        </w:rPr>
        <w:t>承包人自行承担；</w:t>
      </w:r>
    </w:p>
    <w:p w14:paraId="3892606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承包人提交的竣工资料移交时间：</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5FCFDB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承包人提交的竣工资料形式：</w:t>
      </w:r>
      <w:r>
        <w:rPr>
          <w:rFonts w:hint="eastAsia" w:ascii="仿宋" w:hAnsi="仿宋" w:eastAsia="仿宋" w:cs="宋体"/>
          <w:kern w:val="0"/>
          <w:sz w:val="32"/>
          <w:szCs w:val="32"/>
          <w:highlight w:val="none"/>
          <w:u w:val="single"/>
        </w:rPr>
        <w:t>/。</w:t>
      </w:r>
    </w:p>
    <w:p w14:paraId="6986F8F5">
      <w:pPr>
        <w:widowControl/>
        <w:shd w:val="clear" w:color="auto" w:fill="FFFFFF" w:themeFill="background1"/>
        <w:spacing w:line="360" w:lineRule="auto"/>
        <w:ind w:firstLine="640" w:firstLineChars="200"/>
        <w:rPr>
          <w:rFonts w:ascii="仿宋" w:hAnsi="仿宋" w:eastAsia="仿宋" w:cs="宋体"/>
          <w:b/>
          <w:bCs/>
          <w:kern w:val="0"/>
          <w:sz w:val="32"/>
          <w:szCs w:val="32"/>
          <w:highlight w:val="none"/>
          <w:u w:val="single"/>
        </w:rPr>
      </w:pPr>
      <w:r>
        <w:rPr>
          <w:rFonts w:ascii="仿宋" w:hAnsi="仿宋" w:eastAsia="仿宋" w:cs="宋体"/>
          <w:kern w:val="0"/>
          <w:sz w:val="32"/>
          <w:szCs w:val="32"/>
          <w:highlight w:val="none"/>
        </w:rPr>
        <w:t>（6）承包人应履行的其他义务</w:t>
      </w:r>
      <w:r>
        <w:rPr>
          <w:rFonts w:hint="eastAsia" w:ascii="仿宋" w:hAnsi="仿宋" w:eastAsia="仿宋" w:cs="宋体"/>
          <w:kern w:val="0"/>
          <w:sz w:val="32"/>
          <w:szCs w:val="32"/>
          <w:highlight w:val="none"/>
        </w:rPr>
        <w:t>：</w:t>
      </w:r>
      <w:r>
        <w:rPr>
          <w:rFonts w:hint="eastAsia" w:ascii="仿宋" w:hAnsi="仿宋" w:eastAsia="仿宋" w:cs="宋体"/>
          <w:bCs/>
          <w:kern w:val="0"/>
          <w:sz w:val="32"/>
          <w:szCs w:val="32"/>
          <w:highlight w:val="none"/>
          <w:u w:val="single"/>
        </w:rPr>
        <w:t>/。</w:t>
      </w:r>
    </w:p>
    <w:p w14:paraId="11FBB558">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3.2 </w:t>
      </w:r>
      <w:r>
        <w:rPr>
          <w:rFonts w:hint="eastAsia" w:ascii="仿宋" w:hAnsi="仿宋" w:eastAsia="仿宋"/>
          <w:b/>
          <w:bCs/>
          <w:kern w:val="0"/>
          <w:sz w:val="32"/>
          <w:szCs w:val="32"/>
          <w:highlight w:val="none"/>
        </w:rPr>
        <w:t>项目经理</w:t>
      </w:r>
    </w:p>
    <w:p w14:paraId="3B4EE5B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3.2.1</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项目经理：</w:t>
      </w:r>
    </w:p>
    <w:p w14:paraId="25AE781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姓</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名：</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6981429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身份证号：</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7242674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建造师执业资格等级：</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0356CBF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建造师注册证书号：</w:t>
      </w:r>
      <w:r>
        <w:rPr>
          <w:rFonts w:hint="eastAsia" w:ascii="仿宋" w:hAnsi="仿宋" w:eastAsia="仿宋"/>
          <w:kern w:val="0"/>
          <w:sz w:val="32"/>
          <w:szCs w:val="32"/>
          <w:highlight w:val="none"/>
          <w:u w:val="single"/>
        </w:rPr>
        <w:t xml:space="preserve">      /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3DAB7ADD">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建造师执业印章号：</w:t>
      </w:r>
      <w:r>
        <w:rPr>
          <w:rFonts w:ascii="Calibri" w:hAnsi="Calibri" w:eastAsia="仿宋" w:cs="Calibri"/>
          <w:kern w:val="0"/>
          <w:sz w:val="32"/>
          <w:szCs w:val="32"/>
          <w:highlight w:val="none"/>
          <w:u w:val="single"/>
        </w:rPr>
        <w:t>       </w:t>
      </w:r>
      <w:r>
        <w:rPr>
          <w:rFonts w:hint="eastAsia" w:ascii="仿宋" w:hAnsi="仿宋" w:eastAsia="仿宋"/>
          <w:kern w:val="0"/>
          <w:sz w:val="32"/>
          <w:szCs w:val="32"/>
          <w:highlight w:val="none"/>
          <w:u w:val="single"/>
        </w:rPr>
        <w:t>/</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197B7E8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安全生产考核合格证书号：</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w:t>
      </w:r>
      <w:r>
        <w:rPr>
          <w:rFonts w:hint="eastAsia" w:ascii="仿宋" w:hAnsi="仿宋" w:eastAsia="仿宋" w:cs="宋体"/>
          <w:kern w:val="0"/>
          <w:sz w:val="32"/>
          <w:szCs w:val="32"/>
          <w:highlight w:val="none"/>
        </w:rPr>
        <w:t>；</w:t>
      </w:r>
    </w:p>
    <w:p w14:paraId="4F1C336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r>
        <w:rPr>
          <w:rFonts w:hint="eastAsia" w:ascii="仿宋" w:hAnsi="仿宋" w:eastAsia="仿宋"/>
          <w:kern w:val="0"/>
          <w:sz w:val="32"/>
          <w:szCs w:val="32"/>
          <w:highlight w:val="none"/>
          <w:u w:val="single"/>
        </w:rPr>
        <w:t xml:space="preserve"> </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u w:val="single"/>
        </w:rPr>
        <w:t>/</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08E1B393">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电子信箱：</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7550C620">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通信地址：</w:t>
      </w:r>
      <w:r>
        <w:rPr>
          <w:rFonts w:ascii="仿宋" w:hAnsi="仿宋" w:eastAsia="仿宋" w:cs="Calibri"/>
          <w:kern w:val="0"/>
          <w:sz w:val="32"/>
          <w:szCs w:val="32"/>
          <w:highlight w:val="none"/>
          <w:u w:val="single"/>
        </w:rPr>
        <w:t xml:space="preserve">  </w:t>
      </w:r>
      <w:r>
        <w:rPr>
          <w:rFonts w:hint="eastAsia" w:ascii="仿宋" w:hAnsi="仿宋" w:eastAsia="仿宋"/>
          <w:kern w:val="0"/>
          <w:sz w:val="32"/>
          <w:szCs w:val="32"/>
          <w:highlight w:val="none"/>
          <w:u w:val="single"/>
        </w:rPr>
        <w:t>/</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rPr>
        <w:t>；</w:t>
      </w:r>
    </w:p>
    <w:p w14:paraId="3F34ECB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承包人对项目经理的授权范围如下：</w:t>
      </w:r>
      <w:r>
        <w:rPr>
          <w:rFonts w:hint="eastAsia" w:ascii="仿宋" w:hAnsi="仿宋" w:eastAsia="仿宋" w:cs="宋体"/>
          <w:kern w:val="0"/>
          <w:sz w:val="32"/>
          <w:szCs w:val="32"/>
          <w:highlight w:val="none"/>
          <w:u w:val="single"/>
        </w:rPr>
        <w:t>按合同的约定组织工程施工</w:t>
      </w:r>
      <w:r>
        <w:rPr>
          <w:rFonts w:hint="eastAsia" w:ascii="仿宋" w:hAnsi="仿宋" w:eastAsia="仿宋" w:cs="宋体"/>
          <w:kern w:val="0"/>
          <w:sz w:val="32"/>
          <w:szCs w:val="32"/>
          <w:highlight w:val="none"/>
        </w:rPr>
        <w:t>。</w:t>
      </w:r>
    </w:p>
    <w:p w14:paraId="68A3EA8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关于项目经理每月在施工现场的时间要求：</w:t>
      </w:r>
      <w:r>
        <w:rPr>
          <w:rFonts w:hint="eastAsia" w:ascii="仿宋" w:hAnsi="仿宋" w:eastAsia="仿宋" w:cs="宋体"/>
          <w:kern w:val="0"/>
          <w:sz w:val="32"/>
          <w:szCs w:val="32"/>
          <w:highlight w:val="none"/>
          <w:u w:val="single"/>
        </w:rPr>
        <w:t>/。</w:t>
      </w:r>
    </w:p>
    <w:p w14:paraId="02D8A33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承包人未提交劳动合同，以及没有为项目经理缴纳社会保险证明的违约责任：</w:t>
      </w:r>
      <w:r>
        <w:rPr>
          <w:rFonts w:hint="eastAsia" w:ascii="仿宋" w:hAnsi="仿宋" w:eastAsia="仿宋" w:cs="宋体"/>
          <w:kern w:val="0"/>
          <w:sz w:val="32"/>
          <w:szCs w:val="32"/>
          <w:highlight w:val="none"/>
          <w:u w:val="single"/>
        </w:rPr>
        <w:t>/。</w:t>
      </w:r>
    </w:p>
    <w:p w14:paraId="6D36B6A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项目经理未经批准，擅自离开施工现场的违约责任：</w:t>
      </w:r>
      <w:r>
        <w:rPr>
          <w:rFonts w:hint="eastAsia" w:ascii="仿宋" w:hAnsi="仿宋" w:eastAsia="仿宋" w:cs="宋体"/>
          <w:kern w:val="0"/>
          <w:sz w:val="32"/>
          <w:szCs w:val="32"/>
          <w:highlight w:val="none"/>
          <w:u w:val="single"/>
        </w:rPr>
        <w:t>/。</w:t>
      </w:r>
    </w:p>
    <w:p w14:paraId="7F4DB65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3.2.3 </w:t>
      </w:r>
      <w:r>
        <w:rPr>
          <w:rFonts w:hint="eastAsia" w:ascii="仿宋" w:hAnsi="仿宋" w:eastAsia="仿宋"/>
          <w:kern w:val="0"/>
          <w:sz w:val="32"/>
          <w:szCs w:val="32"/>
          <w:highlight w:val="none"/>
        </w:rPr>
        <w:t>承包人擅自更换项目经理的违约责任：</w:t>
      </w:r>
      <w:r>
        <w:rPr>
          <w:rFonts w:hint="eastAsia" w:ascii="仿宋" w:hAnsi="仿宋" w:eastAsia="仿宋" w:cs="宋体"/>
          <w:kern w:val="0"/>
          <w:sz w:val="32"/>
          <w:szCs w:val="32"/>
          <w:highlight w:val="none"/>
          <w:u w:val="single"/>
        </w:rPr>
        <w:t>/。</w:t>
      </w:r>
    </w:p>
    <w:p w14:paraId="40AC891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3.2.4 </w:t>
      </w:r>
      <w:r>
        <w:rPr>
          <w:rFonts w:hint="eastAsia" w:ascii="仿宋" w:hAnsi="仿宋" w:eastAsia="仿宋"/>
          <w:kern w:val="0"/>
          <w:sz w:val="32"/>
          <w:szCs w:val="32"/>
          <w:highlight w:val="none"/>
        </w:rPr>
        <w:t>承包人无正当理由拒绝更换项目经理的违约责任</w:t>
      </w:r>
      <w:r>
        <w:rPr>
          <w:rFonts w:hint="eastAsia" w:ascii="仿宋" w:hAnsi="仿宋" w:eastAsia="仿宋" w:cs="宋体"/>
          <w:kern w:val="0"/>
          <w:sz w:val="32"/>
          <w:szCs w:val="32"/>
          <w:highlight w:val="none"/>
        </w:rPr>
        <w:t>：</w:t>
      </w:r>
      <w:r>
        <w:rPr>
          <w:rFonts w:hint="eastAsia" w:ascii="仿宋" w:hAnsi="仿宋" w:eastAsia="仿宋" w:cs="宋体"/>
          <w:kern w:val="0"/>
          <w:sz w:val="32"/>
          <w:szCs w:val="32"/>
          <w:highlight w:val="none"/>
          <w:u w:val="single"/>
        </w:rPr>
        <w:t>/。</w:t>
      </w:r>
    </w:p>
    <w:p w14:paraId="214A12F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3.3 </w:t>
      </w:r>
      <w:r>
        <w:rPr>
          <w:rFonts w:hint="eastAsia" w:ascii="仿宋" w:hAnsi="仿宋" w:eastAsia="仿宋"/>
          <w:b/>
          <w:bCs/>
          <w:kern w:val="0"/>
          <w:sz w:val="32"/>
          <w:szCs w:val="32"/>
          <w:highlight w:val="none"/>
        </w:rPr>
        <w:t>承包人人员</w:t>
      </w:r>
    </w:p>
    <w:p w14:paraId="2F226EA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3.3.1 </w:t>
      </w:r>
      <w:r>
        <w:rPr>
          <w:rFonts w:hint="eastAsia" w:ascii="仿宋" w:hAnsi="仿宋" w:eastAsia="仿宋"/>
          <w:kern w:val="0"/>
          <w:sz w:val="32"/>
          <w:szCs w:val="32"/>
          <w:highlight w:val="none"/>
        </w:rPr>
        <w:t>承包人提交项目管理机构及施工现场管理人员安排报告的期限：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5E3E1569">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3.3.3</w:t>
      </w:r>
      <w:r>
        <w:rPr>
          <w:rFonts w:hint="eastAsia" w:ascii="仿宋" w:hAnsi="仿宋" w:eastAsia="仿宋" w:cs="宋体"/>
          <w:kern w:val="0"/>
          <w:sz w:val="32"/>
          <w:szCs w:val="32"/>
          <w:highlight w:val="none"/>
        </w:rPr>
        <w:t>承包人无正当理由拒绝撤换主要施工管理人员的违约责任：</w:t>
      </w:r>
      <w:r>
        <w:rPr>
          <w:rFonts w:hint="eastAsia" w:ascii="仿宋" w:hAnsi="仿宋" w:eastAsia="仿宋" w:cs="宋体"/>
          <w:kern w:val="0"/>
          <w:sz w:val="32"/>
          <w:szCs w:val="32"/>
          <w:highlight w:val="none"/>
          <w:u w:val="single"/>
        </w:rPr>
        <w:t>/。</w:t>
      </w:r>
    </w:p>
    <w:p w14:paraId="341BFF9D">
      <w:pPr>
        <w:widowControl/>
        <w:shd w:val="clear" w:color="auto" w:fill="FFFFFF" w:themeFill="background1"/>
        <w:spacing w:line="360" w:lineRule="auto"/>
        <w:ind w:firstLine="640" w:firstLineChars="200"/>
        <w:rPr>
          <w:rFonts w:ascii="仿宋" w:hAnsi="仿宋" w:eastAsia="仿宋" w:cs="宋体"/>
          <w:kern w:val="0"/>
          <w:sz w:val="32"/>
          <w:szCs w:val="32"/>
          <w:highlight w:val="none"/>
          <w:u w:val="single"/>
        </w:rPr>
      </w:pPr>
      <w:r>
        <w:rPr>
          <w:rFonts w:ascii="仿宋" w:hAnsi="仿宋" w:eastAsia="仿宋"/>
          <w:kern w:val="0"/>
          <w:sz w:val="32"/>
          <w:szCs w:val="32"/>
          <w:highlight w:val="none"/>
        </w:rPr>
        <w:t xml:space="preserve">3.3.4 </w:t>
      </w:r>
      <w:r>
        <w:rPr>
          <w:rFonts w:hint="eastAsia" w:ascii="仿宋" w:hAnsi="仿宋" w:eastAsia="仿宋"/>
          <w:kern w:val="0"/>
          <w:sz w:val="32"/>
          <w:szCs w:val="32"/>
          <w:highlight w:val="none"/>
        </w:rPr>
        <w:t>承包人主要施工管理人员离开施工现场的批准要求：</w:t>
      </w:r>
      <w:r>
        <w:rPr>
          <w:rFonts w:hint="eastAsia" w:ascii="仿宋" w:hAnsi="仿宋" w:eastAsia="仿宋" w:cs="宋体"/>
          <w:kern w:val="0"/>
          <w:sz w:val="32"/>
          <w:szCs w:val="32"/>
          <w:highlight w:val="none"/>
          <w:u w:val="single"/>
        </w:rPr>
        <w:t>执行通用条款。</w:t>
      </w:r>
    </w:p>
    <w:p w14:paraId="4BF78BA5">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3.3.5</w:t>
      </w:r>
      <w:r>
        <w:rPr>
          <w:rFonts w:hint="eastAsia" w:ascii="仿宋" w:hAnsi="仿宋" w:eastAsia="仿宋"/>
          <w:kern w:val="0"/>
          <w:sz w:val="32"/>
          <w:szCs w:val="32"/>
          <w:highlight w:val="none"/>
        </w:rPr>
        <w:t>承包人擅自更换主要施工管理人员的违约责任：</w:t>
      </w:r>
      <w:r>
        <w:rPr>
          <w:rFonts w:hint="eastAsia" w:ascii="仿宋" w:hAnsi="仿宋" w:eastAsia="仿宋" w:cs="宋体"/>
          <w:kern w:val="0"/>
          <w:sz w:val="32"/>
          <w:szCs w:val="32"/>
          <w:highlight w:val="none"/>
          <w:u w:val="single"/>
        </w:rPr>
        <w:t>/。</w:t>
      </w:r>
    </w:p>
    <w:p w14:paraId="283D619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3</w:t>
      </w:r>
      <w:bookmarkStart w:id="210" w:name="_Toc297123492"/>
      <w:bookmarkEnd w:id="210"/>
      <w:bookmarkStart w:id="211" w:name="_Toc296503159"/>
      <w:bookmarkEnd w:id="211"/>
      <w:bookmarkStart w:id="212" w:name="_Toc300934945"/>
      <w:bookmarkEnd w:id="212"/>
      <w:bookmarkStart w:id="213" w:name="_Toc296346660"/>
      <w:bookmarkEnd w:id="213"/>
      <w:bookmarkStart w:id="214" w:name="_Toc296890987"/>
      <w:bookmarkEnd w:id="214"/>
      <w:bookmarkStart w:id="215" w:name="_Toc296891199"/>
      <w:bookmarkEnd w:id="215"/>
      <w:bookmarkStart w:id="216" w:name="_Toc312677988"/>
      <w:bookmarkEnd w:id="216"/>
      <w:bookmarkStart w:id="217" w:name="_Toc292559869"/>
      <w:bookmarkEnd w:id="217"/>
      <w:bookmarkStart w:id="218" w:name="_Toc296944498"/>
      <w:bookmarkEnd w:id="218"/>
      <w:bookmarkStart w:id="219" w:name="_Toc297048345"/>
      <w:bookmarkEnd w:id="219"/>
      <w:bookmarkStart w:id="220" w:name="_Toc292559364"/>
      <w:bookmarkEnd w:id="220"/>
      <w:bookmarkStart w:id="221" w:name="_Toc297120459"/>
      <w:bookmarkEnd w:id="221"/>
      <w:bookmarkStart w:id="222" w:name="_Toc304295523"/>
      <w:bookmarkEnd w:id="222"/>
      <w:bookmarkStart w:id="223" w:name="_Toc297216151"/>
      <w:bookmarkEnd w:id="223"/>
      <w:bookmarkStart w:id="224" w:name="_Toc303539102"/>
      <w:bookmarkEnd w:id="224"/>
      <w:bookmarkStart w:id="225" w:name="_Toc296347158"/>
      <w:bookmarkEnd w:id="225"/>
      <w:r>
        <w:rPr>
          <w:rFonts w:ascii="仿宋" w:hAnsi="仿宋" w:eastAsia="仿宋"/>
          <w:b/>
          <w:bCs/>
          <w:kern w:val="0"/>
          <w:sz w:val="32"/>
          <w:szCs w:val="32"/>
          <w:highlight w:val="none"/>
        </w:rPr>
        <w:t xml:space="preserve">.5 </w:t>
      </w:r>
      <w:r>
        <w:rPr>
          <w:rFonts w:hint="eastAsia" w:ascii="仿宋" w:hAnsi="仿宋" w:eastAsia="仿宋"/>
          <w:b/>
          <w:bCs/>
          <w:kern w:val="0"/>
          <w:sz w:val="32"/>
          <w:szCs w:val="32"/>
          <w:highlight w:val="none"/>
        </w:rPr>
        <w:t>分包</w:t>
      </w:r>
    </w:p>
    <w:p w14:paraId="7FBD44AE">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3</w:t>
      </w:r>
      <w:bookmarkStart w:id="226" w:name="_Toc303539103"/>
      <w:bookmarkEnd w:id="226"/>
      <w:bookmarkStart w:id="227" w:name="_Toc292559870"/>
      <w:bookmarkEnd w:id="227"/>
      <w:bookmarkStart w:id="228" w:name="_Toc297216152"/>
      <w:bookmarkEnd w:id="228"/>
      <w:bookmarkStart w:id="229" w:name="_Toc296890988"/>
      <w:bookmarkEnd w:id="229"/>
      <w:bookmarkStart w:id="230" w:name="_Toc297123493"/>
      <w:bookmarkEnd w:id="230"/>
      <w:bookmarkStart w:id="231" w:name="_Toc297120460"/>
      <w:bookmarkEnd w:id="231"/>
      <w:bookmarkStart w:id="232" w:name="_Toc296944499"/>
      <w:bookmarkEnd w:id="232"/>
      <w:bookmarkStart w:id="233" w:name="_Toc296503160"/>
      <w:bookmarkEnd w:id="233"/>
      <w:bookmarkStart w:id="234" w:name="_Toc312677989"/>
      <w:bookmarkEnd w:id="234"/>
      <w:bookmarkStart w:id="235" w:name="_Toc297048346"/>
      <w:bookmarkEnd w:id="235"/>
      <w:bookmarkStart w:id="236" w:name="_Toc300934946"/>
      <w:bookmarkEnd w:id="236"/>
      <w:bookmarkStart w:id="237" w:name="_Toc296346661"/>
      <w:bookmarkEnd w:id="237"/>
      <w:bookmarkStart w:id="238" w:name="_Toc292559365"/>
      <w:bookmarkEnd w:id="238"/>
      <w:bookmarkStart w:id="239" w:name="_Toc318581158"/>
      <w:bookmarkEnd w:id="239"/>
      <w:bookmarkStart w:id="240" w:name="_Toc296347159"/>
      <w:bookmarkEnd w:id="240"/>
      <w:bookmarkStart w:id="241" w:name="_Toc296891200"/>
      <w:bookmarkEnd w:id="241"/>
      <w:bookmarkStart w:id="242" w:name="_Toc304295524"/>
      <w:bookmarkEnd w:id="242"/>
      <w:r>
        <w:rPr>
          <w:rFonts w:ascii="仿宋" w:hAnsi="仿宋" w:eastAsia="仿宋"/>
          <w:kern w:val="0"/>
          <w:sz w:val="32"/>
          <w:szCs w:val="32"/>
          <w:highlight w:val="none"/>
        </w:rPr>
        <w:t xml:space="preserve">.5.1 </w:t>
      </w:r>
      <w:r>
        <w:rPr>
          <w:rFonts w:hint="eastAsia" w:ascii="仿宋" w:hAnsi="仿宋" w:eastAsia="仿宋"/>
          <w:kern w:val="0"/>
          <w:sz w:val="32"/>
          <w:szCs w:val="32"/>
          <w:highlight w:val="none"/>
        </w:rPr>
        <w:t>分包的一般约定</w:t>
      </w:r>
    </w:p>
    <w:p w14:paraId="37B908B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禁止分包的工程包括：</w:t>
      </w:r>
      <w:r>
        <w:rPr>
          <w:rFonts w:hint="eastAsia" w:ascii="仿宋" w:hAnsi="仿宋" w:eastAsia="仿宋" w:cs="宋体"/>
          <w:kern w:val="0"/>
          <w:sz w:val="32"/>
          <w:szCs w:val="32"/>
          <w:highlight w:val="none"/>
          <w:u w:val="single"/>
        </w:rPr>
        <w:t>本工程禁止分包</w:t>
      </w:r>
      <w:r>
        <w:rPr>
          <w:rFonts w:hint="eastAsia" w:ascii="仿宋" w:hAnsi="仿宋" w:eastAsia="仿宋" w:cs="宋体"/>
          <w:kern w:val="0"/>
          <w:sz w:val="32"/>
          <w:szCs w:val="32"/>
          <w:highlight w:val="none"/>
        </w:rPr>
        <w:t>。</w:t>
      </w:r>
    </w:p>
    <w:p w14:paraId="42977B9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主体结构、关键性工作的范围：</w:t>
      </w:r>
      <w:r>
        <w:rPr>
          <w:rFonts w:hint="eastAsia" w:ascii="仿宋" w:hAnsi="仿宋" w:eastAsia="仿宋" w:cs="宋体"/>
          <w:kern w:val="0"/>
          <w:sz w:val="32"/>
          <w:szCs w:val="32"/>
          <w:highlight w:val="none"/>
          <w:u w:val="single"/>
        </w:rPr>
        <w:t xml:space="preserve"> /</w:t>
      </w:r>
      <w:bookmarkStart w:id="243" w:name="_Toc297048347"/>
      <w:bookmarkEnd w:id="243"/>
      <w:bookmarkStart w:id="244" w:name="_Toc296503161"/>
      <w:bookmarkEnd w:id="244"/>
      <w:bookmarkStart w:id="245" w:name="_Toc296346662"/>
      <w:bookmarkEnd w:id="245"/>
      <w:bookmarkStart w:id="246" w:name="_Toc297120461"/>
      <w:bookmarkEnd w:id="246"/>
      <w:bookmarkStart w:id="247" w:name="_Toc300934947"/>
      <w:bookmarkEnd w:id="247"/>
      <w:bookmarkStart w:id="248" w:name="_Toc296347160"/>
      <w:bookmarkEnd w:id="248"/>
      <w:bookmarkStart w:id="249" w:name="_Toc297123494"/>
      <w:bookmarkEnd w:id="249"/>
      <w:bookmarkStart w:id="250" w:name="_Toc296890989"/>
      <w:bookmarkEnd w:id="250"/>
      <w:bookmarkStart w:id="251" w:name="_Toc304295525"/>
      <w:bookmarkEnd w:id="251"/>
      <w:bookmarkStart w:id="252" w:name="_Toc303539104"/>
      <w:bookmarkEnd w:id="252"/>
      <w:bookmarkStart w:id="253" w:name="_Toc296944500"/>
      <w:bookmarkEnd w:id="253"/>
      <w:bookmarkStart w:id="254" w:name="_Toc296891201"/>
      <w:bookmarkEnd w:id="254"/>
      <w:bookmarkStart w:id="255" w:name="_Toc297216153"/>
      <w:bookmarkEnd w:id="255"/>
    </w:p>
    <w:p w14:paraId="35EAF2E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3</w:t>
      </w:r>
      <w:bookmarkStart w:id="256" w:name="_Toc312677990"/>
      <w:bookmarkEnd w:id="256"/>
      <w:bookmarkStart w:id="257" w:name="_Toc318581159"/>
      <w:bookmarkEnd w:id="257"/>
      <w:r>
        <w:rPr>
          <w:rFonts w:ascii="仿宋" w:hAnsi="仿宋" w:eastAsia="仿宋"/>
          <w:kern w:val="0"/>
          <w:sz w:val="32"/>
          <w:szCs w:val="32"/>
          <w:highlight w:val="none"/>
        </w:rPr>
        <w:t>.5.2</w:t>
      </w:r>
      <w:r>
        <w:rPr>
          <w:rFonts w:hint="eastAsia" w:ascii="仿宋" w:hAnsi="仿宋" w:eastAsia="仿宋"/>
          <w:kern w:val="0"/>
          <w:sz w:val="32"/>
          <w:szCs w:val="32"/>
          <w:highlight w:val="none"/>
        </w:rPr>
        <w:t>分包的确定</w:t>
      </w:r>
    </w:p>
    <w:p w14:paraId="5BD5E72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允许分包的专业工程包括：</w:t>
      </w:r>
      <w:r>
        <w:rPr>
          <w:rFonts w:hint="eastAsia" w:ascii="仿宋" w:hAnsi="仿宋" w:eastAsia="仿宋" w:cs="宋体"/>
          <w:kern w:val="0"/>
          <w:sz w:val="32"/>
          <w:szCs w:val="32"/>
          <w:highlight w:val="none"/>
          <w:u w:val="single"/>
        </w:rPr>
        <w:t>禁止分包</w:t>
      </w:r>
      <w:r>
        <w:rPr>
          <w:rFonts w:hint="eastAsia" w:ascii="仿宋" w:hAnsi="仿宋" w:eastAsia="仿宋" w:cs="宋体"/>
          <w:kern w:val="0"/>
          <w:sz w:val="32"/>
          <w:szCs w:val="32"/>
          <w:highlight w:val="none"/>
        </w:rPr>
        <w:t>。</w:t>
      </w:r>
    </w:p>
    <w:p w14:paraId="1DEC196C">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其他关于分包的约定：</w:t>
      </w:r>
      <w:r>
        <w:rPr>
          <w:rFonts w:hint="eastAsia" w:ascii="仿宋" w:hAnsi="仿宋" w:eastAsia="仿宋"/>
          <w:kern w:val="0"/>
          <w:sz w:val="32"/>
          <w:szCs w:val="32"/>
          <w:highlight w:val="none"/>
          <w:u w:val="single"/>
        </w:rPr>
        <w:t>无</w:t>
      </w:r>
      <w:r>
        <w:rPr>
          <w:rFonts w:hint="eastAsia" w:ascii="仿宋" w:hAnsi="仿宋" w:eastAsia="仿宋" w:cs="宋体"/>
          <w:kern w:val="0"/>
          <w:sz w:val="32"/>
          <w:szCs w:val="32"/>
          <w:highlight w:val="none"/>
        </w:rPr>
        <w:t>。</w:t>
      </w:r>
    </w:p>
    <w:p w14:paraId="30CB2F82">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3.5.4 </w:t>
      </w:r>
      <w:r>
        <w:rPr>
          <w:rFonts w:hint="eastAsia" w:ascii="仿宋" w:hAnsi="仿宋" w:eastAsia="仿宋"/>
          <w:kern w:val="0"/>
          <w:sz w:val="32"/>
          <w:szCs w:val="32"/>
          <w:highlight w:val="none"/>
        </w:rPr>
        <w:t>分包合同价款</w:t>
      </w:r>
    </w:p>
    <w:p w14:paraId="68A032E0">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关于分包合同价款支付的约定：</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18DC8669">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3.6 </w:t>
      </w:r>
      <w:r>
        <w:rPr>
          <w:rFonts w:hint="eastAsia" w:ascii="仿宋" w:hAnsi="仿宋" w:eastAsia="仿宋"/>
          <w:b/>
          <w:bCs/>
          <w:kern w:val="0"/>
          <w:sz w:val="32"/>
          <w:szCs w:val="32"/>
          <w:highlight w:val="none"/>
        </w:rPr>
        <w:t>工程照管与成品、半成品保护</w:t>
      </w:r>
    </w:p>
    <w:p w14:paraId="4168CFD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承包人负责照管工程及工程相关的材料、工程设备的起始时间：</w:t>
      </w:r>
      <w:r>
        <w:rPr>
          <w:rFonts w:hint="eastAsia" w:ascii="仿宋" w:hAnsi="仿宋" w:eastAsia="仿宋" w:cs="宋体"/>
          <w:kern w:val="0"/>
          <w:sz w:val="32"/>
          <w:szCs w:val="32"/>
          <w:highlight w:val="none"/>
          <w:u w:val="single"/>
        </w:rPr>
        <w:t>执行通用条款。</w:t>
      </w:r>
    </w:p>
    <w:p w14:paraId="354E7C93">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3.7 </w:t>
      </w:r>
      <w:r>
        <w:rPr>
          <w:rFonts w:hint="eastAsia" w:ascii="仿宋" w:hAnsi="仿宋" w:eastAsia="仿宋"/>
          <w:b/>
          <w:bCs/>
          <w:kern w:val="0"/>
          <w:sz w:val="32"/>
          <w:szCs w:val="32"/>
          <w:highlight w:val="none"/>
        </w:rPr>
        <w:t>履约担保</w:t>
      </w:r>
    </w:p>
    <w:p w14:paraId="33AC959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承包人是否提供履约担保：</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w:t>
      </w:r>
    </w:p>
    <w:p w14:paraId="2D7B64A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承包人提供履约担保的形式、金额及期限的：</w:t>
      </w:r>
      <w:bookmarkStart w:id="258" w:name="_Toc351203636"/>
      <w:bookmarkEnd w:id="258"/>
      <w:r>
        <w:rPr>
          <w:rFonts w:hint="eastAsia" w:ascii="仿宋" w:hAnsi="仿宋" w:eastAsia="仿宋" w:cs="宋体"/>
          <w:kern w:val="0"/>
          <w:sz w:val="32"/>
          <w:szCs w:val="32"/>
          <w:highlight w:val="none"/>
          <w:u w:val="single"/>
        </w:rPr>
        <w:t>/。</w:t>
      </w:r>
    </w:p>
    <w:p w14:paraId="3FC700F9">
      <w:pPr>
        <w:widowControl/>
        <w:shd w:val="clear" w:color="auto" w:fill="FFFFFF" w:themeFill="background1"/>
        <w:spacing w:line="360" w:lineRule="auto"/>
        <w:ind w:firstLine="643" w:firstLineChars="200"/>
        <w:jc w:val="left"/>
        <w:rPr>
          <w:rFonts w:ascii="仿宋" w:hAnsi="仿宋" w:eastAsia="仿宋" w:cs="宋体"/>
          <w:kern w:val="0"/>
          <w:sz w:val="32"/>
          <w:szCs w:val="32"/>
          <w:highlight w:val="none"/>
        </w:rPr>
      </w:pPr>
      <w:r>
        <w:rPr>
          <w:rFonts w:ascii="仿宋" w:hAnsi="仿宋" w:eastAsia="仿宋"/>
          <w:b/>
          <w:bCs/>
          <w:kern w:val="0"/>
          <w:sz w:val="32"/>
          <w:szCs w:val="32"/>
          <w:highlight w:val="none"/>
        </w:rPr>
        <w:t>4</w:t>
      </w:r>
      <w:bookmarkStart w:id="259" w:name="_Toc296891202"/>
      <w:bookmarkEnd w:id="259"/>
      <w:bookmarkStart w:id="260" w:name="_Toc296346663"/>
      <w:bookmarkEnd w:id="260"/>
      <w:bookmarkStart w:id="261" w:name="_Toc297048348"/>
      <w:bookmarkEnd w:id="261"/>
      <w:bookmarkStart w:id="262" w:name="_Toc296347161"/>
      <w:bookmarkEnd w:id="262"/>
      <w:bookmarkStart w:id="263" w:name="_Toc296503162"/>
      <w:bookmarkEnd w:id="263"/>
      <w:bookmarkStart w:id="264" w:name="_Toc292559871"/>
      <w:bookmarkEnd w:id="264"/>
      <w:bookmarkStart w:id="265" w:name="_Toc296890990"/>
      <w:bookmarkEnd w:id="265"/>
      <w:bookmarkStart w:id="266" w:name="_Toc292559366"/>
      <w:bookmarkEnd w:id="266"/>
      <w:bookmarkStart w:id="267" w:name="_Toc297120462"/>
      <w:bookmarkEnd w:id="267"/>
      <w:bookmarkStart w:id="268" w:name="_Toc267251413"/>
      <w:bookmarkEnd w:id="268"/>
      <w:bookmarkStart w:id="269" w:name="_Toc296944501"/>
      <w:bookmarkEnd w:id="269"/>
      <w:r>
        <w:rPr>
          <w:rFonts w:ascii="仿宋" w:hAnsi="仿宋" w:eastAsia="仿宋"/>
          <w:b/>
          <w:bCs/>
          <w:kern w:val="0"/>
          <w:sz w:val="32"/>
          <w:szCs w:val="32"/>
          <w:highlight w:val="none"/>
        </w:rPr>
        <w:t xml:space="preserve">. </w:t>
      </w:r>
      <w:r>
        <w:rPr>
          <w:rFonts w:hint="eastAsia" w:ascii="仿宋" w:hAnsi="仿宋" w:eastAsia="仿宋"/>
          <w:b/>
          <w:bCs/>
          <w:kern w:val="0"/>
          <w:sz w:val="32"/>
          <w:szCs w:val="32"/>
          <w:highlight w:val="none"/>
        </w:rPr>
        <w:t>监</w:t>
      </w:r>
      <w:r>
        <w:rPr>
          <w:rFonts w:hint="eastAsia" w:ascii="仿宋" w:hAnsi="仿宋" w:eastAsia="仿宋" w:cs="宋体"/>
          <w:b/>
          <w:bCs/>
          <w:kern w:val="0"/>
          <w:sz w:val="32"/>
          <w:szCs w:val="32"/>
          <w:highlight w:val="none"/>
        </w:rPr>
        <w:t>理人</w:t>
      </w:r>
    </w:p>
    <w:p w14:paraId="421E3BE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4.1</w:t>
      </w:r>
      <w:r>
        <w:rPr>
          <w:rFonts w:hint="eastAsia" w:ascii="仿宋" w:hAnsi="仿宋" w:eastAsia="仿宋"/>
          <w:b/>
          <w:bCs/>
          <w:kern w:val="0"/>
          <w:sz w:val="32"/>
          <w:szCs w:val="32"/>
          <w:highlight w:val="none"/>
        </w:rPr>
        <w:t>监理人的一般规定</w:t>
      </w:r>
    </w:p>
    <w:p w14:paraId="53FEF02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关于监理人的监理内容：</w:t>
      </w:r>
      <w:r>
        <w:rPr>
          <w:rFonts w:hint="eastAsia" w:ascii="仿宋" w:hAnsi="仿宋" w:eastAsia="仿宋" w:cs="宋体"/>
          <w:kern w:val="0"/>
          <w:sz w:val="32"/>
          <w:szCs w:val="32"/>
          <w:highlight w:val="none"/>
          <w:u w:val="single"/>
        </w:rPr>
        <w:t>执行通用条款及监理合同</w:t>
      </w:r>
      <w:r>
        <w:rPr>
          <w:rFonts w:hint="eastAsia" w:ascii="仿宋" w:hAnsi="仿宋" w:eastAsia="仿宋" w:cs="宋体"/>
          <w:kern w:val="0"/>
          <w:sz w:val="32"/>
          <w:szCs w:val="32"/>
          <w:highlight w:val="none"/>
        </w:rPr>
        <w:t>。</w:t>
      </w:r>
    </w:p>
    <w:p w14:paraId="5D01BF7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关于监理人的监理权限：</w:t>
      </w:r>
      <w:r>
        <w:rPr>
          <w:rFonts w:hint="eastAsia" w:ascii="仿宋" w:hAnsi="仿宋" w:eastAsia="仿宋" w:cs="宋体"/>
          <w:kern w:val="0"/>
          <w:sz w:val="32"/>
          <w:szCs w:val="32"/>
          <w:highlight w:val="none"/>
          <w:u w:val="single"/>
        </w:rPr>
        <w:t>执行通用条款及监理合同</w:t>
      </w:r>
      <w:r>
        <w:rPr>
          <w:rFonts w:hint="eastAsia" w:ascii="仿宋" w:hAnsi="仿宋" w:eastAsia="仿宋" w:cs="宋体"/>
          <w:kern w:val="0"/>
          <w:sz w:val="32"/>
          <w:szCs w:val="32"/>
          <w:highlight w:val="none"/>
        </w:rPr>
        <w:t>。</w:t>
      </w:r>
    </w:p>
    <w:p w14:paraId="264B355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关于监理人在施工现场的办公场所、生活场所的提供和费用承担的约定：</w:t>
      </w:r>
      <w:r>
        <w:rPr>
          <w:rFonts w:hint="eastAsia" w:ascii="仿宋" w:hAnsi="仿宋" w:eastAsia="仿宋" w:cs="宋体"/>
          <w:kern w:val="0"/>
          <w:sz w:val="32"/>
          <w:szCs w:val="32"/>
          <w:highlight w:val="none"/>
          <w:u w:val="single"/>
        </w:rPr>
        <w:t>/。</w:t>
      </w:r>
    </w:p>
    <w:p w14:paraId="7660221E">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4.2 </w:t>
      </w:r>
      <w:r>
        <w:rPr>
          <w:rFonts w:hint="eastAsia" w:ascii="仿宋" w:hAnsi="仿宋" w:eastAsia="仿宋"/>
          <w:b/>
          <w:bCs/>
          <w:kern w:val="0"/>
          <w:sz w:val="32"/>
          <w:szCs w:val="32"/>
          <w:highlight w:val="none"/>
        </w:rPr>
        <w:t>监理人员</w:t>
      </w:r>
    </w:p>
    <w:p w14:paraId="55E4DD3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总监理工程师：</w:t>
      </w:r>
    </w:p>
    <w:p w14:paraId="5D9E437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姓</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名：</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435D407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职</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ascii="Calibri" w:hAnsi="Calibri" w:eastAsia="仿宋" w:cs="Calibri"/>
          <w:kern w:val="0"/>
          <w:sz w:val="32"/>
          <w:szCs w:val="32"/>
          <w:highlight w:val="none"/>
        </w:rPr>
        <w:t> </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务：</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0F3BEF42">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监理工程师执业资格证书号：</w:t>
      </w:r>
      <w:r>
        <w:rPr>
          <w:rFonts w:hint="eastAsia" w:ascii="仿宋" w:hAnsi="仿宋" w:eastAsia="仿宋"/>
          <w:kern w:val="0"/>
          <w:sz w:val="32"/>
          <w:szCs w:val="32"/>
          <w:highlight w:val="none"/>
          <w:u w:val="single"/>
        </w:rPr>
        <w:t>/</w:t>
      </w:r>
      <w:r>
        <w:rPr>
          <w:rFonts w:hint="eastAsia" w:ascii="仿宋" w:hAnsi="仿宋" w:eastAsia="仿宋" w:cs="宋体"/>
          <w:kern w:val="0"/>
          <w:sz w:val="32"/>
          <w:szCs w:val="32"/>
          <w:highlight w:val="none"/>
        </w:rPr>
        <w:t>；</w:t>
      </w:r>
    </w:p>
    <w:p w14:paraId="635642D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联系电话：</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4D27AF8B">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电子信箱：</w:t>
      </w:r>
      <w:r>
        <w:rPr>
          <w:rFonts w:hint="eastAsia" w:ascii="仿宋" w:hAnsi="仿宋" w:eastAsia="仿宋"/>
          <w:kern w:val="0"/>
          <w:sz w:val="32"/>
          <w:szCs w:val="32"/>
          <w:highlight w:val="none"/>
          <w:u w:val="single"/>
        </w:rPr>
        <w:t xml:space="preserve">       /   </w:t>
      </w:r>
      <w:r>
        <w:rPr>
          <w:rFonts w:hint="eastAsia" w:ascii="仿宋" w:hAnsi="仿宋" w:eastAsia="仿宋" w:cs="宋体"/>
          <w:kern w:val="0"/>
          <w:sz w:val="32"/>
          <w:szCs w:val="32"/>
          <w:highlight w:val="none"/>
        </w:rPr>
        <w:t>；</w:t>
      </w:r>
    </w:p>
    <w:p w14:paraId="0183C4F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通信地址：</w:t>
      </w:r>
      <w:r>
        <w:rPr>
          <w:rFonts w:hint="eastAsia" w:ascii="仿宋" w:hAnsi="仿宋" w:eastAsia="仿宋"/>
          <w:kern w:val="0"/>
          <w:sz w:val="32"/>
          <w:szCs w:val="32"/>
          <w:highlight w:val="none"/>
          <w:u w:val="single"/>
        </w:rPr>
        <w:t>/</w:t>
      </w:r>
      <w:r>
        <w:rPr>
          <w:rFonts w:hint="eastAsia" w:ascii="仿宋" w:hAnsi="仿宋" w:eastAsia="仿宋" w:cs="宋体"/>
          <w:kern w:val="0"/>
          <w:sz w:val="32"/>
          <w:szCs w:val="32"/>
          <w:highlight w:val="none"/>
        </w:rPr>
        <w:t>；</w:t>
      </w:r>
    </w:p>
    <w:p w14:paraId="3B453397">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关于监理人的其他约定：</w:t>
      </w:r>
      <w:r>
        <w:rPr>
          <w:rFonts w:hint="eastAsia" w:ascii="仿宋" w:hAnsi="仿宋" w:eastAsia="仿宋" w:cs="宋体"/>
          <w:kern w:val="0"/>
          <w:sz w:val="32"/>
          <w:szCs w:val="32"/>
          <w:highlight w:val="none"/>
          <w:u w:val="single"/>
        </w:rPr>
        <w:t xml:space="preserve">  /  </w:t>
      </w:r>
      <w:r>
        <w:rPr>
          <w:rFonts w:hint="eastAsia" w:ascii="仿宋" w:hAnsi="仿宋" w:eastAsia="仿宋" w:cs="宋体"/>
          <w:kern w:val="0"/>
          <w:sz w:val="32"/>
          <w:szCs w:val="32"/>
          <w:highlight w:val="none"/>
        </w:rPr>
        <w:t>。</w:t>
      </w:r>
    </w:p>
    <w:p w14:paraId="296CE575">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4.4 </w:t>
      </w:r>
      <w:r>
        <w:rPr>
          <w:rFonts w:hint="eastAsia" w:ascii="仿宋" w:hAnsi="仿宋" w:eastAsia="仿宋"/>
          <w:b/>
          <w:bCs/>
          <w:kern w:val="0"/>
          <w:sz w:val="32"/>
          <w:szCs w:val="32"/>
          <w:highlight w:val="none"/>
        </w:rPr>
        <w:t>商定或确定</w:t>
      </w:r>
    </w:p>
    <w:p w14:paraId="6A352F9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bookmarkStart w:id="270" w:name="_Toc267251418"/>
      <w:bookmarkEnd w:id="270"/>
      <w:r>
        <w:rPr>
          <w:rFonts w:hint="eastAsia" w:ascii="仿宋" w:hAnsi="仿宋" w:eastAsia="仿宋" w:cs="宋体"/>
          <w:kern w:val="0"/>
          <w:sz w:val="32"/>
          <w:szCs w:val="32"/>
          <w:highlight w:val="none"/>
        </w:rPr>
        <w:t>在发包人和承包人不能通过协商达成一致意见时，发包人授权监理人对以下事项进行确定：</w:t>
      </w:r>
    </w:p>
    <w:p w14:paraId="6E14E7E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w:t>
      </w:r>
      <w:r>
        <w:rPr>
          <w:rFonts w:ascii="仿宋" w:hAnsi="仿宋" w:eastAsia="仿宋" w:cs="Calibri"/>
          <w:kern w:val="0"/>
          <w:sz w:val="32"/>
          <w:szCs w:val="32"/>
          <w:highlight w:val="none"/>
          <w:u w:val="single"/>
        </w:rPr>
        <w:t xml:space="preserve">  </w:t>
      </w:r>
      <w:r>
        <w:rPr>
          <w:rFonts w:hint="eastAsia" w:ascii="仿宋" w:hAnsi="仿宋" w:eastAsia="仿宋" w:cs="宋体"/>
          <w:kern w:val="0"/>
          <w:sz w:val="32"/>
          <w:szCs w:val="32"/>
          <w:highlight w:val="none"/>
          <w:u w:val="single"/>
        </w:rPr>
        <w:t>/。</w:t>
      </w:r>
    </w:p>
    <w:p w14:paraId="0419063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2、</w:t>
      </w:r>
      <w:r>
        <w:rPr>
          <w:rFonts w:hint="eastAsia" w:ascii="仿宋" w:hAnsi="仿宋" w:eastAsia="仿宋" w:cs="宋体"/>
          <w:kern w:val="0"/>
          <w:sz w:val="32"/>
          <w:szCs w:val="32"/>
          <w:highlight w:val="none"/>
          <w:u w:val="single"/>
        </w:rPr>
        <w:t xml:space="preserve">             /                  </w:t>
      </w:r>
    </w:p>
    <w:p w14:paraId="3042524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cs="宋体"/>
          <w:kern w:val="0"/>
          <w:sz w:val="32"/>
          <w:szCs w:val="32"/>
          <w:highlight w:val="none"/>
          <w:u w:val="single"/>
        </w:rPr>
        <w:t xml:space="preserve">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 xml:space="preserve">   /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 xml:space="preserve">    </w:t>
      </w:r>
    </w:p>
    <w:p w14:paraId="531196E1">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271" w:name="_Toc351203637"/>
      <w:bookmarkEnd w:id="271"/>
      <w:r>
        <w:rPr>
          <w:rFonts w:ascii="仿宋" w:hAnsi="仿宋" w:eastAsia="仿宋"/>
          <w:b/>
          <w:bCs/>
          <w:kern w:val="0"/>
          <w:sz w:val="32"/>
          <w:szCs w:val="32"/>
          <w:highlight w:val="none"/>
        </w:rPr>
        <w:t>5</w:t>
      </w:r>
      <w:bookmarkStart w:id="272" w:name="_Toc296944502"/>
      <w:bookmarkEnd w:id="272"/>
      <w:bookmarkStart w:id="273" w:name="_Toc292559367"/>
      <w:bookmarkEnd w:id="273"/>
      <w:bookmarkStart w:id="274" w:name="_Toc296890991"/>
      <w:bookmarkEnd w:id="274"/>
      <w:bookmarkStart w:id="275" w:name="_Toc296891203"/>
      <w:bookmarkEnd w:id="275"/>
      <w:bookmarkStart w:id="276" w:name="_Toc292559872"/>
      <w:bookmarkEnd w:id="276"/>
      <w:bookmarkStart w:id="277" w:name="_Toc296346664"/>
      <w:bookmarkEnd w:id="277"/>
      <w:bookmarkStart w:id="278" w:name="_Toc296503163"/>
      <w:bookmarkEnd w:id="278"/>
      <w:bookmarkStart w:id="279" w:name="_Toc296347162"/>
      <w:bookmarkEnd w:id="279"/>
      <w:bookmarkStart w:id="280" w:name="_Toc297048349"/>
      <w:bookmarkEnd w:id="280"/>
      <w:bookmarkStart w:id="281" w:name="_Toc297120463"/>
      <w:bookmarkEnd w:id="281"/>
      <w:r>
        <w:rPr>
          <w:rFonts w:ascii="仿宋" w:hAnsi="仿宋" w:eastAsia="仿宋"/>
          <w:b/>
          <w:bCs/>
          <w:kern w:val="0"/>
          <w:sz w:val="32"/>
          <w:szCs w:val="32"/>
          <w:highlight w:val="none"/>
        </w:rPr>
        <w:t xml:space="preserve">. </w:t>
      </w:r>
      <w:r>
        <w:rPr>
          <w:rFonts w:hint="eastAsia" w:ascii="仿宋" w:hAnsi="仿宋" w:eastAsia="仿宋"/>
          <w:b/>
          <w:bCs/>
          <w:kern w:val="0"/>
          <w:sz w:val="32"/>
          <w:szCs w:val="32"/>
          <w:highlight w:val="none"/>
        </w:rPr>
        <w:t>工程质量</w:t>
      </w:r>
    </w:p>
    <w:p w14:paraId="268D3269">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5.1 </w:t>
      </w:r>
      <w:r>
        <w:rPr>
          <w:rFonts w:hint="eastAsia" w:ascii="仿宋" w:hAnsi="仿宋" w:eastAsia="仿宋"/>
          <w:b/>
          <w:bCs/>
          <w:kern w:val="0"/>
          <w:sz w:val="32"/>
          <w:szCs w:val="32"/>
          <w:highlight w:val="none"/>
        </w:rPr>
        <w:t>质量要求</w:t>
      </w:r>
    </w:p>
    <w:p w14:paraId="52BE234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5</w:t>
      </w:r>
      <w:bookmarkStart w:id="282" w:name="_Toc297216155"/>
      <w:bookmarkEnd w:id="282"/>
      <w:bookmarkStart w:id="283" w:name="_Toc312677997"/>
      <w:bookmarkEnd w:id="283"/>
      <w:bookmarkStart w:id="284" w:name="_Toc303539106"/>
      <w:bookmarkEnd w:id="284"/>
      <w:bookmarkStart w:id="285" w:name="_Toc297123496"/>
      <w:bookmarkEnd w:id="285"/>
      <w:bookmarkStart w:id="286" w:name="_Toc318581164"/>
      <w:bookmarkEnd w:id="286"/>
      <w:bookmarkStart w:id="287" w:name="_Toc300934949"/>
      <w:bookmarkEnd w:id="287"/>
      <w:bookmarkStart w:id="288" w:name="_Toc304295527"/>
      <w:bookmarkEnd w:id="288"/>
      <w:r>
        <w:rPr>
          <w:rFonts w:ascii="仿宋" w:hAnsi="仿宋" w:eastAsia="仿宋"/>
          <w:kern w:val="0"/>
          <w:sz w:val="32"/>
          <w:szCs w:val="32"/>
          <w:highlight w:val="none"/>
        </w:rPr>
        <w:t xml:space="preserve">.1.1 </w:t>
      </w:r>
      <w:r>
        <w:rPr>
          <w:rFonts w:hint="eastAsia" w:ascii="仿宋" w:hAnsi="仿宋" w:eastAsia="仿宋"/>
          <w:kern w:val="0"/>
          <w:sz w:val="32"/>
          <w:szCs w:val="32"/>
          <w:highlight w:val="none"/>
        </w:rPr>
        <w:t>特殊质量标准和要求：</w:t>
      </w:r>
      <w:r>
        <w:rPr>
          <w:rFonts w:hint="eastAsia" w:ascii="仿宋" w:hAnsi="仿宋" w:eastAsia="仿宋" w:cs="宋体"/>
          <w:kern w:val="0"/>
          <w:sz w:val="32"/>
          <w:szCs w:val="32"/>
          <w:highlight w:val="none"/>
          <w:u w:val="single"/>
        </w:rPr>
        <w:t>/。</w:t>
      </w:r>
    </w:p>
    <w:p w14:paraId="00513D1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关于工程奖项的约定：</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13593210">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5.3 </w:t>
      </w:r>
      <w:r>
        <w:rPr>
          <w:rFonts w:hint="eastAsia" w:ascii="仿宋" w:hAnsi="仿宋" w:eastAsia="仿宋"/>
          <w:b/>
          <w:bCs/>
          <w:kern w:val="0"/>
          <w:sz w:val="32"/>
          <w:szCs w:val="32"/>
          <w:highlight w:val="none"/>
        </w:rPr>
        <w:t>隐蔽工程检查</w:t>
      </w:r>
    </w:p>
    <w:p w14:paraId="6A821A6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5.3.2</w:t>
      </w:r>
      <w:r>
        <w:rPr>
          <w:rFonts w:hint="eastAsia" w:ascii="仿宋" w:hAnsi="仿宋" w:eastAsia="仿宋"/>
          <w:kern w:val="0"/>
          <w:sz w:val="32"/>
          <w:szCs w:val="32"/>
          <w:highlight w:val="none"/>
        </w:rPr>
        <w:t>承包人提前通知监理人隐蔽工程检查的期限的约定：</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4BF81D7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监理人不能按时进行检查时，应提前</w:t>
      </w:r>
      <w:r>
        <w:rPr>
          <w:rFonts w:ascii="仿宋" w:hAnsi="仿宋" w:eastAsia="仿宋"/>
          <w:kern w:val="0"/>
          <w:sz w:val="32"/>
          <w:szCs w:val="32"/>
          <w:highlight w:val="none"/>
          <w:u w:val="single"/>
        </w:rPr>
        <w:t>24</w:t>
      </w:r>
      <w:r>
        <w:rPr>
          <w:rFonts w:hint="eastAsia" w:ascii="仿宋" w:hAnsi="仿宋" w:eastAsia="仿宋" w:cs="宋体"/>
          <w:kern w:val="0"/>
          <w:sz w:val="32"/>
          <w:szCs w:val="32"/>
          <w:highlight w:val="none"/>
        </w:rPr>
        <w:t>小时提交书面延期要求。</w:t>
      </w:r>
    </w:p>
    <w:p w14:paraId="1917804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关于延期最长不得超过：</w:t>
      </w:r>
      <w:r>
        <w:rPr>
          <w:rFonts w:ascii="仿宋" w:hAnsi="仿宋" w:eastAsia="仿宋"/>
          <w:kern w:val="0"/>
          <w:sz w:val="32"/>
          <w:szCs w:val="32"/>
          <w:highlight w:val="none"/>
          <w:u w:val="single"/>
        </w:rPr>
        <w:t>48</w:t>
      </w:r>
      <w:r>
        <w:rPr>
          <w:rFonts w:hint="eastAsia" w:ascii="仿宋" w:hAnsi="仿宋" w:eastAsia="仿宋" w:cs="宋体"/>
          <w:kern w:val="0"/>
          <w:sz w:val="32"/>
          <w:szCs w:val="32"/>
          <w:highlight w:val="none"/>
        </w:rPr>
        <w:t>小时。</w:t>
      </w:r>
    </w:p>
    <w:p w14:paraId="1055D19E">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289" w:name="_Toc351203638"/>
      <w:bookmarkEnd w:id="289"/>
      <w:r>
        <w:rPr>
          <w:rFonts w:ascii="仿宋" w:hAnsi="仿宋" w:eastAsia="仿宋"/>
          <w:b/>
          <w:bCs/>
          <w:kern w:val="0"/>
          <w:sz w:val="32"/>
          <w:szCs w:val="32"/>
          <w:highlight w:val="none"/>
        </w:rPr>
        <w:t xml:space="preserve">6. </w:t>
      </w:r>
      <w:r>
        <w:rPr>
          <w:rFonts w:hint="eastAsia" w:ascii="仿宋" w:hAnsi="仿宋" w:eastAsia="仿宋"/>
          <w:b/>
          <w:bCs/>
          <w:kern w:val="0"/>
          <w:sz w:val="32"/>
          <w:szCs w:val="32"/>
          <w:highlight w:val="none"/>
        </w:rPr>
        <w:t>安全文明施工与环境保护</w:t>
      </w:r>
    </w:p>
    <w:p w14:paraId="0001367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6.1</w:t>
      </w:r>
      <w:r>
        <w:rPr>
          <w:rFonts w:hint="eastAsia" w:ascii="仿宋" w:hAnsi="仿宋" w:eastAsia="仿宋"/>
          <w:b/>
          <w:bCs/>
          <w:kern w:val="0"/>
          <w:sz w:val="32"/>
          <w:szCs w:val="32"/>
          <w:highlight w:val="none"/>
        </w:rPr>
        <w:t>安全文明施工</w:t>
      </w:r>
    </w:p>
    <w:p w14:paraId="2767608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6.1.1</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项目安全生产的达标目标及相应事项的约定：</w:t>
      </w:r>
      <w:r>
        <w:rPr>
          <w:rFonts w:hint="eastAsia" w:ascii="仿宋" w:hAnsi="仿宋" w:eastAsia="仿宋" w:cs="宋体"/>
          <w:kern w:val="0"/>
          <w:sz w:val="32"/>
          <w:szCs w:val="32"/>
          <w:highlight w:val="none"/>
          <w:u w:val="single"/>
        </w:rPr>
        <w:t>无</w:t>
      </w:r>
    </w:p>
    <w:p w14:paraId="64AD34E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6.1.4 </w:t>
      </w:r>
      <w:r>
        <w:rPr>
          <w:rFonts w:hint="eastAsia" w:ascii="仿宋" w:hAnsi="仿宋" w:eastAsia="仿宋"/>
          <w:kern w:val="0"/>
          <w:sz w:val="32"/>
          <w:szCs w:val="32"/>
          <w:highlight w:val="none"/>
        </w:rPr>
        <w:t>关于治安保卫的特别约定：</w:t>
      </w:r>
      <w:r>
        <w:rPr>
          <w:rFonts w:hint="eastAsia" w:ascii="仿宋" w:hAnsi="仿宋" w:eastAsia="仿宋" w:cs="宋体"/>
          <w:kern w:val="0"/>
          <w:sz w:val="32"/>
          <w:szCs w:val="32"/>
          <w:highlight w:val="none"/>
          <w:u w:val="single"/>
        </w:rPr>
        <w:t>按通用条款执行</w:t>
      </w:r>
      <w:r>
        <w:rPr>
          <w:rFonts w:hint="eastAsia" w:ascii="仿宋" w:hAnsi="仿宋" w:eastAsia="仿宋" w:cs="宋体"/>
          <w:kern w:val="0"/>
          <w:sz w:val="32"/>
          <w:szCs w:val="32"/>
          <w:highlight w:val="none"/>
        </w:rPr>
        <w:t>。</w:t>
      </w:r>
    </w:p>
    <w:p w14:paraId="3074B0A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关于编制施工场地治安管理计划的约定：</w:t>
      </w:r>
      <w:r>
        <w:rPr>
          <w:rFonts w:hint="eastAsia" w:ascii="仿宋" w:hAnsi="仿宋" w:eastAsia="仿宋" w:cs="宋体"/>
          <w:kern w:val="0"/>
          <w:sz w:val="32"/>
          <w:szCs w:val="32"/>
          <w:highlight w:val="none"/>
          <w:u w:val="single"/>
        </w:rPr>
        <w:t>/。</w:t>
      </w:r>
    </w:p>
    <w:p w14:paraId="276F297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6.1.5 </w:t>
      </w:r>
      <w:r>
        <w:rPr>
          <w:rFonts w:hint="eastAsia" w:ascii="仿宋" w:hAnsi="仿宋" w:eastAsia="仿宋"/>
          <w:kern w:val="0"/>
          <w:sz w:val="32"/>
          <w:szCs w:val="32"/>
          <w:highlight w:val="none"/>
        </w:rPr>
        <w:t>文明施工</w:t>
      </w:r>
    </w:p>
    <w:p w14:paraId="2AC8989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合同当事人对文明施工的要求：</w:t>
      </w:r>
      <w:r>
        <w:rPr>
          <w:rFonts w:hint="eastAsia" w:ascii="仿宋" w:hAnsi="仿宋" w:eastAsia="仿宋" w:cs="宋体"/>
          <w:kern w:val="0"/>
          <w:sz w:val="32"/>
          <w:szCs w:val="32"/>
          <w:highlight w:val="none"/>
          <w:u w:val="single"/>
        </w:rPr>
        <w:t>执行通用条款。</w:t>
      </w:r>
    </w:p>
    <w:p w14:paraId="2D0E86A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6.1.6</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关于安全文明施工费支付比例和支付期限的约定：</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5BA65367">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bookmarkStart w:id="290" w:name="_Toc351203639"/>
      <w:bookmarkEnd w:id="290"/>
    </w:p>
    <w:p w14:paraId="52011C45">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7. </w:t>
      </w:r>
      <w:r>
        <w:rPr>
          <w:rFonts w:hint="eastAsia" w:ascii="仿宋" w:hAnsi="仿宋" w:eastAsia="仿宋"/>
          <w:b/>
          <w:bCs/>
          <w:kern w:val="0"/>
          <w:sz w:val="32"/>
          <w:szCs w:val="32"/>
          <w:highlight w:val="none"/>
        </w:rPr>
        <w:t>工期和进度</w:t>
      </w:r>
    </w:p>
    <w:p w14:paraId="2450EE1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7.1 </w:t>
      </w:r>
      <w:r>
        <w:rPr>
          <w:rFonts w:hint="eastAsia" w:ascii="仿宋" w:hAnsi="仿宋" w:eastAsia="仿宋"/>
          <w:b/>
          <w:bCs/>
          <w:kern w:val="0"/>
          <w:sz w:val="32"/>
          <w:szCs w:val="32"/>
          <w:highlight w:val="none"/>
        </w:rPr>
        <w:t>施工组织设计</w:t>
      </w:r>
    </w:p>
    <w:p w14:paraId="6546AF8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7.1.1</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合同当事人约定的施工组织设计应包括的其他内容：</w:t>
      </w:r>
      <w:r>
        <w:rPr>
          <w:rFonts w:ascii="Calibri" w:hAnsi="Calibri" w:eastAsia="仿宋" w:cs="Calibri"/>
          <w:kern w:val="0"/>
          <w:sz w:val="32"/>
          <w:szCs w:val="32"/>
          <w:highlight w:val="none"/>
          <w:u w:val="single"/>
        </w:rPr>
        <w:t> </w:t>
      </w:r>
      <w:r>
        <w:rPr>
          <w:rFonts w:hint="eastAsia" w:ascii="仿宋" w:hAnsi="仿宋" w:eastAsia="仿宋"/>
          <w:kern w:val="0"/>
          <w:sz w:val="32"/>
          <w:szCs w:val="32"/>
          <w:highlight w:val="none"/>
          <w:u w:val="single"/>
        </w:rPr>
        <w:t>执行通用条款</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22BC00E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7.1.2</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施工组织设计的提交和修改</w:t>
      </w:r>
    </w:p>
    <w:p w14:paraId="528AC73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承包人提交详细施工组织设计的期限的约定：</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45B9494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发包人和监理人在收到详细的施工组织设计后确认或提出修改意见的期限：</w:t>
      </w:r>
      <w:r>
        <w:rPr>
          <w:rFonts w:hint="eastAsia" w:ascii="仿宋" w:hAnsi="仿宋" w:eastAsia="仿宋" w:cs="宋体"/>
          <w:kern w:val="0"/>
          <w:sz w:val="32"/>
          <w:szCs w:val="32"/>
          <w:highlight w:val="none"/>
          <w:u w:val="single"/>
        </w:rPr>
        <w:t>执行通用条款</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1E5B4E89">
      <w:pPr>
        <w:widowControl/>
        <w:shd w:val="clear" w:color="auto" w:fill="FFFFFF" w:themeFill="background1"/>
        <w:spacing w:line="360" w:lineRule="auto"/>
        <w:ind w:firstLine="643" w:firstLineChars="200"/>
        <w:rPr>
          <w:rFonts w:ascii="仿宋" w:hAnsi="仿宋" w:eastAsia="仿宋"/>
          <w:b/>
          <w:bCs/>
          <w:kern w:val="0"/>
          <w:sz w:val="32"/>
          <w:szCs w:val="32"/>
          <w:highlight w:val="none"/>
        </w:rPr>
      </w:pPr>
    </w:p>
    <w:p w14:paraId="7D12F5E4">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7</w:t>
      </w:r>
      <w:bookmarkStart w:id="291" w:name="_Toc312677479"/>
      <w:bookmarkEnd w:id="291"/>
      <w:bookmarkStart w:id="292" w:name="_Toc297216173"/>
      <w:bookmarkEnd w:id="292"/>
      <w:bookmarkStart w:id="293" w:name="_Toc303539123"/>
      <w:bookmarkEnd w:id="293"/>
      <w:bookmarkStart w:id="294" w:name="_Toc304295541"/>
      <w:bookmarkEnd w:id="294"/>
      <w:bookmarkStart w:id="295" w:name="_Toc300934966"/>
      <w:bookmarkEnd w:id="295"/>
      <w:bookmarkStart w:id="296" w:name="_Toc297123514"/>
      <w:bookmarkEnd w:id="296"/>
      <w:bookmarkStart w:id="297" w:name="_Toc312678005"/>
      <w:bookmarkEnd w:id="297"/>
      <w:r>
        <w:rPr>
          <w:rFonts w:ascii="仿宋" w:hAnsi="仿宋" w:eastAsia="仿宋"/>
          <w:b/>
          <w:bCs/>
          <w:kern w:val="0"/>
          <w:sz w:val="32"/>
          <w:szCs w:val="32"/>
          <w:highlight w:val="none"/>
        </w:rPr>
        <w:t xml:space="preserve">.2 </w:t>
      </w:r>
      <w:r>
        <w:rPr>
          <w:rFonts w:hint="eastAsia" w:ascii="仿宋" w:hAnsi="仿宋" w:eastAsia="仿宋"/>
          <w:b/>
          <w:bCs/>
          <w:kern w:val="0"/>
          <w:sz w:val="32"/>
          <w:szCs w:val="32"/>
          <w:highlight w:val="none"/>
        </w:rPr>
        <w:t>施工进度计划</w:t>
      </w:r>
    </w:p>
    <w:p w14:paraId="2A828BD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7.2.2 </w:t>
      </w:r>
      <w:r>
        <w:rPr>
          <w:rFonts w:hint="eastAsia" w:ascii="仿宋" w:hAnsi="仿宋" w:eastAsia="仿宋"/>
          <w:kern w:val="0"/>
          <w:sz w:val="32"/>
          <w:szCs w:val="32"/>
          <w:highlight w:val="none"/>
        </w:rPr>
        <w:t>施工进度计划的修订</w:t>
      </w:r>
    </w:p>
    <w:p w14:paraId="528B2D5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发包人和监理人在收到修订的施工进度计划后确认或提出修改意见的期限：</w:t>
      </w:r>
      <w:r>
        <w:rPr>
          <w:rFonts w:hint="eastAsia" w:ascii="仿宋" w:hAnsi="仿宋" w:eastAsia="仿宋"/>
          <w:kern w:val="0"/>
          <w:sz w:val="32"/>
          <w:szCs w:val="32"/>
          <w:highlight w:val="none"/>
          <w:u w:val="single"/>
        </w:rPr>
        <w:t>执行通用条款</w:t>
      </w:r>
      <w:r>
        <w:rPr>
          <w:rFonts w:hint="eastAsia" w:ascii="仿宋" w:hAnsi="仿宋" w:eastAsia="仿宋" w:cs="宋体"/>
          <w:kern w:val="0"/>
          <w:sz w:val="32"/>
          <w:szCs w:val="32"/>
          <w:highlight w:val="none"/>
        </w:rPr>
        <w:t>。</w:t>
      </w:r>
    </w:p>
    <w:p w14:paraId="57D0ED2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7.3 </w:t>
      </w:r>
      <w:r>
        <w:rPr>
          <w:rFonts w:hint="eastAsia" w:ascii="仿宋" w:hAnsi="仿宋" w:eastAsia="仿宋"/>
          <w:b/>
          <w:bCs/>
          <w:kern w:val="0"/>
          <w:sz w:val="32"/>
          <w:szCs w:val="32"/>
          <w:highlight w:val="none"/>
        </w:rPr>
        <w:t>开工</w:t>
      </w:r>
    </w:p>
    <w:p w14:paraId="3869DCA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7.3.1 </w:t>
      </w:r>
      <w:r>
        <w:rPr>
          <w:rFonts w:hint="eastAsia" w:ascii="仿宋" w:hAnsi="仿宋" w:eastAsia="仿宋"/>
          <w:kern w:val="0"/>
          <w:sz w:val="32"/>
          <w:szCs w:val="32"/>
          <w:highlight w:val="none"/>
        </w:rPr>
        <w:t>开工准备</w:t>
      </w:r>
    </w:p>
    <w:p w14:paraId="29073C9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关于承包人提交工程开工报审表的期限：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096A934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关于发包人应完成的其他开工准备工作及期限：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CCD2B8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关于承包人应完成的其他开工准备工作及期限：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71559A0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7.3.2</w:t>
      </w:r>
      <w:r>
        <w:rPr>
          <w:rFonts w:hint="eastAsia" w:ascii="仿宋" w:hAnsi="仿宋" w:eastAsia="仿宋"/>
          <w:kern w:val="0"/>
          <w:sz w:val="32"/>
          <w:szCs w:val="32"/>
          <w:highlight w:val="none"/>
        </w:rPr>
        <w:t>开工通知</w:t>
      </w:r>
    </w:p>
    <w:p w14:paraId="444D20A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因发包人原因造成监理人未能在计划开工日期之日起</w:t>
      </w:r>
      <w:r>
        <w:rPr>
          <w:rFonts w:ascii="仿宋" w:hAnsi="仿宋" w:eastAsia="仿宋"/>
          <w:kern w:val="0"/>
          <w:sz w:val="32"/>
          <w:szCs w:val="32"/>
          <w:highlight w:val="none"/>
          <w:u w:val="single"/>
        </w:rPr>
        <w:t>90</w:t>
      </w:r>
      <w:r>
        <w:rPr>
          <w:rFonts w:hint="eastAsia" w:ascii="仿宋" w:hAnsi="仿宋" w:eastAsia="仿宋" w:cs="宋体"/>
          <w:kern w:val="0"/>
          <w:sz w:val="32"/>
          <w:szCs w:val="32"/>
          <w:highlight w:val="none"/>
        </w:rPr>
        <w:t>天内发出开工通知的，承包人有权提出价格调整要求，或者解除合同。</w:t>
      </w:r>
    </w:p>
    <w:p w14:paraId="1D74E3F3">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7.4 </w:t>
      </w:r>
      <w:r>
        <w:rPr>
          <w:rFonts w:hint="eastAsia" w:ascii="仿宋" w:hAnsi="仿宋" w:eastAsia="仿宋"/>
          <w:b/>
          <w:bCs/>
          <w:kern w:val="0"/>
          <w:sz w:val="32"/>
          <w:szCs w:val="32"/>
          <w:highlight w:val="none"/>
        </w:rPr>
        <w:t>测量放线</w:t>
      </w:r>
    </w:p>
    <w:p w14:paraId="79E1759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7.4.1</w:t>
      </w:r>
      <w:r>
        <w:rPr>
          <w:rFonts w:hint="eastAsia" w:ascii="仿宋" w:hAnsi="仿宋" w:eastAsia="仿宋" w:cs="宋体"/>
          <w:kern w:val="0"/>
          <w:sz w:val="32"/>
          <w:szCs w:val="32"/>
          <w:highlight w:val="none"/>
        </w:rPr>
        <w:t>发包人通过监理人向承包人提供测量基准点、基准线和水</w:t>
      </w:r>
    </w:p>
    <w:p w14:paraId="21A71C4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准点及其书面资料的期限：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3B1E92E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7</w:t>
      </w:r>
      <w:bookmarkStart w:id="298" w:name="_Toc297216175"/>
      <w:bookmarkEnd w:id="298"/>
      <w:bookmarkStart w:id="299" w:name="_Toc300934968"/>
      <w:bookmarkEnd w:id="299"/>
      <w:bookmarkStart w:id="300" w:name="_Toc312678010"/>
      <w:bookmarkEnd w:id="300"/>
      <w:bookmarkStart w:id="301" w:name="_Toc304295546"/>
      <w:bookmarkEnd w:id="301"/>
      <w:bookmarkStart w:id="302" w:name="_Toc312677484"/>
      <w:bookmarkEnd w:id="302"/>
      <w:bookmarkStart w:id="303" w:name="_Toc297123516"/>
      <w:bookmarkEnd w:id="303"/>
      <w:bookmarkStart w:id="304" w:name="_Toc303539125"/>
      <w:bookmarkEnd w:id="304"/>
      <w:r>
        <w:rPr>
          <w:rFonts w:ascii="仿宋" w:hAnsi="仿宋" w:eastAsia="仿宋"/>
          <w:b/>
          <w:bCs/>
          <w:kern w:val="0"/>
          <w:sz w:val="32"/>
          <w:szCs w:val="32"/>
          <w:highlight w:val="none"/>
        </w:rPr>
        <w:t xml:space="preserve">.5 </w:t>
      </w:r>
      <w:r>
        <w:rPr>
          <w:rFonts w:hint="eastAsia" w:ascii="仿宋" w:hAnsi="仿宋" w:eastAsia="仿宋"/>
          <w:b/>
          <w:bCs/>
          <w:kern w:val="0"/>
          <w:sz w:val="32"/>
          <w:szCs w:val="32"/>
          <w:highlight w:val="none"/>
        </w:rPr>
        <w:t>工期延误</w:t>
      </w:r>
    </w:p>
    <w:p w14:paraId="7D2C644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7.5.1 </w:t>
      </w:r>
      <w:r>
        <w:rPr>
          <w:rFonts w:hint="eastAsia" w:ascii="仿宋" w:hAnsi="仿宋" w:eastAsia="仿宋"/>
          <w:kern w:val="0"/>
          <w:sz w:val="32"/>
          <w:szCs w:val="32"/>
          <w:highlight w:val="none"/>
        </w:rPr>
        <w:t>因发包人原因导致工期延误</w:t>
      </w:r>
    </w:p>
    <w:p w14:paraId="1DE2F15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）因发包人原因导致工期延误的其他情形：</w:t>
      </w:r>
      <w:r>
        <w:rPr>
          <w:rFonts w:hint="eastAsia" w:ascii="仿宋" w:hAnsi="仿宋" w:eastAsia="仿宋" w:cs="宋体"/>
          <w:kern w:val="0"/>
          <w:sz w:val="32"/>
          <w:szCs w:val="32"/>
          <w:highlight w:val="none"/>
          <w:u w:val="single"/>
        </w:rPr>
        <w:t>/。</w:t>
      </w:r>
    </w:p>
    <w:p w14:paraId="6BE4E8A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w:t>
      </w:r>
      <w:bookmarkStart w:id="305" w:name="_Toc312677486"/>
      <w:bookmarkEnd w:id="305"/>
      <w:bookmarkStart w:id="306" w:name="_Toc318581169"/>
      <w:bookmarkEnd w:id="306"/>
      <w:bookmarkStart w:id="307" w:name="_Toc303539127"/>
      <w:bookmarkEnd w:id="307"/>
      <w:bookmarkStart w:id="308" w:name="_Toc297123518"/>
      <w:bookmarkEnd w:id="308"/>
      <w:bookmarkStart w:id="309" w:name="_Toc297216177"/>
      <w:bookmarkEnd w:id="309"/>
      <w:bookmarkStart w:id="310" w:name="_Toc312678012"/>
      <w:bookmarkEnd w:id="310"/>
      <w:bookmarkStart w:id="311" w:name="_Toc300934970"/>
      <w:bookmarkEnd w:id="311"/>
      <w:bookmarkStart w:id="312" w:name="_Toc304295548"/>
      <w:bookmarkEnd w:id="312"/>
      <w:r>
        <w:rPr>
          <w:rFonts w:ascii="仿宋" w:hAnsi="仿宋" w:eastAsia="仿宋"/>
          <w:kern w:val="0"/>
          <w:sz w:val="32"/>
          <w:szCs w:val="32"/>
          <w:highlight w:val="none"/>
        </w:rPr>
        <w:t xml:space="preserve">.5.2 </w:t>
      </w:r>
      <w:r>
        <w:rPr>
          <w:rFonts w:hint="eastAsia" w:ascii="仿宋" w:hAnsi="仿宋" w:eastAsia="仿宋"/>
          <w:kern w:val="0"/>
          <w:sz w:val="32"/>
          <w:szCs w:val="32"/>
          <w:highlight w:val="none"/>
        </w:rPr>
        <w:t>因承包人原因导致工期延误</w:t>
      </w:r>
    </w:p>
    <w:p w14:paraId="7106FC6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因</w:t>
      </w:r>
      <w:bookmarkStart w:id="313" w:name="_Toc312678013"/>
      <w:bookmarkEnd w:id="313"/>
      <w:bookmarkStart w:id="314" w:name="_Toc318581170"/>
      <w:bookmarkEnd w:id="314"/>
      <w:bookmarkStart w:id="315" w:name="_Toc312677487"/>
      <w:bookmarkEnd w:id="315"/>
      <w:r>
        <w:rPr>
          <w:rFonts w:hint="eastAsia" w:ascii="仿宋" w:hAnsi="仿宋" w:eastAsia="仿宋" w:cs="宋体"/>
          <w:kern w:val="0"/>
          <w:sz w:val="32"/>
          <w:szCs w:val="32"/>
          <w:highlight w:val="none"/>
        </w:rPr>
        <w:t>承包人原因造成工期延误，逾期竣工违约金的逾期竣工违约金的计算方法为：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186D6D6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因承包人原因造成工期延误，逾</w:t>
      </w:r>
      <w:bookmarkStart w:id="316" w:name="_Toc318581171"/>
      <w:bookmarkEnd w:id="316"/>
      <w:bookmarkStart w:id="317" w:name="_Toc312678014"/>
      <w:bookmarkEnd w:id="317"/>
      <w:r>
        <w:rPr>
          <w:rFonts w:hint="eastAsia" w:ascii="仿宋" w:hAnsi="仿宋" w:eastAsia="仿宋" w:cs="宋体"/>
          <w:kern w:val="0"/>
          <w:sz w:val="32"/>
          <w:szCs w:val="32"/>
          <w:highlight w:val="none"/>
        </w:rPr>
        <w:t>期竣工违约金的上限/。</w:t>
      </w:r>
    </w:p>
    <w:p w14:paraId="5CE1DB40">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7</w:t>
      </w:r>
      <w:bookmarkStart w:id="318" w:name="_Toc300934971"/>
      <w:bookmarkEnd w:id="318"/>
      <w:bookmarkStart w:id="319" w:name="_Toc297123519"/>
      <w:bookmarkEnd w:id="319"/>
      <w:bookmarkStart w:id="320" w:name="_Toc312678015"/>
      <w:bookmarkEnd w:id="320"/>
      <w:bookmarkStart w:id="321" w:name="_Toc303539128"/>
      <w:bookmarkEnd w:id="321"/>
      <w:bookmarkStart w:id="322" w:name="_Toc304295549"/>
      <w:bookmarkEnd w:id="322"/>
      <w:bookmarkStart w:id="323" w:name="_Toc297216178"/>
      <w:bookmarkEnd w:id="323"/>
      <w:r>
        <w:rPr>
          <w:rFonts w:ascii="仿宋" w:hAnsi="仿宋" w:eastAsia="仿宋"/>
          <w:b/>
          <w:bCs/>
          <w:kern w:val="0"/>
          <w:sz w:val="32"/>
          <w:szCs w:val="32"/>
          <w:highlight w:val="none"/>
        </w:rPr>
        <w:t xml:space="preserve">.6 </w:t>
      </w:r>
      <w:r>
        <w:rPr>
          <w:rFonts w:hint="eastAsia" w:ascii="仿宋" w:hAnsi="仿宋" w:eastAsia="仿宋"/>
          <w:b/>
          <w:bCs/>
          <w:kern w:val="0"/>
          <w:sz w:val="32"/>
          <w:szCs w:val="32"/>
          <w:highlight w:val="none"/>
        </w:rPr>
        <w:t>不</w:t>
      </w:r>
      <w:r>
        <w:rPr>
          <w:rFonts w:hint="eastAsia" w:ascii="仿宋" w:hAnsi="仿宋" w:eastAsia="仿宋" w:cs="宋体"/>
          <w:b/>
          <w:bCs/>
          <w:kern w:val="0"/>
          <w:sz w:val="32"/>
          <w:szCs w:val="32"/>
          <w:highlight w:val="none"/>
        </w:rPr>
        <w:t>利物质条件</w:t>
      </w:r>
    </w:p>
    <w:p w14:paraId="7AD00A6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bookmarkStart w:id="324" w:name="_Toc303539129"/>
      <w:bookmarkEnd w:id="324"/>
      <w:bookmarkStart w:id="325" w:name="_Toc300934972"/>
      <w:bookmarkEnd w:id="325"/>
      <w:bookmarkStart w:id="326" w:name="_Toc297123520"/>
      <w:bookmarkEnd w:id="326"/>
      <w:bookmarkStart w:id="327" w:name="_Toc304295550"/>
      <w:bookmarkEnd w:id="327"/>
      <w:bookmarkStart w:id="328" w:name="_Toc312678016"/>
      <w:bookmarkEnd w:id="328"/>
      <w:bookmarkStart w:id="329" w:name="_Toc297216179"/>
      <w:bookmarkEnd w:id="329"/>
      <w:bookmarkStart w:id="330" w:name="_Toc318581172"/>
      <w:bookmarkEnd w:id="330"/>
      <w:r>
        <w:rPr>
          <w:rFonts w:hint="eastAsia" w:ascii="仿宋" w:hAnsi="仿宋" w:eastAsia="仿宋" w:cs="宋体"/>
          <w:kern w:val="0"/>
          <w:sz w:val="32"/>
          <w:szCs w:val="32"/>
          <w:highlight w:val="none"/>
        </w:rPr>
        <w:t>不利物质条件的其他情形和有关约定：</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0CCE5FF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7</w:t>
      </w:r>
      <w:bookmarkStart w:id="331" w:name="_Toc297216180"/>
      <w:bookmarkEnd w:id="331"/>
      <w:bookmarkStart w:id="332" w:name="_Toc300934973"/>
      <w:bookmarkEnd w:id="332"/>
      <w:bookmarkStart w:id="333" w:name="_Toc297123521"/>
      <w:bookmarkEnd w:id="333"/>
      <w:bookmarkStart w:id="334" w:name="_Toc312678017"/>
      <w:bookmarkEnd w:id="334"/>
      <w:bookmarkStart w:id="335" w:name="_Toc304295551"/>
      <w:bookmarkEnd w:id="335"/>
      <w:bookmarkStart w:id="336" w:name="_Toc303539130"/>
      <w:bookmarkEnd w:id="336"/>
      <w:r>
        <w:rPr>
          <w:rFonts w:ascii="仿宋" w:hAnsi="仿宋" w:eastAsia="仿宋"/>
          <w:b/>
          <w:bCs/>
          <w:kern w:val="0"/>
          <w:sz w:val="32"/>
          <w:szCs w:val="32"/>
          <w:highlight w:val="none"/>
        </w:rPr>
        <w:t>.7</w:t>
      </w:r>
      <w:r>
        <w:rPr>
          <w:rFonts w:hint="eastAsia" w:ascii="仿宋" w:hAnsi="仿宋" w:eastAsia="仿宋"/>
          <w:b/>
          <w:bCs/>
          <w:kern w:val="0"/>
          <w:sz w:val="32"/>
          <w:szCs w:val="32"/>
          <w:highlight w:val="none"/>
        </w:rPr>
        <w:t>异常恶劣的气候条件</w:t>
      </w:r>
    </w:p>
    <w:p w14:paraId="46FB9C7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发包人和承包人同意以下情形视为异常恶劣的气候条件：</w:t>
      </w:r>
    </w:p>
    <w:p w14:paraId="4320B07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u w:val="single"/>
        </w:rPr>
        <w:t>以当地政府或建设管理部门发布的要求停工通知为准</w:t>
      </w:r>
      <w:r>
        <w:rPr>
          <w:rFonts w:hint="eastAsia" w:ascii="仿宋" w:hAnsi="仿宋" w:eastAsia="仿宋" w:cs="宋体"/>
          <w:kern w:val="0"/>
          <w:sz w:val="32"/>
          <w:szCs w:val="32"/>
          <w:highlight w:val="none"/>
        </w:rPr>
        <w:t>。</w:t>
      </w:r>
    </w:p>
    <w:p w14:paraId="79110111">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7.9 </w:t>
      </w:r>
      <w:r>
        <w:rPr>
          <w:rFonts w:hint="eastAsia" w:ascii="仿宋" w:hAnsi="仿宋" w:eastAsia="仿宋"/>
          <w:b/>
          <w:bCs/>
          <w:kern w:val="0"/>
          <w:sz w:val="32"/>
          <w:szCs w:val="32"/>
          <w:highlight w:val="none"/>
        </w:rPr>
        <w:t>提前竣工的奖励</w:t>
      </w:r>
    </w:p>
    <w:p w14:paraId="71A0D08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7.9.2</w:t>
      </w:r>
      <w:r>
        <w:rPr>
          <w:rFonts w:hint="eastAsia" w:ascii="仿宋" w:hAnsi="仿宋" w:eastAsia="仿宋"/>
          <w:kern w:val="0"/>
          <w:sz w:val="32"/>
          <w:szCs w:val="32"/>
          <w:highlight w:val="none"/>
        </w:rPr>
        <w:t>提前竣工的奖励：</w:t>
      </w:r>
      <w:r>
        <w:rPr>
          <w:rFonts w:hint="eastAsia" w:ascii="仿宋" w:hAnsi="仿宋" w:eastAsia="仿宋" w:cs="宋体"/>
          <w:kern w:val="0"/>
          <w:sz w:val="32"/>
          <w:szCs w:val="32"/>
          <w:highlight w:val="none"/>
          <w:u w:val="single"/>
        </w:rPr>
        <w:t>/</w:t>
      </w:r>
    </w:p>
    <w:p w14:paraId="2DAF2B92">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337" w:name="_Toc351203640"/>
      <w:bookmarkEnd w:id="337"/>
      <w:r>
        <w:rPr>
          <w:rFonts w:ascii="仿宋" w:hAnsi="仿宋" w:eastAsia="仿宋"/>
          <w:b/>
          <w:bCs/>
          <w:kern w:val="0"/>
          <w:sz w:val="32"/>
          <w:szCs w:val="32"/>
          <w:highlight w:val="none"/>
        </w:rPr>
        <w:t xml:space="preserve">8. </w:t>
      </w:r>
      <w:r>
        <w:rPr>
          <w:rFonts w:hint="eastAsia" w:ascii="仿宋" w:hAnsi="仿宋" w:eastAsia="仿宋"/>
          <w:b/>
          <w:bCs/>
          <w:kern w:val="0"/>
          <w:sz w:val="32"/>
          <w:szCs w:val="32"/>
          <w:highlight w:val="none"/>
        </w:rPr>
        <w:t>材料与设备</w:t>
      </w:r>
    </w:p>
    <w:p w14:paraId="4409E39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8</w:t>
      </w:r>
      <w:bookmarkStart w:id="338" w:name="_Toc292559372"/>
      <w:bookmarkEnd w:id="338"/>
      <w:bookmarkStart w:id="339" w:name="_Toc297123527"/>
      <w:bookmarkEnd w:id="339"/>
      <w:bookmarkStart w:id="340" w:name="_Toc296891207"/>
      <w:bookmarkEnd w:id="340"/>
      <w:bookmarkStart w:id="341" w:name="_Toc296890995"/>
      <w:bookmarkEnd w:id="341"/>
      <w:bookmarkStart w:id="342" w:name="_Toc280868655"/>
      <w:bookmarkEnd w:id="342"/>
      <w:bookmarkStart w:id="343" w:name="_Toc267251424"/>
      <w:bookmarkEnd w:id="343"/>
      <w:bookmarkStart w:id="344" w:name="_Toc296944506"/>
      <w:bookmarkEnd w:id="344"/>
      <w:bookmarkStart w:id="345" w:name="_Toc296346668"/>
      <w:bookmarkEnd w:id="345"/>
      <w:bookmarkStart w:id="346" w:name="_Toc312678019"/>
      <w:bookmarkEnd w:id="346"/>
      <w:bookmarkStart w:id="347" w:name="_Toc303539136"/>
      <w:bookmarkEnd w:id="347"/>
      <w:bookmarkStart w:id="348" w:name="_Toc280868654"/>
      <w:bookmarkEnd w:id="348"/>
      <w:bookmarkStart w:id="349" w:name="_Toc297048353"/>
      <w:bookmarkEnd w:id="349"/>
      <w:bookmarkStart w:id="350" w:name="_Toc312677493"/>
      <w:bookmarkEnd w:id="350"/>
      <w:bookmarkStart w:id="351" w:name="_Toc296503167"/>
      <w:bookmarkEnd w:id="351"/>
      <w:bookmarkStart w:id="352" w:name="_Toc280868656"/>
      <w:bookmarkEnd w:id="352"/>
      <w:bookmarkStart w:id="353" w:name="_Toc296347166"/>
      <w:bookmarkEnd w:id="353"/>
      <w:bookmarkStart w:id="354" w:name="_Toc300934979"/>
      <w:bookmarkEnd w:id="354"/>
      <w:bookmarkStart w:id="355" w:name="_Toc297216186"/>
      <w:bookmarkEnd w:id="355"/>
      <w:bookmarkStart w:id="356" w:name="_Toc292559877"/>
      <w:bookmarkEnd w:id="356"/>
      <w:bookmarkStart w:id="357" w:name="_Toc304295556"/>
      <w:bookmarkEnd w:id="357"/>
      <w:bookmarkStart w:id="358" w:name="_Toc297120467"/>
      <w:bookmarkEnd w:id="358"/>
      <w:r>
        <w:rPr>
          <w:rFonts w:ascii="仿宋" w:hAnsi="仿宋" w:eastAsia="仿宋"/>
          <w:b/>
          <w:bCs/>
          <w:kern w:val="0"/>
          <w:sz w:val="32"/>
          <w:szCs w:val="32"/>
          <w:highlight w:val="none"/>
        </w:rPr>
        <w:t>.4</w:t>
      </w:r>
      <w:r>
        <w:rPr>
          <w:rFonts w:hint="eastAsia" w:ascii="仿宋" w:hAnsi="仿宋" w:eastAsia="仿宋"/>
          <w:b/>
          <w:bCs/>
          <w:kern w:val="0"/>
          <w:sz w:val="32"/>
          <w:szCs w:val="32"/>
          <w:highlight w:val="none"/>
        </w:rPr>
        <w:t>材料与工程设备的保管与使用</w:t>
      </w:r>
    </w:p>
    <w:p w14:paraId="612CC9E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8</w:t>
      </w:r>
      <w:bookmarkStart w:id="359" w:name="_Toc304295557"/>
      <w:bookmarkEnd w:id="359"/>
      <w:bookmarkStart w:id="360" w:name="_Toc297120468"/>
      <w:bookmarkEnd w:id="360"/>
      <w:bookmarkStart w:id="361" w:name="_Toc296944507"/>
      <w:bookmarkEnd w:id="361"/>
      <w:bookmarkStart w:id="362" w:name="_Toc300934980"/>
      <w:bookmarkEnd w:id="362"/>
      <w:bookmarkStart w:id="363" w:name="_Toc303539137"/>
      <w:bookmarkEnd w:id="363"/>
      <w:bookmarkStart w:id="364" w:name="_Toc296346669"/>
      <w:bookmarkEnd w:id="364"/>
      <w:bookmarkStart w:id="365" w:name="_Toc292559373"/>
      <w:bookmarkEnd w:id="365"/>
      <w:bookmarkStart w:id="366" w:name="_Toc296503168"/>
      <w:bookmarkEnd w:id="366"/>
      <w:bookmarkStart w:id="367" w:name="_Toc292559878"/>
      <w:bookmarkEnd w:id="367"/>
      <w:bookmarkStart w:id="368" w:name="_Toc297048354"/>
      <w:bookmarkEnd w:id="368"/>
      <w:bookmarkStart w:id="369" w:name="_Toc312677494"/>
      <w:bookmarkEnd w:id="369"/>
      <w:bookmarkStart w:id="370" w:name="_Toc297123528"/>
      <w:bookmarkEnd w:id="370"/>
      <w:bookmarkStart w:id="371" w:name="_Toc318581173"/>
      <w:bookmarkEnd w:id="371"/>
      <w:bookmarkStart w:id="372" w:name="_Toc296347167"/>
      <w:bookmarkEnd w:id="372"/>
      <w:bookmarkStart w:id="373" w:name="_Toc296891208"/>
      <w:bookmarkEnd w:id="373"/>
      <w:bookmarkStart w:id="374" w:name="_Toc297216187"/>
      <w:bookmarkEnd w:id="374"/>
      <w:bookmarkStart w:id="375" w:name="_Toc296890996"/>
      <w:bookmarkEnd w:id="375"/>
      <w:bookmarkStart w:id="376" w:name="_Toc312678020"/>
      <w:bookmarkEnd w:id="376"/>
      <w:r>
        <w:rPr>
          <w:rFonts w:ascii="仿宋" w:hAnsi="仿宋" w:eastAsia="仿宋"/>
          <w:kern w:val="0"/>
          <w:sz w:val="32"/>
          <w:szCs w:val="32"/>
          <w:highlight w:val="none"/>
        </w:rPr>
        <w:t>.4.1</w:t>
      </w:r>
      <w:r>
        <w:rPr>
          <w:rFonts w:hint="eastAsia" w:ascii="仿宋" w:hAnsi="仿宋" w:eastAsia="仿宋"/>
          <w:kern w:val="0"/>
          <w:sz w:val="32"/>
          <w:szCs w:val="32"/>
          <w:highlight w:val="none"/>
        </w:rPr>
        <w:t>发包人供应的材料设备的保管费用的承担：</w:t>
      </w:r>
      <w:r>
        <w:rPr>
          <w:rFonts w:hint="eastAsia" w:ascii="仿宋" w:hAnsi="仿宋" w:eastAsia="仿宋" w:cs="宋体"/>
          <w:kern w:val="0"/>
          <w:sz w:val="32"/>
          <w:szCs w:val="32"/>
          <w:highlight w:val="none"/>
          <w:u w:val="single"/>
        </w:rPr>
        <w:t>/。</w:t>
      </w:r>
    </w:p>
    <w:p w14:paraId="4D2E9279">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8.6 </w:t>
      </w:r>
      <w:r>
        <w:rPr>
          <w:rFonts w:hint="eastAsia" w:ascii="仿宋" w:hAnsi="仿宋" w:eastAsia="仿宋"/>
          <w:b/>
          <w:bCs/>
          <w:kern w:val="0"/>
          <w:sz w:val="32"/>
          <w:szCs w:val="32"/>
          <w:highlight w:val="none"/>
        </w:rPr>
        <w:t>样品</w:t>
      </w:r>
    </w:p>
    <w:p w14:paraId="30F1770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8.6.1 </w:t>
      </w:r>
      <w:r>
        <w:rPr>
          <w:rFonts w:hint="eastAsia" w:ascii="仿宋" w:hAnsi="仿宋" w:eastAsia="仿宋"/>
          <w:kern w:val="0"/>
          <w:sz w:val="32"/>
          <w:szCs w:val="32"/>
          <w:highlight w:val="none"/>
        </w:rPr>
        <w:t>样品的报送</w:t>
      </w:r>
      <w:r>
        <w:rPr>
          <w:rFonts w:hint="eastAsia" w:ascii="仿宋" w:hAnsi="仿宋" w:eastAsia="仿宋" w:cs="宋体"/>
          <w:kern w:val="0"/>
          <w:sz w:val="32"/>
          <w:szCs w:val="32"/>
          <w:highlight w:val="none"/>
        </w:rPr>
        <w:t>与封存</w:t>
      </w:r>
    </w:p>
    <w:p w14:paraId="58C4F06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需要承包人报送样品的材料或工程设备，样品的种类、名称、规格、数量要求：</w:t>
      </w:r>
      <w:r>
        <w:rPr>
          <w:rFonts w:hint="eastAsia" w:ascii="仿宋" w:hAnsi="仿宋" w:eastAsia="仿宋" w:cs="宋体"/>
          <w:kern w:val="0"/>
          <w:sz w:val="32"/>
          <w:szCs w:val="32"/>
          <w:highlight w:val="none"/>
          <w:u w:val="single"/>
        </w:rPr>
        <w:t>/。</w:t>
      </w:r>
    </w:p>
    <w:p w14:paraId="62B3790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8.8 </w:t>
      </w:r>
      <w:r>
        <w:rPr>
          <w:rFonts w:hint="eastAsia" w:ascii="仿宋" w:hAnsi="仿宋" w:eastAsia="仿宋"/>
          <w:b/>
          <w:bCs/>
          <w:kern w:val="0"/>
          <w:sz w:val="32"/>
          <w:szCs w:val="32"/>
          <w:highlight w:val="none"/>
        </w:rPr>
        <w:t>施工设备和临时设施</w:t>
      </w:r>
    </w:p>
    <w:p w14:paraId="45A8B07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8.8.1 </w:t>
      </w:r>
      <w:r>
        <w:rPr>
          <w:rFonts w:hint="eastAsia" w:ascii="仿宋" w:hAnsi="仿宋" w:eastAsia="仿宋"/>
          <w:kern w:val="0"/>
          <w:sz w:val="32"/>
          <w:szCs w:val="32"/>
          <w:highlight w:val="none"/>
        </w:rPr>
        <w:t>承包人提供的施工设备和临时设施</w:t>
      </w:r>
    </w:p>
    <w:p w14:paraId="485D931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关于修建临时设施费用承担的约定：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6857D3C6">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377" w:name="_Toc351203641"/>
      <w:bookmarkEnd w:id="377"/>
      <w:r>
        <w:rPr>
          <w:rFonts w:ascii="仿宋" w:hAnsi="仿宋" w:eastAsia="仿宋"/>
          <w:b/>
          <w:bCs/>
          <w:kern w:val="0"/>
          <w:sz w:val="32"/>
          <w:szCs w:val="32"/>
          <w:highlight w:val="none"/>
        </w:rPr>
        <w:t>9</w:t>
      </w:r>
      <w:bookmarkStart w:id="378" w:name="_Toc296347172"/>
      <w:bookmarkEnd w:id="378"/>
      <w:bookmarkStart w:id="379" w:name="_Toc297048359"/>
      <w:bookmarkEnd w:id="379"/>
      <w:bookmarkStart w:id="380" w:name="_Toc304295559"/>
      <w:bookmarkEnd w:id="380"/>
      <w:bookmarkStart w:id="381" w:name="_Toc297123533"/>
      <w:bookmarkEnd w:id="381"/>
      <w:bookmarkStart w:id="382" w:name="_Toc292559883"/>
      <w:bookmarkEnd w:id="382"/>
      <w:bookmarkStart w:id="383" w:name="_Toc312678021"/>
      <w:bookmarkEnd w:id="383"/>
      <w:bookmarkStart w:id="384" w:name="_Toc297120473"/>
      <w:bookmarkEnd w:id="384"/>
      <w:bookmarkStart w:id="385" w:name="_Toc296944512"/>
      <w:bookmarkEnd w:id="385"/>
      <w:bookmarkStart w:id="386" w:name="_Toc267251427"/>
      <w:bookmarkEnd w:id="386"/>
      <w:bookmarkStart w:id="387" w:name="_Toc267251428"/>
      <w:bookmarkEnd w:id="387"/>
      <w:bookmarkStart w:id="388" w:name="_Toc296346674"/>
      <w:bookmarkEnd w:id="388"/>
      <w:bookmarkStart w:id="389" w:name="_Toc300934982"/>
      <w:bookmarkEnd w:id="389"/>
      <w:bookmarkStart w:id="390" w:name="_Toc296891001"/>
      <w:bookmarkEnd w:id="390"/>
      <w:bookmarkStart w:id="391" w:name="_Toc312677495"/>
      <w:bookmarkEnd w:id="391"/>
      <w:bookmarkStart w:id="392" w:name="_Toc296891213"/>
      <w:bookmarkEnd w:id="392"/>
      <w:bookmarkStart w:id="393" w:name="_Toc292559378"/>
      <w:bookmarkEnd w:id="393"/>
      <w:bookmarkStart w:id="394" w:name="_Toc296503173"/>
      <w:bookmarkEnd w:id="394"/>
      <w:bookmarkStart w:id="395" w:name="_Toc297216192"/>
      <w:bookmarkEnd w:id="395"/>
      <w:bookmarkStart w:id="396" w:name="_Toc303539139"/>
      <w:bookmarkEnd w:id="396"/>
      <w:r>
        <w:rPr>
          <w:rFonts w:ascii="仿宋" w:hAnsi="仿宋" w:eastAsia="仿宋"/>
          <w:b/>
          <w:bCs/>
          <w:kern w:val="0"/>
          <w:sz w:val="32"/>
          <w:szCs w:val="32"/>
          <w:highlight w:val="none"/>
        </w:rPr>
        <w:t xml:space="preserve">. </w:t>
      </w:r>
      <w:r>
        <w:rPr>
          <w:rFonts w:hint="eastAsia" w:ascii="仿宋" w:hAnsi="仿宋" w:eastAsia="仿宋"/>
          <w:b/>
          <w:bCs/>
          <w:kern w:val="0"/>
          <w:sz w:val="32"/>
          <w:szCs w:val="32"/>
          <w:highlight w:val="none"/>
        </w:rPr>
        <w:t>试验与检验</w:t>
      </w:r>
    </w:p>
    <w:p w14:paraId="7F7FB828">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9</w:t>
      </w:r>
      <w:bookmarkStart w:id="397" w:name="_Toc300934983"/>
      <w:bookmarkEnd w:id="397"/>
      <w:bookmarkStart w:id="398" w:name="_Toc304295560"/>
      <w:bookmarkEnd w:id="398"/>
      <w:bookmarkStart w:id="399" w:name="_Toc303539140"/>
      <w:bookmarkEnd w:id="399"/>
      <w:bookmarkStart w:id="400" w:name="_Toc297123534"/>
      <w:bookmarkEnd w:id="400"/>
      <w:bookmarkStart w:id="401" w:name="_Toc312677496"/>
      <w:bookmarkEnd w:id="401"/>
      <w:bookmarkStart w:id="402" w:name="_Toc297216193"/>
      <w:bookmarkEnd w:id="402"/>
      <w:bookmarkStart w:id="403" w:name="_Toc312678022"/>
      <w:bookmarkEnd w:id="403"/>
      <w:r>
        <w:rPr>
          <w:rFonts w:ascii="仿宋" w:hAnsi="仿宋" w:eastAsia="仿宋"/>
          <w:b/>
          <w:bCs/>
          <w:kern w:val="0"/>
          <w:sz w:val="32"/>
          <w:szCs w:val="32"/>
          <w:highlight w:val="none"/>
        </w:rPr>
        <w:t>.1</w:t>
      </w:r>
      <w:r>
        <w:rPr>
          <w:rFonts w:hint="eastAsia" w:ascii="仿宋" w:hAnsi="仿宋" w:eastAsia="仿宋"/>
          <w:b/>
          <w:bCs/>
          <w:kern w:val="0"/>
          <w:sz w:val="32"/>
          <w:szCs w:val="32"/>
          <w:highlight w:val="none"/>
        </w:rPr>
        <w:t>试验设备与试验人员</w:t>
      </w:r>
    </w:p>
    <w:p w14:paraId="36FBF5A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9</w:t>
      </w:r>
      <w:bookmarkStart w:id="404" w:name="_Toc303539141"/>
      <w:bookmarkEnd w:id="404"/>
      <w:bookmarkStart w:id="405" w:name="_Toc312678023"/>
      <w:bookmarkEnd w:id="405"/>
      <w:bookmarkStart w:id="406" w:name="_Toc300934984"/>
      <w:bookmarkEnd w:id="406"/>
      <w:bookmarkStart w:id="407" w:name="_Toc297123535"/>
      <w:bookmarkEnd w:id="407"/>
      <w:bookmarkStart w:id="408" w:name="_Toc312677497"/>
      <w:bookmarkEnd w:id="408"/>
      <w:bookmarkStart w:id="409" w:name="_Toc318581174"/>
      <w:bookmarkEnd w:id="409"/>
      <w:bookmarkStart w:id="410" w:name="_Toc304295561"/>
      <w:bookmarkEnd w:id="410"/>
      <w:bookmarkStart w:id="411" w:name="_Toc297216194"/>
      <w:bookmarkEnd w:id="411"/>
      <w:r>
        <w:rPr>
          <w:rFonts w:ascii="仿宋" w:hAnsi="仿宋" w:eastAsia="仿宋"/>
          <w:kern w:val="0"/>
          <w:sz w:val="32"/>
          <w:szCs w:val="32"/>
          <w:highlight w:val="none"/>
        </w:rPr>
        <w:t xml:space="preserve">.1.2 </w:t>
      </w:r>
      <w:r>
        <w:rPr>
          <w:rFonts w:hint="eastAsia" w:ascii="仿宋" w:hAnsi="仿宋" w:eastAsia="仿宋"/>
          <w:kern w:val="0"/>
          <w:sz w:val="32"/>
          <w:szCs w:val="32"/>
          <w:highlight w:val="none"/>
        </w:rPr>
        <w:t>试验设备</w:t>
      </w:r>
    </w:p>
    <w:p w14:paraId="6D83922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施工现场需要配置的试验场所：</w:t>
      </w:r>
      <w:bookmarkStart w:id="412" w:name="_Toc300934985"/>
      <w:bookmarkEnd w:id="412"/>
      <w:bookmarkStart w:id="413" w:name="_Toc297216195"/>
      <w:bookmarkEnd w:id="413"/>
      <w:bookmarkStart w:id="414" w:name="_Toc312677498"/>
      <w:bookmarkEnd w:id="414"/>
      <w:bookmarkStart w:id="415" w:name="_Toc304295562"/>
      <w:bookmarkEnd w:id="415"/>
      <w:bookmarkStart w:id="416" w:name="_Toc303539142"/>
      <w:bookmarkEnd w:id="416"/>
      <w:bookmarkStart w:id="417" w:name="_Toc297123536"/>
      <w:bookmarkEnd w:id="417"/>
      <w:bookmarkStart w:id="418" w:name="_Toc312678024"/>
      <w:bookmarkEnd w:id="418"/>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4B6C9CE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施工现场需要配备的试验设备：</w:t>
      </w:r>
      <w:r>
        <w:rPr>
          <w:rFonts w:hint="eastAsia" w:ascii="仿宋" w:hAnsi="仿宋" w:eastAsia="仿宋" w:cs="宋体"/>
          <w:kern w:val="0"/>
          <w:sz w:val="32"/>
          <w:szCs w:val="32"/>
          <w:highlight w:val="none"/>
          <w:u w:val="single"/>
        </w:rPr>
        <w:t>/。</w:t>
      </w:r>
    </w:p>
    <w:p w14:paraId="65246FC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施工现场需要具备的其他试验条件：</w:t>
      </w:r>
      <w:r>
        <w:rPr>
          <w:rFonts w:hint="eastAsia" w:ascii="仿宋" w:hAnsi="仿宋" w:eastAsia="仿宋" w:cs="宋体"/>
          <w:kern w:val="0"/>
          <w:sz w:val="32"/>
          <w:szCs w:val="32"/>
          <w:highlight w:val="none"/>
          <w:u w:val="single"/>
        </w:rPr>
        <w:t>/。</w:t>
      </w:r>
    </w:p>
    <w:p w14:paraId="7B9D844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ascii="仿宋" w:hAnsi="仿宋" w:eastAsia="仿宋"/>
          <w:kern w:val="0"/>
          <w:sz w:val="32"/>
          <w:szCs w:val="32"/>
          <w:highlight w:val="none"/>
        </w:rPr>
        <w:t xml:space="preserve">9.4 </w:t>
      </w:r>
      <w:r>
        <w:rPr>
          <w:rFonts w:hint="eastAsia" w:ascii="仿宋" w:hAnsi="仿宋" w:eastAsia="仿宋"/>
          <w:kern w:val="0"/>
          <w:sz w:val="32"/>
          <w:szCs w:val="32"/>
          <w:highlight w:val="none"/>
        </w:rPr>
        <w:t>现场工艺试验</w:t>
      </w:r>
    </w:p>
    <w:p w14:paraId="568F017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现场工艺试验的有关约定：</w:t>
      </w:r>
      <w:r>
        <w:rPr>
          <w:rFonts w:hint="eastAsia" w:ascii="仿宋" w:hAnsi="仿宋" w:eastAsia="仿宋" w:cs="宋体"/>
          <w:kern w:val="0"/>
          <w:sz w:val="32"/>
          <w:szCs w:val="32"/>
          <w:highlight w:val="none"/>
          <w:u w:val="single"/>
        </w:rPr>
        <w:t>执行通用条款。</w:t>
      </w:r>
    </w:p>
    <w:p w14:paraId="67895E4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419" w:name="_Toc351203642"/>
      <w:bookmarkEnd w:id="419"/>
      <w:r>
        <w:rPr>
          <w:rFonts w:ascii="仿宋" w:hAnsi="仿宋" w:eastAsia="仿宋"/>
          <w:b/>
          <w:bCs/>
          <w:kern w:val="0"/>
          <w:sz w:val="32"/>
          <w:szCs w:val="32"/>
          <w:highlight w:val="none"/>
        </w:rPr>
        <w:t>1</w:t>
      </w:r>
      <w:bookmarkStart w:id="420" w:name="_Toc296944532"/>
      <w:bookmarkEnd w:id="420"/>
      <w:bookmarkStart w:id="421" w:name="_Toc267251440"/>
      <w:bookmarkEnd w:id="421"/>
      <w:bookmarkStart w:id="422" w:name="_Toc267251441"/>
      <w:bookmarkEnd w:id="422"/>
      <w:bookmarkStart w:id="423" w:name="_Toc297216199"/>
      <w:bookmarkEnd w:id="423"/>
      <w:bookmarkStart w:id="424" w:name="_Toc297123540"/>
      <w:bookmarkEnd w:id="424"/>
      <w:bookmarkStart w:id="425" w:name="_Toc292559903"/>
      <w:bookmarkEnd w:id="425"/>
      <w:bookmarkStart w:id="426" w:name="_Toc296503193"/>
      <w:bookmarkEnd w:id="426"/>
      <w:bookmarkStart w:id="427" w:name="_Toc304295566"/>
      <w:bookmarkEnd w:id="427"/>
      <w:bookmarkStart w:id="428" w:name="_Toc303539146"/>
      <w:bookmarkEnd w:id="428"/>
      <w:bookmarkStart w:id="429" w:name="_Toc297120493"/>
      <w:bookmarkEnd w:id="429"/>
      <w:bookmarkStart w:id="430" w:name="_Toc297048379"/>
      <w:bookmarkEnd w:id="430"/>
      <w:bookmarkStart w:id="431" w:name="_Toc296347192"/>
      <w:bookmarkEnd w:id="431"/>
      <w:bookmarkStart w:id="432" w:name="_Toc296891021"/>
      <w:bookmarkEnd w:id="432"/>
      <w:bookmarkStart w:id="433" w:name="_Toc267251439"/>
      <w:bookmarkEnd w:id="433"/>
      <w:bookmarkStart w:id="434" w:name="_Toc267251442"/>
      <w:bookmarkEnd w:id="434"/>
      <w:bookmarkStart w:id="435" w:name="_Toc312677499"/>
      <w:bookmarkEnd w:id="435"/>
      <w:bookmarkStart w:id="436" w:name="_Toc267251437"/>
      <w:bookmarkEnd w:id="436"/>
      <w:bookmarkStart w:id="437" w:name="_Toc267251433"/>
      <w:bookmarkEnd w:id="437"/>
      <w:bookmarkStart w:id="438" w:name="_Toc267251435"/>
      <w:bookmarkEnd w:id="438"/>
      <w:bookmarkStart w:id="439" w:name="_Toc292559398"/>
      <w:bookmarkEnd w:id="439"/>
      <w:bookmarkStart w:id="440" w:name="_Toc296346694"/>
      <w:bookmarkEnd w:id="440"/>
      <w:bookmarkStart w:id="441" w:name="_Toc300934989"/>
      <w:bookmarkEnd w:id="441"/>
      <w:bookmarkStart w:id="442" w:name="_Toc312678025"/>
      <w:bookmarkEnd w:id="442"/>
      <w:bookmarkStart w:id="443" w:name="_Toc296891233"/>
      <w:bookmarkEnd w:id="443"/>
      <w:r>
        <w:rPr>
          <w:rFonts w:ascii="仿宋" w:hAnsi="仿宋" w:eastAsia="仿宋"/>
          <w:b/>
          <w:bCs/>
          <w:kern w:val="0"/>
          <w:sz w:val="32"/>
          <w:szCs w:val="32"/>
          <w:highlight w:val="none"/>
        </w:rPr>
        <w:t xml:space="preserve">0. </w:t>
      </w:r>
      <w:r>
        <w:rPr>
          <w:rFonts w:hint="eastAsia" w:ascii="仿宋" w:hAnsi="仿宋" w:eastAsia="仿宋"/>
          <w:b/>
          <w:bCs/>
          <w:kern w:val="0"/>
          <w:sz w:val="32"/>
          <w:szCs w:val="32"/>
          <w:highlight w:val="none"/>
        </w:rPr>
        <w:t>变更</w:t>
      </w:r>
    </w:p>
    <w:p w14:paraId="4586073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w:t>
      </w:r>
      <w:bookmarkStart w:id="444" w:name="_Toc296503194"/>
      <w:bookmarkEnd w:id="444"/>
      <w:bookmarkStart w:id="445" w:name="_Toc312677500"/>
      <w:bookmarkEnd w:id="445"/>
      <w:bookmarkStart w:id="446" w:name="_Toc297123541"/>
      <w:bookmarkEnd w:id="446"/>
      <w:bookmarkStart w:id="447" w:name="_Toc297216200"/>
      <w:bookmarkEnd w:id="447"/>
      <w:bookmarkStart w:id="448" w:name="_Toc296891022"/>
      <w:bookmarkEnd w:id="448"/>
      <w:bookmarkStart w:id="449" w:name="_Toc303539147"/>
      <w:bookmarkEnd w:id="449"/>
      <w:bookmarkStart w:id="450" w:name="_Toc296891234"/>
      <w:bookmarkEnd w:id="450"/>
      <w:bookmarkStart w:id="451" w:name="_Toc297120494"/>
      <w:bookmarkEnd w:id="451"/>
      <w:bookmarkStart w:id="452" w:name="_Toc312678026"/>
      <w:bookmarkEnd w:id="452"/>
      <w:bookmarkStart w:id="453" w:name="_Toc304295567"/>
      <w:bookmarkEnd w:id="453"/>
      <w:bookmarkStart w:id="454" w:name="_Toc296944533"/>
      <w:bookmarkEnd w:id="454"/>
      <w:bookmarkStart w:id="455" w:name="_Toc292559904"/>
      <w:bookmarkEnd w:id="455"/>
      <w:bookmarkStart w:id="456" w:name="_Toc292559399"/>
      <w:bookmarkEnd w:id="456"/>
      <w:bookmarkStart w:id="457" w:name="_Toc300934990"/>
      <w:bookmarkEnd w:id="457"/>
      <w:bookmarkStart w:id="458" w:name="_Toc297048380"/>
      <w:bookmarkEnd w:id="458"/>
      <w:bookmarkStart w:id="459" w:name="_Toc296346695"/>
      <w:bookmarkEnd w:id="459"/>
      <w:bookmarkStart w:id="460" w:name="_Toc296347193"/>
      <w:bookmarkEnd w:id="460"/>
      <w:r>
        <w:rPr>
          <w:rFonts w:ascii="仿宋" w:hAnsi="仿宋" w:eastAsia="仿宋"/>
          <w:b/>
          <w:bCs/>
          <w:kern w:val="0"/>
          <w:sz w:val="32"/>
          <w:szCs w:val="32"/>
          <w:highlight w:val="none"/>
        </w:rPr>
        <w:t>0.1</w:t>
      </w:r>
      <w:r>
        <w:rPr>
          <w:rFonts w:hint="eastAsia" w:ascii="仿宋" w:hAnsi="仿宋" w:eastAsia="仿宋"/>
          <w:b/>
          <w:bCs/>
          <w:kern w:val="0"/>
          <w:sz w:val="32"/>
          <w:szCs w:val="32"/>
          <w:highlight w:val="none"/>
        </w:rPr>
        <w:t>变更的范围</w:t>
      </w:r>
    </w:p>
    <w:p w14:paraId="6E4303D2">
      <w:pPr>
        <w:shd w:val="clear" w:fill="FFFFFF" w:themeFill="background1"/>
        <w:spacing w:line="360" w:lineRule="auto"/>
        <w:ind w:firstLine="640" w:firstLineChars="200"/>
        <w:rPr>
          <w:rFonts w:hint="eastAsia" w:ascii="仿宋" w:hAnsi="仿宋" w:eastAsia="仿宋" w:cs="宋体"/>
          <w:bCs/>
          <w:kern w:val="0"/>
          <w:sz w:val="32"/>
          <w:szCs w:val="32"/>
          <w:highlight w:val="none"/>
          <w:u w:val="single"/>
        </w:rPr>
      </w:pPr>
      <w:r>
        <w:rPr>
          <w:rFonts w:hint="eastAsia" w:ascii="仿宋" w:hAnsi="仿宋" w:eastAsia="仿宋" w:cs="宋体"/>
          <w:kern w:val="0"/>
          <w:sz w:val="32"/>
          <w:szCs w:val="32"/>
          <w:highlight w:val="none"/>
        </w:rPr>
        <w:t>关于变更的范围的约定：</w:t>
      </w:r>
      <w:r>
        <w:rPr>
          <w:rFonts w:hint="eastAsia" w:ascii="仿宋" w:hAnsi="仿宋" w:eastAsia="仿宋" w:cs="宋体"/>
          <w:bCs/>
          <w:kern w:val="0"/>
          <w:sz w:val="32"/>
          <w:szCs w:val="32"/>
          <w:highlight w:val="none"/>
          <w:u w:val="single"/>
        </w:rPr>
        <w:t>/：/。</w:t>
      </w:r>
    </w:p>
    <w:p w14:paraId="3BC1A73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10.4 </w:t>
      </w:r>
      <w:r>
        <w:rPr>
          <w:rFonts w:hint="eastAsia" w:ascii="仿宋" w:hAnsi="仿宋" w:eastAsia="仿宋"/>
          <w:b/>
          <w:bCs/>
          <w:kern w:val="0"/>
          <w:sz w:val="32"/>
          <w:szCs w:val="32"/>
          <w:highlight w:val="none"/>
        </w:rPr>
        <w:t>变更估价</w:t>
      </w:r>
    </w:p>
    <w:p w14:paraId="3787E82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10.4.1 </w:t>
      </w:r>
      <w:r>
        <w:rPr>
          <w:rFonts w:hint="eastAsia" w:ascii="仿宋" w:hAnsi="仿宋" w:eastAsia="仿宋"/>
          <w:kern w:val="0"/>
          <w:sz w:val="32"/>
          <w:szCs w:val="32"/>
          <w:highlight w:val="none"/>
        </w:rPr>
        <w:t>变更估价原则</w:t>
      </w:r>
    </w:p>
    <w:p w14:paraId="09F891A0">
      <w:pPr>
        <w:shd w:val="clear"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关于变更估价的约定</w:t>
      </w:r>
      <w:r>
        <w:rPr>
          <w:rFonts w:ascii="仿宋" w:hAnsi="仿宋" w:eastAsia="仿宋" w:cs="宋体"/>
          <w:kern w:val="0"/>
          <w:sz w:val="32"/>
          <w:szCs w:val="32"/>
          <w:highlight w:val="none"/>
        </w:rPr>
        <w:t>:</w:t>
      </w:r>
      <w:r>
        <w:rPr>
          <w:rFonts w:ascii="仿宋" w:hAnsi="仿宋" w:eastAsia="仿宋" w:cs="宋体"/>
          <w:kern w:val="0"/>
          <w:sz w:val="32"/>
          <w:szCs w:val="32"/>
          <w:highlight w:val="none"/>
          <w:u w:val="single"/>
        </w:rPr>
        <w:t xml:space="preserve"> </w:t>
      </w:r>
      <w:r>
        <w:rPr>
          <w:rFonts w:hint="eastAsia" w:ascii="仿宋" w:hAnsi="仿宋" w:eastAsia="仿宋" w:cs="宋体"/>
          <w:bCs/>
          <w:kern w:val="0"/>
          <w:sz w:val="32"/>
          <w:szCs w:val="32"/>
          <w:highlight w:val="none"/>
          <w:u w:val="single"/>
        </w:rPr>
        <w:t>/。</w:t>
      </w:r>
    </w:p>
    <w:p w14:paraId="6809BB1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w:t>
      </w:r>
      <w:bookmarkStart w:id="461" w:name="_Toc296503197"/>
      <w:bookmarkEnd w:id="461"/>
      <w:bookmarkStart w:id="462" w:name="_Toc296346698"/>
      <w:bookmarkEnd w:id="462"/>
      <w:bookmarkStart w:id="463" w:name="_Toc296347196"/>
      <w:bookmarkEnd w:id="463"/>
      <w:bookmarkStart w:id="464" w:name="_Toc296891025"/>
      <w:bookmarkEnd w:id="464"/>
      <w:bookmarkStart w:id="465" w:name="_Toc297048383"/>
      <w:bookmarkEnd w:id="465"/>
      <w:bookmarkStart w:id="466" w:name="_Toc292559402"/>
      <w:bookmarkEnd w:id="466"/>
      <w:bookmarkStart w:id="467" w:name="_Toc297120497"/>
      <w:bookmarkEnd w:id="467"/>
      <w:bookmarkStart w:id="468" w:name="_Toc292559907"/>
      <w:bookmarkEnd w:id="468"/>
      <w:bookmarkStart w:id="469" w:name="_Toc304295570"/>
      <w:bookmarkEnd w:id="469"/>
      <w:bookmarkStart w:id="470" w:name="_Toc312678029"/>
      <w:bookmarkEnd w:id="470"/>
      <w:bookmarkStart w:id="471" w:name="_Toc312677503"/>
      <w:bookmarkEnd w:id="471"/>
      <w:bookmarkStart w:id="472" w:name="_Toc300934993"/>
      <w:bookmarkEnd w:id="472"/>
      <w:bookmarkStart w:id="473" w:name="_Toc296944536"/>
      <w:bookmarkEnd w:id="473"/>
      <w:bookmarkStart w:id="474" w:name="_Toc297216203"/>
      <w:bookmarkEnd w:id="474"/>
      <w:bookmarkStart w:id="475" w:name="_Toc303539150"/>
      <w:bookmarkEnd w:id="475"/>
      <w:bookmarkStart w:id="476" w:name="_Toc296891237"/>
      <w:bookmarkEnd w:id="476"/>
      <w:bookmarkStart w:id="477" w:name="_Toc297123544"/>
      <w:bookmarkEnd w:id="477"/>
      <w:r>
        <w:rPr>
          <w:rFonts w:ascii="仿宋" w:hAnsi="仿宋" w:eastAsia="仿宋"/>
          <w:b/>
          <w:bCs/>
          <w:kern w:val="0"/>
          <w:sz w:val="32"/>
          <w:szCs w:val="32"/>
          <w:highlight w:val="none"/>
        </w:rPr>
        <w:t>0.5</w:t>
      </w:r>
      <w:r>
        <w:rPr>
          <w:rFonts w:hint="eastAsia" w:ascii="仿宋" w:hAnsi="仿宋" w:eastAsia="仿宋"/>
          <w:b/>
          <w:bCs/>
          <w:kern w:val="0"/>
          <w:sz w:val="32"/>
          <w:szCs w:val="32"/>
          <w:highlight w:val="none"/>
        </w:rPr>
        <w:t>承</w:t>
      </w:r>
      <w:bookmarkStart w:id="478" w:name="_Toc296346704"/>
      <w:bookmarkEnd w:id="478"/>
      <w:bookmarkStart w:id="479" w:name="_Toc297123545"/>
      <w:bookmarkEnd w:id="479"/>
      <w:bookmarkStart w:id="480" w:name="_Toc297216204"/>
      <w:bookmarkEnd w:id="480"/>
      <w:bookmarkStart w:id="481" w:name="_Toc296347202"/>
      <w:bookmarkEnd w:id="481"/>
      <w:bookmarkStart w:id="482" w:name="_Toc303539151"/>
      <w:bookmarkEnd w:id="482"/>
      <w:bookmarkStart w:id="483" w:name="_Toc296503203"/>
      <w:bookmarkEnd w:id="483"/>
      <w:bookmarkStart w:id="484" w:name="_Toc296944542"/>
      <w:bookmarkEnd w:id="484"/>
      <w:bookmarkStart w:id="485" w:name="_Toc297048389"/>
      <w:bookmarkEnd w:id="485"/>
      <w:bookmarkStart w:id="486" w:name="_Toc296891243"/>
      <w:bookmarkEnd w:id="486"/>
      <w:bookmarkStart w:id="487" w:name="_Toc292559913"/>
      <w:bookmarkEnd w:id="487"/>
      <w:bookmarkStart w:id="488" w:name="_Toc300934994"/>
      <w:bookmarkEnd w:id="488"/>
      <w:bookmarkStart w:id="489" w:name="_Toc292559408"/>
      <w:bookmarkEnd w:id="489"/>
      <w:bookmarkStart w:id="490" w:name="_Toc297120503"/>
      <w:bookmarkEnd w:id="490"/>
      <w:bookmarkStart w:id="491" w:name="_Toc296891031"/>
      <w:bookmarkEnd w:id="491"/>
      <w:r>
        <w:rPr>
          <w:rFonts w:hint="eastAsia" w:ascii="仿宋" w:hAnsi="仿宋" w:eastAsia="仿宋" w:cs="宋体"/>
          <w:b/>
          <w:bCs/>
          <w:kern w:val="0"/>
          <w:sz w:val="32"/>
          <w:szCs w:val="32"/>
          <w:highlight w:val="none"/>
        </w:rPr>
        <w:t>包人的合理化建议</w:t>
      </w:r>
    </w:p>
    <w:p w14:paraId="6B31737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监理人审查承包人合理化建议的期限：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7998D3C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发包人审批承包人合理化建议的期限：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43976F2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w:t>
      </w:r>
      <w:bookmarkStart w:id="492" w:name="_Toc292559914"/>
      <w:bookmarkEnd w:id="492"/>
      <w:bookmarkStart w:id="493" w:name="_Toc312677504"/>
      <w:bookmarkEnd w:id="493"/>
      <w:bookmarkStart w:id="494" w:name="_Toc297048390"/>
      <w:bookmarkEnd w:id="494"/>
      <w:bookmarkStart w:id="495" w:name="_Toc292559409"/>
      <w:bookmarkEnd w:id="495"/>
      <w:bookmarkStart w:id="496" w:name="_Toc297120504"/>
      <w:bookmarkEnd w:id="496"/>
      <w:bookmarkStart w:id="497" w:name="_Toc297216205"/>
      <w:bookmarkEnd w:id="497"/>
      <w:bookmarkStart w:id="498" w:name="_Toc296346705"/>
      <w:bookmarkEnd w:id="498"/>
      <w:bookmarkStart w:id="499" w:name="_Toc318581175"/>
      <w:bookmarkEnd w:id="499"/>
      <w:bookmarkStart w:id="500" w:name="_Toc297123546"/>
      <w:bookmarkEnd w:id="500"/>
      <w:bookmarkStart w:id="501" w:name="_Toc300934995"/>
      <w:bookmarkEnd w:id="501"/>
      <w:bookmarkStart w:id="502" w:name="_Toc303539152"/>
      <w:bookmarkEnd w:id="502"/>
      <w:bookmarkStart w:id="503" w:name="_Toc296503204"/>
      <w:bookmarkEnd w:id="503"/>
      <w:bookmarkStart w:id="504" w:name="_Toc304295571"/>
      <w:bookmarkEnd w:id="504"/>
      <w:bookmarkStart w:id="505" w:name="_Toc296944543"/>
      <w:bookmarkEnd w:id="505"/>
      <w:bookmarkStart w:id="506" w:name="_Toc296347203"/>
      <w:bookmarkEnd w:id="506"/>
      <w:bookmarkStart w:id="507" w:name="_Toc296891244"/>
      <w:bookmarkEnd w:id="507"/>
      <w:bookmarkStart w:id="508" w:name="_Toc312678030"/>
      <w:bookmarkEnd w:id="508"/>
      <w:bookmarkStart w:id="509" w:name="_Toc296891032"/>
      <w:bookmarkEnd w:id="509"/>
      <w:r>
        <w:rPr>
          <w:rFonts w:hint="eastAsia" w:ascii="仿宋" w:hAnsi="仿宋" w:eastAsia="仿宋" w:cs="宋体"/>
          <w:kern w:val="0"/>
          <w:sz w:val="32"/>
          <w:szCs w:val="32"/>
          <w:highlight w:val="none"/>
        </w:rPr>
        <w:t>包人提出的合理化建议降低了合同价格或者提高了工程经济效益的奖励的方法和金额为：</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6F18412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w:t>
      </w:r>
      <w:bookmarkStart w:id="510" w:name="_Toc297120499"/>
      <w:bookmarkEnd w:id="510"/>
      <w:bookmarkStart w:id="511" w:name="_Toc303539154"/>
      <w:bookmarkEnd w:id="511"/>
      <w:bookmarkStart w:id="512" w:name="_Toc292559909"/>
      <w:bookmarkEnd w:id="512"/>
      <w:bookmarkStart w:id="513" w:name="_Toc300934997"/>
      <w:bookmarkEnd w:id="513"/>
      <w:bookmarkStart w:id="514" w:name="_Toc312677507"/>
      <w:bookmarkEnd w:id="514"/>
      <w:bookmarkStart w:id="515" w:name="_Toc297048385"/>
      <w:bookmarkEnd w:id="515"/>
      <w:bookmarkStart w:id="516" w:name="_Toc296503199"/>
      <w:bookmarkEnd w:id="516"/>
      <w:bookmarkStart w:id="517" w:name="_Toc297123548"/>
      <w:bookmarkEnd w:id="517"/>
      <w:bookmarkStart w:id="518" w:name="_Toc296346700"/>
      <w:bookmarkEnd w:id="518"/>
      <w:bookmarkStart w:id="519" w:name="_Toc296944538"/>
      <w:bookmarkEnd w:id="519"/>
      <w:bookmarkStart w:id="520" w:name="_Toc297216207"/>
      <w:bookmarkEnd w:id="520"/>
      <w:bookmarkStart w:id="521" w:name="_Toc296891027"/>
      <w:bookmarkEnd w:id="521"/>
      <w:bookmarkStart w:id="522" w:name="_Toc292559404"/>
      <w:bookmarkEnd w:id="522"/>
      <w:bookmarkStart w:id="523" w:name="_Toc296347198"/>
      <w:bookmarkEnd w:id="523"/>
      <w:bookmarkStart w:id="524" w:name="_Toc296891239"/>
      <w:bookmarkEnd w:id="524"/>
      <w:bookmarkStart w:id="525" w:name="_Toc312678033"/>
      <w:bookmarkEnd w:id="525"/>
      <w:bookmarkStart w:id="526" w:name="_Toc304295574"/>
      <w:bookmarkEnd w:id="526"/>
      <w:r>
        <w:rPr>
          <w:rFonts w:ascii="仿宋" w:hAnsi="仿宋" w:eastAsia="仿宋"/>
          <w:b/>
          <w:bCs/>
          <w:kern w:val="0"/>
          <w:sz w:val="32"/>
          <w:szCs w:val="32"/>
          <w:highlight w:val="none"/>
        </w:rPr>
        <w:t xml:space="preserve">0.7 </w:t>
      </w:r>
      <w:r>
        <w:rPr>
          <w:rFonts w:hint="eastAsia" w:ascii="仿宋" w:hAnsi="仿宋" w:eastAsia="仿宋"/>
          <w:b/>
          <w:bCs/>
          <w:kern w:val="0"/>
          <w:sz w:val="32"/>
          <w:szCs w:val="32"/>
          <w:highlight w:val="none"/>
        </w:rPr>
        <w:t>暂估价</w:t>
      </w:r>
    </w:p>
    <w:p w14:paraId="56BF15F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暂</w:t>
      </w:r>
      <w:bookmarkStart w:id="527" w:name="_Toc318581176"/>
      <w:bookmarkEnd w:id="527"/>
      <w:bookmarkStart w:id="528" w:name="_Toc312678034"/>
      <w:bookmarkEnd w:id="528"/>
      <w:bookmarkStart w:id="529" w:name="_Toc312677508"/>
      <w:bookmarkEnd w:id="529"/>
      <w:r>
        <w:rPr>
          <w:rFonts w:hint="eastAsia" w:ascii="仿宋" w:hAnsi="仿宋" w:eastAsia="仿宋" w:cs="宋体"/>
          <w:kern w:val="0"/>
          <w:sz w:val="32"/>
          <w:szCs w:val="32"/>
          <w:highlight w:val="none"/>
        </w:rPr>
        <w:t>估价材料和工程设备的明细详见附件</w:t>
      </w:r>
      <w:r>
        <w:rPr>
          <w:rFonts w:ascii="仿宋" w:hAnsi="仿宋" w:eastAsia="仿宋"/>
          <w:kern w:val="0"/>
          <w:sz w:val="32"/>
          <w:szCs w:val="32"/>
          <w:highlight w:val="none"/>
        </w:rPr>
        <w:t>11</w:t>
      </w:r>
      <w:r>
        <w:rPr>
          <w:rFonts w:hint="eastAsia" w:ascii="仿宋" w:hAnsi="仿宋" w:eastAsia="仿宋"/>
          <w:kern w:val="0"/>
          <w:sz w:val="32"/>
          <w:szCs w:val="32"/>
          <w:highlight w:val="none"/>
        </w:rPr>
        <w:t>：《</w:t>
      </w:r>
      <w:r>
        <w:rPr>
          <w:rFonts w:hint="eastAsia" w:ascii="仿宋" w:hAnsi="仿宋" w:eastAsia="仿宋" w:cs="宋体"/>
          <w:kern w:val="0"/>
          <w:sz w:val="32"/>
          <w:szCs w:val="32"/>
          <w:highlight w:val="none"/>
        </w:rPr>
        <w:t>暂估价一览表》。</w:t>
      </w:r>
    </w:p>
    <w:p w14:paraId="66A988C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ascii="仿宋" w:hAnsi="仿宋" w:eastAsia="仿宋"/>
          <w:kern w:val="0"/>
          <w:sz w:val="32"/>
          <w:szCs w:val="32"/>
          <w:highlight w:val="none"/>
        </w:rPr>
        <w:t>1</w:t>
      </w:r>
      <w:bookmarkStart w:id="530" w:name="_Toc312677509"/>
      <w:bookmarkEnd w:id="530"/>
      <w:bookmarkStart w:id="531" w:name="_Toc312678035"/>
      <w:bookmarkEnd w:id="531"/>
      <w:bookmarkStart w:id="532" w:name="_Toc318581177"/>
      <w:bookmarkEnd w:id="532"/>
      <w:r>
        <w:rPr>
          <w:rFonts w:ascii="仿宋" w:hAnsi="仿宋" w:eastAsia="仿宋"/>
          <w:kern w:val="0"/>
          <w:sz w:val="32"/>
          <w:szCs w:val="32"/>
          <w:highlight w:val="none"/>
        </w:rPr>
        <w:t>0.7.1</w:t>
      </w:r>
      <w:r>
        <w:rPr>
          <w:rFonts w:ascii="仿宋" w:hAnsi="仿宋" w:eastAsia="仿宋" w:cs="宋体"/>
          <w:kern w:val="0"/>
          <w:sz w:val="32"/>
          <w:szCs w:val="32"/>
          <w:highlight w:val="none"/>
        </w:rPr>
        <w:t>对于依法必须招标的暂估价项目的确认和批准采取</w:t>
      </w:r>
      <w:r>
        <w:rPr>
          <w:rFonts w:ascii="仿宋" w:hAnsi="仿宋" w:eastAsia="仿宋" w:cs="宋体"/>
          <w:kern w:val="0"/>
          <w:sz w:val="32"/>
          <w:szCs w:val="32"/>
          <w:highlight w:val="none"/>
          <w:u w:val="single"/>
        </w:rPr>
        <w:t>第</w:t>
      </w:r>
      <w:r>
        <w:rPr>
          <w:rFonts w:hint="eastAsia" w:ascii="仿宋" w:hAnsi="仿宋" w:eastAsia="仿宋" w:cs="宋体"/>
          <w:kern w:val="0"/>
          <w:sz w:val="32"/>
          <w:szCs w:val="32"/>
          <w:highlight w:val="none"/>
          <w:u w:val="single"/>
        </w:rPr>
        <w:t>通用条款10.7.1中的第2种方式。</w:t>
      </w:r>
    </w:p>
    <w:p w14:paraId="323BD61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 xml:space="preserve">10.7.2 </w:t>
      </w:r>
      <w:r>
        <w:rPr>
          <w:rFonts w:hint="eastAsia" w:ascii="仿宋" w:hAnsi="仿宋" w:eastAsia="仿宋" w:cs="宋体"/>
          <w:kern w:val="0"/>
          <w:sz w:val="32"/>
          <w:szCs w:val="32"/>
          <w:highlight w:val="none"/>
        </w:rPr>
        <w:t>不属于依法必须招标的暂估价项目</w:t>
      </w:r>
    </w:p>
    <w:p w14:paraId="6BE2025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对于不属于依法必须招标的暂估价项目的确认和批准：</w:t>
      </w:r>
      <w:bookmarkStart w:id="533" w:name="D2????"/>
      <w:bookmarkEnd w:id="533"/>
      <w:r>
        <w:rPr>
          <w:rFonts w:hint="eastAsia" w:ascii="仿宋" w:hAnsi="仿宋" w:eastAsia="仿宋" w:cs="宋体"/>
          <w:kern w:val="0"/>
          <w:sz w:val="32"/>
          <w:szCs w:val="32"/>
          <w:highlight w:val="none"/>
          <w:u w:val="single"/>
        </w:rPr>
        <w:t>执行通用条款</w:t>
      </w:r>
      <w:r>
        <w:rPr>
          <w:rFonts w:ascii="仿宋" w:hAnsi="仿宋" w:eastAsia="仿宋" w:cs="宋体"/>
          <w:kern w:val="0"/>
          <w:sz w:val="32"/>
          <w:szCs w:val="32"/>
          <w:highlight w:val="none"/>
          <w:u w:val="single"/>
        </w:rPr>
        <w:t>10.7.2</w:t>
      </w:r>
      <w:r>
        <w:rPr>
          <w:rFonts w:hint="eastAsia" w:ascii="仿宋" w:hAnsi="仿宋" w:eastAsia="仿宋" w:cs="宋体"/>
          <w:kern w:val="0"/>
          <w:sz w:val="32"/>
          <w:szCs w:val="32"/>
          <w:highlight w:val="none"/>
          <w:u w:val="single"/>
        </w:rPr>
        <w:t>中的第1种方式。</w:t>
      </w:r>
    </w:p>
    <w:p w14:paraId="0CD5C0D4">
      <w:pPr>
        <w:shd w:val="clear"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第3种方式：承包人直接实施的暂估价项目</w:t>
      </w:r>
    </w:p>
    <w:p w14:paraId="71A2DDC4">
      <w:pPr>
        <w:shd w:val="clear"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承包人直接实施的暂估价项目的约定：</w:t>
      </w:r>
      <w:r>
        <w:rPr>
          <w:rFonts w:hint="eastAsia" w:ascii="仿宋" w:hAnsi="仿宋" w:eastAsia="仿宋" w:cs="宋体"/>
          <w:bCs/>
          <w:kern w:val="0"/>
          <w:sz w:val="32"/>
          <w:szCs w:val="32"/>
          <w:highlight w:val="none"/>
          <w:u w:val="single"/>
        </w:rPr>
        <w:t>/</w:t>
      </w:r>
      <w:r>
        <w:rPr>
          <w:rFonts w:ascii="仿宋" w:hAnsi="仿宋" w:eastAsia="仿宋" w:cs="宋体"/>
          <w:kern w:val="0"/>
          <w:sz w:val="32"/>
          <w:szCs w:val="32"/>
          <w:highlight w:val="none"/>
        </w:rPr>
        <w:t>。</w:t>
      </w:r>
    </w:p>
    <w:p w14:paraId="06764E8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10.8 </w:t>
      </w:r>
      <w:r>
        <w:rPr>
          <w:rFonts w:hint="eastAsia" w:ascii="仿宋" w:hAnsi="仿宋" w:eastAsia="仿宋"/>
          <w:b/>
          <w:bCs/>
          <w:kern w:val="0"/>
          <w:sz w:val="32"/>
          <w:szCs w:val="32"/>
          <w:highlight w:val="none"/>
        </w:rPr>
        <w:t>暂列金额</w:t>
      </w:r>
    </w:p>
    <w:p w14:paraId="19FC629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合同当事人关于暂列金额使用的约定：</w:t>
      </w:r>
      <w:bookmarkStart w:id="534" w:name="_Toc351203643"/>
      <w:bookmarkEnd w:id="534"/>
      <w:r>
        <w:rPr>
          <w:rFonts w:hint="eastAsia" w:ascii="仿宋" w:hAnsi="仿宋" w:eastAsia="仿宋" w:cs="宋体"/>
          <w:kern w:val="0"/>
          <w:sz w:val="32"/>
          <w:szCs w:val="32"/>
          <w:highlight w:val="none"/>
        </w:rPr>
        <w:t>暂列金结算根据实际发生签证据实调整。</w:t>
      </w:r>
    </w:p>
    <w:p w14:paraId="1408E67E">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11. </w:t>
      </w:r>
      <w:r>
        <w:rPr>
          <w:rFonts w:hint="eastAsia" w:ascii="仿宋" w:hAnsi="仿宋" w:eastAsia="仿宋"/>
          <w:b/>
          <w:bCs/>
          <w:kern w:val="0"/>
          <w:sz w:val="32"/>
          <w:szCs w:val="32"/>
          <w:highlight w:val="none"/>
        </w:rPr>
        <w:t>价格调整</w:t>
      </w:r>
    </w:p>
    <w:p w14:paraId="56E365C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bookmarkStart w:id="535" w:name="_Toc312678039"/>
      <w:bookmarkEnd w:id="535"/>
      <w:bookmarkStart w:id="536" w:name="_Toc296503201"/>
      <w:bookmarkEnd w:id="536"/>
      <w:bookmarkStart w:id="537" w:name="_Toc297120501"/>
      <w:bookmarkEnd w:id="537"/>
      <w:bookmarkStart w:id="538" w:name="_Toc296891029"/>
      <w:bookmarkEnd w:id="538"/>
      <w:bookmarkStart w:id="539" w:name="_Toc304295577"/>
      <w:bookmarkEnd w:id="539"/>
      <w:bookmarkStart w:id="540" w:name="_Toc292559406"/>
      <w:bookmarkEnd w:id="540"/>
      <w:bookmarkStart w:id="541" w:name="_Toc292559911"/>
      <w:bookmarkEnd w:id="541"/>
      <w:bookmarkStart w:id="542" w:name="_Toc300935000"/>
      <w:bookmarkEnd w:id="542"/>
      <w:bookmarkStart w:id="543" w:name="_Toc296944540"/>
      <w:bookmarkEnd w:id="543"/>
      <w:bookmarkStart w:id="544" w:name="_Toc303539157"/>
      <w:bookmarkEnd w:id="544"/>
      <w:bookmarkStart w:id="545" w:name="_Toc297048387"/>
      <w:bookmarkEnd w:id="545"/>
      <w:bookmarkStart w:id="546" w:name="_Toc297216209"/>
      <w:bookmarkEnd w:id="546"/>
      <w:bookmarkStart w:id="547" w:name="_Toc296891241"/>
      <w:bookmarkEnd w:id="547"/>
      <w:bookmarkStart w:id="548" w:name="_Toc296347200"/>
      <w:bookmarkEnd w:id="548"/>
      <w:bookmarkStart w:id="549" w:name="_Toc297123550"/>
      <w:bookmarkEnd w:id="549"/>
      <w:bookmarkStart w:id="550" w:name="_Toc296346702"/>
      <w:bookmarkEnd w:id="550"/>
      <w:r>
        <w:rPr>
          <w:rFonts w:ascii="仿宋" w:hAnsi="仿宋" w:eastAsia="仿宋" w:cs="宋体"/>
          <w:kern w:val="0"/>
          <w:sz w:val="32"/>
          <w:szCs w:val="32"/>
          <w:highlight w:val="none"/>
        </w:rPr>
        <w:t>11.1</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市场价格波动引起的调整</w:t>
      </w:r>
    </w:p>
    <w:p w14:paraId="67E9EB3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市场价格波动是否调整合同价格的约定：</w:t>
      </w:r>
      <w:r>
        <w:rPr>
          <w:rFonts w:hint="eastAsia" w:ascii="仿宋" w:hAnsi="仿宋" w:eastAsia="仿宋" w:cs="宋体"/>
          <w:kern w:val="0"/>
          <w:sz w:val="32"/>
          <w:szCs w:val="32"/>
          <w:highlight w:val="none"/>
          <w:u w:val="single"/>
        </w:rPr>
        <w:t>是</w:t>
      </w:r>
      <w:r>
        <w:rPr>
          <w:rFonts w:hint="eastAsia" w:ascii="仿宋" w:hAnsi="仿宋" w:eastAsia="仿宋" w:cs="宋体"/>
          <w:kern w:val="0"/>
          <w:sz w:val="32"/>
          <w:szCs w:val="32"/>
          <w:highlight w:val="none"/>
        </w:rPr>
        <w:t>。</w:t>
      </w:r>
      <w:bookmarkStart w:id="551" w:name="_Toc304295579"/>
      <w:bookmarkEnd w:id="551"/>
      <w:bookmarkStart w:id="552" w:name="_Toc296891033"/>
      <w:bookmarkEnd w:id="552"/>
      <w:bookmarkStart w:id="553" w:name="_Toc292559915"/>
      <w:bookmarkEnd w:id="553"/>
      <w:bookmarkStart w:id="554" w:name="_Toc297123552"/>
      <w:bookmarkEnd w:id="554"/>
      <w:bookmarkStart w:id="555" w:name="_Toc351203644"/>
      <w:bookmarkEnd w:id="555"/>
      <w:bookmarkStart w:id="556" w:name="_Toc300935002"/>
      <w:bookmarkEnd w:id="556"/>
      <w:bookmarkStart w:id="557" w:name="_Toc296891245"/>
      <w:bookmarkEnd w:id="557"/>
      <w:bookmarkStart w:id="558" w:name="_Toc296503205"/>
      <w:bookmarkEnd w:id="558"/>
      <w:bookmarkStart w:id="559" w:name="_Toc303539159"/>
      <w:bookmarkEnd w:id="559"/>
      <w:bookmarkStart w:id="560" w:name="_Toc296347204"/>
      <w:bookmarkEnd w:id="560"/>
      <w:bookmarkStart w:id="561" w:name="_Toc292559410"/>
      <w:bookmarkEnd w:id="561"/>
      <w:bookmarkStart w:id="562" w:name="_Toc297120505"/>
      <w:bookmarkEnd w:id="562"/>
      <w:bookmarkStart w:id="563" w:name="_Toc297216211"/>
      <w:bookmarkEnd w:id="563"/>
      <w:bookmarkStart w:id="564" w:name="_Toc297048391"/>
      <w:bookmarkEnd w:id="564"/>
      <w:bookmarkStart w:id="565" w:name="_Toc296346706"/>
      <w:bookmarkEnd w:id="565"/>
      <w:bookmarkStart w:id="566" w:name="_Toc312678040"/>
      <w:bookmarkEnd w:id="566"/>
      <w:bookmarkStart w:id="567" w:name="_Toc296944544"/>
      <w:bookmarkEnd w:id="567"/>
    </w:p>
    <w:p w14:paraId="33C2E94B">
      <w:pPr>
        <w:shd w:val="clear"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因市场价格波动调整合同价格，采用以下第</w:t>
      </w:r>
      <w:r>
        <w:rPr>
          <w:rFonts w:hint="eastAsia" w:ascii="仿宋" w:hAnsi="仿宋" w:eastAsia="仿宋" w:cs="宋体"/>
          <w:kern w:val="0"/>
          <w:sz w:val="32"/>
          <w:szCs w:val="32"/>
          <w:highlight w:val="none"/>
          <w:u w:val="single"/>
        </w:rPr>
        <w:t xml:space="preserve"> 2 </w:t>
      </w:r>
      <w:r>
        <w:rPr>
          <w:rFonts w:hint="eastAsia" w:ascii="仿宋" w:hAnsi="仿宋" w:eastAsia="仿宋" w:cs="宋体"/>
          <w:kern w:val="0"/>
          <w:sz w:val="32"/>
          <w:szCs w:val="32"/>
          <w:highlight w:val="none"/>
        </w:rPr>
        <w:t>种方式对合同价格进行调整：</w:t>
      </w:r>
    </w:p>
    <w:p w14:paraId="53AE6462">
      <w:pPr>
        <w:shd w:val="clear"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第1种方式：采用价格指数进行价格调整。</w:t>
      </w:r>
    </w:p>
    <w:p w14:paraId="5D279584">
      <w:pPr>
        <w:shd w:val="clear"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关于各可调因子、定值和变值权重，以及基本价格指数及其来源的约定：</w:t>
      </w:r>
      <w:r>
        <w:rPr>
          <w:rFonts w:hint="eastAsia" w:ascii="仿宋" w:hAnsi="仿宋" w:eastAsia="仿宋" w:cs="宋体"/>
          <w:kern w:val="0"/>
          <w:sz w:val="32"/>
          <w:szCs w:val="32"/>
          <w:highlight w:val="none"/>
          <w:u w:val="single"/>
        </w:rPr>
        <w:t xml:space="preserve"> / </w:t>
      </w:r>
      <w:r>
        <w:rPr>
          <w:rFonts w:hint="eastAsia" w:ascii="仿宋" w:hAnsi="仿宋" w:eastAsia="仿宋" w:cs="宋体"/>
          <w:kern w:val="0"/>
          <w:sz w:val="32"/>
          <w:szCs w:val="32"/>
          <w:highlight w:val="none"/>
        </w:rPr>
        <w:t>；</w:t>
      </w:r>
    </w:p>
    <w:p w14:paraId="60DB5C39">
      <w:pPr>
        <w:shd w:val="clear"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第2种方式：</w:t>
      </w:r>
      <w:r>
        <w:rPr>
          <w:rFonts w:hint="eastAsia" w:ascii="仿宋" w:hAnsi="仿宋" w:eastAsia="仿宋" w:cs="宋体"/>
          <w:bCs/>
          <w:kern w:val="0"/>
          <w:sz w:val="32"/>
          <w:szCs w:val="32"/>
          <w:highlight w:val="none"/>
          <w:u w:val="single"/>
        </w:rPr>
        <w:t>签约合同价编制时的价格信息</w:t>
      </w:r>
      <w:r>
        <w:rPr>
          <w:rFonts w:hint="eastAsia" w:ascii="仿宋" w:hAnsi="仿宋" w:eastAsia="仿宋" w:cs="宋体"/>
          <w:kern w:val="0"/>
          <w:sz w:val="32"/>
          <w:szCs w:val="32"/>
          <w:highlight w:val="none"/>
        </w:rPr>
        <w:t>。</w:t>
      </w:r>
    </w:p>
    <w:p w14:paraId="021A8886">
      <w:pPr>
        <w:shd w:val="clear" w:fill="FFFFFF" w:themeFill="background1"/>
        <w:spacing w:line="360" w:lineRule="auto"/>
        <w:ind w:firstLine="640" w:firstLineChars="200"/>
        <w:jc w:val="left"/>
        <w:rPr>
          <w:rFonts w:ascii="仿宋" w:hAnsi="仿宋" w:eastAsia="仿宋" w:cs="宋体"/>
          <w:bCs/>
          <w:kern w:val="0"/>
          <w:sz w:val="32"/>
          <w:szCs w:val="32"/>
          <w:highlight w:val="none"/>
        </w:rPr>
      </w:pPr>
      <w:r>
        <w:rPr>
          <w:rFonts w:ascii="仿宋" w:hAnsi="仿宋" w:eastAsia="仿宋" w:cs="宋体"/>
          <w:bCs/>
          <w:kern w:val="0"/>
          <w:sz w:val="32"/>
          <w:szCs w:val="32"/>
          <w:highlight w:val="none"/>
        </w:rPr>
        <w:t>专用合同条款</w:t>
      </w:r>
      <w:r>
        <w:rPr>
          <w:rFonts w:hint="eastAsia" w:ascii="仿宋" w:hAnsi="仿宋" w:eastAsia="仿宋" w:cs="宋体"/>
          <w:bCs/>
          <w:kern w:val="0"/>
          <w:sz w:val="32"/>
          <w:szCs w:val="32"/>
          <w:highlight w:val="none"/>
        </w:rPr>
        <w:t>①以编制招标控制价所采用的基期价为基准价，当实施期的材料单价的涨幅超过基准价5%的部分予以调整；当实施期的材料单价跌幅低于基准价5%的部分予以调整。</w:t>
      </w:r>
    </w:p>
    <w:p w14:paraId="78A6E780">
      <w:pPr>
        <w:shd w:val="clear" w:fill="FFFFFF" w:themeFill="background1"/>
        <w:spacing w:line="360" w:lineRule="auto"/>
        <w:ind w:firstLine="640" w:firstLineChars="200"/>
        <w:jc w:val="left"/>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专用合同条款②实施期的材料用量按实际发生的清单工程量进行定额分析的消耗用量。</w:t>
      </w:r>
    </w:p>
    <w:p w14:paraId="5B417D79">
      <w:pPr>
        <w:shd w:val="clear" w:fill="FFFFFF" w:themeFill="background1"/>
        <w:spacing w:line="360" w:lineRule="auto"/>
        <w:ind w:firstLine="640" w:firstLineChars="200"/>
        <w:jc w:val="left"/>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合同价款调整的其他因素，详见清单规范GB50500-2013第九章节。</w:t>
      </w:r>
    </w:p>
    <w:p w14:paraId="6B282890">
      <w:pPr>
        <w:shd w:val="clear" w:fill="FFFFFF" w:themeFill="background1"/>
        <w:spacing w:line="360" w:lineRule="auto"/>
        <w:ind w:firstLine="640" w:firstLineChars="200"/>
        <w:rPr>
          <w:rFonts w:hint="eastAsia" w:ascii="仿宋" w:hAnsi="仿宋" w:eastAsia="仿宋" w:cs="宋体"/>
          <w:kern w:val="0"/>
          <w:sz w:val="32"/>
          <w:szCs w:val="32"/>
          <w:highlight w:val="none"/>
        </w:rPr>
      </w:pPr>
      <w:r>
        <w:rPr>
          <w:rFonts w:ascii="仿宋" w:hAnsi="仿宋" w:eastAsia="仿宋" w:cs="宋体"/>
          <w:kern w:val="0"/>
          <w:sz w:val="32"/>
          <w:szCs w:val="32"/>
          <w:highlight w:val="none"/>
        </w:rPr>
        <w:t>第3种方式：其他价格调整方式：</w:t>
      </w:r>
      <w:r>
        <w:rPr>
          <w:rFonts w:hint="eastAsia" w:ascii="仿宋" w:hAnsi="仿宋" w:eastAsia="仿宋" w:cs="宋体"/>
          <w:kern w:val="0"/>
          <w:sz w:val="32"/>
          <w:szCs w:val="32"/>
          <w:highlight w:val="none"/>
          <w:u w:val="single"/>
        </w:rPr>
        <w:t xml:space="preserve"> /</w:t>
      </w:r>
    </w:p>
    <w:p w14:paraId="6AAFD053">
      <w:pPr>
        <w:widowControl/>
        <w:shd w:val="clear" w:color="auto" w:fill="FFFFFF" w:themeFill="background1"/>
        <w:spacing w:line="360" w:lineRule="auto"/>
        <w:ind w:firstLine="643" w:firstLineChars="200"/>
        <w:jc w:val="left"/>
        <w:rPr>
          <w:rFonts w:ascii="仿宋" w:hAnsi="仿宋" w:eastAsia="仿宋" w:cs="宋体"/>
          <w:kern w:val="0"/>
          <w:sz w:val="32"/>
          <w:szCs w:val="32"/>
          <w:highlight w:val="none"/>
        </w:rPr>
      </w:pPr>
      <w:r>
        <w:rPr>
          <w:rFonts w:ascii="仿宋" w:hAnsi="仿宋" w:eastAsia="仿宋"/>
          <w:b/>
          <w:bCs/>
          <w:kern w:val="0"/>
          <w:sz w:val="32"/>
          <w:szCs w:val="32"/>
          <w:highlight w:val="none"/>
        </w:rPr>
        <w:t>12.</w:t>
      </w:r>
      <w:r>
        <w:rPr>
          <w:rFonts w:hint="eastAsia" w:ascii="仿宋" w:hAnsi="仿宋" w:eastAsia="仿宋" w:cs="宋体"/>
          <w:b/>
          <w:bCs/>
          <w:kern w:val="0"/>
          <w:sz w:val="32"/>
          <w:szCs w:val="32"/>
          <w:highlight w:val="none"/>
        </w:rPr>
        <w:t>合同价格、计量与支付</w:t>
      </w:r>
    </w:p>
    <w:p w14:paraId="51EC0D48">
      <w:pPr>
        <w:widowControl/>
        <w:shd w:val="clear" w:color="auto" w:fill="FFFFFF" w:themeFill="background1"/>
        <w:spacing w:line="360" w:lineRule="auto"/>
        <w:ind w:firstLine="643" w:firstLineChars="200"/>
        <w:rPr>
          <w:rFonts w:ascii="仿宋" w:hAnsi="仿宋" w:eastAsia="仿宋" w:cs="宋体"/>
          <w:b/>
          <w:bCs/>
          <w:kern w:val="0"/>
          <w:sz w:val="32"/>
          <w:szCs w:val="32"/>
          <w:highlight w:val="none"/>
        </w:rPr>
      </w:pPr>
      <w:bookmarkStart w:id="568" w:name="_Toc297048392"/>
      <w:bookmarkEnd w:id="568"/>
      <w:bookmarkStart w:id="569" w:name="_Toc297120506"/>
      <w:bookmarkEnd w:id="569"/>
      <w:bookmarkStart w:id="570" w:name="_Toc296503206"/>
      <w:bookmarkEnd w:id="570"/>
      <w:bookmarkStart w:id="571" w:name="_Toc292559411"/>
      <w:bookmarkEnd w:id="571"/>
      <w:bookmarkStart w:id="572" w:name="_Toc296346707"/>
      <w:bookmarkEnd w:id="572"/>
      <w:bookmarkStart w:id="573" w:name="_Toc297216212"/>
      <w:bookmarkEnd w:id="573"/>
      <w:bookmarkStart w:id="574" w:name="_Toc296891246"/>
      <w:bookmarkEnd w:id="574"/>
      <w:bookmarkStart w:id="575" w:name="_Toc267251461"/>
      <w:bookmarkEnd w:id="575"/>
      <w:bookmarkStart w:id="576" w:name="_Toc297123553"/>
      <w:bookmarkEnd w:id="576"/>
      <w:bookmarkStart w:id="577" w:name="_Toc296944545"/>
      <w:bookmarkEnd w:id="577"/>
      <w:bookmarkStart w:id="578" w:name="_Toc300935003"/>
      <w:bookmarkEnd w:id="578"/>
      <w:bookmarkStart w:id="579" w:name="_Toc296891034"/>
      <w:bookmarkEnd w:id="579"/>
      <w:bookmarkStart w:id="580" w:name="_Toc303539160"/>
      <w:bookmarkEnd w:id="580"/>
      <w:bookmarkStart w:id="581" w:name="_Toc296347205"/>
      <w:bookmarkEnd w:id="581"/>
      <w:bookmarkStart w:id="582" w:name="_Toc312678041"/>
      <w:bookmarkEnd w:id="582"/>
      <w:bookmarkStart w:id="583" w:name="_Toc304295580"/>
      <w:bookmarkEnd w:id="583"/>
      <w:bookmarkStart w:id="584" w:name="_Toc292559916"/>
      <w:bookmarkEnd w:id="584"/>
      <w:r>
        <w:rPr>
          <w:rFonts w:ascii="仿宋" w:hAnsi="仿宋" w:eastAsia="仿宋"/>
          <w:b/>
          <w:bCs/>
          <w:kern w:val="0"/>
          <w:sz w:val="32"/>
          <w:szCs w:val="32"/>
          <w:highlight w:val="none"/>
        </w:rPr>
        <w:t xml:space="preserve">12.1 </w:t>
      </w:r>
      <w:r>
        <w:rPr>
          <w:rFonts w:hint="eastAsia" w:ascii="仿宋" w:hAnsi="仿宋" w:eastAsia="仿宋"/>
          <w:b/>
          <w:bCs/>
          <w:kern w:val="0"/>
          <w:sz w:val="32"/>
          <w:szCs w:val="32"/>
          <w:highlight w:val="none"/>
        </w:rPr>
        <w:t>合</w:t>
      </w:r>
      <w:r>
        <w:rPr>
          <w:rFonts w:hint="eastAsia" w:ascii="仿宋" w:hAnsi="仿宋" w:eastAsia="仿宋" w:cs="宋体"/>
          <w:b/>
          <w:bCs/>
          <w:kern w:val="0"/>
          <w:sz w:val="32"/>
          <w:szCs w:val="32"/>
          <w:highlight w:val="none"/>
        </w:rPr>
        <w:t>同价格形式</w:t>
      </w:r>
    </w:p>
    <w:p w14:paraId="60990543">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hint="eastAsia" w:ascii="仿宋" w:hAnsi="仿宋" w:eastAsia="仿宋" w:cs="宋体"/>
          <w:b/>
          <w:bCs/>
          <w:kern w:val="0"/>
          <w:sz w:val="32"/>
          <w:szCs w:val="32"/>
          <w:highlight w:val="none"/>
        </w:rPr>
        <w:t>按第</w:t>
      </w:r>
      <w:r>
        <w:rPr>
          <w:rFonts w:hint="eastAsia" w:ascii="仿宋" w:hAnsi="仿宋" w:eastAsia="仿宋" w:cs="宋体"/>
          <w:b/>
          <w:bCs/>
          <w:kern w:val="0"/>
          <w:sz w:val="32"/>
          <w:szCs w:val="32"/>
          <w:highlight w:val="none"/>
          <w:u w:val="single"/>
        </w:rPr>
        <w:t>1</w:t>
      </w:r>
      <w:r>
        <w:rPr>
          <w:rFonts w:hint="eastAsia" w:ascii="仿宋" w:hAnsi="仿宋" w:eastAsia="仿宋" w:cs="宋体"/>
          <w:b/>
          <w:bCs/>
          <w:kern w:val="0"/>
          <w:sz w:val="32"/>
          <w:szCs w:val="32"/>
          <w:highlight w:val="none"/>
        </w:rPr>
        <w:t>种合同形式约定</w:t>
      </w:r>
    </w:p>
    <w:p w14:paraId="5F5A19B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、单价合同。</w:t>
      </w:r>
    </w:p>
    <w:p w14:paraId="705E3B1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综合单价包含的风险范围：</w:t>
      </w:r>
      <w:r>
        <w:rPr>
          <w:rFonts w:hint="eastAsia" w:ascii="仿宋" w:hAnsi="仿宋" w:eastAsia="仿宋" w:cs="宋体"/>
          <w:kern w:val="0"/>
          <w:sz w:val="32"/>
          <w:szCs w:val="32"/>
          <w:highlight w:val="none"/>
          <w:u w:val="single"/>
        </w:rPr>
        <w:t>/。</w:t>
      </w:r>
    </w:p>
    <w:p w14:paraId="7DDEC3A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风险费用的计算方法：</w:t>
      </w:r>
      <w:r>
        <w:rPr>
          <w:rFonts w:hint="eastAsia" w:ascii="仿宋" w:hAnsi="仿宋" w:eastAsia="仿宋" w:cs="宋体"/>
          <w:kern w:val="0"/>
          <w:sz w:val="32"/>
          <w:szCs w:val="32"/>
          <w:highlight w:val="none"/>
          <w:u w:val="single"/>
        </w:rPr>
        <w:t>/。</w:t>
      </w:r>
    </w:p>
    <w:p w14:paraId="66DA5DD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风险范围以外合同价格的调整方法：</w:t>
      </w:r>
      <w:r>
        <w:rPr>
          <w:rFonts w:hint="eastAsia" w:ascii="仿宋" w:hAnsi="仿宋" w:eastAsia="仿宋" w:cs="宋体"/>
          <w:kern w:val="0"/>
          <w:sz w:val="32"/>
          <w:szCs w:val="32"/>
          <w:highlight w:val="none"/>
          <w:u w:val="single"/>
        </w:rPr>
        <w:t>/</w:t>
      </w:r>
      <w:r>
        <w:rPr>
          <w:rFonts w:ascii="仿宋" w:hAnsi="仿宋" w:eastAsia="仿宋" w:cs="宋体"/>
          <w:kern w:val="0"/>
          <w:sz w:val="32"/>
          <w:szCs w:val="32"/>
          <w:highlight w:val="none"/>
          <w:u w:val="single"/>
        </w:rPr>
        <w:t>。</w:t>
      </w:r>
    </w:p>
    <w:p w14:paraId="1886A7F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2、总价合同。</w:t>
      </w:r>
    </w:p>
    <w:p w14:paraId="32E0B3C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ascii="仿宋" w:hAnsi="仿宋" w:eastAsia="仿宋" w:cs="宋体"/>
          <w:kern w:val="0"/>
          <w:sz w:val="32"/>
          <w:szCs w:val="32"/>
          <w:highlight w:val="none"/>
        </w:rPr>
        <w:t>总价包含的风险范围：</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 xml:space="preserve">           /      </w:t>
      </w:r>
      <w:r>
        <w:rPr>
          <w:rFonts w:ascii="仿宋" w:hAnsi="仿宋" w:eastAsia="仿宋" w:cs="宋体"/>
          <w:kern w:val="0"/>
          <w:sz w:val="32"/>
          <w:szCs w:val="32"/>
          <w:highlight w:val="none"/>
          <w:u w:val="single"/>
        </w:rPr>
        <w:t xml:space="preserve">   。</w:t>
      </w:r>
    </w:p>
    <w:p w14:paraId="378171F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ascii="仿宋" w:hAnsi="仿宋" w:eastAsia="仿宋" w:cs="宋体"/>
          <w:kern w:val="0"/>
          <w:sz w:val="32"/>
          <w:szCs w:val="32"/>
          <w:highlight w:val="none"/>
        </w:rPr>
        <w:t>风险费用的计算方法：</w:t>
      </w:r>
      <w:r>
        <w:rPr>
          <w:rFonts w:hint="eastAsia" w:ascii="仿宋" w:hAnsi="仿宋" w:eastAsia="仿宋" w:cs="宋体"/>
          <w:kern w:val="0"/>
          <w:sz w:val="32"/>
          <w:szCs w:val="32"/>
          <w:highlight w:val="none"/>
          <w:u w:val="single"/>
        </w:rPr>
        <w:t xml:space="preserve">           /         </w:t>
      </w:r>
      <w:r>
        <w:rPr>
          <w:rFonts w:ascii="仿宋" w:hAnsi="仿宋" w:eastAsia="仿宋" w:cs="宋体"/>
          <w:kern w:val="0"/>
          <w:sz w:val="32"/>
          <w:szCs w:val="32"/>
          <w:highlight w:val="none"/>
          <w:u w:val="single"/>
        </w:rPr>
        <w:t xml:space="preserve">  。</w:t>
      </w:r>
    </w:p>
    <w:p w14:paraId="5929B5C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ascii="仿宋" w:hAnsi="仿宋" w:eastAsia="仿宋" w:cs="宋体"/>
          <w:kern w:val="0"/>
          <w:sz w:val="32"/>
          <w:szCs w:val="32"/>
          <w:highlight w:val="none"/>
        </w:rPr>
        <w:t>风险范围以外合同价格的调整方法：</w:t>
      </w:r>
      <w:r>
        <w:rPr>
          <w:rFonts w:hint="eastAsia" w:ascii="仿宋" w:hAnsi="仿宋" w:eastAsia="仿宋" w:cs="宋体"/>
          <w:kern w:val="0"/>
          <w:sz w:val="32"/>
          <w:szCs w:val="32"/>
          <w:highlight w:val="none"/>
          <w:u w:val="single"/>
        </w:rPr>
        <w:t xml:space="preserve">      /     </w:t>
      </w:r>
      <w:r>
        <w:rPr>
          <w:rFonts w:ascii="仿宋" w:hAnsi="仿宋" w:eastAsia="仿宋" w:cs="宋体"/>
          <w:kern w:val="0"/>
          <w:sz w:val="32"/>
          <w:szCs w:val="32"/>
          <w:highlight w:val="none"/>
          <w:u w:val="single"/>
        </w:rPr>
        <w:t xml:space="preserve">  。</w:t>
      </w:r>
    </w:p>
    <w:p w14:paraId="03F5E1C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3、其他价格方式：</w:t>
      </w:r>
      <w:r>
        <w:rPr>
          <w:rFonts w:hint="eastAsia" w:ascii="仿宋" w:hAnsi="仿宋" w:eastAsia="仿宋" w:cs="宋体"/>
          <w:kern w:val="0"/>
          <w:sz w:val="32"/>
          <w:szCs w:val="32"/>
          <w:highlight w:val="none"/>
          <w:u w:val="single"/>
        </w:rPr>
        <w:t xml:space="preserve">              /                 </w:t>
      </w:r>
    </w:p>
    <w:p w14:paraId="6C2D21D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585" w:name="_Toc297120507"/>
      <w:bookmarkEnd w:id="585"/>
      <w:bookmarkStart w:id="586" w:name="_Toc296347206"/>
      <w:bookmarkEnd w:id="586"/>
      <w:bookmarkStart w:id="587" w:name="_Toc304295581"/>
      <w:bookmarkEnd w:id="587"/>
      <w:bookmarkStart w:id="588" w:name="_Toc296346708"/>
      <w:bookmarkEnd w:id="588"/>
      <w:bookmarkStart w:id="589" w:name="_Toc312678042"/>
      <w:bookmarkEnd w:id="589"/>
      <w:bookmarkStart w:id="590" w:name="_Toc303539161"/>
      <w:bookmarkEnd w:id="590"/>
      <w:bookmarkStart w:id="591" w:name="_Toc296891035"/>
      <w:bookmarkEnd w:id="591"/>
      <w:bookmarkStart w:id="592" w:name="_Toc300935004"/>
      <w:bookmarkEnd w:id="592"/>
      <w:bookmarkStart w:id="593" w:name="_Toc296891247"/>
      <w:bookmarkEnd w:id="593"/>
      <w:bookmarkStart w:id="594" w:name="_Toc297123554"/>
      <w:bookmarkEnd w:id="594"/>
      <w:bookmarkStart w:id="595" w:name="_Toc292559412"/>
      <w:bookmarkEnd w:id="595"/>
      <w:bookmarkStart w:id="596" w:name="_Toc292559917"/>
      <w:bookmarkEnd w:id="596"/>
      <w:bookmarkStart w:id="597" w:name="_Toc297048393"/>
      <w:bookmarkEnd w:id="597"/>
      <w:bookmarkStart w:id="598" w:name="_Toc297216213"/>
      <w:bookmarkEnd w:id="598"/>
      <w:bookmarkStart w:id="599" w:name="_Toc296503207"/>
      <w:bookmarkEnd w:id="599"/>
      <w:bookmarkStart w:id="600" w:name="_Toc296944546"/>
      <w:bookmarkEnd w:id="600"/>
      <w:r>
        <w:rPr>
          <w:rFonts w:ascii="仿宋" w:hAnsi="仿宋" w:eastAsia="仿宋"/>
          <w:b/>
          <w:bCs/>
          <w:kern w:val="0"/>
          <w:sz w:val="32"/>
          <w:szCs w:val="32"/>
          <w:highlight w:val="none"/>
        </w:rPr>
        <w:t xml:space="preserve">12.2 </w:t>
      </w:r>
      <w:r>
        <w:rPr>
          <w:rFonts w:hint="eastAsia" w:ascii="仿宋" w:hAnsi="仿宋" w:eastAsia="仿宋"/>
          <w:b/>
          <w:bCs/>
          <w:kern w:val="0"/>
          <w:sz w:val="32"/>
          <w:szCs w:val="32"/>
          <w:highlight w:val="none"/>
        </w:rPr>
        <w:t>预付款</w:t>
      </w:r>
    </w:p>
    <w:p w14:paraId="660796A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12.2.1 </w:t>
      </w:r>
      <w:r>
        <w:rPr>
          <w:rFonts w:hint="eastAsia" w:ascii="仿宋" w:hAnsi="仿宋" w:eastAsia="仿宋"/>
          <w:kern w:val="0"/>
          <w:sz w:val="32"/>
          <w:szCs w:val="32"/>
          <w:highlight w:val="none"/>
        </w:rPr>
        <w:t>预付款的支付</w:t>
      </w:r>
    </w:p>
    <w:p w14:paraId="272195D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预付款支付比例或金额：</w:t>
      </w:r>
      <w:r>
        <w:rPr>
          <w:rFonts w:hint="eastAsia" w:ascii="仿宋" w:hAnsi="仿宋" w:eastAsia="仿宋" w:cs="宋体"/>
          <w:kern w:val="0"/>
          <w:sz w:val="32"/>
          <w:szCs w:val="32"/>
          <w:highlight w:val="none"/>
          <w:u w:val="single"/>
        </w:rPr>
        <w:t>/。</w:t>
      </w:r>
    </w:p>
    <w:p w14:paraId="2FEB9E6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预付款支付期限：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71E293C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预付款扣回的方式：</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B17D0F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12.2.2 </w:t>
      </w:r>
      <w:r>
        <w:rPr>
          <w:rFonts w:hint="eastAsia" w:ascii="仿宋" w:hAnsi="仿宋" w:eastAsia="仿宋"/>
          <w:kern w:val="0"/>
          <w:sz w:val="32"/>
          <w:szCs w:val="32"/>
          <w:highlight w:val="none"/>
        </w:rPr>
        <w:t>预付款担保</w:t>
      </w:r>
    </w:p>
    <w:p w14:paraId="413E6CD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承包人提交预付款担保的期限：</w:t>
      </w:r>
      <w:r>
        <w:rPr>
          <w:rFonts w:hint="eastAsia" w:ascii="仿宋" w:hAnsi="仿宋" w:eastAsia="仿宋" w:cs="宋体"/>
          <w:kern w:val="0"/>
          <w:sz w:val="32"/>
          <w:szCs w:val="32"/>
          <w:highlight w:val="none"/>
          <w:u w:val="single"/>
        </w:rPr>
        <w:t>/。</w:t>
      </w:r>
    </w:p>
    <w:p w14:paraId="0278F42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预付款担保的形式为：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4FDA20E5">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12.3 </w:t>
      </w:r>
      <w:r>
        <w:rPr>
          <w:rFonts w:hint="eastAsia" w:ascii="仿宋" w:hAnsi="仿宋" w:eastAsia="仿宋"/>
          <w:b/>
          <w:bCs/>
          <w:kern w:val="0"/>
          <w:sz w:val="32"/>
          <w:szCs w:val="32"/>
          <w:highlight w:val="none"/>
        </w:rPr>
        <w:t>计量</w:t>
      </w:r>
    </w:p>
    <w:p w14:paraId="7823ED6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12.3.1 </w:t>
      </w:r>
      <w:r>
        <w:rPr>
          <w:rFonts w:hint="eastAsia" w:ascii="仿宋" w:hAnsi="仿宋" w:eastAsia="仿宋"/>
          <w:kern w:val="0"/>
          <w:sz w:val="32"/>
          <w:szCs w:val="32"/>
          <w:highlight w:val="none"/>
        </w:rPr>
        <w:t>计量原则</w:t>
      </w:r>
    </w:p>
    <w:p w14:paraId="7C15687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工程量计算规则：</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07C771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 xml:space="preserve">12.3.2 </w:t>
      </w:r>
      <w:r>
        <w:rPr>
          <w:rFonts w:hint="eastAsia" w:ascii="仿宋" w:hAnsi="仿宋" w:eastAsia="仿宋" w:cs="宋体"/>
          <w:kern w:val="0"/>
          <w:sz w:val="32"/>
          <w:szCs w:val="32"/>
          <w:highlight w:val="none"/>
        </w:rPr>
        <w:t>计量周期</w:t>
      </w:r>
    </w:p>
    <w:p w14:paraId="426E4E0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关于计量周期的约定：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13B0F67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 xml:space="preserve">12.3.3 </w:t>
      </w:r>
      <w:r>
        <w:rPr>
          <w:rFonts w:hint="eastAsia" w:ascii="仿宋" w:hAnsi="仿宋" w:eastAsia="仿宋" w:cs="宋体"/>
          <w:kern w:val="0"/>
          <w:sz w:val="32"/>
          <w:szCs w:val="32"/>
          <w:highlight w:val="none"/>
        </w:rPr>
        <w:t>单价合同的计量</w:t>
      </w:r>
    </w:p>
    <w:p w14:paraId="658EB71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关于单价合同计量的约定：</w:t>
      </w:r>
      <w:r>
        <w:rPr>
          <w:rFonts w:hint="eastAsia" w:ascii="仿宋" w:hAnsi="仿宋" w:eastAsia="仿宋" w:cs="宋体"/>
          <w:kern w:val="0"/>
          <w:sz w:val="32"/>
          <w:szCs w:val="32"/>
          <w:highlight w:val="none"/>
          <w:u w:val="single"/>
        </w:rPr>
        <w:t>执行通用条款</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6221A06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 xml:space="preserve">12.3.4 </w:t>
      </w:r>
      <w:r>
        <w:rPr>
          <w:rFonts w:hint="eastAsia" w:ascii="仿宋" w:hAnsi="仿宋" w:eastAsia="仿宋" w:cs="宋体"/>
          <w:kern w:val="0"/>
          <w:sz w:val="32"/>
          <w:szCs w:val="32"/>
          <w:highlight w:val="none"/>
        </w:rPr>
        <w:t>总价合同的计量</w:t>
      </w:r>
    </w:p>
    <w:p w14:paraId="7C49015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关于总价合同计量的约定：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4C968E1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12.3.5</w:t>
      </w:r>
      <w:r>
        <w:rPr>
          <w:rFonts w:hint="eastAsia" w:ascii="仿宋" w:hAnsi="仿宋" w:eastAsia="仿宋" w:cs="宋体"/>
          <w:kern w:val="0"/>
          <w:sz w:val="32"/>
          <w:szCs w:val="32"/>
          <w:highlight w:val="none"/>
        </w:rPr>
        <w:t>总价合同采用支付分解表计量支付的，是否适用</w:t>
      </w:r>
      <w:r>
        <w:rPr>
          <w:rFonts w:ascii="仿宋" w:hAnsi="仿宋" w:eastAsia="仿宋" w:cs="宋体"/>
          <w:kern w:val="0"/>
          <w:sz w:val="32"/>
          <w:szCs w:val="32"/>
          <w:highlight w:val="none"/>
        </w:rPr>
        <w:t>12.3.4</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项〔总价合同的计量〕约定进行计量：</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15B64BB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12.3.6 </w:t>
      </w:r>
      <w:r>
        <w:rPr>
          <w:rFonts w:hint="eastAsia" w:ascii="仿宋" w:hAnsi="仿宋" w:eastAsia="仿宋"/>
          <w:kern w:val="0"/>
          <w:sz w:val="32"/>
          <w:szCs w:val="32"/>
          <w:highlight w:val="none"/>
        </w:rPr>
        <w:t>其他价格形式合同的计量</w:t>
      </w:r>
    </w:p>
    <w:p w14:paraId="52E0AB1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其他价格形式的计量方式和程序：</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w:t>
      </w:r>
    </w:p>
    <w:p w14:paraId="6CF13177">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12.4 </w:t>
      </w:r>
      <w:r>
        <w:rPr>
          <w:rFonts w:hint="eastAsia" w:ascii="仿宋" w:hAnsi="仿宋" w:eastAsia="仿宋"/>
          <w:b/>
          <w:bCs/>
          <w:kern w:val="0"/>
          <w:sz w:val="32"/>
          <w:szCs w:val="32"/>
          <w:highlight w:val="none"/>
        </w:rPr>
        <w:t>工程进度款支付</w:t>
      </w:r>
    </w:p>
    <w:p w14:paraId="4EEE5D7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bookmarkStart w:id="601" w:name="_Toc297123556"/>
      <w:bookmarkEnd w:id="601"/>
      <w:bookmarkStart w:id="602" w:name="_Toc297120511"/>
      <w:bookmarkEnd w:id="602"/>
      <w:bookmarkStart w:id="603" w:name="_Toc296503211"/>
      <w:bookmarkEnd w:id="603"/>
      <w:bookmarkStart w:id="604" w:name="_Toc296944550"/>
      <w:bookmarkEnd w:id="604"/>
      <w:bookmarkStart w:id="605" w:name="_Toc292559921"/>
      <w:bookmarkEnd w:id="605"/>
      <w:bookmarkStart w:id="606" w:name="_Toc296891039"/>
      <w:bookmarkEnd w:id="606"/>
      <w:bookmarkStart w:id="607" w:name="_Toc296347210"/>
      <w:bookmarkEnd w:id="607"/>
      <w:bookmarkStart w:id="608" w:name="_Toc296891251"/>
      <w:bookmarkEnd w:id="608"/>
      <w:bookmarkStart w:id="609" w:name="_Toc303539163"/>
      <w:bookmarkEnd w:id="609"/>
      <w:bookmarkStart w:id="610" w:name="_Toc300935006"/>
      <w:bookmarkEnd w:id="610"/>
      <w:bookmarkStart w:id="611" w:name="_Toc297048397"/>
      <w:bookmarkEnd w:id="611"/>
      <w:bookmarkStart w:id="612" w:name="_Toc297216215"/>
      <w:bookmarkEnd w:id="612"/>
      <w:bookmarkStart w:id="613" w:name="_Toc296346712"/>
      <w:bookmarkEnd w:id="613"/>
      <w:bookmarkStart w:id="614" w:name="_Toc292559416"/>
      <w:bookmarkEnd w:id="614"/>
      <w:r>
        <w:rPr>
          <w:rFonts w:ascii="仿宋" w:hAnsi="仿宋" w:eastAsia="仿宋"/>
          <w:kern w:val="0"/>
          <w:sz w:val="32"/>
          <w:szCs w:val="32"/>
          <w:highlight w:val="none"/>
          <w:u w:val="single"/>
        </w:rPr>
        <w:t xml:space="preserve">12.4.1 </w:t>
      </w:r>
      <w:r>
        <w:rPr>
          <w:rFonts w:hint="eastAsia" w:ascii="仿宋" w:hAnsi="仿宋" w:eastAsia="仿宋"/>
          <w:kern w:val="0"/>
          <w:sz w:val="32"/>
          <w:szCs w:val="32"/>
          <w:highlight w:val="none"/>
          <w:u w:val="single"/>
        </w:rPr>
        <w:t>付款周期</w:t>
      </w:r>
    </w:p>
    <w:p w14:paraId="3F50B05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1）发承包双方应当根据国务院住房城乡建设主管部门和自治区、市政府住房城乡建设主管部门的相关规定，按双方实际签订合同执行。</w:t>
      </w:r>
    </w:p>
    <w:p w14:paraId="6EB6CD4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2）双方实际签订合同时约定。</w:t>
      </w:r>
    </w:p>
    <w:p w14:paraId="60B136D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12.4.2 </w:t>
      </w:r>
      <w:r>
        <w:rPr>
          <w:rFonts w:hint="eastAsia" w:ascii="仿宋" w:hAnsi="仿宋" w:eastAsia="仿宋"/>
          <w:kern w:val="0"/>
          <w:sz w:val="32"/>
          <w:szCs w:val="32"/>
          <w:highlight w:val="none"/>
        </w:rPr>
        <w:t>进度付款申请单的编制</w:t>
      </w:r>
      <w:r>
        <w:rPr>
          <w:rFonts w:ascii="仿宋" w:hAnsi="仿宋" w:eastAsia="仿宋" w:cs="Calibri"/>
          <w:kern w:val="0"/>
          <w:sz w:val="32"/>
          <w:szCs w:val="32"/>
          <w:highlight w:val="none"/>
          <w:u w:val="single"/>
        </w:rPr>
        <w:t xml:space="preserve">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w:t>
      </w:r>
      <w:r>
        <w:rPr>
          <w:rFonts w:ascii="Calibri" w:hAnsi="Calibri" w:eastAsia="仿宋" w:cs="Calibri"/>
          <w:kern w:val="0"/>
          <w:sz w:val="32"/>
          <w:szCs w:val="32"/>
          <w:highlight w:val="none"/>
          <w:u w:val="single"/>
        </w:rPr>
        <w:t>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w:t>
      </w:r>
    </w:p>
    <w:p w14:paraId="4F364299">
      <w:pPr>
        <w:widowControl/>
        <w:shd w:val="clear" w:color="auto" w:fill="FFFFFF" w:themeFill="background1"/>
        <w:spacing w:line="360" w:lineRule="auto"/>
        <w:ind w:firstLine="640" w:firstLineChars="200"/>
        <w:jc w:val="left"/>
        <w:rPr>
          <w:rFonts w:ascii="仿宋" w:hAnsi="仿宋" w:eastAsia="仿宋"/>
          <w:kern w:val="0"/>
          <w:sz w:val="32"/>
          <w:szCs w:val="32"/>
          <w:highlight w:val="none"/>
        </w:rPr>
      </w:pPr>
      <w:r>
        <w:rPr>
          <w:rFonts w:ascii="仿宋" w:hAnsi="仿宋" w:eastAsia="仿宋"/>
          <w:kern w:val="0"/>
          <w:sz w:val="32"/>
          <w:szCs w:val="32"/>
          <w:highlight w:val="none"/>
        </w:rPr>
        <w:t xml:space="preserve">12.4.3 </w:t>
      </w:r>
      <w:r>
        <w:rPr>
          <w:rFonts w:hint="eastAsia" w:ascii="仿宋" w:hAnsi="仿宋" w:eastAsia="仿宋"/>
          <w:kern w:val="0"/>
          <w:sz w:val="32"/>
          <w:szCs w:val="32"/>
          <w:highlight w:val="none"/>
        </w:rPr>
        <w:t>进度付款申请单的提交</w:t>
      </w:r>
    </w:p>
    <w:p w14:paraId="0B4969C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）单价合同进度付款申请单提交的约定：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D3E4CF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）总价合同进度付款申请单提交的约定：</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w:t>
      </w:r>
    </w:p>
    <w:p w14:paraId="1EF5D62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）其他价格形式合同进度付款申请单提交的约定：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5CA7FDC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12.4.4 </w:t>
      </w:r>
      <w:r>
        <w:rPr>
          <w:rFonts w:hint="eastAsia" w:ascii="仿宋" w:hAnsi="仿宋" w:eastAsia="仿宋"/>
          <w:kern w:val="0"/>
          <w:sz w:val="32"/>
          <w:szCs w:val="32"/>
          <w:highlight w:val="none"/>
        </w:rPr>
        <w:t>进度款审核和支付</w:t>
      </w:r>
    </w:p>
    <w:p w14:paraId="6D3AC25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）监理人审查并报送发包人的期限：</w:t>
      </w:r>
      <w:r>
        <w:rPr>
          <w:rFonts w:hint="eastAsia" w:ascii="仿宋" w:hAnsi="仿宋" w:eastAsia="仿宋" w:cs="宋体"/>
          <w:kern w:val="0"/>
          <w:sz w:val="32"/>
          <w:szCs w:val="32"/>
          <w:highlight w:val="none"/>
          <w:u w:val="single"/>
        </w:rPr>
        <w:t>/。</w:t>
      </w:r>
    </w:p>
    <w:p w14:paraId="0C56001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发包人完成审批并签发进度款支付证书的期限：</w:t>
      </w:r>
      <w:r>
        <w:rPr>
          <w:rFonts w:hint="eastAsia" w:ascii="仿宋" w:hAnsi="仿宋" w:eastAsia="仿宋" w:cs="宋体"/>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4063C28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）发包人支付进度款的期限：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8CC09C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发包人逾期支付进度款的违约金的计算方式：</w:t>
      </w:r>
      <w:r>
        <w:rPr>
          <w:rFonts w:hint="eastAsia" w:ascii="仿宋" w:hAnsi="仿宋" w:eastAsia="仿宋" w:cs="宋体"/>
          <w:kern w:val="0"/>
          <w:sz w:val="32"/>
          <w:szCs w:val="32"/>
          <w:highlight w:val="none"/>
          <w:u w:val="single"/>
        </w:rPr>
        <w:t>/</w:t>
      </w:r>
    </w:p>
    <w:p w14:paraId="77678FF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12.4.6 </w:t>
      </w:r>
      <w:r>
        <w:rPr>
          <w:rFonts w:hint="eastAsia" w:ascii="仿宋" w:hAnsi="仿宋" w:eastAsia="仿宋"/>
          <w:kern w:val="0"/>
          <w:sz w:val="32"/>
          <w:szCs w:val="32"/>
          <w:highlight w:val="none"/>
        </w:rPr>
        <w:t>支付分解表的编制</w:t>
      </w:r>
    </w:p>
    <w:p w14:paraId="2EBDED0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2</w:t>
      </w:r>
      <w:r>
        <w:rPr>
          <w:rFonts w:hint="eastAsia" w:ascii="仿宋" w:hAnsi="仿宋" w:eastAsia="仿宋"/>
          <w:kern w:val="0"/>
          <w:sz w:val="32"/>
          <w:szCs w:val="32"/>
          <w:highlight w:val="none"/>
        </w:rPr>
        <w:t>、总价合同支付分解表的编制与审批：</w:t>
      </w:r>
      <w:r>
        <w:rPr>
          <w:rFonts w:hint="eastAsia" w:ascii="仿宋" w:hAnsi="仿宋" w:eastAsia="仿宋" w:cs="宋体"/>
          <w:kern w:val="0"/>
          <w:sz w:val="32"/>
          <w:szCs w:val="32"/>
          <w:highlight w:val="none"/>
          <w:u w:val="single"/>
        </w:rPr>
        <w:t>/</w:t>
      </w:r>
    </w:p>
    <w:p w14:paraId="2054844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3</w:t>
      </w:r>
      <w:r>
        <w:rPr>
          <w:rFonts w:hint="eastAsia" w:ascii="仿宋" w:hAnsi="仿宋" w:eastAsia="仿宋"/>
          <w:kern w:val="0"/>
          <w:sz w:val="32"/>
          <w:szCs w:val="32"/>
          <w:highlight w:val="none"/>
        </w:rPr>
        <w:t>、单价合同的总价项目支付分解表的</w:t>
      </w:r>
      <w:r>
        <w:rPr>
          <w:rFonts w:hint="eastAsia" w:ascii="仿宋" w:hAnsi="仿宋" w:eastAsia="仿宋" w:cs="宋体"/>
          <w:kern w:val="0"/>
          <w:sz w:val="32"/>
          <w:szCs w:val="32"/>
          <w:highlight w:val="none"/>
        </w:rPr>
        <w:t>编制与审批：</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C2423D3">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15" w:name="_Toc303539172"/>
      <w:bookmarkEnd w:id="615"/>
      <w:bookmarkStart w:id="616" w:name="_Toc297120519"/>
      <w:bookmarkEnd w:id="616"/>
      <w:bookmarkStart w:id="617" w:name="_Toc312678053"/>
      <w:bookmarkEnd w:id="617"/>
      <w:bookmarkStart w:id="618" w:name="_Toc296891259"/>
      <w:bookmarkEnd w:id="618"/>
      <w:bookmarkStart w:id="619" w:name="_Toc296891047"/>
      <w:bookmarkEnd w:id="619"/>
      <w:bookmarkStart w:id="620" w:name="_Toc297216223"/>
      <w:bookmarkEnd w:id="620"/>
      <w:bookmarkStart w:id="621" w:name="_Toc296347218"/>
      <w:bookmarkEnd w:id="621"/>
      <w:bookmarkStart w:id="622" w:name="_Toc292559929"/>
      <w:bookmarkEnd w:id="622"/>
      <w:bookmarkStart w:id="623" w:name="_Toc300935015"/>
      <w:bookmarkEnd w:id="623"/>
      <w:bookmarkStart w:id="624" w:name="_Toc297123564"/>
      <w:bookmarkEnd w:id="624"/>
      <w:bookmarkStart w:id="625" w:name="_Toc292559424"/>
      <w:bookmarkEnd w:id="625"/>
      <w:bookmarkStart w:id="626" w:name="_Toc296503219"/>
      <w:bookmarkEnd w:id="626"/>
      <w:bookmarkStart w:id="627" w:name="_Toc304295593"/>
      <w:bookmarkEnd w:id="627"/>
      <w:bookmarkStart w:id="628" w:name="_Toc296346720"/>
      <w:bookmarkEnd w:id="628"/>
      <w:bookmarkStart w:id="629" w:name="_Toc297048405"/>
      <w:bookmarkEnd w:id="629"/>
      <w:bookmarkStart w:id="630" w:name="_Toc351203645"/>
      <w:bookmarkEnd w:id="630"/>
      <w:bookmarkStart w:id="631" w:name="_Toc296944558"/>
      <w:bookmarkEnd w:id="631"/>
      <w:r>
        <w:rPr>
          <w:rFonts w:ascii="仿宋" w:hAnsi="仿宋" w:eastAsia="仿宋"/>
          <w:b/>
          <w:bCs/>
          <w:kern w:val="0"/>
          <w:sz w:val="32"/>
          <w:szCs w:val="32"/>
          <w:highlight w:val="none"/>
        </w:rPr>
        <w:t>13.</w:t>
      </w:r>
      <w:r>
        <w:rPr>
          <w:rFonts w:ascii="Calibri" w:hAnsi="Calibri" w:eastAsia="仿宋" w:cs="Calibri"/>
          <w:b/>
          <w:bCs/>
          <w:kern w:val="0"/>
          <w:sz w:val="32"/>
          <w:szCs w:val="32"/>
          <w:highlight w:val="none"/>
        </w:rPr>
        <w:t> </w:t>
      </w:r>
      <w:r>
        <w:rPr>
          <w:rFonts w:hint="eastAsia" w:ascii="仿宋" w:hAnsi="仿宋" w:eastAsia="仿宋" w:cs="宋体"/>
          <w:b/>
          <w:bCs/>
          <w:kern w:val="0"/>
          <w:sz w:val="32"/>
          <w:szCs w:val="32"/>
          <w:highlight w:val="none"/>
        </w:rPr>
        <w:t>验收和工程试车</w:t>
      </w:r>
    </w:p>
    <w:p w14:paraId="690A9406">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13.1 </w:t>
      </w:r>
      <w:r>
        <w:rPr>
          <w:rFonts w:hint="eastAsia" w:ascii="仿宋" w:hAnsi="仿宋" w:eastAsia="仿宋"/>
          <w:b/>
          <w:bCs/>
          <w:kern w:val="0"/>
          <w:sz w:val="32"/>
          <w:szCs w:val="32"/>
          <w:highlight w:val="none"/>
        </w:rPr>
        <w:t>分部分项工程验收</w:t>
      </w:r>
    </w:p>
    <w:p w14:paraId="6335FF3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13.1.2</w:t>
      </w:r>
      <w:r>
        <w:rPr>
          <w:rFonts w:hint="eastAsia" w:ascii="仿宋" w:hAnsi="仿宋" w:eastAsia="仿宋"/>
          <w:kern w:val="0"/>
          <w:sz w:val="32"/>
          <w:szCs w:val="32"/>
          <w:highlight w:val="none"/>
        </w:rPr>
        <w:t>监理人不能按时进行验收时，应提前</w:t>
      </w:r>
      <w:r>
        <w:rPr>
          <w:rFonts w:ascii="仿宋" w:hAnsi="仿宋" w:eastAsia="仿宋"/>
          <w:kern w:val="0"/>
          <w:sz w:val="32"/>
          <w:szCs w:val="32"/>
          <w:highlight w:val="none"/>
          <w:u w:val="single"/>
        </w:rPr>
        <w:t>24</w:t>
      </w:r>
      <w:r>
        <w:rPr>
          <w:rFonts w:hint="eastAsia" w:ascii="仿宋" w:hAnsi="仿宋" w:eastAsia="仿宋" w:cs="宋体"/>
          <w:kern w:val="0"/>
          <w:sz w:val="32"/>
          <w:szCs w:val="32"/>
          <w:highlight w:val="none"/>
        </w:rPr>
        <w:t>小时提交书面延期要求。</w:t>
      </w:r>
    </w:p>
    <w:p w14:paraId="7FF294E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关于延期最长不得超过：</w:t>
      </w:r>
      <w:r>
        <w:rPr>
          <w:rFonts w:ascii="仿宋" w:hAnsi="仿宋" w:eastAsia="仿宋"/>
          <w:kern w:val="0"/>
          <w:sz w:val="32"/>
          <w:szCs w:val="32"/>
          <w:highlight w:val="none"/>
          <w:u w:val="single"/>
        </w:rPr>
        <w:t>48</w:t>
      </w:r>
      <w:r>
        <w:rPr>
          <w:rFonts w:hint="eastAsia" w:ascii="仿宋" w:hAnsi="仿宋" w:eastAsia="仿宋" w:cs="宋体"/>
          <w:kern w:val="0"/>
          <w:sz w:val="32"/>
          <w:szCs w:val="32"/>
          <w:highlight w:val="none"/>
        </w:rPr>
        <w:t>小时。</w:t>
      </w:r>
    </w:p>
    <w:p w14:paraId="7F7FD2F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32" w:name="_Toc312678056"/>
      <w:bookmarkEnd w:id="632"/>
      <w:bookmarkStart w:id="633" w:name="_Toc297120523"/>
      <w:bookmarkEnd w:id="633"/>
      <w:bookmarkStart w:id="634" w:name="_Toc267251470"/>
      <w:bookmarkEnd w:id="634"/>
      <w:bookmarkStart w:id="635" w:name="_Toc296891051"/>
      <w:bookmarkEnd w:id="635"/>
      <w:bookmarkStart w:id="636" w:name="_Toc296503223"/>
      <w:bookmarkEnd w:id="636"/>
      <w:bookmarkStart w:id="637" w:name="_Toc303539173"/>
      <w:bookmarkEnd w:id="637"/>
      <w:bookmarkStart w:id="638" w:name="_Toc297216224"/>
      <w:bookmarkEnd w:id="638"/>
      <w:bookmarkStart w:id="639" w:name="_Toc267251474"/>
      <w:bookmarkEnd w:id="639"/>
      <w:bookmarkStart w:id="640" w:name="_Toc292559933"/>
      <w:bookmarkEnd w:id="640"/>
      <w:bookmarkStart w:id="641" w:name="_Toc292559428"/>
      <w:bookmarkEnd w:id="641"/>
      <w:bookmarkStart w:id="642" w:name="_Toc267251471"/>
      <w:bookmarkEnd w:id="642"/>
      <w:bookmarkStart w:id="643" w:name="_Toc296891263"/>
      <w:bookmarkEnd w:id="643"/>
      <w:bookmarkStart w:id="644" w:name="_Toc296346724"/>
      <w:bookmarkEnd w:id="644"/>
      <w:bookmarkStart w:id="645" w:name="_Toc267251476"/>
      <w:bookmarkEnd w:id="645"/>
      <w:bookmarkStart w:id="646" w:name="_Toc296347222"/>
      <w:bookmarkEnd w:id="646"/>
      <w:bookmarkStart w:id="647" w:name="_Toc297123565"/>
      <w:bookmarkEnd w:id="647"/>
      <w:bookmarkStart w:id="648" w:name="_Toc297048409"/>
      <w:bookmarkEnd w:id="648"/>
      <w:bookmarkStart w:id="649" w:name="_Toc267251473"/>
      <w:bookmarkEnd w:id="649"/>
      <w:bookmarkStart w:id="650" w:name="_Toc296944562"/>
      <w:bookmarkEnd w:id="650"/>
      <w:bookmarkStart w:id="651" w:name="_Toc267251475"/>
      <w:bookmarkEnd w:id="651"/>
      <w:bookmarkStart w:id="652" w:name="_Toc304295596"/>
      <w:bookmarkEnd w:id="652"/>
      <w:bookmarkStart w:id="653" w:name="_Toc300935016"/>
      <w:bookmarkEnd w:id="653"/>
      <w:bookmarkStart w:id="654" w:name="_Toc267251472"/>
      <w:bookmarkEnd w:id="654"/>
      <w:r>
        <w:rPr>
          <w:rFonts w:ascii="仿宋" w:hAnsi="仿宋" w:eastAsia="仿宋"/>
          <w:b/>
          <w:bCs/>
          <w:kern w:val="0"/>
          <w:sz w:val="32"/>
          <w:szCs w:val="32"/>
          <w:highlight w:val="none"/>
        </w:rPr>
        <w:t xml:space="preserve">13.2 </w:t>
      </w:r>
      <w:r>
        <w:rPr>
          <w:rFonts w:hint="eastAsia" w:ascii="仿宋" w:hAnsi="仿宋" w:eastAsia="仿宋"/>
          <w:b/>
          <w:bCs/>
          <w:kern w:val="0"/>
          <w:sz w:val="32"/>
          <w:szCs w:val="32"/>
          <w:highlight w:val="none"/>
        </w:rPr>
        <w:t>竣工验收</w:t>
      </w:r>
    </w:p>
    <w:p w14:paraId="738863F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bookmarkStart w:id="655" w:name="_Toc280868704"/>
      <w:bookmarkEnd w:id="655"/>
      <w:bookmarkStart w:id="656" w:name="_Toc280868709"/>
      <w:bookmarkEnd w:id="656"/>
      <w:bookmarkStart w:id="657" w:name="_Toc280868706"/>
      <w:bookmarkEnd w:id="657"/>
      <w:bookmarkStart w:id="658" w:name="_Toc280868705"/>
      <w:bookmarkEnd w:id="658"/>
      <w:bookmarkStart w:id="659" w:name="_Toc280868708"/>
      <w:bookmarkEnd w:id="659"/>
      <w:bookmarkStart w:id="660" w:name="_Toc280868707"/>
      <w:bookmarkEnd w:id="660"/>
      <w:r>
        <w:rPr>
          <w:rFonts w:ascii="仿宋" w:hAnsi="仿宋" w:eastAsia="仿宋"/>
          <w:kern w:val="0"/>
          <w:sz w:val="32"/>
          <w:szCs w:val="32"/>
          <w:highlight w:val="none"/>
        </w:rPr>
        <w:t>13.2.2</w:t>
      </w:r>
      <w:r>
        <w:rPr>
          <w:rFonts w:hint="eastAsia" w:ascii="仿宋" w:hAnsi="仿宋" w:eastAsia="仿宋"/>
          <w:kern w:val="0"/>
          <w:sz w:val="32"/>
          <w:szCs w:val="32"/>
          <w:highlight w:val="none"/>
        </w:rPr>
        <w:t>竣工验收程序</w:t>
      </w:r>
    </w:p>
    <w:p w14:paraId="66A1FC2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关于竣工验收程序的约定：</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9B83B0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发包人不按照本项约定组织竣工验收、颁发工程接收证书的违约金的计算方法：</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0F20CD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13.2.5</w:t>
      </w:r>
      <w:r>
        <w:rPr>
          <w:rFonts w:hint="eastAsia" w:ascii="仿宋" w:hAnsi="仿宋" w:eastAsia="仿宋"/>
          <w:kern w:val="0"/>
          <w:sz w:val="32"/>
          <w:szCs w:val="32"/>
          <w:highlight w:val="none"/>
        </w:rPr>
        <w:t>移交、接收全部与部分工程</w:t>
      </w:r>
    </w:p>
    <w:p w14:paraId="037DF63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承包人向发包人移交工程的期限：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38CC6BD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发包人未按本合同约定接收全部或部分工程的，违约金的计算方法为：</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7E41962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u w:val="single"/>
        </w:rPr>
      </w:pPr>
      <w:r>
        <w:rPr>
          <w:rFonts w:hint="eastAsia" w:ascii="仿宋" w:hAnsi="仿宋" w:eastAsia="仿宋" w:cs="宋体"/>
          <w:kern w:val="0"/>
          <w:sz w:val="32"/>
          <w:szCs w:val="32"/>
          <w:highlight w:val="none"/>
        </w:rPr>
        <w:t>承包人未按时移交工程的，违约金的计算方法为：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51387E91">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13.3 </w:t>
      </w:r>
      <w:r>
        <w:rPr>
          <w:rFonts w:hint="eastAsia" w:ascii="仿宋" w:hAnsi="仿宋" w:eastAsia="仿宋"/>
          <w:b/>
          <w:bCs/>
          <w:kern w:val="0"/>
          <w:sz w:val="32"/>
          <w:szCs w:val="32"/>
          <w:highlight w:val="none"/>
        </w:rPr>
        <w:t>工程试车</w:t>
      </w:r>
    </w:p>
    <w:p w14:paraId="6E6C2EA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13.3.1 </w:t>
      </w:r>
      <w:r>
        <w:rPr>
          <w:rFonts w:hint="eastAsia" w:ascii="仿宋" w:hAnsi="仿宋" w:eastAsia="仿宋"/>
          <w:kern w:val="0"/>
          <w:sz w:val="32"/>
          <w:szCs w:val="32"/>
          <w:highlight w:val="none"/>
        </w:rPr>
        <w:t>试车程序</w:t>
      </w:r>
    </w:p>
    <w:p w14:paraId="5AC41D7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工程试车内容：</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7C8DAE6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）单机无负荷试车费用由</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承担；</w:t>
      </w:r>
    </w:p>
    <w:p w14:paraId="677C078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）无负荷联动试车费用由</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承担。</w:t>
      </w:r>
    </w:p>
    <w:p w14:paraId="51B0370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13.3.3 </w:t>
      </w:r>
      <w:r>
        <w:rPr>
          <w:rFonts w:hint="eastAsia" w:ascii="仿宋" w:hAnsi="仿宋" w:eastAsia="仿宋"/>
          <w:kern w:val="0"/>
          <w:sz w:val="32"/>
          <w:szCs w:val="32"/>
          <w:highlight w:val="none"/>
        </w:rPr>
        <w:t>投料试车</w:t>
      </w:r>
    </w:p>
    <w:p w14:paraId="3E26980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关于投料试车相关事项的约定：</w:t>
      </w:r>
      <w:r>
        <w:rPr>
          <w:rFonts w:hint="eastAsia" w:ascii="仿宋" w:hAnsi="仿宋" w:eastAsia="仿宋"/>
          <w:kern w:val="0"/>
          <w:sz w:val="32"/>
          <w:szCs w:val="32"/>
          <w:highlight w:val="none"/>
          <w:u w:val="single"/>
        </w:rPr>
        <w:t>无</w:t>
      </w:r>
      <w:r>
        <w:rPr>
          <w:rFonts w:hint="eastAsia" w:ascii="仿宋" w:hAnsi="仿宋" w:eastAsia="仿宋" w:cs="宋体"/>
          <w:kern w:val="0"/>
          <w:sz w:val="32"/>
          <w:szCs w:val="32"/>
          <w:highlight w:val="none"/>
        </w:rPr>
        <w:t>。</w:t>
      </w:r>
    </w:p>
    <w:p w14:paraId="6CC7E03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13.6 </w:t>
      </w:r>
      <w:r>
        <w:rPr>
          <w:rFonts w:hint="eastAsia" w:ascii="仿宋" w:hAnsi="仿宋" w:eastAsia="仿宋"/>
          <w:b/>
          <w:bCs/>
          <w:kern w:val="0"/>
          <w:sz w:val="32"/>
          <w:szCs w:val="32"/>
          <w:highlight w:val="none"/>
        </w:rPr>
        <w:t>竣工退场</w:t>
      </w:r>
    </w:p>
    <w:p w14:paraId="09609E9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13.6.1 </w:t>
      </w:r>
      <w:r>
        <w:rPr>
          <w:rFonts w:hint="eastAsia" w:ascii="仿宋" w:hAnsi="仿宋" w:eastAsia="仿宋"/>
          <w:kern w:val="0"/>
          <w:sz w:val="32"/>
          <w:szCs w:val="32"/>
          <w:highlight w:val="none"/>
        </w:rPr>
        <w:t>竣工退场</w:t>
      </w:r>
    </w:p>
    <w:p w14:paraId="31B7F39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承包人完成竣工退场的期限：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2042145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61" w:name="_Toc351203646"/>
      <w:bookmarkEnd w:id="661"/>
      <w:r>
        <w:rPr>
          <w:rFonts w:ascii="仿宋" w:hAnsi="仿宋" w:eastAsia="仿宋"/>
          <w:b/>
          <w:bCs/>
          <w:kern w:val="0"/>
          <w:sz w:val="32"/>
          <w:szCs w:val="32"/>
          <w:highlight w:val="none"/>
        </w:rPr>
        <w:t xml:space="preserve">14. </w:t>
      </w:r>
      <w:r>
        <w:rPr>
          <w:rFonts w:hint="eastAsia" w:ascii="仿宋" w:hAnsi="仿宋" w:eastAsia="仿宋"/>
          <w:b/>
          <w:bCs/>
          <w:kern w:val="0"/>
          <w:sz w:val="32"/>
          <w:szCs w:val="32"/>
          <w:highlight w:val="none"/>
        </w:rPr>
        <w:t>竣工结算</w:t>
      </w:r>
    </w:p>
    <w:p w14:paraId="3BC6B04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14.1 </w:t>
      </w:r>
      <w:r>
        <w:rPr>
          <w:rFonts w:hint="eastAsia" w:ascii="仿宋" w:hAnsi="仿宋" w:eastAsia="仿宋"/>
          <w:b/>
          <w:bCs/>
          <w:kern w:val="0"/>
          <w:sz w:val="32"/>
          <w:szCs w:val="32"/>
          <w:highlight w:val="none"/>
        </w:rPr>
        <w:t>竣工</w:t>
      </w:r>
      <w:r>
        <w:rPr>
          <w:rFonts w:hint="eastAsia" w:ascii="仿宋" w:hAnsi="仿宋" w:eastAsia="仿宋" w:cs="宋体"/>
          <w:b/>
          <w:bCs/>
          <w:kern w:val="0"/>
          <w:sz w:val="32"/>
          <w:szCs w:val="32"/>
          <w:highlight w:val="none"/>
        </w:rPr>
        <w:t>结算申请</w:t>
      </w:r>
    </w:p>
    <w:p w14:paraId="4D86F4A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承包人提交竣工结算申请单的期限：</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47DF804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竣工结算申请单应包括的内容：</w:t>
      </w:r>
      <w:r>
        <w:rPr>
          <w:rFonts w:hint="eastAsia" w:ascii="仿宋" w:hAnsi="仿宋" w:eastAsia="仿宋" w:cs="宋体"/>
          <w:kern w:val="0"/>
          <w:sz w:val="32"/>
          <w:szCs w:val="32"/>
          <w:highlight w:val="none"/>
          <w:u w:val="single"/>
        </w:rPr>
        <w:t>按通用合同条款执行</w:t>
      </w:r>
      <w:r>
        <w:rPr>
          <w:rFonts w:hint="eastAsia" w:ascii="仿宋" w:hAnsi="仿宋" w:eastAsia="仿宋" w:cs="宋体"/>
          <w:kern w:val="0"/>
          <w:sz w:val="32"/>
          <w:szCs w:val="32"/>
          <w:highlight w:val="none"/>
        </w:rPr>
        <w:t>。</w:t>
      </w:r>
    </w:p>
    <w:p w14:paraId="2C9A98DF">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承包人向监理人提交竣工付款申请单的份数和期限：</w:t>
      </w:r>
      <w:bookmarkStart w:id="662" w:name="D2???????????????"/>
      <w:bookmarkEnd w:id="662"/>
      <w:r>
        <w:rPr>
          <w:rFonts w:hint="eastAsia" w:ascii="仿宋" w:hAnsi="仿宋" w:eastAsia="仿宋" w:cs="宋体"/>
          <w:kern w:val="0"/>
          <w:sz w:val="32"/>
          <w:szCs w:val="32"/>
          <w:highlight w:val="none"/>
          <w:u w:val="single"/>
        </w:rPr>
        <w:t>/。</w:t>
      </w:r>
    </w:p>
    <w:p w14:paraId="1D702EE4">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竣工付款申请单应包括的内容：</w:t>
      </w:r>
      <w:bookmarkStart w:id="663" w:name="D2?????????????"/>
      <w:bookmarkEnd w:id="663"/>
      <w:r>
        <w:rPr>
          <w:rFonts w:hint="eastAsia" w:ascii="仿宋" w:hAnsi="仿宋" w:eastAsia="仿宋" w:cs="宋体"/>
          <w:kern w:val="0"/>
          <w:sz w:val="32"/>
          <w:szCs w:val="32"/>
          <w:highlight w:val="none"/>
          <w:u w:val="single"/>
        </w:rPr>
        <w:t>/。</w:t>
      </w:r>
    </w:p>
    <w:p w14:paraId="06E9FCC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14.2 </w:t>
      </w:r>
      <w:r>
        <w:rPr>
          <w:rFonts w:hint="eastAsia" w:ascii="仿宋" w:hAnsi="仿宋" w:eastAsia="仿宋"/>
          <w:b/>
          <w:bCs/>
          <w:kern w:val="0"/>
          <w:sz w:val="32"/>
          <w:szCs w:val="32"/>
          <w:highlight w:val="none"/>
        </w:rPr>
        <w:t>竣工结算审核</w:t>
      </w:r>
    </w:p>
    <w:p w14:paraId="6923B8A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发包人审批竣工付款申请单的期限：</w:t>
      </w:r>
      <w:r>
        <w:rPr>
          <w:rFonts w:hint="eastAsia" w:ascii="仿宋" w:hAnsi="仿宋" w:eastAsia="仿宋" w:cs="宋体"/>
          <w:kern w:val="0"/>
          <w:sz w:val="32"/>
          <w:szCs w:val="32"/>
          <w:highlight w:val="none"/>
          <w:u w:val="single"/>
        </w:rPr>
        <w:t>/。</w:t>
      </w:r>
    </w:p>
    <w:p w14:paraId="046E0BF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发包人完成竣工付款的期限：</w:t>
      </w:r>
      <w:r>
        <w:rPr>
          <w:rFonts w:hint="eastAsia" w:ascii="仿宋" w:hAnsi="仿宋" w:eastAsia="仿宋" w:cs="宋体"/>
          <w:kern w:val="0"/>
          <w:sz w:val="32"/>
          <w:szCs w:val="32"/>
          <w:highlight w:val="none"/>
          <w:u w:val="single"/>
        </w:rPr>
        <w:t>/。</w:t>
      </w:r>
    </w:p>
    <w:p w14:paraId="73FD8E1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关于竣工付款证书异议部分复核的方式和程序：</w:t>
      </w:r>
      <w:r>
        <w:rPr>
          <w:rFonts w:hint="eastAsia" w:ascii="仿宋" w:hAnsi="仿宋" w:eastAsia="仿宋" w:cs="宋体"/>
          <w:kern w:val="0"/>
          <w:sz w:val="32"/>
          <w:szCs w:val="32"/>
          <w:highlight w:val="none"/>
          <w:u w:val="single"/>
        </w:rPr>
        <w:t>/。</w:t>
      </w:r>
    </w:p>
    <w:p w14:paraId="115D03C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14.4 </w:t>
      </w:r>
      <w:r>
        <w:rPr>
          <w:rFonts w:hint="eastAsia" w:ascii="仿宋" w:hAnsi="仿宋" w:eastAsia="仿宋"/>
          <w:b/>
          <w:bCs/>
          <w:kern w:val="0"/>
          <w:sz w:val="32"/>
          <w:szCs w:val="32"/>
          <w:highlight w:val="none"/>
        </w:rPr>
        <w:t>最终结清</w:t>
      </w:r>
    </w:p>
    <w:p w14:paraId="6659ADB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14.4.1 </w:t>
      </w:r>
      <w:r>
        <w:rPr>
          <w:rFonts w:hint="eastAsia" w:ascii="仿宋" w:hAnsi="仿宋" w:eastAsia="仿宋"/>
          <w:kern w:val="0"/>
          <w:sz w:val="32"/>
          <w:szCs w:val="32"/>
          <w:highlight w:val="none"/>
        </w:rPr>
        <w:t>最终结清申请单</w:t>
      </w:r>
    </w:p>
    <w:p w14:paraId="2DF29D6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承包人提交最终结清申请单的份数：</w:t>
      </w:r>
      <w:r>
        <w:rPr>
          <w:rFonts w:hint="eastAsia" w:ascii="仿宋" w:hAnsi="仿宋" w:eastAsia="仿宋"/>
          <w:kern w:val="0"/>
          <w:sz w:val="32"/>
          <w:szCs w:val="32"/>
          <w:highlight w:val="none"/>
          <w:u w:val="single"/>
        </w:rPr>
        <w:t>/</w:t>
      </w:r>
      <w:r>
        <w:rPr>
          <w:rFonts w:hint="eastAsia" w:ascii="仿宋" w:hAnsi="仿宋" w:eastAsia="仿宋" w:cs="宋体"/>
          <w:kern w:val="0"/>
          <w:sz w:val="32"/>
          <w:szCs w:val="32"/>
          <w:highlight w:val="none"/>
        </w:rPr>
        <w:t>。</w:t>
      </w:r>
    </w:p>
    <w:p w14:paraId="7C5B322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承包人提交最终结算申请单的期限：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1056ECE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14.4.2 </w:t>
      </w:r>
      <w:r>
        <w:rPr>
          <w:rFonts w:hint="eastAsia" w:ascii="仿宋" w:hAnsi="仿宋" w:eastAsia="仿宋"/>
          <w:kern w:val="0"/>
          <w:sz w:val="32"/>
          <w:szCs w:val="32"/>
          <w:highlight w:val="none"/>
        </w:rPr>
        <w:t>最终结清证书和支付</w:t>
      </w:r>
    </w:p>
    <w:p w14:paraId="6210849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）发包人完成最终结清申请单的审批并颁发最终结清证书的期限：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508F291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）发包人完成支付的期限：</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30638E6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64" w:name="_Toc267251489"/>
      <w:bookmarkEnd w:id="664"/>
      <w:bookmarkStart w:id="665" w:name="_Toc267251483"/>
      <w:bookmarkEnd w:id="665"/>
      <w:bookmarkStart w:id="666" w:name="_Toc267251493"/>
      <w:bookmarkEnd w:id="666"/>
      <w:bookmarkStart w:id="667" w:name="_Toc267251486"/>
      <w:bookmarkEnd w:id="667"/>
      <w:bookmarkStart w:id="668" w:name="_Toc267251514"/>
      <w:bookmarkEnd w:id="668"/>
      <w:bookmarkStart w:id="669" w:name="_Toc267251515"/>
      <w:bookmarkEnd w:id="669"/>
      <w:bookmarkStart w:id="670" w:name="_Toc267251494"/>
      <w:bookmarkEnd w:id="670"/>
      <w:bookmarkStart w:id="671" w:name="_Toc267251506"/>
      <w:bookmarkEnd w:id="671"/>
      <w:bookmarkStart w:id="672" w:name="_Toc267251513"/>
      <w:bookmarkEnd w:id="672"/>
      <w:bookmarkStart w:id="673" w:name="_Toc267251485"/>
      <w:bookmarkEnd w:id="673"/>
      <w:bookmarkStart w:id="674" w:name="_Toc267251502"/>
      <w:bookmarkEnd w:id="674"/>
      <w:bookmarkStart w:id="675" w:name="_Toc267251504"/>
      <w:bookmarkEnd w:id="675"/>
      <w:bookmarkStart w:id="676" w:name="_Toc267251497"/>
      <w:bookmarkEnd w:id="676"/>
      <w:bookmarkStart w:id="677" w:name="_Toc267251501"/>
      <w:bookmarkEnd w:id="677"/>
      <w:bookmarkStart w:id="678" w:name="_Toc267251499"/>
      <w:bookmarkEnd w:id="678"/>
      <w:bookmarkStart w:id="679" w:name="_Toc267251511"/>
      <w:bookmarkEnd w:id="679"/>
      <w:bookmarkStart w:id="680" w:name="_Toc267251491"/>
      <w:bookmarkEnd w:id="680"/>
      <w:bookmarkStart w:id="681" w:name="_Toc267251498"/>
      <w:bookmarkEnd w:id="681"/>
      <w:bookmarkStart w:id="682" w:name="_Toc267251510"/>
      <w:bookmarkEnd w:id="682"/>
      <w:bookmarkStart w:id="683" w:name="_Toc267251495"/>
      <w:bookmarkEnd w:id="683"/>
      <w:bookmarkStart w:id="684" w:name="_Toc267251508"/>
      <w:bookmarkEnd w:id="684"/>
      <w:bookmarkStart w:id="685" w:name="_Toc351203647"/>
      <w:bookmarkEnd w:id="685"/>
      <w:bookmarkStart w:id="686" w:name="_Toc267251482"/>
      <w:bookmarkEnd w:id="686"/>
      <w:bookmarkStart w:id="687" w:name="_Toc267251503"/>
      <w:bookmarkEnd w:id="687"/>
      <w:bookmarkStart w:id="688" w:name="_Toc267251488"/>
      <w:bookmarkEnd w:id="688"/>
      <w:bookmarkStart w:id="689" w:name="_Toc267251484"/>
      <w:bookmarkEnd w:id="689"/>
      <w:bookmarkStart w:id="690" w:name="_Toc267251492"/>
      <w:bookmarkEnd w:id="690"/>
      <w:bookmarkStart w:id="691" w:name="_Toc267251490"/>
      <w:bookmarkEnd w:id="691"/>
      <w:bookmarkStart w:id="692" w:name="_Toc267251509"/>
      <w:bookmarkEnd w:id="692"/>
      <w:bookmarkStart w:id="693" w:name="_Toc267251496"/>
      <w:bookmarkEnd w:id="693"/>
      <w:bookmarkStart w:id="694" w:name="_Toc267251507"/>
      <w:bookmarkEnd w:id="694"/>
      <w:r>
        <w:rPr>
          <w:rFonts w:ascii="仿宋" w:hAnsi="仿宋" w:eastAsia="仿宋"/>
          <w:b/>
          <w:bCs/>
          <w:kern w:val="0"/>
          <w:sz w:val="32"/>
          <w:szCs w:val="32"/>
          <w:highlight w:val="none"/>
        </w:rPr>
        <w:t xml:space="preserve">15. </w:t>
      </w:r>
      <w:r>
        <w:rPr>
          <w:rFonts w:hint="eastAsia" w:ascii="仿宋" w:hAnsi="仿宋" w:eastAsia="仿宋"/>
          <w:b/>
          <w:bCs/>
          <w:kern w:val="0"/>
          <w:sz w:val="32"/>
          <w:szCs w:val="32"/>
          <w:highlight w:val="none"/>
        </w:rPr>
        <w:t>缺陷责任期与保修</w:t>
      </w:r>
    </w:p>
    <w:p w14:paraId="7CD5EE92">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15.2</w:t>
      </w:r>
      <w:r>
        <w:rPr>
          <w:rFonts w:hint="eastAsia" w:ascii="仿宋" w:hAnsi="仿宋" w:eastAsia="仿宋"/>
          <w:b/>
          <w:bCs/>
          <w:kern w:val="0"/>
          <w:sz w:val="32"/>
          <w:szCs w:val="32"/>
          <w:highlight w:val="none"/>
        </w:rPr>
        <w:t>缺陷责任期</w:t>
      </w:r>
    </w:p>
    <w:p w14:paraId="76BF6EA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缺陷责任期的具体期限：</w:t>
      </w:r>
      <w:r>
        <w:rPr>
          <w:rFonts w:hint="eastAsia" w:ascii="仿宋" w:hAnsi="仿宋" w:eastAsia="仿宋" w:cs="宋体"/>
          <w:kern w:val="0"/>
          <w:sz w:val="32"/>
          <w:szCs w:val="32"/>
          <w:highlight w:val="none"/>
          <w:u w:val="single"/>
        </w:rPr>
        <w:t>/。</w:t>
      </w:r>
    </w:p>
    <w:p w14:paraId="4755556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15.3 </w:t>
      </w:r>
      <w:r>
        <w:rPr>
          <w:rFonts w:hint="eastAsia" w:ascii="仿宋" w:hAnsi="仿宋" w:eastAsia="仿宋"/>
          <w:b/>
          <w:bCs/>
          <w:kern w:val="0"/>
          <w:sz w:val="32"/>
          <w:szCs w:val="32"/>
          <w:highlight w:val="none"/>
        </w:rPr>
        <w:t>质量保证金</w:t>
      </w:r>
    </w:p>
    <w:p w14:paraId="0D695EC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关于是否扣留质量保证金的约定：</w:t>
      </w:r>
      <w:r>
        <w:rPr>
          <w:rFonts w:hint="eastAsia" w:ascii="仿宋" w:hAnsi="仿宋" w:eastAsia="仿宋" w:cs="宋体"/>
          <w:kern w:val="0"/>
          <w:sz w:val="32"/>
          <w:szCs w:val="32"/>
          <w:highlight w:val="none"/>
          <w:u w:val="single"/>
        </w:rPr>
        <w:t>按相关规定执行</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3EEC679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15.3.1</w:t>
      </w:r>
      <w:r>
        <w:rPr>
          <w:rFonts w:ascii="Calibri" w:hAnsi="Calibri" w:eastAsia="仿宋" w:cs="Calibri"/>
          <w:kern w:val="0"/>
          <w:sz w:val="32"/>
          <w:szCs w:val="32"/>
          <w:highlight w:val="none"/>
        </w:rPr>
        <w:t> </w:t>
      </w:r>
      <w:r>
        <w:rPr>
          <w:rFonts w:hint="eastAsia" w:ascii="仿宋" w:hAnsi="仿宋" w:eastAsia="仿宋" w:cs="宋体"/>
          <w:kern w:val="0"/>
          <w:sz w:val="32"/>
          <w:szCs w:val="32"/>
          <w:highlight w:val="none"/>
        </w:rPr>
        <w:t>承包人提供质量保证金的方式</w:t>
      </w:r>
    </w:p>
    <w:p w14:paraId="5E21CD1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质量保证金采用以下第</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2</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种方式：</w:t>
      </w:r>
    </w:p>
    <w:p w14:paraId="6FEED62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）质量保证金保函，保证金额为：</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090D0D5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w:t>
      </w:r>
      <w:r>
        <w:rPr>
          <w:rFonts w:ascii="Calibri" w:hAnsi="Calibri" w:eastAsia="仿宋" w:cs="Calibri"/>
          <w:kern w:val="0"/>
          <w:sz w:val="32"/>
          <w:szCs w:val="32"/>
          <w:highlight w:val="none"/>
          <w:u w:val="single"/>
        </w:rPr>
        <w:t>  </w:t>
      </w:r>
      <w:r>
        <w:rPr>
          <w:rFonts w:hint="eastAsia" w:ascii="Calibri" w:hAnsi="Calibri" w:eastAsia="仿宋" w:cs="Calibri"/>
          <w:kern w:val="0"/>
          <w:sz w:val="32"/>
          <w:szCs w:val="32"/>
          <w:highlight w:val="none"/>
          <w:u w:val="single"/>
          <w:lang w:val="en-US" w:eastAsia="zh-CN"/>
        </w:rPr>
        <w:t>3</w:t>
      </w:r>
      <w:r>
        <w:rPr>
          <w:rFonts w:ascii="Calibri" w:hAnsi="Calibri" w:eastAsia="仿宋" w:cs="Calibri"/>
          <w:kern w:val="0"/>
          <w:sz w:val="32"/>
          <w:szCs w:val="32"/>
          <w:highlight w:val="none"/>
          <w:u w:val="single"/>
        </w:rPr>
        <w:t> </w:t>
      </w:r>
      <w:r>
        <w:rPr>
          <w:rFonts w:ascii="仿宋" w:hAnsi="仿宋" w:eastAsia="仿宋"/>
          <w:kern w:val="0"/>
          <w:sz w:val="32"/>
          <w:szCs w:val="32"/>
          <w:highlight w:val="none"/>
        </w:rPr>
        <w:t>%</w:t>
      </w:r>
      <w:r>
        <w:rPr>
          <w:rFonts w:hint="eastAsia" w:ascii="仿宋" w:hAnsi="仿宋" w:eastAsia="仿宋"/>
          <w:kern w:val="0"/>
          <w:sz w:val="32"/>
          <w:szCs w:val="32"/>
          <w:highlight w:val="none"/>
        </w:rPr>
        <w:t>的工程款；</w:t>
      </w:r>
    </w:p>
    <w:p w14:paraId="33DE71C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）其他方式</w:t>
      </w:r>
      <w:r>
        <w:rPr>
          <w:rFonts w:ascii="仿宋" w:hAnsi="仿宋" w:eastAsia="仿宋" w:cs="宋体"/>
          <w:kern w:val="0"/>
          <w:sz w:val="32"/>
          <w:szCs w:val="32"/>
          <w:highlight w:val="non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40CA5C0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15.3.2 </w:t>
      </w:r>
      <w:r>
        <w:rPr>
          <w:rFonts w:hint="eastAsia" w:ascii="仿宋" w:hAnsi="仿宋" w:eastAsia="仿宋"/>
          <w:kern w:val="0"/>
          <w:sz w:val="32"/>
          <w:szCs w:val="32"/>
          <w:highlight w:val="none"/>
        </w:rPr>
        <w:t>质量保证金的扣留</w:t>
      </w:r>
    </w:p>
    <w:p w14:paraId="5B6147C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质量保证金的扣留采取以下第</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2</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种方式：</w:t>
      </w:r>
    </w:p>
    <w:p w14:paraId="769D566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）在支付工程进度款时逐次扣留，在此情形下，质量保证金的计算基数不包括预付款的支付、扣回以及价格调整的金额；</w:t>
      </w:r>
    </w:p>
    <w:p w14:paraId="3E9394F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）工程竣工结算时一次性扣留质量保证金；</w:t>
      </w:r>
    </w:p>
    <w:p w14:paraId="0FDDCA7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）其他扣留方式</w:t>
      </w:r>
      <w:r>
        <w:rPr>
          <w:rFonts w:ascii="仿宋" w:hAnsi="仿宋" w:eastAsia="仿宋" w:cs="宋体"/>
          <w:kern w:val="0"/>
          <w:sz w:val="32"/>
          <w:szCs w:val="32"/>
          <w:highlight w:val="non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79C2EF5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关于质量保证金的补充约定：</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3C080087">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15.4</w:t>
      </w:r>
      <w:r>
        <w:rPr>
          <w:rFonts w:hint="eastAsia" w:ascii="仿宋" w:hAnsi="仿宋" w:eastAsia="仿宋"/>
          <w:b/>
          <w:bCs/>
          <w:kern w:val="0"/>
          <w:sz w:val="32"/>
          <w:szCs w:val="32"/>
          <w:highlight w:val="none"/>
        </w:rPr>
        <w:t>保修</w:t>
      </w:r>
    </w:p>
    <w:p w14:paraId="303A66F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15.4.1 </w:t>
      </w:r>
      <w:r>
        <w:rPr>
          <w:rFonts w:hint="eastAsia" w:ascii="仿宋" w:hAnsi="仿宋" w:eastAsia="仿宋"/>
          <w:kern w:val="0"/>
          <w:sz w:val="32"/>
          <w:szCs w:val="32"/>
          <w:highlight w:val="none"/>
        </w:rPr>
        <w:t>保修责任</w:t>
      </w:r>
    </w:p>
    <w:p w14:paraId="7D349578">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工程保修期为：</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0926FB4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15.4.3 </w:t>
      </w:r>
      <w:r>
        <w:rPr>
          <w:rFonts w:hint="eastAsia" w:ascii="仿宋" w:hAnsi="仿宋" w:eastAsia="仿宋"/>
          <w:kern w:val="0"/>
          <w:sz w:val="32"/>
          <w:szCs w:val="32"/>
          <w:highlight w:val="none"/>
        </w:rPr>
        <w:t>修复通知</w:t>
      </w:r>
    </w:p>
    <w:p w14:paraId="1893AC8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承包人收到保修通知并到达工程现场的合理时间：</w:t>
      </w:r>
      <w:r>
        <w:rPr>
          <w:rFonts w:hint="eastAsia" w:ascii="仿宋" w:hAnsi="仿宋" w:eastAsia="仿宋"/>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4D668CD7">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95" w:name="_Toc351203648"/>
      <w:bookmarkEnd w:id="695"/>
      <w:bookmarkStart w:id="696" w:name="_Toc280868717"/>
      <w:bookmarkEnd w:id="696"/>
      <w:bookmarkStart w:id="697" w:name="_Toc280868718"/>
      <w:bookmarkEnd w:id="697"/>
      <w:r>
        <w:rPr>
          <w:rFonts w:ascii="仿宋" w:hAnsi="仿宋" w:eastAsia="仿宋"/>
          <w:b/>
          <w:bCs/>
          <w:kern w:val="0"/>
          <w:sz w:val="32"/>
          <w:szCs w:val="32"/>
          <w:highlight w:val="none"/>
        </w:rPr>
        <w:t xml:space="preserve">16. </w:t>
      </w:r>
      <w:r>
        <w:rPr>
          <w:rFonts w:hint="eastAsia" w:ascii="仿宋" w:hAnsi="仿宋" w:eastAsia="仿宋"/>
          <w:b/>
          <w:bCs/>
          <w:kern w:val="0"/>
          <w:sz w:val="32"/>
          <w:szCs w:val="32"/>
          <w:highlight w:val="none"/>
        </w:rPr>
        <w:t>违约</w:t>
      </w:r>
    </w:p>
    <w:p w14:paraId="46AB7056">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16.1 </w:t>
      </w:r>
      <w:r>
        <w:rPr>
          <w:rFonts w:hint="eastAsia" w:ascii="仿宋" w:hAnsi="仿宋" w:eastAsia="仿宋"/>
          <w:b/>
          <w:bCs/>
          <w:kern w:val="0"/>
          <w:sz w:val="32"/>
          <w:szCs w:val="32"/>
          <w:highlight w:val="none"/>
        </w:rPr>
        <w:t>发包人违约</w:t>
      </w:r>
    </w:p>
    <w:p w14:paraId="73E8516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16.1.1</w:t>
      </w:r>
      <w:r>
        <w:rPr>
          <w:rFonts w:hint="eastAsia" w:ascii="仿宋" w:hAnsi="仿宋" w:eastAsia="仿宋"/>
          <w:kern w:val="0"/>
          <w:sz w:val="32"/>
          <w:szCs w:val="32"/>
          <w:highlight w:val="none"/>
        </w:rPr>
        <w:t>发包人违约的情形</w:t>
      </w:r>
    </w:p>
    <w:p w14:paraId="541CA8F7">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发包人违约的其他情形：</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55C140A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16.1.2 </w:t>
      </w:r>
      <w:r>
        <w:rPr>
          <w:rFonts w:hint="eastAsia" w:ascii="仿宋" w:hAnsi="仿宋" w:eastAsia="仿宋"/>
          <w:kern w:val="0"/>
          <w:sz w:val="32"/>
          <w:szCs w:val="32"/>
          <w:highlight w:val="none"/>
        </w:rPr>
        <w:t>发包人违约的责任</w:t>
      </w:r>
    </w:p>
    <w:p w14:paraId="3B050E2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发包人违约责任的承担方式和计算方法：</w:t>
      </w:r>
    </w:p>
    <w:p w14:paraId="31EEE11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）因发包人原因未能在计划开工日期前</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天内下达开工通知的违约责任：</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342B2D29">
      <w:pPr>
        <w:widowControl/>
        <w:shd w:val="clear" w:color="auto" w:fill="FFFFFF" w:themeFill="background1"/>
        <w:spacing w:line="360" w:lineRule="auto"/>
        <w:ind w:firstLine="480" w:firstLineChars="200"/>
        <w:jc w:val="left"/>
        <w:rPr>
          <w:rFonts w:ascii="仿宋" w:hAnsi="仿宋" w:eastAsia="仿宋" w:cs="宋体"/>
          <w:kern w:val="0"/>
          <w:sz w:val="32"/>
          <w:szCs w:val="32"/>
          <w:highlight w:val="none"/>
        </w:rPr>
      </w:pPr>
      <w:r>
        <w:rPr>
          <w:rFonts w:hint="eastAsia" w:ascii="仿宋" w:hAnsi="仿宋" w:eastAsia="仿宋" w:cs="宋体"/>
          <w:kern w:val="0"/>
          <w:sz w:val="24"/>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）因发包人原因未能按合同约定支付合同价款的违约责任：</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6B98219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）发包人违反第</w:t>
      </w:r>
      <w:r>
        <w:rPr>
          <w:rFonts w:ascii="仿宋" w:hAnsi="仿宋" w:eastAsia="仿宋" w:cs="宋体"/>
          <w:kern w:val="0"/>
          <w:sz w:val="32"/>
          <w:szCs w:val="32"/>
          <w:highlight w:val="none"/>
        </w:rPr>
        <w:t>10.1</w:t>
      </w:r>
      <w:r>
        <w:rPr>
          <w:rFonts w:hint="eastAsia" w:ascii="仿宋" w:hAnsi="仿宋" w:eastAsia="仿宋" w:cs="宋体"/>
          <w:kern w:val="0"/>
          <w:sz w:val="32"/>
          <w:szCs w:val="32"/>
          <w:highlight w:val="none"/>
        </w:rPr>
        <w:t>款〔变更的范围〕第</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）项约定，自行实施被取消的工作或转由他人实施的违约责任：</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2845651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6594E2DD">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）因发包人违反合同约定造成暂停施工的违约责任：</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65B0E2CC">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）发包人无正当理由没有在约定期限内发出复工指示，导致承包人无法复工的违约责任：</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1FA0EBF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）其他：</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092895C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16.1.3 </w:t>
      </w:r>
      <w:r>
        <w:rPr>
          <w:rFonts w:hint="eastAsia" w:ascii="仿宋" w:hAnsi="仿宋" w:eastAsia="仿宋"/>
          <w:kern w:val="0"/>
          <w:sz w:val="32"/>
          <w:szCs w:val="32"/>
          <w:highlight w:val="none"/>
        </w:rPr>
        <w:t>因发包人违约解除合同</w:t>
      </w:r>
    </w:p>
    <w:p w14:paraId="2DE46E1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承包人按</w:t>
      </w:r>
      <w:r>
        <w:rPr>
          <w:rFonts w:ascii="仿宋" w:hAnsi="仿宋" w:eastAsia="仿宋" w:cs="宋体"/>
          <w:kern w:val="0"/>
          <w:sz w:val="32"/>
          <w:szCs w:val="32"/>
          <w:highlight w:val="none"/>
        </w:rPr>
        <w:t>16.1.1</w:t>
      </w:r>
      <w:r>
        <w:rPr>
          <w:rFonts w:hint="eastAsia" w:ascii="仿宋" w:hAnsi="仿宋" w:eastAsia="仿宋" w:cs="宋体"/>
          <w:kern w:val="0"/>
          <w:sz w:val="32"/>
          <w:szCs w:val="32"/>
          <w:highlight w:val="none"/>
        </w:rPr>
        <w:t>项〔发包人违约的情形〕约定暂停施工满</w:t>
      </w:r>
      <w:r>
        <w:rPr>
          <w:rFonts w:ascii="Calibri" w:hAnsi="Calibri" w:eastAsia="仿宋" w:cs="Calibri"/>
          <w:kern w:val="0"/>
          <w:sz w:val="32"/>
          <w:szCs w:val="32"/>
          <w:highlight w:val="none"/>
          <w:u w:val="single"/>
        </w:rPr>
        <w:t> </w:t>
      </w:r>
      <w:r>
        <w:rPr>
          <w:rFonts w:hint="eastAsia" w:ascii="仿宋" w:hAnsi="仿宋" w:eastAsia="仿宋"/>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天后发包人仍不纠正其违约行为并致使合同目的不能实现的，承包人有权解除合同。</w:t>
      </w:r>
    </w:p>
    <w:p w14:paraId="3CE92D0D">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16.2 </w:t>
      </w:r>
      <w:r>
        <w:rPr>
          <w:rFonts w:hint="eastAsia" w:ascii="仿宋" w:hAnsi="仿宋" w:eastAsia="仿宋"/>
          <w:b/>
          <w:bCs/>
          <w:kern w:val="0"/>
          <w:sz w:val="32"/>
          <w:szCs w:val="32"/>
          <w:highlight w:val="none"/>
        </w:rPr>
        <w:t>承包人违约</w:t>
      </w:r>
    </w:p>
    <w:p w14:paraId="29E2A3AE">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16.2.1 </w:t>
      </w:r>
      <w:r>
        <w:rPr>
          <w:rFonts w:hint="eastAsia" w:ascii="仿宋" w:hAnsi="仿宋" w:eastAsia="仿宋"/>
          <w:kern w:val="0"/>
          <w:sz w:val="32"/>
          <w:szCs w:val="32"/>
          <w:highlight w:val="none"/>
        </w:rPr>
        <w:t>承包人违约的情形</w:t>
      </w:r>
    </w:p>
    <w:p w14:paraId="0ED77BC9">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承包人违约的其他情形：</w:t>
      </w:r>
      <w:r>
        <w:rPr>
          <w:rFonts w:ascii="Calibri" w:hAnsi="Calibri" w:eastAsia="仿宋" w:cs="Calibri"/>
          <w:kern w:val="0"/>
          <w:sz w:val="32"/>
          <w:szCs w:val="32"/>
          <w:highlight w:val="none"/>
          <w:u w:val="single"/>
        </w:rPr>
        <w:t>   </w:t>
      </w:r>
      <w:r>
        <w:rPr>
          <w:rFonts w:hint="eastAsia" w:ascii="仿宋" w:hAnsi="仿宋" w:eastAsia="仿宋" w:cs="宋体"/>
          <w:bCs/>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42F3995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16.2.2</w:t>
      </w:r>
      <w:r>
        <w:rPr>
          <w:rFonts w:hint="eastAsia" w:ascii="仿宋" w:hAnsi="仿宋" w:eastAsia="仿宋"/>
          <w:kern w:val="0"/>
          <w:sz w:val="32"/>
          <w:szCs w:val="32"/>
          <w:highlight w:val="none"/>
        </w:rPr>
        <w:t>承包人违约的责任</w:t>
      </w:r>
    </w:p>
    <w:p w14:paraId="66DCEEC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承包人违约责任的承担方式和计算方法：</w:t>
      </w:r>
      <w:r>
        <w:rPr>
          <w:rFonts w:hint="eastAsia" w:ascii="仿宋" w:hAnsi="仿宋" w:eastAsia="仿宋" w:cs="宋体"/>
          <w:kern w:val="0"/>
          <w:sz w:val="32"/>
          <w:szCs w:val="32"/>
          <w:highlight w:val="none"/>
          <w:u w:val="single"/>
        </w:rPr>
        <w:t>/</w:t>
      </w:r>
      <w:r>
        <w:rPr>
          <w:rFonts w:hint="eastAsia" w:ascii="仿宋" w:hAnsi="仿宋" w:eastAsia="仿宋" w:cs="宋体"/>
          <w:b/>
          <w:bCs/>
          <w:kern w:val="0"/>
          <w:sz w:val="32"/>
          <w:szCs w:val="32"/>
          <w:highlight w:val="none"/>
        </w:rPr>
        <w:t>。</w:t>
      </w:r>
    </w:p>
    <w:p w14:paraId="1EF7C62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16.2.3 </w:t>
      </w:r>
      <w:r>
        <w:rPr>
          <w:rFonts w:hint="eastAsia" w:ascii="仿宋" w:hAnsi="仿宋" w:eastAsia="仿宋"/>
          <w:kern w:val="0"/>
          <w:sz w:val="32"/>
          <w:szCs w:val="32"/>
          <w:highlight w:val="none"/>
        </w:rPr>
        <w:t>因承包人违约解除合同</w:t>
      </w:r>
    </w:p>
    <w:p w14:paraId="067AFEA0">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关于承包人违约解除合同的特别约定：</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46ACD0D5">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发包人继续使用承包人在施工现场的材料、设备、临时工程、承包人文件和由承包人或以其名义编制的其他文件的费用承担方式：</w:t>
      </w:r>
      <w:r>
        <w:rPr>
          <w:rFonts w:hint="eastAsia" w:ascii="仿宋" w:hAnsi="仿宋" w:eastAsia="仿宋" w:cs="宋体"/>
          <w:kern w:val="0"/>
          <w:sz w:val="32"/>
          <w:szCs w:val="32"/>
          <w:highlight w:val="none"/>
          <w:u w:val="single"/>
        </w:rPr>
        <w:t>/</w:t>
      </w:r>
      <w:r>
        <w:rPr>
          <w:rFonts w:hint="eastAsia" w:ascii="仿宋" w:hAnsi="仿宋" w:eastAsia="仿宋" w:cs="宋体"/>
          <w:kern w:val="0"/>
          <w:sz w:val="32"/>
          <w:szCs w:val="32"/>
          <w:highlight w:val="none"/>
        </w:rPr>
        <w:t>。</w:t>
      </w:r>
    </w:p>
    <w:p w14:paraId="278AD516">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98" w:name="_Toc351203649"/>
      <w:bookmarkEnd w:id="698"/>
      <w:r>
        <w:rPr>
          <w:rFonts w:ascii="仿宋" w:hAnsi="仿宋" w:eastAsia="仿宋"/>
          <w:b/>
          <w:bCs/>
          <w:kern w:val="0"/>
          <w:sz w:val="32"/>
          <w:szCs w:val="32"/>
          <w:highlight w:val="none"/>
        </w:rPr>
        <w:t xml:space="preserve">17. </w:t>
      </w:r>
      <w:r>
        <w:rPr>
          <w:rFonts w:hint="eastAsia" w:ascii="仿宋" w:hAnsi="仿宋" w:eastAsia="仿宋"/>
          <w:b/>
          <w:bCs/>
          <w:kern w:val="0"/>
          <w:sz w:val="32"/>
          <w:szCs w:val="32"/>
          <w:highlight w:val="none"/>
        </w:rPr>
        <w:t>不可抗力</w:t>
      </w:r>
    </w:p>
    <w:p w14:paraId="0D145DC2">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17.1 </w:t>
      </w:r>
      <w:r>
        <w:rPr>
          <w:rFonts w:hint="eastAsia" w:ascii="仿宋" w:hAnsi="仿宋" w:eastAsia="仿宋"/>
          <w:b/>
          <w:bCs/>
          <w:kern w:val="0"/>
          <w:sz w:val="32"/>
          <w:szCs w:val="32"/>
          <w:highlight w:val="none"/>
        </w:rPr>
        <w:t>不可抗力的确认</w:t>
      </w:r>
    </w:p>
    <w:p w14:paraId="0C52012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除通用合同条款约定的不可抗力事件之外，视为不可抗力的其他情形：</w:t>
      </w:r>
      <w:r>
        <w:rPr>
          <w:rFonts w:hint="eastAsia" w:ascii="仿宋" w:hAnsi="仿宋" w:eastAsia="仿宋" w:cs="宋体"/>
          <w:kern w:val="0"/>
          <w:sz w:val="32"/>
          <w:szCs w:val="32"/>
          <w:highlight w:val="none"/>
          <w:u w:val="single"/>
        </w:rPr>
        <w:t>执行通用条款。</w:t>
      </w:r>
    </w:p>
    <w:p w14:paraId="6DE317F0">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17.4 </w:t>
      </w:r>
      <w:r>
        <w:rPr>
          <w:rFonts w:hint="eastAsia" w:ascii="仿宋" w:hAnsi="仿宋" w:eastAsia="仿宋"/>
          <w:b/>
          <w:bCs/>
          <w:kern w:val="0"/>
          <w:sz w:val="32"/>
          <w:szCs w:val="32"/>
          <w:highlight w:val="none"/>
        </w:rPr>
        <w:t>因不可抗力解除合同</w:t>
      </w:r>
    </w:p>
    <w:p w14:paraId="675C8382">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合同解除后，发包人应在商定或确定发包人应支付款项后</w:t>
      </w:r>
      <w:r>
        <w:rPr>
          <w:rFonts w:ascii="Calibri" w:hAnsi="Calibri" w:eastAsia="仿宋" w:cs="Calibri"/>
          <w:kern w:val="0"/>
          <w:sz w:val="32"/>
          <w:szCs w:val="32"/>
          <w:highlight w:val="none"/>
          <w:u w:val="single"/>
        </w:rPr>
        <w:t> </w:t>
      </w:r>
      <w:r>
        <w:rPr>
          <w:rFonts w:hint="eastAsia" w:ascii="仿宋" w:hAnsi="仿宋" w:eastAsia="仿宋"/>
          <w:kern w:val="0"/>
          <w:sz w:val="32"/>
          <w:szCs w:val="32"/>
          <w:highlight w:val="none"/>
          <w:u w:val="single"/>
        </w:rPr>
        <w:t>/</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天内完成款项的支付。</w:t>
      </w:r>
    </w:p>
    <w:p w14:paraId="5E6526CB">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699" w:name="_Toc351203650"/>
      <w:bookmarkEnd w:id="699"/>
      <w:r>
        <w:rPr>
          <w:rFonts w:ascii="仿宋" w:hAnsi="仿宋" w:eastAsia="仿宋"/>
          <w:b/>
          <w:bCs/>
          <w:kern w:val="0"/>
          <w:sz w:val="32"/>
          <w:szCs w:val="32"/>
          <w:highlight w:val="none"/>
        </w:rPr>
        <w:t xml:space="preserve">18. </w:t>
      </w:r>
      <w:r>
        <w:rPr>
          <w:rFonts w:hint="eastAsia" w:ascii="仿宋" w:hAnsi="仿宋" w:eastAsia="仿宋"/>
          <w:b/>
          <w:bCs/>
          <w:kern w:val="0"/>
          <w:sz w:val="32"/>
          <w:szCs w:val="32"/>
          <w:highlight w:val="none"/>
        </w:rPr>
        <w:t>保险</w:t>
      </w:r>
    </w:p>
    <w:p w14:paraId="2653D884">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18.1 </w:t>
      </w:r>
      <w:r>
        <w:rPr>
          <w:rFonts w:hint="eastAsia" w:ascii="仿宋" w:hAnsi="仿宋" w:eastAsia="仿宋"/>
          <w:b/>
          <w:bCs/>
          <w:kern w:val="0"/>
          <w:sz w:val="32"/>
          <w:szCs w:val="32"/>
          <w:highlight w:val="none"/>
        </w:rPr>
        <w:t>工程保险</w:t>
      </w:r>
    </w:p>
    <w:p w14:paraId="4DDC22D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关于工程保险的特别约定：</w:t>
      </w:r>
      <w:r>
        <w:rPr>
          <w:rFonts w:hint="eastAsia" w:ascii="仿宋" w:hAnsi="仿宋" w:eastAsia="仿宋" w:cs="宋体"/>
          <w:kern w:val="0"/>
          <w:sz w:val="32"/>
          <w:szCs w:val="32"/>
          <w:highlight w:val="none"/>
          <w:u w:val="single"/>
        </w:rPr>
        <w:t>执行通用条款</w:t>
      </w:r>
      <w:r>
        <w:rPr>
          <w:rFonts w:hint="eastAsia" w:ascii="仿宋" w:hAnsi="仿宋" w:eastAsia="仿宋" w:cs="宋体"/>
          <w:kern w:val="0"/>
          <w:sz w:val="32"/>
          <w:szCs w:val="32"/>
          <w:highlight w:val="none"/>
        </w:rPr>
        <w:t>。</w:t>
      </w:r>
    </w:p>
    <w:p w14:paraId="31EA4C3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18.3 </w:t>
      </w:r>
      <w:r>
        <w:rPr>
          <w:rFonts w:hint="eastAsia" w:ascii="仿宋" w:hAnsi="仿宋" w:eastAsia="仿宋"/>
          <w:b/>
          <w:bCs/>
          <w:kern w:val="0"/>
          <w:sz w:val="32"/>
          <w:szCs w:val="32"/>
          <w:highlight w:val="none"/>
        </w:rPr>
        <w:t>其他保险</w:t>
      </w:r>
    </w:p>
    <w:p w14:paraId="52469F8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关于其他保险的约定：</w:t>
      </w:r>
      <w:bookmarkStart w:id="700" w:name="D2????????????"/>
      <w:bookmarkEnd w:id="700"/>
      <w:r>
        <w:rPr>
          <w:rFonts w:hint="eastAsia" w:ascii="仿宋" w:hAnsi="仿宋" w:eastAsia="仿宋" w:cs="宋体"/>
          <w:kern w:val="0"/>
          <w:sz w:val="32"/>
          <w:szCs w:val="32"/>
          <w:highlight w:val="none"/>
          <w:u w:val="single"/>
        </w:rPr>
        <w:t>/。</w:t>
      </w:r>
    </w:p>
    <w:p w14:paraId="56268C4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承包人是否应为其施工设备等办理财产保险：</w:t>
      </w:r>
      <w:r>
        <w:rPr>
          <w:rFonts w:hint="eastAsia" w:ascii="仿宋" w:hAnsi="仿宋" w:eastAsia="仿宋" w:cs="宋体"/>
          <w:kern w:val="0"/>
          <w:sz w:val="32"/>
          <w:szCs w:val="32"/>
          <w:highlight w:val="none"/>
          <w:u w:val="single"/>
        </w:rPr>
        <w:t>/</w:t>
      </w:r>
      <w:r>
        <w:rPr>
          <w:rFonts w:ascii="Calibri" w:hAnsi="Calibri" w:eastAsia="仿宋" w:cs="Calibri"/>
          <w:kern w:val="0"/>
          <w:sz w:val="32"/>
          <w:szCs w:val="32"/>
          <w:highlight w:val="none"/>
        </w:rPr>
        <w:t> </w:t>
      </w:r>
      <w:r>
        <w:rPr>
          <w:rFonts w:hint="eastAsia" w:ascii="仿宋" w:hAnsi="仿宋" w:eastAsia="仿宋"/>
          <w:kern w:val="0"/>
          <w:sz w:val="32"/>
          <w:szCs w:val="32"/>
          <w:highlight w:val="none"/>
        </w:rPr>
        <w:t>。</w:t>
      </w:r>
    </w:p>
    <w:p w14:paraId="1859030C">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18.7 </w:t>
      </w:r>
      <w:r>
        <w:rPr>
          <w:rFonts w:hint="eastAsia" w:ascii="仿宋" w:hAnsi="仿宋" w:eastAsia="仿宋"/>
          <w:b/>
          <w:bCs/>
          <w:kern w:val="0"/>
          <w:sz w:val="32"/>
          <w:szCs w:val="32"/>
          <w:highlight w:val="none"/>
        </w:rPr>
        <w:t>通知义务</w:t>
      </w:r>
    </w:p>
    <w:p w14:paraId="47CC2DA3">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关于变更保险合同时的通知义务的约定：</w:t>
      </w:r>
      <w:r>
        <w:rPr>
          <w:rFonts w:hint="eastAsia" w:ascii="仿宋" w:hAnsi="仿宋" w:eastAsia="仿宋" w:cs="宋体"/>
          <w:kern w:val="0"/>
          <w:sz w:val="32"/>
          <w:szCs w:val="32"/>
          <w:highlight w:val="none"/>
          <w:u w:val="single"/>
        </w:rPr>
        <w:t>执行通用条款</w:t>
      </w:r>
      <w:r>
        <w:rPr>
          <w:rFonts w:ascii="Calibri" w:hAnsi="Calibri" w:eastAsia="仿宋" w:cs="Calibri"/>
          <w:kern w:val="0"/>
          <w:sz w:val="32"/>
          <w:szCs w:val="32"/>
          <w:highlight w:val="none"/>
          <w:u w:val="single"/>
        </w:rPr>
        <w:t>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rPr>
        <w:t>。</w:t>
      </w:r>
    </w:p>
    <w:p w14:paraId="66A4029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bookmarkStart w:id="701" w:name="_Toc351203651"/>
      <w:bookmarkEnd w:id="701"/>
      <w:r>
        <w:rPr>
          <w:rFonts w:ascii="仿宋" w:hAnsi="仿宋" w:eastAsia="仿宋"/>
          <w:b/>
          <w:bCs/>
          <w:kern w:val="0"/>
          <w:sz w:val="32"/>
          <w:szCs w:val="32"/>
          <w:highlight w:val="none"/>
        </w:rPr>
        <w:t xml:space="preserve">20. </w:t>
      </w:r>
      <w:r>
        <w:rPr>
          <w:rFonts w:hint="eastAsia" w:ascii="仿宋" w:hAnsi="仿宋" w:eastAsia="仿宋"/>
          <w:b/>
          <w:bCs/>
          <w:kern w:val="0"/>
          <w:sz w:val="32"/>
          <w:szCs w:val="32"/>
          <w:highlight w:val="none"/>
        </w:rPr>
        <w:t>争议解决</w:t>
      </w:r>
    </w:p>
    <w:p w14:paraId="1398234F">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 xml:space="preserve">20.3 </w:t>
      </w:r>
      <w:r>
        <w:rPr>
          <w:rFonts w:hint="eastAsia" w:ascii="仿宋" w:hAnsi="仿宋" w:eastAsia="仿宋"/>
          <w:b/>
          <w:bCs/>
          <w:kern w:val="0"/>
          <w:sz w:val="32"/>
          <w:szCs w:val="32"/>
          <w:highlight w:val="none"/>
        </w:rPr>
        <w:t>争</w:t>
      </w:r>
      <w:r>
        <w:rPr>
          <w:rFonts w:hint="eastAsia" w:ascii="仿宋" w:hAnsi="仿宋" w:eastAsia="仿宋" w:cs="宋体"/>
          <w:b/>
          <w:bCs/>
          <w:kern w:val="0"/>
          <w:sz w:val="32"/>
          <w:szCs w:val="32"/>
          <w:highlight w:val="none"/>
        </w:rPr>
        <w:t>议评审</w:t>
      </w:r>
    </w:p>
    <w:p w14:paraId="5C17C294">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合同当事人是否同意将工程争议提交争议评审小组决定：</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r>
        <w:rPr>
          <w:rFonts w:ascii="Calibri" w:hAnsi="Calibri" w:eastAsia="仿宋" w:cs="Calibri"/>
          <w:kern w:val="0"/>
          <w:sz w:val="32"/>
          <w:szCs w:val="32"/>
          <w:highlight w:val="none"/>
        </w:rPr>
        <w:t> </w:t>
      </w:r>
    </w:p>
    <w:p w14:paraId="0509A126">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20.3.1 </w:t>
      </w:r>
      <w:r>
        <w:rPr>
          <w:rFonts w:hint="eastAsia" w:ascii="仿宋" w:hAnsi="仿宋" w:eastAsia="仿宋"/>
          <w:kern w:val="0"/>
          <w:sz w:val="32"/>
          <w:szCs w:val="32"/>
          <w:highlight w:val="none"/>
        </w:rPr>
        <w:t>争议评审小组的确定</w:t>
      </w:r>
    </w:p>
    <w:p w14:paraId="354D4F5B">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争议评审小组成员的确定：</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46D480B1">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选定争议评审员的期限：</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32842A6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争议评审小组成员的报酬承担方式：</w:t>
      </w:r>
      <w:r>
        <w:rPr>
          <w:rFonts w:hint="eastAsia" w:ascii="仿宋" w:hAnsi="仿宋" w:eastAsia="仿宋" w:cs="宋体"/>
          <w:kern w:val="0"/>
          <w:sz w:val="32"/>
          <w:szCs w:val="32"/>
          <w:highlight w:val="none"/>
          <w:u w:val="single"/>
        </w:rPr>
        <w:t>无</w:t>
      </w:r>
      <w:r>
        <w:rPr>
          <w:rFonts w:hint="eastAsia" w:ascii="仿宋" w:hAnsi="仿宋" w:eastAsia="仿宋" w:cs="宋体"/>
          <w:kern w:val="0"/>
          <w:sz w:val="32"/>
          <w:szCs w:val="32"/>
          <w:highlight w:val="none"/>
        </w:rPr>
        <w:t>。</w:t>
      </w:r>
    </w:p>
    <w:p w14:paraId="2979A980">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其他事项的约定：</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54041748">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ascii="仿宋" w:hAnsi="仿宋" w:eastAsia="仿宋"/>
          <w:kern w:val="0"/>
          <w:sz w:val="32"/>
          <w:szCs w:val="32"/>
          <w:highlight w:val="none"/>
        </w:rPr>
        <w:t xml:space="preserve">20.3.2 </w:t>
      </w:r>
      <w:r>
        <w:rPr>
          <w:rFonts w:hint="eastAsia" w:ascii="仿宋" w:hAnsi="仿宋" w:eastAsia="仿宋"/>
          <w:kern w:val="0"/>
          <w:sz w:val="32"/>
          <w:szCs w:val="32"/>
          <w:highlight w:val="none"/>
        </w:rPr>
        <w:t>争议评审小组的决定</w:t>
      </w:r>
    </w:p>
    <w:p w14:paraId="4AE073AF">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合同当事人关于本项的约定：</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u w:val="single"/>
        </w:rPr>
        <w:t>无</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w:t>
      </w:r>
    </w:p>
    <w:p w14:paraId="4ECC636A">
      <w:pPr>
        <w:widowControl/>
        <w:shd w:val="clear" w:color="auto" w:fill="FFFFFF" w:themeFill="background1"/>
        <w:spacing w:line="360" w:lineRule="auto"/>
        <w:ind w:firstLine="643" w:firstLineChars="200"/>
        <w:rPr>
          <w:rFonts w:ascii="仿宋" w:hAnsi="仿宋" w:eastAsia="仿宋" w:cs="宋体"/>
          <w:kern w:val="0"/>
          <w:sz w:val="32"/>
          <w:szCs w:val="32"/>
          <w:highlight w:val="none"/>
        </w:rPr>
      </w:pPr>
      <w:r>
        <w:rPr>
          <w:rFonts w:ascii="仿宋" w:hAnsi="仿宋" w:eastAsia="仿宋"/>
          <w:b/>
          <w:bCs/>
          <w:kern w:val="0"/>
          <w:sz w:val="32"/>
          <w:szCs w:val="32"/>
          <w:highlight w:val="none"/>
        </w:rPr>
        <w:t>20.4</w:t>
      </w:r>
      <w:r>
        <w:rPr>
          <w:rFonts w:hint="eastAsia" w:ascii="仿宋" w:hAnsi="仿宋" w:eastAsia="仿宋"/>
          <w:b/>
          <w:bCs/>
          <w:kern w:val="0"/>
          <w:sz w:val="32"/>
          <w:szCs w:val="32"/>
          <w:highlight w:val="none"/>
        </w:rPr>
        <w:t>仲裁或诉讼</w:t>
      </w:r>
    </w:p>
    <w:p w14:paraId="6467C75A">
      <w:pPr>
        <w:widowControl/>
        <w:shd w:val="clear" w:color="auto" w:fill="FFFFFF" w:themeFill="background1"/>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因合同及合同有关事项发生的争议，按下列第</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2</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种方式解决：</w:t>
      </w:r>
    </w:p>
    <w:p w14:paraId="0DFDBAFA">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）向</w:t>
      </w:r>
      <w:r>
        <w:rPr>
          <w:rFonts w:ascii="Calibri" w:hAnsi="Calibri" w:eastAsia="仿宋" w:cs="Calibri"/>
          <w:kern w:val="0"/>
          <w:sz w:val="32"/>
          <w:szCs w:val="32"/>
          <w:highlight w:val="none"/>
          <w:u w:val="single"/>
        </w:rPr>
        <w:t>        </w:t>
      </w:r>
      <w:r>
        <w:rPr>
          <w:rFonts w:ascii="仿宋" w:hAnsi="仿宋" w:eastAsia="仿宋"/>
          <w:kern w:val="0"/>
          <w:sz w:val="32"/>
          <w:szCs w:val="32"/>
          <w:highlight w:val="none"/>
          <w:u w:val="single"/>
        </w:rPr>
        <w:t xml:space="preserve"> </w:t>
      </w:r>
      <w:r>
        <w:rPr>
          <w:rFonts w:ascii="Calibri" w:hAnsi="Calibri" w:eastAsia="仿宋" w:cs="Calibri"/>
          <w:kern w:val="0"/>
          <w:sz w:val="32"/>
          <w:szCs w:val="32"/>
          <w:highlight w:val="none"/>
          <w:u w:val="single"/>
        </w:rPr>
        <w:t>  </w:t>
      </w:r>
      <w:r>
        <w:rPr>
          <w:rFonts w:hint="eastAsia" w:ascii="仿宋" w:hAnsi="仿宋" w:eastAsia="仿宋" w:cs="宋体"/>
          <w:kern w:val="0"/>
          <w:sz w:val="32"/>
          <w:szCs w:val="32"/>
          <w:highlight w:val="none"/>
        </w:rPr>
        <w:t>仲裁委员会申请仲裁；</w:t>
      </w:r>
    </w:p>
    <w:p w14:paraId="30DA4E45">
      <w:pPr>
        <w:widowControl/>
        <w:shd w:val="clear" w:color="auto" w:fill="FFFFFF" w:themeFill="background1"/>
        <w:spacing w:line="360" w:lineRule="auto"/>
        <w:ind w:firstLine="640" w:firstLineChars="200"/>
        <w:jc w:val="left"/>
        <w:rPr>
          <w:rFonts w:ascii="仿宋" w:hAnsi="仿宋" w:eastAsia="仿宋" w:cs="宋体"/>
          <w:kern w:val="0"/>
          <w:sz w:val="32"/>
          <w:szCs w:val="32"/>
          <w:highlight w:val="none"/>
        </w:rPr>
      </w:pPr>
      <w:r>
        <w:rPr>
          <w:rFonts w:hint="eastAsia" w:ascii="仿宋" w:hAnsi="仿宋" w:eastAsia="仿宋"/>
          <w:kern w:val="0"/>
          <w:sz w:val="32"/>
          <w:szCs w:val="32"/>
          <w:highlight w:val="none"/>
        </w:rPr>
        <w:t>（</w:t>
      </w:r>
      <w:r>
        <w:rPr>
          <w:rFonts w:ascii="仿宋" w:hAnsi="仿宋" w:eastAsia="仿宋"/>
          <w:kern w:val="0"/>
          <w:sz w:val="32"/>
          <w:szCs w:val="32"/>
          <w:highlight w:val="none"/>
        </w:rPr>
        <w:t>2</w:t>
      </w:r>
      <w:r>
        <w:rPr>
          <w:rFonts w:hint="eastAsia" w:ascii="仿宋" w:hAnsi="仿宋" w:eastAsia="仿宋"/>
          <w:kern w:val="0"/>
          <w:sz w:val="32"/>
          <w:szCs w:val="32"/>
          <w:highlight w:val="none"/>
        </w:rPr>
        <w:t>）</w:t>
      </w:r>
      <w:r>
        <w:rPr>
          <w:rFonts w:hint="eastAsia" w:ascii="仿宋" w:hAnsi="仿宋" w:eastAsia="仿宋" w:cs="宋体"/>
          <w:kern w:val="0"/>
          <w:sz w:val="32"/>
          <w:szCs w:val="32"/>
          <w:highlight w:val="none"/>
        </w:rPr>
        <w:t>向</w:t>
      </w:r>
      <w:r>
        <w:rPr>
          <w:rFonts w:hint="eastAsia" w:ascii="仿宋" w:hAnsi="仿宋" w:eastAsia="仿宋" w:cs="宋体"/>
          <w:kern w:val="0"/>
          <w:sz w:val="32"/>
          <w:szCs w:val="32"/>
          <w:highlight w:val="none"/>
          <w:u w:val="single"/>
        </w:rPr>
        <w:t>工程所在地</w:t>
      </w:r>
      <w:r>
        <w:rPr>
          <w:rFonts w:hint="eastAsia" w:ascii="仿宋" w:hAnsi="仿宋" w:eastAsia="仿宋" w:cs="宋体"/>
          <w:kern w:val="0"/>
          <w:sz w:val="32"/>
          <w:szCs w:val="32"/>
          <w:highlight w:val="none"/>
        </w:rPr>
        <w:t>人民法院起诉。</w:t>
      </w:r>
    </w:p>
    <w:p w14:paraId="696A7E97">
      <w:pPr>
        <w:shd w:val="clear" w:fill="FFFFFF" w:themeFill="background1"/>
        <w:rPr>
          <w:rFonts w:hint="eastAsia"/>
          <w:sz w:val="32"/>
          <w:szCs w:val="32"/>
          <w:highlight w:val="none"/>
        </w:rPr>
      </w:pPr>
      <w:r>
        <w:rPr>
          <w:rFonts w:hint="eastAsia" w:ascii="仿宋" w:hAnsi="仿宋" w:eastAsia="仿宋" w:cs="宋体"/>
          <w:kern w:val="0"/>
          <w:sz w:val="32"/>
          <w:szCs w:val="32"/>
          <w:highlight w:val="none"/>
        </w:rPr>
        <w:t>21.若项目存在本专用条款以外的风险因素，以双方签订的合同约定为准。</w:t>
      </w:r>
    </w:p>
    <w:p w14:paraId="44FDD251">
      <w:pPr>
        <w:pStyle w:val="3"/>
        <w:shd w:val="clear" w:fill="FFFFFF" w:themeFill="background1"/>
        <w:jc w:val="left"/>
        <w:rPr>
          <w:rFonts w:hint="eastAsia"/>
          <w:highlight w:val="none"/>
        </w:rPr>
      </w:pPr>
      <w:bookmarkStart w:id="702" w:name="_Toc13528"/>
      <w:r>
        <w:rPr>
          <w:rFonts w:hint="eastAsia"/>
          <w:sz w:val="32"/>
          <w:szCs w:val="32"/>
          <w:highlight w:val="none"/>
          <w:lang w:val="en-US" w:eastAsia="zh-CN"/>
        </w:rPr>
        <w:t>注：合同以最终签订为准。</w:t>
      </w:r>
      <w:r>
        <w:rPr>
          <w:rFonts w:hint="eastAsia"/>
          <w:highlight w:val="none"/>
        </w:rPr>
        <w:br w:type="page"/>
      </w:r>
      <w:bookmarkStart w:id="703" w:name="_Toc23940"/>
      <w:bookmarkStart w:id="704" w:name="_Toc13498"/>
      <w:r>
        <w:rPr>
          <w:rFonts w:hint="eastAsia"/>
          <w:highlight w:val="none"/>
          <w:lang w:val="en-US" w:eastAsia="zh-CN"/>
        </w:rPr>
        <w:t xml:space="preserve">              </w:t>
      </w:r>
      <w:r>
        <w:rPr>
          <w:rFonts w:hint="eastAsia" w:ascii="方正小标宋简体" w:hAnsi="方正小标宋简体" w:eastAsia="方正小标宋简体" w:cs="方正小标宋简体"/>
          <w:sz w:val="44"/>
          <w:szCs w:val="44"/>
          <w:highlight w:val="none"/>
        </w:rPr>
        <w:t>第五章 工程量清单及技术标准</w:t>
      </w:r>
      <w:bookmarkEnd w:id="702"/>
      <w:bookmarkEnd w:id="703"/>
      <w:bookmarkEnd w:id="704"/>
    </w:p>
    <w:p w14:paraId="200EA47F">
      <w:pPr>
        <w:pStyle w:val="4"/>
        <w:shd w:val="clear" w:fill="FFFFFF" w:themeFill="background1"/>
        <w:rPr>
          <w:rFonts w:hint="eastAsia" w:ascii="仿宋" w:hAnsi="仿宋" w:cs="宋体"/>
          <w:b/>
          <w:bCs/>
          <w:sz w:val="32"/>
          <w:szCs w:val="32"/>
          <w:highlight w:val="none"/>
        </w:rPr>
      </w:pPr>
      <w:bookmarkStart w:id="705" w:name="_Toc12161"/>
      <w:bookmarkStart w:id="706" w:name="_Toc10680"/>
      <w:r>
        <w:rPr>
          <w:rFonts w:hint="eastAsia" w:ascii="仿宋" w:hAnsi="仿宋" w:cs="宋体"/>
          <w:b/>
          <w:bCs/>
          <w:sz w:val="32"/>
          <w:szCs w:val="32"/>
          <w:highlight w:val="none"/>
        </w:rPr>
        <w:t>一、技术标准和要求</w:t>
      </w:r>
      <w:bookmarkEnd w:id="705"/>
      <w:bookmarkEnd w:id="706"/>
    </w:p>
    <w:p w14:paraId="559F902D">
      <w:pPr>
        <w:shd w:val="clear" w:fill="FFFFFF" w:themeFill="background1"/>
        <w:spacing w:line="360" w:lineRule="auto"/>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（一）承包范围：</w:t>
      </w:r>
      <w:r>
        <w:rPr>
          <w:rFonts w:hint="eastAsia" w:ascii="仿宋" w:hAnsi="仿宋" w:eastAsia="仿宋" w:cs="宋体"/>
          <w:sz w:val="32"/>
          <w:szCs w:val="32"/>
          <w:highlight w:val="none"/>
          <w:lang w:eastAsia="zh-CN"/>
        </w:rPr>
        <w:t>陶家宫镇黄宫村污水管网建设项目</w:t>
      </w:r>
      <w:r>
        <w:rPr>
          <w:rFonts w:hint="eastAsia" w:ascii="仿宋" w:hAnsi="仿宋" w:eastAsia="仿宋" w:cs="仿宋"/>
          <w:sz w:val="32"/>
          <w:szCs w:val="32"/>
          <w:highlight w:val="none"/>
        </w:rPr>
        <w:t>。</w:t>
      </w:r>
      <w:r>
        <w:rPr>
          <w:rFonts w:ascii="仿宋" w:hAnsi="仿宋" w:eastAsia="仿宋"/>
          <w:sz w:val="32"/>
          <w:szCs w:val="32"/>
          <w:highlight w:val="none"/>
        </w:rPr>
        <w:t>（工程量清单及施工图纸包含的全部内容施工）</w:t>
      </w:r>
      <w:r>
        <w:rPr>
          <w:rFonts w:hint="eastAsia" w:ascii="仿宋" w:hAnsi="仿宋" w:eastAsia="仿宋" w:cs="宋体"/>
          <w:sz w:val="32"/>
          <w:szCs w:val="32"/>
          <w:highlight w:val="none"/>
        </w:rPr>
        <w:t>。</w:t>
      </w:r>
    </w:p>
    <w:p w14:paraId="4F8A7185">
      <w:pPr>
        <w:shd w:val="clear" w:fill="FFFFFF" w:themeFill="background1"/>
        <w:spacing w:line="360" w:lineRule="auto"/>
        <w:rPr>
          <w:rFonts w:hint="eastAsia" w:ascii="仿宋" w:hAnsi="仿宋" w:eastAsia="仿宋" w:cs="宋体"/>
          <w:color w:val="FF0000"/>
          <w:sz w:val="32"/>
          <w:szCs w:val="32"/>
          <w:highlight w:val="none"/>
          <w:lang w:val="en-US" w:eastAsia="zh-CN"/>
        </w:rPr>
      </w:pPr>
      <w:r>
        <w:rPr>
          <w:rFonts w:hint="eastAsia" w:ascii="仿宋" w:hAnsi="仿宋" w:eastAsia="仿宋" w:cs="宋体"/>
          <w:sz w:val="32"/>
          <w:szCs w:val="32"/>
          <w:highlight w:val="none"/>
        </w:rPr>
        <w:t>（二）工期要求：</w:t>
      </w:r>
      <w:r>
        <w:rPr>
          <w:rFonts w:hint="eastAsia" w:ascii="仿宋" w:hAnsi="仿宋" w:eastAsia="仿宋" w:cs="宋体"/>
          <w:sz w:val="32"/>
          <w:szCs w:val="32"/>
          <w:highlight w:val="none"/>
          <w:shd w:val="clear" w:fill="FFFFFF" w:themeFill="background1"/>
          <w:lang w:val="en-US" w:eastAsia="zh-CN"/>
        </w:rPr>
        <w:t>2024年9月12日至2024年11月30日</w:t>
      </w:r>
    </w:p>
    <w:p w14:paraId="7660315B">
      <w:pPr>
        <w:shd w:val="clear" w:fill="FFFFFF" w:themeFill="background1"/>
        <w:spacing w:line="360" w:lineRule="auto"/>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（三）质量要求</w:t>
      </w:r>
    </w:p>
    <w:p w14:paraId="7513E2C8">
      <w:pPr>
        <w:shd w:val="clear" w:fill="FFFFFF" w:themeFill="background1"/>
        <w:spacing w:line="360" w:lineRule="auto"/>
        <w:ind w:firstLine="640" w:firstLineChars="200"/>
        <w:rPr>
          <w:rFonts w:hint="eastAsia" w:ascii="仿宋" w:hAnsi="仿宋" w:eastAsia="仿宋" w:cs="宋体"/>
          <w:sz w:val="32"/>
          <w:szCs w:val="32"/>
          <w:highlight w:val="none"/>
          <w:u w:val="single"/>
          <w:lang w:val="zh-CN"/>
        </w:rPr>
      </w:pPr>
      <w:r>
        <w:rPr>
          <w:rFonts w:hint="eastAsia" w:ascii="仿宋" w:hAnsi="仿宋" w:eastAsia="仿宋" w:cs="宋体"/>
          <w:sz w:val="32"/>
          <w:szCs w:val="32"/>
          <w:highlight w:val="none"/>
        </w:rPr>
        <w:t>1、</w:t>
      </w:r>
      <w:r>
        <w:rPr>
          <w:rFonts w:hint="eastAsia" w:ascii="仿宋" w:hAnsi="仿宋" w:eastAsia="仿宋" w:cs="宋体"/>
          <w:sz w:val="32"/>
          <w:szCs w:val="32"/>
          <w:highlight w:val="none"/>
          <w:lang w:val="zh-CN"/>
        </w:rPr>
        <w:t>质量标准：</w:t>
      </w:r>
      <w:r>
        <w:rPr>
          <w:rFonts w:hint="eastAsia" w:ascii="仿宋" w:hAnsi="仿宋" w:eastAsia="仿宋" w:cs="宋体"/>
          <w:sz w:val="32"/>
          <w:szCs w:val="32"/>
          <w:highlight w:val="none"/>
        </w:rPr>
        <w:t>符合现行国家有关工程施工验收规范和标准的合格要求。</w:t>
      </w:r>
    </w:p>
    <w:p w14:paraId="07D31460">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（四）适用规范、标准和规程</w:t>
      </w:r>
      <w:bookmarkStart w:id="766" w:name="_GoBack"/>
      <w:bookmarkEnd w:id="766"/>
    </w:p>
    <w:p w14:paraId="13F0082F">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1、除合同另有约定外，本工程适用现行国家、行业和地方规范、标准和规程。</w:t>
      </w:r>
    </w:p>
    <w:p w14:paraId="2D44024A">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2、除合同另有约定外，材料、施工工艺和本工程都应依照本技术标准和要求以及适用的现行规范、标准和规程的最新版本执行。</w:t>
      </w:r>
    </w:p>
    <w:p w14:paraId="4D1C74B6">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（五）安全文明施工</w:t>
      </w:r>
    </w:p>
    <w:p w14:paraId="589768E1">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在工程施工、竣工、交付及修补任何缺陷的过程中，承包人应当始终遵守国家和地方有关安全生产的法律、法规、规范、标准和规程等，履行其安全施工职责。</w:t>
      </w:r>
    </w:p>
    <w:p w14:paraId="139DE8C9">
      <w:pPr>
        <w:shd w:val="clear" w:fill="FFFFFF" w:themeFill="background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br w:type="page"/>
      </w:r>
    </w:p>
    <w:p w14:paraId="1F02FBE1">
      <w:pPr>
        <w:pStyle w:val="4"/>
        <w:shd w:val="clear" w:fill="FFFFFF" w:themeFill="background1"/>
        <w:rPr>
          <w:rFonts w:hint="eastAsia" w:ascii="仿宋" w:hAnsi="仿宋" w:cs="宋体"/>
          <w:b/>
          <w:bCs/>
          <w:sz w:val="32"/>
          <w:szCs w:val="32"/>
          <w:highlight w:val="none"/>
        </w:rPr>
      </w:pPr>
      <w:bookmarkStart w:id="707" w:name="_Toc13522"/>
      <w:bookmarkStart w:id="708" w:name="_Toc10623"/>
      <w:r>
        <w:rPr>
          <w:rFonts w:hint="eastAsia" w:ascii="仿宋" w:hAnsi="仿宋" w:cs="宋体"/>
          <w:b/>
          <w:bCs/>
          <w:sz w:val="32"/>
          <w:szCs w:val="32"/>
          <w:highlight w:val="none"/>
        </w:rPr>
        <w:t>二、工程量清单</w:t>
      </w:r>
      <w:bookmarkEnd w:id="707"/>
      <w:bookmarkEnd w:id="708"/>
    </w:p>
    <w:p w14:paraId="1F1AAC82">
      <w:pPr>
        <w:pStyle w:val="3"/>
        <w:shd w:val="clear" w:fill="FFFFFF" w:themeFill="background1"/>
        <w:rPr>
          <w:rFonts w:hint="eastAsia"/>
          <w:highlight w:val="none"/>
        </w:rPr>
      </w:pPr>
      <w:bookmarkStart w:id="709" w:name="_Toc25334"/>
      <w:bookmarkStart w:id="710" w:name="_Toc20996"/>
      <w:r>
        <w:rPr>
          <w:rFonts w:hint="eastAsia"/>
          <w:b/>
          <w:kern w:val="2"/>
          <w:sz w:val="32"/>
          <w:szCs w:val="32"/>
          <w:highlight w:val="none"/>
        </w:rPr>
        <w:t>（另册）</w:t>
      </w:r>
      <w:r>
        <w:rPr>
          <w:highlight w:val="none"/>
        </w:rPr>
        <w:br w:type="page"/>
      </w:r>
      <w:bookmarkStart w:id="711" w:name="_Toc28023"/>
      <w:r>
        <w:rPr>
          <w:rFonts w:hint="eastAsia" w:ascii="方正小标宋简体" w:hAnsi="方正小标宋简体" w:eastAsia="方正小标宋简体" w:cs="方正小标宋简体"/>
          <w:sz w:val="44"/>
          <w:szCs w:val="44"/>
          <w:highlight w:val="none"/>
        </w:rPr>
        <w:t>第六章 图纸</w:t>
      </w:r>
      <w:bookmarkEnd w:id="709"/>
      <w:bookmarkEnd w:id="710"/>
      <w:bookmarkEnd w:id="711"/>
    </w:p>
    <w:p w14:paraId="68C30F35">
      <w:pPr>
        <w:shd w:val="clear" w:fill="FFFFFF" w:themeFill="background1"/>
        <w:spacing w:line="360" w:lineRule="auto"/>
        <w:jc w:val="center"/>
        <w:rPr>
          <w:rFonts w:hint="eastAsia" w:ascii="仿宋" w:hAnsi="仿宋" w:eastAsia="仿宋" w:cs="宋体"/>
          <w:b/>
          <w:sz w:val="32"/>
          <w:szCs w:val="32"/>
          <w:highlight w:val="none"/>
        </w:rPr>
      </w:pPr>
      <w:r>
        <w:rPr>
          <w:rFonts w:hint="eastAsia" w:ascii="仿宋" w:hAnsi="仿宋" w:eastAsia="仿宋" w:cs="宋体"/>
          <w:b/>
          <w:sz w:val="32"/>
          <w:szCs w:val="32"/>
          <w:highlight w:val="none"/>
        </w:rPr>
        <w:t>（另册）</w:t>
      </w:r>
    </w:p>
    <w:p w14:paraId="0E720E63">
      <w:pPr>
        <w:pStyle w:val="3"/>
        <w:shd w:val="clear" w:fill="FFFFFF" w:themeFill="background1"/>
        <w:rPr>
          <w:rFonts w:hint="eastAsia"/>
          <w:highlight w:val="none"/>
        </w:rPr>
      </w:pPr>
      <w:bookmarkStart w:id="712" w:name="_Toc12145"/>
      <w:r>
        <w:rPr>
          <w:highlight w:val="none"/>
        </w:rPr>
        <w:br w:type="page"/>
      </w:r>
      <w:bookmarkStart w:id="713" w:name="_Toc28941"/>
      <w:bookmarkStart w:id="714" w:name="_Toc18011"/>
      <w:r>
        <w:rPr>
          <w:rFonts w:hint="eastAsia" w:ascii="方正小标宋简体" w:hAnsi="方正小标宋简体" w:eastAsia="方正小标宋简体" w:cs="方正小标宋简体"/>
          <w:sz w:val="44"/>
          <w:szCs w:val="44"/>
          <w:highlight w:val="none"/>
        </w:rPr>
        <w:t>第七章 响应文件格式</w:t>
      </w:r>
      <w:bookmarkEnd w:id="712"/>
      <w:bookmarkEnd w:id="713"/>
      <w:bookmarkEnd w:id="714"/>
    </w:p>
    <w:p w14:paraId="665B5528">
      <w:pPr>
        <w:pStyle w:val="4"/>
        <w:shd w:val="clear" w:fill="FFFFFF" w:themeFill="background1"/>
        <w:rPr>
          <w:rFonts w:hint="eastAsia" w:ascii="仿宋" w:hAnsi="仿宋" w:cs="宋体"/>
          <w:sz w:val="32"/>
          <w:szCs w:val="32"/>
          <w:highlight w:val="none"/>
        </w:rPr>
      </w:pPr>
      <w:bookmarkStart w:id="715" w:name="_Toc16697"/>
      <w:bookmarkStart w:id="716" w:name="_Toc719"/>
      <w:bookmarkStart w:id="717" w:name="_Toc507582926"/>
      <w:r>
        <w:rPr>
          <w:rFonts w:hint="eastAsia" w:ascii="仿宋" w:hAnsi="仿宋" w:cs="宋体"/>
          <w:sz w:val="32"/>
          <w:szCs w:val="32"/>
          <w:highlight w:val="none"/>
        </w:rPr>
        <w:t>一、磋商文件封面</w:t>
      </w:r>
      <w:bookmarkEnd w:id="715"/>
      <w:bookmarkEnd w:id="716"/>
      <w:bookmarkEnd w:id="717"/>
    </w:p>
    <w:p w14:paraId="5115B9B4">
      <w:pPr>
        <w:pStyle w:val="88"/>
        <w:shd w:val="clear" w:fill="FFFFFF" w:themeFill="background1"/>
        <w:spacing w:line="360" w:lineRule="auto"/>
        <w:jc w:val="center"/>
        <w:rPr>
          <w:rFonts w:hint="eastAsia" w:ascii="仿宋" w:hAnsi="仿宋" w:eastAsia="仿宋" w:cs="宋体"/>
          <w:color w:val="000000"/>
          <w:sz w:val="28"/>
          <w:szCs w:val="28"/>
          <w:highlight w:val="none"/>
        </w:rPr>
      </w:pPr>
      <w:r>
        <w:rPr>
          <w:rFonts w:ascii="仿宋" w:hAnsi="仿宋" w:eastAsia="仿宋" w:cs="宋体"/>
          <w:color w:val="000000"/>
          <w:sz w:val="28"/>
          <w:szCs w:val="28"/>
          <w:highlight w:val="none"/>
        </w:rPr>
        <w:br w:type="page"/>
      </w:r>
      <w:r>
        <w:rPr>
          <w:rFonts w:hint="eastAsia" w:ascii="仿宋" w:hAnsi="仿宋" w:eastAsia="仿宋" w:cs="宋体"/>
          <w:color w:val="000000"/>
          <w:sz w:val="32"/>
          <w:szCs w:val="32"/>
          <w:highlight w:val="none"/>
        </w:rPr>
        <w:t>（项目名称）</w:t>
      </w:r>
    </w:p>
    <w:p w14:paraId="1CF526C2">
      <w:pPr>
        <w:pStyle w:val="88"/>
        <w:shd w:val="clear" w:fill="FFFFFF" w:themeFill="background1"/>
        <w:spacing w:line="360" w:lineRule="auto"/>
        <w:jc w:val="center"/>
        <w:rPr>
          <w:rFonts w:hint="eastAsia" w:ascii="仿宋" w:hAnsi="仿宋" w:eastAsia="仿宋" w:cs="宋体"/>
          <w:color w:val="000000"/>
          <w:sz w:val="28"/>
          <w:szCs w:val="28"/>
          <w:highlight w:val="none"/>
        </w:rPr>
      </w:pPr>
    </w:p>
    <w:p w14:paraId="18E8A37A">
      <w:pPr>
        <w:pStyle w:val="88"/>
        <w:shd w:val="clear" w:fill="FFFFFF" w:themeFill="background1"/>
        <w:spacing w:line="360" w:lineRule="auto"/>
        <w:jc w:val="center"/>
        <w:rPr>
          <w:rFonts w:hint="eastAsia" w:ascii="仿宋" w:hAnsi="仿宋" w:eastAsia="仿宋" w:cs="宋体"/>
          <w:color w:val="000000"/>
          <w:sz w:val="24"/>
          <w:highlight w:val="none"/>
        </w:rPr>
      </w:pPr>
    </w:p>
    <w:p w14:paraId="05E72A0F">
      <w:pPr>
        <w:pStyle w:val="88"/>
        <w:shd w:val="clear" w:fill="FFFFFF" w:themeFill="background1"/>
        <w:spacing w:line="360" w:lineRule="auto"/>
        <w:jc w:val="center"/>
        <w:rPr>
          <w:rFonts w:hint="eastAsia" w:ascii="仿宋" w:hAnsi="仿宋" w:eastAsia="仿宋" w:cs="宋体"/>
          <w:color w:val="000000"/>
          <w:sz w:val="24"/>
          <w:highlight w:val="none"/>
        </w:rPr>
      </w:pPr>
    </w:p>
    <w:p w14:paraId="3379ECCC">
      <w:pPr>
        <w:pStyle w:val="88"/>
        <w:shd w:val="clear" w:fill="FFFFFF" w:themeFill="background1"/>
        <w:spacing w:line="360" w:lineRule="auto"/>
        <w:jc w:val="center"/>
        <w:rPr>
          <w:rFonts w:hint="eastAsia" w:ascii="仿宋" w:hAnsi="仿宋" w:eastAsia="仿宋" w:cs="宋体"/>
          <w:b/>
          <w:sz w:val="52"/>
          <w:szCs w:val="52"/>
          <w:highlight w:val="none"/>
        </w:rPr>
      </w:pPr>
      <w:r>
        <w:rPr>
          <w:rFonts w:hint="eastAsia" w:ascii="仿宋" w:hAnsi="仿宋" w:eastAsia="仿宋" w:cs="宋体"/>
          <w:b/>
          <w:sz w:val="52"/>
          <w:szCs w:val="52"/>
          <w:highlight w:val="none"/>
        </w:rPr>
        <w:t>磋商文件</w:t>
      </w:r>
    </w:p>
    <w:p w14:paraId="59127C87">
      <w:pPr>
        <w:pStyle w:val="88"/>
        <w:shd w:val="clear" w:fill="FFFFFF" w:themeFill="background1"/>
        <w:spacing w:line="360" w:lineRule="auto"/>
        <w:jc w:val="center"/>
        <w:rPr>
          <w:rFonts w:hint="eastAsia" w:ascii="仿宋" w:hAnsi="仿宋" w:eastAsia="仿宋" w:cs="宋体"/>
          <w:color w:val="000000"/>
          <w:sz w:val="24"/>
          <w:highlight w:val="none"/>
        </w:rPr>
      </w:pPr>
    </w:p>
    <w:p w14:paraId="66FE172C">
      <w:pPr>
        <w:pStyle w:val="88"/>
        <w:shd w:val="clear" w:fill="FFFFFF" w:themeFill="background1"/>
        <w:spacing w:line="360" w:lineRule="auto"/>
        <w:jc w:val="center"/>
        <w:rPr>
          <w:rFonts w:hint="eastAsia" w:ascii="仿宋" w:hAnsi="仿宋" w:eastAsia="仿宋" w:cs="宋体"/>
          <w:color w:val="000000"/>
          <w:sz w:val="24"/>
          <w:highlight w:val="none"/>
        </w:rPr>
      </w:pPr>
    </w:p>
    <w:p w14:paraId="7553E0EC">
      <w:pPr>
        <w:pStyle w:val="88"/>
        <w:shd w:val="clear" w:fill="FFFFFF" w:themeFill="background1"/>
        <w:spacing w:line="360" w:lineRule="auto"/>
        <w:jc w:val="center"/>
        <w:rPr>
          <w:rFonts w:hint="eastAsia" w:ascii="仿宋" w:hAnsi="仿宋" w:eastAsia="仿宋" w:cs="宋体"/>
          <w:b/>
          <w:color w:val="000000"/>
          <w:sz w:val="24"/>
          <w:highlight w:val="none"/>
        </w:rPr>
      </w:pPr>
    </w:p>
    <w:p w14:paraId="6D0A4CBB">
      <w:pPr>
        <w:pStyle w:val="88"/>
        <w:shd w:val="clear" w:fill="FFFFFF" w:themeFill="background1"/>
        <w:spacing w:line="360" w:lineRule="auto"/>
        <w:jc w:val="center"/>
        <w:rPr>
          <w:rFonts w:hint="eastAsia" w:ascii="仿宋" w:hAnsi="仿宋" w:eastAsia="仿宋" w:cs="宋体"/>
          <w:b/>
          <w:color w:val="000000"/>
          <w:sz w:val="24"/>
          <w:highlight w:val="none"/>
        </w:rPr>
      </w:pPr>
    </w:p>
    <w:p w14:paraId="0C7B4D7D">
      <w:pPr>
        <w:pStyle w:val="88"/>
        <w:shd w:val="clear" w:fill="FFFFFF" w:themeFill="background1"/>
        <w:spacing w:line="360" w:lineRule="auto"/>
        <w:jc w:val="center"/>
        <w:rPr>
          <w:rFonts w:hint="eastAsia" w:ascii="仿宋" w:hAnsi="仿宋" w:eastAsia="仿宋" w:cs="宋体"/>
          <w:b/>
          <w:color w:val="000000"/>
          <w:sz w:val="24"/>
          <w:highlight w:val="none"/>
        </w:rPr>
      </w:pPr>
    </w:p>
    <w:p w14:paraId="0E5A0955">
      <w:pPr>
        <w:pStyle w:val="88"/>
        <w:shd w:val="clear" w:fill="FFFFFF" w:themeFill="background1"/>
        <w:spacing w:line="360" w:lineRule="auto"/>
        <w:jc w:val="center"/>
        <w:rPr>
          <w:rFonts w:hint="eastAsia" w:ascii="仿宋" w:hAnsi="仿宋" w:eastAsia="仿宋" w:cs="宋体"/>
          <w:b/>
          <w:color w:val="000000"/>
          <w:sz w:val="24"/>
          <w:highlight w:val="none"/>
        </w:rPr>
      </w:pPr>
    </w:p>
    <w:p w14:paraId="2E4F19C8">
      <w:pPr>
        <w:pStyle w:val="88"/>
        <w:shd w:val="clear" w:fill="FFFFFF" w:themeFill="background1"/>
        <w:spacing w:line="360" w:lineRule="auto"/>
        <w:jc w:val="center"/>
        <w:rPr>
          <w:rFonts w:hint="eastAsia" w:ascii="仿宋" w:hAnsi="仿宋" w:eastAsia="仿宋" w:cs="宋体"/>
          <w:b/>
          <w:color w:val="000000"/>
          <w:sz w:val="24"/>
          <w:highlight w:val="none"/>
        </w:rPr>
      </w:pPr>
    </w:p>
    <w:p w14:paraId="2961E47E">
      <w:pPr>
        <w:pStyle w:val="88"/>
        <w:shd w:val="clear" w:fill="FFFFFF" w:themeFill="background1"/>
        <w:spacing w:line="360" w:lineRule="auto"/>
        <w:jc w:val="center"/>
        <w:rPr>
          <w:rFonts w:hint="eastAsia" w:ascii="仿宋" w:hAnsi="仿宋" w:eastAsia="仿宋" w:cs="宋体"/>
          <w:b/>
          <w:color w:val="000000"/>
          <w:sz w:val="24"/>
          <w:highlight w:val="none"/>
        </w:rPr>
      </w:pPr>
    </w:p>
    <w:p w14:paraId="542907AC">
      <w:pPr>
        <w:pStyle w:val="88"/>
        <w:shd w:val="clear" w:fill="FFFFFF" w:themeFill="background1"/>
        <w:spacing w:line="360" w:lineRule="auto"/>
        <w:jc w:val="center"/>
        <w:rPr>
          <w:rFonts w:hint="eastAsia" w:ascii="仿宋" w:hAnsi="仿宋" w:eastAsia="仿宋" w:cs="宋体"/>
          <w:color w:val="000000"/>
          <w:sz w:val="32"/>
          <w:szCs w:val="32"/>
          <w:highlight w:val="none"/>
          <w:u w:val="single"/>
        </w:rPr>
      </w:pPr>
      <w:r>
        <w:rPr>
          <w:rFonts w:hint="eastAsia" w:ascii="仿宋" w:hAnsi="仿宋" w:eastAsia="仿宋" w:cs="宋体"/>
          <w:color w:val="000000"/>
          <w:sz w:val="32"/>
          <w:szCs w:val="32"/>
          <w:highlight w:val="none"/>
        </w:rPr>
        <w:t>供应商</w:t>
      </w:r>
      <w:r>
        <w:rPr>
          <w:rFonts w:hint="eastAsia" w:ascii="仿宋" w:hAnsi="仿宋" w:eastAsia="仿宋" w:cs="宋体"/>
          <w:color w:val="000000"/>
          <w:sz w:val="32"/>
          <w:szCs w:val="32"/>
          <w:highlight w:val="none"/>
          <w:u w:val="single"/>
        </w:rPr>
        <w:t xml:space="preserve">                     </w:t>
      </w:r>
      <w:r>
        <w:rPr>
          <w:rFonts w:hint="eastAsia" w:ascii="仿宋" w:hAnsi="仿宋" w:eastAsia="仿宋" w:cs="宋体"/>
          <w:sz w:val="32"/>
          <w:szCs w:val="32"/>
          <w:highlight w:val="none"/>
        </w:rPr>
        <w:t>（盖章）</w:t>
      </w:r>
    </w:p>
    <w:p w14:paraId="2A695094">
      <w:pPr>
        <w:pStyle w:val="88"/>
        <w:shd w:val="clear" w:fill="FFFFFF" w:themeFill="background1"/>
        <w:spacing w:line="360" w:lineRule="auto"/>
        <w:jc w:val="center"/>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法定代表人或其授权代表</w:t>
      </w:r>
      <w:r>
        <w:rPr>
          <w:rFonts w:hint="eastAsia" w:ascii="仿宋" w:hAnsi="仿宋" w:eastAsia="仿宋" w:cs="宋体"/>
          <w:color w:val="000000"/>
          <w:sz w:val="32"/>
          <w:szCs w:val="32"/>
          <w:highlight w:val="none"/>
          <w:u w:val="single"/>
        </w:rPr>
        <w:t xml:space="preserve">                   </w:t>
      </w:r>
      <w:r>
        <w:rPr>
          <w:rFonts w:hint="eastAsia" w:ascii="仿宋" w:hAnsi="仿宋" w:eastAsia="仿宋" w:cs="宋体"/>
          <w:color w:val="000000"/>
          <w:sz w:val="32"/>
          <w:szCs w:val="32"/>
          <w:highlight w:val="none"/>
        </w:rPr>
        <w:t>（签字或盖章）</w:t>
      </w:r>
    </w:p>
    <w:p w14:paraId="5E5CF537">
      <w:pPr>
        <w:pStyle w:val="88"/>
        <w:shd w:val="clear" w:fill="FFFFFF" w:themeFill="background1"/>
        <w:spacing w:line="360" w:lineRule="auto"/>
        <w:jc w:val="center"/>
        <w:rPr>
          <w:rFonts w:hint="eastAsia" w:ascii="仿宋" w:hAnsi="仿宋" w:eastAsia="仿宋" w:cs="宋体"/>
          <w:color w:val="000000"/>
          <w:sz w:val="32"/>
          <w:szCs w:val="32"/>
          <w:highlight w:val="none"/>
          <w:u w:val="single"/>
        </w:rPr>
      </w:pPr>
      <w:r>
        <w:rPr>
          <w:rFonts w:hint="eastAsia" w:ascii="仿宋" w:hAnsi="仿宋" w:eastAsia="仿宋" w:cs="宋体"/>
          <w:color w:val="000000"/>
          <w:sz w:val="32"/>
          <w:szCs w:val="32"/>
          <w:highlight w:val="none"/>
        </w:rPr>
        <w:t>日期</w:t>
      </w:r>
      <w:r>
        <w:rPr>
          <w:rFonts w:hint="eastAsia" w:ascii="仿宋" w:hAnsi="仿宋" w:eastAsia="仿宋" w:cs="宋体"/>
          <w:color w:val="000000"/>
          <w:sz w:val="32"/>
          <w:szCs w:val="32"/>
          <w:highlight w:val="none"/>
          <w:u w:val="single"/>
        </w:rPr>
        <w:t xml:space="preserve">                   </w:t>
      </w:r>
      <w:r>
        <w:rPr>
          <w:rFonts w:hint="eastAsia" w:ascii="仿宋" w:hAnsi="仿宋" w:eastAsia="仿宋" w:cs="宋体"/>
          <w:color w:val="000000"/>
          <w:sz w:val="32"/>
          <w:szCs w:val="32"/>
          <w:highlight w:val="none"/>
        </w:rPr>
        <w:t>（年/月/日）</w:t>
      </w:r>
    </w:p>
    <w:p w14:paraId="4BC108D5">
      <w:pPr>
        <w:shd w:val="clear" w:fill="FFFFFF" w:themeFill="background1"/>
        <w:spacing w:line="360" w:lineRule="auto"/>
        <w:rPr>
          <w:rFonts w:hint="eastAsia" w:ascii="仿宋" w:hAnsi="仿宋" w:eastAsia="仿宋" w:cs="宋体"/>
          <w:highlight w:val="none"/>
        </w:rPr>
      </w:pPr>
    </w:p>
    <w:p w14:paraId="65A24697">
      <w:pPr>
        <w:shd w:val="clear" w:fill="FFFFFF" w:themeFill="background1"/>
        <w:spacing w:line="360" w:lineRule="auto"/>
        <w:rPr>
          <w:rFonts w:hint="eastAsia" w:ascii="仿宋" w:hAnsi="仿宋" w:eastAsia="仿宋" w:cs="宋体"/>
          <w:highlight w:val="none"/>
        </w:rPr>
      </w:pPr>
    </w:p>
    <w:p w14:paraId="6724428B">
      <w:pPr>
        <w:shd w:val="clear" w:fill="FFFFFF" w:themeFill="background1"/>
        <w:spacing w:after="312" w:afterLines="100" w:line="360" w:lineRule="auto"/>
        <w:jc w:val="center"/>
        <w:rPr>
          <w:rFonts w:hint="eastAsia" w:ascii="仿宋" w:hAnsi="仿宋" w:eastAsia="仿宋" w:cs="宋体"/>
          <w:b/>
          <w:bCs/>
          <w:sz w:val="28"/>
          <w:szCs w:val="28"/>
          <w:highlight w:val="none"/>
        </w:rPr>
      </w:pPr>
      <w:r>
        <w:rPr>
          <w:rFonts w:hint="eastAsia" w:ascii="仿宋" w:hAnsi="仿宋" w:eastAsia="仿宋" w:cs="宋体"/>
          <w:highlight w:val="none"/>
        </w:rPr>
        <w:br w:type="page"/>
      </w:r>
      <w:r>
        <w:rPr>
          <w:rFonts w:hint="eastAsia" w:ascii="仿宋" w:hAnsi="仿宋" w:eastAsia="仿宋" w:cs="宋体"/>
          <w:b/>
          <w:bCs/>
          <w:sz w:val="32"/>
          <w:szCs w:val="32"/>
          <w:highlight w:val="none"/>
        </w:rPr>
        <w:t>目 录</w:t>
      </w:r>
    </w:p>
    <w:p w14:paraId="26B2227A">
      <w:pPr>
        <w:pStyle w:val="4"/>
        <w:shd w:val="clear" w:fill="FFFFFF" w:themeFill="background1"/>
        <w:rPr>
          <w:rFonts w:hint="eastAsia"/>
          <w:sz w:val="32"/>
          <w:szCs w:val="32"/>
          <w:highlight w:val="none"/>
        </w:rPr>
      </w:pPr>
      <w:r>
        <w:rPr>
          <w:rFonts w:hint="eastAsia"/>
          <w:highlight w:val="none"/>
        </w:rPr>
        <w:br w:type="page"/>
      </w:r>
      <w:bookmarkStart w:id="718" w:name="_Toc26033"/>
      <w:bookmarkStart w:id="719" w:name="_Toc9261"/>
      <w:r>
        <w:rPr>
          <w:rFonts w:hint="eastAsia"/>
          <w:sz w:val="32"/>
          <w:szCs w:val="32"/>
          <w:highlight w:val="none"/>
        </w:rPr>
        <w:t>二、资格证明文件</w:t>
      </w:r>
      <w:bookmarkEnd w:id="718"/>
      <w:bookmarkEnd w:id="719"/>
    </w:p>
    <w:p w14:paraId="053E0734">
      <w:pPr>
        <w:pStyle w:val="2"/>
        <w:shd w:val="clear" w:fill="FFFFFF" w:themeFill="background1"/>
        <w:rPr>
          <w:rFonts w:hint="eastAsia"/>
          <w:sz w:val="32"/>
          <w:szCs w:val="32"/>
          <w:highlight w:val="none"/>
        </w:rPr>
      </w:pPr>
      <w:bookmarkStart w:id="720" w:name="_Toc1613"/>
      <w:bookmarkStart w:id="721" w:name="_Toc5142"/>
      <w:r>
        <w:rPr>
          <w:rFonts w:hint="eastAsia"/>
          <w:sz w:val="32"/>
          <w:szCs w:val="32"/>
          <w:highlight w:val="none"/>
        </w:rPr>
        <w:t>（一）供应商资格声明</w:t>
      </w:r>
      <w:bookmarkEnd w:id="720"/>
      <w:bookmarkEnd w:id="721"/>
    </w:p>
    <w:p w14:paraId="00C6AAAA">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1．供应商概况：                                   </w:t>
      </w:r>
    </w:p>
    <w:p w14:paraId="271F2E9C">
      <w:pPr>
        <w:shd w:val="clear" w:fill="FFFFFF" w:themeFill="background1"/>
        <w:spacing w:line="360" w:lineRule="auto"/>
        <w:ind w:firstLine="420"/>
        <w:jc w:val="left"/>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 xml:space="preserve">      Ａ．供应商名称：</w:t>
      </w:r>
      <w:r>
        <w:rPr>
          <w:rFonts w:hint="eastAsia" w:ascii="仿宋" w:hAnsi="仿宋" w:eastAsia="仿宋" w:cs="宋体"/>
          <w:sz w:val="32"/>
          <w:szCs w:val="32"/>
          <w:highlight w:val="none"/>
          <w:u w:val="single"/>
        </w:rPr>
        <w:t xml:space="preserve">                               </w:t>
      </w:r>
    </w:p>
    <w:p w14:paraId="42E81606">
      <w:pPr>
        <w:shd w:val="clear" w:fill="FFFFFF" w:themeFill="background1"/>
        <w:spacing w:line="360" w:lineRule="auto"/>
        <w:ind w:firstLine="420"/>
        <w:jc w:val="left"/>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 xml:space="preserve">      Ｂ．注册地址：</w:t>
      </w:r>
      <w:r>
        <w:rPr>
          <w:rFonts w:hint="eastAsia" w:ascii="仿宋" w:hAnsi="仿宋" w:eastAsia="仿宋" w:cs="宋体"/>
          <w:sz w:val="32"/>
          <w:szCs w:val="32"/>
          <w:highlight w:val="none"/>
          <w:u w:val="single"/>
        </w:rPr>
        <w:t xml:space="preserve">                                 </w:t>
      </w:r>
    </w:p>
    <w:p w14:paraId="6A00C9AF">
      <w:pPr>
        <w:shd w:val="clear" w:fill="FFFFFF" w:themeFill="background1"/>
        <w:spacing w:line="360" w:lineRule="auto"/>
        <w:ind w:firstLine="42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传真：</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电话：</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  邮编：</w:t>
      </w:r>
      <w:r>
        <w:rPr>
          <w:rFonts w:hint="eastAsia" w:ascii="仿宋" w:hAnsi="仿宋" w:eastAsia="仿宋" w:cs="宋体"/>
          <w:sz w:val="32"/>
          <w:szCs w:val="32"/>
          <w:highlight w:val="none"/>
          <w:u w:val="single"/>
        </w:rPr>
        <w:t xml:space="preserve">         </w:t>
      </w:r>
    </w:p>
    <w:p w14:paraId="1965D686">
      <w:pPr>
        <w:shd w:val="clear" w:fill="FFFFFF" w:themeFill="background1"/>
        <w:spacing w:line="360" w:lineRule="auto"/>
        <w:ind w:firstLine="420"/>
        <w:jc w:val="left"/>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 xml:space="preserve">      Ｃ．成立或注册日期：</w:t>
      </w:r>
      <w:r>
        <w:rPr>
          <w:rFonts w:hint="eastAsia" w:ascii="仿宋" w:hAnsi="仿宋" w:eastAsia="仿宋" w:cs="宋体"/>
          <w:sz w:val="32"/>
          <w:szCs w:val="32"/>
          <w:highlight w:val="none"/>
          <w:u w:val="single"/>
        </w:rPr>
        <w:t xml:space="preserve">                      </w:t>
      </w:r>
    </w:p>
    <w:p w14:paraId="35068ECE">
      <w:pPr>
        <w:shd w:val="clear" w:fill="FFFFFF" w:themeFill="background1"/>
        <w:spacing w:line="360" w:lineRule="auto"/>
        <w:ind w:firstLine="42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Ｄ．法定代表人：</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（姓名、职务）</w:t>
      </w:r>
    </w:p>
    <w:p w14:paraId="66BFC897">
      <w:pPr>
        <w:shd w:val="clear" w:fill="FFFFFF" w:themeFill="background1"/>
        <w:spacing w:line="360" w:lineRule="auto"/>
        <w:ind w:firstLine="420"/>
        <w:jc w:val="left"/>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 xml:space="preserve">       实收资本：</w:t>
      </w:r>
      <w:r>
        <w:rPr>
          <w:rFonts w:hint="eastAsia" w:ascii="仿宋" w:hAnsi="仿宋" w:eastAsia="仿宋" w:cs="宋体"/>
          <w:sz w:val="32"/>
          <w:szCs w:val="32"/>
          <w:highlight w:val="none"/>
          <w:u w:val="single"/>
        </w:rPr>
        <w:t xml:space="preserve">                    </w:t>
      </w:r>
    </w:p>
    <w:p w14:paraId="1D7BE655">
      <w:pPr>
        <w:shd w:val="clear" w:fill="FFFFFF" w:themeFill="background1"/>
        <w:spacing w:line="360" w:lineRule="auto"/>
        <w:ind w:firstLine="42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其中国家资本：</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 法人资本：</w:t>
      </w:r>
      <w:r>
        <w:rPr>
          <w:rFonts w:hint="eastAsia" w:ascii="仿宋" w:hAnsi="仿宋" w:eastAsia="仿宋" w:cs="宋体"/>
          <w:sz w:val="32"/>
          <w:szCs w:val="32"/>
          <w:highlight w:val="none"/>
          <w:u w:val="single"/>
        </w:rPr>
        <w:t xml:space="preserve">           </w:t>
      </w:r>
    </w:p>
    <w:p w14:paraId="1593A744">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2．我方在此声明，我方具备并满足下列各项条款的规定。本声明如有虚假或不实之处，我方将失去合格供应商资格且我方的磋商保证金将不予退还。</w:t>
      </w:r>
    </w:p>
    <w:p w14:paraId="3AC0FDE0">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（1）具有独立承担民事责任的能力； </w:t>
      </w:r>
    </w:p>
    <w:p w14:paraId="5A9C18D0">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（2）具有良好的商业信誉和健全的财务会计制度； </w:t>
      </w:r>
    </w:p>
    <w:p w14:paraId="40CEAAAE">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（3）具有履行合同所必需的设备和专业技术能力； </w:t>
      </w:r>
    </w:p>
    <w:p w14:paraId="22C3D061">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（4）有依法缴纳税收的良好记录； </w:t>
      </w:r>
    </w:p>
    <w:p w14:paraId="5E6EEC49">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（5）近三年内，在经营活动中没有重大违法记录。 </w:t>
      </w:r>
    </w:p>
    <w:p w14:paraId="6F5232BB">
      <w:pPr>
        <w:shd w:val="clear" w:fill="FFFFFF" w:themeFill="background1"/>
        <w:spacing w:line="360" w:lineRule="auto"/>
        <w:ind w:firstLine="420"/>
        <w:rPr>
          <w:rFonts w:hint="eastAsia" w:ascii="仿宋" w:hAnsi="仿宋" w:eastAsia="仿宋" w:cs="宋体"/>
          <w:sz w:val="32"/>
          <w:szCs w:val="32"/>
          <w:highlight w:val="none"/>
        </w:rPr>
      </w:pPr>
    </w:p>
    <w:p w14:paraId="5649022D">
      <w:pPr>
        <w:shd w:val="clear" w:fill="FFFFFF" w:themeFill="background1"/>
        <w:spacing w:line="360" w:lineRule="auto"/>
        <w:ind w:firstLine="420"/>
        <w:rPr>
          <w:rFonts w:hint="eastAsia" w:ascii="仿宋" w:hAnsi="仿宋" w:eastAsia="仿宋" w:cs="宋体"/>
          <w:sz w:val="32"/>
          <w:szCs w:val="32"/>
          <w:highlight w:val="none"/>
        </w:rPr>
      </w:pPr>
    </w:p>
    <w:p w14:paraId="7DF86948">
      <w:pPr>
        <w:shd w:val="clear" w:fill="FFFFFF" w:themeFill="background1"/>
        <w:spacing w:line="360" w:lineRule="auto"/>
        <w:ind w:firstLine="420"/>
        <w:rPr>
          <w:rFonts w:hint="eastAsia" w:ascii="仿宋" w:hAnsi="仿宋" w:eastAsia="仿宋" w:cs="宋体"/>
          <w:sz w:val="32"/>
          <w:szCs w:val="32"/>
          <w:highlight w:val="none"/>
        </w:rPr>
      </w:pPr>
    </w:p>
    <w:p w14:paraId="3382453C">
      <w:pPr>
        <w:shd w:val="clear" w:fill="FFFFFF" w:themeFill="background1"/>
        <w:spacing w:line="360" w:lineRule="auto"/>
        <w:ind w:firstLine="420"/>
        <w:rPr>
          <w:rFonts w:hint="eastAsia" w:ascii="仿宋" w:hAnsi="仿宋" w:eastAsia="仿宋" w:cs="宋体"/>
          <w:sz w:val="32"/>
          <w:szCs w:val="32"/>
          <w:highlight w:val="none"/>
        </w:rPr>
      </w:pPr>
    </w:p>
    <w:p w14:paraId="2A7FEE46">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3．最近三年投标工程在国内主要用户的名称和地址：</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B89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8C49A76">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1F2122E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工程名称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2375C2A">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7DB74AA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竣工日期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66E84826">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运行状况</w:t>
            </w:r>
          </w:p>
        </w:tc>
      </w:tr>
      <w:tr w14:paraId="138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92303FA">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992F400">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412A1AB">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2BBB499">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9C80A99">
            <w:pPr>
              <w:shd w:val="clear" w:fill="FFFFFF" w:themeFill="background1"/>
              <w:spacing w:line="360" w:lineRule="auto"/>
              <w:ind w:firstLine="420"/>
              <w:rPr>
                <w:rFonts w:hint="eastAsia" w:ascii="仿宋" w:hAnsi="仿宋" w:eastAsia="仿宋" w:cs="宋体"/>
                <w:sz w:val="32"/>
                <w:szCs w:val="32"/>
                <w:highlight w:val="none"/>
              </w:rPr>
            </w:pPr>
          </w:p>
        </w:tc>
      </w:tr>
      <w:tr w14:paraId="704F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549CDBF">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F0467D2">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1C7935D">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F4EFC6B">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180B929">
            <w:pPr>
              <w:shd w:val="clear" w:fill="FFFFFF" w:themeFill="background1"/>
              <w:spacing w:line="360" w:lineRule="auto"/>
              <w:ind w:firstLine="420"/>
              <w:rPr>
                <w:rFonts w:hint="eastAsia" w:ascii="仿宋" w:hAnsi="仿宋" w:eastAsia="仿宋" w:cs="宋体"/>
                <w:sz w:val="32"/>
                <w:szCs w:val="32"/>
                <w:highlight w:val="none"/>
              </w:rPr>
            </w:pPr>
          </w:p>
        </w:tc>
      </w:tr>
      <w:tr w14:paraId="525E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5521D48">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28193E6">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EC898F7">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B141BC0">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E431185">
            <w:pPr>
              <w:shd w:val="clear" w:fill="FFFFFF" w:themeFill="background1"/>
              <w:spacing w:line="360" w:lineRule="auto"/>
              <w:ind w:firstLine="420"/>
              <w:rPr>
                <w:rFonts w:hint="eastAsia" w:ascii="仿宋" w:hAnsi="仿宋" w:eastAsia="仿宋" w:cs="宋体"/>
                <w:sz w:val="32"/>
                <w:szCs w:val="32"/>
                <w:highlight w:val="none"/>
              </w:rPr>
            </w:pPr>
          </w:p>
        </w:tc>
      </w:tr>
      <w:tr w14:paraId="3375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059A949">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ACB09A1">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B334302">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E4F779A">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0A46D14">
            <w:pPr>
              <w:shd w:val="clear" w:fill="FFFFFF" w:themeFill="background1"/>
              <w:spacing w:line="360" w:lineRule="auto"/>
              <w:ind w:firstLine="420"/>
              <w:rPr>
                <w:rFonts w:hint="eastAsia" w:ascii="仿宋" w:hAnsi="仿宋" w:eastAsia="仿宋" w:cs="宋体"/>
                <w:sz w:val="32"/>
                <w:szCs w:val="32"/>
                <w:highlight w:val="none"/>
              </w:rPr>
            </w:pPr>
          </w:p>
        </w:tc>
      </w:tr>
      <w:tr w14:paraId="4E67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17812F7">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0DD15B2">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2AEA4FE">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BF66362">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CBCCE1A">
            <w:pPr>
              <w:shd w:val="clear" w:fill="FFFFFF" w:themeFill="background1"/>
              <w:spacing w:line="360" w:lineRule="auto"/>
              <w:ind w:firstLine="420"/>
              <w:rPr>
                <w:rFonts w:hint="eastAsia" w:ascii="仿宋" w:hAnsi="仿宋" w:eastAsia="仿宋" w:cs="宋体"/>
                <w:sz w:val="32"/>
                <w:szCs w:val="32"/>
                <w:highlight w:val="none"/>
              </w:rPr>
            </w:pPr>
          </w:p>
        </w:tc>
      </w:tr>
      <w:tr w14:paraId="78F0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35A4376">
            <w:pPr>
              <w:shd w:val="clear" w:fill="FFFFFF" w:themeFill="background1"/>
              <w:spacing w:line="360" w:lineRule="auto"/>
              <w:ind w:firstLine="420"/>
              <w:rPr>
                <w:rFonts w:hint="eastAsia" w:ascii="仿宋" w:hAnsi="仿宋" w:eastAsia="仿宋" w:cs="宋体"/>
                <w:sz w:val="32"/>
                <w:szCs w:val="32"/>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6EBE209">
            <w:pPr>
              <w:shd w:val="clear" w:fill="FFFFFF" w:themeFill="background1"/>
              <w:spacing w:line="360" w:lineRule="auto"/>
              <w:ind w:firstLine="420"/>
              <w:rPr>
                <w:rFonts w:hint="eastAsia" w:ascii="仿宋" w:hAnsi="仿宋" w:eastAsia="仿宋" w:cs="宋体"/>
                <w:sz w:val="32"/>
                <w:szCs w:val="32"/>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4EECA49">
            <w:pPr>
              <w:shd w:val="clear" w:fill="FFFFFF" w:themeFill="background1"/>
              <w:spacing w:line="360" w:lineRule="auto"/>
              <w:ind w:firstLine="420"/>
              <w:rPr>
                <w:rFonts w:hint="eastAsia" w:ascii="仿宋" w:hAnsi="仿宋" w:eastAsia="仿宋" w:cs="宋体"/>
                <w:sz w:val="32"/>
                <w:szCs w:val="32"/>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76D4015">
            <w:pPr>
              <w:shd w:val="clear" w:fill="FFFFFF" w:themeFill="background1"/>
              <w:spacing w:line="360" w:lineRule="auto"/>
              <w:ind w:firstLine="420"/>
              <w:rPr>
                <w:rFonts w:hint="eastAsia" w:ascii="仿宋" w:hAnsi="仿宋" w:eastAsia="仿宋" w:cs="宋体"/>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E852A10">
            <w:pPr>
              <w:shd w:val="clear" w:fill="FFFFFF" w:themeFill="background1"/>
              <w:spacing w:line="360" w:lineRule="auto"/>
              <w:ind w:firstLine="420"/>
              <w:rPr>
                <w:rFonts w:hint="eastAsia" w:ascii="仿宋" w:hAnsi="仿宋" w:eastAsia="仿宋" w:cs="宋体"/>
                <w:sz w:val="32"/>
                <w:szCs w:val="32"/>
                <w:highlight w:val="none"/>
              </w:rPr>
            </w:pPr>
          </w:p>
        </w:tc>
      </w:tr>
    </w:tbl>
    <w:p w14:paraId="53FE91E9">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4.</w:t>
      </w:r>
      <w:r>
        <w:rPr>
          <w:rFonts w:hint="eastAsia" w:ascii="仿宋" w:hAnsi="仿宋" w:eastAsia="仿宋" w:cs="宋体"/>
          <w:b/>
          <w:bCs/>
          <w:sz w:val="32"/>
          <w:szCs w:val="32"/>
          <w:highlight w:val="none"/>
        </w:rPr>
        <w:t>附法人营业执照、资质证书、安全生产许可证复印件</w:t>
      </w:r>
      <w:r>
        <w:rPr>
          <w:rFonts w:hint="eastAsia" w:ascii="仿宋" w:hAnsi="仿宋" w:eastAsia="仿宋" w:cs="宋体"/>
          <w:sz w:val="32"/>
          <w:szCs w:val="32"/>
          <w:highlight w:val="none"/>
        </w:rPr>
        <w:t>。</w:t>
      </w:r>
    </w:p>
    <w:p w14:paraId="59EAAAFE">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就我方全部所知，兹证明上述声明是真实、正确的，并已提供了全部现有资料和数据，我方同意根据贵方要求出示文件予以证实。</w:t>
      </w:r>
    </w:p>
    <w:p w14:paraId="5EFBFFD0">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供应商（盖单位章）：</w:t>
      </w:r>
    </w:p>
    <w:p w14:paraId="5126D1C9">
      <w:pPr>
        <w:shd w:val="clear" w:fill="FFFFFF" w:themeFill="background1"/>
        <w:spacing w:line="360" w:lineRule="auto"/>
        <w:ind w:firstLine="42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 xml:space="preserve">   法定代表人或其授权代表（签字或盖章）</w:t>
      </w:r>
      <w:r>
        <w:rPr>
          <w:rFonts w:hint="eastAsia" w:ascii="仿宋" w:hAnsi="仿宋" w:eastAsia="仿宋" w:cs="宋体"/>
          <w:bCs/>
          <w:sz w:val="32"/>
          <w:szCs w:val="32"/>
          <w:highlight w:val="none"/>
        </w:rPr>
        <w:t>：</w:t>
      </w:r>
    </w:p>
    <w:p w14:paraId="0E2F5B17">
      <w:pPr>
        <w:shd w:val="clear" w:fill="FFFFFF" w:themeFill="background1"/>
        <w:spacing w:line="360" w:lineRule="auto"/>
        <w:ind w:firstLine="420"/>
        <w:rPr>
          <w:rFonts w:hint="eastAsia" w:ascii="仿宋" w:hAnsi="仿宋" w:eastAsia="仿宋" w:cs="宋体"/>
          <w:highlight w:val="none"/>
        </w:rPr>
      </w:pPr>
      <w:r>
        <w:rPr>
          <w:rFonts w:hint="eastAsia" w:ascii="仿宋" w:hAnsi="仿宋" w:eastAsia="仿宋" w:cs="宋体"/>
          <w:sz w:val="32"/>
          <w:szCs w:val="32"/>
          <w:highlight w:val="none"/>
        </w:rPr>
        <w:t xml:space="preserve">   日期：</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月 </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 日</w:t>
      </w:r>
    </w:p>
    <w:p w14:paraId="52379FE5">
      <w:pPr>
        <w:pStyle w:val="2"/>
        <w:shd w:val="clear" w:fill="FFFFFF" w:themeFill="background1"/>
        <w:rPr>
          <w:rFonts w:hint="eastAsia" w:ascii="仿宋" w:hAnsi="仿宋" w:eastAsia="仿宋" w:cs="宋体"/>
          <w:sz w:val="32"/>
          <w:szCs w:val="32"/>
          <w:highlight w:val="none"/>
        </w:rPr>
      </w:pPr>
      <w:r>
        <w:rPr>
          <w:rStyle w:val="57"/>
          <w:rFonts w:hint="eastAsia" w:ascii="仿宋" w:hAnsi="仿宋" w:cs="宋体"/>
          <w:b w:val="0"/>
          <w:bCs w:val="0"/>
          <w:szCs w:val="28"/>
          <w:highlight w:val="none"/>
        </w:rPr>
        <w:br w:type="page"/>
      </w:r>
      <w:bookmarkStart w:id="722" w:name="_Toc26662"/>
      <w:bookmarkStart w:id="723" w:name="_Toc32698"/>
      <w:r>
        <w:rPr>
          <w:rFonts w:hint="eastAsia"/>
          <w:sz w:val="32"/>
          <w:szCs w:val="32"/>
          <w:highlight w:val="none"/>
        </w:rPr>
        <w:t>（二）法定代表人身份证明或附有法定代表人身份证明的授权书</w:t>
      </w:r>
      <w:bookmarkEnd w:id="722"/>
      <w:bookmarkEnd w:id="723"/>
    </w:p>
    <w:p w14:paraId="69BE8D2D">
      <w:pPr>
        <w:shd w:val="clear" w:fill="FFFFFF" w:themeFill="background1"/>
        <w:spacing w:line="360" w:lineRule="auto"/>
        <w:jc w:val="center"/>
        <w:rPr>
          <w:rFonts w:hint="eastAsia" w:ascii="仿宋" w:hAnsi="仿宋" w:eastAsia="仿宋" w:cs="宋体"/>
          <w:b/>
          <w:sz w:val="32"/>
          <w:szCs w:val="32"/>
          <w:highlight w:val="none"/>
        </w:rPr>
      </w:pPr>
      <w:r>
        <w:rPr>
          <w:rFonts w:hint="eastAsia" w:ascii="仿宋" w:hAnsi="仿宋" w:eastAsia="仿宋" w:cs="宋体"/>
          <w:b/>
          <w:bCs/>
          <w:sz w:val="32"/>
          <w:szCs w:val="32"/>
          <w:highlight w:val="none"/>
        </w:rPr>
        <w:t>法定代表人身份证明</w:t>
      </w:r>
    </w:p>
    <w:p w14:paraId="249540DA">
      <w:pPr>
        <w:shd w:val="clear" w:fill="FFFFFF" w:themeFill="background1"/>
        <w:spacing w:line="360" w:lineRule="auto"/>
        <w:rPr>
          <w:rFonts w:hint="eastAsia" w:ascii="仿宋" w:hAnsi="仿宋" w:eastAsia="仿宋" w:cs="宋体"/>
          <w:sz w:val="32"/>
          <w:szCs w:val="32"/>
          <w:highlight w:val="none"/>
        </w:rPr>
      </w:pPr>
    </w:p>
    <w:p w14:paraId="2FC93C1A">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供应商名称：</w:t>
      </w:r>
      <w:r>
        <w:rPr>
          <w:rFonts w:hint="eastAsia" w:ascii="仿宋" w:hAnsi="仿宋" w:eastAsia="仿宋" w:cs="宋体"/>
          <w:sz w:val="32"/>
          <w:szCs w:val="32"/>
          <w:highlight w:val="none"/>
          <w:u w:val="single"/>
        </w:rPr>
        <w:t xml:space="preserve">                                          </w:t>
      </w:r>
    </w:p>
    <w:p w14:paraId="0A71BA5E">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单位性质：</w:t>
      </w:r>
      <w:r>
        <w:rPr>
          <w:rFonts w:hint="eastAsia" w:ascii="仿宋" w:hAnsi="仿宋" w:eastAsia="仿宋" w:cs="宋体"/>
          <w:sz w:val="32"/>
          <w:szCs w:val="32"/>
          <w:highlight w:val="none"/>
          <w:u w:val="single"/>
        </w:rPr>
        <w:t xml:space="preserve">                                          </w:t>
      </w:r>
    </w:p>
    <w:p w14:paraId="52E81538">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地    址：</w:t>
      </w:r>
      <w:r>
        <w:rPr>
          <w:rFonts w:hint="eastAsia" w:ascii="仿宋" w:hAnsi="仿宋" w:eastAsia="仿宋" w:cs="宋体"/>
          <w:sz w:val="32"/>
          <w:szCs w:val="32"/>
          <w:highlight w:val="none"/>
          <w:u w:val="single"/>
        </w:rPr>
        <w:t xml:space="preserve">                                         </w:t>
      </w:r>
    </w:p>
    <w:p w14:paraId="17D2453A">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成立时间：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月</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日</w:t>
      </w:r>
    </w:p>
    <w:p w14:paraId="01F436A4">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经营期限：</w:t>
      </w:r>
      <w:r>
        <w:rPr>
          <w:rFonts w:hint="eastAsia" w:ascii="仿宋" w:hAnsi="仿宋" w:eastAsia="仿宋" w:cs="宋体"/>
          <w:sz w:val="32"/>
          <w:szCs w:val="32"/>
          <w:highlight w:val="none"/>
          <w:u w:val="single"/>
        </w:rPr>
        <w:t xml:space="preserve">                                          </w:t>
      </w:r>
    </w:p>
    <w:p w14:paraId="1A4BD5D7">
      <w:pPr>
        <w:shd w:val="clear" w:fill="FFFFFF" w:themeFill="background1"/>
        <w:spacing w:line="360" w:lineRule="auto"/>
        <w:ind w:firstLine="420"/>
        <w:rPr>
          <w:rFonts w:hint="eastAsia" w:ascii="仿宋" w:hAnsi="仿宋" w:eastAsia="仿宋" w:cs="宋体"/>
          <w:sz w:val="32"/>
          <w:szCs w:val="32"/>
          <w:highlight w:val="none"/>
        </w:rPr>
      </w:pPr>
    </w:p>
    <w:p w14:paraId="6CAE6C64">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姓    名：</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性     别：</w:t>
      </w:r>
      <w:r>
        <w:rPr>
          <w:rFonts w:hint="eastAsia" w:ascii="仿宋" w:hAnsi="仿宋" w:eastAsia="仿宋" w:cs="宋体"/>
          <w:sz w:val="32"/>
          <w:szCs w:val="32"/>
          <w:highlight w:val="none"/>
          <w:u w:val="single"/>
        </w:rPr>
        <w:t xml:space="preserve">              </w:t>
      </w:r>
    </w:p>
    <w:p w14:paraId="75E8CD40">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年    龄：</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职     务：</w:t>
      </w:r>
      <w:r>
        <w:rPr>
          <w:rFonts w:hint="eastAsia" w:ascii="仿宋" w:hAnsi="仿宋" w:eastAsia="仿宋" w:cs="宋体"/>
          <w:sz w:val="32"/>
          <w:szCs w:val="32"/>
          <w:highlight w:val="none"/>
          <w:u w:val="single"/>
        </w:rPr>
        <w:t xml:space="preserve">              </w:t>
      </w:r>
    </w:p>
    <w:p w14:paraId="454F6425">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系</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（供应商）的法定代表人。</w:t>
      </w:r>
    </w:p>
    <w:p w14:paraId="5303B9C5">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特此证明。</w:t>
      </w:r>
    </w:p>
    <w:p w14:paraId="3224C4D6">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附：法定代表人身份证复印件正反面</w:t>
      </w:r>
    </w:p>
    <w:p w14:paraId="78F88E54">
      <w:pPr>
        <w:shd w:val="clear" w:fill="FFFFFF" w:themeFill="background1"/>
        <w:spacing w:line="360" w:lineRule="auto"/>
        <w:ind w:firstLine="420"/>
        <w:rPr>
          <w:rFonts w:hint="eastAsia" w:ascii="仿宋" w:hAnsi="仿宋" w:eastAsia="仿宋" w:cs="宋体"/>
          <w:sz w:val="32"/>
          <w:szCs w:val="32"/>
          <w:highlight w:val="none"/>
        </w:rPr>
      </w:pPr>
    </w:p>
    <w:p w14:paraId="4D89C5B6">
      <w:pPr>
        <w:shd w:val="clear" w:fill="FFFFFF" w:themeFill="background1"/>
        <w:spacing w:line="360" w:lineRule="auto"/>
        <w:ind w:firstLine="420"/>
        <w:rPr>
          <w:rFonts w:hint="eastAsia" w:ascii="仿宋" w:hAnsi="仿宋" w:eastAsia="仿宋" w:cs="宋体"/>
          <w:sz w:val="32"/>
          <w:szCs w:val="32"/>
          <w:highlight w:val="none"/>
        </w:rPr>
      </w:pPr>
    </w:p>
    <w:p w14:paraId="07A7E8AA">
      <w:pPr>
        <w:shd w:val="clear" w:fill="FFFFFF" w:themeFill="background1"/>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供应商（盖单位章）：</w:t>
      </w:r>
      <w:r>
        <w:rPr>
          <w:rFonts w:hint="eastAsia" w:ascii="仿宋" w:hAnsi="仿宋" w:eastAsia="仿宋" w:cs="宋体"/>
          <w:sz w:val="32"/>
          <w:szCs w:val="32"/>
          <w:highlight w:val="none"/>
          <w:u w:val="single"/>
        </w:rPr>
        <w:t xml:space="preserve">                       </w:t>
      </w:r>
    </w:p>
    <w:p w14:paraId="33F1D2E8">
      <w:pPr>
        <w:shd w:val="clear" w:fill="FFFFFF" w:themeFill="background1"/>
        <w:spacing w:line="360" w:lineRule="auto"/>
        <w:ind w:firstLine="420"/>
        <w:rPr>
          <w:rFonts w:hint="eastAsia" w:ascii="仿宋" w:hAnsi="仿宋" w:eastAsia="仿宋" w:cs="宋体"/>
          <w:szCs w:val="21"/>
          <w:highlight w:val="none"/>
        </w:rPr>
      </w:pPr>
      <w:r>
        <w:rPr>
          <w:rFonts w:hint="eastAsia" w:ascii="仿宋" w:hAnsi="仿宋" w:eastAsia="仿宋" w:cs="宋体"/>
          <w:sz w:val="32"/>
          <w:szCs w:val="32"/>
          <w:highlight w:val="none"/>
        </w:rPr>
        <w:t xml:space="preserve">    日期： </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月</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日</w:t>
      </w:r>
      <w:r>
        <w:rPr>
          <w:rFonts w:hint="eastAsia" w:ascii="仿宋" w:hAnsi="仿宋" w:eastAsia="仿宋" w:cs="宋体"/>
          <w:szCs w:val="21"/>
          <w:highlight w:val="none"/>
        </w:rPr>
        <w:t xml:space="preserve">  </w:t>
      </w:r>
    </w:p>
    <w:p w14:paraId="6BA59FE3">
      <w:pPr>
        <w:shd w:val="clear" w:fill="FFFFFF" w:themeFill="background1"/>
        <w:spacing w:line="360" w:lineRule="auto"/>
        <w:ind w:firstLine="420"/>
        <w:rPr>
          <w:rFonts w:hint="eastAsia" w:ascii="仿宋" w:hAnsi="仿宋" w:eastAsia="仿宋" w:cs="宋体"/>
          <w:szCs w:val="21"/>
          <w:highlight w:val="none"/>
        </w:rPr>
      </w:pPr>
    </w:p>
    <w:p w14:paraId="72133688">
      <w:pPr>
        <w:shd w:val="clear" w:fill="FFFFFF" w:themeFill="background1"/>
        <w:spacing w:line="360" w:lineRule="auto"/>
        <w:jc w:val="center"/>
        <w:rPr>
          <w:rFonts w:hint="eastAsia" w:ascii="仿宋" w:hAnsi="仿宋" w:eastAsia="仿宋"/>
          <w:b/>
          <w:bCs/>
          <w:sz w:val="32"/>
          <w:szCs w:val="32"/>
          <w:highlight w:val="none"/>
          <w:lang w:val="zh-CN"/>
        </w:rPr>
      </w:pPr>
      <w:r>
        <w:rPr>
          <w:rFonts w:hint="eastAsia" w:ascii="仿宋" w:hAnsi="仿宋" w:eastAsia="仿宋" w:cs="宋体"/>
          <w:sz w:val="20"/>
          <w:highlight w:val="none"/>
        </w:rPr>
        <w:br w:type="page"/>
      </w:r>
      <w:r>
        <w:rPr>
          <w:rFonts w:hint="eastAsia" w:ascii="仿宋" w:hAnsi="仿宋" w:eastAsia="仿宋"/>
          <w:b/>
          <w:bCs/>
          <w:sz w:val="32"/>
          <w:szCs w:val="32"/>
          <w:highlight w:val="none"/>
          <w:lang w:val="zh-CN"/>
        </w:rPr>
        <w:t>授权委托书</w:t>
      </w:r>
    </w:p>
    <w:p w14:paraId="154869A8">
      <w:pPr>
        <w:pStyle w:val="26"/>
        <w:shd w:val="clear" w:fill="FFFFFF" w:themeFill="background1"/>
        <w:adjustRightInd w:val="0"/>
        <w:snapToGrid w:val="0"/>
        <w:spacing w:line="360" w:lineRule="auto"/>
        <w:rPr>
          <w:rFonts w:hint="eastAsia" w:ascii="仿宋" w:hAnsi="仿宋" w:eastAsia="仿宋" w:cs="宋体"/>
          <w:sz w:val="32"/>
          <w:szCs w:val="32"/>
          <w:highlight w:val="none"/>
        </w:rPr>
      </w:pPr>
    </w:p>
    <w:p w14:paraId="1F334B2C">
      <w:pPr>
        <w:pStyle w:val="26"/>
        <w:shd w:val="clear" w:fill="FFFFFF" w:themeFill="background1"/>
        <w:adjustRightInd w:val="0"/>
        <w:snapToGrid w:val="0"/>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本授权委托书声明：我</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 (姓名)系</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 xml:space="preserve">(供应商名称)的法定代表人，现授权委托 </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(姓名)为我公司本次磋商采购活动的授权代表，参加</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(采购人)的</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项目的磋商采购活动。授权代表在磋商、合同签订过程中所签署的一切文件和处理与之有关的一切事务，我均予以承认。</w:t>
      </w:r>
    </w:p>
    <w:p w14:paraId="1E05DEA2">
      <w:pPr>
        <w:pStyle w:val="26"/>
        <w:shd w:val="clear" w:fill="FFFFFF" w:themeFill="background1"/>
        <w:adjustRightInd w:val="0"/>
        <w:snapToGrid w:val="0"/>
        <w:spacing w:line="360" w:lineRule="auto"/>
        <w:rPr>
          <w:rFonts w:hint="eastAsia" w:ascii="仿宋" w:hAnsi="仿宋" w:eastAsia="仿宋" w:cs="宋体"/>
          <w:sz w:val="32"/>
          <w:szCs w:val="32"/>
          <w:highlight w:val="none"/>
        </w:rPr>
      </w:pPr>
    </w:p>
    <w:p w14:paraId="733C746E">
      <w:pPr>
        <w:pStyle w:val="26"/>
        <w:shd w:val="clear" w:fill="FFFFFF" w:themeFill="background1"/>
        <w:adjustRightInd w:val="0"/>
        <w:snapToGrid w:val="0"/>
        <w:spacing w:line="360" w:lineRule="auto"/>
        <w:ind w:left="412"/>
        <w:rPr>
          <w:rFonts w:hint="eastAsia" w:ascii="仿宋" w:hAnsi="仿宋" w:eastAsia="仿宋" w:cs="宋体"/>
          <w:sz w:val="32"/>
          <w:szCs w:val="32"/>
          <w:highlight w:val="none"/>
        </w:rPr>
      </w:pPr>
      <w:r>
        <w:rPr>
          <w:rFonts w:hint="eastAsia" w:ascii="仿宋" w:hAnsi="仿宋" w:eastAsia="仿宋" w:cs="宋体"/>
          <w:sz w:val="32"/>
          <w:szCs w:val="32"/>
          <w:highlight w:val="none"/>
        </w:rPr>
        <w:t>授权代表无转委托权。特此委托。</w:t>
      </w:r>
    </w:p>
    <w:p w14:paraId="60FD2694">
      <w:pPr>
        <w:pStyle w:val="26"/>
        <w:shd w:val="clear" w:fill="FFFFFF" w:themeFill="background1"/>
        <w:adjustRightInd w:val="0"/>
        <w:snapToGrid w:val="0"/>
        <w:spacing w:line="360" w:lineRule="auto"/>
        <w:ind w:left="412"/>
        <w:rPr>
          <w:rFonts w:hint="eastAsia" w:ascii="仿宋" w:hAnsi="仿宋" w:eastAsia="仿宋" w:cs="宋体"/>
          <w:sz w:val="32"/>
          <w:szCs w:val="32"/>
          <w:highlight w:val="none"/>
        </w:rPr>
      </w:pPr>
    </w:p>
    <w:p w14:paraId="0AC7E236">
      <w:pPr>
        <w:pStyle w:val="26"/>
        <w:shd w:val="clear" w:fill="FFFFFF" w:themeFill="background1"/>
        <w:adjustRightInd w:val="0"/>
        <w:snapToGrid w:val="0"/>
        <w:spacing w:line="360" w:lineRule="auto"/>
        <w:ind w:left="412"/>
        <w:rPr>
          <w:rFonts w:hint="eastAsia" w:ascii="仿宋" w:hAnsi="仿宋" w:eastAsia="仿宋" w:cs="宋体"/>
          <w:sz w:val="32"/>
          <w:szCs w:val="32"/>
          <w:highlight w:val="none"/>
        </w:rPr>
      </w:pPr>
      <w:r>
        <w:rPr>
          <w:rFonts w:hint="eastAsia" w:ascii="仿宋" w:hAnsi="仿宋" w:eastAsia="仿宋" w:cs="宋体"/>
          <w:sz w:val="32"/>
          <w:szCs w:val="32"/>
          <w:highlight w:val="none"/>
        </w:rPr>
        <w:t>授权代表（姓名）：        性别：           年龄：</w:t>
      </w:r>
    </w:p>
    <w:p w14:paraId="68B0B9BA">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单位：          </w:t>
      </w:r>
      <w:r>
        <w:rPr>
          <w:rFonts w:hint="eastAsia" w:ascii="仿宋" w:hAnsi="仿宋" w:eastAsia="仿宋" w:cs="宋体"/>
          <w:sz w:val="32"/>
          <w:szCs w:val="32"/>
          <w:highlight w:val="none"/>
          <w:lang w:val="en-US" w:eastAsia="zh-CN"/>
        </w:rPr>
        <w:t xml:space="preserve">          </w:t>
      </w:r>
      <w:r>
        <w:rPr>
          <w:rFonts w:hint="eastAsia" w:ascii="仿宋" w:hAnsi="仿宋" w:eastAsia="仿宋" w:cs="宋体"/>
          <w:sz w:val="32"/>
          <w:szCs w:val="32"/>
          <w:highlight w:val="none"/>
        </w:rPr>
        <w:t>部门：           职务：</w:t>
      </w:r>
    </w:p>
    <w:p w14:paraId="4675E3D4">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rPr>
      </w:pPr>
    </w:p>
    <w:p w14:paraId="29B937CC">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附：授权代表身份证复印件正反面</w:t>
      </w:r>
    </w:p>
    <w:p w14:paraId="331A56AC">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rPr>
      </w:pPr>
    </w:p>
    <w:p w14:paraId="56EC69AF">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供应商名称(盖单位章)：</w:t>
      </w:r>
    </w:p>
    <w:p w14:paraId="19E18F77">
      <w:pPr>
        <w:pStyle w:val="26"/>
        <w:shd w:val="clear" w:fill="FFFFFF" w:themeFill="background1"/>
        <w:adjustRightInd w:val="0"/>
        <w:snapToGrid w:val="0"/>
        <w:spacing w:line="360" w:lineRule="auto"/>
        <w:ind w:firstLine="420"/>
        <w:rPr>
          <w:rFonts w:hint="eastAsia" w:ascii="仿宋" w:hAnsi="仿宋" w:eastAsia="仿宋" w:cs="宋体"/>
          <w:sz w:val="32"/>
          <w:szCs w:val="32"/>
          <w:highlight w:val="none"/>
        </w:rPr>
      </w:pPr>
      <w:r>
        <w:rPr>
          <w:rFonts w:hint="eastAsia" w:ascii="仿宋" w:hAnsi="仿宋" w:eastAsia="仿宋" w:cs="宋体"/>
          <w:sz w:val="32"/>
          <w:szCs w:val="32"/>
          <w:highlight w:val="none"/>
        </w:rPr>
        <w:t>法定代表人(签字或盖章)：</w:t>
      </w:r>
    </w:p>
    <w:p w14:paraId="45CC0638">
      <w:pPr>
        <w:pStyle w:val="26"/>
        <w:shd w:val="clear" w:fill="FFFFFF" w:themeFill="background1"/>
        <w:adjustRightInd w:val="0"/>
        <w:snapToGrid w:val="0"/>
        <w:spacing w:line="360" w:lineRule="auto"/>
        <w:ind w:right="420" w:firstLine="640" w:firstLineChars="200"/>
        <w:rPr>
          <w:rFonts w:hint="eastAsia" w:ascii="仿宋" w:hAnsi="仿宋" w:eastAsia="仿宋" w:cs="宋体"/>
          <w:sz w:val="32"/>
          <w:szCs w:val="32"/>
          <w:highlight w:val="none"/>
        </w:rPr>
      </w:pPr>
    </w:p>
    <w:p w14:paraId="58CC92FC">
      <w:pPr>
        <w:pStyle w:val="26"/>
        <w:shd w:val="clear" w:fill="FFFFFF" w:themeFill="background1"/>
        <w:adjustRightInd w:val="0"/>
        <w:snapToGrid w:val="0"/>
        <w:spacing w:line="360" w:lineRule="auto"/>
        <w:ind w:right="420"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授权代表（签字或盖章）：</w:t>
      </w:r>
    </w:p>
    <w:p w14:paraId="3281A9C2">
      <w:pPr>
        <w:pStyle w:val="26"/>
        <w:shd w:val="clear" w:fill="FFFFFF" w:themeFill="background1"/>
        <w:adjustRightInd w:val="0"/>
        <w:snapToGrid w:val="0"/>
        <w:spacing w:line="360" w:lineRule="auto"/>
        <w:ind w:right="420" w:firstLine="640" w:firstLineChars="200"/>
        <w:rPr>
          <w:rFonts w:hint="eastAsia" w:ascii="仿宋" w:hAnsi="仿宋" w:eastAsia="仿宋" w:cs="宋体"/>
          <w:sz w:val="32"/>
          <w:szCs w:val="32"/>
          <w:highlight w:val="none"/>
        </w:rPr>
      </w:pPr>
    </w:p>
    <w:p w14:paraId="41BB6215">
      <w:pPr>
        <w:pStyle w:val="26"/>
        <w:shd w:val="clear" w:fill="FFFFFF" w:themeFill="background1"/>
        <w:adjustRightInd w:val="0"/>
        <w:snapToGrid w:val="0"/>
        <w:spacing w:line="360" w:lineRule="auto"/>
        <w:ind w:right="420" w:firstLine="640" w:firstLineChars="200"/>
        <w:rPr>
          <w:rFonts w:hint="eastAsia" w:ascii="仿宋" w:hAnsi="仿宋" w:eastAsia="仿宋" w:cs="宋体"/>
          <w:highlight w:val="none"/>
        </w:rPr>
      </w:pPr>
      <w:r>
        <w:rPr>
          <w:rFonts w:hint="eastAsia" w:ascii="仿宋" w:hAnsi="仿宋" w:eastAsia="仿宋" w:cs="宋体"/>
          <w:sz w:val="32"/>
          <w:szCs w:val="32"/>
          <w:highlight w:val="none"/>
        </w:rPr>
        <w:t>日期：</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月</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日</w:t>
      </w:r>
    </w:p>
    <w:p w14:paraId="6EA39F89">
      <w:pPr>
        <w:pStyle w:val="2"/>
        <w:shd w:val="clear" w:fill="FFFFFF" w:themeFill="background1"/>
        <w:rPr>
          <w:sz w:val="32"/>
          <w:szCs w:val="32"/>
          <w:highlight w:val="none"/>
        </w:rPr>
      </w:pPr>
      <w:r>
        <w:rPr>
          <w:rFonts w:hint="eastAsia"/>
          <w:highlight w:val="none"/>
        </w:rPr>
        <w:br w:type="page"/>
      </w:r>
      <w:bookmarkStart w:id="724" w:name="_Toc23772"/>
      <w:bookmarkStart w:id="725" w:name="_Toc14753"/>
      <w:r>
        <w:rPr>
          <w:rFonts w:hint="eastAsia"/>
          <w:sz w:val="32"/>
          <w:szCs w:val="32"/>
          <w:highlight w:val="none"/>
        </w:rPr>
        <w:t>（三）其他资格证明文件</w:t>
      </w:r>
      <w:bookmarkEnd w:id="724"/>
      <w:bookmarkEnd w:id="725"/>
    </w:p>
    <w:p w14:paraId="6461F5C5">
      <w:pPr>
        <w:shd w:val="clear" w:fill="FFFFFF" w:themeFill="background1"/>
        <w:spacing w:line="288" w:lineRule="auto"/>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1、供应商须</w:t>
      </w:r>
      <w:r>
        <w:rPr>
          <w:rFonts w:hint="eastAsia" w:ascii="仿宋" w:hAnsi="仿宋" w:eastAsia="仿宋"/>
          <w:sz w:val="32"/>
          <w:szCs w:val="32"/>
          <w:highlight w:val="none"/>
        </w:rPr>
        <w:t>有良好的企业信誉和健全的财务会计制度：(提供具有经审计的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 xml:space="preserve"> 年度财务审计报告，提供原件或复印件加盖公章；)(新成立不足一年的企业提供近三个月财务报表)</w:t>
      </w:r>
      <w:r>
        <w:rPr>
          <w:rFonts w:hint="eastAsia" w:ascii="仿宋" w:hAnsi="仿宋" w:eastAsia="仿宋"/>
          <w:color w:val="000000"/>
          <w:sz w:val="32"/>
          <w:szCs w:val="32"/>
          <w:highlight w:val="none"/>
        </w:rPr>
        <w:t>；</w:t>
      </w:r>
    </w:p>
    <w:p w14:paraId="104856BF">
      <w:pPr>
        <w:shd w:val="clear" w:fill="FFFFFF" w:themeFill="background1"/>
        <w:tabs>
          <w:tab w:val="center" w:pos="6068"/>
        </w:tabs>
        <w:spacing w:line="360" w:lineRule="auto"/>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2、供应商须具有履行合同所必需的设备和专业技术能力，须附相关证明材料或声明：</w:t>
      </w:r>
    </w:p>
    <w:p w14:paraId="47E2D06E">
      <w:pPr>
        <w:shd w:val="clear" w:fill="FFFFFF" w:themeFill="background1"/>
        <w:tabs>
          <w:tab w:val="center" w:pos="6068"/>
        </w:tabs>
        <w:spacing w:line="360" w:lineRule="auto"/>
        <w:ind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3、供应商须具有依法缴纳税收和社会保障资金的良好记录</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(具有社保机构出具的依法缴纳社会保障资金的 有效证明材料、具有税务机关出具的依法纳税的有效证明材料(近三个月的依法缴纳税收和社会保障资金的相关材料)</w:t>
      </w:r>
      <w:r>
        <w:rPr>
          <w:rFonts w:hint="eastAsia" w:ascii="仿宋" w:hAnsi="仿宋" w:eastAsia="仿宋"/>
          <w:sz w:val="32"/>
          <w:szCs w:val="32"/>
          <w:highlight w:val="none"/>
          <w:lang w:eastAsia="zh-CN"/>
        </w:rPr>
        <w:t>；</w:t>
      </w:r>
    </w:p>
    <w:p w14:paraId="57F31785">
      <w:pPr>
        <w:shd w:val="clear" w:fill="FFFFFF" w:themeFill="background1"/>
        <w:tabs>
          <w:tab w:val="center" w:pos="6068"/>
        </w:tabs>
        <w:spacing w:line="360" w:lineRule="auto"/>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4、供应商须提供参与本采购活动前三年内在经营活动中没有重大违法记录的书面声明。</w:t>
      </w:r>
    </w:p>
    <w:p w14:paraId="2E5B26BE">
      <w:pPr>
        <w:pStyle w:val="46"/>
        <w:shd w:val="clear" w:fill="FFFFFF" w:themeFill="background1"/>
        <w:ind w:firstLine="480"/>
        <w:rPr>
          <w:rFonts w:hint="eastAsia"/>
          <w:sz w:val="32"/>
          <w:szCs w:val="32"/>
          <w:highlight w:val="none"/>
        </w:rPr>
      </w:pPr>
      <w:r>
        <w:rPr>
          <w:rFonts w:hint="eastAsia" w:ascii="仿宋" w:hAnsi="仿宋" w:eastAsia="仿宋"/>
          <w:color w:val="000000"/>
          <w:sz w:val="32"/>
          <w:szCs w:val="32"/>
          <w:highlight w:val="none"/>
        </w:rPr>
        <w:t>5、</w:t>
      </w:r>
      <w:r>
        <w:rPr>
          <w:rFonts w:hint="eastAsia" w:ascii="仿宋" w:hAnsi="仿宋" w:eastAsia="仿宋"/>
          <w:sz w:val="32"/>
          <w:szCs w:val="32"/>
          <w:highlight w:val="none"/>
        </w:rPr>
        <w:t>未被“信用中国(www.creditchina.gov.cn)”网站列入失信被执行人、重大税收违法案件当事人名单，未被中国政府采购网(www.ccgp.gov.cn)列入严重违法失信行为记录名单。</w:t>
      </w:r>
    </w:p>
    <w:p w14:paraId="66289DC0">
      <w:pPr>
        <w:shd w:val="clear" w:fill="FFFFFF" w:themeFill="background1"/>
        <w:tabs>
          <w:tab w:val="center" w:pos="6068"/>
        </w:tabs>
        <w:spacing w:line="360" w:lineRule="auto"/>
        <w:ind w:firstLine="640" w:firstLineChars="200"/>
        <w:rPr>
          <w:rFonts w:hint="eastAsia" w:ascii="仿宋" w:hAnsi="仿宋" w:eastAsia="仿宋"/>
          <w:color w:val="000000"/>
          <w:sz w:val="24"/>
          <w:szCs w:val="20"/>
          <w:highlight w:val="none"/>
        </w:rPr>
      </w:pP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rPr>
        <w:t>、供应商须按要求提供中小企业申明函。</w:t>
      </w:r>
    </w:p>
    <w:p w14:paraId="05B091CC">
      <w:pPr>
        <w:shd w:val="clear" w:fill="FFFFFF" w:themeFill="background1"/>
        <w:adjustRightInd w:val="0"/>
        <w:snapToGrid w:val="0"/>
        <w:spacing w:before="156" w:beforeLines="50" w:line="360" w:lineRule="auto"/>
        <w:jc w:val="left"/>
        <w:rPr>
          <w:rFonts w:ascii="仿宋" w:hAnsi="仿宋" w:eastAsia="仿宋"/>
          <w:b/>
          <w:color w:val="000000"/>
          <w:sz w:val="24"/>
          <w:highlight w:val="none"/>
        </w:rPr>
      </w:pPr>
    </w:p>
    <w:p w14:paraId="5E61AA02">
      <w:pPr>
        <w:pStyle w:val="2"/>
        <w:shd w:val="clear" w:fill="FFFFFF" w:themeFill="background1"/>
        <w:rPr>
          <w:rFonts w:ascii="仿宋" w:hAnsi="仿宋" w:eastAsia="仿宋"/>
          <w:b w:val="0"/>
          <w:color w:val="000000"/>
          <w:sz w:val="24"/>
          <w:highlight w:val="none"/>
        </w:rPr>
      </w:pPr>
    </w:p>
    <w:p w14:paraId="4C8F5708">
      <w:pPr>
        <w:pStyle w:val="2"/>
        <w:shd w:val="clear" w:fill="FFFFFF" w:themeFill="background1"/>
        <w:jc w:val="both"/>
        <w:rPr>
          <w:rFonts w:ascii="仿宋" w:hAnsi="仿宋" w:eastAsia="仿宋"/>
          <w:b w:val="0"/>
          <w:color w:val="000000"/>
          <w:sz w:val="24"/>
          <w:highlight w:val="none"/>
        </w:rPr>
      </w:pPr>
    </w:p>
    <w:p w14:paraId="50028CE6">
      <w:pPr>
        <w:shd w:val="clear" w:fill="FFFFFF" w:themeFill="background1"/>
        <w:rPr>
          <w:highlight w:val="none"/>
        </w:rPr>
      </w:pPr>
    </w:p>
    <w:p w14:paraId="7EB7286A">
      <w:pPr>
        <w:shd w:val="clear" w:fill="FFFFFF" w:themeFill="background1"/>
        <w:adjustRightInd w:val="0"/>
        <w:snapToGrid w:val="0"/>
        <w:spacing w:before="156" w:beforeLines="50" w:line="360" w:lineRule="auto"/>
        <w:jc w:val="center"/>
        <w:rPr>
          <w:rFonts w:hint="eastAsia" w:ascii="仿宋" w:hAnsi="仿宋" w:eastAsia="仿宋"/>
          <w:b/>
          <w:sz w:val="32"/>
          <w:szCs w:val="32"/>
          <w:highlight w:val="none"/>
        </w:rPr>
      </w:pPr>
    </w:p>
    <w:p w14:paraId="1CE03376">
      <w:pPr>
        <w:shd w:val="clear" w:fill="FFFFFF" w:themeFill="background1"/>
        <w:adjustRightInd w:val="0"/>
        <w:snapToGrid w:val="0"/>
        <w:spacing w:before="156" w:beforeLines="50" w:line="360" w:lineRule="auto"/>
        <w:jc w:val="center"/>
        <w:rPr>
          <w:rFonts w:hint="eastAsia" w:ascii="仿宋" w:hAnsi="仿宋" w:eastAsia="仿宋"/>
          <w:b/>
          <w:sz w:val="32"/>
          <w:szCs w:val="32"/>
          <w:highlight w:val="none"/>
        </w:rPr>
      </w:pPr>
    </w:p>
    <w:p w14:paraId="776C14CE">
      <w:pPr>
        <w:shd w:val="clear" w:fill="FFFFFF" w:themeFill="background1"/>
        <w:adjustRightInd w:val="0"/>
        <w:snapToGrid w:val="0"/>
        <w:spacing w:before="156" w:beforeLines="50" w:line="360" w:lineRule="auto"/>
        <w:jc w:val="center"/>
        <w:rPr>
          <w:rFonts w:hint="eastAsia" w:ascii="仿宋" w:hAnsi="仿宋" w:eastAsia="仿宋"/>
          <w:b/>
          <w:sz w:val="32"/>
          <w:szCs w:val="32"/>
          <w:highlight w:val="none"/>
        </w:rPr>
      </w:pPr>
    </w:p>
    <w:p w14:paraId="40115550">
      <w:pPr>
        <w:shd w:val="clear" w:fill="FFFFFF" w:themeFill="background1"/>
        <w:adjustRightInd w:val="0"/>
        <w:snapToGrid w:val="0"/>
        <w:spacing w:before="156" w:beforeLines="50" w:line="360" w:lineRule="auto"/>
        <w:jc w:val="center"/>
        <w:rPr>
          <w:rFonts w:hint="eastAsia" w:ascii="仿宋" w:hAnsi="仿宋" w:eastAsia="仿宋"/>
          <w:b/>
          <w:sz w:val="32"/>
          <w:szCs w:val="32"/>
          <w:highlight w:val="none"/>
        </w:rPr>
      </w:pPr>
      <w:r>
        <w:rPr>
          <w:rFonts w:hint="eastAsia" w:ascii="仿宋" w:hAnsi="仿宋" w:eastAsia="仿宋"/>
          <w:b/>
          <w:sz w:val="32"/>
          <w:szCs w:val="32"/>
          <w:highlight w:val="none"/>
        </w:rPr>
        <w:t>投标声明</w:t>
      </w:r>
    </w:p>
    <w:p w14:paraId="26B6511B">
      <w:pPr>
        <w:widowControl/>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我们，</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（供应商名称）已认真阅读</w:t>
      </w:r>
      <w:r>
        <w:rPr>
          <w:rFonts w:hint="eastAsia" w:ascii="仿宋" w:hAnsi="仿宋" w:eastAsia="仿宋" w:cs="宋体"/>
          <w:kern w:val="0"/>
          <w:sz w:val="32"/>
          <w:szCs w:val="32"/>
          <w:highlight w:val="none"/>
        </w:rPr>
        <w:t>《中华人民共和国政府采购法》、《中华人民共和国政府采购法实施条例》及磋商文件[</w:t>
      </w:r>
      <w:r>
        <w:rPr>
          <w:rFonts w:hint="eastAsia" w:ascii="仿宋" w:hAnsi="仿宋" w:eastAsia="仿宋"/>
          <w:sz w:val="32"/>
          <w:szCs w:val="32"/>
          <w:highlight w:val="none"/>
        </w:rPr>
        <w:t>（项目名称），项目编号：]相关内容，知悉供应商参加政府采购活动应当具备的条件。此次按磋商文件要求提交的供应商资格证明材料，已经认真核对和检查，全部内容真实、合法、准确和完整，我们对此负责，并愿承担由此引起的法律责任。</w:t>
      </w:r>
    </w:p>
    <w:p w14:paraId="0650200F">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一、我方在此声明： </w:t>
      </w:r>
    </w:p>
    <w:p w14:paraId="127B4108">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（一）我方与招标人或招标代理机构不存在</w:t>
      </w:r>
      <w:r>
        <w:rPr>
          <w:rFonts w:hint="eastAsia" w:ascii="仿宋" w:hAnsi="仿宋" w:eastAsia="仿宋"/>
          <w:bCs/>
          <w:sz w:val="32"/>
          <w:szCs w:val="32"/>
          <w:highlight w:val="none"/>
        </w:rPr>
        <w:t>隶属关系或者其他利害关系</w:t>
      </w:r>
      <w:r>
        <w:rPr>
          <w:rFonts w:hint="eastAsia" w:ascii="仿宋" w:hAnsi="仿宋" w:eastAsia="仿宋"/>
          <w:sz w:val="32"/>
          <w:szCs w:val="32"/>
          <w:highlight w:val="none"/>
        </w:rPr>
        <w:t>。</w:t>
      </w:r>
    </w:p>
    <w:p w14:paraId="4E28DB60">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（二）我方与参加本项目的其他供应商不存在控股、关联关系，或者与其他供应商法定代表人（或者负责人）为同一人。</w:t>
      </w:r>
    </w:p>
    <w:p w14:paraId="2F900AC6">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（三）我方未为本项目前期准备提供设计或咨询服务。</w:t>
      </w:r>
    </w:p>
    <w:p w14:paraId="312F62AE">
      <w:pPr>
        <w:shd w:val="clear" w:fill="FFFFFF" w:themeFill="background1"/>
        <w:adjustRightInd w:val="0"/>
        <w:snapToGrid w:val="0"/>
        <w:spacing w:line="360" w:lineRule="auto"/>
        <w:ind w:firstLine="640" w:firstLineChars="200"/>
        <w:rPr>
          <w:rFonts w:hint="eastAsia" w:ascii="仿宋" w:hAnsi="仿宋" w:eastAsia="仿宋" w:cs="Courier New"/>
          <w:sz w:val="32"/>
          <w:szCs w:val="32"/>
          <w:highlight w:val="none"/>
        </w:rPr>
      </w:pPr>
      <w:r>
        <w:rPr>
          <w:rFonts w:hint="eastAsia" w:ascii="仿宋" w:hAnsi="仿宋" w:eastAsia="仿宋" w:cs="Courier New"/>
          <w:sz w:val="32"/>
          <w:szCs w:val="32"/>
          <w:highlight w:val="none"/>
        </w:rPr>
        <w:t>二、我方承诺：</w:t>
      </w:r>
    </w:p>
    <w:p w14:paraId="36262D12">
      <w:pPr>
        <w:shd w:val="clear" w:fill="FFFFFF" w:themeFill="background1"/>
        <w:adjustRightInd w:val="0"/>
        <w:snapToGrid w:val="0"/>
        <w:spacing w:line="360" w:lineRule="auto"/>
        <w:ind w:firstLine="640" w:firstLineChars="200"/>
        <w:rPr>
          <w:rFonts w:hint="eastAsia" w:ascii="仿宋" w:hAnsi="仿宋" w:eastAsia="仿宋" w:cs="Courier New"/>
          <w:sz w:val="32"/>
          <w:szCs w:val="32"/>
          <w:highlight w:val="none"/>
        </w:rPr>
      </w:pPr>
      <w:r>
        <w:rPr>
          <w:rFonts w:hint="eastAsia" w:ascii="仿宋" w:hAnsi="仿宋" w:eastAsia="仿宋" w:cs="Courier New"/>
          <w:sz w:val="32"/>
          <w:szCs w:val="32"/>
          <w:highlight w:val="none"/>
        </w:rPr>
        <w:t>参加政府采购近三年内，</w:t>
      </w:r>
    </w:p>
    <w:p w14:paraId="76CD4EAC">
      <w:pPr>
        <w:shd w:val="clear" w:fill="FFFFFF" w:themeFill="background1"/>
        <w:adjustRightInd w:val="0"/>
        <w:snapToGrid w:val="0"/>
        <w:spacing w:line="360" w:lineRule="auto"/>
        <w:ind w:left="1" w:firstLine="640" w:firstLineChars="200"/>
        <w:rPr>
          <w:rFonts w:hint="eastAsia" w:ascii="仿宋" w:hAnsi="仿宋" w:eastAsia="仿宋"/>
          <w:sz w:val="32"/>
          <w:szCs w:val="32"/>
          <w:highlight w:val="none"/>
        </w:rPr>
      </w:pPr>
      <w:r>
        <w:rPr>
          <w:rFonts w:hint="eastAsia" w:ascii="仿宋" w:hAnsi="仿宋" w:eastAsia="仿宋"/>
          <w:bCs/>
          <w:sz w:val="32"/>
          <w:szCs w:val="32"/>
          <w:highlight w:val="none"/>
        </w:rPr>
        <w:t>（一）我方</w:t>
      </w:r>
      <w:r>
        <w:rPr>
          <w:rFonts w:hint="eastAsia" w:ascii="仿宋" w:hAnsi="仿宋" w:eastAsia="仿宋"/>
          <w:sz w:val="32"/>
          <w:szCs w:val="32"/>
          <w:highlight w:val="none"/>
        </w:rPr>
        <w:t>依法缴纳了各项税费及各项社会保障资金，没有偷税、漏税及欠缴行为。</w:t>
      </w:r>
    </w:p>
    <w:p w14:paraId="4B9F3137">
      <w:pPr>
        <w:shd w:val="clear" w:fill="FFFFFF" w:themeFill="background1"/>
        <w:adjustRightInd w:val="0"/>
        <w:snapToGrid w:val="0"/>
        <w:spacing w:line="360" w:lineRule="auto"/>
        <w:ind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（二）我方在经营活动中没有存在下列重大违法记录：</w:t>
      </w:r>
    </w:p>
    <w:p w14:paraId="40ED9E69">
      <w:pPr>
        <w:shd w:val="clear" w:fill="FFFFFF" w:themeFill="background1"/>
        <w:adjustRightInd w:val="0"/>
        <w:snapToGrid w:val="0"/>
        <w:spacing w:line="360" w:lineRule="auto"/>
        <w:ind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1、受到刑事处罚；</w:t>
      </w:r>
    </w:p>
    <w:p w14:paraId="4764252C">
      <w:pPr>
        <w:shd w:val="clear" w:fill="FFFFFF" w:themeFill="background1"/>
        <w:adjustRightInd w:val="0"/>
        <w:snapToGrid w:val="0"/>
        <w:spacing w:line="360" w:lineRule="auto"/>
        <w:ind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2、受到三万元以上的罚款、责令停产停业、在一至三年内禁止参加政府采购活动、暂扣或者吊销许可证、暂扣或者吊销执照的行政处罚。</w:t>
      </w:r>
    </w:p>
    <w:p w14:paraId="5D9FCFD7">
      <w:pPr>
        <w:shd w:val="clear" w:fill="FFFFFF" w:themeFill="background1"/>
        <w:adjustRightInd w:val="0"/>
        <w:snapToGrid w:val="0"/>
        <w:spacing w:line="360" w:lineRule="auto"/>
        <w:ind w:firstLine="4150" w:firstLineChars="1297"/>
        <w:rPr>
          <w:rFonts w:hint="eastAsia" w:ascii="仿宋" w:hAnsi="仿宋" w:eastAsia="仿宋"/>
          <w:sz w:val="32"/>
          <w:szCs w:val="32"/>
          <w:highlight w:val="none"/>
        </w:rPr>
      </w:pPr>
    </w:p>
    <w:p w14:paraId="267ACA40">
      <w:pPr>
        <w:shd w:val="clear" w:fill="FFFFFF" w:themeFill="background1"/>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供应商名称（盖章）：</w:t>
      </w:r>
      <w:r>
        <w:rPr>
          <w:rFonts w:hint="eastAsia" w:ascii="仿宋" w:hAnsi="仿宋" w:eastAsia="仿宋"/>
          <w:sz w:val="32"/>
          <w:szCs w:val="32"/>
          <w:highlight w:val="none"/>
          <w:u w:val="single"/>
        </w:rPr>
        <w:t xml:space="preserve">                 </w:t>
      </w:r>
    </w:p>
    <w:p w14:paraId="161D6972">
      <w:pPr>
        <w:shd w:val="clear" w:fill="FFFFFF" w:themeFill="background1"/>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法定代表人或其授权代表（签名或盖章）：</w:t>
      </w:r>
      <w:r>
        <w:rPr>
          <w:rFonts w:hint="eastAsia" w:ascii="仿宋" w:hAnsi="仿宋" w:eastAsia="仿宋"/>
          <w:sz w:val="32"/>
          <w:szCs w:val="32"/>
          <w:highlight w:val="none"/>
          <w:u w:val="single"/>
        </w:rPr>
        <w:t xml:space="preserve">                </w:t>
      </w:r>
    </w:p>
    <w:p w14:paraId="0D0C84E7">
      <w:pPr>
        <w:shd w:val="clear" w:fill="FFFFFF" w:themeFill="background1"/>
        <w:spacing w:line="360" w:lineRule="auto"/>
        <w:rPr>
          <w:rFonts w:hint="eastAsia" w:ascii="仿宋" w:hAnsi="仿宋" w:eastAsia="仿宋"/>
          <w:sz w:val="32"/>
          <w:szCs w:val="32"/>
          <w:highlight w:val="none"/>
        </w:rPr>
      </w:pPr>
      <w:r>
        <w:rPr>
          <w:rFonts w:hint="eastAsia" w:ascii="仿宋" w:hAnsi="仿宋" w:eastAsia="仿宋"/>
          <w:sz w:val="32"/>
          <w:szCs w:val="32"/>
          <w:highlight w:val="none"/>
        </w:rPr>
        <w:t xml:space="preserve">日    期：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w:t>
      </w:r>
    </w:p>
    <w:p w14:paraId="7DBE4C4D">
      <w:pPr>
        <w:shd w:val="clear" w:fill="FFFFFF" w:themeFill="background1"/>
        <w:spacing w:line="360" w:lineRule="auto"/>
        <w:ind w:firstLine="5337" w:firstLineChars="1668"/>
        <w:rPr>
          <w:rFonts w:hint="eastAsia" w:ascii="仿宋" w:hAnsi="仿宋" w:eastAsia="仿宋"/>
          <w:sz w:val="32"/>
          <w:szCs w:val="32"/>
          <w:highlight w:val="none"/>
        </w:rPr>
      </w:pPr>
    </w:p>
    <w:p w14:paraId="62CED075">
      <w:pPr>
        <w:shd w:val="clear" w:fill="FFFFFF" w:themeFill="background1"/>
        <w:spacing w:line="360" w:lineRule="auto"/>
        <w:ind w:firstLine="5337" w:firstLineChars="1668"/>
        <w:rPr>
          <w:rFonts w:hint="eastAsia" w:ascii="仿宋" w:hAnsi="仿宋" w:eastAsia="仿宋"/>
          <w:sz w:val="32"/>
          <w:szCs w:val="32"/>
          <w:highlight w:val="none"/>
        </w:rPr>
      </w:pPr>
    </w:p>
    <w:p w14:paraId="58C3D1A0">
      <w:pPr>
        <w:shd w:val="clear" w:fill="FFFFFF" w:themeFill="background1"/>
        <w:spacing w:line="360" w:lineRule="auto"/>
        <w:rPr>
          <w:rFonts w:hint="eastAsia" w:ascii="仿宋" w:hAnsi="仿宋" w:eastAsia="仿宋"/>
          <w:sz w:val="32"/>
          <w:szCs w:val="32"/>
          <w:highlight w:val="none"/>
        </w:rPr>
      </w:pPr>
    </w:p>
    <w:p w14:paraId="2BE1E22B">
      <w:pPr>
        <w:shd w:val="clear" w:fill="FFFFFF" w:themeFill="background1"/>
        <w:spacing w:line="360" w:lineRule="auto"/>
        <w:rPr>
          <w:rFonts w:hint="eastAsia" w:ascii="仿宋" w:hAnsi="仿宋" w:eastAsia="仿宋"/>
          <w:sz w:val="32"/>
          <w:szCs w:val="32"/>
          <w:highlight w:val="none"/>
        </w:rPr>
      </w:pPr>
    </w:p>
    <w:p w14:paraId="40631F16">
      <w:pPr>
        <w:shd w:val="clear" w:fill="FFFFFF" w:themeFill="background1"/>
        <w:spacing w:line="360" w:lineRule="auto"/>
        <w:rPr>
          <w:rFonts w:ascii="仿宋" w:hAnsi="仿宋" w:eastAsia="仿宋"/>
          <w:sz w:val="32"/>
          <w:szCs w:val="32"/>
          <w:highlight w:val="none"/>
        </w:rPr>
      </w:pPr>
      <w:r>
        <w:rPr>
          <w:rFonts w:hint="eastAsia" w:ascii="仿宋" w:hAnsi="仿宋" w:eastAsia="仿宋"/>
          <w:sz w:val="32"/>
          <w:szCs w:val="32"/>
          <w:highlight w:val="none"/>
        </w:rPr>
        <w:t>注：近三年：成立三年以上的，为提交首次磋商文件截止时间前三年内；成立不足三年的，为实际时间。</w:t>
      </w:r>
    </w:p>
    <w:p w14:paraId="5F77E226">
      <w:pPr>
        <w:shd w:val="clear" w:fill="FFFFFF" w:themeFill="background1"/>
        <w:adjustRightInd w:val="0"/>
        <w:snapToGrid w:val="0"/>
        <w:spacing w:line="360" w:lineRule="auto"/>
        <w:ind w:right="24"/>
        <w:jc w:val="center"/>
        <w:rPr>
          <w:rFonts w:hint="eastAsia" w:ascii="仿宋" w:hAnsi="仿宋" w:eastAsia="仿宋"/>
          <w:b/>
          <w:bCs/>
          <w:color w:val="000000"/>
          <w:sz w:val="32"/>
          <w:szCs w:val="32"/>
          <w:highlight w:val="none"/>
        </w:rPr>
      </w:pPr>
      <w:r>
        <w:rPr>
          <w:rFonts w:ascii="仿宋" w:hAnsi="仿宋" w:eastAsia="仿宋"/>
          <w:color w:val="000000"/>
          <w:sz w:val="24"/>
          <w:highlight w:val="none"/>
        </w:rPr>
        <w:br w:type="page"/>
      </w:r>
      <w:r>
        <w:rPr>
          <w:rFonts w:hint="eastAsia" w:ascii="仿宋" w:hAnsi="仿宋" w:eastAsia="仿宋"/>
          <w:b/>
          <w:bCs/>
          <w:color w:val="000000"/>
          <w:sz w:val="32"/>
          <w:szCs w:val="32"/>
          <w:highlight w:val="none"/>
        </w:rPr>
        <w:t>具有健全的财务会计制度</w:t>
      </w:r>
    </w:p>
    <w:p w14:paraId="66C5D87B">
      <w:pPr>
        <w:shd w:val="clear" w:fill="FFFFFF" w:themeFill="background1"/>
        <w:adjustRightInd w:val="0"/>
        <w:snapToGrid w:val="0"/>
        <w:spacing w:line="360" w:lineRule="auto"/>
        <w:ind w:right="24"/>
        <w:jc w:val="center"/>
        <w:rPr>
          <w:rFonts w:hint="eastAsia" w:ascii="仿宋" w:hAnsi="仿宋" w:eastAsia="仿宋"/>
          <w:b/>
          <w:bCs/>
          <w:sz w:val="32"/>
          <w:szCs w:val="32"/>
          <w:highlight w:val="none"/>
        </w:rPr>
      </w:pPr>
      <w:r>
        <w:rPr>
          <w:rFonts w:hint="eastAsia" w:ascii="仿宋" w:hAnsi="仿宋" w:eastAsia="仿宋"/>
          <w:color w:val="000000"/>
          <w:sz w:val="32"/>
          <w:szCs w:val="32"/>
          <w:highlight w:val="none"/>
        </w:rPr>
        <w:t>（提供具有经审计的 202</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 xml:space="preserve"> 年度财务审计报告，提供原件或复印件加盖公章； )(新成立不足一年的企业提供近三个月财务报表)</w:t>
      </w:r>
      <w:r>
        <w:rPr>
          <w:rFonts w:ascii="仿宋" w:hAnsi="仿宋" w:eastAsia="仿宋"/>
          <w:color w:val="000000"/>
          <w:sz w:val="24"/>
          <w:highlight w:val="none"/>
        </w:rPr>
        <w:br w:type="page"/>
      </w:r>
      <w:r>
        <w:rPr>
          <w:rFonts w:hint="eastAsia" w:ascii="仿宋" w:hAnsi="仿宋" w:eastAsia="仿宋"/>
          <w:b/>
          <w:bCs/>
          <w:color w:val="000000"/>
          <w:sz w:val="28"/>
          <w:szCs w:val="28"/>
          <w:highlight w:val="none"/>
        </w:rPr>
        <w:t>具</w:t>
      </w:r>
      <w:r>
        <w:rPr>
          <w:rFonts w:hint="eastAsia" w:ascii="仿宋" w:hAnsi="仿宋" w:eastAsia="仿宋"/>
          <w:b/>
          <w:bCs/>
          <w:color w:val="000000"/>
          <w:sz w:val="32"/>
          <w:szCs w:val="32"/>
          <w:highlight w:val="none"/>
        </w:rPr>
        <w:t>有履行合同所必需的设备和专业技术能力</w:t>
      </w:r>
      <w:r>
        <w:rPr>
          <w:rFonts w:hint="eastAsia" w:ascii="仿宋" w:hAnsi="仿宋" w:eastAsia="仿宋"/>
          <w:b/>
          <w:bCs/>
          <w:sz w:val="32"/>
          <w:szCs w:val="32"/>
          <w:highlight w:val="none"/>
        </w:rPr>
        <w:t>书面声明</w:t>
      </w:r>
    </w:p>
    <w:p w14:paraId="0EB928A8">
      <w:pPr>
        <w:shd w:val="clear" w:fill="FFFFFF" w:themeFill="background1"/>
        <w:tabs>
          <w:tab w:val="left" w:pos="6300"/>
        </w:tabs>
        <w:snapToGrid w:val="0"/>
        <w:spacing w:before="156" w:beforeLines="50" w:after="156" w:afterLines="50" w:line="360" w:lineRule="auto"/>
        <w:rPr>
          <w:rFonts w:hint="eastAsia" w:ascii="仿宋" w:hAnsi="仿宋" w:eastAsia="仿宋"/>
          <w:sz w:val="32"/>
          <w:szCs w:val="32"/>
          <w:highlight w:val="none"/>
        </w:rPr>
      </w:pPr>
      <w:r>
        <w:rPr>
          <w:rFonts w:hint="eastAsia" w:ascii="仿宋" w:hAnsi="仿宋" w:eastAsia="仿宋"/>
          <w:sz w:val="32"/>
          <w:szCs w:val="32"/>
          <w:highlight w:val="none"/>
        </w:rPr>
        <w:t>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（采购人）：</w:t>
      </w:r>
    </w:p>
    <w:p w14:paraId="5D8EDA35">
      <w:pPr>
        <w:shd w:val="clear" w:fill="FFFFFF" w:themeFill="background1"/>
        <w:tabs>
          <w:tab w:val="left" w:pos="6300"/>
        </w:tabs>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（供应商名称）郑重声明，我公司具有良好的商业信誉，具有履行合同所必需的设备和专业技术能力，符合《政府采购法》规定的供应商资格条件。我方对以上声明负全部法律责任。</w:t>
      </w:r>
    </w:p>
    <w:p w14:paraId="730CB4E1">
      <w:pPr>
        <w:shd w:val="clear" w:fill="FFFFFF" w:themeFill="background1"/>
        <w:tabs>
          <w:tab w:val="left" w:pos="6300"/>
        </w:tabs>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特此声明。</w:t>
      </w:r>
    </w:p>
    <w:p w14:paraId="3DC73A1C">
      <w:pPr>
        <w:shd w:val="clear" w:fill="FFFFFF" w:themeFill="background1"/>
        <w:tabs>
          <w:tab w:val="left" w:pos="6300"/>
        </w:tabs>
        <w:snapToGrid w:val="0"/>
        <w:spacing w:line="500" w:lineRule="exact"/>
        <w:ind w:firstLine="570"/>
        <w:rPr>
          <w:rFonts w:hint="eastAsia" w:ascii="仿宋" w:hAnsi="仿宋" w:eastAsia="仿宋"/>
          <w:sz w:val="32"/>
          <w:szCs w:val="32"/>
          <w:highlight w:val="none"/>
        </w:rPr>
      </w:pPr>
    </w:p>
    <w:p w14:paraId="05B00B8B">
      <w:pPr>
        <w:shd w:val="clear" w:fill="FFFFFF" w:themeFill="background1"/>
        <w:tabs>
          <w:tab w:val="left" w:pos="6300"/>
        </w:tabs>
        <w:snapToGrid w:val="0"/>
        <w:spacing w:line="500" w:lineRule="exact"/>
        <w:ind w:firstLine="570"/>
        <w:rPr>
          <w:rFonts w:hint="eastAsia" w:ascii="仿宋" w:hAnsi="仿宋" w:eastAsia="仿宋"/>
          <w:sz w:val="32"/>
          <w:szCs w:val="32"/>
          <w:highlight w:val="none"/>
        </w:rPr>
      </w:pPr>
    </w:p>
    <w:p w14:paraId="4B24D7FA">
      <w:pPr>
        <w:shd w:val="clear" w:fill="FFFFFF" w:themeFill="background1"/>
        <w:tabs>
          <w:tab w:val="left" w:pos="6300"/>
        </w:tabs>
        <w:snapToGrid w:val="0"/>
        <w:spacing w:line="500" w:lineRule="exact"/>
        <w:ind w:firstLine="570"/>
        <w:rPr>
          <w:rFonts w:hint="eastAsia" w:ascii="仿宋" w:hAnsi="仿宋" w:eastAsia="仿宋"/>
          <w:sz w:val="32"/>
          <w:szCs w:val="32"/>
          <w:highlight w:val="none"/>
        </w:rPr>
      </w:pPr>
    </w:p>
    <w:p w14:paraId="0D0867CA">
      <w:pPr>
        <w:shd w:val="clear" w:fill="FFFFFF" w:themeFill="background1"/>
        <w:tabs>
          <w:tab w:val="left" w:pos="6300"/>
        </w:tabs>
        <w:snapToGrid w:val="0"/>
        <w:spacing w:line="500" w:lineRule="exact"/>
        <w:ind w:right="424" w:firstLine="570"/>
        <w:jc w:val="right"/>
        <w:rPr>
          <w:rFonts w:hint="eastAsia" w:ascii="仿宋" w:hAnsi="仿宋" w:eastAsia="仿宋"/>
          <w:sz w:val="32"/>
          <w:szCs w:val="32"/>
          <w:highlight w:val="none"/>
        </w:rPr>
      </w:pPr>
      <w:r>
        <w:rPr>
          <w:rFonts w:hint="eastAsia" w:ascii="仿宋" w:hAnsi="仿宋" w:eastAsia="仿宋"/>
          <w:sz w:val="32"/>
          <w:szCs w:val="32"/>
          <w:highlight w:val="none"/>
        </w:rPr>
        <w:t xml:space="preserve">供应商： </w:t>
      </w:r>
      <w:r>
        <w:rPr>
          <w:rFonts w:ascii="仿宋" w:hAnsi="仿宋" w:eastAsia="仿宋"/>
          <w:sz w:val="32"/>
          <w:szCs w:val="32"/>
          <w:highlight w:val="none"/>
        </w:rPr>
        <w:t xml:space="preserve">  </w:t>
      </w:r>
      <w:r>
        <w:rPr>
          <w:rFonts w:hint="eastAsia" w:ascii="仿宋" w:hAnsi="仿宋" w:eastAsia="仿宋"/>
          <w:sz w:val="32"/>
          <w:szCs w:val="32"/>
          <w:highlight w:val="none"/>
        </w:rPr>
        <w:t>（供应商公章）</w:t>
      </w:r>
    </w:p>
    <w:p w14:paraId="15C2CCA8">
      <w:pPr>
        <w:shd w:val="clear" w:fill="FFFFFF" w:themeFill="background1"/>
        <w:tabs>
          <w:tab w:val="left" w:pos="6300"/>
        </w:tabs>
        <w:snapToGrid w:val="0"/>
        <w:spacing w:line="500" w:lineRule="exact"/>
        <w:ind w:right="480" w:firstLine="570"/>
        <w:jc w:val="right"/>
        <w:rPr>
          <w:rFonts w:hint="eastAsia" w:ascii="仿宋" w:hAnsi="仿宋" w:eastAsia="仿宋"/>
          <w:sz w:val="32"/>
          <w:szCs w:val="32"/>
          <w:highlight w:val="none"/>
        </w:rPr>
      </w:pPr>
      <w:r>
        <w:rPr>
          <w:rFonts w:hint="eastAsia" w:ascii="仿宋" w:hAnsi="仿宋" w:eastAsia="仿宋"/>
          <w:sz w:val="32"/>
          <w:szCs w:val="32"/>
          <w:highlight w:val="none"/>
        </w:rPr>
        <w:t>年   月   日</w:t>
      </w:r>
    </w:p>
    <w:p w14:paraId="3B4612DC">
      <w:pPr>
        <w:shd w:val="clear" w:fill="FFFFFF" w:themeFill="background1"/>
        <w:rPr>
          <w:rFonts w:hint="eastAsia"/>
          <w:highlight w:val="none"/>
        </w:rPr>
      </w:pPr>
    </w:p>
    <w:p w14:paraId="3CC70CC9">
      <w:pPr>
        <w:shd w:val="clear" w:fill="FFFFFF" w:themeFill="background1"/>
        <w:tabs>
          <w:tab w:val="left" w:pos="3600"/>
        </w:tabs>
        <w:adjustRightInd w:val="0"/>
        <w:snapToGrid w:val="0"/>
        <w:jc w:val="center"/>
        <w:rPr>
          <w:rFonts w:hint="eastAsia" w:ascii="仿宋" w:hAnsi="仿宋" w:eastAsia="仿宋"/>
          <w:b/>
          <w:bCs/>
          <w:color w:val="000000"/>
          <w:sz w:val="28"/>
          <w:szCs w:val="28"/>
          <w:highlight w:val="none"/>
        </w:rPr>
      </w:pPr>
      <w:r>
        <w:rPr>
          <w:rFonts w:hint="eastAsia" w:ascii="仿宋" w:hAnsi="仿宋" w:cs="宋体"/>
          <w:b/>
          <w:bCs/>
          <w:szCs w:val="28"/>
          <w:highlight w:val="none"/>
        </w:rPr>
        <w:br w:type="page"/>
      </w:r>
      <w:r>
        <w:rPr>
          <w:rFonts w:hint="eastAsia" w:ascii="仿宋" w:hAnsi="仿宋" w:eastAsia="仿宋"/>
          <w:b/>
          <w:bCs/>
          <w:color w:val="000000"/>
          <w:sz w:val="32"/>
          <w:szCs w:val="32"/>
          <w:highlight w:val="none"/>
        </w:rPr>
        <w:t>有依法缴纳税收和社会保障资金的良好记录</w:t>
      </w:r>
    </w:p>
    <w:p w14:paraId="36D8EBDC">
      <w:pPr>
        <w:shd w:val="clear" w:fill="FFFFFF" w:themeFill="background1"/>
        <w:adjustRightInd w:val="0"/>
        <w:snapToGrid w:val="0"/>
        <w:spacing w:line="360" w:lineRule="auto"/>
        <w:ind w:right="24"/>
        <w:rPr>
          <w:rFonts w:hint="eastAsia" w:ascii="仿宋" w:hAnsi="仿宋" w:eastAsia="仿宋"/>
          <w:b/>
          <w:bCs/>
          <w:sz w:val="28"/>
          <w:szCs w:val="28"/>
          <w:highlight w:val="none"/>
        </w:rPr>
      </w:pPr>
      <w:r>
        <w:rPr>
          <w:rFonts w:hint="eastAsia" w:ascii="仿宋" w:hAnsi="仿宋" w:eastAsia="仿宋"/>
          <w:b/>
          <w:bCs/>
          <w:color w:val="000000"/>
          <w:sz w:val="28"/>
          <w:szCs w:val="28"/>
          <w:highlight w:val="none"/>
        </w:rPr>
        <w:br w:type="page"/>
      </w:r>
    </w:p>
    <w:p w14:paraId="166791AF">
      <w:pPr>
        <w:shd w:val="clear" w:fill="FFFFFF" w:themeFill="background1"/>
        <w:adjustRightInd w:val="0"/>
        <w:snapToGrid w:val="0"/>
        <w:spacing w:line="360" w:lineRule="auto"/>
        <w:jc w:val="center"/>
        <w:rPr>
          <w:rFonts w:hint="eastAsia" w:ascii="仿宋" w:hAnsi="仿宋" w:eastAsia="仿宋"/>
          <w:b/>
          <w:sz w:val="32"/>
          <w:szCs w:val="32"/>
          <w:highlight w:val="none"/>
        </w:rPr>
      </w:pPr>
      <w:bookmarkStart w:id="726" w:name="_Hlk526790181"/>
      <w:r>
        <w:rPr>
          <w:rFonts w:hint="eastAsia" w:ascii="仿宋" w:hAnsi="仿宋" w:eastAsia="仿宋"/>
          <w:b/>
          <w:sz w:val="32"/>
          <w:szCs w:val="32"/>
          <w:highlight w:val="none"/>
        </w:rPr>
        <w:t>参加政府采购活动前三年内，在经营活动中没有重大违法记录</w:t>
      </w:r>
    </w:p>
    <w:p w14:paraId="0C4D9379">
      <w:pPr>
        <w:shd w:val="clear" w:fill="FFFFFF" w:themeFill="background1"/>
        <w:adjustRightInd w:val="0"/>
        <w:snapToGrid w:val="0"/>
        <w:spacing w:line="360" w:lineRule="auto"/>
        <w:jc w:val="center"/>
        <w:rPr>
          <w:rFonts w:hint="eastAsia" w:ascii="仿宋" w:hAnsi="仿宋" w:eastAsia="仿宋"/>
          <w:b/>
          <w:sz w:val="32"/>
          <w:szCs w:val="32"/>
          <w:highlight w:val="none"/>
        </w:rPr>
      </w:pPr>
      <w:r>
        <w:rPr>
          <w:rFonts w:hint="eastAsia" w:ascii="仿宋" w:hAnsi="仿宋" w:eastAsia="仿宋"/>
          <w:b/>
          <w:sz w:val="32"/>
          <w:szCs w:val="32"/>
          <w:highlight w:val="none"/>
        </w:rPr>
        <w:t>声明书</w:t>
      </w:r>
      <w:bookmarkEnd w:id="726"/>
    </w:p>
    <w:p w14:paraId="26604B03">
      <w:pPr>
        <w:widowControl/>
        <w:shd w:val="clear" w:fill="FFFFFF" w:themeFill="background1"/>
        <w:adjustRightInd w:val="0"/>
        <w:snapToGrid w:val="0"/>
        <w:spacing w:line="360" w:lineRule="auto"/>
        <w:jc w:val="center"/>
        <w:rPr>
          <w:rFonts w:hint="eastAsia" w:ascii="仿宋" w:hAnsi="仿宋" w:eastAsia="仿宋"/>
          <w:sz w:val="32"/>
          <w:szCs w:val="32"/>
          <w:highlight w:val="none"/>
        </w:rPr>
      </w:pPr>
    </w:p>
    <w:p w14:paraId="2DF41A5C">
      <w:pPr>
        <w:shd w:val="clear" w:fill="FFFFFF" w:themeFill="background1"/>
        <w:adjustRightInd w:val="0"/>
        <w:snapToGrid w:val="0"/>
        <w:spacing w:line="360" w:lineRule="auto"/>
        <w:rPr>
          <w:rFonts w:ascii="仿宋" w:hAnsi="仿宋" w:eastAsia="仿宋"/>
          <w:sz w:val="32"/>
          <w:szCs w:val="32"/>
          <w:highlight w:val="none"/>
        </w:rPr>
      </w:pPr>
      <w:r>
        <w:rPr>
          <w:rFonts w:hint="eastAsia" w:ascii="仿宋" w:hAnsi="仿宋" w:eastAsia="仿宋"/>
          <w:sz w:val="32"/>
          <w:szCs w:val="32"/>
          <w:highlight w:val="none"/>
          <w:u w:val="single"/>
        </w:rPr>
        <w:t xml:space="preserve">（采购人）         </w:t>
      </w:r>
      <w:r>
        <w:rPr>
          <w:rFonts w:hint="eastAsia" w:ascii="仿宋" w:hAnsi="仿宋" w:eastAsia="仿宋"/>
          <w:sz w:val="32"/>
          <w:szCs w:val="32"/>
          <w:highlight w:val="none"/>
        </w:rPr>
        <w:t>：</w:t>
      </w:r>
    </w:p>
    <w:p w14:paraId="2F3AAF52">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我公司参与</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0BDCE9C">
      <w:pPr>
        <w:shd w:val="clear" w:fill="FFFFFF" w:themeFill="background1"/>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特此声明</w:t>
      </w:r>
    </w:p>
    <w:p w14:paraId="119561CA">
      <w:pPr>
        <w:shd w:val="clear" w:fill="FFFFFF" w:themeFill="background1"/>
        <w:adjustRightInd w:val="0"/>
        <w:snapToGrid w:val="0"/>
        <w:spacing w:line="360" w:lineRule="auto"/>
        <w:ind w:firstLine="640" w:firstLineChars="200"/>
        <w:rPr>
          <w:rFonts w:ascii="仿宋" w:hAnsi="仿宋" w:eastAsia="仿宋"/>
          <w:sz w:val="32"/>
          <w:szCs w:val="32"/>
          <w:highlight w:val="none"/>
        </w:rPr>
      </w:pPr>
    </w:p>
    <w:p w14:paraId="56CF2545">
      <w:pPr>
        <w:shd w:val="clear" w:fill="FFFFFF" w:themeFill="background1"/>
        <w:adjustRightInd w:val="0"/>
        <w:snapToGrid w:val="0"/>
        <w:spacing w:line="360" w:lineRule="auto"/>
        <w:ind w:firstLine="640" w:firstLineChars="200"/>
        <w:rPr>
          <w:rFonts w:ascii="仿宋" w:hAnsi="仿宋" w:eastAsia="仿宋"/>
          <w:sz w:val="32"/>
          <w:szCs w:val="32"/>
          <w:highlight w:val="none"/>
        </w:rPr>
      </w:pPr>
    </w:p>
    <w:p w14:paraId="4399FC9B">
      <w:pPr>
        <w:shd w:val="clear" w:fill="FFFFFF" w:themeFill="background1"/>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供应商名称（盖章）：</w:t>
      </w:r>
      <w:r>
        <w:rPr>
          <w:rFonts w:hint="eastAsia" w:ascii="仿宋" w:hAnsi="仿宋" w:eastAsia="仿宋"/>
          <w:sz w:val="32"/>
          <w:szCs w:val="32"/>
          <w:highlight w:val="none"/>
          <w:u w:val="single"/>
        </w:rPr>
        <w:t xml:space="preserve">                 </w:t>
      </w:r>
    </w:p>
    <w:p w14:paraId="65931EF5">
      <w:pPr>
        <w:shd w:val="clear" w:fill="FFFFFF" w:themeFill="background1"/>
        <w:spacing w:line="360" w:lineRule="auto"/>
        <w:rPr>
          <w:rFonts w:hint="eastAsia" w:ascii="仿宋" w:hAnsi="仿宋" w:eastAsia="仿宋"/>
          <w:sz w:val="32"/>
          <w:szCs w:val="32"/>
          <w:highlight w:val="none"/>
          <w:u w:val="single"/>
        </w:rPr>
      </w:pPr>
      <w:r>
        <w:rPr>
          <w:rFonts w:hint="eastAsia" w:ascii="仿宋" w:hAnsi="仿宋" w:eastAsia="仿宋"/>
          <w:sz w:val="32"/>
          <w:szCs w:val="32"/>
          <w:highlight w:val="none"/>
        </w:rPr>
        <w:t>法定代表人或其授权代表（签字或盖章）：</w:t>
      </w:r>
      <w:r>
        <w:rPr>
          <w:rFonts w:hint="eastAsia" w:ascii="仿宋" w:hAnsi="仿宋" w:eastAsia="仿宋"/>
          <w:sz w:val="32"/>
          <w:szCs w:val="32"/>
          <w:highlight w:val="none"/>
          <w:u w:val="single"/>
        </w:rPr>
        <w:t xml:space="preserve">                </w:t>
      </w:r>
    </w:p>
    <w:p w14:paraId="6287969B">
      <w:pPr>
        <w:shd w:val="clear" w:fill="FFFFFF" w:themeFill="background1"/>
        <w:spacing w:line="360" w:lineRule="auto"/>
        <w:rPr>
          <w:rFonts w:hint="eastAsia" w:ascii="仿宋" w:hAnsi="仿宋" w:eastAsia="仿宋"/>
          <w:sz w:val="32"/>
          <w:szCs w:val="32"/>
          <w:highlight w:val="none"/>
        </w:rPr>
      </w:pPr>
      <w:r>
        <w:rPr>
          <w:rFonts w:hint="eastAsia" w:ascii="仿宋" w:hAnsi="仿宋" w:eastAsia="仿宋"/>
          <w:sz w:val="32"/>
          <w:szCs w:val="32"/>
          <w:highlight w:val="none"/>
        </w:rPr>
        <w:t xml:space="preserve">日    期：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w:t>
      </w:r>
    </w:p>
    <w:p w14:paraId="2C56789A">
      <w:pPr>
        <w:shd w:val="clear" w:fill="FFFFFF" w:themeFill="background1"/>
        <w:spacing w:line="360" w:lineRule="auto"/>
        <w:ind w:firstLine="5337" w:firstLineChars="1668"/>
        <w:rPr>
          <w:rFonts w:hint="eastAsia" w:ascii="仿宋" w:hAnsi="仿宋" w:eastAsia="仿宋"/>
          <w:sz w:val="32"/>
          <w:szCs w:val="32"/>
          <w:highlight w:val="none"/>
        </w:rPr>
      </w:pPr>
    </w:p>
    <w:p w14:paraId="2BDDA888">
      <w:pPr>
        <w:shd w:val="clear" w:fill="FFFFFF" w:themeFill="background1"/>
        <w:spacing w:line="360" w:lineRule="auto"/>
        <w:ind w:firstLine="5337" w:firstLineChars="1668"/>
        <w:rPr>
          <w:rFonts w:hint="eastAsia" w:ascii="仿宋" w:hAnsi="仿宋" w:eastAsia="仿宋"/>
          <w:sz w:val="32"/>
          <w:szCs w:val="32"/>
          <w:highlight w:val="none"/>
        </w:rPr>
      </w:pPr>
    </w:p>
    <w:p w14:paraId="187C23AF">
      <w:pPr>
        <w:shd w:val="clear" w:fill="FFFFFF" w:themeFill="background1"/>
        <w:spacing w:line="360" w:lineRule="auto"/>
        <w:rPr>
          <w:rFonts w:hint="eastAsia" w:ascii="仿宋" w:hAnsi="仿宋" w:eastAsia="仿宋"/>
          <w:sz w:val="32"/>
          <w:szCs w:val="32"/>
          <w:highlight w:val="none"/>
        </w:rPr>
      </w:pPr>
      <w:r>
        <w:rPr>
          <w:rFonts w:hint="eastAsia" w:ascii="仿宋" w:hAnsi="仿宋" w:eastAsia="仿宋"/>
          <w:sz w:val="32"/>
          <w:szCs w:val="32"/>
          <w:highlight w:val="none"/>
        </w:rPr>
        <w:t>附注：▲本声明书格式不得修改，不提交本声明书按无效标处理。</w:t>
      </w:r>
    </w:p>
    <w:p w14:paraId="341A3D7D">
      <w:pPr>
        <w:shd w:val="clear" w:fill="FFFFFF" w:themeFill="background1"/>
        <w:spacing w:line="360" w:lineRule="auto"/>
        <w:rPr>
          <w:rFonts w:hint="eastAsia" w:ascii="仿宋" w:hAnsi="仿宋" w:eastAsia="仿宋"/>
          <w:sz w:val="24"/>
          <w:highlight w:val="none"/>
        </w:rPr>
      </w:pPr>
      <w:r>
        <w:rPr>
          <w:rFonts w:hint="eastAsia" w:ascii="仿宋" w:hAnsi="仿宋" w:eastAsia="仿宋"/>
          <w:sz w:val="32"/>
          <w:szCs w:val="32"/>
          <w:highlight w:val="none"/>
        </w:rPr>
        <w:t>近三年：成立三年以上的，为提交首次磋商文件截止时间前三年内；成立不足三年的，为实际时间。</w:t>
      </w:r>
    </w:p>
    <w:p w14:paraId="5F3704A8">
      <w:pPr>
        <w:shd w:val="clear" w:fill="FFFFFF" w:themeFill="background1"/>
        <w:tabs>
          <w:tab w:val="left" w:pos="3600"/>
        </w:tabs>
        <w:adjustRightInd w:val="0"/>
        <w:snapToGrid w:val="0"/>
        <w:rPr>
          <w:rFonts w:ascii="仿宋" w:hAnsi="仿宋" w:eastAsia="仿宋"/>
          <w:sz w:val="22"/>
          <w:highlight w:val="none"/>
        </w:rPr>
      </w:pPr>
      <w:r>
        <w:rPr>
          <w:rFonts w:hint="eastAsia" w:ascii="仿宋" w:hAnsi="仿宋" w:eastAsia="仿宋"/>
          <w:b/>
          <w:bCs/>
          <w:color w:val="000000"/>
          <w:sz w:val="28"/>
          <w:szCs w:val="28"/>
          <w:highlight w:val="none"/>
        </w:rPr>
        <w:br w:type="page"/>
      </w:r>
    </w:p>
    <w:p w14:paraId="5182FD38">
      <w:pPr>
        <w:shd w:val="clear" w:fill="FFFFFF" w:themeFill="background1"/>
        <w:jc w:val="center"/>
        <w:rPr>
          <w:rFonts w:ascii="仿宋" w:hAnsi="仿宋" w:eastAsia="仿宋"/>
          <w:b/>
          <w:sz w:val="32"/>
          <w:szCs w:val="32"/>
          <w:highlight w:val="none"/>
        </w:rPr>
      </w:pPr>
      <w:bookmarkStart w:id="727" w:name="_Hlk9875485"/>
      <w:bookmarkStart w:id="728" w:name="_Hlk526789994"/>
      <w:r>
        <w:rPr>
          <w:rFonts w:hint="eastAsia" w:ascii="仿宋" w:hAnsi="仿宋" w:eastAsia="仿宋"/>
          <w:b/>
          <w:sz w:val="32"/>
          <w:szCs w:val="32"/>
          <w:highlight w:val="none"/>
        </w:rPr>
        <w:t>残疾人福利性单位</w:t>
      </w:r>
      <w:bookmarkEnd w:id="727"/>
      <w:r>
        <w:rPr>
          <w:rFonts w:hint="eastAsia" w:ascii="仿宋" w:hAnsi="仿宋" w:eastAsia="仿宋"/>
          <w:b/>
          <w:sz w:val="32"/>
          <w:szCs w:val="32"/>
          <w:highlight w:val="none"/>
        </w:rPr>
        <w:t>声明函</w:t>
      </w:r>
      <w:bookmarkStart w:id="729" w:name="_Hlk9875500"/>
      <w:r>
        <w:rPr>
          <w:rFonts w:hint="eastAsia" w:ascii="仿宋" w:hAnsi="仿宋" w:eastAsia="仿宋"/>
          <w:b/>
          <w:sz w:val="32"/>
          <w:szCs w:val="32"/>
          <w:highlight w:val="none"/>
        </w:rPr>
        <w:t>（残疾人福利性单位提供）</w:t>
      </w:r>
      <w:bookmarkEnd w:id="729"/>
    </w:p>
    <w:bookmarkEnd w:id="728"/>
    <w:p w14:paraId="23AA3738">
      <w:pPr>
        <w:shd w:val="clear" w:fill="FFFFFF" w:themeFill="background1"/>
        <w:spacing w:line="588" w:lineRule="exact"/>
        <w:rPr>
          <w:rFonts w:ascii="仿宋" w:hAnsi="仿宋" w:eastAsia="仿宋"/>
          <w:b/>
          <w:spacing w:val="6"/>
          <w:sz w:val="32"/>
          <w:szCs w:val="32"/>
          <w:highlight w:val="none"/>
        </w:rPr>
      </w:pPr>
    </w:p>
    <w:p w14:paraId="6F285DEE">
      <w:pPr>
        <w:widowControl/>
        <w:shd w:val="clear" w:fill="FFFFFF" w:themeFill="background1"/>
        <w:adjustRightInd w:val="0"/>
        <w:snapToGrid w:val="0"/>
        <w:spacing w:before="156" w:beforeLines="50" w:line="360" w:lineRule="auto"/>
        <w:ind w:firstLine="664" w:firstLineChars="200"/>
        <w:jc w:val="left"/>
        <w:rPr>
          <w:rFonts w:ascii="仿宋" w:hAnsi="仿宋" w:eastAsia="仿宋" w:cs="宋体"/>
          <w:spacing w:val="6"/>
          <w:kern w:val="0"/>
          <w:sz w:val="32"/>
          <w:szCs w:val="32"/>
          <w:highlight w:val="none"/>
        </w:rPr>
      </w:pPr>
      <w:r>
        <w:rPr>
          <w:rFonts w:hint="eastAsia" w:ascii="仿宋" w:hAnsi="仿宋" w:eastAsia="仿宋" w:cs="宋体"/>
          <w:spacing w:val="6"/>
          <w:kern w:val="0"/>
          <w:sz w:val="32"/>
          <w:szCs w:val="32"/>
          <w:highlight w:val="none"/>
        </w:rPr>
        <w:t>本单位郑重声明，根据《财政部</w:t>
      </w:r>
      <w:r>
        <w:rPr>
          <w:rFonts w:ascii="仿宋" w:hAnsi="仿宋" w:eastAsia="仿宋" w:cs="宋体"/>
          <w:spacing w:val="6"/>
          <w:kern w:val="0"/>
          <w:sz w:val="32"/>
          <w:szCs w:val="32"/>
          <w:highlight w:val="none"/>
        </w:rPr>
        <w:t xml:space="preserve"> </w:t>
      </w:r>
      <w:r>
        <w:rPr>
          <w:rFonts w:hint="eastAsia" w:ascii="仿宋" w:hAnsi="仿宋" w:eastAsia="仿宋" w:cs="宋体"/>
          <w:spacing w:val="6"/>
          <w:kern w:val="0"/>
          <w:sz w:val="32"/>
          <w:szCs w:val="32"/>
          <w:highlight w:val="none"/>
        </w:rPr>
        <w:t>民政部</w:t>
      </w:r>
      <w:r>
        <w:rPr>
          <w:rFonts w:ascii="仿宋" w:hAnsi="仿宋" w:eastAsia="仿宋" w:cs="宋体"/>
          <w:spacing w:val="6"/>
          <w:kern w:val="0"/>
          <w:sz w:val="32"/>
          <w:szCs w:val="32"/>
          <w:highlight w:val="none"/>
        </w:rPr>
        <w:t xml:space="preserve"> </w:t>
      </w:r>
      <w:r>
        <w:rPr>
          <w:rFonts w:hint="eastAsia" w:ascii="仿宋" w:hAnsi="仿宋" w:eastAsia="仿宋" w:cs="宋体"/>
          <w:spacing w:val="6"/>
          <w:kern w:val="0"/>
          <w:sz w:val="32"/>
          <w:szCs w:val="32"/>
          <w:highlight w:val="none"/>
        </w:rPr>
        <w:t>中国残疾人联合会关于促进残疾人就业政府采购政策的通知》（财库〔</w:t>
      </w:r>
      <w:r>
        <w:rPr>
          <w:rFonts w:ascii="仿宋" w:hAnsi="仿宋" w:eastAsia="仿宋" w:cs="宋体"/>
          <w:spacing w:val="6"/>
          <w:kern w:val="0"/>
          <w:sz w:val="32"/>
          <w:szCs w:val="32"/>
          <w:highlight w:val="none"/>
        </w:rPr>
        <w:t>2017</w:t>
      </w:r>
      <w:r>
        <w:rPr>
          <w:rFonts w:hint="eastAsia" w:ascii="仿宋" w:hAnsi="仿宋" w:eastAsia="仿宋" w:cs="宋体"/>
          <w:spacing w:val="6"/>
          <w:kern w:val="0"/>
          <w:sz w:val="32"/>
          <w:szCs w:val="32"/>
          <w:highlight w:val="none"/>
        </w:rPr>
        <w:t>〕</w:t>
      </w:r>
      <w:r>
        <w:rPr>
          <w:rFonts w:ascii="仿宋" w:hAnsi="仿宋" w:eastAsia="仿宋" w:cs="宋体"/>
          <w:spacing w:val="6"/>
          <w:kern w:val="0"/>
          <w:sz w:val="32"/>
          <w:szCs w:val="32"/>
          <w:highlight w:val="none"/>
        </w:rPr>
        <w:t>141</w:t>
      </w:r>
      <w:r>
        <w:rPr>
          <w:rFonts w:hint="eastAsia" w:ascii="仿宋" w:hAnsi="仿宋" w:eastAsia="仿宋" w:cs="宋体"/>
          <w:spacing w:val="6"/>
          <w:kern w:val="0"/>
          <w:sz w:val="32"/>
          <w:szCs w:val="32"/>
          <w:highlight w:val="none"/>
        </w:rPr>
        <w:t>号）的规定，本单位为符合条件的残疾人福利性单位，且本单位参加</w:t>
      </w:r>
      <w:r>
        <w:rPr>
          <w:rFonts w:ascii="仿宋" w:hAnsi="仿宋" w:eastAsia="仿宋" w:cs="宋体"/>
          <w:spacing w:val="6"/>
          <w:kern w:val="0"/>
          <w:sz w:val="32"/>
          <w:szCs w:val="32"/>
          <w:highlight w:val="none"/>
        </w:rPr>
        <w:t>______</w:t>
      </w:r>
      <w:r>
        <w:rPr>
          <w:rFonts w:hint="eastAsia" w:ascii="仿宋" w:hAnsi="仿宋" w:eastAsia="仿宋" w:cs="宋体"/>
          <w:spacing w:val="6"/>
          <w:kern w:val="0"/>
          <w:sz w:val="32"/>
          <w:szCs w:val="32"/>
          <w:highlight w:val="none"/>
        </w:rPr>
        <w:t>单位的</w:t>
      </w:r>
      <w:r>
        <w:rPr>
          <w:rFonts w:ascii="仿宋" w:hAnsi="仿宋" w:eastAsia="仿宋" w:cs="宋体"/>
          <w:spacing w:val="6"/>
          <w:kern w:val="0"/>
          <w:sz w:val="32"/>
          <w:szCs w:val="32"/>
          <w:highlight w:val="none"/>
        </w:rPr>
        <w:t>______</w:t>
      </w:r>
      <w:r>
        <w:rPr>
          <w:rFonts w:hint="eastAsia" w:ascii="仿宋" w:hAnsi="仿宋" w:eastAsia="仿宋" w:cs="宋体"/>
          <w:spacing w:val="6"/>
          <w:kern w:val="0"/>
          <w:sz w:val="32"/>
          <w:szCs w:val="32"/>
          <w:highlight w:val="none"/>
        </w:rPr>
        <w:t>项目采购活动提供本单位制造的货物（由本单位承担工程</w:t>
      </w:r>
      <w:r>
        <w:rPr>
          <w:rFonts w:ascii="仿宋" w:hAnsi="仿宋" w:eastAsia="仿宋" w:cs="宋体"/>
          <w:spacing w:val="6"/>
          <w:kern w:val="0"/>
          <w:sz w:val="32"/>
          <w:szCs w:val="32"/>
          <w:highlight w:val="none"/>
        </w:rPr>
        <w:t>/</w:t>
      </w:r>
      <w:r>
        <w:rPr>
          <w:rFonts w:hint="eastAsia" w:ascii="仿宋" w:hAnsi="仿宋" w:eastAsia="仿宋" w:cs="宋体"/>
          <w:spacing w:val="6"/>
          <w:kern w:val="0"/>
          <w:sz w:val="32"/>
          <w:szCs w:val="32"/>
          <w:highlight w:val="none"/>
        </w:rPr>
        <w:t>提供服务），或者提供其他残疾人福利性单位制造的货物（不包括使用非残疾人福利性单位注册商标的货物）。</w:t>
      </w:r>
    </w:p>
    <w:p w14:paraId="61D99E72">
      <w:pPr>
        <w:widowControl/>
        <w:shd w:val="clear" w:fill="FFFFFF" w:themeFill="background1"/>
        <w:adjustRightInd w:val="0"/>
        <w:snapToGrid w:val="0"/>
        <w:spacing w:before="156" w:beforeLines="50" w:line="360" w:lineRule="auto"/>
        <w:ind w:firstLine="664" w:firstLineChars="200"/>
        <w:jc w:val="left"/>
        <w:rPr>
          <w:rFonts w:ascii="仿宋" w:hAnsi="仿宋" w:eastAsia="仿宋" w:cs="宋体"/>
          <w:spacing w:val="6"/>
          <w:kern w:val="0"/>
          <w:sz w:val="32"/>
          <w:szCs w:val="32"/>
          <w:highlight w:val="none"/>
        </w:rPr>
      </w:pPr>
      <w:r>
        <w:rPr>
          <w:rFonts w:hint="eastAsia" w:ascii="仿宋" w:hAnsi="仿宋" w:eastAsia="仿宋" w:cs="宋体"/>
          <w:spacing w:val="6"/>
          <w:kern w:val="0"/>
          <w:sz w:val="32"/>
          <w:szCs w:val="32"/>
          <w:highlight w:val="none"/>
        </w:rPr>
        <w:t>本单位对上述声明的真实性负责。如有虚假，将依法承担相应责任。</w:t>
      </w:r>
    </w:p>
    <w:p w14:paraId="510C0279">
      <w:pPr>
        <w:shd w:val="clear" w:fill="FFFFFF" w:themeFill="background1"/>
        <w:spacing w:line="588" w:lineRule="exact"/>
        <w:ind w:firstLine="664" w:firstLineChars="200"/>
        <w:rPr>
          <w:rFonts w:ascii="仿宋" w:hAnsi="仿宋" w:eastAsia="仿宋"/>
          <w:spacing w:val="6"/>
          <w:sz w:val="32"/>
          <w:szCs w:val="32"/>
          <w:highlight w:val="none"/>
        </w:rPr>
      </w:pPr>
    </w:p>
    <w:p w14:paraId="2C3035A8">
      <w:pPr>
        <w:shd w:val="clear" w:fill="FFFFFF" w:themeFill="background1"/>
        <w:spacing w:line="588" w:lineRule="exact"/>
        <w:ind w:firstLine="664" w:firstLineChars="200"/>
        <w:rPr>
          <w:rFonts w:ascii="仿宋" w:hAnsi="仿宋" w:eastAsia="仿宋"/>
          <w:spacing w:val="6"/>
          <w:sz w:val="32"/>
          <w:szCs w:val="32"/>
          <w:highlight w:val="none"/>
        </w:rPr>
      </w:pPr>
    </w:p>
    <w:p w14:paraId="4AA3D38A">
      <w:pPr>
        <w:widowControl/>
        <w:shd w:val="clear" w:fill="FFFFFF" w:themeFill="background1"/>
        <w:adjustRightInd w:val="0"/>
        <w:snapToGrid w:val="0"/>
        <w:spacing w:line="360" w:lineRule="auto"/>
        <w:ind w:firstLine="664" w:firstLineChars="200"/>
        <w:jc w:val="center"/>
        <w:rPr>
          <w:rFonts w:hint="eastAsia" w:ascii="仿宋" w:hAnsi="仿宋" w:eastAsia="仿宋" w:cs="宋体"/>
          <w:spacing w:val="6"/>
          <w:kern w:val="0"/>
          <w:sz w:val="32"/>
          <w:szCs w:val="32"/>
          <w:highlight w:val="none"/>
        </w:rPr>
      </w:pPr>
      <w:r>
        <w:rPr>
          <w:rFonts w:ascii="仿宋" w:hAnsi="仿宋" w:eastAsia="仿宋"/>
          <w:spacing w:val="6"/>
          <w:sz w:val="32"/>
          <w:szCs w:val="32"/>
          <w:highlight w:val="none"/>
        </w:rPr>
        <w:t xml:space="preserve">       </w:t>
      </w:r>
      <w:r>
        <w:rPr>
          <w:rFonts w:hint="eastAsia" w:ascii="仿宋" w:hAnsi="仿宋" w:eastAsia="仿宋" w:cs="宋体"/>
          <w:spacing w:val="6"/>
          <w:kern w:val="0"/>
          <w:sz w:val="32"/>
          <w:szCs w:val="32"/>
          <w:highlight w:val="none"/>
        </w:rPr>
        <w:t xml:space="preserve">供应商名称（盖章）： </w:t>
      </w:r>
    </w:p>
    <w:p w14:paraId="2B96577D">
      <w:pPr>
        <w:widowControl/>
        <w:shd w:val="clear" w:fill="FFFFFF" w:themeFill="background1"/>
        <w:adjustRightInd w:val="0"/>
        <w:snapToGrid w:val="0"/>
        <w:spacing w:line="360" w:lineRule="auto"/>
        <w:ind w:firstLine="664" w:firstLineChars="200"/>
        <w:jc w:val="center"/>
        <w:rPr>
          <w:rFonts w:hint="eastAsia" w:ascii="仿宋" w:hAnsi="仿宋" w:eastAsia="仿宋"/>
          <w:sz w:val="32"/>
          <w:szCs w:val="32"/>
          <w:highlight w:val="none"/>
        </w:rPr>
      </w:pPr>
      <w:r>
        <w:rPr>
          <w:rFonts w:hint="eastAsia" w:ascii="仿宋" w:hAnsi="仿宋" w:eastAsia="仿宋" w:cs="宋体"/>
          <w:spacing w:val="6"/>
          <w:kern w:val="0"/>
          <w:sz w:val="32"/>
          <w:szCs w:val="32"/>
          <w:highlight w:val="none"/>
        </w:rPr>
        <w:t xml:space="preserve">             日期：</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w:t>
      </w:r>
    </w:p>
    <w:p w14:paraId="6D65438C">
      <w:pPr>
        <w:shd w:val="clear" w:fill="FFFFFF" w:themeFill="background1"/>
        <w:tabs>
          <w:tab w:val="left" w:pos="3600"/>
        </w:tabs>
        <w:adjustRightInd w:val="0"/>
        <w:snapToGrid w:val="0"/>
        <w:jc w:val="left"/>
        <w:rPr>
          <w:rFonts w:hint="eastAsia" w:ascii="仿宋" w:hAnsi="仿宋" w:eastAsia="仿宋"/>
          <w:sz w:val="24"/>
          <w:highlight w:val="none"/>
        </w:rPr>
      </w:pPr>
      <w:r>
        <w:rPr>
          <w:rFonts w:ascii="仿宋" w:hAnsi="仿宋" w:eastAsia="仿宋"/>
          <w:sz w:val="22"/>
          <w:highlight w:val="none"/>
        </w:rPr>
        <w:br w:type="page"/>
      </w:r>
    </w:p>
    <w:p w14:paraId="34AA9C3E">
      <w:pPr>
        <w:shd w:val="clear" w:fill="FFFFFF" w:themeFill="background1"/>
        <w:spacing w:before="94" w:line="229" w:lineRule="auto"/>
        <w:ind w:left="2389"/>
        <w:rPr>
          <w:rFonts w:hint="eastAsia" w:ascii="仿宋" w:hAnsi="仿宋" w:eastAsia="仿宋" w:cs="仿宋"/>
          <w:spacing w:val="-4"/>
          <w:sz w:val="32"/>
          <w:szCs w:val="32"/>
          <w:highlight w:val="none"/>
          <w14:textOutline w14:w="5448" w14:cap="sq" w14:cmpd="sng">
            <w14:solidFill>
              <w14:srgbClr w14:val="000000"/>
            </w14:solidFill>
            <w14:prstDash w14:val="solid"/>
            <w14:bevel/>
          </w14:textOutline>
        </w:rPr>
      </w:pPr>
      <w:r>
        <w:rPr>
          <w:rFonts w:hint="eastAsia" w:ascii="仿宋" w:hAnsi="仿宋" w:eastAsia="仿宋" w:cs="仿宋"/>
          <w:spacing w:val="-4"/>
          <w:sz w:val="32"/>
          <w:szCs w:val="32"/>
          <w:highlight w:val="none"/>
          <w14:textOutline w14:w="5448" w14:cap="sq" w14:cmpd="sng">
            <w14:solidFill>
              <w14:srgbClr w14:val="000000"/>
            </w14:solidFill>
            <w14:prstDash w14:val="solid"/>
            <w14:bevel/>
          </w14:textOutline>
        </w:rPr>
        <w:t>中小企业声明函（工程、服务）</w:t>
      </w:r>
    </w:p>
    <w:p w14:paraId="5C69B82C">
      <w:pPr>
        <w:pStyle w:val="19"/>
        <w:shd w:val="clear" w:fill="FFFFFF" w:themeFill="background1"/>
        <w:spacing w:before="101" w:line="306" w:lineRule="auto"/>
        <w:ind w:left="36" w:right="84" w:firstLine="640"/>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本公司（联合体）郑重声明，根据《政府采购促进中小 企业发展管理办</w:t>
      </w:r>
      <w:r>
        <w:rPr>
          <w:rFonts w:hint="eastAsia" w:ascii="仿宋" w:hAnsi="仿宋" w:eastAsia="仿宋" w:cs="仿宋"/>
          <w:snapToGrid w:val="0"/>
          <w:color w:val="000000"/>
          <w:kern w:val="0"/>
          <w:sz w:val="32"/>
          <w:szCs w:val="32"/>
          <w:highlight w:val="none"/>
        </w:rPr>
        <w:t>法》（财库﹝2020﹞46 号）的规定，本公司</w:t>
      </w:r>
      <w:r>
        <w:rPr>
          <w:rFonts w:hint="eastAsia" w:ascii="仿宋" w:hAnsi="仿宋" w:eastAsia="仿宋" w:cs="仿宋"/>
          <w:sz w:val="32"/>
          <w:szCs w:val="32"/>
          <w:highlight w:val="none"/>
        </w:rPr>
        <w:t xml:space="preserve"> </w:t>
      </w:r>
      <w:r>
        <w:rPr>
          <w:rFonts w:hint="eastAsia" w:ascii="仿宋" w:hAnsi="仿宋" w:eastAsia="仿宋" w:cs="仿宋"/>
          <w:spacing w:val="-1"/>
          <w:sz w:val="32"/>
          <w:szCs w:val="32"/>
          <w:highlight w:val="none"/>
        </w:rPr>
        <w:t>（联合体）参加</w:t>
      </w:r>
      <w:r>
        <w:rPr>
          <w:rFonts w:hint="eastAsia" w:ascii="仿宋" w:hAnsi="仿宋" w:eastAsia="仿宋" w:cs="仿宋"/>
          <w:snapToGrid w:val="0"/>
          <w:color w:val="000000"/>
          <w:kern w:val="0"/>
          <w:sz w:val="32"/>
          <w:szCs w:val="32"/>
          <w:highlight w:val="none"/>
          <w:u w:val="single"/>
        </w:rPr>
        <w:t>（单位名称）</w:t>
      </w:r>
      <w:r>
        <w:rPr>
          <w:rFonts w:hint="eastAsia" w:ascii="仿宋" w:hAnsi="仿宋" w:eastAsia="仿宋" w:cs="仿宋"/>
          <w:spacing w:val="-1"/>
          <w:sz w:val="32"/>
          <w:szCs w:val="32"/>
          <w:highlight w:val="none"/>
        </w:rPr>
        <w:t>的</w:t>
      </w:r>
      <w:r>
        <w:rPr>
          <w:rFonts w:hint="eastAsia" w:ascii="仿宋" w:hAnsi="仿宋" w:eastAsia="仿宋" w:cs="仿宋"/>
          <w:snapToGrid w:val="0"/>
          <w:color w:val="000000"/>
          <w:kern w:val="0"/>
          <w:sz w:val="32"/>
          <w:szCs w:val="32"/>
          <w:highlight w:val="none"/>
          <w:u w:val="single"/>
        </w:rPr>
        <w:t>（项目名称）</w:t>
      </w:r>
      <w:r>
        <w:rPr>
          <w:rFonts w:hint="eastAsia" w:ascii="仿宋" w:hAnsi="仿宋" w:eastAsia="仿宋" w:cs="仿宋"/>
          <w:spacing w:val="-1"/>
          <w:sz w:val="32"/>
          <w:szCs w:val="32"/>
          <w:highlight w:val="none"/>
        </w:rPr>
        <w:t>采购活动，工</w:t>
      </w:r>
      <w:r>
        <w:rPr>
          <w:rFonts w:hint="eastAsia" w:ascii="仿宋" w:hAnsi="仿宋" w:eastAsia="仿宋" w:cs="仿宋"/>
          <w:spacing w:val="11"/>
          <w:sz w:val="32"/>
          <w:szCs w:val="32"/>
          <w:highlight w:val="none"/>
        </w:rPr>
        <w:t xml:space="preserve"> </w:t>
      </w:r>
      <w:r>
        <w:rPr>
          <w:rFonts w:hint="eastAsia" w:ascii="仿宋" w:hAnsi="仿宋" w:eastAsia="仿宋" w:cs="仿宋"/>
          <w:spacing w:val="8"/>
          <w:sz w:val="32"/>
          <w:szCs w:val="32"/>
          <w:highlight w:val="none"/>
        </w:rPr>
        <w:t>程的施工单位全部为符合政策要求的中小企业（或者：服务</w:t>
      </w:r>
      <w:r>
        <w:rPr>
          <w:rFonts w:hint="eastAsia" w:ascii="仿宋" w:hAnsi="仿宋" w:eastAsia="仿宋" w:cs="仿宋"/>
          <w:spacing w:val="12"/>
          <w:sz w:val="32"/>
          <w:szCs w:val="32"/>
          <w:highlight w:val="none"/>
        </w:rPr>
        <w:t xml:space="preserve"> </w:t>
      </w:r>
      <w:r>
        <w:rPr>
          <w:rFonts w:hint="eastAsia" w:ascii="仿宋" w:hAnsi="仿宋" w:eastAsia="仿宋" w:cs="仿宋"/>
          <w:spacing w:val="8"/>
          <w:sz w:val="32"/>
          <w:szCs w:val="32"/>
          <w:highlight w:val="none"/>
        </w:rPr>
        <w:t>全部由符合政策要求的中小企业承接）。相关企业（含联合</w:t>
      </w:r>
      <w:r>
        <w:rPr>
          <w:rFonts w:hint="eastAsia" w:ascii="仿宋" w:hAnsi="仿宋" w:eastAsia="仿宋" w:cs="仿宋"/>
          <w:spacing w:val="12"/>
          <w:sz w:val="32"/>
          <w:szCs w:val="32"/>
          <w:highlight w:val="none"/>
        </w:rPr>
        <w:t xml:space="preserve"> </w:t>
      </w:r>
      <w:r>
        <w:rPr>
          <w:rFonts w:hint="eastAsia" w:ascii="仿宋" w:hAnsi="仿宋" w:eastAsia="仿宋" w:cs="仿宋"/>
          <w:spacing w:val="8"/>
          <w:sz w:val="32"/>
          <w:szCs w:val="32"/>
          <w:highlight w:val="none"/>
        </w:rPr>
        <w:t>体中的中小企业、签订分包意向协议的中小企业）的具体情</w:t>
      </w:r>
    </w:p>
    <w:p w14:paraId="6CE7ABDA">
      <w:pPr>
        <w:pStyle w:val="19"/>
        <w:shd w:val="clear" w:fill="FFFFFF" w:themeFill="background1"/>
        <w:spacing w:before="1" w:line="227" w:lineRule="auto"/>
        <w:ind w:left="36"/>
        <w:rPr>
          <w:rFonts w:hint="eastAsia" w:ascii="仿宋" w:hAnsi="仿宋" w:eastAsia="仿宋" w:cs="仿宋"/>
          <w:sz w:val="32"/>
          <w:szCs w:val="32"/>
          <w:highlight w:val="none"/>
        </w:rPr>
      </w:pPr>
      <w:r>
        <w:rPr>
          <w:rFonts w:hint="eastAsia" w:ascii="仿宋" w:hAnsi="仿宋" w:eastAsia="仿宋" w:cs="仿宋"/>
          <w:spacing w:val="1"/>
          <w:sz w:val="32"/>
          <w:szCs w:val="32"/>
          <w:highlight w:val="none"/>
        </w:rPr>
        <w:t>况如下：</w:t>
      </w:r>
    </w:p>
    <w:p w14:paraId="7BC07E6E">
      <w:pPr>
        <w:pStyle w:val="19"/>
        <w:shd w:val="clear" w:fill="FFFFFF" w:themeFill="background1"/>
        <w:spacing w:before="139" w:line="272" w:lineRule="auto"/>
        <w:ind w:left="18" w:firstLine="671"/>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1.</w:t>
      </w:r>
      <w:r>
        <w:rPr>
          <w:rFonts w:hint="eastAsia" w:ascii="仿宋" w:hAnsi="仿宋" w:eastAsia="仿宋" w:cs="仿宋"/>
          <w:spacing w:val="-59"/>
          <w:sz w:val="32"/>
          <w:szCs w:val="32"/>
          <w:highlight w:val="none"/>
          <w:u w:val="single" w:color="auto"/>
        </w:rPr>
        <w:t xml:space="preserve"> </w:t>
      </w:r>
      <w:r>
        <w:rPr>
          <w:rFonts w:hint="eastAsia" w:ascii="仿宋" w:hAnsi="仿宋" w:eastAsia="仿宋" w:cs="仿宋"/>
          <w:snapToGrid w:val="0"/>
          <w:color w:val="000000"/>
          <w:kern w:val="0"/>
          <w:sz w:val="32"/>
          <w:szCs w:val="32"/>
          <w:highlight w:val="none"/>
          <w:u w:val="single"/>
        </w:rPr>
        <w:t>（标的名称）</w:t>
      </w:r>
      <w:r>
        <w:rPr>
          <w:rFonts w:hint="eastAsia" w:ascii="仿宋" w:hAnsi="仿宋" w:eastAsia="仿宋" w:cs="仿宋"/>
          <w:spacing w:val="-87"/>
          <w:w w:val="97"/>
          <w:sz w:val="32"/>
          <w:szCs w:val="32"/>
          <w:highlight w:val="none"/>
        </w:rPr>
        <w:t>，</w:t>
      </w:r>
      <w:r>
        <w:rPr>
          <w:rFonts w:hint="eastAsia" w:ascii="仿宋" w:hAnsi="仿宋" w:eastAsia="仿宋" w:cs="仿宋"/>
          <w:spacing w:val="-7"/>
          <w:sz w:val="32"/>
          <w:szCs w:val="32"/>
          <w:highlight w:val="none"/>
        </w:rPr>
        <w:t>属于</w:t>
      </w:r>
      <w:r>
        <w:rPr>
          <w:rFonts w:hint="eastAsia" w:ascii="仿宋" w:hAnsi="仿宋" w:eastAsia="仿宋" w:cs="仿宋"/>
          <w:snapToGrid w:val="0"/>
          <w:color w:val="000000"/>
          <w:kern w:val="0"/>
          <w:sz w:val="32"/>
          <w:szCs w:val="32"/>
          <w:highlight w:val="none"/>
          <w:u w:val="single"/>
        </w:rPr>
        <w:t>（采购文件中明确的所属行业）</w:t>
      </w:r>
      <w:r>
        <w:rPr>
          <w:rFonts w:hint="eastAsia" w:ascii="仿宋" w:hAnsi="仿宋" w:eastAsia="仿宋" w:cs="仿宋"/>
          <w:spacing w:val="-87"/>
          <w:w w:val="97"/>
          <w:sz w:val="32"/>
          <w:szCs w:val="32"/>
          <w:highlight w:val="none"/>
        </w:rPr>
        <w:t>；</w:t>
      </w:r>
      <w:r>
        <w:rPr>
          <w:rFonts w:hint="eastAsia" w:ascii="仿宋" w:hAnsi="仿宋" w:eastAsia="仿宋" w:cs="仿宋"/>
          <w:sz w:val="32"/>
          <w:szCs w:val="32"/>
          <w:highlight w:val="none"/>
        </w:rPr>
        <w:t xml:space="preserve"> </w:t>
      </w:r>
      <w:r>
        <w:rPr>
          <w:rFonts w:hint="eastAsia" w:ascii="仿宋" w:hAnsi="仿宋" w:eastAsia="仿宋" w:cs="仿宋"/>
          <w:spacing w:val="11"/>
          <w:sz w:val="32"/>
          <w:szCs w:val="32"/>
          <w:highlight w:val="none"/>
        </w:rPr>
        <w:t>承建（承接）企业为</w:t>
      </w:r>
      <w:r>
        <w:rPr>
          <w:rFonts w:hint="eastAsia" w:ascii="仿宋" w:hAnsi="仿宋" w:eastAsia="仿宋" w:cs="仿宋"/>
          <w:snapToGrid w:val="0"/>
          <w:color w:val="000000"/>
          <w:kern w:val="0"/>
          <w:sz w:val="32"/>
          <w:szCs w:val="32"/>
          <w:highlight w:val="none"/>
          <w:u w:val="single"/>
        </w:rPr>
        <w:t>（企业名称）</w:t>
      </w:r>
      <w:r>
        <w:rPr>
          <w:rFonts w:hint="eastAsia" w:ascii="仿宋" w:hAnsi="仿宋" w:eastAsia="仿宋" w:cs="仿宋"/>
          <w:spacing w:val="-86"/>
          <w:w w:val="96"/>
          <w:sz w:val="32"/>
          <w:szCs w:val="32"/>
          <w:highlight w:val="none"/>
        </w:rPr>
        <w:t>，</w:t>
      </w:r>
      <w:r>
        <w:rPr>
          <w:rFonts w:hint="eastAsia" w:ascii="仿宋" w:hAnsi="仿宋" w:eastAsia="仿宋" w:cs="仿宋"/>
          <w:spacing w:val="11"/>
          <w:sz w:val="32"/>
          <w:szCs w:val="32"/>
          <w:highlight w:val="none"/>
        </w:rPr>
        <w:t>从业人员</w:t>
      </w:r>
      <w:r>
        <w:rPr>
          <w:rFonts w:hint="eastAsia" w:ascii="仿宋" w:hAnsi="仿宋" w:eastAsia="仿宋" w:cs="仿宋"/>
          <w:spacing w:val="-148"/>
          <w:sz w:val="32"/>
          <w:szCs w:val="32"/>
          <w:highlight w:val="none"/>
        </w:rPr>
        <w:t xml:space="preserve"> </w:t>
      </w:r>
      <w:r>
        <w:rPr>
          <w:rFonts w:hint="eastAsia" w:ascii="仿宋" w:hAnsi="仿宋" w:eastAsia="仿宋" w:cs="仿宋"/>
          <w:spacing w:val="10"/>
          <w:sz w:val="32"/>
          <w:szCs w:val="32"/>
          <w:highlight w:val="none"/>
          <w:u w:val="single" w:color="auto"/>
        </w:rPr>
        <w:t xml:space="preserve">    </w:t>
      </w:r>
      <w:r>
        <w:rPr>
          <w:rFonts w:hint="eastAsia" w:ascii="仿宋" w:hAnsi="仿宋" w:eastAsia="仿宋" w:cs="仿宋"/>
          <w:spacing w:val="-128"/>
          <w:sz w:val="32"/>
          <w:szCs w:val="32"/>
          <w:highlight w:val="none"/>
        </w:rPr>
        <w:t xml:space="preserve"> </w:t>
      </w:r>
      <w:r>
        <w:rPr>
          <w:rFonts w:hint="eastAsia" w:ascii="仿宋" w:hAnsi="仿宋" w:eastAsia="仿宋" w:cs="仿宋"/>
          <w:spacing w:val="11"/>
          <w:sz w:val="32"/>
          <w:szCs w:val="32"/>
          <w:highlight w:val="none"/>
        </w:rPr>
        <w:t>人，营业</w:t>
      </w:r>
      <w:r>
        <w:rPr>
          <w:rFonts w:hint="eastAsia" w:ascii="仿宋" w:hAnsi="仿宋" w:eastAsia="仿宋" w:cs="仿宋"/>
          <w:sz w:val="32"/>
          <w:szCs w:val="32"/>
          <w:highlight w:val="none"/>
        </w:rPr>
        <w:t xml:space="preserve"> </w:t>
      </w:r>
      <w:r>
        <w:rPr>
          <w:rFonts w:hint="eastAsia" w:ascii="仿宋" w:hAnsi="仿宋" w:eastAsia="仿宋" w:cs="仿宋"/>
          <w:spacing w:val="-1"/>
          <w:sz w:val="32"/>
          <w:szCs w:val="32"/>
          <w:highlight w:val="none"/>
        </w:rPr>
        <w:t>收入为</w:t>
      </w:r>
      <w:r>
        <w:rPr>
          <w:rFonts w:hint="eastAsia" w:ascii="仿宋" w:hAnsi="仿宋" w:eastAsia="仿宋" w:cs="仿宋"/>
          <w:spacing w:val="-137"/>
          <w:sz w:val="32"/>
          <w:szCs w:val="32"/>
          <w:highlight w:val="none"/>
        </w:rPr>
        <w:t xml:space="preserve"> </w:t>
      </w:r>
      <w:r>
        <w:rPr>
          <w:rFonts w:hint="eastAsia" w:ascii="仿宋" w:hAnsi="仿宋" w:eastAsia="仿宋" w:cs="仿宋"/>
          <w:spacing w:val="5"/>
          <w:sz w:val="32"/>
          <w:szCs w:val="32"/>
          <w:highlight w:val="none"/>
          <w:u w:val="single" w:color="auto"/>
        </w:rPr>
        <w:t xml:space="preserve">    </w:t>
      </w:r>
      <w:r>
        <w:rPr>
          <w:rFonts w:hint="eastAsia" w:ascii="仿宋" w:hAnsi="仿宋" w:eastAsia="仿宋" w:cs="仿宋"/>
          <w:spacing w:val="-130"/>
          <w:sz w:val="32"/>
          <w:szCs w:val="32"/>
          <w:highlight w:val="none"/>
        </w:rPr>
        <w:t xml:space="preserve"> </w:t>
      </w:r>
      <w:r>
        <w:rPr>
          <w:rFonts w:hint="eastAsia" w:ascii="仿宋" w:hAnsi="仿宋" w:eastAsia="仿宋" w:cs="仿宋"/>
          <w:spacing w:val="-1"/>
          <w:sz w:val="32"/>
          <w:szCs w:val="32"/>
          <w:highlight w:val="none"/>
        </w:rPr>
        <w:t>万元，资产总额为</w:t>
      </w:r>
      <w:r>
        <w:rPr>
          <w:rFonts w:hint="eastAsia" w:ascii="仿宋" w:hAnsi="仿宋" w:eastAsia="仿宋" w:cs="仿宋"/>
          <w:spacing w:val="-155"/>
          <w:sz w:val="32"/>
          <w:szCs w:val="32"/>
          <w:highlight w:val="none"/>
        </w:rPr>
        <w:t xml:space="preserve"> </w:t>
      </w:r>
      <w:r>
        <w:rPr>
          <w:rFonts w:hint="eastAsia" w:ascii="仿宋" w:hAnsi="仿宋" w:eastAsia="仿宋" w:cs="仿宋"/>
          <w:spacing w:val="5"/>
          <w:sz w:val="32"/>
          <w:szCs w:val="32"/>
          <w:highlight w:val="none"/>
          <w:u w:val="single" w:color="auto"/>
        </w:rPr>
        <w:t xml:space="preserve">    </w:t>
      </w:r>
      <w:r>
        <w:rPr>
          <w:rFonts w:hint="eastAsia" w:ascii="仿宋" w:hAnsi="仿宋" w:eastAsia="仿宋" w:cs="仿宋"/>
          <w:spacing w:val="-131"/>
          <w:sz w:val="32"/>
          <w:szCs w:val="32"/>
          <w:highlight w:val="none"/>
        </w:rPr>
        <w:t xml:space="preserve"> </w:t>
      </w:r>
      <w:r>
        <w:rPr>
          <w:rFonts w:hint="eastAsia" w:ascii="仿宋" w:hAnsi="仿宋" w:eastAsia="仿宋" w:cs="仿宋"/>
          <w:spacing w:val="-1"/>
          <w:sz w:val="32"/>
          <w:szCs w:val="32"/>
          <w:highlight w:val="none"/>
        </w:rPr>
        <w:t>万元，属于</w:t>
      </w:r>
      <w:r>
        <w:rPr>
          <w:rFonts w:hint="eastAsia" w:ascii="仿宋" w:hAnsi="仿宋" w:eastAsia="仿宋" w:cs="仿宋"/>
          <w:snapToGrid w:val="0"/>
          <w:color w:val="000000"/>
          <w:kern w:val="0"/>
          <w:sz w:val="32"/>
          <w:szCs w:val="32"/>
          <w:highlight w:val="none"/>
          <w:u w:val="single"/>
        </w:rPr>
        <w:t>（中型企业、</w:t>
      </w:r>
      <w:r>
        <w:rPr>
          <w:rFonts w:hint="eastAsia" w:ascii="仿宋" w:hAnsi="仿宋" w:eastAsia="仿宋" w:cs="仿宋"/>
          <w:sz w:val="32"/>
          <w:szCs w:val="32"/>
          <w:highlight w:val="none"/>
        </w:rPr>
        <w:t xml:space="preserve"> </w:t>
      </w:r>
      <w:r>
        <w:rPr>
          <w:rFonts w:hint="eastAsia" w:ascii="仿宋" w:hAnsi="仿宋" w:eastAsia="仿宋" w:cs="仿宋"/>
          <w:snapToGrid w:val="0"/>
          <w:color w:val="000000"/>
          <w:kern w:val="0"/>
          <w:sz w:val="32"/>
          <w:szCs w:val="32"/>
          <w:highlight w:val="none"/>
          <w:u w:val="single"/>
        </w:rPr>
        <w:t>小型企业、微型企业）</w:t>
      </w:r>
      <w:r>
        <w:rPr>
          <w:rFonts w:hint="eastAsia" w:ascii="仿宋" w:hAnsi="仿宋" w:eastAsia="仿宋" w:cs="仿宋"/>
          <w:spacing w:val="-88"/>
          <w:w w:val="97"/>
          <w:sz w:val="32"/>
          <w:szCs w:val="32"/>
          <w:highlight w:val="none"/>
        </w:rPr>
        <w:t>；</w:t>
      </w:r>
    </w:p>
    <w:p w14:paraId="7679CDAD">
      <w:pPr>
        <w:pStyle w:val="19"/>
        <w:shd w:val="clear" w:fill="FFFFFF" w:themeFill="background1"/>
        <w:spacing w:before="131" w:line="291" w:lineRule="auto"/>
        <w:ind w:left="35" w:firstLine="634"/>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2.</w:t>
      </w:r>
      <w:r>
        <w:rPr>
          <w:rFonts w:hint="eastAsia" w:ascii="仿宋" w:hAnsi="仿宋" w:eastAsia="仿宋" w:cs="仿宋"/>
          <w:snapToGrid w:val="0"/>
          <w:color w:val="000000"/>
          <w:kern w:val="0"/>
          <w:sz w:val="32"/>
          <w:szCs w:val="32"/>
          <w:highlight w:val="none"/>
          <w:u w:val="single"/>
        </w:rPr>
        <w:t xml:space="preserve"> （标的名称）</w:t>
      </w:r>
      <w:r>
        <w:rPr>
          <w:rFonts w:hint="eastAsia" w:ascii="仿宋" w:hAnsi="仿宋" w:eastAsia="仿宋" w:cs="仿宋"/>
          <w:spacing w:val="-87"/>
          <w:w w:val="96"/>
          <w:sz w:val="32"/>
          <w:szCs w:val="32"/>
          <w:highlight w:val="none"/>
        </w:rPr>
        <w:t>，</w:t>
      </w:r>
      <w:r>
        <w:rPr>
          <w:rFonts w:hint="eastAsia" w:ascii="仿宋" w:hAnsi="仿宋" w:eastAsia="仿宋" w:cs="仿宋"/>
          <w:spacing w:val="-6"/>
          <w:sz w:val="32"/>
          <w:szCs w:val="32"/>
          <w:highlight w:val="none"/>
        </w:rPr>
        <w:t>属于</w:t>
      </w:r>
      <w:r>
        <w:rPr>
          <w:rFonts w:hint="eastAsia" w:ascii="仿宋" w:hAnsi="仿宋" w:eastAsia="仿宋" w:cs="仿宋"/>
          <w:snapToGrid w:val="0"/>
          <w:color w:val="000000"/>
          <w:kern w:val="0"/>
          <w:sz w:val="32"/>
          <w:szCs w:val="32"/>
          <w:highlight w:val="none"/>
          <w:u w:val="single"/>
        </w:rPr>
        <w:t>（采购文件中明确的所属行业）</w:t>
      </w:r>
      <w:r>
        <w:rPr>
          <w:rFonts w:hint="eastAsia" w:ascii="仿宋" w:hAnsi="仿宋" w:eastAsia="仿宋" w:cs="仿宋"/>
          <w:spacing w:val="-87"/>
          <w:w w:val="96"/>
          <w:sz w:val="32"/>
          <w:szCs w:val="32"/>
          <w:highlight w:val="none"/>
        </w:rPr>
        <w:t>；</w:t>
      </w:r>
      <w:r>
        <w:rPr>
          <w:rFonts w:hint="eastAsia" w:ascii="仿宋" w:hAnsi="仿宋" w:eastAsia="仿宋" w:cs="仿宋"/>
          <w:sz w:val="32"/>
          <w:szCs w:val="32"/>
          <w:highlight w:val="none"/>
        </w:rPr>
        <w:t xml:space="preserve"> </w:t>
      </w:r>
      <w:r>
        <w:rPr>
          <w:rFonts w:hint="eastAsia" w:ascii="仿宋" w:hAnsi="仿宋" w:eastAsia="仿宋" w:cs="仿宋"/>
          <w:spacing w:val="10"/>
          <w:sz w:val="32"/>
          <w:szCs w:val="32"/>
          <w:highlight w:val="none"/>
        </w:rPr>
        <w:t>承建（承接）企业为</w:t>
      </w:r>
      <w:r>
        <w:rPr>
          <w:rFonts w:hint="eastAsia" w:ascii="仿宋" w:hAnsi="仿宋" w:eastAsia="仿宋" w:cs="仿宋"/>
          <w:snapToGrid w:val="0"/>
          <w:color w:val="000000"/>
          <w:kern w:val="0"/>
          <w:sz w:val="32"/>
          <w:szCs w:val="32"/>
          <w:highlight w:val="none"/>
          <w:u w:val="single"/>
        </w:rPr>
        <w:t>（企业名称）</w:t>
      </w:r>
      <w:r>
        <w:rPr>
          <w:rFonts w:hint="eastAsia" w:ascii="仿宋" w:hAnsi="仿宋" w:eastAsia="仿宋" w:cs="仿宋"/>
          <w:spacing w:val="-87"/>
          <w:w w:val="97"/>
          <w:sz w:val="32"/>
          <w:szCs w:val="32"/>
          <w:highlight w:val="none"/>
        </w:rPr>
        <w:t>，</w:t>
      </w:r>
      <w:r>
        <w:rPr>
          <w:rFonts w:hint="eastAsia" w:ascii="仿宋" w:hAnsi="仿宋" w:eastAsia="仿宋" w:cs="仿宋"/>
          <w:spacing w:val="10"/>
          <w:sz w:val="32"/>
          <w:szCs w:val="32"/>
          <w:highlight w:val="none"/>
        </w:rPr>
        <w:t>从业人员</w:t>
      </w:r>
      <w:r>
        <w:rPr>
          <w:rFonts w:hint="eastAsia" w:ascii="仿宋" w:hAnsi="仿宋" w:eastAsia="仿宋" w:cs="仿宋"/>
          <w:spacing w:val="-147"/>
          <w:sz w:val="32"/>
          <w:szCs w:val="32"/>
          <w:highlight w:val="none"/>
        </w:rPr>
        <w:t xml:space="preserve"> </w:t>
      </w:r>
      <w:r>
        <w:rPr>
          <w:rFonts w:hint="eastAsia" w:ascii="仿宋" w:hAnsi="仿宋" w:eastAsia="仿宋" w:cs="仿宋"/>
          <w:spacing w:val="10"/>
          <w:sz w:val="32"/>
          <w:szCs w:val="32"/>
          <w:highlight w:val="none"/>
          <w:u w:val="single" w:color="auto"/>
        </w:rPr>
        <w:t xml:space="preserve">    </w:t>
      </w:r>
      <w:r>
        <w:rPr>
          <w:rFonts w:hint="eastAsia" w:ascii="仿宋" w:hAnsi="仿宋" w:eastAsia="仿宋" w:cs="仿宋"/>
          <w:spacing w:val="-129"/>
          <w:sz w:val="32"/>
          <w:szCs w:val="32"/>
          <w:highlight w:val="none"/>
        </w:rPr>
        <w:t xml:space="preserve"> </w:t>
      </w:r>
      <w:r>
        <w:rPr>
          <w:rFonts w:hint="eastAsia" w:ascii="仿宋" w:hAnsi="仿宋" w:eastAsia="仿宋" w:cs="仿宋"/>
          <w:spacing w:val="10"/>
          <w:sz w:val="32"/>
          <w:szCs w:val="32"/>
          <w:highlight w:val="none"/>
        </w:rPr>
        <w:t>人，营业</w:t>
      </w:r>
      <w:r>
        <w:rPr>
          <w:rFonts w:hint="eastAsia" w:ascii="仿宋" w:hAnsi="仿宋" w:eastAsia="仿宋" w:cs="仿宋"/>
          <w:sz w:val="32"/>
          <w:szCs w:val="32"/>
          <w:highlight w:val="none"/>
        </w:rPr>
        <w:t xml:space="preserve"> 收入为</w:t>
      </w:r>
      <w:r>
        <w:rPr>
          <w:rFonts w:hint="eastAsia" w:ascii="仿宋" w:hAnsi="仿宋" w:eastAsia="仿宋" w:cs="仿宋"/>
          <w:spacing w:val="-141"/>
          <w:sz w:val="32"/>
          <w:szCs w:val="32"/>
          <w:highlight w:val="none"/>
        </w:rPr>
        <w:t xml:space="preserve"> </w:t>
      </w:r>
      <w:r>
        <w:rPr>
          <w:rFonts w:hint="eastAsia" w:ascii="仿宋" w:hAnsi="仿宋" w:eastAsia="仿宋" w:cs="仿宋"/>
          <w:spacing w:val="5"/>
          <w:sz w:val="32"/>
          <w:szCs w:val="32"/>
          <w:highlight w:val="none"/>
          <w:u w:val="single" w:color="auto"/>
        </w:rPr>
        <w:t xml:space="preserve">    </w:t>
      </w:r>
      <w:r>
        <w:rPr>
          <w:rFonts w:hint="eastAsia" w:ascii="仿宋" w:hAnsi="仿宋" w:eastAsia="仿宋" w:cs="仿宋"/>
          <w:spacing w:val="-130"/>
          <w:sz w:val="32"/>
          <w:szCs w:val="32"/>
          <w:highlight w:val="none"/>
        </w:rPr>
        <w:t xml:space="preserve"> </w:t>
      </w:r>
      <w:r>
        <w:rPr>
          <w:rFonts w:hint="eastAsia" w:ascii="仿宋" w:hAnsi="仿宋" w:eastAsia="仿宋" w:cs="仿宋"/>
          <w:sz w:val="32"/>
          <w:szCs w:val="32"/>
          <w:highlight w:val="none"/>
        </w:rPr>
        <w:t>万元，资产总额为</w:t>
      </w:r>
      <w:r>
        <w:rPr>
          <w:rFonts w:hint="eastAsia" w:ascii="仿宋" w:hAnsi="仿宋" w:eastAsia="仿宋" w:cs="仿宋"/>
          <w:spacing w:val="-155"/>
          <w:sz w:val="32"/>
          <w:szCs w:val="32"/>
          <w:highlight w:val="none"/>
        </w:rPr>
        <w:t xml:space="preserve"> </w:t>
      </w:r>
      <w:r>
        <w:rPr>
          <w:rFonts w:hint="eastAsia" w:ascii="仿宋" w:hAnsi="仿宋" w:eastAsia="仿宋" w:cs="仿宋"/>
          <w:spacing w:val="5"/>
          <w:sz w:val="32"/>
          <w:szCs w:val="32"/>
          <w:highlight w:val="none"/>
          <w:u w:val="single" w:color="auto"/>
        </w:rPr>
        <w:t xml:space="preserve">    </w:t>
      </w:r>
      <w:r>
        <w:rPr>
          <w:rFonts w:hint="eastAsia" w:ascii="仿宋" w:hAnsi="仿宋" w:eastAsia="仿宋" w:cs="仿宋"/>
          <w:spacing w:val="-131"/>
          <w:sz w:val="32"/>
          <w:szCs w:val="32"/>
          <w:highlight w:val="none"/>
        </w:rPr>
        <w:t xml:space="preserve"> </w:t>
      </w:r>
      <w:r>
        <w:rPr>
          <w:rFonts w:hint="eastAsia" w:ascii="仿宋" w:hAnsi="仿宋" w:eastAsia="仿宋" w:cs="仿宋"/>
          <w:sz w:val="32"/>
          <w:szCs w:val="32"/>
          <w:highlight w:val="none"/>
        </w:rPr>
        <w:t>万元，属于</w:t>
      </w:r>
      <w:r>
        <w:rPr>
          <w:rFonts w:hint="eastAsia" w:ascii="仿宋" w:hAnsi="仿宋" w:eastAsia="仿宋" w:cs="仿宋"/>
          <w:snapToGrid w:val="0"/>
          <w:color w:val="000000"/>
          <w:kern w:val="0"/>
          <w:sz w:val="32"/>
          <w:szCs w:val="32"/>
          <w:highlight w:val="none"/>
          <w:u w:val="single"/>
        </w:rPr>
        <w:t>（中型企业、小型企业、微型企业）</w:t>
      </w:r>
      <w:r>
        <w:rPr>
          <w:rFonts w:hint="eastAsia" w:ascii="仿宋" w:hAnsi="仿宋" w:eastAsia="仿宋" w:cs="仿宋"/>
          <w:spacing w:val="-88"/>
          <w:w w:val="97"/>
          <w:sz w:val="32"/>
          <w:szCs w:val="32"/>
          <w:highlight w:val="none"/>
        </w:rPr>
        <w:t>；</w:t>
      </w:r>
    </w:p>
    <w:p w14:paraId="5406EBFA">
      <w:pPr>
        <w:pStyle w:val="19"/>
        <w:shd w:val="clear" w:fill="FFFFFF" w:themeFill="background1"/>
        <w:spacing w:before="133" w:line="503"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napToGrid w:val="0"/>
          <w:color w:val="000000"/>
          <w:kern w:val="0"/>
          <w:sz w:val="32"/>
          <w:szCs w:val="32"/>
          <w:highlight w:val="none"/>
        </w:rPr>
        <w:t>……以上企业，不属于大企业的分支机构，不存在控股股东 为大企业的情形，也不存在与大企业的负责人为同一人的情形。</w:t>
      </w:r>
    </w:p>
    <w:p w14:paraId="2B21ABCB">
      <w:pPr>
        <w:pStyle w:val="19"/>
        <w:shd w:val="clear" w:fill="FFFFFF" w:themeFill="background1"/>
        <w:spacing w:before="135" w:line="521" w:lineRule="exact"/>
        <w:ind w:left="677"/>
        <w:rPr>
          <w:rFonts w:hint="eastAsia" w:ascii="仿宋" w:hAnsi="仿宋" w:eastAsia="仿宋" w:cs="仿宋"/>
          <w:sz w:val="32"/>
          <w:szCs w:val="32"/>
          <w:highlight w:val="none"/>
        </w:rPr>
      </w:pPr>
      <w:r>
        <w:rPr>
          <w:rFonts w:hint="eastAsia" w:ascii="仿宋" w:hAnsi="仿宋" w:eastAsia="仿宋" w:cs="仿宋"/>
          <w:spacing w:val="8"/>
          <w:position w:val="14"/>
          <w:sz w:val="32"/>
          <w:szCs w:val="32"/>
          <w:highlight w:val="none"/>
        </w:rPr>
        <w:t>本企业对上述声明内容的真实性负责。如有虚假，将依法承担相应责任。</w:t>
      </w:r>
    </w:p>
    <w:p w14:paraId="4108B712">
      <w:pPr>
        <w:pStyle w:val="19"/>
        <w:shd w:val="clear" w:fill="FFFFFF" w:themeFill="background1"/>
        <w:spacing w:before="171" w:line="540" w:lineRule="exact"/>
        <w:ind w:left="3876"/>
        <w:jc w:val="center"/>
        <w:rPr>
          <w:rFonts w:hint="eastAsia" w:ascii="仿宋" w:hAnsi="仿宋" w:eastAsia="仿宋" w:cs="仿宋"/>
          <w:sz w:val="32"/>
          <w:szCs w:val="32"/>
          <w:highlight w:val="none"/>
        </w:rPr>
      </w:pPr>
      <w:r>
        <w:rPr>
          <w:rFonts w:hint="eastAsia" w:ascii="仿宋" w:hAnsi="仿宋" w:eastAsia="仿宋" w:cs="仿宋"/>
          <w:spacing w:val="6"/>
          <w:position w:val="16"/>
          <w:sz w:val="32"/>
          <w:szCs w:val="32"/>
          <w:highlight w:val="none"/>
        </w:rPr>
        <w:t>企业名称（盖章</w:t>
      </w:r>
      <w:r>
        <w:rPr>
          <w:rFonts w:hint="eastAsia" w:ascii="仿宋" w:hAnsi="仿宋" w:eastAsia="仿宋" w:cs="仿宋"/>
          <w:spacing w:val="-84"/>
          <w:position w:val="16"/>
          <w:sz w:val="32"/>
          <w:szCs w:val="32"/>
          <w:highlight w:val="none"/>
        </w:rPr>
        <w:t>）：</w:t>
      </w:r>
    </w:p>
    <w:p w14:paraId="3111F0C6">
      <w:pPr>
        <w:pStyle w:val="19"/>
        <w:shd w:val="clear" w:fill="FFFFFF" w:themeFill="background1"/>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14:paraId="43EA4F12">
      <w:pPr>
        <w:pStyle w:val="19"/>
        <w:shd w:val="clear" w:fill="FFFFFF" w:themeFill="background1"/>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日期：</w:t>
      </w:r>
    </w:p>
    <w:p w14:paraId="7B76FA9F">
      <w:pPr>
        <w:pStyle w:val="19"/>
        <w:shd w:val="clear" w:fill="FFFFFF" w:themeFill="background1"/>
        <w:jc w:val="left"/>
        <w:rPr>
          <w:rFonts w:hint="eastAsia" w:ascii="仿宋" w:hAnsi="仿宋" w:eastAsia="仿宋" w:cs="仿宋"/>
          <w:spacing w:val="8"/>
          <w:sz w:val="32"/>
          <w:szCs w:val="32"/>
          <w:highlight w:val="none"/>
        </w:rPr>
      </w:pPr>
    </w:p>
    <w:p w14:paraId="314F0650">
      <w:pPr>
        <w:pStyle w:val="19"/>
        <w:shd w:val="clear" w:fill="FFFFFF" w:themeFill="background1"/>
        <w:jc w:val="left"/>
        <w:rPr>
          <w:rFonts w:hint="eastAsia" w:ascii="仿宋" w:hAnsi="仿宋" w:eastAsia="仿宋" w:cs="仿宋"/>
          <w:spacing w:val="8"/>
          <w:sz w:val="32"/>
          <w:szCs w:val="32"/>
          <w:highlight w:val="none"/>
        </w:rPr>
      </w:pPr>
    </w:p>
    <w:p w14:paraId="0FB3E343">
      <w:pPr>
        <w:pStyle w:val="19"/>
        <w:shd w:val="clear" w:fill="FFFFFF" w:themeFill="background1"/>
        <w:jc w:val="left"/>
        <w:rPr>
          <w:highlight w:val="none"/>
        </w:rPr>
        <w:sectPr>
          <w:pgSz w:w="11910" w:h="16840"/>
          <w:pgMar w:top="1431" w:right="1501" w:bottom="877" w:left="1683" w:header="0" w:footer="717" w:gutter="0"/>
          <w:pgNumType w:fmt="decimal"/>
          <w:cols w:space="720" w:num="1"/>
        </w:sectPr>
      </w:pPr>
      <w:r>
        <w:rPr>
          <w:rFonts w:hint="eastAsia" w:ascii="仿宋" w:hAnsi="仿宋" w:eastAsia="仿宋" w:cs="仿宋"/>
          <w:spacing w:val="8"/>
          <w:sz w:val="32"/>
          <w:szCs w:val="32"/>
          <w:highlight w:val="none"/>
        </w:rPr>
        <w:t>注：</w:t>
      </w:r>
      <w:r>
        <w:rPr>
          <w:rFonts w:hint="eastAsia" w:ascii="仿宋" w:hAnsi="仿宋" w:eastAsia="仿宋" w:cs="仿宋"/>
          <w:spacing w:val="4"/>
          <w:sz w:val="32"/>
          <w:szCs w:val="32"/>
          <w:highlight w:val="none"/>
        </w:rPr>
        <w:t>享受《政府采购促进中小企业发展管理办法》  (财库〔2020〕46 号) 规定的中</w:t>
      </w:r>
      <w:r>
        <w:rPr>
          <w:rFonts w:hint="eastAsia" w:ascii="仿宋" w:hAnsi="仿宋" w:eastAsia="仿宋" w:cs="仿宋"/>
          <w:sz w:val="32"/>
          <w:szCs w:val="32"/>
          <w:highlight w:val="none"/>
        </w:rPr>
        <w:t xml:space="preserve"> </w:t>
      </w:r>
      <w:r>
        <w:rPr>
          <w:rFonts w:hint="eastAsia" w:ascii="仿宋" w:hAnsi="仿宋" w:eastAsia="仿宋" w:cs="仿宋"/>
          <w:spacing w:val="18"/>
          <w:sz w:val="32"/>
          <w:szCs w:val="32"/>
          <w:highlight w:val="none"/>
        </w:rPr>
        <w:t>小企</w:t>
      </w:r>
      <w:r>
        <w:rPr>
          <w:rFonts w:hint="eastAsia" w:ascii="仿宋" w:hAnsi="仿宋" w:eastAsia="仿宋" w:cs="仿宋"/>
          <w:spacing w:val="15"/>
          <w:sz w:val="32"/>
          <w:szCs w:val="32"/>
          <w:highlight w:val="none"/>
        </w:rPr>
        <w:t>业</w:t>
      </w:r>
      <w:r>
        <w:rPr>
          <w:rFonts w:hint="eastAsia" w:ascii="仿宋" w:hAnsi="仿宋" w:eastAsia="仿宋" w:cs="仿宋"/>
          <w:spacing w:val="9"/>
          <w:sz w:val="32"/>
          <w:szCs w:val="32"/>
          <w:highlight w:val="none"/>
        </w:rPr>
        <w:t>扶持政策的，采购人、采购代理机构应当随成交结果公开成交供应商的《中</w:t>
      </w:r>
      <w:r>
        <w:rPr>
          <w:rFonts w:hint="eastAsia" w:ascii="仿宋" w:hAnsi="仿宋" w:eastAsia="仿宋" w:cs="仿宋"/>
          <w:sz w:val="32"/>
          <w:szCs w:val="32"/>
          <w:highlight w:val="none"/>
        </w:rPr>
        <w:t xml:space="preserve"> </w:t>
      </w:r>
      <w:r>
        <w:rPr>
          <w:rFonts w:hint="eastAsia" w:ascii="仿宋" w:hAnsi="仿宋" w:eastAsia="仿宋" w:cs="仿宋"/>
          <w:spacing w:val="18"/>
          <w:sz w:val="32"/>
          <w:szCs w:val="32"/>
          <w:highlight w:val="none"/>
        </w:rPr>
        <w:t>小企</w:t>
      </w:r>
      <w:r>
        <w:rPr>
          <w:rFonts w:hint="eastAsia" w:ascii="仿宋" w:hAnsi="仿宋" w:eastAsia="仿宋" w:cs="仿宋"/>
          <w:spacing w:val="15"/>
          <w:sz w:val="32"/>
          <w:szCs w:val="32"/>
          <w:highlight w:val="none"/>
        </w:rPr>
        <w:t>业</w:t>
      </w:r>
      <w:r>
        <w:rPr>
          <w:rFonts w:hint="eastAsia" w:ascii="仿宋" w:hAnsi="仿宋" w:eastAsia="仿宋" w:cs="仿宋"/>
          <w:spacing w:val="9"/>
          <w:sz w:val="32"/>
          <w:szCs w:val="32"/>
          <w:highlight w:val="none"/>
        </w:rPr>
        <w:t>声明函》。从业人员、营业收入、资产总额填报上一年度数据，无上一年度</w:t>
      </w:r>
      <w:r>
        <w:rPr>
          <w:rFonts w:hint="eastAsia" w:ascii="仿宋" w:hAnsi="仿宋" w:eastAsia="仿宋" w:cs="仿宋"/>
          <w:sz w:val="32"/>
          <w:szCs w:val="32"/>
          <w:highlight w:val="none"/>
        </w:rPr>
        <w:t xml:space="preserve"> </w:t>
      </w:r>
      <w:r>
        <w:rPr>
          <w:rFonts w:hint="eastAsia" w:ascii="仿宋" w:hAnsi="仿宋" w:eastAsia="仿宋" w:cs="仿宋"/>
          <w:spacing w:val="12"/>
          <w:sz w:val="32"/>
          <w:szCs w:val="32"/>
          <w:highlight w:val="none"/>
        </w:rPr>
        <w:t>数</w:t>
      </w:r>
      <w:r>
        <w:rPr>
          <w:rFonts w:hint="eastAsia" w:ascii="仿宋" w:hAnsi="仿宋" w:eastAsia="仿宋" w:cs="仿宋"/>
          <w:spacing w:val="8"/>
          <w:sz w:val="32"/>
          <w:szCs w:val="32"/>
          <w:highlight w:val="none"/>
        </w:rPr>
        <w:t>据的新成立企业可不填报。</w:t>
      </w:r>
    </w:p>
    <w:p w14:paraId="61C0FAB7">
      <w:pPr>
        <w:shd w:val="clear" w:fill="FFFFFF" w:themeFill="background1"/>
        <w:tabs>
          <w:tab w:val="left" w:pos="3600"/>
        </w:tabs>
        <w:adjustRightInd w:val="0"/>
        <w:snapToGrid w:val="0"/>
        <w:jc w:val="center"/>
        <w:rPr>
          <w:rFonts w:ascii="仿宋" w:hAnsi="仿宋" w:eastAsia="仿宋" w:cs="宋体"/>
          <w:b/>
          <w:bCs/>
          <w:spacing w:val="6"/>
          <w:kern w:val="0"/>
          <w:sz w:val="32"/>
          <w:szCs w:val="32"/>
          <w:highlight w:val="none"/>
        </w:rPr>
      </w:pPr>
      <w:bookmarkStart w:id="730" w:name="_Toc98436667"/>
      <w:bookmarkStart w:id="731" w:name="_Toc71282104"/>
      <w:bookmarkStart w:id="732" w:name="_Toc88693315"/>
      <w:bookmarkStart w:id="733" w:name="_Toc103865090"/>
      <w:bookmarkStart w:id="734" w:name="_Toc81990493"/>
      <w:bookmarkStart w:id="735" w:name="_Toc96426881"/>
      <w:bookmarkStart w:id="736" w:name="_Toc97051821"/>
      <w:bookmarkStart w:id="737" w:name="_Toc82097413"/>
      <w:bookmarkStart w:id="738" w:name="_Toc103865262"/>
      <w:r>
        <w:rPr>
          <w:rFonts w:hint="eastAsia" w:ascii="仿宋" w:hAnsi="仿宋" w:eastAsia="仿宋" w:cs="宋体"/>
          <w:b/>
          <w:bCs/>
          <w:spacing w:val="6"/>
          <w:kern w:val="0"/>
          <w:sz w:val="32"/>
          <w:szCs w:val="32"/>
          <w:highlight w:val="none"/>
        </w:rPr>
        <w:t>监狱企业</w:t>
      </w:r>
      <w:r>
        <w:rPr>
          <w:rFonts w:ascii="仿宋" w:hAnsi="仿宋" w:eastAsia="仿宋" w:cs="宋体"/>
          <w:b/>
          <w:bCs/>
          <w:spacing w:val="6"/>
          <w:kern w:val="0"/>
          <w:sz w:val="32"/>
          <w:szCs w:val="32"/>
          <w:highlight w:val="none"/>
        </w:rPr>
        <w:t>声明函</w:t>
      </w:r>
      <w:bookmarkEnd w:id="730"/>
      <w:bookmarkEnd w:id="731"/>
      <w:bookmarkEnd w:id="732"/>
      <w:bookmarkEnd w:id="733"/>
      <w:bookmarkEnd w:id="734"/>
      <w:bookmarkEnd w:id="735"/>
      <w:bookmarkEnd w:id="736"/>
      <w:bookmarkEnd w:id="737"/>
      <w:bookmarkEnd w:id="738"/>
    </w:p>
    <w:p w14:paraId="592B19D0">
      <w:pPr>
        <w:shd w:val="clear" w:fill="FFFFFF" w:themeFill="background1"/>
        <w:tabs>
          <w:tab w:val="left" w:pos="3600"/>
        </w:tabs>
        <w:adjustRightInd w:val="0"/>
        <w:snapToGrid w:val="0"/>
        <w:jc w:val="center"/>
        <w:rPr>
          <w:rFonts w:ascii="仿宋" w:hAnsi="仿宋" w:eastAsia="仿宋"/>
          <w:b/>
          <w:sz w:val="32"/>
          <w:szCs w:val="32"/>
          <w:highlight w:val="none"/>
        </w:rPr>
      </w:pPr>
    </w:p>
    <w:p w14:paraId="161B76BC">
      <w:pPr>
        <w:widowControl/>
        <w:shd w:val="clear" w:fill="FFFFFF" w:themeFill="background1"/>
        <w:spacing w:before="156" w:beforeLines="50" w:after="156" w:afterLines="50"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rPr>
        <w:t>企业</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单位</w:t>
      </w:r>
      <w:r>
        <w:rPr>
          <w:rFonts w:ascii="仿宋" w:hAnsi="仿宋" w:eastAsia="仿宋" w:cs="宋体"/>
          <w:kern w:val="0"/>
          <w:sz w:val="32"/>
          <w:szCs w:val="32"/>
          <w:highlight w:val="none"/>
        </w:rPr>
        <w:t>）郑重声明下</w:t>
      </w:r>
      <w:r>
        <w:rPr>
          <w:rFonts w:hint="eastAsia" w:ascii="仿宋" w:hAnsi="仿宋" w:eastAsia="仿宋" w:cs="宋体"/>
          <w:kern w:val="0"/>
          <w:sz w:val="32"/>
          <w:szCs w:val="32"/>
          <w:highlight w:val="none"/>
        </w:rPr>
        <w:t>列事项（按照</w:t>
      </w:r>
      <w:r>
        <w:rPr>
          <w:rFonts w:ascii="仿宋" w:hAnsi="仿宋" w:eastAsia="仿宋" w:cs="宋体"/>
          <w:kern w:val="0"/>
          <w:sz w:val="32"/>
          <w:szCs w:val="32"/>
          <w:highlight w:val="none"/>
        </w:rPr>
        <w:t>实际情况</w:t>
      </w:r>
      <w:r>
        <w:rPr>
          <w:rFonts w:hint="eastAsia" w:ascii="仿宋" w:hAnsi="仿宋" w:eastAsia="仿宋" w:cs="宋体"/>
          <w:kern w:val="0"/>
          <w:sz w:val="32"/>
          <w:szCs w:val="32"/>
          <w:highlight w:val="none"/>
        </w:rPr>
        <w:t>填空）：</w:t>
      </w:r>
    </w:p>
    <w:p w14:paraId="7452C16C">
      <w:pPr>
        <w:widowControl/>
        <w:shd w:val="clear" w:fill="FFFFFF" w:themeFill="background1"/>
        <w:spacing w:before="156" w:beforeLines="50" w:after="156" w:afterLines="50" w:line="360" w:lineRule="auto"/>
        <w:ind w:firstLine="640" w:firstLineChars="200"/>
        <w:jc w:val="left"/>
        <w:rPr>
          <w:rFonts w:ascii="仿宋" w:hAnsi="仿宋" w:eastAsia="仿宋" w:cs="宋体"/>
          <w:kern w:val="0"/>
          <w:sz w:val="32"/>
          <w:szCs w:val="32"/>
          <w:highlight w:val="none"/>
        </w:rPr>
      </w:pP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rPr>
        <w:t>企业（单位）为直接供应商，</w:t>
      </w:r>
      <w:r>
        <w:rPr>
          <w:rFonts w:ascii="仿宋" w:hAnsi="仿宋" w:eastAsia="仿宋" w:cs="宋体"/>
          <w:kern w:val="0"/>
          <w:sz w:val="32"/>
          <w:szCs w:val="32"/>
          <w:highlight w:val="none"/>
        </w:rPr>
        <w:t>提供本企业</w:t>
      </w:r>
      <w:r>
        <w:rPr>
          <w:rFonts w:hint="eastAsia" w:ascii="仿宋" w:hAnsi="仿宋" w:eastAsia="仿宋" w:cs="宋体"/>
          <w:kern w:val="0"/>
          <w:sz w:val="32"/>
          <w:szCs w:val="32"/>
          <w:highlight w:val="none"/>
        </w:rPr>
        <w:t>（单位）服务。</w:t>
      </w:r>
    </w:p>
    <w:p w14:paraId="1E75DCD7">
      <w:pPr>
        <w:widowControl/>
        <w:shd w:val="clear" w:fill="FFFFFF" w:themeFill="background1"/>
        <w:spacing w:before="156" w:beforeLines="50" w:after="156" w:afterLines="50" w:line="360" w:lineRule="auto"/>
        <w:ind w:firstLine="480" w:firstLineChars="15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rPr>
        <w:t>企业（单位）</w:t>
      </w:r>
      <w:r>
        <w:rPr>
          <w:rFonts w:ascii="仿宋" w:hAnsi="仿宋" w:eastAsia="仿宋" w:cs="宋体"/>
          <w:kern w:val="0"/>
          <w:sz w:val="32"/>
          <w:szCs w:val="32"/>
          <w:highlight w:val="none"/>
        </w:rPr>
        <w:t>（请填写：</w:t>
      </w:r>
      <w:r>
        <w:rPr>
          <w:rFonts w:hint="eastAsia" w:ascii="仿宋" w:hAnsi="仿宋" w:eastAsia="仿宋" w:cs="宋体"/>
          <w:kern w:val="0"/>
          <w:sz w:val="32"/>
          <w:szCs w:val="32"/>
          <w:highlight w:val="none"/>
        </w:rPr>
        <w:t>是、不是</w:t>
      </w:r>
      <w:r>
        <w:rPr>
          <w:rFonts w:ascii="仿宋" w:hAnsi="仿宋" w:eastAsia="仿宋" w:cs="宋体"/>
          <w:kern w:val="0"/>
          <w:sz w:val="32"/>
          <w:szCs w:val="32"/>
          <w:highlight w:val="none"/>
        </w:rPr>
        <w:t>）监狱企业。</w:t>
      </w:r>
      <w:r>
        <w:rPr>
          <w:rFonts w:hint="eastAsia" w:ascii="仿宋" w:hAnsi="仿宋" w:eastAsia="仿宋" w:cs="宋体"/>
          <w:kern w:val="0"/>
          <w:sz w:val="32"/>
          <w:szCs w:val="32"/>
          <w:highlight w:val="none"/>
        </w:rPr>
        <w:t>后附省级以上监狱管理局、戒毒管理局（含新疆生产建设兵团）出具的属于监狱企业的证明文件。</w:t>
      </w:r>
    </w:p>
    <w:p w14:paraId="285E2463">
      <w:pPr>
        <w:widowControl/>
        <w:shd w:val="clear" w:fill="FFFFFF" w:themeFill="background1"/>
        <w:spacing w:before="156" w:beforeLines="50" w:after="156" w:afterLines="50" w:line="360" w:lineRule="auto"/>
        <w:ind w:firstLine="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rPr>
        <w:t>企业（单位）</w:t>
      </w:r>
      <w:r>
        <w:rPr>
          <w:rFonts w:ascii="仿宋" w:hAnsi="仿宋" w:eastAsia="仿宋" w:cs="宋体"/>
          <w:kern w:val="0"/>
          <w:sz w:val="32"/>
          <w:szCs w:val="32"/>
          <w:highlight w:val="none"/>
        </w:rPr>
        <w:t>（请填写：</w:t>
      </w:r>
      <w:r>
        <w:rPr>
          <w:rFonts w:hint="eastAsia" w:ascii="仿宋" w:hAnsi="仿宋" w:eastAsia="仿宋" w:cs="宋体"/>
          <w:kern w:val="0"/>
          <w:sz w:val="32"/>
          <w:szCs w:val="32"/>
          <w:highlight w:val="none"/>
        </w:rPr>
        <w:t>是、不是</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为联合体一方，</w:t>
      </w:r>
      <w:r>
        <w:rPr>
          <w:rFonts w:ascii="仿宋" w:hAnsi="仿宋" w:eastAsia="仿宋" w:cs="宋体"/>
          <w:kern w:val="0"/>
          <w:sz w:val="32"/>
          <w:szCs w:val="32"/>
          <w:highlight w:val="none"/>
        </w:rPr>
        <w:t>提供本企业</w:t>
      </w:r>
      <w:r>
        <w:rPr>
          <w:rFonts w:hint="eastAsia" w:ascii="仿宋" w:hAnsi="仿宋" w:eastAsia="仿宋" w:cs="宋体"/>
          <w:kern w:val="0"/>
          <w:sz w:val="32"/>
          <w:szCs w:val="32"/>
          <w:highlight w:val="none"/>
        </w:rPr>
        <w:t>（单位）的</w:t>
      </w:r>
      <w:r>
        <w:rPr>
          <w:rFonts w:ascii="仿宋" w:hAnsi="仿宋" w:eastAsia="仿宋" w:cs="宋体"/>
          <w:kern w:val="0"/>
          <w:sz w:val="32"/>
          <w:szCs w:val="32"/>
          <w:highlight w:val="none"/>
        </w:rPr>
        <w:t>服务</w:t>
      </w:r>
      <w:r>
        <w:rPr>
          <w:rFonts w:hint="eastAsia" w:ascii="仿宋" w:hAnsi="仿宋" w:eastAsia="仿宋" w:cs="宋体"/>
          <w:kern w:val="0"/>
          <w:sz w:val="32"/>
          <w:szCs w:val="32"/>
          <w:highlight w:val="none"/>
        </w:rPr>
        <w:t>。本企业</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单位</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提供</w:t>
      </w:r>
      <w:r>
        <w:rPr>
          <w:rFonts w:ascii="仿宋" w:hAnsi="仿宋" w:eastAsia="仿宋" w:cs="宋体"/>
          <w:kern w:val="0"/>
          <w:sz w:val="32"/>
          <w:szCs w:val="32"/>
          <w:highlight w:val="none"/>
        </w:rPr>
        <w:t>协议合同金额占到</w:t>
      </w:r>
      <w:r>
        <w:rPr>
          <w:rFonts w:hint="eastAsia" w:ascii="仿宋" w:hAnsi="仿宋" w:eastAsia="仿宋" w:cs="宋体"/>
          <w:kern w:val="0"/>
          <w:sz w:val="32"/>
          <w:szCs w:val="32"/>
          <w:highlight w:val="none"/>
        </w:rPr>
        <w:t>共同投标</w:t>
      </w:r>
      <w:r>
        <w:rPr>
          <w:rFonts w:ascii="仿宋" w:hAnsi="仿宋" w:eastAsia="仿宋" w:cs="宋体"/>
          <w:kern w:val="0"/>
          <w:sz w:val="32"/>
          <w:szCs w:val="32"/>
          <w:highlight w:val="none"/>
        </w:rPr>
        <w:t>协议合同总金额</w:t>
      </w:r>
      <w:r>
        <w:rPr>
          <w:rFonts w:hint="eastAsia" w:ascii="仿宋" w:hAnsi="仿宋" w:eastAsia="仿宋" w:cs="宋体"/>
          <w:kern w:val="0"/>
          <w:sz w:val="32"/>
          <w:szCs w:val="32"/>
          <w:highlight w:val="none"/>
        </w:rPr>
        <w:t>的比例为。</w:t>
      </w:r>
    </w:p>
    <w:p w14:paraId="7F299955">
      <w:pPr>
        <w:widowControl/>
        <w:shd w:val="clear" w:fill="FFFFFF" w:themeFill="background1"/>
        <w:spacing w:before="156" w:beforeLines="50" w:after="156" w:afterLines="50" w:line="360" w:lineRule="auto"/>
        <w:ind w:firstLine="200"/>
        <w:jc w:val="left"/>
        <w:rPr>
          <w:rFonts w:ascii="仿宋" w:hAnsi="仿宋" w:eastAsia="仿宋" w:cs="宋体"/>
          <w:kern w:val="0"/>
          <w:sz w:val="32"/>
          <w:szCs w:val="32"/>
          <w:highlight w:val="none"/>
        </w:rPr>
      </w:pP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rPr>
        <w:t>企业</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单位</w:t>
      </w:r>
      <w:r>
        <w:rPr>
          <w:rFonts w:ascii="仿宋" w:hAnsi="仿宋" w:eastAsia="仿宋" w:cs="宋体"/>
          <w:kern w:val="0"/>
          <w:sz w:val="32"/>
          <w:szCs w:val="32"/>
          <w:highlight w:val="none"/>
        </w:rPr>
        <w:t>）对上述声明的真实性负责。如有虚假，将依法承担相应责任。</w:t>
      </w:r>
    </w:p>
    <w:p w14:paraId="52CA39C0">
      <w:pPr>
        <w:widowControl/>
        <w:shd w:val="clear" w:fill="FFFFFF" w:themeFill="background1"/>
        <w:spacing w:before="100" w:beforeAutospacing="1" w:after="100" w:afterAutospacing="1" w:line="360" w:lineRule="auto"/>
        <w:ind w:firstLine="408"/>
        <w:jc w:val="left"/>
        <w:rPr>
          <w:rFonts w:ascii="仿宋" w:hAnsi="仿宋" w:eastAsia="仿宋" w:cs="宋体"/>
          <w:kern w:val="0"/>
          <w:sz w:val="32"/>
          <w:szCs w:val="32"/>
          <w:highlight w:val="none"/>
        </w:rPr>
      </w:pPr>
    </w:p>
    <w:p w14:paraId="313431CE">
      <w:pPr>
        <w:widowControl/>
        <w:shd w:val="clear" w:fill="FFFFFF" w:themeFill="background1"/>
        <w:spacing w:before="100" w:beforeAutospacing="1" w:after="100" w:afterAutospacing="1" w:line="360" w:lineRule="auto"/>
        <w:ind w:firstLine="5280" w:firstLineChars="165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t>供应商</w:t>
      </w:r>
      <w:r>
        <w:rPr>
          <w:rFonts w:ascii="仿宋" w:hAnsi="仿宋" w:eastAsia="仿宋" w:cs="宋体"/>
          <w:kern w:val="0"/>
          <w:sz w:val="32"/>
          <w:szCs w:val="32"/>
          <w:highlight w:val="none"/>
        </w:rPr>
        <w:t>名称（盖公章）：</w:t>
      </w:r>
    </w:p>
    <w:p w14:paraId="1D6308EC">
      <w:pPr>
        <w:widowControl/>
        <w:shd w:val="clear" w:fill="FFFFFF" w:themeFill="background1"/>
        <w:spacing w:before="100" w:beforeAutospacing="1" w:after="100" w:afterAutospacing="1" w:line="360" w:lineRule="auto"/>
        <w:ind w:right="210" w:firstLine="5280" w:firstLineChars="1650"/>
        <w:jc w:val="left"/>
        <w:rPr>
          <w:rFonts w:ascii="仿宋" w:hAnsi="仿宋" w:eastAsia="仿宋" w:cs="宋体"/>
          <w:kern w:val="0"/>
          <w:sz w:val="32"/>
          <w:szCs w:val="32"/>
          <w:highlight w:val="none"/>
        </w:rPr>
      </w:pPr>
      <w:r>
        <w:rPr>
          <w:rFonts w:ascii="仿宋" w:hAnsi="仿宋" w:eastAsia="仿宋" w:cs="宋体"/>
          <w:kern w:val="0"/>
          <w:sz w:val="32"/>
          <w:szCs w:val="32"/>
          <w:highlight w:val="none"/>
        </w:rPr>
        <w:t>日</w:t>
      </w:r>
      <w:r>
        <w:rPr>
          <w:rFonts w:hint="eastAsia" w:ascii="仿宋" w:hAnsi="仿宋" w:eastAsia="仿宋" w:cs="宋体"/>
          <w:kern w:val="0"/>
          <w:sz w:val="32"/>
          <w:szCs w:val="32"/>
          <w:highlight w:val="none"/>
        </w:rPr>
        <w:t xml:space="preserve"> </w:t>
      </w:r>
      <w:r>
        <w:rPr>
          <w:rFonts w:ascii="仿宋" w:hAnsi="仿宋" w:eastAsia="仿宋" w:cs="宋体"/>
          <w:kern w:val="0"/>
          <w:sz w:val="32"/>
          <w:szCs w:val="32"/>
          <w:highlight w:val="none"/>
        </w:rPr>
        <w:t>期：</w:t>
      </w:r>
    </w:p>
    <w:p w14:paraId="0CC15529">
      <w:pPr>
        <w:widowControl/>
        <w:shd w:val="clear" w:fill="FFFFFF" w:themeFill="background1"/>
        <w:adjustRightInd w:val="0"/>
        <w:snapToGrid w:val="0"/>
        <w:spacing w:line="360" w:lineRule="auto"/>
        <w:ind w:firstLine="664" w:firstLineChars="200"/>
        <w:jc w:val="left"/>
        <w:rPr>
          <w:rFonts w:ascii="仿宋" w:hAnsi="仿宋" w:eastAsia="仿宋" w:cs="宋体"/>
          <w:spacing w:val="6"/>
          <w:kern w:val="0"/>
          <w:sz w:val="32"/>
          <w:szCs w:val="32"/>
          <w:highlight w:val="none"/>
        </w:rPr>
      </w:pPr>
      <w:r>
        <w:rPr>
          <w:rFonts w:hint="eastAsia" w:ascii="仿宋" w:hAnsi="仿宋" w:eastAsia="仿宋" w:cs="宋体"/>
          <w:spacing w:val="6"/>
          <w:kern w:val="0"/>
          <w:sz w:val="32"/>
          <w:szCs w:val="32"/>
          <w:highlight w:val="none"/>
        </w:rPr>
        <w:t>说明：非监狱企业，本表可不提供。</w:t>
      </w:r>
    </w:p>
    <w:p w14:paraId="3DA09D2D">
      <w:pPr>
        <w:shd w:val="clear" w:fill="FFFFFF" w:themeFill="background1"/>
        <w:rPr>
          <w:rFonts w:hint="eastAsia"/>
          <w:sz w:val="32"/>
          <w:szCs w:val="32"/>
          <w:highlight w:val="none"/>
        </w:rPr>
      </w:pPr>
    </w:p>
    <w:p w14:paraId="237EC8DE">
      <w:pPr>
        <w:pStyle w:val="4"/>
        <w:shd w:val="clear" w:fill="FFFFFF" w:themeFill="background1"/>
        <w:rPr>
          <w:rFonts w:hint="eastAsia" w:ascii="Times New Roman" w:hAnsi="Times New Roman"/>
          <w:b/>
          <w:bCs/>
          <w:kern w:val="2"/>
          <w:sz w:val="32"/>
          <w:szCs w:val="32"/>
          <w:highlight w:val="none"/>
        </w:rPr>
      </w:pPr>
      <w:r>
        <w:rPr>
          <w:rFonts w:ascii="仿宋" w:hAnsi="仿宋"/>
          <w:color w:val="000000"/>
          <w:sz w:val="32"/>
          <w:szCs w:val="32"/>
          <w:highlight w:val="none"/>
        </w:rPr>
        <w:br w:type="page"/>
      </w:r>
      <w:bookmarkStart w:id="739" w:name="_Toc18596"/>
      <w:bookmarkStart w:id="740" w:name="_Toc2440"/>
      <w:r>
        <w:rPr>
          <w:rFonts w:hint="eastAsia" w:ascii="Times New Roman" w:hAnsi="Times New Roman"/>
          <w:b/>
          <w:bCs/>
          <w:kern w:val="2"/>
          <w:sz w:val="32"/>
          <w:szCs w:val="32"/>
          <w:highlight w:val="none"/>
        </w:rPr>
        <w:t>（四）项目管理机构组成表</w:t>
      </w:r>
      <w:bookmarkEnd w:id="739"/>
      <w:bookmarkEnd w:id="740"/>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31E0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noWrap w:val="0"/>
            <w:vAlign w:val="center"/>
          </w:tcPr>
          <w:p w14:paraId="2257995F">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职务</w:t>
            </w:r>
          </w:p>
        </w:tc>
        <w:tc>
          <w:tcPr>
            <w:tcW w:w="721" w:type="dxa"/>
            <w:vMerge w:val="restart"/>
            <w:noWrap w:val="0"/>
            <w:vAlign w:val="center"/>
          </w:tcPr>
          <w:p w14:paraId="29444B54">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姓名</w:t>
            </w:r>
          </w:p>
        </w:tc>
        <w:tc>
          <w:tcPr>
            <w:tcW w:w="719" w:type="dxa"/>
            <w:vMerge w:val="restart"/>
            <w:noWrap w:val="0"/>
            <w:vAlign w:val="center"/>
          </w:tcPr>
          <w:p w14:paraId="4EEBAD5A">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职称</w:t>
            </w:r>
          </w:p>
        </w:tc>
        <w:tc>
          <w:tcPr>
            <w:tcW w:w="5763" w:type="dxa"/>
            <w:gridSpan w:val="5"/>
            <w:noWrap w:val="0"/>
            <w:vAlign w:val="center"/>
          </w:tcPr>
          <w:p w14:paraId="4BE83DE6">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执业或职业资格证明</w:t>
            </w:r>
          </w:p>
        </w:tc>
        <w:tc>
          <w:tcPr>
            <w:tcW w:w="672" w:type="dxa"/>
            <w:noWrap w:val="0"/>
            <w:vAlign w:val="center"/>
          </w:tcPr>
          <w:p w14:paraId="0D398696">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备注</w:t>
            </w:r>
          </w:p>
        </w:tc>
      </w:tr>
      <w:tr w14:paraId="2B38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14:paraId="1DD63ED9">
            <w:pPr>
              <w:shd w:val="clear" w:fill="FFFFFF" w:themeFill="background1"/>
              <w:spacing w:line="360" w:lineRule="auto"/>
              <w:jc w:val="center"/>
              <w:rPr>
                <w:rFonts w:hint="eastAsia" w:ascii="仿宋" w:hAnsi="仿宋" w:eastAsia="仿宋" w:cs="宋体"/>
                <w:sz w:val="32"/>
                <w:szCs w:val="32"/>
                <w:highlight w:val="none"/>
              </w:rPr>
            </w:pPr>
          </w:p>
        </w:tc>
        <w:tc>
          <w:tcPr>
            <w:tcW w:w="721" w:type="dxa"/>
            <w:vMerge w:val="continue"/>
            <w:noWrap w:val="0"/>
            <w:vAlign w:val="center"/>
          </w:tcPr>
          <w:p w14:paraId="3B91DE02">
            <w:pPr>
              <w:shd w:val="clear" w:fill="FFFFFF" w:themeFill="background1"/>
              <w:spacing w:line="360" w:lineRule="auto"/>
              <w:jc w:val="center"/>
              <w:rPr>
                <w:rFonts w:hint="eastAsia" w:ascii="仿宋" w:hAnsi="仿宋" w:eastAsia="仿宋" w:cs="宋体"/>
                <w:sz w:val="32"/>
                <w:szCs w:val="32"/>
                <w:highlight w:val="none"/>
              </w:rPr>
            </w:pPr>
          </w:p>
        </w:tc>
        <w:tc>
          <w:tcPr>
            <w:tcW w:w="719" w:type="dxa"/>
            <w:vMerge w:val="continue"/>
            <w:noWrap w:val="0"/>
            <w:vAlign w:val="center"/>
          </w:tcPr>
          <w:p w14:paraId="610B486E">
            <w:pPr>
              <w:shd w:val="clear" w:fill="FFFFFF" w:themeFill="background1"/>
              <w:spacing w:line="360" w:lineRule="auto"/>
              <w:jc w:val="center"/>
              <w:rPr>
                <w:rFonts w:hint="eastAsia" w:ascii="仿宋" w:hAnsi="仿宋" w:eastAsia="仿宋" w:cs="宋体"/>
                <w:sz w:val="32"/>
                <w:szCs w:val="32"/>
                <w:highlight w:val="none"/>
              </w:rPr>
            </w:pPr>
          </w:p>
        </w:tc>
        <w:tc>
          <w:tcPr>
            <w:tcW w:w="1081" w:type="dxa"/>
            <w:noWrap w:val="0"/>
            <w:vAlign w:val="center"/>
          </w:tcPr>
          <w:p w14:paraId="56963B7A">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证书名称</w:t>
            </w:r>
          </w:p>
        </w:tc>
        <w:tc>
          <w:tcPr>
            <w:tcW w:w="719" w:type="dxa"/>
            <w:noWrap w:val="0"/>
            <w:vAlign w:val="center"/>
          </w:tcPr>
          <w:p w14:paraId="2B620D2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级别</w:t>
            </w:r>
          </w:p>
        </w:tc>
        <w:tc>
          <w:tcPr>
            <w:tcW w:w="721" w:type="dxa"/>
            <w:noWrap w:val="0"/>
            <w:vAlign w:val="center"/>
          </w:tcPr>
          <w:p w14:paraId="423CC1B1">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证号</w:t>
            </w:r>
          </w:p>
        </w:tc>
        <w:tc>
          <w:tcPr>
            <w:tcW w:w="719" w:type="dxa"/>
            <w:noWrap w:val="0"/>
            <w:vAlign w:val="center"/>
          </w:tcPr>
          <w:p w14:paraId="18418283">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专业</w:t>
            </w:r>
          </w:p>
        </w:tc>
        <w:tc>
          <w:tcPr>
            <w:tcW w:w="2523" w:type="dxa"/>
            <w:noWrap w:val="0"/>
            <w:vAlign w:val="center"/>
          </w:tcPr>
          <w:p w14:paraId="1B00BB2F">
            <w:pPr>
              <w:shd w:val="clear" w:fill="FFFFFF" w:themeFill="background1"/>
              <w:spacing w:line="360" w:lineRule="auto"/>
              <w:jc w:val="center"/>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工作年限</w:t>
            </w:r>
          </w:p>
        </w:tc>
        <w:tc>
          <w:tcPr>
            <w:tcW w:w="672" w:type="dxa"/>
            <w:noWrap w:val="0"/>
            <w:vAlign w:val="center"/>
          </w:tcPr>
          <w:p w14:paraId="2D057252">
            <w:pPr>
              <w:shd w:val="clear" w:fill="FFFFFF" w:themeFill="background1"/>
              <w:spacing w:line="360" w:lineRule="auto"/>
              <w:jc w:val="center"/>
              <w:rPr>
                <w:rFonts w:hint="eastAsia" w:ascii="仿宋" w:hAnsi="仿宋" w:eastAsia="仿宋" w:cs="宋体"/>
                <w:sz w:val="32"/>
                <w:szCs w:val="32"/>
                <w:highlight w:val="none"/>
              </w:rPr>
            </w:pPr>
          </w:p>
        </w:tc>
      </w:tr>
      <w:tr w14:paraId="74BE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54F77611">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center"/>
          </w:tcPr>
          <w:p w14:paraId="0CABBFF7">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center"/>
          </w:tcPr>
          <w:p w14:paraId="5DA5BB1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center"/>
          </w:tcPr>
          <w:p w14:paraId="65857171">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center"/>
          </w:tcPr>
          <w:p w14:paraId="0605EF29">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center"/>
          </w:tcPr>
          <w:p w14:paraId="17E16AC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center"/>
          </w:tcPr>
          <w:p w14:paraId="0E99FFF4">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center"/>
          </w:tcPr>
          <w:p w14:paraId="326E93A1">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center"/>
          </w:tcPr>
          <w:p w14:paraId="4089D730">
            <w:pPr>
              <w:shd w:val="clear" w:fill="FFFFFF" w:themeFill="background1"/>
              <w:spacing w:line="360" w:lineRule="auto"/>
              <w:jc w:val="center"/>
              <w:rPr>
                <w:rFonts w:hint="eastAsia" w:ascii="仿宋" w:hAnsi="仿宋" w:eastAsia="仿宋" w:cs="宋体"/>
                <w:color w:val="00CCFF"/>
                <w:sz w:val="32"/>
                <w:szCs w:val="32"/>
                <w:highlight w:val="none"/>
              </w:rPr>
            </w:pPr>
          </w:p>
        </w:tc>
      </w:tr>
      <w:tr w14:paraId="0ECD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D47E651">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4146A278">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390887C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0D58FC92">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F15414D">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581CFCA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6CEF4199">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2198A2AB">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1ED53328">
            <w:pPr>
              <w:shd w:val="clear" w:fill="FFFFFF" w:themeFill="background1"/>
              <w:spacing w:line="360" w:lineRule="auto"/>
              <w:jc w:val="center"/>
              <w:rPr>
                <w:rFonts w:hint="eastAsia" w:ascii="仿宋" w:hAnsi="仿宋" w:eastAsia="仿宋" w:cs="宋体"/>
                <w:color w:val="00CCFF"/>
                <w:sz w:val="32"/>
                <w:szCs w:val="32"/>
                <w:highlight w:val="none"/>
              </w:rPr>
            </w:pPr>
          </w:p>
        </w:tc>
      </w:tr>
      <w:tr w14:paraId="494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AE0D37B">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7CBB91A9">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5BA633C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66E80C7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63C9F4BD">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39E1B30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53C6C2AB">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18A72C28">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12516843">
            <w:pPr>
              <w:shd w:val="clear" w:fill="FFFFFF" w:themeFill="background1"/>
              <w:spacing w:line="360" w:lineRule="auto"/>
              <w:jc w:val="center"/>
              <w:rPr>
                <w:rFonts w:hint="eastAsia" w:ascii="仿宋" w:hAnsi="仿宋" w:eastAsia="仿宋" w:cs="宋体"/>
                <w:color w:val="00CCFF"/>
                <w:sz w:val="32"/>
                <w:szCs w:val="32"/>
                <w:highlight w:val="none"/>
              </w:rPr>
            </w:pPr>
          </w:p>
        </w:tc>
      </w:tr>
      <w:tr w14:paraId="461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A2671B0">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5B309872">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19981EA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2B84744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62E61B00">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61414BF9">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5BDAB801">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0DA27FA2">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3B920627">
            <w:pPr>
              <w:shd w:val="clear" w:fill="FFFFFF" w:themeFill="background1"/>
              <w:spacing w:line="360" w:lineRule="auto"/>
              <w:jc w:val="center"/>
              <w:rPr>
                <w:rFonts w:hint="eastAsia" w:ascii="仿宋" w:hAnsi="仿宋" w:eastAsia="仿宋" w:cs="宋体"/>
                <w:color w:val="00CCFF"/>
                <w:sz w:val="32"/>
                <w:szCs w:val="32"/>
                <w:highlight w:val="none"/>
              </w:rPr>
            </w:pPr>
          </w:p>
        </w:tc>
      </w:tr>
      <w:tr w14:paraId="6CD5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4301FB0">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0B25544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04E11A7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14075AD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DA35C98">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05C2EDEB">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2C01B86C">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0064454E">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5E6B20B8">
            <w:pPr>
              <w:shd w:val="clear" w:fill="FFFFFF" w:themeFill="background1"/>
              <w:spacing w:line="360" w:lineRule="auto"/>
              <w:jc w:val="center"/>
              <w:rPr>
                <w:rFonts w:hint="eastAsia" w:ascii="仿宋" w:hAnsi="仿宋" w:eastAsia="仿宋" w:cs="宋体"/>
                <w:color w:val="00CCFF"/>
                <w:sz w:val="32"/>
                <w:szCs w:val="32"/>
                <w:highlight w:val="none"/>
              </w:rPr>
            </w:pPr>
          </w:p>
        </w:tc>
      </w:tr>
      <w:tr w14:paraId="1F9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1D697BE">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2FD9ACD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1635D97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79C03EB3">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2F2AECC7">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533C2273">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7F29897F">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778CFD26">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710E0D12">
            <w:pPr>
              <w:shd w:val="clear" w:fill="FFFFFF" w:themeFill="background1"/>
              <w:spacing w:line="360" w:lineRule="auto"/>
              <w:jc w:val="center"/>
              <w:rPr>
                <w:rFonts w:hint="eastAsia" w:ascii="仿宋" w:hAnsi="仿宋" w:eastAsia="仿宋" w:cs="宋体"/>
                <w:color w:val="00CCFF"/>
                <w:sz w:val="32"/>
                <w:szCs w:val="32"/>
                <w:highlight w:val="none"/>
              </w:rPr>
            </w:pPr>
          </w:p>
        </w:tc>
      </w:tr>
      <w:tr w14:paraId="63D9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AFDD58C">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0866AEB7">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01A8777D">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782B5AA1">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A47A1AC">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61A8FC8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58D67617">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02788776">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6E8A5AA0">
            <w:pPr>
              <w:shd w:val="clear" w:fill="FFFFFF" w:themeFill="background1"/>
              <w:spacing w:line="360" w:lineRule="auto"/>
              <w:jc w:val="center"/>
              <w:rPr>
                <w:rFonts w:hint="eastAsia" w:ascii="仿宋" w:hAnsi="仿宋" w:eastAsia="仿宋" w:cs="宋体"/>
                <w:color w:val="00CCFF"/>
                <w:sz w:val="32"/>
                <w:szCs w:val="32"/>
                <w:highlight w:val="none"/>
              </w:rPr>
            </w:pPr>
          </w:p>
        </w:tc>
      </w:tr>
      <w:tr w14:paraId="472F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0B17787">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4CF74F2F">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0B924E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16697D71">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939AA66">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010C29DC">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08FA7550">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1E502A81">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00C57915">
            <w:pPr>
              <w:shd w:val="clear" w:fill="FFFFFF" w:themeFill="background1"/>
              <w:spacing w:line="360" w:lineRule="auto"/>
              <w:jc w:val="center"/>
              <w:rPr>
                <w:rFonts w:hint="eastAsia" w:ascii="仿宋" w:hAnsi="仿宋" w:eastAsia="仿宋" w:cs="宋体"/>
                <w:color w:val="00CCFF"/>
                <w:sz w:val="32"/>
                <w:szCs w:val="32"/>
                <w:highlight w:val="none"/>
              </w:rPr>
            </w:pPr>
          </w:p>
        </w:tc>
      </w:tr>
      <w:tr w14:paraId="3B4D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205245A">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2C73EB05">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40D2AE8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noWrap w:val="0"/>
            <w:vAlign w:val="top"/>
          </w:tcPr>
          <w:p w14:paraId="6B3A07AE">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03703A92">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noWrap w:val="0"/>
            <w:vAlign w:val="top"/>
          </w:tcPr>
          <w:p w14:paraId="03A50C63">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noWrap w:val="0"/>
            <w:vAlign w:val="top"/>
          </w:tcPr>
          <w:p w14:paraId="7401F877">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noWrap w:val="0"/>
            <w:vAlign w:val="top"/>
          </w:tcPr>
          <w:p w14:paraId="0FC9B8D0">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412ADE68">
            <w:pPr>
              <w:shd w:val="clear" w:fill="FFFFFF" w:themeFill="background1"/>
              <w:spacing w:line="360" w:lineRule="auto"/>
              <w:jc w:val="center"/>
              <w:rPr>
                <w:rFonts w:hint="eastAsia" w:ascii="仿宋" w:hAnsi="仿宋" w:eastAsia="仿宋" w:cs="宋体"/>
                <w:color w:val="00CCFF"/>
                <w:sz w:val="32"/>
                <w:szCs w:val="32"/>
                <w:highlight w:val="none"/>
              </w:rPr>
            </w:pPr>
          </w:p>
        </w:tc>
      </w:tr>
      <w:tr w14:paraId="149A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061BD28">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BE2684">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EA475C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574EF30">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A9E6394">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69798E">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6F5D61B">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516A567">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1D3C30E">
            <w:pPr>
              <w:shd w:val="clear" w:fill="FFFFFF" w:themeFill="background1"/>
              <w:spacing w:line="360" w:lineRule="auto"/>
              <w:jc w:val="center"/>
              <w:rPr>
                <w:rFonts w:hint="eastAsia" w:ascii="仿宋" w:hAnsi="仿宋" w:eastAsia="仿宋" w:cs="宋体"/>
                <w:color w:val="00CCFF"/>
                <w:sz w:val="32"/>
                <w:szCs w:val="32"/>
                <w:highlight w:val="none"/>
              </w:rPr>
            </w:pPr>
          </w:p>
        </w:tc>
      </w:tr>
      <w:tr w14:paraId="101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0DE0AE1E">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9654732">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8D6F2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7D365380">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A861C6C">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08981A8">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DFFAE5E">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2692D99">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A52FF56">
            <w:pPr>
              <w:shd w:val="clear" w:fill="FFFFFF" w:themeFill="background1"/>
              <w:spacing w:line="360" w:lineRule="auto"/>
              <w:jc w:val="center"/>
              <w:rPr>
                <w:rFonts w:hint="eastAsia" w:ascii="仿宋" w:hAnsi="仿宋" w:eastAsia="仿宋" w:cs="宋体"/>
                <w:color w:val="00CCFF"/>
                <w:sz w:val="32"/>
                <w:szCs w:val="32"/>
                <w:highlight w:val="none"/>
              </w:rPr>
            </w:pPr>
          </w:p>
        </w:tc>
      </w:tr>
      <w:tr w14:paraId="526E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563D82D3">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D14BAAB">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08B18A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58992B4">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901A153">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AEA8F6A">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5C38764">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DC17F91">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D3E13">
            <w:pPr>
              <w:shd w:val="clear" w:fill="FFFFFF" w:themeFill="background1"/>
              <w:spacing w:line="360" w:lineRule="auto"/>
              <w:jc w:val="center"/>
              <w:rPr>
                <w:rFonts w:hint="eastAsia" w:ascii="仿宋" w:hAnsi="仿宋" w:eastAsia="仿宋" w:cs="宋体"/>
                <w:color w:val="00CCFF"/>
                <w:sz w:val="32"/>
                <w:szCs w:val="32"/>
                <w:highlight w:val="none"/>
              </w:rPr>
            </w:pPr>
          </w:p>
        </w:tc>
      </w:tr>
      <w:tr w14:paraId="3E0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2BEB4107">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678DDA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07E328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D794B8D">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093AAA">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B2FAFD5">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2E91BA">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05BBC5B">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52EF9B5">
            <w:pPr>
              <w:shd w:val="clear" w:fill="FFFFFF" w:themeFill="background1"/>
              <w:spacing w:line="360" w:lineRule="auto"/>
              <w:jc w:val="center"/>
              <w:rPr>
                <w:rFonts w:hint="eastAsia" w:ascii="仿宋" w:hAnsi="仿宋" w:eastAsia="仿宋" w:cs="宋体"/>
                <w:color w:val="00CCFF"/>
                <w:sz w:val="32"/>
                <w:szCs w:val="32"/>
                <w:highlight w:val="none"/>
              </w:rPr>
            </w:pPr>
          </w:p>
        </w:tc>
      </w:tr>
      <w:tr w14:paraId="424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0E25D588">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060B4EE">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C0ABD0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20B420B1">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C606382">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FFF3FB2">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62E8220">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8B120B">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76C9F5">
            <w:pPr>
              <w:shd w:val="clear" w:fill="FFFFFF" w:themeFill="background1"/>
              <w:spacing w:line="360" w:lineRule="auto"/>
              <w:jc w:val="center"/>
              <w:rPr>
                <w:rFonts w:hint="eastAsia" w:ascii="仿宋" w:hAnsi="仿宋" w:eastAsia="仿宋" w:cs="宋体"/>
                <w:color w:val="00CCFF"/>
                <w:sz w:val="32"/>
                <w:szCs w:val="32"/>
                <w:highlight w:val="none"/>
              </w:rPr>
            </w:pPr>
          </w:p>
        </w:tc>
      </w:tr>
      <w:tr w14:paraId="6F5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15111BC9">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9D637D8">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9D811D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41EC1E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F984377">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5016A26">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CCFB6D">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A11A76D">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8B54B25">
            <w:pPr>
              <w:shd w:val="clear" w:fill="FFFFFF" w:themeFill="background1"/>
              <w:spacing w:line="360" w:lineRule="auto"/>
              <w:jc w:val="center"/>
              <w:rPr>
                <w:rFonts w:hint="eastAsia" w:ascii="仿宋" w:hAnsi="仿宋" w:eastAsia="仿宋" w:cs="宋体"/>
                <w:color w:val="00CCFF"/>
                <w:sz w:val="32"/>
                <w:szCs w:val="32"/>
                <w:highlight w:val="none"/>
              </w:rPr>
            </w:pPr>
          </w:p>
        </w:tc>
      </w:tr>
      <w:tr w14:paraId="6856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B9AE221">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3BA9632">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5C631F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764A9309">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2960451">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573D26B">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1F8DDCE">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C4B1E53">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CADA95A">
            <w:pPr>
              <w:shd w:val="clear" w:fill="FFFFFF" w:themeFill="background1"/>
              <w:spacing w:line="360" w:lineRule="auto"/>
              <w:jc w:val="center"/>
              <w:rPr>
                <w:rFonts w:hint="eastAsia" w:ascii="仿宋" w:hAnsi="仿宋" w:eastAsia="仿宋" w:cs="宋体"/>
                <w:color w:val="00CCFF"/>
                <w:sz w:val="32"/>
                <w:szCs w:val="32"/>
                <w:highlight w:val="none"/>
              </w:rPr>
            </w:pPr>
          </w:p>
        </w:tc>
      </w:tr>
      <w:tr w14:paraId="69A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9B86ED7">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F8FC678">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51C8E1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0177B4E">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9A1EA5">
            <w:pPr>
              <w:shd w:val="clear" w:fill="FFFFFF" w:themeFill="background1"/>
              <w:spacing w:line="360" w:lineRule="auto"/>
              <w:jc w:val="center"/>
              <w:rPr>
                <w:rFonts w:hint="eastAsia" w:ascii="仿宋" w:hAnsi="仿宋" w:eastAsia="仿宋" w:cs="宋体"/>
                <w:color w:val="00CCFF"/>
                <w:sz w:val="32"/>
                <w:szCs w:val="32"/>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1DFD4C5">
            <w:pPr>
              <w:shd w:val="clear" w:fill="FFFFFF" w:themeFill="background1"/>
              <w:spacing w:line="360" w:lineRule="auto"/>
              <w:jc w:val="center"/>
              <w:rPr>
                <w:rFonts w:hint="eastAsia" w:ascii="仿宋" w:hAnsi="仿宋" w:eastAsia="仿宋" w:cs="宋体"/>
                <w:color w:val="00CCFF"/>
                <w:sz w:val="32"/>
                <w:szCs w:val="32"/>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8BB235">
            <w:pPr>
              <w:shd w:val="clear" w:fill="FFFFFF" w:themeFill="background1"/>
              <w:spacing w:line="360" w:lineRule="auto"/>
              <w:jc w:val="center"/>
              <w:rPr>
                <w:rFonts w:hint="eastAsia" w:ascii="仿宋" w:hAnsi="仿宋" w:eastAsia="仿宋" w:cs="宋体"/>
                <w:color w:val="00CCFF"/>
                <w:sz w:val="32"/>
                <w:szCs w:val="3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E85D178">
            <w:pPr>
              <w:shd w:val="clear" w:fill="FFFFFF" w:themeFill="background1"/>
              <w:spacing w:line="360" w:lineRule="auto"/>
              <w:jc w:val="center"/>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672" w:type="dxa"/>
            <w:tcBorders>
              <w:top w:val="single" w:color="auto" w:sz="4" w:space="0"/>
              <w:left w:val="single" w:color="auto" w:sz="4" w:space="0"/>
              <w:bottom w:val="single" w:color="auto" w:sz="4" w:space="0"/>
              <w:right w:val="single" w:color="auto" w:sz="4" w:space="0"/>
            </w:tcBorders>
            <w:noWrap w:val="0"/>
            <w:vAlign w:val="top"/>
          </w:tcPr>
          <w:p w14:paraId="47360474">
            <w:pPr>
              <w:shd w:val="clear" w:fill="FFFFFF" w:themeFill="background1"/>
              <w:spacing w:line="360" w:lineRule="auto"/>
              <w:jc w:val="center"/>
              <w:rPr>
                <w:rFonts w:hint="eastAsia" w:ascii="仿宋" w:hAnsi="仿宋" w:eastAsia="仿宋" w:cs="宋体"/>
                <w:color w:val="00CCFF"/>
                <w:sz w:val="32"/>
                <w:szCs w:val="32"/>
                <w:highlight w:val="none"/>
              </w:rPr>
            </w:pPr>
          </w:p>
        </w:tc>
      </w:tr>
    </w:tbl>
    <w:p w14:paraId="482DFC76">
      <w:pPr>
        <w:pStyle w:val="2"/>
        <w:shd w:val="clear" w:fill="FFFFFF" w:themeFill="background1"/>
        <w:rPr>
          <w:rFonts w:hint="eastAsia"/>
          <w:sz w:val="32"/>
          <w:szCs w:val="32"/>
          <w:highlight w:val="none"/>
        </w:rPr>
      </w:pPr>
      <w:r>
        <w:rPr>
          <w:rFonts w:hint="eastAsia"/>
          <w:color w:val="00CCFF"/>
          <w:sz w:val="32"/>
          <w:szCs w:val="32"/>
          <w:highlight w:val="none"/>
        </w:rPr>
        <w:br w:type="page"/>
      </w:r>
      <w:bookmarkStart w:id="741" w:name="_Toc594"/>
      <w:bookmarkStart w:id="742" w:name="_Toc3047"/>
      <w:r>
        <w:rPr>
          <w:rFonts w:hint="eastAsia"/>
          <w:sz w:val="32"/>
          <w:szCs w:val="32"/>
          <w:highlight w:val="none"/>
        </w:rPr>
        <w:t>（五）项目经理简历表</w:t>
      </w:r>
      <w:bookmarkEnd w:id="741"/>
      <w:bookmarkEnd w:id="742"/>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68B0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0F3ADC0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姓  名</w:t>
            </w:r>
          </w:p>
        </w:tc>
        <w:tc>
          <w:tcPr>
            <w:tcW w:w="1079" w:type="dxa"/>
            <w:gridSpan w:val="2"/>
            <w:noWrap w:val="0"/>
            <w:vAlign w:val="center"/>
          </w:tcPr>
          <w:p w14:paraId="5F28B488">
            <w:pPr>
              <w:shd w:val="clear" w:fill="FFFFFF" w:themeFill="background1"/>
              <w:spacing w:line="360" w:lineRule="auto"/>
              <w:jc w:val="center"/>
              <w:rPr>
                <w:rFonts w:hint="eastAsia" w:ascii="仿宋" w:hAnsi="仿宋" w:eastAsia="仿宋" w:cs="宋体"/>
                <w:sz w:val="32"/>
                <w:szCs w:val="32"/>
                <w:highlight w:val="none"/>
              </w:rPr>
            </w:pPr>
          </w:p>
        </w:tc>
        <w:tc>
          <w:tcPr>
            <w:tcW w:w="927" w:type="dxa"/>
            <w:noWrap w:val="0"/>
            <w:vAlign w:val="center"/>
          </w:tcPr>
          <w:p w14:paraId="5E56FAD3">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年 龄</w:t>
            </w:r>
          </w:p>
        </w:tc>
        <w:tc>
          <w:tcPr>
            <w:tcW w:w="1065" w:type="dxa"/>
            <w:noWrap w:val="0"/>
            <w:vAlign w:val="center"/>
          </w:tcPr>
          <w:p w14:paraId="5743AEE8">
            <w:pPr>
              <w:shd w:val="clear" w:fill="FFFFFF" w:themeFill="background1"/>
              <w:spacing w:line="360" w:lineRule="auto"/>
              <w:jc w:val="center"/>
              <w:rPr>
                <w:rFonts w:hint="eastAsia" w:ascii="仿宋" w:hAnsi="仿宋" w:eastAsia="仿宋" w:cs="宋体"/>
                <w:sz w:val="32"/>
                <w:szCs w:val="32"/>
                <w:highlight w:val="none"/>
              </w:rPr>
            </w:pPr>
          </w:p>
        </w:tc>
        <w:tc>
          <w:tcPr>
            <w:tcW w:w="2130" w:type="dxa"/>
            <w:gridSpan w:val="3"/>
            <w:noWrap w:val="0"/>
            <w:vAlign w:val="center"/>
          </w:tcPr>
          <w:p w14:paraId="1B9F3582">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学历</w:t>
            </w:r>
          </w:p>
        </w:tc>
        <w:tc>
          <w:tcPr>
            <w:tcW w:w="2135" w:type="dxa"/>
            <w:noWrap w:val="0"/>
            <w:vAlign w:val="center"/>
          </w:tcPr>
          <w:p w14:paraId="2163283F">
            <w:pPr>
              <w:shd w:val="clear" w:fill="FFFFFF" w:themeFill="background1"/>
              <w:spacing w:line="360" w:lineRule="auto"/>
              <w:rPr>
                <w:rFonts w:hint="eastAsia" w:ascii="仿宋" w:hAnsi="仿宋" w:eastAsia="仿宋" w:cs="宋体"/>
                <w:sz w:val="32"/>
                <w:szCs w:val="32"/>
                <w:highlight w:val="none"/>
              </w:rPr>
            </w:pPr>
          </w:p>
        </w:tc>
      </w:tr>
      <w:tr w14:paraId="0D9D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5D244CA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职  称</w:t>
            </w:r>
          </w:p>
        </w:tc>
        <w:tc>
          <w:tcPr>
            <w:tcW w:w="1079" w:type="dxa"/>
            <w:gridSpan w:val="2"/>
            <w:noWrap w:val="0"/>
            <w:vAlign w:val="center"/>
          </w:tcPr>
          <w:p w14:paraId="42C44D5C">
            <w:pPr>
              <w:shd w:val="clear" w:fill="FFFFFF" w:themeFill="background1"/>
              <w:spacing w:line="360" w:lineRule="auto"/>
              <w:jc w:val="center"/>
              <w:rPr>
                <w:rFonts w:hint="eastAsia" w:ascii="仿宋" w:hAnsi="仿宋" w:eastAsia="仿宋" w:cs="宋体"/>
                <w:sz w:val="32"/>
                <w:szCs w:val="32"/>
                <w:highlight w:val="none"/>
              </w:rPr>
            </w:pPr>
          </w:p>
        </w:tc>
        <w:tc>
          <w:tcPr>
            <w:tcW w:w="927" w:type="dxa"/>
            <w:noWrap w:val="0"/>
            <w:vAlign w:val="center"/>
          </w:tcPr>
          <w:p w14:paraId="5C4B69A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职 务</w:t>
            </w:r>
          </w:p>
        </w:tc>
        <w:tc>
          <w:tcPr>
            <w:tcW w:w="1065" w:type="dxa"/>
            <w:noWrap w:val="0"/>
            <w:vAlign w:val="center"/>
          </w:tcPr>
          <w:p w14:paraId="48C2ACDC">
            <w:pPr>
              <w:shd w:val="clear" w:fill="FFFFFF" w:themeFill="background1"/>
              <w:spacing w:line="360" w:lineRule="auto"/>
              <w:jc w:val="center"/>
              <w:rPr>
                <w:rFonts w:hint="eastAsia" w:ascii="仿宋" w:hAnsi="仿宋" w:eastAsia="仿宋" w:cs="宋体"/>
                <w:sz w:val="32"/>
                <w:szCs w:val="32"/>
                <w:highlight w:val="none"/>
              </w:rPr>
            </w:pPr>
          </w:p>
        </w:tc>
        <w:tc>
          <w:tcPr>
            <w:tcW w:w="2130" w:type="dxa"/>
            <w:gridSpan w:val="3"/>
            <w:noWrap w:val="0"/>
            <w:vAlign w:val="center"/>
          </w:tcPr>
          <w:p w14:paraId="18CB760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拟在本合同任职</w:t>
            </w:r>
          </w:p>
        </w:tc>
        <w:tc>
          <w:tcPr>
            <w:tcW w:w="2135" w:type="dxa"/>
            <w:noWrap w:val="0"/>
            <w:vAlign w:val="center"/>
          </w:tcPr>
          <w:p w14:paraId="14C9E087">
            <w:pPr>
              <w:shd w:val="clear" w:fill="FFFFFF" w:themeFill="background1"/>
              <w:spacing w:line="360" w:lineRule="auto"/>
              <w:rPr>
                <w:rFonts w:hint="eastAsia" w:ascii="仿宋" w:hAnsi="仿宋" w:eastAsia="仿宋" w:cs="宋体"/>
                <w:sz w:val="32"/>
                <w:szCs w:val="32"/>
                <w:highlight w:val="none"/>
              </w:rPr>
            </w:pPr>
          </w:p>
        </w:tc>
      </w:tr>
      <w:tr w14:paraId="0EA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3E0E25E1">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毕业学校</w:t>
            </w:r>
          </w:p>
        </w:tc>
        <w:tc>
          <w:tcPr>
            <w:tcW w:w="7336" w:type="dxa"/>
            <w:gridSpan w:val="8"/>
            <w:noWrap w:val="0"/>
            <w:vAlign w:val="top"/>
          </w:tcPr>
          <w:p w14:paraId="6EA2811F">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年毕业于            学校        专业</w:t>
            </w:r>
          </w:p>
        </w:tc>
      </w:tr>
      <w:tr w14:paraId="32DD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6932EE18">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主要工作经历</w:t>
            </w:r>
          </w:p>
        </w:tc>
      </w:tr>
      <w:tr w14:paraId="04BD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67CC347E">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时  间</w:t>
            </w:r>
          </w:p>
        </w:tc>
        <w:tc>
          <w:tcPr>
            <w:tcW w:w="3420" w:type="dxa"/>
            <w:gridSpan w:val="4"/>
            <w:noWrap w:val="0"/>
            <w:vAlign w:val="center"/>
          </w:tcPr>
          <w:p w14:paraId="10A1CDF3">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参加过的类似项目</w:t>
            </w:r>
          </w:p>
        </w:tc>
        <w:tc>
          <w:tcPr>
            <w:tcW w:w="1261" w:type="dxa"/>
            <w:noWrap w:val="0"/>
            <w:vAlign w:val="center"/>
          </w:tcPr>
          <w:p w14:paraId="24C41D75">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担任职务</w:t>
            </w:r>
          </w:p>
        </w:tc>
        <w:tc>
          <w:tcPr>
            <w:tcW w:w="2296" w:type="dxa"/>
            <w:gridSpan w:val="2"/>
            <w:noWrap w:val="0"/>
            <w:vAlign w:val="center"/>
          </w:tcPr>
          <w:p w14:paraId="21E50D7B">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发包人及联系电话</w:t>
            </w:r>
          </w:p>
        </w:tc>
      </w:tr>
      <w:tr w14:paraId="65C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2F3EEBA">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6BCA747C">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1531EB2C">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70C6B73E">
            <w:pPr>
              <w:shd w:val="clear" w:fill="FFFFFF" w:themeFill="background1"/>
              <w:spacing w:line="360" w:lineRule="auto"/>
              <w:rPr>
                <w:rFonts w:hint="eastAsia" w:ascii="仿宋" w:hAnsi="仿宋" w:eastAsia="仿宋" w:cs="宋体"/>
                <w:color w:val="00CCFF"/>
                <w:sz w:val="32"/>
                <w:szCs w:val="32"/>
                <w:highlight w:val="none"/>
              </w:rPr>
            </w:pPr>
          </w:p>
        </w:tc>
      </w:tr>
      <w:tr w14:paraId="44E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BD16FCD">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4078C49F">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4CEEA94E">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2A6DA7D4">
            <w:pPr>
              <w:shd w:val="clear" w:fill="FFFFFF" w:themeFill="background1"/>
              <w:spacing w:line="360" w:lineRule="auto"/>
              <w:rPr>
                <w:rFonts w:hint="eastAsia" w:ascii="仿宋" w:hAnsi="仿宋" w:eastAsia="仿宋" w:cs="宋体"/>
                <w:color w:val="00CCFF"/>
                <w:sz w:val="32"/>
                <w:szCs w:val="32"/>
                <w:highlight w:val="none"/>
              </w:rPr>
            </w:pPr>
          </w:p>
        </w:tc>
      </w:tr>
      <w:tr w14:paraId="5D38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1822368">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1675A3DD">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14DC4FF6">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6671E9BC">
            <w:pPr>
              <w:shd w:val="clear" w:fill="FFFFFF" w:themeFill="background1"/>
              <w:spacing w:line="360" w:lineRule="auto"/>
              <w:rPr>
                <w:rFonts w:hint="eastAsia" w:ascii="仿宋" w:hAnsi="仿宋" w:eastAsia="仿宋" w:cs="宋体"/>
                <w:color w:val="00CCFF"/>
                <w:sz w:val="32"/>
                <w:szCs w:val="32"/>
                <w:highlight w:val="none"/>
              </w:rPr>
            </w:pPr>
          </w:p>
        </w:tc>
      </w:tr>
      <w:tr w14:paraId="3535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6D5F7D4">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29F9D899">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6DA9AD09">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433B760F">
            <w:pPr>
              <w:shd w:val="clear" w:fill="FFFFFF" w:themeFill="background1"/>
              <w:spacing w:line="360" w:lineRule="auto"/>
              <w:rPr>
                <w:rFonts w:hint="eastAsia" w:ascii="仿宋" w:hAnsi="仿宋" w:eastAsia="仿宋" w:cs="宋体"/>
                <w:color w:val="00CCFF"/>
                <w:sz w:val="32"/>
                <w:szCs w:val="32"/>
                <w:highlight w:val="none"/>
              </w:rPr>
            </w:pPr>
          </w:p>
        </w:tc>
      </w:tr>
      <w:tr w14:paraId="4FDB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C5EF643">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6ADF37AC">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6274D3D9">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45EBD9C7">
            <w:pPr>
              <w:shd w:val="clear" w:fill="FFFFFF" w:themeFill="background1"/>
              <w:spacing w:line="360" w:lineRule="auto"/>
              <w:rPr>
                <w:rFonts w:hint="eastAsia" w:ascii="仿宋" w:hAnsi="仿宋" w:eastAsia="仿宋" w:cs="宋体"/>
                <w:color w:val="00CCFF"/>
                <w:sz w:val="32"/>
                <w:szCs w:val="32"/>
                <w:highlight w:val="none"/>
              </w:rPr>
            </w:pPr>
          </w:p>
        </w:tc>
      </w:tr>
      <w:tr w14:paraId="668A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5DDC790F">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0425B6AF">
            <w:pPr>
              <w:shd w:val="clear" w:fill="FFFFFF" w:themeFill="background1"/>
              <w:spacing w:line="360" w:lineRule="auto"/>
              <w:rPr>
                <w:rFonts w:hint="eastAsia" w:ascii="仿宋" w:hAnsi="仿宋" w:eastAsia="仿宋" w:cs="宋体"/>
                <w:color w:val="00CCFF"/>
                <w:sz w:val="32"/>
                <w:szCs w:val="32"/>
                <w:highlight w:val="none"/>
              </w:rPr>
            </w:pPr>
          </w:p>
        </w:tc>
        <w:tc>
          <w:tcPr>
            <w:tcW w:w="1261" w:type="dxa"/>
            <w:noWrap w:val="0"/>
            <w:vAlign w:val="top"/>
          </w:tcPr>
          <w:p w14:paraId="53344E5C">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6BF4E2D9">
            <w:pPr>
              <w:shd w:val="clear" w:fill="FFFFFF" w:themeFill="background1"/>
              <w:spacing w:line="360" w:lineRule="auto"/>
              <w:rPr>
                <w:rFonts w:hint="eastAsia" w:ascii="仿宋" w:hAnsi="仿宋" w:eastAsia="仿宋" w:cs="宋体"/>
                <w:color w:val="00CCFF"/>
                <w:sz w:val="32"/>
                <w:szCs w:val="32"/>
                <w:highlight w:val="none"/>
              </w:rPr>
            </w:pPr>
          </w:p>
        </w:tc>
      </w:tr>
      <w:tr w14:paraId="1604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91B1ED4">
            <w:pPr>
              <w:shd w:val="clear" w:fill="FFFFFF" w:themeFill="background1"/>
              <w:spacing w:line="360" w:lineRule="auto"/>
              <w:rPr>
                <w:rFonts w:hint="eastAsia" w:ascii="仿宋" w:hAnsi="仿宋" w:eastAsia="仿宋" w:cs="宋体"/>
                <w:color w:val="00CCFF"/>
                <w:sz w:val="32"/>
                <w:szCs w:val="32"/>
                <w:highlight w:val="none"/>
              </w:rPr>
            </w:pPr>
          </w:p>
        </w:tc>
        <w:tc>
          <w:tcPr>
            <w:tcW w:w="3420" w:type="dxa"/>
            <w:gridSpan w:val="4"/>
            <w:noWrap w:val="0"/>
            <w:vAlign w:val="top"/>
          </w:tcPr>
          <w:p w14:paraId="134992AD">
            <w:pPr>
              <w:shd w:val="clear" w:fill="FFFFFF" w:themeFill="background1"/>
              <w:spacing w:line="360" w:lineRule="auto"/>
              <w:rPr>
                <w:rFonts w:hint="default" w:ascii="仿宋" w:hAnsi="仿宋" w:eastAsia="仿宋" w:cs="宋体"/>
                <w:color w:val="00CCFF"/>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1261" w:type="dxa"/>
            <w:noWrap w:val="0"/>
            <w:vAlign w:val="top"/>
          </w:tcPr>
          <w:p w14:paraId="54A0602F">
            <w:pPr>
              <w:shd w:val="clear" w:fill="FFFFFF" w:themeFill="background1"/>
              <w:spacing w:line="360" w:lineRule="auto"/>
              <w:rPr>
                <w:rFonts w:hint="eastAsia" w:ascii="仿宋" w:hAnsi="仿宋" w:eastAsia="仿宋" w:cs="宋体"/>
                <w:color w:val="00CCFF"/>
                <w:sz w:val="32"/>
                <w:szCs w:val="32"/>
                <w:highlight w:val="none"/>
              </w:rPr>
            </w:pPr>
          </w:p>
        </w:tc>
        <w:tc>
          <w:tcPr>
            <w:tcW w:w="2296" w:type="dxa"/>
            <w:gridSpan w:val="2"/>
            <w:noWrap w:val="0"/>
            <w:vAlign w:val="top"/>
          </w:tcPr>
          <w:p w14:paraId="674DA2F6">
            <w:pPr>
              <w:shd w:val="clear" w:fill="FFFFFF" w:themeFill="background1"/>
              <w:spacing w:line="360" w:lineRule="auto"/>
              <w:rPr>
                <w:rFonts w:hint="eastAsia" w:ascii="仿宋" w:hAnsi="仿宋" w:eastAsia="仿宋" w:cs="宋体"/>
                <w:color w:val="00CCFF"/>
                <w:sz w:val="32"/>
                <w:szCs w:val="32"/>
                <w:highlight w:val="none"/>
              </w:rPr>
            </w:pPr>
          </w:p>
        </w:tc>
      </w:tr>
    </w:tbl>
    <w:p w14:paraId="6C685C50">
      <w:pPr>
        <w:shd w:val="clear" w:fill="FFFFFF" w:themeFill="background1"/>
        <w:spacing w:line="360" w:lineRule="auto"/>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附：建造师注册证书、安全生产考核合格证书、身份证</w:t>
      </w:r>
      <w:r>
        <w:rPr>
          <w:rFonts w:hint="eastAsia" w:ascii="仿宋" w:hAnsi="仿宋" w:eastAsia="仿宋" w:cs="宋体"/>
          <w:sz w:val="32"/>
          <w:szCs w:val="32"/>
          <w:highlight w:val="none"/>
          <w:lang w:val="en-US" w:eastAsia="zh-CN"/>
        </w:rPr>
        <w:t>复印件。</w:t>
      </w:r>
      <w:r>
        <w:rPr>
          <w:rFonts w:hint="eastAsia" w:ascii="仿宋" w:hAnsi="仿宋" w:eastAsia="仿宋" w:cs="仿宋"/>
          <w:color w:val="000000"/>
          <w:sz w:val="32"/>
          <w:szCs w:val="32"/>
          <w:highlight w:val="none"/>
        </w:rPr>
        <w:t>业绩</w:t>
      </w:r>
      <w:r>
        <w:rPr>
          <w:rFonts w:hint="eastAsia" w:ascii="仿宋" w:hAnsi="仿宋" w:eastAsia="仿宋" w:cs="仿宋"/>
          <w:color w:val="000000"/>
          <w:sz w:val="32"/>
          <w:szCs w:val="32"/>
          <w:highlight w:val="none"/>
          <w:lang w:val="en-US" w:eastAsia="zh-CN"/>
        </w:rPr>
        <w:t>附</w:t>
      </w:r>
      <w:r>
        <w:rPr>
          <w:rFonts w:hint="eastAsia" w:ascii="仿宋" w:hAnsi="仿宋" w:eastAsia="仿宋"/>
          <w:sz w:val="32"/>
          <w:szCs w:val="32"/>
          <w:highlight w:val="none"/>
        </w:rPr>
        <w:t>合同或中标</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通知书</w:t>
      </w:r>
      <w:r>
        <w:rPr>
          <w:rFonts w:hint="eastAsia" w:ascii="仿宋" w:hAnsi="仿宋" w:eastAsia="仿宋" w:cs="宋体"/>
          <w:sz w:val="32"/>
          <w:szCs w:val="32"/>
          <w:highlight w:val="none"/>
        </w:rPr>
        <w:t>复印件</w:t>
      </w:r>
      <w:r>
        <w:rPr>
          <w:rFonts w:hint="eastAsia" w:ascii="仿宋" w:hAnsi="仿宋" w:eastAsia="仿宋"/>
          <w:sz w:val="32"/>
          <w:szCs w:val="32"/>
          <w:highlight w:val="none"/>
          <w:lang w:eastAsia="zh-CN"/>
        </w:rPr>
        <w:t>。</w:t>
      </w:r>
    </w:p>
    <w:p w14:paraId="1EB3A0D5">
      <w:pPr>
        <w:pStyle w:val="4"/>
        <w:shd w:val="clear" w:fill="FFFFFF" w:themeFill="background1"/>
        <w:rPr>
          <w:sz w:val="32"/>
          <w:szCs w:val="32"/>
          <w:highlight w:val="none"/>
        </w:rPr>
      </w:pPr>
      <w:r>
        <w:rPr>
          <w:rFonts w:hint="eastAsia" w:ascii="仿宋" w:hAnsi="仿宋" w:cs="宋体"/>
          <w:color w:val="000000"/>
          <w:sz w:val="32"/>
          <w:szCs w:val="32"/>
          <w:highlight w:val="none"/>
        </w:rPr>
        <w:br w:type="page"/>
      </w:r>
      <w:bookmarkStart w:id="743" w:name="_Toc118466646"/>
      <w:bookmarkStart w:id="744" w:name="_Toc15852"/>
      <w:r>
        <w:rPr>
          <w:rFonts w:hint="eastAsia" w:ascii="Times New Roman" w:hAnsi="Times New Roman"/>
          <w:b/>
          <w:bCs/>
          <w:kern w:val="2"/>
          <w:sz w:val="32"/>
          <w:szCs w:val="32"/>
          <w:highlight w:val="none"/>
        </w:rPr>
        <w:t>（六）、供应商承担过类似业绩情况一览表</w:t>
      </w:r>
      <w:bookmarkEnd w:id="743"/>
      <w:bookmarkEnd w:id="744"/>
    </w:p>
    <w:p w14:paraId="21F7CCBB">
      <w:pPr>
        <w:shd w:val="clear" w:fill="FFFFFF" w:themeFill="background1"/>
        <w:autoSpaceDE w:val="0"/>
        <w:autoSpaceDN w:val="0"/>
        <w:adjustRightInd w:val="0"/>
        <w:rPr>
          <w:rFonts w:ascii="仿宋" w:hAnsi="仿宋" w:eastAsia="仿宋"/>
          <w:b/>
          <w:bCs/>
          <w:kern w:val="0"/>
          <w:sz w:val="32"/>
          <w:szCs w:val="32"/>
          <w:highlight w:val="none"/>
        </w:rPr>
      </w:pPr>
    </w:p>
    <w:tbl>
      <w:tblPr>
        <w:tblStyle w:val="4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71"/>
        <w:gridCol w:w="1387"/>
        <w:gridCol w:w="1450"/>
        <w:gridCol w:w="1000"/>
        <w:gridCol w:w="1750"/>
      </w:tblGrid>
      <w:tr w14:paraId="4FF0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84" w:type="dxa"/>
            <w:noWrap w:val="0"/>
            <w:vAlign w:val="center"/>
          </w:tcPr>
          <w:p w14:paraId="431DC398">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采购单位</w:t>
            </w:r>
          </w:p>
        </w:tc>
        <w:tc>
          <w:tcPr>
            <w:tcW w:w="1671" w:type="dxa"/>
            <w:noWrap w:val="0"/>
            <w:vAlign w:val="center"/>
          </w:tcPr>
          <w:p w14:paraId="513DE5E8">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工程项目名称</w:t>
            </w:r>
          </w:p>
        </w:tc>
        <w:tc>
          <w:tcPr>
            <w:tcW w:w="1387" w:type="dxa"/>
            <w:noWrap w:val="0"/>
            <w:vAlign w:val="center"/>
          </w:tcPr>
          <w:p w14:paraId="4C679C2D">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建设</w:t>
            </w:r>
          </w:p>
          <w:p w14:paraId="29F973BD">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规模</w:t>
            </w:r>
          </w:p>
        </w:tc>
        <w:tc>
          <w:tcPr>
            <w:tcW w:w="1450" w:type="dxa"/>
            <w:noWrap w:val="0"/>
            <w:vAlign w:val="center"/>
          </w:tcPr>
          <w:p w14:paraId="66BD9D3F">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竣工日期</w:t>
            </w:r>
          </w:p>
        </w:tc>
        <w:tc>
          <w:tcPr>
            <w:tcW w:w="1000" w:type="dxa"/>
            <w:noWrap w:val="0"/>
            <w:vAlign w:val="center"/>
          </w:tcPr>
          <w:p w14:paraId="00495CC4">
            <w:pPr>
              <w:shd w:val="clear" w:fill="FFFFFF" w:themeFill="background1"/>
              <w:autoSpaceDE w:val="0"/>
              <w:autoSpaceDN w:val="0"/>
              <w:adjustRightInd w:val="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质量等级</w:t>
            </w:r>
          </w:p>
        </w:tc>
        <w:tc>
          <w:tcPr>
            <w:tcW w:w="1750" w:type="dxa"/>
            <w:noWrap w:val="0"/>
            <w:vAlign w:val="center"/>
          </w:tcPr>
          <w:p w14:paraId="5F1E92E1">
            <w:pPr>
              <w:widowControl/>
              <w:shd w:val="clear" w:fill="FFFFFF" w:themeFill="background1"/>
              <w:jc w:val="lef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采购单位联系人\电话</w:t>
            </w:r>
          </w:p>
        </w:tc>
      </w:tr>
      <w:tr w14:paraId="2E6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2D9A8652">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620172B6">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0C53795E">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3F2CAD6E">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72D247BB">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3A82EBF0">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65B2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4D1CC597">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4770E2CE">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4424060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5F8FC571">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0D147506">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022ABE17">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573F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775A480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54DBAD55">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3F3F508B">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62543502">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4692250F">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15404A82">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30B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4BC4F254">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15783C6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134C0453">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24C738E0">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455A4CD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3F2716FF">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581D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76551269">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738A7177">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0F584367">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2CF27A22">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3B5DB29C">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2F8227E4">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4EA6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0CBBAECB">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2DB2317C">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324C157E">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06F1CD45">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4DFC8F63">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3A8B031D">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135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5399EC39">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671" w:type="dxa"/>
            <w:noWrap w:val="0"/>
            <w:vAlign w:val="top"/>
          </w:tcPr>
          <w:p w14:paraId="55C3E68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387" w:type="dxa"/>
            <w:noWrap w:val="0"/>
            <w:vAlign w:val="top"/>
          </w:tcPr>
          <w:p w14:paraId="2FD00600">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54ED72EC">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72CA834F">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5FC907B2">
            <w:pPr>
              <w:shd w:val="clear" w:fill="FFFFFF" w:themeFill="background1"/>
              <w:autoSpaceDE w:val="0"/>
              <w:autoSpaceDN w:val="0"/>
              <w:adjustRightInd w:val="0"/>
              <w:rPr>
                <w:rFonts w:ascii="仿宋" w:hAnsi="仿宋" w:eastAsia="仿宋" w:cs="方正仿宋_GB2312"/>
                <w:color w:val="000000"/>
                <w:sz w:val="32"/>
                <w:szCs w:val="32"/>
                <w:highlight w:val="none"/>
              </w:rPr>
            </w:pPr>
          </w:p>
        </w:tc>
      </w:tr>
      <w:tr w14:paraId="51FE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noWrap w:val="0"/>
            <w:vAlign w:val="top"/>
          </w:tcPr>
          <w:p w14:paraId="250EC11E">
            <w:pPr>
              <w:shd w:val="clear" w:fill="FFFFFF" w:themeFill="background1"/>
              <w:autoSpaceDE w:val="0"/>
              <w:autoSpaceDN w:val="0"/>
              <w:adjustRightInd w:val="0"/>
              <w:rPr>
                <w:rFonts w:hint="default" w:ascii="仿宋" w:hAnsi="仿宋" w:eastAsia="仿宋" w:cs="方正仿宋_GB2312"/>
                <w:color w:val="000000"/>
                <w:sz w:val="32"/>
                <w:szCs w:val="32"/>
                <w:highlight w:val="none"/>
                <w:lang w:val="en-US" w:eastAsia="zh-CN"/>
              </w:rPr>
            </w:pPr>
          </w:p>
        </w:tc>
        <w:tc>
          <w:tcPr>
            <w:tcW w:w="1671" w:type="dxa"/>
            <w:noWrap w:val="0"/>
            <w:vAlign w:val="top"/>
          </w:tcPr>
          <w:p w14:paraId="5F6FD2A9">
            <w:pPr>
              <w:shd w:val="clear" w:fill="FFFFFF" w:themeFill="background1"/>
              <w:autoSpaceDE w:val="0"/>
              <w:autoSpaceDN w:val="0"/>
              <w:adjustRightInd w:val="0"/>
              <w:rPr>
                <w:rFonts w:hint="default" w:ascii="仿宋" w:hAnsi="仿宋" w:eastAsia="仿宋" w:cs="方正仿宋_GB2312"/>
                <w:color w:val="000000"/>
                <w:sz w:val="32"/>
                <w:szCs w:val="32"/>
                <w:highlight w:val="none"/>
                <w:lang w:val="en-US" w:eastAsia="zh-CN"/>
              </w:rPr>
            </w:pPr>
            <w:r>
              <w:rPr>
                <w:rFonts w:hint="eastAsia" w:ascii="仿宋" w:hAnsi="仿宋" w:eastAsia="仿宋" w:cs="方正仿宋_GB2312"/>
                <w:color w:val="000000"/>
                <w:sz w:val="32"/>
                <w:szCs w:val="32"/>
                <w:highlight w:val="none"/>
                <w:lang w:val="en-US" w:eastAsia="zh-CN"/>
              </w:rPr>
              <w:t>...</w:t>
            </w:r>
          </w:p>
        </w:tc>
        <w:tc>
          <w:tcPr>
            <w:tcW w:w="1387" w:type="dxa"/>
            <w:noWrap w:val="0"/>
            <w:vAlign w:val="top"/>
          </w:tcPr>
          <w:p w14:paraId="62FAC69D">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450" w:type="dxa"/>
            <w:noWrap w:val="0"/>
            <w:vAlign w:val="top"/>
          </w:tcPr>
          <w:p w14:paraId="2C332597">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000" w:type="dxa"/>
            <w:noWrap w:val="0"/>
            <w:vAlign w:val="top"/>
          </w:tcPr>
          <w:p w14:paraId="10D23721">
            <w:pPr>
              <w:shd w:val="clear" w:fill="FFFFFF" w:themeFill="background1"/>
              <w:autoSpaceDE w:val="0"/>
              <w:autoSpaceDN w:val="0"/>
              <w:adjustRightInd w:val="0"/>
              <w:rPr>
                <w:rFonts w:ascii="仿宋" w:hAnsi="仿宋" w:eastAsia="仿宋" w:cs="方正仿宋_GB2312"/>
                <w:color w:val="000000"/>
                <w:sz w:val="32"/>
                <w:szCs w:val="32"/>
                <w:highlight w:val="none"/>
              </w:rPr>
            </w:pPr>
          </w:p>
        </w:tc>
        <w:tc>
          <w:tcPr>
            <w:tcW w:w="1750" w:type="dxa"/>
            <w:noWrap w:val="0"/>
            <w:vAlign w:val="top"/>
          </w:tcPr>
          <w:p w14:paraId="555D81B2">
            <w:pPr>
              <w:shd w:val="clear" w:fill="FFFFFF" w:themeFill="background1"/>
              <w:autoSpaceDE w:val="0"/>
              <w:autoSpaceDN w:val="0"/>
              <w:adjustRightInd w:val="0"/>
              <w:rPr>
                <w:rFonts w:ascii="仿宋" w:hAnsi="仿宋" w:eastAsia="仿宋" w:cs="方正仿宋_GB2312"/>
                <w:color w:val="000000"/>
                <w:sz w:val="32"/>
                <w:szCs w:val="32"/>
                <w:highlight w:val="none"/>
              </w:rPr>
            </w:pPr>
          </w:p>
        </w:tc>
      </w:tr>
    </w:tbl>
    <w:p w14:paraId="60787AC6">
      <w:pPr>
        <w:shd w:val="clear" w:fill="FFFFFF" w:themeFill="background1"/>
        <w:autoSpaceDE w:val="0"/>
        <w:autoSpaceDN w:val="0"/>
        <w:adjustRightInd w:val="0"/>
        <w:spacing w:line="560" w:lineRule="exact"/>
        <w:jc w:val="lef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我方承诺上述填报内容及提供的</w:t>
      </w:r>
      <w:r>
        <w:rPr>
          <w:rFonts w:hint="eastAsia" w:ascii="仿宋" w:hAnsi="仿宋" w:eastAsia="仿宋" w:cs="方正仿宋_GB2312"/>
          <w:color w:val="000000"/>
          <w:sz w:val="32"/>
          <w:szCs w:val="32"/>
          <w:highlight w:val="none"/>
        </w:rPr>
        <w:t>相关证明材料</w:t>
      </w:r>
      <w:r>
        <w:rPr>
          <w:rFonts w:hint="eastAsia" w:ascii="仿宋" w:hAnsi="仿宋" w:eastAsia="仿宋" w:cs="仿宋"/>
          <w:color w:val="000000"/>
          <w:sz w:val="32"/>
          <w:szCs w:val="32"/>
          <w:highlight w:val="none"/>
        </w:rPr>
        <w:t>真实有效，如不真实，将按照有关规定接受处理。</w:t>
      </w:r>
    </w:p>
    <w:p w14:paraId="1D1CB432">
      <w:pPr>
        <w:shd w:val="clear" w:fill="FFFFFF" w:themeFill="background1"/>
        <w:autoSpaceDE w:val="0"/>
        <w:autoSpaceDN w:val="0"/>
        <w:adjustRightInd w:val="0"/>
        <w:spacing w:line="300" w:lineRule="exact"/>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注：本表可扩展，后附供应商承担过工程业绩</w:t>
      </w:r>
      <w:r>
        <w:rPr>
          <w:rFonts w:hint="eastAsia" w:ascii="仿宋" w:hAnsi="仿宋" w:eastAsia="仿宋"/>
          <w:sz w:val="32"/>
          <w:szCs w:val="32"/>
          <w:highlight w:val="none"/>
        </w:rPr>
        <w:t>合同复印件或中标</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通知书复印件</w:t>
      </w:r>
      <w:r>
        <w:rPr>
          <w:rFonts w:hint="eastAsia" w:ascii="仿宋" w:hAnsi="仿宋" w:eastAsia="仿宋" w:cs="仿宋"/>
          <w:color w:val="000000"/>
          <w:sz w:val="32"/>
          <w:szCs w:val="32"/>
          <w:highlight w:val="none"/>
        </w:rPr>
        <w:t>。</w:t>
      </w:r>
    </w:p>
    <w:p w14:paraId="3501B9A2">
      <w:pPr>
        <w:shd w:val="clear" w:fill="FFFFFF" w:themeFill="background1"/>
        <w:spacing w:line="360" w:lineRule="auto"/>
        <w:ind w:firstLine="640" w:firstLineChars="200"/>
        <w:rPr>
          <w:rFonts w:ascii="仿宋" w:hAnsi="仿宋" w:eastAsia="仿宋" w:cs="方正仿宋_GB2312"/>
          <w:color w:val="000000"/>
          <w:sz w:val="32"/>
          <w:szCs w:val="32"/>
          <w:highlight w:val="none"/>
        </w:rPr>
      </w:pPr>
    </w:p>
    <w:p w14:paraId="3F86C6E2">
      <w:pPr>
        <w:pStyle w:val="2"/>
        <w:shd w:val="clear" w:fill="FFFFFF" w:themeFill="background1"/>
        <w:rPr>
          <w:rFonts w:ascii="仿宋" w:hAnsi="仿宋"/>
          <w:sz w:val="32"/>
          <w:szCs w:val="32"/>
          <w:highlight w:val="none"/>
        </w:rPr>
      </w:pPr>
      <w:r>
        <w:rPr>
          <w:rFonts w:hint="eastAsia" w:ascii="仿宋" w:hAnsi="仿宋" w:cs="宋体"/>
          <w:color w:val="000000"/>
          <w:sz w:val="32"/>
          <w:szCs w:val="32"/>
          <w:highlight w:val="none"/>
        </w:rPr>
        <w:br w:type="page"/>
      </w:r>
      <w:bookmarkStart w:id="745" w:name="_Toc3682"/>
      <w:r>
        <w:rPr>
          <w:rFonts w:hint="eastAsia"/>
          <w:sz w:val="32"/>
          <w:szCs w:val="32"/>
          <w:highlight w:val="none"/>
        </w:rPr>
        <w:t>（七）</w:t>
      </w:r>
      <w:r>
        <w:rPr>
          <w:rFonts w:hint="eastAsia" w:ascii="仿宋" w:hAnsi="仿宋"/>
          <w:sz w:val="32"/>
          <w:szCs w:val="32"/>
          <w:highlight w:val="none"/>
        </w:rPr>
        <w:t>投标保证金证明材料</w:t>
      </w:r>
      <w:bookmarkEnd w:id="745"/>
    </w:p>
    <w:p w14:paraId="211B7686">
      <w:pPr>
        <w:shd w:val="clear" w:fill="FFFFFF" w:themeFill="background1"/>
        <w:spacing w:line="360" w:lineRule="auto"/>
        <w:jc w:val="center"/>
        <w:rPr>
          <w:rFonts w:ascii="仿宋" w:hAnsi="仿宋" w:eastAsia="仿宋"/>
          <w:sz w:val="32"/>
          <w:szCs w:val="32"/>
          <w:highlight w:val="none"/>
        </w:rPr>
      </w:pPr>
      <w:r>
        <w:rPr>
          <w:rFonts w:hint="eastAsia" w:ascii="仿宋" w:hAnsi="仿宋" w:eastAsia="仿宋"/>
          <w:sz w:val="32"/>
          <w:szCs w:val="32"/>
          <w:highlight w:val="none"/>
        </w:rPr>
        <w:t>提供保证金递交成功的凭证复印件或者</w:t>
      </w:r>
      <w:r>
        <w:rPr>
          <w:rFonts w:hint="eastAsia" w:ascii="仿宋" w:hAnsi="仿宋" w:eastAsia="仿宋"/>
          <w:color w:val="auto"/>
          <w:sz w:val="32"/>
          <w:szCs w:val="32"/>
          <w:highlight w:val="none"/>
        </w:rPr>
        <w:t>保函复印件</w:t>
      </w:r>
    </w:p>
    <w:p w14:paraId="18462E98">
      <w:pPr>
        <w:pStyle w:val="2"/>
        <w:shd w:val="clear" w:fill="FFFFFF" w:themeFill="background1"/>
        <w:rPr>
          <w:rFonts w:hint="eastAsia" w:ascii="仿宋" w:hAnsi="仿宋"/>
          <w:sz w:val="32"/>
          <w:szCs w:val="32"/>
          <w:highlight w:val="none"/>
        </w:rPr>
      </w:pPr>
      <w:r>
        <w:rPr>
          <w:rFonts w:hint="eastAsia" w:ascii="仿宋" w:hAnsi="仿宋" w:cs="宋体"/>
          <w:color w:val="000000"/>
          <w:sz w:val="32"/>
          <w:szCs w:val="32"/>
          <w:highlight w:val="none"/>
        </w:rPr>
        <w:br w:type="page"/>
      </w:r>
      <w:bookmarkStart w:id="746" w:name="_Toc79772384"/>
      <w:bookmarkStart w:id="747" w:name="_Toc29703"/>
      <w:bookmarkStart w:id="748" w:name="_Toc7067"/>
      <w:bookmarkStart w:id="749" w:name="_Toc17207"/>
      <w:bookmarkStart w:id="750" w:name="_Toc515647813"/>
      <w:bookmarkStart w:id="751" w:name="_Toc532473502"/>
      <w:r>
        <w:rPr>
          <w:rFonts w:hint="eastAsia"/>
          <w:sz w:val="32"/>
          <w:szCs w:val="32"/>
          <w:highlight w:val="none"/>
        </w:rPr>
        <w:t>（八）</w:t>
      </w:r>
      <w:r>
        <w:rPr>
          <w:rFonts w:hint="eastAsia" w:ascii="仿宋" w:hAnsi="仿宋"/>
          <w:sz w:val="32"/>
          <w:szCs w:val="32"/>
          <w:highlight w:val="none"/>
        </w:rPr>
        <w:t>其他证明文件</w:t>
      </w:r>
      <w:bookmarkEnd w:id="746"/>
      <w:bookmarkEnd w:id="747"/>
      <w:bookmarkEnd w:id="748"/>
      <w:bookmarkEnd w:id="749"/>
      <w:bookmarkEnd w:id="750"/>
      <w:bookmarkEnd w:id="751"/>
    </w:p>
    <w:p w14:paraId="24AC2AA4">
      <w:pPr>
        <w:shd w:val="clear" w:fill="FFFFFF" w:themeFill="background1"/>
        <w:spacing w:line="360" w:lineRule="auto"/>
        <w:ind w:left="1080" w:leftChars="257" w:hanging="540"/>
        <w:jc w:val="center"/>
        <w:rPr>
          <w:rFonts w:hint="eastAsia" w:ascii="仿宋" w:hAnsi="仿宋" w:eastAsia="仿宋"/>
          <w:b/>
          <w:bCs/>
          <w:sz w:val="32"/>
          <w:szCs w:val="32"/>
          <w:highlight w:val="none"/>
        </w:rPr>
      </w:pPr>
    </w:p>
    <w:p w14:paraId="7CB5DCDB">
      <w:pPr>
        <w:pStyle w:val="4"/>
        <w:shd w:val="clear" w:fill="FFFFFF" w:themeFill="background1"/>
        <w:rPr>
          <w:rFonts w:hint="eastAsia" w:ascii="仿宋" w:hAnsi="仿宋" w:cs="宋体"/>
          <w:b/>
          <w:bCs/>
          <w:sz w:val="32"/>
          <w:szCs w:val="32"/>
          <w:highlight w:val="none"/>
        </w:rPr>
      </w:pPr>
      <w:r>
        <w:rPr>
          <w:rFonts w:hint="eastAsia" w:ascii="仿宋" w:hAnsi="仿宋" w:cs="宋体"/>
          <w:sz w:val="32"/>
          <w:szCs w:val="32"/>
          <w:highlight w:val="none"/>
        </w:rPr>
        <w:br w:type="page"/>
      </w:r>
      <w:bookmarkStart w:id="752" w:name="_Toc8591"/>
      <w:bookmarkStart w:id="753" w:name="_Toc20761"/>
      <w:r>
        <w:rPr>
          <w:rFonts w:hint="eastAsia" w:ascii="仿宋" w:hAnsi="仿宋" w:cs="宋体"/>
          <w:b/>
          <w:bCs/>
          <w:sz w:val="32"/>
          <w:szCs w:val="32"/>
          <w:highlight w:val="none"/>
        </w:rPr>
        <w:t>三、经济文件</w:t>
      </w:r>
      <w:bookmarkEnd w:id="752"/>
      <w:bookmarkEnd w:id="753"/>
    </w:p>
    <w:p w14:paraId="0FA5C002">
      <w:pPr>
        <w:pStyle w:val="2"/>
        <w:shd w:val="clear" w:fill="FFFFFF" w:themeFill="background1"/>
        <w:spacing w:line="360" w:lineRule="auto"/>
        <w:rPr>
          <w:rFonts w:hint="eastAsia" w:ascii="仿宋" w:hAnsi="仿宋" w:cs="宋体"/>
          <w:sz w:val="32"/>
          <w:szCs w:val="32"/>
          <w:highlight w:val="none"/>
          <w:lang w:val="zh-CN"/>
        </w:rPr>
      </w:pPr>
      <w:bookmarkStart w:id="754" w:name="_Toc19084"/>
      <w:bookmarkStart w:id="755" w:name="_Toc24995"/>
      <w:r>
        <w:rPr>
          <w:rFonts w:hint="eastAsia" w:ascii="仿宋" w:hAnsi="仿宋" w:cs="宋体"/>
          <w:sz w:val="32"/>
          <w:szCs w:val="32"/>
          <w:highlight w:val="none"/>
        </w:rPr>
        <w:t>（一）磋商申请</w:t>
      </w:r>
      <w:bookmarkEnd w:id="754"/>
      <w:bookmarkEnd w:id="755"/>
    </w:p>
    <w:p w14:paraId="53FB155C">
      <w:pPr>
        <w:shd w:val="clear" w:fill="FFFFFF" w:themeFill="background1"/>
        <w:autoSpaceDE w:val="0"/>
        <w:autoSpaceDN w:val="0"/>
        <w:adjustRightInd w:val="0"/>
        <w:spacing w:line="360" w:lineRule="auto"/>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致：</w:t>
      </w:r>
      <w:r>
        <w:rPr>
          <w:rFonts w:hint="eastAsia" w:ascii="仿宋" w:hAnsi="仿宋" w:eastAsia="仿宋" w:cs="宋体"/>
          <w:sz w:val="32"/>
          <w:szCs w:val="32"/>
          <w:highlight w:val="none"/>
          <w:u w:val="single"/>
          <w:lang w:val="zh-CN"/>
        </w:rPr>
        <w:t xml:space="preserve">                         </w:t>
      </w:r>
      <w:r>
        <w:rPr>
          <w:rFonts w:hint="eastAsia" w:ascii="仿宋" w:hAnsi="仿宋" w:eastAsia="仿宋" w:cs="宋体"/>
          <w:sz w:val="32"/>
          <w:szCs w:val="32"/>
          <w:highlight w:val="none"/>
          <w:lang w:val="zh-CN"/>
        </w:rPr>
        <w:t>（项目单位）</w:t>
      </w:r>
    </w:p>
    <w:p w14:paraId="2C58BF0D">
      <w:pPr>
        <w:shd w:val="clear" w:fill="FFFFFF" w:themeFill="background1"/>
        <w:autoSpaceDE w:val="0"/>
        <w:autoSpaceDN w:val="0"/>
        <w:adjustRightInd w:val="0"/>
        <w:spacing w:before="156" w:beforeLines="50" w:line="360" w:lineRule="auto"/>
        <w:ind w:firstLine="640" w:firstLineChars="200"/>
        <w:rPr>
          <w:rFonts w:hint="eastAsia" w:ascii="仿宋" w:hAnsi="仿宋" w:eastAsia="仿宋" w:cs="宋体"/>
          <w:sz w:val="32"/>
          <w:szCs w:val="32"/>
          <w:highlight w:val="none"/>
          <w:lang w:val="zh-CN"/>
        </w:rPr>
      </w:pPr>
      <w:r>
        <w:rPr>
          <w:rFonts w:hint="eastAsia" w:ascii="仿宋" w:hAnsi="仿宋" w:eastAsia="仿宋" w:cs="宋体"/>
          <w:sz w:val="32"/>
          <w:szCs w:val="32"/>
          <w:highlight w:val="none"/>
          <w:lang w:val="zh-CN"/>
        </w:rPr>
        <w:t>根据贵方项目编号</w:t>
      </w:r>
      <w:r>
        <w:rPr>
          <w:rFonts w:hint="eastAsia" w:ascii="仿宋" w:hAnsi="仿宋" w:eastAsia="仿宋" w:cs="宋体"/>
          <w:sz w:val="32"/>
          <w:szCs w:val="32"/>
          <w:highlight w:val="none"/>
          <w:u w:val="single"/>
          <w:lang w:val="zh-CN"/>
        </w:rPr>
        <w:t xml:space="preserve">           </w:t>
      </w:r>
      <w:r>
        <w:rPr>
          <w:rFonts w:hint="eastAsia" w:ascii="仿宋" w:hAnsi="仿宋" w:eastAsia="仿宋" w:cs="宋体"/>
          <w:sz w:val="32"/>
          <w:szCs w:val="32"/>
          <w:highlight w:val="none"/>
          <w:lang w:val="zh-CN"/>
        </w:rPr>
        <w:t>的磋商文件，我方正式提交响应文件。</w:t>
      </w:r>
    </w:p>
    <w:p w14:paraId="352F6BBD">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据此函，签字人兹同意如下：</w:t>
      </w:r>
    </w:p>
    <w:p w14:paraId="78A5DEF5">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1、总报价为（大写）</w:t>
      </w:r>
      <w:r>
        <w:rPr>
          <w:rFonts w:hint="eastAsia" w:ascii="仿宋" w:hAnsi="仿宋" w:eastAsia="仿宋" w:cs="宋体"/>
          <w:b/>
          <w:sz w:val="32"/>
          <w:szCs w:val="32"/>
          <w:highlight w:val="none"/>
          <w:u w:val="single"/>
        </w:rPr>
        <w:t xml:space="preserve">             </w:t>
      </w:r>
      <w:r>
        <w:rPr>
          <w:rFonts w:hint="eastAsia" w:ascii="仿宋" w:hAnsi="仿宋" w:eastAsia="仿宋" w:cs="宋体"/>
          <w:sz w:val="32"/>
          <w:szCs w:val="32"/>
          <w:highlight w:val="none"/>
        </w:rPr>
        <w:t>元人民币。</w:t>
      </w:r>
    </w:p>
    <w:p w14:paraId="3EAD1B9D">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2、我们同意提供贵方可能要求的与本次磋商有关的任何证据或资料。</w:t>
      </w:r>
    </w:p>
    <w:p w14:paraId="16ED11FD">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3、一旦我方成交，我方承诺将根据磋商文件与贵方签订书面合同，并严格履行合同义务。</w:t>
      </w:r>
    </w:p>
    <w:p w14:paraId="167D800F">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4、我方指派</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（姓名）为项目经理，保证于承诺的时间内完成本次发包范围内的任务，并交付贵方验收、使用。</w:t>
      </w:r>
    </w:p>
    <w:p w14:paraId="42996894">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14:paraId="15BCF206">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6、随本申请递交的磋商申请附录是本申请的组成部分，对我方构成约束力。</w:t>
      </w:r>
    </w:p>
    <w:p w14:paraId="05DCD989">
      <w:pPr>
        <w:shd w:val="clear" w:fill="FFFFFF" w:themeFill="background1"/>
        <w:spacing w:line="360" w:lineRule="auto"/>
        <w:ind w:firstLine="640" w:firstLineChars="200"/>
        <w:rPr>
          <w:rFonts w:hint="eastAsia" w:ascii="仿宋" w:hAnsi="仿宋" w:eastAsia="仿宋" w:cs="宋体"/>
          <w:sz w:val="32"/>
          <w:szCs w:val="32"/>
          <w:highlight w:val="none"/>
        </w:rPr>
      </w:pPr>
    </w:p>
    <w:p w14:paraId="48AD950A">
      <w:pPr>
        <w:shd w:val="clear" w:fill="FFFFFF" w:themeFill="background1"/>
        <w:spacing w:line="360" w:lineRule="auto"/>
        <w:ind w:firstLine="640" w:firstLineChars="200"/>
        <w:rPr>
          <w:rFonts w:hint="eastAsia" w:ascii="仿宋" w:hAnsi="仿宋" w:eastAsia="仿宋" w:cs="宋体"/>
          <w:sz w:val="32"/>
          <w:szCs w:val="32"/>
          <w:highlight w:val="none"/>
        </w:rPr>
      </w:pPr>
    </w:p>
    <w:p w14:paraId="46F2526E">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7、与本申请有关的正式通讯地址为：</w:t>
      </w:r>
    </w:p>
    <w:p w14:paraId="03C94C91">
      <w:pPr>
        <w:shd w:val="clear" w:fill="FFFFFF" w:themeFill="background1"/>
        <w:spacing w:line="360" w:lineRule="auto"/>
        <w:ind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地   址：</w:t>
      </w:r>
      <w:r>
        <w:rPr>
          <w:rFonts w:hint="eastAsia" w:ascii="仿宋" w:hAnsi="仿宋" w:eastAsia="仿宋" w:cs="宋体"/>
          <w:sz w:val="32"/>
          <w:szCs w:val="32"/>
          <w:highlight w:val="none"/>
          <w:u w:val="single"/>
        </w:rPr>
        <w:t xml:space="preserve">                       </w:t>
      </w:r>
    </w:p>
    <w:p w14:paraId="41E503F4">
      <w:pPr>
        <w:shd w:val="clear" w:fill="FFFFFF" w:themeFill="background1"/>
        <w:spacing w:line="360" w:lineRule="auto"/>
        <w:ind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电   话：</w:t>
      </w:r>
      <w:r>
        <w:rPr>
          <w:rFonts w:hint="eastAsia" w:ascii="仿宋" w:hAnsi="仿宋" w:eastAsia="仿宋" w:cs="宋体"/>
          <w:sz w:val="32"/>
          <w:szCs w:val="32"/>
          <w:highlight w:val="none"/>
          <w:u w:val="single"/>
        </w:rPr>
        <w:t xml:space="preserve">                       </w:t>
      </w:r>
    </w:p>
    <w:p w14:paraId="0B43941F">
      <w:pPr>
        <w:shd w:val="clear" w:fill="FFFFFF" w:themeFill="background1"/>
        <w:spacing w:line="360" w:lineRule="auto"/>
        <w:ind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传   真：</w:t>
      </w:r>
      <w:r>
        <w:rPr>
          <w:rFonts w:hint="eastAsia" w:ascii="仿宋" w:hAnsi="仿宋" w:eastAsia="仿宋" w:cs="宋体"/>
          <w:sz w:val="32"/>
          <w:szCs w:val="32"/>
          <w:highlight w:val="none"/>
          <w:u w:val="single"/>
        </w:rPr>
        <w:t xml:space="preserve">                       </w:t>
      </w:r>
    </w:p>
    <w:p w14:paraId="721D7301">
      <w:pPr>
        <w:shd w:val="clear" w:fill="FFFFFF" w:themeFill="background1"/>
        <w:spacing w:line="360" w:lineRule="auto"/>
        <w:ind w:firstLine="640" w:firstLineChars="200"/>
        <w:rPr>
          <w:rFonts w:hint="eastAsia" w:ascii="仿宋" w:hAnsi="仿宋" w:eastAsia="仿宋" w:cs="宋体"/>
          <w:sz w:val="32"/>
          <w:szCs w:val="32"/>
          <w:highlight w:val="none"/>
        </w:rPr>
      </w:pPr>
    </w:p>
    <w:p w14:paraId="3C1A923B">
      <w:pPr>
        <w:shd w:val="clear" w:fill="FFFFFF" w:themeFill="background1"/>
        <w:spacing w:before="50" w:after="156" w:after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法定代表人或其授权代表（签字或盖章）：</w:t>
      </w:r>
      <w:r>
        <w:rPr>
          <w:rFonts w:hint="eastAsia" w:ascii="仿宋" w:hAnsi="仿宋" w:eastAsia="仿宋" w:cs="宋体"/>
          <w:sz w:val="32"/>
          <w:szCs w:val="32"/>
          <w:highlight w:val="none"/>
          <w:u w:val="single"/>
        </w:rPr>
        <w:t xml:space="preserve">         </w:t>
      </w:r>
    </w:p>
    <w:p w14:paraId="0434E8F4">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供应商名称（盖单位章）：</w:t>
      </w:r>
      <w:r>
        <w:rPr>
          <w:rFonts w:hint="eastAsia" w:ascii="仿宋" w:hAnsi="仿宋" w:eastAsia="仿宋" w:cs="宋体"/>
          <w:sz w:val="32"/>
          <w:szCs w:val="32"/>
          <w:highlight w:val="none"/>
          <w:u w:val="single"/>
        </w:rPr>
        <w:t xml:space="preserve">                 </w:t>
      </w:r>
    </w:p>
    <w:p w14:paraId="2B319259">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日    期：</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月</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日</w:t>
      </w:r>
    </w:p>
    <w:p w14:paraId="05DD3B1D">
      <w:pPr>
        <w:pStyle w:val="2"/>
        <w:shd w:val="clear" w:fill="FFFFFF" w:themeFill="background1"/>
        <w:spacing w:line="360" w:lineRule="auto"/>
        <w:rPr>
          <w:rFonts w:hint="eastAsia" w:ascii="仿宋" w:hAnsi="仿宋" w:cs="宋体"/>
          <w:sz w:val="32"/>
          <w:szCs w:val="32"/>
          <w:highlight w:val="none"/>
          <w:lang w:val="zh-CN"/>
        </w:rPr>
      </w:pPr>
      <w:r>
        <w:rPr>
          <w:rFonts w:hint="eastAsia" w:ascii="仿宋" w:hAnsi="仿宋" w:cs="宋体"/>
          <w:sz w:val="32"/>
          <w:szCs w:val="32"/>
          <w:highlight w:val="none"/>
        </w:rPr>
        <w:br w:type="page"/>
      </w:r>
      <w:bookmarkStart w:id="756" w:name="_Toc19034"/>
      <w:bookmarkStart w:id="757" w:name="_Toc5113"/>
      <w:r>
        <w:rPr>
          <w:rFonts w:hint="eastAsia" w:ascii="仿宋" w:hAnsi="仿宋" w:cs="宋体"/>
          <w:sz w:val="32"/>
          <w:szCs w:val="32"/>
          <w:highlight w:val="none"/>
        </w:rPr>
        <w:t>（二）磋商申请附录</w:t>
      </w:r>
      <w:bookmarkEnd w:id="756"/>
      <w:bookmarkEnd w:id="757"/>
    </w:p>
    <w:p w14:paraId="7D743C5C">
      <w:pPr>
        <w:shd w:val="clear" w:fill="FFFFFF" w:themeFill="background1"/>
        <w:spacing w:after="156" w:afterLines="50" w:line="360" w:lineRule="auto"/>
        <w:jc w:val="left"/>
        <w:rPr>
          <w:rFonts w:hint="eastAsia" w:ascii="仿宋" w:hAnsi="仿宋" w:eastAsia="仿宋" w:cs="宋体"/>
          <w:b/>
          <w:sz w:val="32"/>
          <w:szCs w:val="32"/>
          <w:highlight w:val="none"/>
        </w:rPr>
      </w:pPr>
      <w:r>
        <w:rPr>
          <w:rFonts w:hint="eastAsia" w:ascii="仿宋" w:hAnsi="仿宋" w:eastAsia="仿宋" w:cs="宋体"/>
          <w:sz w:val="32"/>
          <w:szCs w:val="32"/>
          <w:highlight w:val="none"/>
        </w:rPr>
        <w:t>项目名称：                                                    报价单位：人民币元</w:t>
      </w:r>
    </w:p>
    <w:tbl>
      <w:tblPr>
        <w:tblStyle w:val="4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7371"/>
      </w:tblGrid>
      <w:tr w14:paraId="44DD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023" w:type="dxa"/>
            <w:noWrap w:val="0"/>
            <w:vAlign w:val="center"/>
          </w:tcPr>
          <w:p w14:paraId="11054D5F">
            <w:pPr>
              <w:shd w:val="clear" w:fill="FFFFFF" w:themeFill="background1"/>
              <w:spacing w:line="360" w:lineRule="auto"/>
              <w:jc w:val="center"/>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总报价（元）</w:t>
            </w:r>
          </w:p>
        </w:tc>
        <w:tc>
          <w:tcPr>
            <w:tcW w:w="7371" w:type="dxa"/>
            <w:tcBorders>
              <w:bottom w:val="single" w:color="auto" w:sz="4" w:space="0"/>
            </w:tcBorders>
            <w:noWrap w:val="0"/>
            <w:vAlign w:val="center"/>
          </w:tcPr>
          <w:p w14:paraId="5D7E68D1">
            <w:pPr>
              <w:pStyle w:val="26"/>
              <w:shd w:val="clear" w:fill="FFFFFF" w:themeFill="background1"/>
              <w:spacing w:line="360" w:lineRule="auto"/>
              <w:rPr>
                <w:rFonts w:hint="eastAsia" w:ascii="仿宋" w:hAnsi="仿宋" w:eastAsia="仿宋" w:cs="宋体"/>
                <w:color w:val="000000"/>
                <w:sz w:val="32"/>
                <w:szCs w:val="32"/>
                <w:highlight w:val="none"/>
              </w:rPr>
            </w:pPr>
          </w:p>
        </w:tc>
      </w:tr>
      <w:tr w14:paraId="584D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081ACAA6">
            <w:pPr>
              <w:pStyle w:val="26"/>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工  期</w:t>
            </w:r>
          </w:p>
        </w:tc>
        <w:tc>
          <w:tcPr>
            <w:tcW w:w="7371" w:type="dxa"/>
            <w:noWrap w:val="0"/>
            <w:vAlign w:val="center"/>
          </w:tcPr>
          <w:p w14:paraId="29F9EBC1">
            <w:pPr>
              <w:pStyle w:val="26"/>
              <w:shd w:val="clear" w:fill="FFFFFF" w:themeFill="background1"/>
              <w:spacing w:line="360" w:lineRule="auto"/>
              <w:jc w:val="left"/>
              <w:rPr>
                <w:rFonts w:hint="eastAsia" w:ascii="仿宋" w:hAnsi="仿宋" w:eastAsia="仿宋" w:cs="宋体"/>
                <w:color w:val="00CCFF"/>
                <w:sz w:val="32"/>
                <w:szCs w:val="32"/>
                <w:highlight w:val="none"/>
              </w:rPr>
            </w:pPr>
          </w:p>
        </w:tc>
      </w:tr>
      <w:tr w14:paraId="65E4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50D6C228">
            <w:pPr>
              <w:pStyle w:val="26"/>
              <w:shd w:val="clear" w:fill="FFFFFF" w:themeFill="background1"/>
              <w:spacing w:line="360" w:lineRule="auto"/>
              <w:jc w:val="center"/>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备注</w:t>
            </w:r>
          </w:p>
        </w:tc>
        <w:tc>
          <w:tcPr>
            <w:tcW w:w="7371" w:type="dxa"/>
            <w:noWrap w:val="0"/>
            <w:vAlign w:val="center"/>
          </w:tcPr>
          <w:p w14:paraId="1DB49848">
            <w:pPr>
              <w:shd w:val="clear" w:fill="FFFFFF" w:themeFill="background1"/>
              <w:rPr>
                <w:rFonts w:hint="eastAsia" w:ascii="仿宋" w:hAnsi="仿宋" w:eastAsia="仿宋"/>
                <w:sz w:val="32"/>
                <w:szCs w:val="32"/>
                <w:highlight w:val="none"/>
              </w:rPr>
            </w:pPr>
            <w:r>
              <w:rPr>
                <w:rFonts w:hint="eastAsia" w:ascii="仿宋" w:hAnsi="仿宋" w:eastAsia="仿宋"/>
                <w:sz w:val="32"/>
                <w:szCs w:val="32"/>
                <w:highlight w:val="none"/>
              </w:rPr>
              <w:t>供应商在磋商文件中规定的实质性要求和条件的基础上，可做出其他有利于采购人的承诺。此类承诺可在本表中予以补充填写。</w:t>
            </w:r>
          </w:p>
        </w:tc>
      </w:tr>
    </w:tbl>
    <w:p w14:paraId="7AC1570D">
      <w:pPr>
        <w:shd w:val="clear" w:fill="FFFFFF" w:themeFill="background1"/>
        <w:spacing w:line="360" w:lineRule="auto"/>
        <w:ind w:firstLine="640" w:firstLineChars="200"/>
        <w:rPr>
          <w:rFonts w:hint="eastAsia" w:ascii="仿宋" w:hAnsi="仿宋" w:eastAsia="仿宋" w:cs="宋体"/>
          <w:sz w:val="32"/>
          <w:szCs w:val="32"/>
          <w:highlight w:val="none"/>
        </w:rPr>
      </w:pPr>
    </w:p>
    <w:p w14:paraId="0D8FEA4C">
      <w:pPr>
        <w:shd w:val="clear" w:fill="FFFFFF" w:themeFill="background1"/>
        <w:spacing w:before="50" w:after="156" w:after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法定代表人或其授权代表（签字或盖章）：</w:t>
      </w:r>
    </w:p>
    <w:p w14:paraId="4DEC5FDB">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供应商名称(盖单位章)：</w:t>
      </w:r>
    </w:p>
    <w:p w14:paraId="3BF6560A">
      <w:pPr>
        <w:pStyle w:val="2"/>
        <w:shd w:val="clear" w:fill="FFFFFF" w:themeFill="background1"/>
        <w:rPr>
          <w:rStyle w:val="57"/>
          <w:rFonts w:hint="eastAsia" w:ascii="仿宋" w:hAnsi="仿宋"/>
          <w:b w:val="0"/>
          <w:bCs w:val="0"/>
          <w:sz w:val="32"/>
          <w:szCs w:val="32"/>
          <w:highlight w:val="none"/>
        </w:rPr>
      </w:pPr>
      <w:r>
        <w:rPr>
          <w:rStyle w:val="57"/>
          <w:rFonts w:hint="eastAsia" w:ascii="仿宋" w:hAnsi="仿宋"/>
          <w:b w:val="0"/>
          <w:bCs w:val="0"/>
          <w:sz w:val="32"/>
          <w:szCs w:val="32"/>
          <w:highlight w:val="none"/>
        </w:rPr>
        <w:br w:type="page"/>
      </w:r>
      <w:bookmarkStart w:id="758" w:name="_Toc19375"/>
      <w:bookmarkStart w:id="759" w:name="_Toc28515"/>
      <w:r>
        <w:rPr>
          <w:rStyle w:val="57"/>
          <w:rFonts w:hint="eastAsia" w:ascii="仿宋" w:hAnsi="仿宋"/>
          <w:b w:val="0"/>
          <w:bCs w:val="0"/>
          <w:sz w:val="32"/>
          <w:szCs w:val="32"/>
          <w:highlight w:val="none"/>
        </w:rPr>
        <w:t>（三）</w:t>
      </w:r>
      <w:r>
        <w:rPr>
          <w:rFonts w:hint="eastAsia"/>
          <w:sz w:val="32"/>
          <w:szCs w:val="32"/>
          <w:highlight w:val="none"/>
        </w:rPr>
        <w:t>已标价的工程量清单</w:t>
      </w:r>
      <w:bookmarkEnd w:id="758"/>
    </w:p>
    <w:bookmarkEnd w:id="759"/>
    <w:p w14:paraId="6969597A">
      <w:pPr>
        <w:shd w:val="clear" w:fill="FFFFFF" w:themeFill="background1"/>
        <w:spacing w:line="360" w:lineRule="auto"/>
        <w:ind w:firstLine="640" w:firstLineChars="200"/>
        <w:jc w:val="left"/>
        <w:rPr>
          <w:rFonts w:hint="eastAsia" w:ascii="仿宋" w:hAnsi="仿宋" w:eastAsia="仿宋" w:cs="宋体"/>
          <w:b/>
          <w:sz w:val="32"/>
          <w:szCs w:val="32"/>
          <w:highlight w:val="none"/>
        </w:rPr>
      </w:pPr>
      <w:r>
        <w:rPr>
          <w:rFonts w:hint="eastAsia" w:ascii="仿宋" w:hAnsi="仿宋" w:eastAsia="仿宋" w:cs="方正仿宋_GB2312"/>
          <w:sz w:val="32"/>
          <w:szCs w:val="32"/>
          <w:highlight w:val="none"/>
        </w:rPr>
        <w:t>请各潜在供应商按照给定的工程量清单编制“经济标”磋商文件。清单格式中明确要求：“造价人员签字盖专用章”或“造价工程师签字盖专用章”处，应由相应人员签字并盖专用章，相关人员无有效专用章时须加盖投标人公章代替专用章。</w:t>
      </w:r>
      <w:r>
        <w:rPr>
          <w:rFonts w:hint="eastAsia" w:ascii="仿宋" w:hAnsi="仿宋" w:eastAsia="仿宋"/>
          <w:sz w:val="32"/>
          <w:szCs w:val="32"/>
          <w:highlight w:val="none"/>
        </w:rPr>
        <w:br w:type="page"/>
      </w:r>
      <w:bookmarkStart w:id="760" w:name="_Toc1288"/>
      <w:bookmarkStart w:id="761" w:name="_Toc6189"/>
      <w:r>
        <w:rPr>
          <w:rStyle w:val="57"/>
          <w:rFonts w:hint="eastAsia" w:ascii="仿宋" w:hAnsi="仿宋"/>
          <w:sz w:val="32"/>
          <w:szCs w:val="32"/>
          <w:highlight w:val="none"/>
        </w:rPr>
        <w:t>附件一：联合体协议书格式（如有）</w:t>
      </w:r>
      <w:bookmarkEnd w:id="760"/>
      <w:bookmarkEnd w:id="761"/>
    </w:p>
    <w:p w14:paraId="04120D9D">
      <w:pPr>
        <w:shd w:val="clear" w:fill="FFFFFF" w:themeFill="background1"/>
        <w:spacing w:line="360" w:lineRule="auto"/>
        <w:jc w:val="center"/>
        <w:rPr>
          <w:rFonts w:hint="eastAsia" w:ascii="仿宋" w:hAnsi="仿宋" w:eastAsia="仿宋" w:cs="宋体"/>
          <w:b/>
          <w:sz w:val="32"/>
          <w:szCs w:val="32"/>
          <w:highlight w:val="none"/>
        </w:rPr>
      </w:pPr>
      <w:r>
        <w:rPr>
          <w:rFonts w:hint="eastAsia" w:ascii="仿宋" w:hAnsi="仿宋" w:eastAsia="仿宋" w:cs="宋体"/>
          <w:b/>
          <w:sz w:val="32"/>
          <w:szCs w:val="32"/>
          <w:highlight w:val="none"/>
        </w:rPr>
        <w:t>联合体协议</w:t>
      </w:r>
    </w:p>
    <w:p w14:paraId="2ED21FF2">
      <w:pPr>
        <w:widowControl/>
        <w:shd w:val="clear" w:fill="FFFFFF" w:themeFill="background1"/>
        <w:adjustRightInd w:val="0"/>
        <w:snapToGrid w:val="0"/>
        <w:spacing w:line="360" w:lineRule="auto"/>
        <w:ind w:firstLine="420"/>
        <w:jc w:val="center"/>
        <w:rPr>
          <w:rFonts w:hint="eastAsia" w:ascii="仿宋" w:hAnsi="仿宋" w:eastAsia="仿宋" w:cs="宋体"/>
          <w:b/>
          <w:sz w:val="32"/>
          <w:szCs w:val="32"/>
          <w:highlight w:val="none"/>
        </w:rPr>
      </w:pPr>
      <w:r>
        <w:rPr>
          <w:rFonts w:hint="eastAsia" w:ascii="仿宋" w:hAnsi="仿宋" w:eastAsia="仿宋" w:cs="宋体"/>
          <w:b/>
          <w:bCs/>
          <w:sz w:val="32"/>
          <w:szCs w:val="32"/>
          <w:highlight w:val="none"/>
        </w:rPr>
        <w:t xml:space="preserve"> </w:t>
      </w:r>
    </w:p>
    <w:p w14:paraId="74C5EBD1">
      <w:pPr>
        <w:shd w:val="clear" w:fill="FFFFFF" w:themeFill="background1"/>
        <w:adjustRightInd w:val="0"/>
        <w:snapToGrid w:val="0"/>
        <w:spacing w:before="156" w:beforeLines="50"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致</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采购代理机构）：</w:t>
      </w:r>
    </w:p>
    <w:p w14:paraId="1CF9DD80">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经研究，我们决定自愿组成联合体共同申请参加</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（项目名称、政府采购编号、采购代理编号）项目的磋商。现就联合体事宜订立如下协议：</w:t>
      </w:r>
    </w:p>
    <w:p w14:paraId="1559AFBA">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一、联合体基本信息：</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（各方公司名称、地址、注册资金、营业执照、法定代表人姓名）。</w:t>
      </w:r>
    </w:p>
    <w:p w14:paraId="39610957">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二、</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（某成员单位名称）为</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（联合体名称）牵头人。</w:t>
      </w:r>
    </w:p>
    <w:p w14:paraId="07E20739">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0D023512">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四．联合体将严格按照磋商文件的各项要求，递交响应文件，参加磋商，履行成交义务和成交后的合同，并向采购人承担连带责任。</w:t>
      </w:r>
    </w:p>
    <w:p w14:paraId="46375C27">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u w:val="single"/>
        </w:rPr>
      </w:pPr>
      <w:r>
        <w:rPr>
          <w:rFonts w:hint="eastAsia" w:ascii="仿宋" w:hAnsi="仿宋" w:eastAsia="仿宋" w:cs="宋体"/>
          <w:sz w:val="32"/>
          <w:szCs w:val="32"/>
          <w:highlight w:val="none"/>
        </w:rPr>
        <w:t>五、联合体各成员单位内部的职责分工如下：</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。按照本条上述分工，联合体成员单位各自所承担的合同工作量比例如下：</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w:t>
      </w:r>
    </w:p>
    <w:p w14:paraId="7164ED75">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六、本协议书自签署之日起生效，合同履行完毕后自动失效。</w:t>
      </w:r>
    </w:p>
    <w:p w14:paraId="4FF401CE">
      <w:pPr>
        <w:shd w:val="clear" w:fill="FFFFFF" w:themeFill="background1"/>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七、本协议书一式</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份，联合体成员和采购人各执一份。</w:t>
      </w:r>
    </w:p>
    <w:p w14:paraId="109016DC">
      <w:pPr>
        <w:shd w:val="clear" w:fill="FFFFFF" w:themeFill="background1"/>
        <w:tabs>
          <w:tab w:val="left" w:pos="3645"/>
        </w:tabs>
        <w:adjustRightInd w:val="0"/>
        <w:snapToGrid w:val="0"/>
        <w:spacing w:before="156" w:beforeLines="50"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ab/>
      </w:r>
    </w:p>
    <w:p w14:paraId="37D29EBD">
      <w:pPr>
        <w:shd w:val="clear" w:fill="FFFFFF" w:themeFill="background1"/>
        <w:adjustRightInd w:val="0"/>
        <w:snapToGrid w:val="0"/>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牵头人名称（单位章）：</w:t>
      </w:r>
    </w:p>
    <w:p w14:paraId="3F85498C">
      <w:pPr>
        <w:shd w:val="clear" w:fill="FFFFFF" w:themeFill="background1"/>
        <w:adjustRightInd w:val="0"/>
        <w:snapToGrid w:val="0"/>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法定代表人或其授权代表（签字）：</w:t>
      </w:r>
      <w:r>
        <w:rPr>
          <w:rFonts w:hint="eastAsia" w:ascii="仿宋" w:hAnsi="仿宋" w:eastAsia="仿宋" w:cs="宋体"/>
          <w:sz w:val="32"/>
          <w:szCs w:val="32"/>
          <w:highlight w:val="none"/>
          <w:u w:val="single"/>
        </w:rPr>
        <w:t xml:space="preserve">                     </w:t>
      </w:r>
    </w:p>
    <w:p w14:paraId="3151ECAA">
      <w:pPr>
        <w:shd w:val="clear" w:fill="FFFFFF" w:themeFill="background1"/>
        <w:adjustRightInd w:val="0"/>
        <w:snapToGrid w:val="0"/>
        <w:spacing w:line="360" w:lineRule="auto"/>
        <w:ind w:firstLine="2720" w:firstLineChars="850"/>
        <w:rPr>
          <w:rFonts w:hint="eastAsia" w:ascii="仿宋" w:hAnsi="仿宋" w:eastAsia="仿宋" w:cs="宋体"/>
          <w:sz w:val="32"/>
          <w:szCs w:val="32"/>
          <w:highlight w:val="none"/>
        </w:rPr>
      </w:pPr>
    </w:p>
    <w:p w14:paraId="77A97187">
      <w:pPr>
        <w:shd w:val="clear" w:fill="FFFFFF" w:themeFill="background1"/>
        <w:adjustRightInd w:val="0"/>
        <w:snapToGrid w:val="0"/>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成员二名称（单位章）：</w:t>
      </w:r>
    </w:p>
    <w:p w14:paraId="09C145B8">
      <w:pPr>
        <w:shd w:val="clear" w:fill="FFFFFF" w:themeFill="background1"/>
        <w:adjustRightInd w:val="0"/>
        <w:snapToGrid w:val="0"/>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法定代表人或其授权代表（签字）：</w:t>
      </w:r>
      <w:r>
        <w:rPr>
          <w:rFonts w:hint="eastAsia" w:ascii="仿宋" w:hAnsi="仿宋" w:eastAsia="仿宋" w:cs="宋体"/>
          <w:sz w:val="32"/>
          <w:szCs w:val="32"/>
          <w:highlight w:val="none"/>
          <w:u w:val="single"/>
        </w:rPr>
        <w:t xml:space="preserve">                      </w:t>
      </w:r>
    </w:p>
    <w:p w14:paraId="398621F7">
      <w:pPr>
        <w:shd w:val="clear" w:fill="FFFFFF" w:themeFill="background1"/>
        <w:spacing w:line="360" w:lineRule="auto"/>
        <w:rPr>
          <w:rFonts w:hint="eastAsia" w:ascii="仿宋" w:hAnsi="仿宋" w:eastAsia="仿宋" w:cs="宋体"/>
          <w:sz w:val="32"/>
          <w:szCs w:val="32"/>
          <w:highlight w:val="none"/>
        </w:rPr>
      </w:pPr>
    </w:p>
    <w:p w14:paraId="03148033">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年        月        日  </w:t>
      </w:r>
    </w:p>
    <w:p w14:paraId="01D5AD34">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备注：本协议书由授权代表签字的，应附法定代表人签字的授权委托书。</w:t>
      </w:r>
    </w:p>
    <w:p w14:paraId="1902BA63">
      <w:pPr>
        <w:pStyle w:val="4"/>
        <w:shd w:val="clear" w:fill="FFFFFF" w:themeFill="background1"/>
        <w:rPr>
          <w:rFonts w:hint="eastAsia"/>
          <w:sz w:val="32"/>
          <w:szCs w:val="32"/>
          <w:highlight w:val="none"/>
        </w:rPr>
      </w:pPr>
      <w:r>
        <w:rPr>
          <w:rFonts w:hint="eastAsia" w:ascii="仿宋" w:hAnsi="仿宋"/>
          <w:sz w:val="32"/>
          <w:szCs w:val="32"/>
          <w:highlight w:val="none"/>
        </w:rPr>
        <w:br w:type="page"/>
      </w:r>
      <w:bookmarkStart w:id="762" w:name="_Toc8766"/>
      <w:bookmarkStart w:id="763" w:name="_Toc13773"/>
      <w:r>
        <w:rPr>
          <w:rFonts w:hint="eastAsia"/>
          <w:sz w:val="32"/>
          <w:szCs w:val="32"/>
          <w:highlight w:val="none"/>
        </w:rPr>
        <w:t>四、技术文件</w:t>
      </w:r>
      <w:bookmarkEnd w:id="762"/>
    </w:p>
    <w:bookmarkEnd w:id="763"/>
    <w:p w14:paraId="2BC3027C">
      <w:pPr>
        <w:pStyle w:val="2"/>
        <w:shd w:val="clear" w:fill="FFFFFF" w:themeFill="background1"/>
        <w:rPr>
          <w:rFonts w:hint="eastAsia" w:ascii="仿宋" w:hAnsi="仿宋"/>
          <w:sz w:val="32"/>
          <w:szCs w:val="32"/>
          <w:highlight w:val="none"/>
        </w:rPr>
      </w:pPr>
      <w:bookmarkStart w:id="764" w:name="_Toc2135"/>
      <w:bookmarkStart w:id="765" w:name="_Toc28366"/>
      <w:r>
        <w:rPr>
          <w:rFonts w:hint="eastAsia" w:ascii="仿宋" w:hAnsi="仿宋"/>
          <w:sz w:val="32"/>
          <w:szCs w:val="32"/>
          <w:highlight w:val="none"/>
        </w:rPr>
        <w:t>（一）施工组织设计</w:t>
      </w:r>
      <w:bookmarkEnd w:id="764"/>
      <w:bookmarkEnd w:id="765"/>
    </w:p>
    <w:p w14:paraId="5E786E62">
      <w:pPr>
        <w:shd w:val="clear" w:fill="FFFFFF" w:themeFill="background1"/>
        <w:tabs>
          <w:tab w:val="left" w:pos="720"/>
        </w:tabs>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1.供应商编制施工组织设计的要求：编制时应简明扼要地说明</w:t>
      </w:r>
      <w:r>
        <w:rPr>
          <w:rFonts w:hint="eastAsia" w:ascii="仿宋" w:hAnsi="仿宋" w:eastAsia="仿宋"/>
          <w:sz w:val="32"/>
          <w:szCs w:val="32"/>
          <w:highlight w:val="none"/>
        </w:rPr>
        <w:t>工程概况</w:t>
      </w:r>
      <w:r>
        <w:rPr>
          <w:rFonts w:hint="eastAsia" w:ascii="仿宋" w:hAnsi="仿宋" w:eastAsia="仿宋" w:cs="宋体"/>
          <w:sz w:val="32"/>
          <w:szCs w:val="32"/>
          <w:highlight w:val="none"/>
        </w:rPr>
        <w:t>，施工总平面图、</w:t>
      </w:r>
      <w:r>
        <w:rPr>
          <w:rFonts w:hint="eastAsia" w:ascii="仿宋" w:hAnsi="仿宋" w:eastAsia="仿宋"/>
          <w:sz w:val="32"/>
          <w:szCs w:val="32"/>
          <w:highlight w:val="none"/>
        </w:rPr>
        <w:t>施工准备</w:t>
      </w:r>
      <w:r>
        <w:rPr>
          <w:rFonts w:hint="eastAsia" w:ascii="仿宋" w:hAnsi="仿宋" w:eastAsia="仿宋" w:cs="宋体"/>
          <w:sz w:val="32"/>
          <w:szCs w:val="32"/>
          <w:highlight w:val="none"/>
        </w:rPr>
        <w:t>、</w:t>
      </w:r>
      <w:r>
        <w:rPr>
          <w:rFonts w:hint="eastAsia" w:ascii="仿宋" w:hAnsi="仿宋" w:eastAsia="仿宋"/>
          <w:sz w:val="32"/>
          <w:szCs w:val="32"/>
          <w:highlight w:val="none"/>
        </w:rPr>
        <w:t>施工现场管理</w:t>
      </w:r>
      <w:r>
        <w:rPr>
          <w:rFonts w:hint="eastAsia" w:ascii="仿宋" w:hAnsi="仿宋" w:eastAsia="仿宋" w:cs="宋体"/>
          <w:sz w:val="32"/>
          <w:szCs w:val="32"/>
          <w:highlight w:val="none"/>
        </w:rPr>
        <w:t>、施工进度计划、</w:t>
      </w:r>
      <w:r>
        <w:rPr>
          <w:rFonts w:hint="eastAsia" w:ascii="仿宋" w:hAnsi="仿宋" w:eastAsia="仿宋"/>
          <w:sz w:val="32"/>
          <w:szCs w:val="32"/>
          <w:highlight w:val="none"/>
        </w:rPr>
        <w:t>施工进度保证措施</w:t>
      </w:r>
      <w:r>
        <w:rPr>
          <w:rFonts w:hint="eastAsia" w:ascii="仿宋" w:hAnsi="仿宋" w:eastAsia="仿宋" w:cs="宋体"/>
          <w:sz w:val="32"/>
          <w:szCs w:val="32"/>
          <w:highlight w:val="none"/>
        </w:rPr>
        <w:t>、</w:t>
      </w:r>
      <w:r>
        <w:rPr>
          <w:rFonts w:hint="eastAsia" w:ascii="仿宋" w:hAnsi="仿宋" w:eastAsia="仿宋"/>
          <w:sz w:val="32"/>
          <w:szCs w:val="32"/>
          <w:highlight w:val="none"/>
        </w:rPr>
        <w:t>分部工程施工方案</w:t>
      </w:r>
      <w:r>
        <w:rPr>
          <w:rFonts w:hint="eastAsia" w:ascii="仿宋" w:hAnsi="仿宋" w:eastAsia="仿宋" w:cs="宋体"/>
          <w:sz w:val="32"/>
          <w:szCs w:val="32"/>
          <w:highlight w:val="none"/>
        </w:rPr>
        <w:t>、</w:t>
      </w:r>
      <w:r>
        <w:rPr>
          <w:rFonts w:hint="eastAsia" w:ascii="仿宋" w:hAnsi="仿宋" w:eastAsia="仿宋"/>
          <w:sz w:val="32"/>
          <w:szCs w:val="32"/>
          <w:highlight w:val="none"/>
        </w:rPr>
        <w:t>质量保证措施</w:t>
      </w:r>
      <w:r>
        <w:rPr>
          <w:rFonts w:hint="eastAsia" w:ascii="仿宋" w:hAnsi="仿宋" w:eastAsia="仿宋" w:cs="宋体"/>
          <w:sz w:val="32"/>
          <w:szCs w:val="32"/>
          <w:highlight w:val="none"/>
        </w:rPr>
        <w:t>、</w:t>
      </w:r>
      <w:r>
        <w:rPr>
          <w:rFonts w:hint="eastAsia" w:ascii="仿宋" w:hAnsi="仿宋" w:eastAsia="仿宋"/>
          <w:sz w:val="32"/>
          <w:szCs w:val="32"/>
          <w:highlight w:val="none"/>
        </w:rPr>
        <w:t>安全生产措施</w:t>
      </w:r>
      <w:r>
        <w:rPr>
          <w:rFonts w:hint="eastAsia" w:ascii="仿宋" w:hAnsi="仿宋" w:eastAsia="仿宋" w:cs="宋体"/>
          <w:sz w:val="32"/>
          <w:szCs w:val="32"/>
          <w:highlight w:val="none"/>
        </w:rPr>
        <w:t>、</w:t>
      </w:r>
      <w:r>
        <w:rPr>
          <w:rFonts w:hint="eastAsia" w:ascii="仿宋" w:hAnsi="仿宋" w:eastAsia="仿宋"/>
          <w:sz w:val="32"/>
          <w:szCs w:val="32"/>
          <w:highlight w:val="none"/>
        </w:rPr>
        <w:t>标函质量</w:t>
      </w:r>
      <w:r>
        <w:rPr>
          <w:rFonts w:hint="eastAsia" w:ascii="仿宋" w:hAnsi="仿宋" w:eastAsia="仿宋" w:cs="宋体"/>
          <w:sz w:val="32"/>
          <w:szCs w:val="32"/>
          <w:highlight w:val="none"/>
        </w:rPr>
        <w:t>等主要措施。用图表形式阐明本项目的施工总平面、进度计划以及拟投入主要施工设备、劳动力、项目管理机构等。</w:t>
      </w:r>
    </w:p>
    <w:p w14:paraId="305CE1BC">
      <w:pPr>
        <w:shd w:val="clear" w:fill="FFFFFF" w:themeFill="background1"/>
        <w:tabs>
          <w:tab w:val="left" w:pos="720"/>
        </w:tabs>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2.图表及格式要求：</w:t>
      </w:r>
    </w:p>
    <w:p w14:paraId="6BF154CD">
      <w:pPr>
        <w:shd w:val="clear" w:fill="FFFFFF" w:themeFill="background1"/>
        <w:tabs>
          <w:tab w:val="left" w:pos="720"/>
        </w:tabs>
        <w:spacing w:line="360" w:lineRule="auto"/>
        <w:ind w:firstLine="1152" w:firstLineChars="360"/>
        <w:rPr>
          <w:rFonts w:hint="eastAsia" w:ascii="仿宋" w:hAnsi="仿宋" w:eastAsia="仿宋" w:cs="宋体"/>
          <w:sz w:val="32"/>
          <w:szCs w:val="32"/>
          <w:highlight w:val="none"/>
        </w:rPr>
      </w:pPr>
      <w:r>
        <w:rPr>
          <w:rFonts w:hint="eastAsia" w:ascii="仿宋" w:hAnsi="仿宋" w:eastAsia="仿宋" w:cs="宋体"/>
          <w:sz w:val="32"/>
          <w:szCs w:val="32"/>
          <w:highlight w:val="none"/>
        </w:rPr>
        <w:t>附表一 拟投入的主要施工设备表</w:t>
      </w:r>
    </w:p>
    <w:p w14:paraId="781E0718">
      <w:pPr>
        <w:shd w:val="clear" w:fill="FFFFFF" w:themeFill="background1"/>
        <w:tabs>
          <w:tab w:val="left" w:pos="720"/>
        </w:tabs>
        <w:spacing w:line="360" w:lineRule="auto"/>
        <w:ind w:firstLine="1152" w:firstLineChars="360"/>
        <w:rPr>
          <w:rFonts w:hint="eastAsia" w:ascii="仿宋" w:hAnsi="仿宋" w:eastAsia="仿宋" w:cs="宋体"/>
          <w:sz w:val="32"/>
          <w:szCs w:val="32"/>
          <w:highlight w:val="none"/>
        </w:rPr>
      </w:pPr>
      <w:r>
        <w:rPr>
          <w:rFonts w:hint="eastAsia" w:ascii="仿宋" w:hAnsi="仿宋" w:eastAsia="仿宋" w:cs="宋体"/>
          <w:sz w:val="32"/>
          <w:szCs w:val="32"/>
          <w:highlight w:val="none"/>
        </w:rPr>
        <w:t>附表二 劳动力计划表</w:t>
      </w:r>
    </w:p>
    <w:p w14:paraId="51C126F1">
      <w:pPr>
        <w:shd w:val="clear" w:fill="FFFFFF" w:themeFill="background1"/>
        <w:tabs>
          <w:tab w:val="left" w:pos="720"/>
        </w:tabs>
        <w:spacing w:line="360" w:lineRule="auto"/>
        <w:ind w:firstLine="1152" w:firstLineChars="360"/>
        <w:rPr>
          <w:rFonts w:hint="eastAsia" w:ascii="仿宋" w:hAnsi="仿宋" w:eastAsia="仿宋" w:cs="宋体"/>
          <w:sz w:val="32"/>
          <w:szCs w:val="32"/>
          <w:highlight w:val="none"/>
        </w:rPr>
      </w:pPr>
      <w:r>
        <w:rPr>
          <w:rFonts w:hint="eastAsia" w:ascii="仿宋" w:hAnsi="仿宋" w:eastAsia="仿宋" w:cs="宋体"/>
          <w:sz w:val="32"/>
          <w:szCs w:val="32"/>
          <w:highlight w:val="none"/>
        </w:rPr>
        <w:t>附表三 进度计划</w:t>
      </w:r>
    </w:p>
    <w:p w14:paraId="0653A265">
      <w:pPr>
        <w:shd w:val="clear" w:fill="FFFFFF" w:themeFill="background1"/>
        <w:tabs>
          <w:tab w:val="left" w:pos="720"/>
        </w:tabs>
        <w:spacing w:line="360" w:lineRule="auto"/>
        <w:ind w:firstLine="1152" w:firstLineChars="360"/>
        <w:rPr>
          <w:rFonts w:hint="eastAsia" w:ascii="仿宋" w:hAnsi="仿宋" w:eastAsia="仿宋" w:cs="宋体"/>
          <w:sz w:val="32"/>
          <w:szCs w:val="32"/>
          <w:highlight w:val="none"/>
        </w:rPr>
      </w:pPr>
      <w:r>
        <w:rPr>
          <w:rFonts w:hint="eastAsia" w:ascii="仿宋" w:hAnsi="仿宋" w:eastAsia="仿宋" w:cs="宋体"/>
          <w:sz w:val="32"/>
          <w:szCs w:val="32"/>
          <w:highlight w:val="none"/>
        </w:rPr>
        <w:t>附表四 施工总平面图</w:t>
      </w:r>
    </w:p>
    <w:p w14:paraId="6C3B2F7F">
      <w:pPr>
        <w:shd w:val="clear" w:fill="FFFFFF" w:themeFill="background1"/>
        <w:rPr>
          <w:rFonts w:hint="eastAsia" w:ascii="仿宋" w:hAnsi="仿宋" w:eastAsia="仿宋"/>
          <w:sz w:val="32"/>
          <w:szCs w:val="32"/>
          <w:highlight w:val="none"/>
        </w:rPr>
      </w:pPr>
      <w:r>
        <w:rPr>
          <w:rFonts w:hint="eastAsia" w:ascii="仿宋" w:hAnsi="仿宋" w:eastAsia="仿宋"/>
          <w:sz w:val="32"/>
          <w:szCs w:val="32"/>
          <w:highlight w:val="none"/>
        </w:rPr>
        <w:br w:type="page"/>
      </w:r>
      <w:r>
        <w:rPr>
          <w:rFonts w:hint="eastAsia" w:ascii="仿宋" w:hAnsi="仿宋" w:eastAsia="仿宋"/>
          <w:b/>
          <w:bCs/>
          <w:sz w:val="32"/>
          <w:szCs w:val="32"/>
          <w:highlight w:val="none"/>
        </w:rPr>
        <w:t>附表一：拟投入本项目的主要施工设备表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6444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2A401D2B">
            <w:pPr>
              <w:shd w:val="clear" w:fill="FFFFFF" w:themeFill="background1"/>
              <w:spacing w:line="360" w:lineRule="auto"/>
              <w:rPr>
                <w:rFonts w:hint="eastAsia" w:ascii="仿宋" w:hAnsi="仿宋" w:eastAsia="仿宋" w:cs="宋体"/>
                <w:sz w:val="32"/>
                <w:szCs w:val="32"/>
                <w:highlight w:val="none"/>
              </w:rPr>
            </w:pPr>
            <w:r>
              <w:rPr>
                <w:rFonts w:hint="eastAsia" w:ascii="仿宋" w:hAnsi="仿宋" w:eastAsia="仿宋" w:cs="宋体"/>
                <w:sz w:val="32"/>
                <w:szCs w:val="32"/>
                <w:highlight w:val="none"/>
              </w:rPr>
              <w:t>序号</w:t>
            </w:r>
          </w:p>
        </w:tc>
        <w:tc>
          <w:tcPr>
            <w:tcW w:w="1086" w:type="dxa"/>
            <w:noWrap w:val="0"/>
            <w:vAlign w:val="center"/>
          </w:tcPr>
          <w:p w14:paraId="279BE67E">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设备名称</w:t>
            </w:r>
          </w:p>
        </w:tc>
        <w:tc>
          <w:tcPr>
            <w:tcW w:w="761" w:type="dxa"/>
            <w:noWrap w:val="0"/>
            <w:vAlign w:val="center"/>
          </w:tcPr>
          <w:p w14:paraId="5F432F8D">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型号</w:t>
            </w:r>
          </w:p>
          <w:p w14:paraId="1AAC87D5">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规格</w:t>
            </w:r>
          </w:p>
        </w:tc>
        <w:tc>
          <w:tcPr>
            <w:tcW w:w="990" w:type="dxa"/>
            <w:noWrap w:val="0"/>
            <w:vAlign w:val="center"/>
          </w:tcPr>
          <w:p w14:paraId="725CEE9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数量</w:t>
            </w:r>
          </w:p>
        </w:tc>
        <w:tc>
          <w:tcPr>
            <w:tcW w:w="672" w:type="dxa"/>
            <w:noWrap w:val="0"/>
            <w:vAlign w:val="center"/>
          </w:tcPr>
          <w:p w14:paraId="1B71ADA2">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国别</w:t>
            </w:r>
          </w:p>
          <w:p w14:paraId="70F6FD77">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产地</w:t>
            </w:r>
          </w:p>
        </w:tc>
        <w:tc>
          <w:tcPr>
            <w:tcW w:w="738" w:type="dxa"/>
            <w:noWrap w:val="0"/>
            <w:vAlign w:val="center"/>
          </w:tcPr>
          <w:p w14:paraId="70C056F7">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制造</w:t>
            </w:r>
          </w:p>
          <w:p w14:paraId="303577C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年份</w:t>
            </w:r>
          </w:p>
        </w:tc>
        <w:tc>
          <w:tcPr>
            <w:tcW w:w="1212" w:type="dxa"/>
            <w:noWrap w:val="0"/>
            <w:vAlign w:val="center"/>
          </w:tcPr>
          <w:p w14:paraId="343FC64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额定功率（kW）</w:t>
            </w:r>
          </w:p>
        </w:tc>
        <w:tc>
          <w:tcPr>
            <w:tcW w:w="874" w:type="dxa"/>
            <w:noWrap w:val="0"/>
            <w:vAlign w:val="center"/>
          </w:tcPr>
          <w:p w14:paraId="211A9208">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生产</w:t>
            </w:r>
          </w:p>
          <w:p w14:paraId="01D93804">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能力</w:t>
            </w:r>
          </w:p>
        </w:tc>
        <w:tc>
          <w:tcPr>
            <w:tcW w:w="1055" w:type="dxa"/>
            <w:noWrap w:val="0"/>
            <w:vAlign w:val="center"/>
          </w:tcPr>
          <w:p w14:paraId="7939B0DC">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用于施工部位</w:t>
            </w:r>
          </w:p>
        </w:tc>
        <w:tc>
          <w:tcPr>
            <w:tcW w:w="691" w:type="dxa"/>
            <w:noWrap w:val="0"/>
            <w:vAlign w:val="center"/>
          </w:tcPr>
          <w:p w14:paraId="08BF6FA6">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备注</w:t>
            </w:r>
          </w:p>
        </w:tc>
      </w:tr>
      <w:tr w14:paraId="6CAD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853406B">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center"/>
          </w:tcPr>
          <w:p w14:paraId="2D0A00E3">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center"/>
          </w:tcPr>
          <w:p w14:paraId="63084D1A">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center"/>
          </w:tcPr>
          <w:p w14:paraId="61C6B79C">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center"/>
          </w:tcPr>
          <w:p w14:paraId="30DD0484">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center"/>
          </w:tcPr>
          <w:p w14:paraId="04FD41E4">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center"/>
          </w:tcPr>
          <w:p w14:paraId="3B720435">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center"/>
          </w:tcPr>
          <w:p w14:paraId="3AA8256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center"/>
          </w:tcPr>
          <w:p w14:paraId="3708D898">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center"/>
          </w:tcPr>
          <w:p w14:paraId="2DCB4EE2">
            <w:pPr>
              <w:shd w:val="clear" w:fill="FFFFFF" w:themeFill="background1"/>
              <w:spacing w:line="360" w:lineRule="auto"/>
              <w:jc w:val="center"/>
              <w:rPr>
                <w:rFonts w:hint="eastAsia" w:ascii="仿宋" w:hAnsi="仿宋" w:eastAsia="仿宋" w:cs="宋体"/>
                <w:color w:val="00CCFF"/>
                <w:sz w:val="32"/>
                <w:szCs w:val="32"/>
                <w:highlight w:val="none"/>
              </w:rPr>
            </w:pPr>
          </w:p>
        </w:tc>
      </w:tr>
      <w:tr w14:paraId="463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33060B4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center"/>
          </w:tcPr>
          <w:p w14:paraId="3A9925E7">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center"/>
          </w:tcPr>
          <w:p w14:paraId="6EB1E60F">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center"/>
          </w:tcPr>
          <w:p w14:paraId="0D271BD4">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center"/>
          </w:tcPr>
          <w:p w14:paraId="563FCFEC">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center"/>
          </w:tcPr>
          <w:p w14:paraId="7B24A869">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center"/>
          </w:tcPr>
          <w:p w14:paraId="525BE01B">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center"/>
          </w:tcPr>
          <w:p w14:paraId="1069CCE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center"/>
          </w:tcPr>
          <w:p w14:paraId="2E70C400">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center"/>
          </w:tcPr>
          <w:p w14:paraId="54140476">
            <w:pPr>
              <w:shd w:val="clear" w:fill="FFFFFF" w:themeFill="background1"/>
              <w:spacing w:line="360" w:lineRule="auto"/>
              <w:jc w:val="center"/>
              <w:rPr>
                <w:rFonts w:hint="eastAsia" w:ascii="仿宋" w:hAnsi="仿宋" w:eastAsia="仿宋" w:cs="宋体"/>
                <w:color w:val="00CCFF"/>
                <w:sz w:val="32"/>
                <w:szCs w:val="32"/>
                <w:highlight w:val="none"/>
              </w:rPr>
            </w:pPr>
          </w:p>
        </w:tc>
      </w:tr>
      <w:tr w14:paraId="0542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47AB19B">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5F72515C">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4AA793DE">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1FFAFA1B">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4046D8EB">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5F54EC58">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212424BB">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F11098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33EC1784">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31BD3372">
            <w:pPr>
              <w:shd w:val="clear" w:fill="FFFFFF" w:themeFill="background1"/>
              <w:spacing w:line="360" w:lineRule="auto"/>
              <w:jc w:val="center"/>
              <w:rPr>
                <w:rFonts w:hint="eastAsia" w:ascii="仿宋" w:hAnsi="仿宋" w:eastAsia="仿宋" w:cs="宋体"/>
                <w:color w:val="00CCFF"/>
                <w:sz w:val="32"/>
                <w:szCs w:val="32"/>
                <w:highlight w:val="none"/>
              </w:rPr>
            </w:pPr>
          </w:p>
        </w:tc>
      </w:tr>
      <w:tr w14:paraId="5E5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A320B4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0C6B2CE8">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380D5A82">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0FBF4EBA">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32DB137C">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2C85CA3C">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72D7ED84">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5E56C0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12AE206F">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48D2DCCB">
            <w:pPr>
              <w:shd w:val="clear" w:fill="FFFFFF" w:themeFill="background1"/>
              <w:spacing w:line="360" w:lineRule="auto"/>
              <w:jc w:val="center"/>
              <w:rPr>
                <w:rFonts w:hint="eastAsia" w:ascii="仿宋" w:hAnsi="仿宋" w:eastAsia="仿宋" w:cs="宋体"/>
                <w:color w:val="00CCFF"/>
                <w:sz w:val="32"/>
                <w:szCs w:val="32"/>
                <w:highlight w:val="none"/>
              </w:rPr>
            </w:pPr>
          </w:p>
        </w:tc>
      </w:tr>
      <w:tr w14:paraId="2F8D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C04619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74AC1E6F">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15D46F73">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3387424C">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6F75CEB8">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4FDD17A5">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1AFF0F75">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69D085F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3E892593">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39A3F389">
            <w:pPr>
              <w:shd w:val="clear" w:fill="FFFFFF" w:themeFill="background1"/>
              <w:spacing w:line="360" w:lineRule="auto"/>
              <w:jc w:val="center"/>
              <w:rPr>
                <w:rFonts w:hint="eastAsia" w:ascii="仿宋" w:hAnsi="仿宋" w:eastAsia="仿宋" w:cs="宋体"/>
                <w:color w:val="00CCFF"/>
                <w:sz w:val="32"/>
                <w:szCs w:val="32"/>
                <w:highlight w:val="none"/>
              </w:rPr>
            </w:pPr>
          </w:p>
        </w:tc>
      </w:tr>
      <w:tr w14:paraId="2F1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0170CF1">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31582466">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5C5875B7">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752D4703">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3E216DDF">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4B5182C3">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4DF48478">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677CDC90">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34CD80FE">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72DC6F65">
            <w:pPr>
              <w:shd w:val="clear" w:fill="FFFFFF" w:themeFill="background1"/>
              <w:spacing w:line="360" w:lineRule="auto"/>
              <w:jc w:val="center"/>
              <w:rPr>
                <w:rFonts w:hint="eastAsia" w:ascii="仿宋" w:hAnsi="仿宋" w:eastAsia="仿宋" w:cs="宋体"/>
                <w:color w:val="00CCFF"/>
                <w:sz w:val="32"/>
                <w:szCs w:val="32"/>
                <w:highlight w:val="none"/>
              </w:rPr>
            </w:pPr>
          </w:p>
        </w:tc>
      </w:tr>
      <w:tr w14:paraId="7652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1FBB68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48FFC6E2">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380901DF">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404DD6CC">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4659CC3D">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45B74921">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3F25B161">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774F2B9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74B77DE2">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148BF536">
            <w:pPr>
              <w:shd w:val="clear" w:fill="FFFFFF" w:themeFill="background1"/>
              <w:spacing w:line="360" w:lineRule="auto"/>
              <w:jc w:val="center"/>
              <w:rPr>
                <w:rFonts w:hint="eastAsia" w:ascii="仿宋" w:hAnsi="仿宋" w:eastAsia="仿宋" w:cs="宋体"/>
                <w:color w:val="00CCFF"/>
                <w:sz w:val="32"/>
                <w:szCs w:val="32"/>
                <w:highlight w:val="none"/>
              </w:rPr>
            </w:pPr>
          </w:p>
        </w:tc>
      </w:tr>
      <w:tr w14:paraId="1C1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99432D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7C27B721">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180E15A6">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75182E81">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309A60A7">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322BCC29">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212861E7">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0AB15A5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4FDB04EA">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15ECDE03">
            <w:pPr>
              <w:shd w:val="clear" w:fill="FFFFFF" w:themeFill="background1"/>
              <w:spacing w:line="360" w:lineRule="auto"/>
              <w:jc w:val="center"/>
              <w:rPr>
                <w:rFonts w:hint="eastAsia" w:ascii="仿宋" w:hAnsi="仿宋" w:eastAsia="仿宋" w:cs="宋体"/>
                <w:color w:val="00CCFF"/>
                <w:sz w:val="32"/>
                <w:szCs w:val="32"/>
                <w:highlight w:val="none"/>
              </w:rPr>
            </w:pPr>
          </w:p>
        </w:tc>
      </w:tr>
      <w:tr w14:paraId="5B24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B5D5DC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1C3F1052">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0D4F90A4">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0EE0C2D8">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79DD4785">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556E03D6">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43598056">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577A0A8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7AC73351">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3510C049">
            <w:pPr>
              <w:shd w:val="clear" w:fill="FFFFFF" w:themeFill="background1"/>
              <w:spacing w:line="360" w:lineRule="auto"/>
              <w:jc w:val="center"/>
              <w:rPr>
                <w:rFonts w:hint="eastAsia" w:ascii="仿宋" w:hAnsi="仿宋" w:eastAsia="仿宋" w:cs="宋体"/>
                <w:color w:val="00CCFF"/>
                <w:sz w:val="32"/>
                <w:szCs w:val="32"/>
                <w:highlight w:val="none"/>
              </w:rPr>
            </w:pPr>
          </w:p>
        </w:tc>
      </w:tr>
      <w:tr w14:paraId="091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7EB6E09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7A475FC1">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5A784351">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51ADA859">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28C7D5A6">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428BF715">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2F502EB3">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30BE73E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018E10B6">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19216940">
            <w:pPr>
              <w:shd w:val="clear" w:fill="FFFFFF" w:themeFill="background1"/>
              <w:spacing w:line="360" w:lineRule="auto"/>
              <w:jc w:val="center"/>
              <w:rPr>
                <w:rFonts w:hint="eastAsia" w:ascii="仿宋" w:hAnsi="仿宋" w:eastAsia="仿宋" w:cs="宋体"/>
                <w:color w:val="00CCFF"/>
                <w:sz w:val="32"/>
                <w:szCs w:val="32"/>
                <w:highlight w:val="none"/>
              </w:rPr>
            </w:pPr>
          </w:p>
        </w:tc>
      </w:tr>
      <w:tr w14:paraId="0F36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D5F7E6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6611F4C0">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0E2A2A68">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75F57CB5">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3D20ED2B">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2A50E9FF">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1F392178">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3290BD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04CF70FD">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035805F6">
            <w:pPr>
              <w:shd w:val="clear" w:fill="FFFFFF" w:themeFill="background1"/>
              <w:spacing w:line="360" w:lineRule="auto"/>
              <w:jc w:val="center"/>
              <w:rPr>
                <w:rFonts w:hint="eastAsia" w:ascii="仿宋" w:hAnsi="仿宋" w:eastAsia="仿宋" w:cs="宋体"/>
                <w:color w:val="00CCFF"/>
                <w:sz w:val="32"/>
                <w:szCs w:val="32"/>
                <w:highlight w:val="none"/>
              </w:rPr>
            </w:pPr>
          </w:p>
        </w:tc>
      </w:tr>
      <w:tr w14:paraId="210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5A7150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53B1E280">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6C948489">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5A657D18">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1DB69683">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4FBE7776">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0E07201E">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3805DF1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6829CF7F">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13C1CF73">
            <w:pPr>
              <w:shd w:val="clear" w:fill="FFFFFF" w:themeFill="background1"/>
              <w:spacing w:line="360" w:lineRule="auto"/>
              <w:jc w:val="center"/>
              <w:rPr>
                <w:rFonts w:hint="eastAsia" w:ascii="仿宋" w:hAnsi="仿宋" w:eastAsia="仿宋" w:cs="宋体"/>
                <w:color w:val="00CCFF"/>
                <w:sz w:val="32"/>
                <w:szCs w:val="32"/>
                <w:highlight w:val="none"/>
              </w:rPr>
            </w:pPr>
          </w:p>
        </w:tc>
      </w:tr>
      <w:tr w14:paraId="7773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1593ED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20524079">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2D8A9406">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564E2664">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5B98AA28">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7C33C28E">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118E1B71">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900D65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62816118">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1F2D0ED9">
            <w:pPr>
              <w:shd w:val="clear" w:fill="FFFFFF" w:themeFill="background1"/>
              <w:spacing w:line="360" w:lineRule="auto"/>
              <w:jc w:val="center"/>
              <w:rPr>
                <w:rFonts w:hint="eastAsia" w:ascii="仿宋" w:hAnsi="仿宋" w:eastAsia="仿宋" w:cs="宋体"/>
                <w:color w:val="00CCFF"/>
                <w:sz w:val="32"/>
                <w:szCs w:val="32"/>
                <w:highlight w:val="none"/>
              </w:rPr>
            </w:pPr>
          </w:p>
        </w:tc>
      </w:tr>
      <w:tr w14:paraId="6A94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B9E6311">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43FD8355">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1063DB20">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307E58CF">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262FB3A0">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34DC51F5">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076CC1DB">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2F434C5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26595B9E">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6851334F">
            <w:pPr>
              <w:shd w:val="clear" w:fill="FFFFFF" w:themeFill="background1"/>
              <w:spacing w:line="360" w:lineRule="auto"/>
              <w:jc w:val="center"/>
              <w:rPr>
                <w:rFonts w:hint="eastAsia" w:ascii="仿宋" w:hAnsi="仿宋" w:eastAsia="仿宋" w:cs="宋体"/>
                <w:color w:val="00CCFF"/>
                <w:sz w:val="32"/>
                <w:szCs w:val="32"/>
                <w:highlight w:val="none"/>
              </w:rPr>
            </w:pPr>
          </w:p>
        </w:tc>
      </w:tr>
      <w:tr w14:paraId="519E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986464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1D272D87">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3B5EEF94">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310BB126">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147D8B2C">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30050FB6">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66FDE3C3">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5D899A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59AA1EFC">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0060815B">
            <w:pPr>
              <w:shd w:val="clear" w:fill="FFFFFF" w:themeFill="background1"/>
              <w:spacing w:line="360" w:lineRule="auto"/>
              <w:jc w:val="center"/>
              <w:rPr>
                <w:rFonts w:hint="eastAsia" w:ascii="仿宋" w:hAnsi="仿宋" w:eastAsia="仿宋" w:cs="宋体"/>
                <w:color w:val="00CCFF"/>
                <w:sz w:val="32"/>
                <w:szCs w:val="32"/>
                <w:highlight w:val="none"/>
              </w:rPr>
            </w:pPr>
          </w:p>
        </w:tc>
      </w:tr>
      <w:tr w14:paraId="76A6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D2D7E3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540C7627">
            <w:pPr>
              <w:shd w:val="clear" w:fill="FFFFFF" w:themeFill="background1"/>
              <w:spacing w:line="360" w:lineRule="auto"/>
              <w:jc w:val="center"/>
              <w:rPr>
                <w:rFonts w:hint="eastAsia" w:ascii="仿宋" w:hAnsi="仿宋" w:eastAsia="仿宋" w:cs="宋体"/>
                <w:color w:val="00CCFF"/>
                <w:sz w:val="32"/>
                <w:szCs w:val="32"/>
                <w:highlight w:val="none"/>
              </w:rPr>
            </w:pPr>
          </w:p>
        </w:tc>
        <w:tc>
          <w:tcPr>
            <w:tcW w:w="761" w:type="dxa"/>
            <w:noWrap w:val="0"/>
            <w:vAlign w:val="top"/>
          </w:tcPr>
          <w:p w14:paraId="5879CA07">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1520B244">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4EEC721A">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7CEEA738">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6CC31732">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636B181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3D9EC734">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66DF5F3D">
            <w:pPr>
              <w:shd w:val="clear" w:fill="FFFFFF" w:themeFill="background1"/>
              <w:spacing w:line="360" w:lineRule="auto"/>
              <w:jc w:val="center"/>
              <w:rPr>
                <w:rFonts w:hint="eastAsia" w:ascii="仿宋" w:hAnsi="仿宋" w:eastAsia="仿宋" w:cs="宋体"/>
                <w:color w:val="00CCFF"/>
                <w:sz w:val="32"/>
                <w:szCs w:val="32"/>
                <w:highlight w:val="none"/>
              </w:rPr>
            </w:pPr>
          </w:p>
        </w:tc>
      </w:tr>
      <w:tr w14:paraId="4AA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8C87DE0">
            <w:pPr>
              <w:shd w:val="clear" w:fill="FFFFFF" w:themeFill="background1"/>
              <w:spacing w:line="360" w:lineRule="auto"/>
              <w:jc w:val="center"/>
              <w:rPr>
                <w:rFonts w:hint="eastAsia" w:ascii="仿宋" w:hAnsi="仿宋" w:eastAsia="仿宋" w:cs="宋体"/>
                <w:color w:val="00CCFF"/>
                <w:sz w:val="32"/>
                <w:szCs w:val="32"/>
                <w:highlight w:val="none"/>
              </w:rPr>
            </w:pPr>
          </w:p>
        </w:tc>
        <w:tc>
          <w:tcPr>
            <w:tcW w:w="1086" w:type="dxa"/>
            <w:noWrap w:val="0"/>
            <w:vAlign w:val="top"/>
          </w:tcPr>
          <w:p w14:paraId="243FC4C9">
            <w:pPr>
              <w:shd w:val="clear" w:fill="FFFFFF" w:themeFill="background1"/>
              <w:spacing w:line="360" w:lineRule="auto"/>
              <w:jc w:val="center"/>
              <w:rPr>
                <w:rFonts w:hint="default" w:ascii="仿宋" w:hAnsi="仿宋" w:eastAsia="仿宋" w:cs="宋体"/>
                <w:color w:val="00CCFF"/>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761" w:type="dxa"/>
            <w:noWrap w:val="0"/>
            <w:vAlign w:val="top"/>
          </w:tcPr>
          <w:p w14:paraId="62D4795A">
            <w:pPr>
              <w:shd w:val="clear" w:fill="FFFFFF" w:themeFill="background1"/>
              <w:spacing w:line="360" w:lineRule="auto"/>
              <w:jc w:val="center"/>
              <w:rPr>
                <w:rFonts w:hint="eastAsia" w:ascii="仿宋" w:hAnsi="仿宋" w:eastAsia="仿宋" w:cs="宋体"/>
                <w:color w:val="00CCFF"/>
                <w:sz w:val="32"/>
                <w:szCs w:val="32"/>
                <w:highlight w:val="none"/>
              </w:rPr>
            </w:pPr>
          </w:p>
        </w:tc>
        <w:tc>
          <w:tcPr>
            <w:tcW w:w="990" w:type="dxa"/>
            <w:noWrap w:val="0"/>
            <w:vAlign w:val="top"/>
          </w:tcPr>
          <w:p w14:paraId="020933A9">
            <w:pPr>
              <w:shd w:val="clear" w:fill="FFFFFF" w:themeFill="background1"/>
              <w:spacing w:line="360" w:lineRule="auto"/>
              <w:jc w:val="center"/>
              <w:rPr>
                <w:rFonts w:hint="eastAsia" w:ascii="仿宋" w:hAnsi="仿宋" w:eastAsia="仿宋" w:cs="宋体"/>
                <w:color w:val="00CCFF"/>
                <w:sz w:val="32"/>
                <w:szCs w:val="32"/>
                <w:highlight w:val="none"/>
              </w:rPr>
            </w:pPr>
          </w:p>
        </w:tc>
        <w:tc>
          <w:tcPr>
            <w:tcW w:w="672" w:type="dxa"/>
            <w:noWrap w:val="0"/>
            <w:vAlign w:val="top"/>
          </w:tcPr>
          <w:p w14:paraId="4B4B9FED">
            <w:pPr>
              <w:shd w:val="clear" w:fill="FFFFFF" w:themeFill="background1"/>
              <w:spacing w:line="360" w:lineRule="auto"/>
              <w:jc w:val="center"/>
              <w:rPr>
                <w:rFonts w:hint="eastAsia" w:ascii="仿宋" w:hAnsi="仿宋" w:eastAsia="仿宋" w:cs="宋体"/>
                <w:color w:val="00CCFF"/>
                <w:sz w:val="32"/>
                <w:szCs w:val="32"/>
                <w:highlight w:val="none"/>
              </w:rPr>
            </w:pPr>
          </w:p>
        </w:tc>
        <w:tc>
          <w:tcPr>
            <w:tcW w:w="738" w:type="dxa"/>
            <w:noWrap w:val="0"/>
            <w:vAlign w:val="top"/>
          </w:tcPr>
          <w:p w14:paraId="64A82F93">
            <w:pPr>
              <w:shd w:val="clear" w:fill="FFFFFF" w:themeFill="background1"/>
              <w:spacing w:line="360" w:lineRule="auto"/>
              <w:jc w:val="center"/>
              <w:rPr>
                <w:rFonts w:hint="eastAsia" w:ascii="仿宋" w:hAnsi="仿宋" w:eastAsia="仿宋" w:cs="宋体"/>
                <w:color w:val="00CCFF"/>
                <w:sz w:val="32"/>
                <w:szCs w:val="32"/>
                <w:highlight w:val="none"/>
              </w:rPr>
            </w:pPr>
          </w:p>
        </w:tc>
        <w:tc>
          <w:tcPr>
            <w:tcW w:w="1212" w:type="dxa"/>
            <w:noWrap w:val="0"/>
            <w:vAlign w:val="top"/>
          </w:tcPr>
          <w:p w14:paraId="2FF82F5E">
            <w:pPr>
              <w:shd w:val="clear" w:fill="FFFFFF" w:themeFill="background1"/>
              <w:spacing w:line="360" w:lineRule="auto"/>
              <w:jc w:val="center"/>
              <w:rPr>
                <w:rFonts w:hint="eastAsia" w:ascii="仿宋" w:hAnsi="仿宋" w:eastAsia="仿宋" w:cs="宋体"/>
                <w:color w:val="00CCFF"/>
                <w:sz w:val="32"/>
                <w:szCs w:val="32"/>
                <w:highlight w:val="none"/>
              </w:rPr>
            </w:pPr>
          </w:p>
        </w:tc>
        <w:tc>
          <w:tcPr>
            <w:tcW w:w="874" w:type="dxa"/>
            <w:noWrap w:val="0"/>
            <w:vAlign w:val="top"/>
          </w:tcPr>
          <w:p w14:paraId="40A68E0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55" w:type="dxa"/>
            <w:noWrap w:val="0"/>
            <w:vAlign w:val="top"/>
          </w:tcPr>
          <w:p w14:paraId="0D571C7E">
            <w:pPr>
              <w:shd w:val="clear" w:fill="FFFFFF" w:themeFill="background1"/>
              <w:spacing w:line="360" w:lineRule="auto"/>
              <w:jc w:val="center"/>
              <w:rPr>
                <w:rFonts w:hint="eastAsia" w:ascii="仿宋" w:hAnsi="仿宋" w:eastAsia="仿宋" w:cs="宋体"/>
                <w:color w:val="00CCFF"/>
                <w:sz w:val="32"/>
                <w:szCs w:val="32"/>
                <w:highlight w:val="none"/>
              </w:rPr>
            </w:pPr>
          </w:p>
        </w:tc>
        <w:tc>
          <w:tcPr>
            <w:tcW w:w="691" w:type="dxa"/>
            <w:noWrap w:val="0"/>
            <w:vAlign w:val="top"/>
          </w:tcPr>
          <w:p w14:paraId="0EFA55A6">
            <w:pPr>
              <w:shd w:val="clear" w:fill="FFFFFF" w:themeFill="background1"/>
              <w:spacing w:line="360" w:lineRule="auto"/>
              <w:jc w:val="center"/>
              <w:rPr>
                <w:rFonts w:hint="eastAsia" w:ascii="仿宋" w:hAnsi="仿宋" w:eastAsia="仿宋" w:cs="宋体"/>
                <w:color w:val="00CCFF"/>
                <w:sz w:val="32"/>
                <w:szCs w:val="32"/>
                <w:highlight w:val="none"/>
              </w:rPr>
            </w:pPr>
          </w:p>
        </w:tc>
      </w:tr>
    </w:tbl>
    <w:p w14:paraId="5DAC197A">
      <w:pPr>
        <w:shd w:val="clear" w:fill="FFFFFF" w:themeFill="background1"/>
        <w:rPr>
          <w:rFonts w:hint="eastAsia" w:ascii="仿宋" w:hAnsi="仿宋" w:eastAsia="仿宋"/>
          <w:sz w:val="32"/>
          <w:szCs w:val="32"/>
          <w:highlight w:val="none"/>
        </w:rPr>
      </w:pPr>
      <w:r>
        <w:rPr>
          <w:rFonts w:hint="eastAsia" w:ascii="仿宋" w:hAnsi="仿宋" w:eastAsia="仿宋"/>
          <w:sz w:val="32"/>
          <w:szCs w:val="32"/>
          <w:highlight w:val="none"/>
        </w:rPr>
        <w:br w:type="page"/>
      </w:r>
      <w:r>
        <w:rPr>
          <w:rFonts w:hint="eastAsia" w:ascii="仿宋" w:hAnsi="仿宋" w:eastAsia="仿宋"/>
          <w:b/>
          <w:bCs/>
          <w:sz w:val="32"/>
          <w:szCs w:val="32"/>
          <w:highlight w:val="none"/>
        </w:rPr>
        <w:t>附表二：劳动力计划表</w:t>
      </w:r>
    </w:p>
    <w:p w14:paraId="44608B1E">
      <w:pPr>
        <w:shd w:val="clear" w:fill="FFFFFF" w:themeFill="background1"/>
        <w:spacing w:line="360" w:lineRule="auto"/>
        <w:ind w:right="200" w:firstLine="960" w:firstLineChars="300"/>
        <w:rPr>
          <w:rFonts w:hint="eastAsia" w:ascii="仿宋" w:hAnsi="仿宋" w:eastAsia="仿宋" w:cs="宋体"/>
          <w:sz w:val="32"/>
          <w:szCs w:val="32"/>
          <w:highlight w:val="none"/>
        </w:rPr>
      </w:pPr>
      <w:r>
        <w:rPr>
          <w:rFonts w:hint="eastAsia" w:ascii="仿宋" w:hAnsi="仿宋" w:eastAsia="仿宋" w:cs="宋体"/>
          <w:sz w:val="32"/>
          <w:szCs w:val="32"/>
          <w:highlight w:val="none"/>
        </w:rPr>
        <w:t xml:space="preserve">                                                      单位：</w:t>
      </w:r>
      <w:r>
        <w:rPr>
          <w:rFonts w:hint="eastAsia" w:ascii="仿宋" w:hAnsi="仿宋" w:eastAsia="仿宋" w:cs="宋体"/>
          <w:sz w:val="32"/>
          <w:szCs w:val="32"/>
          <w:highlight w:val="none"/>
          <w:u w:val="single"/>
        </w:rPr>
        <w:t xml:space="preserve">      </w:t>
      </w:r>
      <w:r>
        <w:rPr>
          <w:rFonts w:hint="eastAsia" w:ascii="仿宋" w:hAnsi="仿宋" w:eastAsia="仿宋" w:cs="宋体"/>
          <w:sz w:val="32"/>
          <w:szCs w:val="32"/>
          <w:highlight w:val="none"/>
        </w:rPr>
        <w:t>人</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5ED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center"/>
          </w:tcPr>
          <w:p w14:paraId="2FF37035">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工种</w:t>
            </w:r>
          </w:p>
        </w:tc>
        <w:tc>
          <w:tcPr>
            <w:tcW w:w="7693" w:type="dxa"/>
            <w:gridSpan w:val="7"/>
            <w:noWrap w:val="0"/>
            <w:vAlign w:val="center"/>
          </w:tcPr>
          <w:p w14:paraId="1D641189">
            <w:pPr>
              <w:shd w:val="clear" w:fill="FFFFFF" w:themeFill="background1"/>
              <w:spacing w:line="360" w:lineRule="auto"/>
              <w:jc w:val="center"/>
              <w:rPr>
                <w:rFonts w:hint="eastAsia" w:ascii="仿宋" w:hAnsi="仿宋" w:eastAsia="仿宋" w:cs="宋体"/>
                <w:sz w:val="32"/>
                <w:szCs w:val="32"/>
                <w:highlight w:val="none"/>
              </w:rPr>
            </w:pPr>
            <w:r>
              <w:rPr>
                <w:rFonts w:hint="eastAsia" w:ascii="仿宋" w:hAnsi="仿宋" w:eastAsia="仿宋" w:cs="宋体"/>
                <w:sz w:val="32"/>
                <w:szCs w:val="32"/>
                <w:highlight w:val="none"/>
              </w:rPr>
              <w:t>按工程施工阶段投入劳动力情况</w:t>
            </w:r>
          </w:p>
        </w:tc>
      </w:tr>
      <w:tr w14:paraId="5F9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0D461110">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center"/>
          </w:tcPr>
          <w:p w14:paraId="0F0A53F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52CA29D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04EA3EA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7665812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7D07DC1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123ABFF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center"/>
          </w:tcPr>
          <w:p w14:paraId="1853E4BD">
            <w:pPr>
              <w:shd w:val="clear" w:fill="FFFFFF" w:themeFill="background1"/>
              <w:spacing w:line="360" w:lineRule="auto"/>
              <w:jc w:val="center"/>
              <w:rPr>
                <w:rFonts w:hint="eastAsia" w:ascii="仿宋" w:hAnsi="仿宋" w:eastAsia="仿宋" w:cs="宋体"/>
                <w:color w:val="00CCFF"/>
                <w:sz w:val="32"/>
                <w:szCs w:val="32"/>
                <w:highlight w:val="none"/>
              </w:rPr>
            </w:pPr>
          </w:p>
        </w:tc>
      </w:tr>
      <w:tr w14:paraId="5A88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F321969">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center"/>
          </w:tcPr>
          <w:p w14:paraId="4EECD7C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55D9281D">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641941A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5545963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168D613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center"/>
          </w:tcPr>
          <w:p w14:paraId="13EF175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center"/>
          </w:tcPr>
          <w:p w14:paraId="2CF2DF42">
            <w:pPr>
              <w:shd w:val="clear" w:fill="FFFFFF" w:themeFill="background1"/>
              <w:spacing w:line="360" w:lineRule="auto"/>
              <w:jc w:val="center"/>
              <w:rPr>
                <w:rFonts w:hint="eastAsia" w:ascii="仿宋" w:hAnsi="仿宋" w:eastAsia="仿宋" w:cs="宋体"/>
                <w:color w:val="00CCFF"/>
                <w:sz w:val="32"/>
                <w:szCs w:val="32"/>
                <w:highlight w:val="none"/>
              </w:rPr>
            </w:pPr>
          </w:p>
        </w:tc>
      </w:tr>
      <w:tr w14:paraId="3220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B7F6BC4">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75FF052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95DAA3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49B4800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3FB10BB">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A4FC9FB">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0476B0B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017AEF35">
            <w:pPr>
              <w:shd w:val="clear" w:fill="FFFFFF" w:themeFill="background1"/>
              <w:spacing w:line="360" w:lineRule="auto"/>
              <w:jc w:val="center"/>
              <w:rPr>
                <w:rFonts w:hint="eastAsia" w:ascii="仿宋" w:hAnsi="仿宋" w:eastAsia="仿宋" w:cs="宋体"/>
                <w:color w:val="00CCFF"/>
                <w:sz w:val="32"/>
                <w:szCs w:val="32"/>
                <w:highlight w:val="none"/>
              </w:rPr>
            </w:pPr>
          </w:p>
        </w:tc>
      </w:tr>
      <w:tr w14:paraId="75B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8E8114B">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54DA2A9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6DA6F0E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06C58EF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9E5892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0B4D85F9">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B4A65F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4B5EF586">
            <w:pPr>
              <w:shd w:val="clear" w:fill="FFFFFF" w:themeFill="background1"/>
              <w:spacing w:line="360" w:lineRule="auto"/>
              <w:jc w:val="center"/>
              <w:rPr>
                <w:rFonts w:hint="eastAsia" w:ascii="仿宋" w:hAnsi="仿宋" w:eastAsia="仿宋" w:cs="宋体"/>
                <w:color w:val="00CCFF"/>
                <w:sz w:val="32"/>
                <w:szCs w:val="32"/>
                <w:highlight w:val="none"/>
              </w:rPr>
            </w:pPr>
          </w:p>
        </w:tc>
      </w:tr>
      <w:tr w14:paraId="5084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70F3B98">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47F331A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7A2E7B9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38FC26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68D61C1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7B0184A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115171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0DC981D7">
            <w:pPr>
              <w:shd w:val="clear" w:fill="FFFFFF" w:themeFill="background1"/>
              <w:spacing w:line="360" w:lineRule="auto"/>
              <w:jc w:val="center"/>
              <w:rPr>
                <w:rFonts w:hint="eastAsia" w:ascii="仿宋" w:hAnsi="仿宋" w:eastAsia="仿宋" w:cs="宋体"/>
                <w:color w:val="00CCFF"/>
                <w:sz w:val="32"/>
                <w:szCs w:val="32"/>
                <w:highlight w:val="none"/>
              </w:rPr>
            </w:pPr>
          </w:p>
        </w:tc>
      </w:tr>
      <w:tr w14:paraId="55D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3A74442">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05F0FFF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79EB3A0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0BE0286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6B5C58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205677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556806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0F809653">
            <w:pPr>
              <w:shd w:val="clear" w:fill="FFFFFF" w:themeFill="background1"/>
              <w:spacing w:line="360" w:lineRule="auto"/>
              <w:jc w:val="center"/>
              <w:rPr>
                <w:rFonts w:hint="eastAsia" w:ascii="仿宋" w:hAnsi="仿宋" w:eastAsia="仿宋" w:cs="宋体"/>
                <w:color w:val="00CCFF"/>
                <w:sz w:val="32"/>
                <w:szCs w:val="32"/>
                <w:highlight w:val="none"/>
              </w:rPr>
            </w:pPr>
          </w:p>
        </w:tc>
      </w:tr>
      <w:tr w14:paraId="065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20009E0">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3DFD52A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D4D3485">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427BE4F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C4C50E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0BD0A03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CD3A92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4BEFA228">
            <w:pPr>
              <w:shd w:val="clear" w:fill="FFFFFF" w:themeFill="background1"/>
              <w:spacing w:line="360" w:lineRule="auto"/>
              <w:jc w:val="center"/>
              <w:rPr>
                <w:rFonts w:hint="eastAsia" w:ascii="仿宋" w:hAnsi="仿宋" w:eastAsia="仿宋" w:cs="宋体"/>
                <w:color w:val="00CCFF"/>
                <w:sz w:val="32"/>
                <w:szCs w:val="32"/>
                <w:highlight w:val="none"/>
              </w:rPr>
            </w:pPr>
          </w:p>
        </w:tc>
      </w:tr>
      <w:tr w14:paraId="0591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D1AAB33">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13107280">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E368A7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6A3F6A9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FBAB27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E2D6BC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7DC54D1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1A114FB5">
            <w:pPr>
              <w:shd w:val="clear" w:fill="FFFFFF" w:themeFill="background1"/>
              <w:spacing w:line="360" w:lineRule="auto"/>
              <w:jc w:val="center"/>
              <w:rPr>
                <w:rFonts w:hint="eastAsia" w:ascii="仿宋" w:hAnsi="仿宋" w:eastAsia="仿宋" w:cs="宋体"/>
                <w:color w:val="00CCFF"/>
                <w:sz w:val="32"/>
                <w:szCs w:val="32"/>
                <w:highlight w:val="none"/>
              </w:rPr>
            </w:pPr>
          </w:p>
        </w:tc>
      </w:tr>
      <w:tr w14:paraId="6AF6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6702E2F">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0CE5A76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7B107A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94885B4">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B7FA78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625140C0">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45B726A8">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4FFB5DDA">
            <w:pPr>
              <w:shd w:val="clear" w:fill="FFFFFF" w:themeFill="background1"/>
              <w:spacing w:line="360" w:lineRule="auto"/>
              <w:jc w:val="center"/>
              <w:rPr>
                <w:rFonts w:hint="eastAsia" w:ascii="仿宋" w:hAnsi="仿宋" w:eastAsia="仿宋" w:cs="宋体"/>
                <w:color w:val="00CCFF"/>
                <w:sz w:val="32"/>
                <w:szCs w:val="32"/>
                <w:highlight w:val="none"/>
              </w:rPr>
            </w:pPr>
          </w:p>
        </w:tc>
      </w:tr>
      <w:tr w14:paraId="2642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D60381D">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28EED40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C6D9ACD">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0F033B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47823B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9E2A70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4BDA579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5E4521E5">
            <w:pPr>
              <w:shd w:val="clear" w:fill="FFFFFF" w:themeFill="background1"/>
              <w:spacing w:line="360" w:lineRule="auto"/>
              <w:jc w:val="center"/>
              <w:rPr>
                <w:rFonts w:hint="eastAsia" w:ascii="仿宋" w:hAnsi="仿宋" w:eastAsia="仿宋" w:cs="宋体"/>
                <w:color w:val="00CCFF"/>
                <w:sz w:val="32"/>
                <w:szCs w:val="32"/>
                <w:highlight w:val="none"/>
              </w:rPr>
            </w:pPr>
          </w:p>
        </w:tc>
      </w:tr>
      <w:tr w14:paraId="7FFC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D9E7195">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742B3F43">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A1583BA">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D74E09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42D4191D">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697D7A2">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543ED957">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5690F07E">
            <w:pPr>
              <w:shd w:val="clear" w:fill="FFFFFF" w:themeFill="background1"/>
              <w:spacing w:line="360" w:lineRule="auto"/>
              <w:jc w:val="center"/>
              <w:rPr>
                <w:rFonts w:hint="eastAsia" w:ascii="仿宋" w:hAnsi="仿宋" w:eastAsia="仿宋" w:cs="宋体"/>
                <w:color w:val="00CCFF"/>
                <w:sz w:val="32"/>
                <w:szCs w:val="32"/>
                <w:highlight w:val="none"/>
              </w:rPr>
            </w:pPr>
          </w:p>
        </w:tc>
      </w:tr>
      <w:tr w14:paraId="0B4A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E9CA7A9">
            <w:pPr>
              <w:shd w:val="clear" w:fill="FFFFFF" w:themeFill="background1"/>
              <w:spacing w:line="360" w:lineRule="auto"/>
              <w:jc w:val="center"/>
              <w:rPr>
                <w:rFonts w:hint="eastAsia" w:ascii="仿宋" w:hAnsi="仿宋" w:eastAsia="仿宋" w:cs="宋体"/>
                <w:color w:val="00CCFF"/>
                <w:sz w:val="32"/>
                <w:szCs w:val="32"/>
                <w:highlight w:val="none"/>
              </w:rPr>
            </w:pPr>
          </w:p>
        </w:tc>
        <w:tc>
          <w:tcPr>
            <w:tcW w:w="1304" w:type="dxa"/>
            <w:noWrap w:val="0"/>
            <w:vAlign w:val="top"/>
          </w:tcPr>
          <w:p w14:paraId="1C9C9949">
            <w:pPr>
              <w:shd w:val="clear" w:fill="FFFFFF" w:themeFill="background1"/>
              <w:spacing w:line="360" w:lineRule="auto"/>
              <w:jc w:val="center"/>
              <w:rPr>
                <w:rFonts w:hint="default" w:ascii="仿宋" w:hAnsi="仿宋" w:eastAsia="仿宋" w:cs="宋体"/>
                <w:color w:val="00CCFF"/>
                <w:sz w:val="32"/>
                <w:szCs w:val="32"/>
                <w:highlight w:val="none"/>
                <w:lang w:val="en-US" w:eastAsia="zh-CN"/>
              </w:rPr>
            </w:pPr>
            <w:r>
              <w:rPr>
                <w:rFonts w:hint="eastAsia" w:ascii="仿宋" w:hAnsi="仿宋" w:eastAsia="仿宋" w:cs="宋体"/>
                <w:color w:val="auto"/>
                <w:sz w:val="32"/>
                <w:szCs w:val="32"/>
                <w:highlight w:val="none"/>
                <w:lang w:val="en-US" w:eastAsia="zh-CN"/>
              </w:rPr>
              <w:t>...</w:t>
            </w:r>
          </w:p>
        </w:tc>
        <w:tc>
          <w:tcPr>
            <w:tcW w:w="1065" w:type="dxa"/>
            <w:noWrap w:val="0"/>
            <w:vAlign w:val="top"/>
          </w:tcPr>
          <w:p w14:paraId="4C0E993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1036A73F">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25852056">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71001E3C">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5" w:type="dxa"/>
            <w:noWrap w:val="0"/>
            <w:vAlign w:val="top"/>
          </w:tcPr>
          <w:p w14:paraId="30A06BFE">
            <w:pPr>
              <w:shd w:val="clear" w:fill="FFFFFF" w:themeFill="background1"/>
              <w:spacing w:line="360" w:lineRule="auto"/>
              <w:jc w:val="center"/>
              <w:rPr>
                <w:rFonts w:hint="eastAsia" w:ascii="仿宋" w:hAnsi="仿宋" w:eastAsia="仿宋" w:cs="宋体"/>
                <w:color w:val="00CCFF"/>
                <w:sz w:val="32"/>
                <w:szCs w:val="32"/>
                <w:highlight w:val="none"/>
              </w:rPr>
            </w:pPr>
          </w:p>
        </w:tc>
        <w:tc>
          <w:tcPr>
            <w:tcW w:w="1064" w:type="dxa"/>
            <w:noWrap w:val="0"/>
            <w:vAlign w:val="top"/>
          </w:tcPr>
          <w:p w14:paraId="667C3ED7">
            <w:pPr>
              <w:shd w:val="clear" w:fill="FFFFFF" w:themeFill="background1"/>
              <w:spacing w:line="360" w:lineRule="auto"/>
              <w:jc w:val="center"/>
              <w:rPr>
                <w:rFonts w:hint="eastAsia" w:ascii="仿宋" w:hAnsi="仿宋" w:eastAsia="仿宋" w:cs="宋体"/>
                <w:color w:val="00CCFF"/>
                <w:sz w:val="32"/>
                <w:szCs w:val="32"/>
                <w:highlight w:val="none"/>
              </w:rPr>
            </w:pPr>
          </w:p>
        </w:tc>
      </w:tr>
    </w:tbl>
    <w:p w14:paraId="47B877B5">
      <w:pPr>
        <w:pStyle w:val="26"/>
        <w:shd w:val="clear" w:fill="FFFFFF" w:themeFill="background1"/>
        <w:spacing w:line="360" w:lineRule="auto"/>
        <w:rPr>
          <w:rFonts w:hint="eastAsia" w:ascii="仿宋" w:hAnsi="仿宋" w:eastAsia="仿宋" w:cs="宋体"/>
          <w:color w:val="00CCFF"/>
          <w:sz w:val="32"/>
          <w:szCs w:val="32"/>
          <w:highlight w:val="none"/>
        </w:rPr>
      </w:pPr>
    </w:p>
    <w:p w14:paraId="2DD2F481">
      <w:pPr>
        <w:pStyle w:val="26"/>
        <w:shd w:val="clear" w:fill="FFFFFF" w:themeFill="background1"/>
        <w:spacing w:line="360" w:lineRule="auto"/>
        <w:rPr>
          <w:rFonts w:hint="eastAsia" w:ascii="仿宋" w:hAnsi="仿宋" w:eastAsia="仿宋" w:cs="宋体"/>
          <w:color w:val="00CCFF"/>
          <w:sz w:val="32"/>
          <w:szCs w:val="32"/>
          <w:highlight w:val="none"/>
        </w:rPr>
      </w:pPr>
    </w:p>
    <w:p w14:paraId="6C506173">
      <w:pPr>
        <w:pStyle w:val="26"/>
        <w:shd w:val="clear" w:fill="FFFFFF" w:themeFill="background1"/>
        <w:spacing w:line="360" w:lineRule="auto"/>
        <w:rPr>
          <w:rFonts w:hint="eastAsia" w:ascii="仿宋" w:hAnsi="仿宋" w:eastAsia="仿宋" w:cs="宋体"/>
          <w:color w:val="00CCFF"/>
          <w:sz w:val="32"/>
          <w:szCs w:val="32"/>
          <w:highlight w:val="none"/>
        </w:rPr>
      </w:pPr>
    </w:p>
    <w:p w14:paraId="0741BE02">
      <w:pPr>
        <w:pStyle w:val="26"/>
        <w:shd w:val="clear" w:fill="FFFFFF" w:themeFill="background1"/>
        <w:spacing w:line="360" w:lineRule="auto"/>
        <w:rPr>
          <w:rFonts w:hint="eastAsia" w:ascii="仿宋" w:hAnsi="仿宋" w:eastAsia="仿宋" w:cs="宋体"/>
          <w:color w:val="00CCFF"/>
          <w:sz w:val="32"/>
          <w:szCs w:val="32"/>
          <w:highlight w:val="none"/>
        </w:rPr>
      </w:pPr>
    </w:p>
    <w:p w14:paraId="4180898E">
      <w:pPr>
        <w:pStyle w:val="26"/>
        <w:shd w:val="clear" w:fill="FFFFFF" w:themeFill="background1"/>
        <w:spacing w:line="360" w:lineRule="auto"/>
        <w:rPr>
          <w:rFonts w:hint="eastAsia" w:ascii="仿宋" w:hAnsi="仿宋" w:eastAsia="仿宋" w:cs="宋体"/>
          <w:color w:val="00CCFF"/>
          <w:sz w:val="32"/>
          <w:szCs w:val="32"/>
          <w:highlight w:val="none"/>
        </w:rPr>
      </w:pPr>
    </w:p>
    <w:p w14:paraId="4EFA0E96">
      <w:pPr>
        <w:shd w:val="clear" w:fill="FFFFFF" w:themeFill="background1"/>
        <w:rPr>
          <w:rFonts w:hint="eastAsia" w:ascii="仿宋" w:hAnsi="仿宋" w:eastAsia="仿宋" w:cs="宋体"/>
          <w:b/>
          <w:bCs/>
          <w:sz w:val="32"/>
          <w:szCs w:val="32"/>
          <w:highlight w:val="none"/>
        </w:rPr>
      </w:pPr>
      <w:r>
        <w:rPr>
          <w:rFonts w:hint="eastAsia" w:ascii="仿宋" w:hAnsi="仿宋" w:eastAsia="仿宋" w:cs="宋体"/>
          <w:b/>
          <w:bCs/>
          <w:sz w:val="32"/>
          <w:szCs w:val="32"/>
          <w:highlight w:val="none"/>
        </w:rPr>
        <w:t>附表三：进度计划</w:t>
      </w:r>
    </w:p>
    <w:p w14:paraId="17589B69">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1. 供应商应递交施工进度网络图或施工进度表，说明按磋商文件要求的计划工期进行施工的各个关键日期。</w:t>
      </w:r>
    </w:p>
    <w:p w14:paraId="7B029514">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2. 施工进度表可采用网络图或横道图表示。</w:t>
      </w:r>
    </w:p>
    <w:p w14:paraId="1B12C108">
      <w:pPr>
        <w:shd w:val="clear" w:fill="FFFFFF" w:themeFill="background1"/>
        <w:rPr>
          <w:rFonts w:hint="eastAsia" w:ascii="仿宋" w:hAnsi="仿宋" w:eastAsia="仿宋"/>
          <w:sz w:val="32"/>
          <w:szCs w:val="32"/>
          <w:highlight w:val="none"/>
        </w:rPr>
      </w:pPr>
      <w:r>
        <w:rPr>
          <w:rFonts w:hint="eastAsia" w:ascii="仿宋" w:hAnsi="仿宋" w:eastAsia="仿宋"/>
          <w:sz w:val="32"/>
          <w:szCs w:val="32"/>
          <w:highlight w:val="none"/>
        </w:rPr>
        <w:br w:type="page"/>
      </w:r>
      <w:r>
        <w:rPr>
          <w:rFonts w:hint="eastAsia" w:ascii="仿宋" w:hAnsi="仿宋" w:eastAsia="仿宋" w:cs="宋体"/>
          <w:b/>
          <w:bCs/>
          <w:sz w:val="32"/>
          <w:szCs w:val="32"/>
          <w:highlight w:val="none"/>
        </w:rPr>
        <w:t>附表四：施工总平面图</w:t>
      </w:r>
    </w:p>
    <w:p w14:paraId="2AB42D10">
      <w:pPr>
        <w:shd w:val="clear" w:fill="FFFFFF" w:themeFill="background1"/>
        <w:spacing w:line="360" w:lineRule="auto"/>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供应商应递交一份施工总平面图，绘出现场临时设施布置图表，并注明临时设施、加工车间、现场办公、设备及仓储、供电、供水、卫生、生活、道路、消防等设施的情况和布置。</w:t>
      </w:r>
    </w:p>
    <w:p w14:paraId="6CFFD33E">
      <w:pPr>
        <w:shd w:val="clear" w:fill="FFFFFF" w:themeFill="background1"/>
        <w:spacing w:line="360" w:lineRule="auto"/>
        <w:rPr>
          <w:rFonts w:hint="eastAsia" w:ascii="仿宋" w:hAnsi="仿宋" w:eastAsia="仿宋"/>
          <w:b/>
          <w:bCs/>
          <w:sz w:val="32"/>
          <w:szCs w:val="32"/>
          <w:highlight w:val="none"/>
        </w:rPr>
      </w:pPr>
    </w:p>
    <w:sectPr>
      <w:footerReference r:id="rId9" w:type="default"/>
      <w:headerReference r:id="rId8" w:type="even"/>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22BE82-7FBD-4E61-BDB9-5AE1ADC0182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198E602E-83FD-4E48-9980-643ACA97CE0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B8E632F-D914-4F71-96BA-A9976FD5FF63}"/>
  </w:font>
  <w:font w:name="仿宋">
    <w:panose1 w:val="02010609060101010101"/>
    <w:charset w:val="86"/>
    <w:family w:val="modern"/>
    <w:pitch w:val="default"/>
    <w:sig w:usb0="800002BF" w:usb1="38CF7CFA" w:usb2="00000016" w:usb3="00000000" w:csb0="00040001" w:csb1="00000000"/>
    <w:embedRegular r:id="rId4" w:fontKey="{82CCC346-0A47-4D83-8338-8470F2694274}"/>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D5671DEB-7624-4059-ADF2-A4EF1E39D6DA}"/>
  </w:font>
  <w:font w:name="楷体_GB2312">
    <w:altName w:val="楷体"/>
    <w:panose1 w:val="00000000000000000000"/>
    <w:charset w:val="86"/>
    <w:family w:val="modern"/>
    <w:pitch w:val="default"/>
    <w:sig w:usb0="00000000" w:usb1="00000000" w:usb2="00000000" w:usb3="00000000" w:csb0="00040000" w:csb1="00000000"/>
    <w:embedRegular r:id="rId6" w:fontKey="{65A2FEEF-1EF9-45DF-8BA8-11FBBBEED444}"/>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Arial Rounded MT Bold">
    <w:altName w:val="Arial"/>
    <w:panose1 w:val="020F0704030504030204"/>
    <w:charset w:val="00"/>
    <w:family w:val="swiss"/>
    <w:pitch w:val="default"/>
    <w:sig w:usb0="00000000"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C8663C0C-D4F2-4DE2-8C70-CCC693A3CA1C}"/>
  </w:font>
  <w:font w:name="Segoe UI Symbol">
    <w:panose1 w:val="020B0502040204020203"/>
    <w:charset w:val="00"/>
    <w:family w:val="swiss"/>
    <w:pitch w:val="default"/>
    <w:sig w:usb0="800001E3" w:usb1="1200FFEF" w:usb2="00040000" w:usb3="04000000" w:csb0="00000001" w:csb1="40000000"/>
    <w:embedRegular r:id="rId8" w:fontKey="{A01520B3-7010-4050-8F67-DA4FF571FB6B}"/>
  </w:font>
  <w:font w:name="方正仿宋_GB2312">
    <w:panose1 w:val="02000000000000000000"/>
    <w:charset w:val="86"/>
    <w:family w:val="auto"/>
    <w:pitch w:val="default"/>
    <w:sig w:usb0="A00002BF" w:usb1="184F6CFA" w:usb2="00000012" w:usb3="00000000" w:csb0="00040001" w:csb1="00000000"/>
    <w:embedRegular r:id="rId9" w:fontKey="{404BDF9C-AA3A-4E2C-B2A9-B61FEC1A654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B15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51B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4942">
    <w:pP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796A0">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796A0">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8356">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11228">
                          <w:pPr>
                            <w:pStyle w:val="31"/>
                            <w:rPr>
                              <w:rStyle w:val="51"/>
                            </w:rPr>
                          </w:pPr>
                          <w:r>
                            <w:rPr>
                              <w:rStyle w:val="51"/>
                            </w:rPr>
                            <w:fldChar w:fldCharType="begin"/>
                          </w:r>
                          <w:r>
                            <w:rPr>
                              <w:rStyle w:val="51"/>
                            </w:rPr>
                            <w:instrText xml:space="preserve">PAGE  </w:instrText>
                          </w:r>
                          <w:r>
                            <w:rPr>
                              <w:rStyle w:val="51"/>
                            </w:rPr>
                            <w:fldChar w:fldCharType="separate"/>
                          </w:r>
                          <w:r>
                            <w:rPr>
                              <w:rStyle w:val="51"/>
                            </w:rPr>
                            <w:t>- 82 -</w:t>
                          </w:r>
                          <w:r>
                            <w:rPr>
                              <w:rStyle w:val="5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11228">
                    <w:pPr>
                      <w:pStyle w:val="31"/>
                      <w:rPr>
                        <w:rStyle w:val="51"/>
                      </w:rPr>
                    </w:pPr>
                    <w:r>
                      <w:rPr>
                        <w:rStyle w:val="51"/>
                      </w:rPr>
                      <w:fldChar w:fldCharType="begin"/>
                    </w:r>
                    <w:r>
                      <w:rPr>
                        <w:rStyle w:val="51"/>
                      </w:rPr>
                      <w:instrText xml:space="preserve">PAGE  </w:instrText>
                    </w:r>
                    <w:r>
                      <w:rPr>
                        <w:rStyle w:val="51"/>
                      </w:rPr>
                      <w:fldChar w:fldCharType="separate"/>
                    </w:r>
                    <w:r>
                      <w:rPr>
                        <w:rStyle w:val="51"/>
                      </w:rPr>
                      <w:t>- 82 -</w:t>
                    </w:r>
                    <w:r>
                      <w:rPr>
                        <w:rStyle w:val="5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3207">
    <w:pPr>
      <w:pStyle w:val="31"/>
      <w:jc w:val="center"/>
    </w:pPr>
    <w:r>
      <w:fldChar w:fldCharType="begin"/>
    </w:r>
    <w:r>
      <w:instrText xml:space="preserve">PAGE   \* MERGEFORMAT</w:instrText>
    </w:r>
    <w:r>
      <w:fldChar w:fldCharType="separate"/>
    </w:r>
    <w:r>
      <w:rPr>
        <w:lang w:val="zh-CN"/>
      </w:rPr>
      <w:t>2</w:t>
    </w:r>
    <w:r>
      <w:fldChar w:fldCharType="end"/>
    </w:r>
  </w:p>
  <w:p w14:paraId="41680F3C">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621B">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8A29E">
                          <w:pPr>
                            <w:pStyle w:val="31"/>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98A29E">
                    <w:pPr>
                      <w:pStyle w:val="3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D32561B">
    <w:pPr>
      <w:pStyle w:val="31"/>
      <w:ind w:left="180" w:hanging="180" w:hangingChars="100"/>
      <w:jc w:val="right"/>
      <w:rPr>
        <w:rFonts w:hint="eastAsia"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F6AB">
    <w:pPr>
      <w:rPr>
        <w:rFonts w:hint="eastAsia"/>
        <w:sz w:val="18"/>
        <w:szCs w:val="18"/>
      </w:rPr>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pStyle w:val="96"/>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B"/>
    <w:multiLevelType w:val="multilevel"/>
    <w:tmpl w:val="0000000B"/>
    <w:lvl w:ilvl="0" w:tentative="0">
      <w:start w:val="1"/>
      <w:numFmt w:val="decimal"/>
      <w:lvlText w:val="%1、"/>
      <w:lvlJc w:val="left"/>
      <w:pPr>
        <w:tabs>
          <w:tab w:val="left" w:pos="840"/>
        </w:tabs>
        <w:ind w:left="840" w:hanging="360"/>
      </w:pPr>
      <w:rPr>
        <w:rFonts w:hint="eastAsia"/>
      </w:rPr>
    </w:lvl>
    <w:lvl w:ilvl="1" w:tentative="0">
      <w:start w:val="1"/>
      <w:numFmt w:val="japaneseCounting"/>
      <w:pStyle w:val="92"/>
      <w:lvlText w:val="第%2章"/>
      <w:lvlJc w:val="left"/>
      <w:pPr>
        <w:tabs>
          <w:tab w:val="left" w:pos="2175"/>
        </w:tabs>
        <w:ind w:left="2175" w:hanging="1275"/>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pStyle w:val="185"/>
      <w:lvlText w:val="%6."/>
      <w:lvlJc w:val="right"/>
      <w:pPr>
        <w:tabs>
          <w:tab w:val="left" w:pos="3000"/>
        </w:tabs>
        <w:ind w:left="3000" w:hanging="420"/>
      </w:pPr>
    </w:lvl>
    <w:lvl w:ilvl="6" w:tentative="0">
      <w:start w:val="1"/>
      <w:numFmt w:val="decimal"/>
      <w:pStyle w:val="192"/>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MDY2OGRiMjZjNzhkMmM3ZjhhZjAxNDM2MGVkOGQifQ=="/>
  </w:docVars>
  <w:rsids>
    <w:rsidRoot w:val="00172A27"/>
    <w:rsid w:val="000001B5"/>
    <w:rsid w:val="000004DC"/>
    <w:rsid w:val="0000187E"/>
    <w:rsid w:val="000018AB"/>
    <w:rsid w:val="00002187"/>
    <w:rsid w:val="00003423"/>
    <w:rsid w:val="000056BE"/>
    <w:rsid w:val="0000667E"/>
    <w:rsid w:val="00007C41"/>
    <w:rsid w:val="000103BE"/>
    <w:rsid w:val="00010722"/>
    <w:rsid w:val="000113B5"/>
    <w:rsid w:val="000122D9"/>
    <w:rsid w:val="000138B6"/>
    <w:rsid w:val="0001478D"/>
    <w:rsid w:val="00015220"/>
    <w:rsid w:val="00015F40"/>
    <w:rsid w:val="0001741F"/>
    <w:rsid w:val="0002067B"/>
    <w:rsid w:val="00021C09"/>
    <w:rsid w:val="0002688E"/>
    <w:rsid w:val="000274E2"/>
    <w:rsid w:val="00034FE1"/>
    <w:rsid w:val="00035086"/>
    <w:rsid w:val="0003638D"/>
    <w:rsid w:val="000377B1"/>
    <w:rsid w:val="00040796"/>
    <w:rsid w:val="000407AE"/>
    <w:rsid w:val="000407BC"/>
    <w:rsid w:val="00040DF7"/>
    <w:rsid w:val="000445C2"/>
    <w:rsid w:val="00045157"/>
    <w:rsid w:val="00045493"/>
    <w:rsid w:val="000461C2"/>
    <w:rsid w:val="00047C6F"/>
    <w:rsid w:val="00051EBD"/>
    <w:rsid w:val="000534D2"/>
    <w:rsid w:val="00054847"/>
    <w:rsid w:val="00055699"/>
    <w:rsid w:val="00055B03"/>
    <w:rsid w:val="000563BB"/>
    <w:rsid w:val="000576A5"/>
    <w:rsid w:val="000579A2"/>
    <w:rsid w:val="00057D09"/>
    <w:rsid w:val="00060D85"/>
    <w:rsid w:val="00064BDA"/>
    <w:rsid w:val="00065E7C"/>
    <w:rsid w:val="00066483"/>
    <w:rsid w:val="0006659E"/>
    <w:rsid w:val="000668A0"/>
    <w:rsid w:val="000671E0"/>
    <w:rsid w:val="000732A6"/>
    <w:rsid w:val="0007419C"/>
    <w:rsid w:val="0007459F"/>
    <w:rsid w:val="000751DF"/>
    <w:rsid w:val="00077100"/>
    <w:rsid w:val="0007798E"/>
    <w:rsid w:val="00080281"/>
    <w:rsid w:val="000807CC"/>
    <w:rsid w:val="00081E48"/>
    <w:rsid w:val="00084519"/>
    <w:rsid w:val="00084C4A"/>
    <w:rsid w:val="00084D37"/>
    <w:rsid w:val="00086F5D"/>
    <w:rsid w:val="00091760"/>
    <w:rsid w:val="00093C00"/>
    <w:rsid w:val="000976F6"/>
    <w:rsid w:val="000A0137"/>
    <w:rsid w:val="000A064E"/>
    <w:rsid w:val="000A1439"/>
    <w:rsid w:val="000A45FE"/>
    <w:rsid w:val="000A643F"/>
    <w:rsid w:val="000A7218"/>
    <w:rsid w:val="000A78B6"/>
    <w:rsid w:val="000A7FCF"/>
    <w:rsid w:val="000B08ED"/>
    <w:rsid w:val="000B0C4C"/>
    <w:rsid w:val="000B295C"/>
    <w:rsid w:val="000B420C"/>
    <w:rsid w:val="000B4A4C"/>
    <w:rsid w:val="000B51A7"/>
    <w:rsid w:val="000B64A9"/>
    <w:rsid w:val="000B7C72"/>
    <w:rsid w:val="000C011F"/>
    <w:rsid w:val="000C14E9"/>
    <w:rsid w:val="000C19A7"/>
    <w:rsid w:val="000C243C"/>
    <w:rsid w:val="000C4247"/>
    <w:rsid w:val="000C432F"/>
    <w:rsid w:val="000C4EA4"/>
    <w:rsid w:val="000C7794"/>
    <w:rsid w:val="000C7984"/>
    <w:rsid w:val="000C7EFD"/>
    <w:rsid w:val="000D07D3"/>
    <w:rsid w:val="000D1CED"/>
    <w:rsid w:val="000D34F6"/>
    <w:rsid w:val="000D39F2"/>
    <w:rsid w:val="000D76CB"/>
    <w:rsid w:val="000E01E8"/>
    <w:rsid w:val="000E134B"/>
    <w:rsid w:val="000E161F"/>
    <w:rsid w:val="000E1B35"/>
    <w:rsid w:val="000E337C"/>
    <w:rsid w:val="000E39D8"/>
    <w:rsid w:val="000E43DD"/>
    <w:rsid w:val="000E5F7C"/>
    <w:rsid w:val="000F0618"/>
    <w:rsid w:val="000F0CC4"/>
    <w:rsid w:val="000F1441"/>
    <w:rsid w:val="000F297C"/>
    <w:rsid w:val="000F2A64"/>
    <w:rsid w:val="000F7089"/>
    <w:rsid w:val="000F78FF"/>
    <w:rsid w:val="001028AA"/>
    <w:rsid w:val="001032DD"/>
    <w:rsid w:val="00103567"/>
    <w:rsid w:val="0010387E"/>
    <w:rsid w:val="00104EE7"/>
    <w:rsid w:val="00105D63"/>
    <w:rsid w:val="001060D0"/>
    <w:rsid w:val="00110DF2"/>
    <w:rsid w:val="001110A5"/>
    <w:rsid w:val="001166BB"/>
    <w:rsid w:val="00116BFA"/>
    <w:rsid w:val="00117B2D"/>
    <w:rsid w:val="00123528"/>
    <w:rsid w:val="00123676"/>
    <w:rsid w:val="001254DF"/>
    <w:rsid w:val="001262E8"/>
    <w:rsid w:val="0012633E"/>
    <w:rsid w:val="001264C5"/>
    <w:rsid w:val="00127567"/>
    <w:rsid w:val="001309AC"/>
    <w:rsid w:val="00134306"/>
    <w:rsid w:val="00135C61"/>
    <w:rsid w:val="001375F6"/>
    <w:rsid w:val="0013790D"/>
    <w:rsid w:val="00137B7F"/>
    <w:rsid w:val="001443BE"/>
    <w:rsid w:val="0014535B"/>
    <w:rsid w:val="00152214"/>
    <w:rsid w:val="00161639"/>
    <w:rsid w:val="001623AC"/>
    <w:rsid w:val="0016273D"/>
    <w:rsid w:val="00162D3B"/>
    <w:rsid w:val="0016493E"/>
    <w:rsid w:val="00164D0D"/>
    <w:rsid w:val="00165700"/>
    <w:rsid w:val="00165D04"/>
    <w:rsid w:val="00166997"/>
    <w:rsid w:val="00167E67"/>
    <w:rsid w:val="001703E3"/>
    <w:rsid w:val="001821A9"/>
    <w:rsid w:val="001859D2"/>
    <w:rsid w:val="00185FC4"/>
    <w:rsid w:val="001868E4"/>
    <w:rsid w:val="00187A29"/>
    <w:rsid w:val="00187AEF"/>
    <w:rsid w:val="0019321F"/>
    <w:rsid w:val="0019759B"/>
    <w:rsid w:val="00197786"/>
    <w:rsid w:val="00197B68"/>
    <w:rsid w:val="001A17C3"/>
    <w:rsid w:val="001A1B1C"/>
    <w:rsid w:val="001A2BB4"/>
    <w:rsid w:val="001A4378"/>
    <w:rsid w:val="001A6DB5"/>
    <w:rsid w:val="001A7119"/>
    <w:rsid w:val="001A782D"/>
    <w:rsid w:val="001B033E"/>
    <w:rsid w:val="001B1DAD"/>
    <w:rsid w:val="001B2912"/>
    <w:rsid w:val="001B330D"/>
    <w:rsid w:val="001B7E6D"/>
    <w:rsid w:val="001C05BE"/>
    <w:rsid w:val="001C12A2"/>
    <w:rsid w:val="001C258D"/>
    <w:rsid w:val="001C3198"/>
    <w:rsid w:val="001C3F72"/>
    <w:rsid w:val="001C5C4B"/>
    <w:rsid w:val="001C5DC9"/>
    <w:rsid w:val="001D0DC8"/>
    <w:rsid w:val="001D0EEA"/>
    <w:rsid w:val="001D1875"/>
    <w:rsid w:val="001D2710"/>
    <w:rsid w:val="001D5613"/>
    <w:rsid w:val="001D5C10"/>
    <w:rsid w:val="001E091F"/>
    <w:rsid w:val="001E26DC"/>
    <w:rsid w:val="001E3005"/>
    <w:rsid w:val="001E62ED"/>
    <w:rsid w:val="001E7A0A"/>
    <w:rsid w:val="001F019D"/>
    <w:rsid w:val="001F056D"/>
    <w:rsid w:val="001F3166"/>
    <w:rsid w:val="001F6F92"/>
    <w:rsid w:val="00200092"/>
    <w:rsid w:val="0020108F"/>
    <w:rsid w:val="002029E5"/>
    <w:rsid w:val="00204233"/>
    <w:rsid w:val="00206C07"/>
    <w:rsid w:val="00207080"/>
    <w:rsid w:val="00207AD2"/>
    <w:rsid w:val="00215583"/>
    <w:rsid w:val="002155F0"/>
    <w:rsid w:val="00215DCA"/>
    <w:rsid w:val="00216455"/>
    <w:rsid w:val="00217689"/>
    <w:rsid w:val="002217FB"/>
    <w:rsid w:val="00222596"/>
    <w:rsid w:val="002227F9"/>
    <w:rsid w:val="0022648D"/>
    <w:rsid w:val="00231E8C"/>
    <w:rsid w:val="00233087"/>
    <w:rsid w:val="002334CE"/>
    <w:rsid w:val="00234F3D"/>
    <w:rsid w:val="002351A6"/>
    <w:rsid w:val="00235CEB"/>
    <w:rsid w:val="00236614"/>
    <w:rsid w:val="002366B8"/>
    <w:rsid w:val="00240C9C"/>
    <w:rsid w:val="0024182D"/>
    <w:rsid w:val="00241D7C"/>
    <w:rsid w:val="00242FEF"/>
    <w:rsid w:val="00243FBA"/>
    <w:rsid w:val="00244FBF"/>
    <w:rsid w:val="00246B4C"/>
    <w:rsid w:val="002474D5"/>
    <w:rsid w:val="002476FD"/>
    <w:rsid w:val="00250095"/>
    <w:rsid w:val="002505F2"/>
    <w:rsid w:val="002506EA"/>
    <w:rsid w:val="00250E31"/>
    <w:rsid w:val="002516AB"/>
    <w:rsid w:val="00251AD5"/>
    <w:rsid w:val="00251FF7"/>
    <w:rsid w:val="00252A95"/>
    <w:rsid w:val="00256367"/>
    <w:rsid w:val="002612FF"/>
    <w:rsid w:val="00261AF5"/>
    <w:rsid w:val="00265828"/>
    <w:rsid w:val="002666B3"/>
    <w:rsid w:val="002674C3"/>
    <w:rsid w:val="00272DF7"/>
    <w:rsid w:val="0027326E"/>
    <w:rsid w:val="00277496"/>
    <w:rsid w:val="00280435"/>
    <w:rsid w:val="00280E4A"/>
    <w:rsid w:val="00281A3B"/>
    <w:rsid w:val="00282AE5"/>
    <w:rsid w:val="00291139"/>
    <w:rsid w:val="00292EF9"/>
    <w:rsid w:val="00294621"/>
    <w:rsid w:val="00294B55"/>
    <w:rsid w:val="00295530"/>
    <w:rsid w:val="00296783"/>
    <w:rsid w:val="002A0308"/>
    <w:rsid w:val="002A3C04"/>
    <w:rsid w:val="002A797F"/>
    <w:rsid w:val="002B00BE"/>
    <w:rsid w:val="002B052A"/>
    <w:rsid w:val="002B219A"/>
    <w:rsid w:val="002B2E80"/>
    <w:rsid w:val="002B51F1"/>
    <w:rsid w:val="002B5C1A"/>
    <w:rsid w:val="002B5F0B"/>
    <w:rsid w:val="002B7161"/>
    <w:rsid w:val="002B7259"/>
    <w:rsid w:val="002B7EFC"/>
    <w:rsid w:val="002C0161"/>
    <w:rsid w:val="002C06F0"/>
    <w:rsid w:val="002C2CED"/>
    <w:rsid w:val="002C4293"/>
    <w:rsid w:val="002C45C3"/>
    <w:rsid w:val="002C5089"/>
    <w:rsid w:val="002C7044"/>
    <w:rsid w:val="002D1CB4"/>
    <w:rsid w:val="002D2E4A"/>
    <w:rsid w:val="002D3339"/>
    <w:rsid w:val="002D37FC"/>
    <w:rsid w:val="002D4124"/>
    <w:rsid w:val="002D4AFE"/>
    <w:rsid w:val="002D5833"/>
    <w:rsid w:val="002D5B6A"/>
    <w:rsid w:val="002E1357"/>
    <w:rsid w:val="002E1C5B"/>
    <w:rsid w:val="002E1E86"/>
    <w:rsid w:val="002E2074"/>
    <w:rsid w:val="002E21FA"/>
    <w:rsid w:val="002E2795"/>
    <w:rsid w:val="002E75D6"/>
    <w:rsid w:val="002F0386"/>
    <w:rsid w:val="002F04BC"/>
    <w:rsid w:val="002F1D5E"/>
    <w:rsid w:val="002F2BB7"/>
    <w:rsid w:val="002F30CA"/>
    <w:rsid w:val="002F7413"/>
    <w:rsid w:val="002F7761"/>
    <w:rsid w:val="00301417"/>
    <w:rsid w:val="00301A00"/>
    <w:rsid w:val="003024C0"/>
    <w:rsid w:val="00303967"/>
    <w:rsid w:val="003049B9"/>
    <w:rsid w:val="0030582C"/>
    <w:rsid w:val="00305971"/>
    <w:rsid w:val="00307A61"/>
    <w:rsid w:val="00311A06"/>
    <w:rsid w:val="00312330"/>
    <w:rsid w:val="00313E7D"/>
    <w:rsid w:val="00314792"/>
    <w:rsid w:val="00315173"/>
    <w:rsid w:val="003158D8"/>
    <w:rsid w:val="00315D42"/>
    <w:rsid w:val="00316489"/>
    <w:rsid w:val="00317127"/>
    <w:rsid w:val="0032086D"/>
    <w:rsid w:val="003224A8"/>
    <w:rsid w:val="00323CDA"/>
    <w:rsid w:val="00324649"/>
    <w:rsid w:val="00325098"/>
    <w:rsid w:val="003260BF"/>
    <w:rsid w:val="00326685"/>
    <w:rsid w:val="00331013"/>
    <w:rsid w:val="00331217"/>
    <w:rsid w:val="00331DF5"/>
    <w:rsid w:val="00334E15"/>
    <w:rsid w:val="00335286"/>
    <w:rsid w:val="00335EE7"/>
    <w:rsid w:val="00337B9D"/>
    <w:rsid w:val="003413EB"/>
    <w:rsid w:val="00343A2B"/>
    <w:rsid w:val="00344938"/>
    <w:rsid w:val="00345316"/>
    <w:rsid w:val="00353035"/>
    <w:rsid w:val="00353B48"/>
    <w:rsid w:val="00363572"/>
    <w:rsid w:val="00364BAC"/>
    <w:rsid w:val="00367A76"/>
    <w:rsid w:val="00371731"/>
    <w:rsid w:val="00371A73"/>
    <w:rsid w:val="00371F43"/>
    <w:rsid w:val="00371F6E"/>
    <w:rsid w:val="00373080"/>
    <w:rsid w:val="00373685"/>
    <w:rsid w:val="00374FBC"/>
    <w:rsid w:val="00375685"/>
    <w:rsid w:val="00375CED"/>
    <w:rsid w:val="00376988"/>
    <w:rsid w:val="00376DE0"/>
    <w:rsid w:val="00377199"/>
    <w:rsid w:val="00381ECB"/>
    <w:rsid w:val="00382996"/>
    <w:rsid w:val="00382AD1"/>
    <w:rsid w:val="00382C26"/>
    <w:rsid w:val="00382EBB"/>
    <w:rsid w:val="0038543E"/>
    <w:rsid w:val="003857C3"/>
    <w:rsid w:val="00387662"/>
    <w:rsid w:val="0039019E"/>
    <w:rsid w:val="003902F5"/>
    <w:rsid w:val="00391BA1"/>
    <w:rsid w:val="00392A88"/>
    <w:rsid w:val="0039532C"/>
    <w:rsid w:val="00396060"/>
    <w:rsid w:val="00396263"/>
    <w:rsid w:val="003A019E"/>
    <w:rsid w:val="003A2999"/>
    <w:rsid w:val="003A6632"/>
    <w:rsid w:val="003A7E8B"/>
    <w:rsid w:val="003B0B0B"/>
    <w:rsid w:val="003B27C9"/>
    <w:rsid w:val="003B34C1"/>
    <w:rsid w:val="003B47D9"/>
    <w:rsid w:val="003B4AAB"/>
    <w:rsid w:val="003B4CE5"/>
    <w:rsid w:val="003B5F87"/>
    <w:rsid w:val="003C1678"/>
    <w:rsid w:val="003C38BC"/>
    <w:rsid w:val="003C56ED"/>
    <w:rsid w:val="003C62FF"/>
    <w:rsid w:val="003C65A0"/>
    <w:rsid w:val="003C68B3"/>
    <w:rsid w:val="003C783F"/>
    <w:rsid w:val="003C7AB1"/>
    <w:rsid w:val="003D17FD"/>
    <w:rsid w:val="003D20E2"/>
    <w:rsid w:val="003E125A"/>
    <w:rsid w:val="003E12C8"/>
    <w:rsid w:val="003E3702"/>
    <w:rsid w:val="003E41D1"/>
    <w:rsid w:val="003E7009"/>
    <w:rsid w:val="003E79BB"/>
    <w:rsid w:val="003E7FBF"/>
    <w:rsid w:val="003F01DE"/>
    <w:rsid w:val="003F0231"/>
    <w:rsid w:val="003F191C"/>
    <w:rsid w:val="003F272B"/>
    <w:rsid w:val="003F2CFE"/>
    <w:rsid w:val="003F3888"/>
    <w:rsid w:val="003F3CEC"/>
    <w:rsid w:val="003F4F4A"/>
    <w:rsid w:val="003F5B23"/>
    <w:rsid w:val="003F6E39"/>
    <w:rsid w:val="00400DA0"/>
    <w:rsid w:val="00401F82"/>
    <w:rsid w:val="00402392"/>
    <w:rsid w:val="00403915"/>
    <w:rsid w:val="00403BE2"/>
    <w:rsid w:val="00403CA6"/>
    <w:rsid w:val="00403F43"/>
    <w:rsid w:val="00404725"/>
    <w:rsid w:val="004052EF"/>
    <w:rsid w:val="004054D1"/>
    <w:rsid w:val="004068BB"/>
    <w:rsid w:val="00407B04"/>
    <w:rsid w:val="00410516"/>
    <w:rsid w:val="004122B7"/>
    <w:rsid w:val="0041291E"/>
    <w:rsid w:val="00415C57"/>
    <w:rsid w:val="004164E2"/>
    <w:rsid w:val="00417C88"/>
    <w:rsid w:val="0042038B"/>
    <w:rsid w:val="00420EC6"/>
    <w:rsid w:val="00421522"/>
    <w:rsid w:val="00425B56"/>
    <w:rsid w:val="004261A7"/>
    <w:rsid w:val="004268CA"/>
    <w:rsid w:val="00430772"/>
    <w:rsid w:val="004308C5"/>
    <w:rsid w:val="00433E5F"/>
    <w:rsid w:val="00433FDC"/>
    <w:rsid w:val="00435C44"/>
    <w:rsid w:val="0043784D"/>
    <w:rsid w:val="00440150"/>
    <w:rsid w:val="00440B99"/>
    <w:rsid w:val="0044547D"/>
    <w:rsid w:val="0045082A"/>
    <w:rsid w:val="00451494"/>
    <w:rsid w:val="00452CC9"/>
    <w:rsid w:val="00453EEA"/>
    <w:rsid w:val="00454504"/>
    <w:rsid w:val="0045491E"/>
    <w:rsid w:val="00454F35"/>
    <w:rsid w:val="00455C69"/>
    <w:rsid w:val="0046367E"/>
    <w:rsid w:val="004644B1"/>
    <w:rsid w:val="00464D1D"/>
    <w:rsid w:val="0046536A"/>
    <w:rsid w:val="0046667C"/>
    <w:rsid w:val="004668BF"/>
    <w:rsid w:val="00467048"/>
    <w:rsid w:val="004679B3"/>
    <w:rsid w:val="00467BEC"/>
    <w:rsid w:val="0047142A"/>
    <w:rsid w:val="0047203B"/>
    <w:rsid w:val="004721CA"/>
    <w:rsid w:val="0047289D"/>
    <w:rsid w:val="0047497C"/>
    <w:rsid w:val="0047666A"/>
    <w:rsid w:val="00476C8D"/>
    <w:rsid w:val="004773DD"/>
    <w:rsid w:val="00483F28"/>
    <w:rsid w:val="00484286"/>
    <w:rsid w:val="0048487C"/>
    <w:rsid w:val="00485F5B"/>
    <w:rsid w:val="00486831"/>
    <w:rsid w:val="00487529"/>
    <w:rsid w:val="00487F56"/>
    <w:rsid w:val="004936B8"/>
    <w:rsid w:val="00496932"/>
    <w:rsid w:val="004A0EA8"/>
    <w:rsid w:val="004A18F5"/>
    <w:rsid w:val="004A2308"/>
    <w:rsid w:val="004A417C"/>
    <w:rsid w:val="004A627C"/>
    <w:rsid w:val="004A6E34"/>
    <w:rsid w:val="004A7164"/>
    <w:rsid w:val="004A7BB7"/>
    <w:rsid w:val="004B0CEB"/>
    <w:rsid w:val="004B4626"/>
    <w:rsid w:val="004B4FF8"/>
    <w:rsid w:val="004B5261"/>
    <w:rsid w:val="004B53CC"/>
    <w:rsid w:val="004B5F04"/>
    <w:rsid w:val="004B70D7"/>
    <w:rsid w:val="004B7E95"/>
    <w:rsid w:val="004C1CEC"/>
    <w:rsid w:val="004C2F81"/>
    <w:rsid w:val="004C2F9B"/>
    <w:rsid w:val="004C3A0E"/>
    <w:rsid w:val="004C4579"/>
    <w:rsid w:val="004C7583"/>
    <w:rsid w:val="004D0523"/>
    <w:rsid w:val="004D25A0"/>
    <w:rsid w:val="004D2D34"/>
    <w:rsid w:val="004D2F27"/>
    <w:rsid w:val="004D349A"/>
    <w:rsid w:val="004D3A3A"/>
    <w:rsid w:val="004D5871"/>
    <w:rsid w:val="004D734F"/>
    <w:rsid w:val="004E0DF3"/>
    <w:rsid w:val="004E273F"/>
    <w:rsid w:val="004E2F12"/>
    <w:rsid w:val="004E31BB"/>
    <w:rsid w:val="004E3279"/>
    <w:rsid w:val="004E3822"/>
    <w:rsid w:val="004E385C"/>
    <w:rsid w:val="004E7255"/>
    <w:rsid w:val="004E732C"/>
    <w:rsid w:val="004E76F5"/>
    <w:rsid w:val="004F2A84"/>
    <w:rsid w:val="004F2EC8"/>
    <w:rsid w:val="004F7F87"/>
    <w:rsid w:val="00503A74"/>
    <w:rsid w:val="00506D3D"/>
    <w:rsid w:val="00507447"/>
    <w:rsid w:val="005107AC"/>
    <w:rsid w:val="0051156B"/>
    <w:rsid w:val="00511614"/>
    <w:rsid w:val="00511CF7"/>
    <w:rsid w:val="00511E82"/>
    <w:rsid w:val="00514765"/>
    <w:rsid w:val="005164FF"/>
    <w:rsid w:val="00516726"/>
    <w:rsid w:val="0051685A"/>
    <w:rsid w:val="005203F0"/>
    <w:rsid w:val="00521DF3"/>
    <w:rsid w:val="00525492"/>
    <w:rsid w:val="00527A2D"/>
    <w:rsid w:val="00532610"/>
    <w:rsid w:val="00533C6C"/>
    <w:rsid w:val="00537492"/>
    <w:rsid w:val="00540D74"/>
    <w:rsid w:val="00540F70"/>
    <w:rsid w:val="00541F98"/>
    <w:rsid w:val="0054224C"/>
    <w:rsid w:val="0054405A"/>
    <w:rsid w:val="00546F59"/>
    <w:rsid w:val="005475F0"/>
    <w:rsid w:val="00552444"/>
    <w:rsid w:val="00553422"/>
    <w:rsid w:val="005542C0"/>
    <w:rsid w:val="0055547E"/>
    <w:rsid w:val="00556488"/>
    <w:rsid w:val="0055649B"/>
    <w:rsid w:val="005612CD"/>
    <w:rsid w:val="00561CD5"/>
    <w:rsid w:val="0056240B"/>
    <w:rsid w:val="005656AE"/>
    <w:rsid w:val="00566313"/>
    <w:rsid w:val="0057004E"/>
    <w:rsid w:val="0057050D"/>
    <w:rsid w:val="00570655"/>
    <w:rsid w:val="00571573"/>
    <w:rsid w:val="00571756"/>
    <w:rsid w:val="00571F51"/>
    <w:rsid w:val="005725B8"/>
    <w:rsid w:val="00574FA9"/>
    <w:rsid w:val="00580570"/>
    <w:rsid w:val="00581C8D"/>
    <w:rsid w:val="005821A6"/>
    <w:rsid w:val="00584C62"/>
    <w:rsid w:val="00586D1D"/>
    <w:rsid w:val="00587AEB"/>
    <w:rsid w:val="005909E9"/>
    <w:rsid w:val="00590FC7"/>
    <w:rsid w:val="00591E6D"/>
    <w:rsid w:val="00592746"/>
    <w:rsid w:val="005929E8"/>
    <w:rsid w:val="005943B6"/>
    <w:rsid w:val="00594C08"/>
    <w:rsid w:val="0059711E"/>
    <w:rsid w:val="005978AB"/>
    <w:rsid w:val="005A7EC5"/>
    <w:rsid w:val="005B04EB"/>
    <w:rsid w:val="005B23CC"/>
    <w:rsid w:val="005B7489"/>
    <w:rsid w:val="005C0179"/>
    <w:rsid w:val="005C230B"/>
    <w:rsid w:val="005C256D"/>
    <w:rsid w:val="005C5DA8"/>
    <w:rsid w:val="005C63A5"/>
    <w:rsid w:val="005D2C3E"/>
    <w:rsid w:val="005D364F"/>
    <w:rsid w:val="005D467E"/>
    <w:rsid w:val="005D5733"/>
    <w:rsid w:val="005D5C09"/>
    <w:rsid w:val="005E00F7"/>
    <w:rsid w:val="005E0408"/>
    <w:rsid w:val="005E3BAC"/>
    <w:rsid w:val="005E4B65"/>
    <w:rsid w:val="005E4E3D"/>
    <w:rsid w:val="005E7561"/>
    <w:rsid w:val="005E7C5F"/>
    <w:rsid w:val="005F08B0"/>
    <w:rsid w:val="005F10B9"/>
    <w:rsid w:val="005F16C9"/>
    <w:rsid w:val="005F1E15"/>
    <w:rsid w:val="005F3E63"/>
    <w:rsid w:val="005F53A2"/>
    <w:rsid w:val="005F740E"/>
    <w:rsid w:val="00600033"/>
    <w:rsid w:val="006002F1"/>
    <w:rsid w:val="006018A0"/>
    <w:rsid w:val="00603D18"/>
    <w:rsid w:val="00606721"/>
    <w:rsid w:val="00606770"/>
    <w:rsid w:val="00611BB6"/>
    <w:rsid w:val="00612302"/>
    <w:rsid w:val="00612FA8"/>
    <w:rsid w:val="006136BA"/>
    <w:rsid w:val="006144B5"/>
    <w:rsid w:val="00615A22"/>
    <w:rsid w:val="0061761D"/>
    <w:rsid w:val="006203B1"/>
    <w:rsid w:val="0062157E"/>
    <w:rsid w:val="006219C7"/>
    <w:rsid w:val="00627229"/>
    <w:rsid w:val="00627B0A"/>
    <w:rsid w:val="00630488"/>
    <w:rsid w:val="00630C6F"/>
    <w:rsid w:val="00630FC5"/>
    <w:rsid w:val="00631099"/>
    <w:rsid w:val="00631C0C"/>
    <w:rsid w:val="00631FCE"/>
    <w:rsid w:val="0063238B"/>
    <w:rsid w:val="006338EF"/>
    <w:rsid w:val="00633AE5"/>
    <w:rsid w:val="0063696C"/>
    <w:rsid w:val="00640467"/>
    <w:rsid w:val="00640507"/>
    <w:rsid w:val="006405F4"/>
    <w:rsid w:val="00640E29"/>
    <w:rsid w:val="00641515"/>
    <w:rsid w:val="0064202E"/>
    <w:rsid w:val="00642155"/>
    <w:rsid w:val="00642534"/>
    <w:rsid w:val="00642791"/>
    <w:rsid w:val="00642B7C"/>
    <w:rsid w:val="00642C0A"/>
    <w:rsid w:val="00642E8E"/>
    <w:rsid w:val="00644715"/>
    <w:rsid w:val="00644EA6"/>
    <w:rsid w:val="00645701"/>
    <w:rsid w:val="006469BD"/>
    <w:rsid w:val="006474F4"/>
    <w:rsid w:val="0064791A"/>
    <w:rsid w:val="006500E0"/>
    <w:rsid w:val="00652199"/>
    <w:rsid w:val="00655561"/>
    <w:rsid w:val="00655A38"/>
    <w:rsid w:val="00655D62"/>
    <w:rsid w:val="00657E00"/>
    <w:rsid w:val="006640B4"/>
    <w:rsid w:val="00664319"/>
    <w:rsid w:val="00664B22"/>
    <w:rsid w:val="00666DC2"/>
    <w:rsid w:val="00667682"/>
    <w:rsid w:val="00667CAF"/>
    <w:rsid w:val="00672245"/>
    <w:rsid w:val="00672F60"/>
    <w:rsid w:val="0067351A"/>
    <w:rsid w:val="00673EAF"/>
    <w:rsid w:val="00675167"/>
    <w:rsid w:val="00675430"/>
    <w:rsid w:val="0067680D"/>
    <w:rsid w:val="00677226"/>
    <w:rsid w:val="00677B5B"/>
    <w:rsid w:val="00680EB6"/>
    <w:rsid w:val="006817BE"/>
    <w:rsid w:val="006824F6"/>
    <w:rsid w:val="00682A4F"/>
    <w:rsid w:val="00684A74"/>
    <w:rsid w:val="00686A0A"/>
    <w:rsid w:val="006875A9"/>
    <w:rsid w:val="00687FD2"/>
    <w:rsid w:val="00693322"/>
    <w:rsid w:val="00696B92"/>
    <w:rsid w:val="006A0D6A"/>
    <w:rsid w:val="006A3B7E"/>
    <w:rsid w:val="006A3B9F"/>
    <w:rsid w:val="006A6BB0"/>
    <w:rsid w:val="006A7939"/>
    <w:rsid w:val="006B4692"/>
    <w:rsid w:val="006B4FB9"/>
    <w:rsid w:val="006C07F9"/>
    <w:rsid w:val="006C19BF"/>
    <w:rsid w:val="006C2137"/>
    <w:rsid w:val="006C23C7"/>
    <w:rsid w:val="006C36A9"/>
    <w:rsid w:val="006C62EC"/>
    <w:rsid w:val="006D1F31"/>
    <w:rsid w:val="006D2275"/>
    <w:rsid w:val="006D355B"/>
    <w:rsid w:val="006D6C5D"/>
    <w:rsid w:val="006D7036"/>
    <w:rsid w:val="006E0AD4"/>
    <w:rsid w:val="006E0E47"/>
    <w:rsid w:val="006E2837"/>
    <w:rsid w:val="006E32DD"/>
    <w:rsid w:val="006E6196"/>
    <w:rsid w:val="006E79DD"/>
    <w:rsid w:val="006F3A27"/>
    <w:rsid w:val="006F48CA"/>
    <w:rsid w:val="006F5C37"/>
    <w:rsid w:val="006F5CA3"/>
    <w:rsid w:val="0070155A"/>
    <w:rsid w:val="00701EB2"/>
    <w:rsid w:val="00702017"/>
    <w:rsid w:val="0070429B"/>
    <w:rsid w:val="007051C8"/>
    <w:rsid w:val="00705277"/>
    <w:rsid w:val="007076DE"/>
    <w:rsid w:val="00710136"/>
    <w:rsid w:val="0071233A"/>
    <w:rsid w:val="0071255B"/>
    <w:rsid w:val="0071304D"/>
    <w:rsid w:val="00713912"/>
    <w:rsid w:val="007145E3"/>
    <w:rsid w:val="00714BCC"/>
    <w:rsid w:val="00715095"/>
    <w:rsid w:val="007173C6"/>
    <w:rsid w:val="0071793D"/>
    <w:rsid w:val="00717B17"/>
    <w:rsid w:val="007215B0"/>
    <w:rsid w:val="007222E6"/>
    <w:rsid w:val="0072422C"/>
    <w:rsid w:val="00727B24"/>
    <w:rsid w:val="00730FBD"/>
    <w:rsid w:val="00734CDB"/>
    <w:rsid w:val="00735339"/>
    <w:rsid w:val="00735528"/>
    <w:rsid w:val="00736014"/>
    <w:rsid w:val="00736A9E"/>
    <w:rsid w:val="00741DA9"/>
    <w:rsid w:val="00743ABE"/>
    <w:rsid w:val="00744FD1"/>
    <w:rsid w:val="0075107C"/>
    <w:rsid w:val="0075113C"/>
    <w:rsid w:val="00752B0A"/>
    <w:rsid w:val="00757325"/>
    <w:rsid w:val="00757359"/>
    <w:rsid w:val="007576FE"/>
    <w:rsid w:val="0076060E"/>
    <w:rsid w:val="0076292B"/>
    <w:rsid w:val="0076453B"/>
    <w:rsid w:val="00764E21"/>
    <w:rsid w:val="00765009"/>
    <w:rsid w:val="00766465"/>
    <w:rsid w:val="0076664F"/>
    <w:rsid w:val="00766A47"/>
    <w:rsid w:val="00766D69"/>
    <w:rsid w:val="0077146A"/>
    <w:rsid w:val="0077215C"/>
    <w:rsid w:val="007723FF"/>
    <w:rsid w:val="0077305E"/>
    <w:rsid w:val="00774E9A"/>
    <w:rsid w:val="0077653E"/>
    <w:rsid w:val="0077754F"/>
    <w:rsid w:val="007775FF"/>
    <w:rsid w:val="00783CBC"/>
    <w:rsid w:val="007859AA"/>
    <w:rsid w:val="00785D44"/>
    <w:rsid w:val="00785E29"/>
    <w:rsid w:val="007909AE"/>
    <w:rsid w:val="00791623"/>
    <w:rsid w:val="00793F1B"/>
    <w:rsid w:val="00793FFB"/>
    <w:rsid w:val="00794654"/>
    <w:rsid w:val="0079482C"/>
    <w:rsid w:val="00794C63"/>
    <w:rsid w:val="007962A8"/>
    <w:rsid w:val="00796920"/>
    <w:rsid w:val="00797A45"/>
    <w:rsid w:val="007A2FB9"/>
    <w:rsid w:val="007A331F"/>
    <w:rsid w:val="007A3561"/>
    <w:rsid w:val="007A5607"/>
    <w:rsid w:val="007A674D"/>
    <w:rsid w:val="007A6C54"/>
    <w:rsid w:val="007A6E8E"/>
    <w:rsid w:val="007B248C"/>
    <w:rsid w:val="007B32FB"/>
    <w:rsid w:val="007B7091"/>
    <w:rsid w:val="007B78E0"/>
    <w:rsid w:val="007C0801"/>
    <w:rsid w:val="007C3A67"/>
    <w:rsid w:val="007C3F75"/>
    <w:rsid w:val="007C7B94"/>
    <w:rsid w:val="007D19B8"/>
    <w:rsid w:val="007D1DDC"/>
    <w:rsid w:val="007D1EE9"/>
    <w:rsid w:val="007D22D4"/>
    <w:rsid w:val="007D3F38"/>
    <w:rsid w:val="007D4341"/>
    <w:rsid w:val="007E2985"/>
    <w:rsid w:val="007E49B2"/>
    <w:rsid w:val="007E4E4E"/>
    <w:rsid w:val="007E5380"/>
    <w:rsid w:val="007E6930"/>
    <w:rsid w:val="007F03CF"/>
    <w:rsid w:val="007F04B1"/>
    <w:rsid w:val="007F5DDC"/>
    <w:rsid w:val="007F61A4"/>
    <w:rsid w:val="007F6649"/>
    <w:rsid w:val="007F71F0"/>
    <w:rsid w:val="00800606"/>
    <w:rsid w:val="008013AD"/>
    <w:rsid w:val="008014E3"/>
    <w:rsid w:val="00802573"/>
    <w:rsid w:val="00804B10"/>
    <w:rsid w:val="0080756B"/>
    <w:rsid w:val="008101B9"/>
    <w:rsid w:val="0081075F"/>
    <w:rsid w:val="00810BE5"/>
    <w:rsid w:val="008110FB"/>
    <w:rsid w:val="00812D4F"/>
    <w:rsid w:val="00815070"/>
    <w:rsid w:val="00822AC1"/>
    <w:rsid w:val="0082452D"/>
    <w:rsid w:val="00824BCB"/>
    <w:rsid w:val="00827FEA"/>
    <w:rsid w:val="00832D8B"/>
    <w:rsid w:val="00834700"/>
    <w:rsid w:val="00834CB2"/>
    <w:rsid w:val="008363F8"/>
    <w:rsid w:val="0083704B"/>
    <w:rsid w:val="00841184"/>
    <w:rsid w:val="00841C67"/>
    <w:rsid w:val="00842667"/>
    <w:rsid w:val="00843D04"/>
    <w:rsid w:val="008441C7"/>
    <w:rsid w:val="0084512D"/>
    <w:rsid w:val="008463BC"/>
    <w:rsid w:val="00847A01"/>
    <w:rsid w:val="00847AF7"/>
    <w:rsid w:val="00851D33"/>
    <w:rsid w:val="00854E6C"/>
    <w:rsid w:val="00855E6C"/>
    <w:rsid w:val="00862022"/>
    <w:rsid w:val="008624F1"/>
    <w:rsid w:val="00863375"/>
    <w:rsid w:val="00863C23"/>
    <w:rsid w:val="00864AB6"/>
    <w:rsid w:val="00867EB2"/>
    <w:rsid w:val="00871770"/>
    <w:rsid w:val="008729C0"/>
    <w:rsid w:val="00872F4C"/>
    <w:rsid w:val="00873B8D"/>
    <w:rsid w:val="00874EDA"/>
    <w:rsid w:val="00875146"/>
    <w:rsid w:val="008753DF"/>
    <w:rsid w:val="0087546A"/>
    <w:rsid w:val="00876568"/>
    <w:rsid w:val="00877308"/>
    <w:rsid w:val="0088011D"/>
    <w:rsid w:val="00880E6A"/>
    <w:rsid w:val="008817C5"/>
    <w:rsid w:val="008857F2"/>
    <w:rsid w:val="00886FCB"/>
    <w:rsid w:val="008871BF"/>
    <w:rsid w:val="00887FA0"/>
    <w:rsid w:val="00890E74"/>
    <w:rsid w:val="00891622"/>
    <w:rsid w:val="00893649"/>
    <w:rsid w:val="00895A9B"/>
    <w:rsid w:val="008967B6"/>
    <w:rsid w:val="008968FC"/>
    <w:rsid w:val="00896C5F"/>
    <w:rsid w:val="008A015D"/>
    <w:rsid w:val="008A0390"/>
    <w:rsid w:val="008A044F"/>
    <w:rsid w:val="008A0952"/>
    <w:rsid w:val="008A2118"/>
    <w:rsid w:val="008A23DB"/>
    <w:rsid w:val="008A342A"/>
    <w:rsid w:val="008A4392"/>
    <w:rsid w:val="008A4828"/>
    <w:rsid w:val="008A57E0"/>
    <w:rsid w:val="008A5C28"/>
    <w:rsid w:val="008A654D"/>
    <w:rsid w:val="008A6D92"/>
    <w:rsid w:val="008B1162"/>
    <w:rsid w:val="008B182A"/>
    <w:rsid w:val="008B412B"/>
    <w:rsid w:val="008B5C32"/>
    <w:rsid w:val="008B7845"/>
    <w:rsid w:val="008C0207"/>
    <w:rsid w:val="008C055D"/>
    <w:rsid w:val="008C0A13"/>
    <w:rsid w:val="008C2AA5"/>
    <w:rsid w:val="008C2CC1"/>
    <w:rsid w:val="008C4B4A"/>
    <w:rsid w:val="008C743B"/>
    <w:rsid w:val="008D04C4"/>
    <w:rsid w:val="008D234A"/>
    <w:rsid w:val="008D243A"/>
    <w:rsid w:val="008D5AB6"/>
    <w:rsid w:val="008D5F3B"/>
    <w:rsid w:val="008E76D6"/>
    <w:rsid w:val="008F09E5"/>
    <w:rsid w:val="008F2F22"/>
    <w:rsid w:val="008F3231"/>
    <w:rsid w:val="008F4C3F"/>
    <w:rsid w:val="008F5255"/>
    <w:rsid w:val="008F73E6"/>
    <w:rsid w:val="008F7E07"/>
    <w:rsid w:val="0090145E"/>
    <w:rsid w:val="00901D98"/>
    <w:rsid w:val="00902A70"/>
    <w:rsid w:val="0090417B"/>
    <w:rsid w:val="00904B49"/>
    <w:rsid w:val="00906EC7"/>
    <w:rsid w:val="0091026F"/>
    <w:rsid w:val="009112C5"/>
    <w:rsid w:val="00911635"/>
    <w:rsid w:val="00911FBD"/>
    <w:rsid w:val="009137FD"/>
    <w:rsid w:val="009155CB"/>
    <w:rsid w:val="00915EA2"/>
    <w:rsid w:val="009168E7"/>
    <w:rsid w:val="0092025A"/>
    <w:rsid w:val="009206BC"/>
    <w:rsid w:val="00920788"/>
    <w:rsid w:val="009207A5"/>
    <w:rsid w:val="009219E8"/>
    <w:rsid w:val="00921D11"/>
    <w:rsid w:val="00922066"/>
    <w:rsid w:val="00922F4C"/>
    <w:rsid w:val="009232B8"/>
    <w:rsid w:val="009252A5"/>
    <w:rsid w:val="00926674"/>
    <w:rsid w:val="00930C99"/>
    <w:rsid w:val="00931259"/>
    <w:rsid w:val="00931A53"/>
    <w:rsid w:val="009342F8"/>
    <w:rsid w:val="009427CA"/>
    <w:rsid w:val="00942962"/>
    <w:rsid w:val="009529C1"/>
    <w:rsid w:val="0095338C"/>
    <w:rsid w:val="0095446A"/>
    <w:rsid w:val="009557AB"/>
    <w:rsid w:val="00957CBF"/>
    <w:rsid w:val="00961550"/>
    <w:rsid w:val="00961B8D"/>
    <w:rsid w:val="00964FA0"/>
    <w:rsid w:val="009653F1"/>
    <w:rsid w:val="00965FC6"/>
    <w:rsid w:val="0096659D"/>
    <w:rsid w:val="00971E30"/>
    <w:rsid w:val="00972870"/>
    <w:rsid w:val="00972B3E"/>
    <w:rsid w:val="00973839"/>
    <w:rsid w:val="00973886"/>
    <w:rsid w:val="009756D7"/>
    <w:rsid w:val="00981189"/>
    <w:rsid w:val="0098124A"/>
    <w:rsid w:val="00986C60"/>
    <w:rsid w:val="0098731E"/>
    <w:rsid w:val="00987CF3"/>
    <w:rsid w:val="00990054"/>
    <w:rsid w:val="009905B9"/>
    <w:rsid w:val="009912B4"/>
    <w:rsid w:val="009916FA"/>
    <w:rsid w:val="00997218"/>
    <w:rsid w:val="009A12C9"/>
    <w:rsid w:val="009A185F"/>
    <w:rsid w:val="009A1DD7"/>
    <w:rsid w:val="009A4671"/>
    <w:rsid w:val="009A49EC"/>
    <w:rsid w:val="009A554E"/>
    <w:rsid w:val="009A5B8B"/>
    <w:rsid w:val="009A5C5A"/>
    <w:rsid w:val="009A6C91"/>
    <w:rsid w:val="009A72C7"/>
    <w:rsid w:val="009B4268"/>
    <w:rsid w:val="009B7280"/>
    <w:rsid w:val="009C3B61"/>
    <w:rsid w:val="009C3E71"/>
    <w:rsid w:val="009C5211"/>
    <w:rsid w:val="009C538B"/>
    <w:rsid w:val="009C65B2"/>
    <w:rsid w:val="009D05B7"/>
    <w:rsid w:val="009D0F77"/>
    <w:rsid w:val="009D2BEB"/>
    <w:rsid w:val="009D30DC"/>
    <w:rsid w:val="009D4B31"/>
    <w:rsid w:val="009D5508"/>
    <w:rsid w:val="009D6014"/>
    <w:rsid w:val="009E4D44"/>
    <w:rsid w:val="009E5581"/>
    <w:rsid w:val="009E6941"/>
    <w:rsid w:val="009E6ED9"/>
    <w:rsid w:val="009F5915"/>
    <w:rsid w:val="009F6DC7"/>
    <w:rsid w:val="00A003B3"/>
    <w:rsid w:val="00A01089"/>
    <w:rsid w:val="00A07E3C"/>
    <w:rsid w:val="00A11357"/>
    <w:rsid w:val="00A1405E"/>
    <w:rsid w:val="00A14576"/>
    <w:rsid w:val="00A15999"/>
    <w:rsid w:val="00A15C51"/>
    <w:rsid w:val="00A16C63"/>
    <w:rsid w:val="00A221D0"/>
    <w:rsid w:val="00A22620"/>
    <w:rsid w:val="00A2425E"/>
    <w:rsid w:val="00A256A9"/>
    <w:rsid w:val="00A26393"/>
    <w:rsid w:val="00A2739C"/>
    <w:rsid w:val="00A319AC"/>
    <w:rsid w:val="00A33D43"/>
    <w:rsid w:val="00A34AE8"/>
    <w:rsid w:val="00A3538A"/>
    <w:rsid w:val="00A367BF"/>
    <w:rsid w:val="00A373E3"/>
    <w:rsid w:val="00A40443"/>
    <w:rsid w:val="00A41740"/>
    <w:rsid w:val="00A43DFE"/>
    <w:rsid w:val="00A47F26"/>
    <w:rsid w:val="00A52741"/>
    <w:rsid w:val="00A53AAA"/>
    <w:rsid w:val="00A562BD"/>
    <w:rsid w:val="00A606EF"/>
    <w:rsid w:val="00A60EF9"/>
    <w:rsid w:val="00A61B8F"/>
    <w:rsid w:val="00A64D48"/>
    <w:rsid w:val="00A65B81"/>
    <w:rsid w:val="00A66DD7"/>
    <w:rsid w:val="00A72742"/>
    <w:rsid w:val="00A72823"/>
    <w:rsid w:val="00A7321E"/>
    <w:rsid w:val="00A733F4"/>
    <w:rsid w:val="00A741F0"/>
    <w:rsid w:val="00A75A67"/>
    <w:rsid w:val="00A77E2C"/>
    <w:rsid w:val="00A815A1"/>
    <w:rsid w:val="00A81C97"/>
    <w:rsid w:val="00A82CA5"/>
    <w:rsid w:val="00A834A9"/>
    <w:rsid w:val="00A837AB"/>
    <w:rsid w:val="00A83E0D"/>
    <w:rsid w:val="00A9024E"/>
    <w:rsid w:val="00A914CC"/>
    <w:rsid w:val="00A928A5"/>
    <w:rsid w:val="00A94A52"/>
    <w:rsid w:val="00A95803"/>
    <w:rsid w:val="00A96022"/>
    <w:rsid w:val="00AA122F"/>
    <w:rsid w:val="00AA403E"/>
    <w:rsid w:val="00AA47E3"/>
    <w:rsid w:val="00AA4888"/>
    <w:rsid w:val="00AB0304"/>
    <w:rsid w:val="00AB3089"/>
    <w:rsid w:val="00AB6560"/>
    <w:rsid w:val="00AC3A65"/>
    <w:rsid w:val="00AC426F"/>
    <w:rsid w:val="00AC698E"/>
    <w:rsid w:val="00AC744C"/>
    <w:rsid w:val="00AD1620"/>
    <w:rsid w:val="00AD16CA"/>
    <w:rsid w:val="00AD58A2"/>
    <w:rsid w:val="00AE0D2D"/>
    <w:rsid w:val="00AE32BC"/>
    <w:rsid w:val="00AE371F"/>
    <w:rsid w:val="00AE4470"/>
    <w:rsid w:val="00AE4C76"/>
    <w:rsid w:val="00AE51FA"/>
    <w:rsid w:val="00AE6563"/>
    <w:rsid w:val="00AE6925"/>
    <w:rsid w:val="00AE729E"/>
    <w:rsid w:val="00AF23E2"/>
    <w:rsid w:val="00AF26D5"/>
    <w:rsid w:val="00AF536C"/>
    <w:rsid w:val="00AF7A6F"/>
    <w:rsid w:val="00AF7AEB"/>
    <w:rsid w:val="00B02772"/>
    <w:rsid w:val="00B0306C"/>
    <w:rsid w:val="00B03C98"/>
    <w:rsid w:val="00B05D42"/>
    <w:rsid w:val="00B100AE"/>
    <w:rsid w:val="00B1240D"/>
    <w:rsid w:val="00B12ACC"/>
    <w:rsid w:val="00B12CC6"/>
    <w:rsid w:val="00B13F3F"/>
    <w:rsid w:val="00B15469"/>
    <w:rsid w:val="00B156CA"/>
    <w:rsid w:val="00B166EC"/>
    <w:rsid w:val="00B16865"/>
    <w:rsid w:val="00B21A2B"/>
    <w:rsid w:val="00B23DB8"/>
    <w:rsid w:val="00B251BE"/>
    <w:rsid w:val="00B33B58"/>
    <w:rsid w:val="00B35A29"/>
    <w:rsid w:val="00B40AF8"/>
    <w:rsid w:val="00B41569"/>
    <w:rsid w:val="00B44582"/>
    <w:rsid w:val="00B45BD1"/>
    <w:rsid w:val="00B514A8"/>
    <w:rsid w:val="00B517EB"/>
    <w:rsid w:val="00B51AB4"/>
    <w:rsid w:val="00B52847"/>
    <w:rsid w:val="00B52944"/>
    <w:rsid w:val="00B53D44"/>
    <w:rsid w:val="00B56A5C"/>
    <w:rsid w:val="00B56C0A"/>
    <w:rsid w:val="00B575CB"/>
    <w:rsid w:val="00B60E82"/>
    <w:rsid w:val="00B61BA5"/>
    <w:rsid w:val="00B629D6"/>
    <w:rsid w:val="00B70E03"/>
    <w:rsid w:val="00B74ED0"/>
    <w:rsid w:val="00B766F0"/>
    <w:rsid w:val="00B80433"/>
    <w:rsid w:val="00B80610"/>
    <w:rsid w:val="00B81AD2"/>
    <w:rsid w:val="00B83671"/>
    <w:rsid w:val="00B83919"/>
    <w:rsid w:val="00B83CA9"/>
    <w:rsid w:val="00B85C65"/>
    <w:rsid w:val="00B87234"/>
    <w:rsid w:val="00B87454"/>
    <w:rsid w:val="00B91585"/>
    <w:rsid w:val="00B916A5"/>
    <w:rsid w:val="00B92EB7"/>
    <w:rsid w:val="00B956AB"/>
    <w:rsid w:val="00BA0FDC"/>
    <w:rsid w:val="00BA197D"/>
    <w:rsid w:val="00BA2517"/>
    <w:rsid w:val="00BA2627"/>
    <w:rsid w:val="00BA33BB"/>
    <w:rsid w:val="00BA5FCB"/>
    <w:rsid w:val="00BA74C7"/>
    <w:rsid w:val="00BB0829"/>
    <w:rsid w:val="00BB089A"/>
    <w:rsid w:val="00BB10FE"/>
    <w:rsid w:val="00BB31D1"/>
    <w:rsid w:val="00BB5075"/>
    <w:rsid w:val="00BB6AE2"/>
    <w:rsid w:val="00BB7323"/>
    <w:rsid w:val="00BB78AB"/>
    <w:rsid w:val="00BC2CD2"/>
    <w:rsid w:val="00BC3A1F"/>
    <w:rsid w:val="00BC4432"/>
    <w:rsid w:val="00BC63F6"/>
    <w:rsid w:val="00BC7625"/>
    <w:rsid w:val="00BD1211"/>
    <w:rsid w:val="00BD285A"/>
    <w:rsid w:val="00BD3125"/>
    <w:rsid w:val="00BD5B0A"/>
    <w:rsid w:val="00BD5DB6"/>
    <w:rsid w:val="00BD6DC8"/>
    <w:rsid w:val="00BE365C"/>
    <w:rsid w:val="00BE414F"/>
    <w:rsid w:val="00BE52F8"/>
    <w:rsid w:val="00BE62DB"/>
    <w:rsid w:val="00BF0AD2"/>
    <w:rsid w:val="00BF0CDE"/>
    <w:rsid w:val="00BF22E2"/>
    <w:rsid w:val="00BF65E3"/>
    <w:rsid w:val="00BF7608"/>
    <w:rsid w:val="00C005E7"/>
    <w:rsid w:val="00C0122C"/>
    <w:rsid w:val="00C02B5F"/>
    <w:rsid w:val="00C05526"/>
    <w:rsid w:val="00C065D1"/>
    <w:rsid w:val="00C06EC5"/>
    <w:rsid w:val="00C111FD"/>
    <w:rsid w:val="00C121E3"/>
    <w:rsid w:val="00C1236E"/>
    <w:rsid w:val="00C12714"/>
    <w:rsid w:val="00C14F83"/>
    <w:rsid w:val="00C2000F"/>
    <w:rsid w:val="00C20082"/>
    <w:rsid w:val="00C20211"/>
    <w:rsid w:val="00C20CA7"/>
    <w:rsid w:val="00C20CFC"/>
    <w:rsid w:val="00C22877"/>
    <w:rsid w:val="00C23178"/>
    <w:rsid w:val="00C30241"/>
    <w:rsid w:val="00C30C6B"/>
    <w:rsid w:val="00C32F9F"/>
    <w:rsid w:val="00C34D9A"/>
    <w:rsid w:val="00C35903"/>
    <w:rsid w:val="00C364E7"/>
    <w:rsid w:val="00C3673D"/>
    <w:rsid w:val="00C37FD2"/>
    <w:rsid w:val="00C42B97"/>
    <w:rsid w:val="00C43AE4"/>
    <w:rsid w:val="00C44E90"/>
    <w:rsid w:val="00C4664E"/>
    <w:rsid w:val="00C47265"/>
    <w:rsid w:val="00C51B8F"/>
    <w:rsid w:val="00C525CC"/>
    <w:rsid w:val="00C53C33"/>
    <w:rsid w:val="00C553E4"/>
    <w:rsid w:val="00C55C62"/>
    <w:rsid w:val="00C637E0"/>
    <w:rsid w:val="00C64EF3"/>
    <w:rsid w:val="00C65530"/>
    <w:rsid w:val="00C6735D"/>
    <w:rsid w:val="00C674DA"/>
    <w:rsid w:val="00C67D52"/>
    <w:rsid w:val="00C71716"/>
    <w:rsid w:val="00C71E62"/>
    <w:rsid w:val="00C72184"/>
    <w:rsid w:val="00C72CB6"/>
    <w:rsid w:val="00C73816"/>
    <w:rsid w:val="00C740C0"/>
    <w:rsid w:val="00C75D24"/>
    <w:rsid w:val="00C75F15"/>
    <w:rsid w:val="00C80A4F"/>
    <w:rsid w:val="00C80C16"/>
    <w:rsid w:val="00C80EBE"/>
    <w:rsid w:val="00C8110F"/>
    <w:rsid w:val="00C81340"/>
    <w:rsid w:val="00C83AD3"/>
    <w:rsid w:val="00C843A7"/>
    <w:rsid w:val="00C85789"/>
    <w:rsid w:val="00C866E2"/>
    <w:rsid w:val="00C87705"/>
    <w:rsid w:val="00C908B1"/>
    <w:rsid w:val="00C91A29"/>
    <w:rsid w:val="00C92163"/>
    <w:rsid w:val="00C94393"/>
    <w:rsid w:val="00C95078"/>
    <w:rsid w:val="00C96D1B"/>
    <w:rsid w:val="00CA0903"/>
    <w:rsid w:val="00CA0914"/>
    <w:rsid w:val="00CA301F"/>
    <w:rsid w:val="00CA40A0"/>
    <w:rsid w:val="00CA40B5"/>
    <w:rsid w:val="00CA4A07"/>
    <w:rsid w:val="00CA518A"/>
    <w:rsid w:val="00CA52B9"/>
    <w:rsid w:val="00CA5C35"/>
    <w:rsid w:val="00CB037E"/>
    <w:rsid w:val="00CB0768"/>
    <w:rsid w:val="00CB1A68"/>
    <w:rsid w:val="00CB2B10"/>
    <w:rsid w:val="00CB3922"/>
    <w:rsid w:val="00CB4051"/>
    <w:rsid w:val="00CB51A6"/>
    <w:rsid w:val="00CB58DA"/>
    <w:rsid w:val="00CB5C44"/>
    <w:rsid w:val="00CB7A7F"/>
    <w:rsid w:val="00CC02B5"/>
    <w:rsid w:val="00CC0BE9"/>
    <w:rsid w:val="00CC18B5"/>
    <w:rsid w:val="00CC26AB"/>
    <w:rsid w:val="00CC3ACF"/>
    <w:rsid w:val="00CC3D46"/>
    <w:rsid w:val="00CC4F5F"/>
    <w:rsid w:val="00CD04DE"/>
    <w:rsid w:val="00CD0F53"/>
    <w:rsid w:val="00CD35E6"/>
    <w:rsid w:val="00CD7DFA"/>
    <w:rsid w:val="00CE2856"/>
    <w:rsid w:val="00CE309C"/>
    <w:rsid w:val="00CE4A82"/>
    <w:rsid w:val="00CE57A3"/>
    <w:rsid w:val="00CF0748"/>
    <w:rsid w:val="00CF2FED"/>
    <w:rsid w:val="00CF3958"/>
    <w:rsid w:val="00CF3AC7"/>
    <w:rsid w:val="00CF4000"/>
    <w:rsid w:val="00CF4D41"/>
    <w:rsid w:val="00CF50DD"/>
    <w:rsid w:val="00D00691"/>
    <w:rsid w:val="00D00AF4"/>
    <w:rsid w:val="00D01872"/>
    <w:rsid w:val="00D02C93"/>
    <w:rsid w:val="00D0336D"/>
    <w:rsid w:val="00D062CC"/>
    <w:rsid w:val="00D06E16"/>
    <w:rsid w:val="00D07167"/>
    <w:rsid w:val="00D076FB"/>
    <w:rsid w:val="00D126F3"/>
    <w:rsid w:val="00D12BB6"/>
    <w:rsid w:val="00D1476A"/>
    <w:rsid w:val="00D148D3"/>
    <w:rsid w:val="00D220DA"/>
    <w:rsid w:val="00D224FB"/>
    <w:rsid w:val="00D2400E"/>
    <w:rsid w:val="00D2610A"/>
    <w:rsid w:val="00D2619D"/>
    <w:rsid w:val="00D26762"/>
    <w:rsid w:val="00D26808"/>
    <w:rsid w:val="00D3219D"/>
    <w:rsid w:val="00D342F9"/>
    <w:rsid w:val="00D35E40"/>
    <w:rsid w:val="00D3701C"/>
    <w:rsid w:val="00D37066"/>
    <w:rsid w:val="00D40DEA"/>
    <w:rsid w:val="00D41052"/>
    <w:rsid w:val="00D4269D"/>
    <w:rsid w:val="00D43A72"/>
    <w:rsid w:val="00D44C90"/>
    <w:rsid w:val="00D45D9F"/>
    <w:rsid w:val="00D470C1"/>
    <w:rsid w:val="00D47FA3"/>
    <w:rsid w:val="00D5161A"/>
    <w:rsid w:val="00D51B7E"/>
    <w:rsid w:val="00D52806"/>
    <w:rsid w:val="00D53697"/>
    <w:rsid w:val="00D551EA"/>
    <w:rsid w:val="00D57268"/>
    <w:rsid w:val="00D6179C"/>
    <w:rsid w:val="00D64B7E"/>
    <w:rsid w:val="00D6677D"/>
    <w:rsid w:val="00D67E27"/>
    <w:rsid w:val="00D71922"/>
    <w:rsid w:val="00D72F36"/>
    <w:rsid w:val="00D746C9"/>
    <w:rsid w:val="00D75902"/>
    <w:rsid w:val="00D75E48"/>
    <w:rsid w:val="00D764BD"/>
    <w:rsid w:val="00D765AC"/>
    <w:rsid w:val="00D76858"/>
    <w:rsid w:val="00D76D6E"/>
    <w:rsid w:val="00D779FA"/>
    <w:rsid w:val="00D77EDC"/>
    <w:rsid w:val="00D8049B"/>
    <w:rsid w:val="00D81395"/>
    <w:rsid w:val="00D82043"/>
    <w:rsid w:val="00D82077"/>
    <w:rsid w:val="00D82685"/>
    <w:rsid w:val="00D835D6"/>
    <w:rsid w:val="00D8712A"/>
    <w:rsid w:val="00D94EEA"/>
    <w:rsid w:val="00DA1032"/>
    <w:rsid w:val="00DA209B"/>
    <w:rsid w:val="00DA2797"/>
    <w:rsid w:val="00DA29A0"/>
    <w:rsid w:val="00DA3EFC"/>
    <w:rsid w:val="00DA4A18"/>
    <w:rsid w:val="00DB2219"/>
    <w:rsid w:val="00DB34E4"/>
    <w:rsid w:val="00DB4747"/>
    <w:rsid w:val="00DB6469"/>
    <w:rsid w:val="00DB6A9D"/>
    <w:rsid w:val="00DB6C0D"/>
    <w:rsid w:val="00DB6EC3"/>
    <w:rsid w:val="00DB77F0"/>
    <w:rsid w:val="00DC00E8"/>
    <w:rsid w:val="00DC1466"/>
    <w:rsid w:val="00DC1ED5"/>
    <w:rsid w:val="00DD037D"/>
    <w:rsid w:val="00DD63A4"/>
    <w:rsid w:val="00DD7480"/>
    <w:rsid w:val="00DE19CE"/>
    <w:rsid w:val="00DE1F49"/>
    <w:rsid w:val="00DE3BEA"/>
    <w:rsid w:val="00DE4191"/>
    <w:rsid w:val="00DE4700"/>
    <w:rsid w:val="00DE4A6B"/>
    <w:rsid w:val="00DE4F42"/>
    <w:rsid w:val="00DE6302"/>
    <w:rsid w:val="00DF0D8B"/>
    <w:rsid w:val="00DF4DA1"/>
    <w:rsid w:val="00E001EC"/>
    <w:rsid w:val="00E00271"/>
    <w:rsid w:val="00E00C56"/>
    <w:rsid w:val="00E04D7C"/>
    <w:rsid w:val="00E058E1"/>
    <w:rsid w:val="00E05DFF"/>
    <w:rsid w:val="00E108DF"/>
    <w:rsid w:val="00E115C6"/>
    <w:rsid w:val="00E12FF6"/>
    <w:rsid w:val="00E13080"/>
    <w:rsid w:val="00E13473"/>
    <w:rsid w:val="00E16946"/>
    <w:rsid w:val="00E16AE4"/>
    <w:rsid w:val="00E17448"/>
    <w:rsid w:val="00E216CD"/>
    <w:rsid w:val="00E22F6C"/>
    <w:rsid w:val="00E23C4B"/>
    <w:rsid w:val="00E23F39"/>
    <w:rsid w:val="00E24005"/>
    <w:rsid w:val="00E266FF"/>
    <w:rsid w:val="00E2670A"/>
    <w:rsid w:val="00E27320"/>
    <w:rsid w:val="00E27363"/>
    <w:rsid w:val="00E27FBC"/>
    <w:rsid w:val="00E41060"/>
    <w:rsid w:val="00E465CB"/>
    <w:rsid w:val="00E46D70"/>
    <w:rsid w:val="00E507FD"/>
    <w:rsid w:val="00E512F5"/>
    <w:rsid w:val="00E51C39"/>
    <w:rsid w:val="00E52543"/>
    <w:rsid w:val="00E55487"/>
    <w:rsid w:val="00E55C07"/>
    <w:rsid w:val="00E56667"/>
    <w:rsid w:val="00E569AE"/>
    <w:rsid w:val="00E57038"/>
    <w:rsid w:val="00E62831"/>
    <w:rsid w:val="00E67CD3"/>
    <w:rsid w:val="00E7426E"/>
    <w:rsid w:val="00E75517"/>
    <w:rsid w:val="00E755F4"/>
    <w:rsid w:val="00E75C54"/>
    <w:rsid w:val="00E80207"/>
    <w:rsid w:val="00E805F2"/>
    <w:rsid w:val="00E8176C"/>
    <w:rsid w:val="00E82E8B"/>
    <w:rsid w:val="00E83FD7"/>
    <w:rsid w:val="00E8431A"/>
    <w:rsid w:val="00E8542D"/>
    <w:rsid w:val="00E87266"/>
    <w:rsid w:val="00E87B2A"/>
    <w:rsid w:val="00E93068"/>
    <w:rsid w:val="00E930AD"/>
    <w:rsid w:val="00E938BB"/>
    <w:rsid w:val="00E94C00"/>
    <w:rsid w:val="00E9532B"/>
    <w:rsid w:val="00E95733"/>
    <w:rsid w:val="00E95C2B"/>
    <w:rsid w:val="00E97A79"/>
    <w:rsid w:val="00EA005E"/>
    <w:rsid w:val="00EA0F7A"/>
    <w:rsid w:val="00EA186C"/>
    <w:rsid w:val="00EA4DE2"/>
    <w:rsid w:val="00EA4E80"/>
    <w:rsid w:val="00EA56BC"/>
    <w:rsid w:val="00EB08B6"/>
    <w:rsid w:val="00EB0941"/>
    <w:rsid w:val="00EB1260"/>
    <w:rsid w:val="00EB2BDA"/>
    <w:rsid w:val="00EB614D"/>
    <w:rsid w:val="00EB7D95"/>
    <w:rsid w:val="00EC085D"/>
    <w:rsid w:val="00EC2899"/>
    <w:rsid w:val="00EC2C04"/>
    <w:rsid w:val="00EC344C"/>
    <w:rsid w:val="00EC5642"/>
    <w:rsid w:val="00EC6410"/>
    <w:rsid w:val="00EC7199"/>
    <w:rsid w:val="00EC724A"/>
    <w:rsid w:val="00EC73FA"/>
    <w:rsid w:val="00EC7D18"/>
    <w:rsid w:val="00ED07E5"/>
    <w:rsid w:val="00ED1579"/>
    <w:rsid w:val="00ED23EA"/>
    <w:rsid w:val="00ED5986"/>
    <w:rsid w:val="00ED6E0B"/>
    <w:rsid w:val="00ED720F"/>
    <w:rsid w:val="00EE036C"/>
    <w:rsid w:val="00EE1D83"/>
    <w:rsid w:val="00EE1F31"/>
    <w:rsid w:val="00EE4B51"/>
    <w:rsid w:val="00EE6497"/>
    <w:rsid w:val="00EF05B0"/>
    <w:rsid w:val="00EF05D5"/>
    <w:rsid w:val="00EF4511"/>
    <w:rsid w:val="00EF7302"/>
    <w:rsid w:val="00F01DCB"/>
    <w:rsid w:val="00F0252C"/>
    <w:rsid w:val="00F033BF"/>
    <w:rsid w:val="00F057F0"/>
    <w:rsid w:val="00F05E41"/>
    <w:rsid w:val="00F0750C"/>
    <w:rsid w:val="00F07B05"/>
    <w:rsid w:val="00F13154"/>
    <w:rsid w:val="00F1540D"/>
    <w:rsid w:val="00F15D14"/>
    <w:rsid w:val="00F16560"/>
    <w:rsid w:val="00F16BA3"/>
    <w:rsid w:val="00F257AD"/>
    <w:rsid w:val="00F279F7"/>
    <w:rsid w:val="00F40E0F"/>
    <w:rsid w:val="00F42945"/>
    <w:rsid w:val="00F43C8C"/>
    <w:rsid w:val="00F45898"/>
    <w:rsid w:val="00F45CC0"/>
    <w:rsid w:val="00F463C4"/>
    <w:rsid w:val="00F47608"/>
    <w:rsid w:val="00F57DE3"/>
    <w:rsid w:val="00F60A81"/>
    <w:rsid w:val="00F62DFC"/>
    <w:rsid w:val="00F64114"/>
    <w:rsid w:val="00F64DF0"/>
    <w:rsid w:val="00F7027B"/>
    <w:rsid w:val="00F71166"/>
    <w:rsid w:val="00F72EDF"/>
    <w:rsid w:val="00F750FD"/>
    <w:rsid w:val="00F75265"/>
    <w:rsid w:val="00F76A7D"/>
    <w:rsid w:val="00F77CAD"/>
    <w:rsid w:val="00F804FD"/>
    <w:rsid w:val="00F809D4"/>
    <w:rsid w:val="00F819F8"/>
    <w:rsid w:val="00F82E63"/>
    <w:rsid w:val="00F83911"/>
    <w:rsid w:val="00F85005"/>
    <w:rsid w:val="00F851DE"/>
    <w:rsid w:val="00F853E7"/>
    <w:rsid w:val="00F86EF4"/>
    <w:rsid w:val="00F875AE"/>
    <w:rsid w:val="00F87BC8"/>
    <w:rsid w:val="00F93B8A"/>
    <w:rsid w:val="00F93E02"/>
    <w:rsid w:val="00F96167"/>
    <w:rsid w:val="00F96F1E"/>
    <w:rsid w:val="00F975AB"/>
    <w:rsid w:val="00F97A41"/>
    <w:rsid w:val="00F97FBB"/>
    <w:rsid w:val="00FA452D"/>
    <w:rsid w:val="00FA474B"/>
    <w:rsid w:val="00FA5699"/>
    <w:rsid w:val="00FA5D09"/>
    <w:rsid w:val="00FA7911"/>
    <w:rsid w:val="00FB026E"/>
    <w:rsid w:val="00FB1FA2"/>
    <w:rsid w:val="00FB4FB2"/>
    <w:rsid w:val="00FB5061"/>
    <w:rsid w:val="00FB5AA4"/>
    <w:rsid w:val="00FB65D2"/>
    <w:rsid w:val="00FB715A"/>
    <w:rsid w:val="00FC0D6A"/>
    <w:rsid w:val="00FC1454"/>
    <w:rsid w:val="00FC2353"/>
    <w:rsid w:val="00FC321E"/>
    <w:rsid w:val="00FC3A96"/>
    <w:rsid w:val="00FC431A"/>
    <w:rsid w:val="00FD036A"/>
    <w:rsid w:val="00FD04DE"/>
    <w:rsid w:val="00FD116C"/>
    <w:rsid w:val="00FD3C38"/>
    <w:rsid w:val="00FD4E43"/>
    <w:rsid w:val="00FD53D7"/>
    <w:rsid w:val="00FD56C7"/>
    <w:rsid w:val="00FD7E35"/>
    <w:rsid w:val="00FE0877"/>
    <w:rsid w:val="00FE1DA4"/>
    <w:rsid w:val="00FE27D2"/>
    <w:rsid w:val="00FE397C"/>
    <w:rsid w:val="00FE4B30"/>
    <w:rsid w:val="00FE5A7E"/>
    <w:rsid w:val="00FE62F2"/>
    <w:rsid w:val="00FE6687"/>
    <w:rsid w:val="00FF0984"/>
    <w:rsid w:val="00FF0C13"/>
    <w:rsid w:val="00FF1A5F"/>
    <w:rsid w:val="00FF3B9F"/>
    <w:rsid w:val="00FF50C4"/>
    <w:rsid w:val="00FF5963"/>
    <w:rsid w:val="00FF6DE2"/>
    <w:rsid w:val="00FF7CFB"/>
    <w:rsid w:val="0136557F"/>
    <w:rsid w:val="01B32BB6"/>
    <w:rsid w:val="01B61429"/>
    <w:rsid w:val="01F01BD2"/>
    <w:rsid w:val="0214157E"/>
    <w:rsid w:val="02832A46"/>
    <w:rsid w:val="029952E6"/>
    <w:rsid w:val="038D3451"/>
    <w:rsid w:val="03E33071"/>
    <w:rsid w:val="0402496D"/>
    <w:rsid w:val="04456205"/>
    <w:rsid w:val="04A900FE"/>
    <w:rsid w:val="04EA0483"/>
    <w:rsid w:val="04F7690C"/>
    <w:rsid w:val="04FE598C"/>
    <w:rsid w:val="0558753C"/>
    <w:rsid w:val="058645FB"/>
    <w:rsid w:val="05892ABF"/>
    <w:rsid w:val="05EC3993"/>
    <w:rsid w:val="05F35E11"/>
    <w:rsid w:val="0612484F"/>
    <w:rsid w:val="06B75C5D"/>
    <w:rsid w:val="06E415DA"/>
    <w:rsid w:val="072D1C58"/>
    <w:rsid w:val="075F0984"/>
    <w:rsid w:val="07770F35"/>
    <w:rsid w:val="07B23486"/>
    <w:rsid w:val="080D74CB"/>
    <w:rsid w:val="088017D6"/>
    <w:rsid w:val="0899026A"/>
    <w:rsid w:val="08D22B21"/>
    <w:rsid w:val="090B5543"/>
    <w:rsid w:val="09150170"/>
    <w:rsid w:val="09151F1E"/>
    <w:rsid w:val="092B20EA"/>
    <w:rsid w:val="09336848"/>
    <w:rsid w:val="0957651E"/>
    <w:rsid w:val="09673368"/>
    <w:rsid w:val="09684744"/>
    <w:rsid w:val="099E08CB"/>
    <w:rsid w:val="09BB011E"/>
    <w:rsid w:val="09C868F8"/>
    <w:rsid w:val="09DE0D23"/>
    <w:rsid w:val="09F745EC"/>
    <w:rsid w:val="0A60366D"/>
    <w:rsid w:val="0A7B57F6"/>
    <w:rsid w:val="0A825391"/>
    <w:rsid w:val="0ACC17B9"/>
    <w:rsid w:val="0B0F299D"/>
    <w:rsid w:val="0B5B4F02"/>
    <w:rsid w:val="0BE3000C"/>
    <w:rsid w:val="0BF16C73"/>
    <w:rsid w:val="0C7B02EA"/>
    <w:rsid w:val="0CBB102F"/>
    <w:rsid w:val="0CCC4FEA"/>
    <w:rsid w:val="0CE620F7"/>
    <w:rsid w:val="0CF774B0"/>
    <w:rsid w:val="0D6164D1"/>
    <w:rsid w:val="0D8A6B28"/>
    <w:rsid w:val="0DA47D15"/>
    <w:rsid w:val="0DAE2941"/>
    <w:rsid w:val="0E0E0E08"/>
    <w:rsid w:val="0E562298"/>
    <w:rsid w:val="0E694FA6"/>
    <w:rsid w:val="0EB24C43"/>
    <w:rsid w:val="0EE06B2A"/>
    <w:rsid w:val="0F017011"/>
    <w:rsid w:val="0F234C69"/>
    <w:rsid w:val="0F5F5CA1"/>
    <w:rsid w:val="0F803E6A"/>
    <w:rsid w:val="0FFE31DD"/>
    <w:rsid w:val="10505F32"/>
    <w:rsid w:val="105B0B5E"/>
    <w:rsid w:val="107514F4"/>
    <w:rsid w:val="1082537E"/>
    <w:rsid w:val="10945E1E"/>
    <w:rsid w:val="10AA179B"/>
    <w:rsid w:val="10C55FD8"/>
    <w:rsid w:val="10CC55B8"/>
    <w:rsid w:val="10D64689"/>
    <w:rsid w:val="10D66437"/>
    <w:rsid w:val="10E16B8A"/>
    <w:rsid w:val="10F45B4F"/>
    <w:rsid w:val="11000654"/>
    <w:rsid w:val="11B83D8F"/>
    <w:rsid w:val="1212349F"/>
    <w:rsid w:val="12577104"/>
    <w:rsid w:val="125A3A4B"/>
    <w:rsid w:val="1299736F"/>
    <w:rsid w:val="12BD5732"/>
    <w:rsid w:val="12D773FF"/>
    <w:rsid w:val="12E806A4"/>
    <w:rsid w:val="12EF7BE4"/>
    <w:rsid w:val="13654EEB"/>
    <w:rsid w:val="139E0D62"/>
    <w:rsid w:val="13C20EF5"/>
    <w:rsid w:val="14576F12"/>
    <w:rsid w:val="145C6C53"/>
    <w:rsid w:val="14BD7C7E"/>
    <w:rsid w:val="14BD7EDF"/>
    <w:rsid w:val="15127C5A"/>
    <w:rsid w:val="15882CA0"/>
    <w:rsid w:val="164331DA"/>
    <w:rsid w:val="16AF39B2"/>
    <w:rsid w:val="16D36F75"/>
    <w:rsid w:val="170B461A"/>
    <w:rsid w:val="1718120E"/>
    <w:rsid w:val="171B63E8"/>
    <w:rsid w:val="17330C0B"/>
    <w:rsid w:val="17582776"/>
    <w:rsid w:val="186802BC"/>
    <w:rsid w:val="187A2DBF"/>
    <w:rsid w:val="189015C1"/>
    <w:rsid w:val="18962E2C"/>
    <w:rsid w:val="189A25F7"/>
    <w:rsid w:val="18EA6F23"/>
    <w:rsid w:val="18ED431E"/>
    <w:rsid w:val="191D6B9C"/>
    <w:rsid w:val="193E101D"/>
    <w:rsid w:val="198945B7"/>
    <w:rsid w:val="1A0C4C78"/>
    <w:rsid w:val="1A206975"/>
    <w:rsid w:val="1A43439E"/>
    <w:rsid w:val="1A695CDC"/>
    <w:rsid w:val="1A7867B1"/>
    <w:rsid w:val="1AF5491F"/>
    <w:rsid w:val="1B184F4E"/>
    <w:rsid w:val="1B2527D2"/>
    <w:rsid w:val="1B9A4611"/>
    <w:rsid w:val="1BD16179"/>
    <w:rsid w:val="1BD73063"/>
    <w:rsid w:val="1BEA548C"/>
    <w:rsid w:val="1C026332"/>
    <w:rsid w:val="1C0A168B"/>
    <w:rsid w:val="1C3B579F"/>
    <w:rsid w:val="1C445E69"/>
    <w:rsid w:val="1C560E11"/>
    <w:rsid w:val="1C597A7E"/>
    <w:rsid w:val="1CA56B5F"/>
    <w:rsid w:val="1D0600A4"/>
    <w:rsid w:val="1D230C56"/>
    <w:rsid w:val="1D3C419B"/>
    <w:rsid w:val="1D677578"/>
    <w:rsid w:val="1D7C2BC9"/>
    <w:rsid w:val="1DB67AAD"/>
    <w:rsid w:val="1DD45AAC"/>
    <w:rsid w:val="1DE32193"/>
    <w:rsid w:val="1E11700C"/>
    <w:rsid w:val="1E1B44E3"/>
    <w:rsid w:val="1E810727"/>
    <w:rsid w:val="1E836C02"/>
    <w:rsid w:val="1E9D0594"/>
    <w:rsid w:val="1E9E36A4"/>
    <w:rsid w:val="1EE20FA8"/>
    <w:rsid w:val="1F29007A"/>
    <w:rsid w:val="1F5C21F1"/>
    <w:rsid w:val="1F7317C2"/>
    <w:rsid w:val="1F770DEA"/>
    <w:rsid w:val="1F7C63FB"/>
    <w:rsid w:val="1F811E74"/>
    <w:rsid w:val="1FD06747"/>
    <w:rsid w:val="1FF66DF1"/>
    <w:rsid w:val="20222654"/>
    <w:rsid w:val="202D1DEC"/>
    <w:rsid w:val="208F215E"/>
    <w:rsid w:val="20FE2DAE"/>
    <w:rsid w:val="2136430C"/>
    <w:rsid w:val="214B077B"/>
    <w:rsid w:val="217402AB"/>
    <w:rsid w:val="21D5511C"/>
    <w:rsid w:val="21E95C10"/>
    <w:rsid w:val="21ED5ED4"/>
    <w:rsid w:val="22163353"/>
    <w:rsid w:val="228E4DC3"/>
    <w:rsid w:val="229B7299"/>
    <w:rsid w:val="22D93B65"/>
    <w:rsid w:val="22F664C5"/>
    <w:rsid w:val="23543D8C"/>
    <w:rsid w:val="23641680"/>
    <w:rsid w:val="23727642"/>
    <w:rsid w:val="238639E1"/>
    <w:rsid w:val="23F26279"/>
    <w:rsid w:val="23FC7B0B"/>
    <w:rsid w:val="24045437"/>
    <w:rsid w:val="2449417A"/>
    <w:rsid w:val="24782AD4"/>
    <w:rsid w:val="24CB1E3A"/>
    <w:rsid w:val="24EE1B49"/>
    <w:rsid w:val="25673D22"/>
    <w:rsid w:val="25873D4C"/>
    <w:rsid w:val="25E116AE"/>
    <w:rsid w:val="260641A2"/>
    <w:rsid w:val="266669E1"/>
    <w:rsid w:val="26A60805"/>
    <w:rsid w:val="26A83F7A"/>
    <w:rsid w:val="26AA5F44"/>
    <w:rsid w:val="26D02E92"/>
    <w:rsid w:val="26E31456"/>
    <w:rsid w:val="26E97F97"/>
    <w:rsid w:val="26ED6C4A"/>
    <w:rsid w:val="26F176CF"/>
    <w:rsid w:val="26FC6074"/>
    <w:rsid w:val="2701579A"/>
    <w:rsid w:val="27604855"/>
    <w:rsid w:val="27902E1F"/>
    <w:rsid w:val="27B908D3"/>
    <w:rsid w:val="27E72880"/>
    <w:rsid w:val="283877E5"/>
    <w:rsid w:val="288D1679"/>
    <w:rsid w:val="28E82D54"/>
    <w:rsid w:val="29BD7D3C"/>
    <w:rsid w:val="29E11C7D"/>
    <w:rsid w:val="2A055308"/>
    <w:rsid w:val="2A3A2F4D"/>
    <w:rsid w:val="2A4D46FC"/>
    <w:rsid w:val="2AD0689B"/>
    <w:rsid w:val="2AD30362"/>
    <w:rsid w:val="2B01380A"/>
    <w:rsid w:val="2B3F0347"/>
    <w:rsid w:val="2B6F4ECB"/>
    <w:rsid w:val="2B8976F1"/>
    <w:rsid w:val="2BA14FEC"/>
    <w:rsid w:val="2C286E71"/>
    <w:rsid w:val="2C3D6F12"/>
    <w:rsid w:val="2C6D5A4A"/>
    <w:rsid w:val="2C7624A3"/>
    <w:rsid w:val="2C9B1ECD"/>
    <w:rsid w:val="2D0D0FDB"/>
    <w:rsid w:val="2D1E38B1"/>
    <w:rsid w:val="2D485B6F"/>
    <w:rsid w:val="2D4A3C8A"/>
    <w:rsid w:val="2D4F514F"/>
    <w:rsid w:val="2DC42DEA"/>
    <w:rsid w:val="2E0750C2"/>
    <w:rsid w:val="2E092E20"/>
    <w:rsid w:val="2E2E745B"/>
    <w:rsid w:val="2E6D7527"/>
    <w:rsid w:val="2E821554"/>
    <w:rsid w:val="2EE23DA1"/>
    <w:rsid w:val="2EFE10B2"/>
    <w:rsid w:val="2F2A7C22"/>
    <w:rsid w:val="2F34284F"/>
    <w:rsid w:val="2F3A38B4"/>
    <w:rsid w:val="2F593FF3"/>
    <w:rsid w:val="2F661B6F"/>
    <w:rsid w:val="2F6649D2"/>
    <w:rsid w:val="2FDC42A7"/>
    <w:rsid w:val="2FDE0A0C"/>
    <w:rsid w:val="2FF30683"/>
    <w:rsid w:val="302428C3"/>
    <w:rsid w:val="30273B58"/>
    <w:rsid w:val="308570F6"/>
    <w:rsid w:val="30B17ECF"/>
    <w:rsid w:val="30B974CB"/>
    <w:rsid w:val="31263F65"/>
    <w:rsid w:val="3148438F"/>
    <w:rsid w:val="315947EF"/>
    <w:rsid w:val="31844434"/>
    <w:rsid w:val="31CB6D6E"/>
    <w:rsid w:val="31E7004C"/>
    <w:rsid w:val="31FC517A"/>
    <w:rsid w:val="32111B59"/>
    <w:rsid w:val="32230959"/>
    <w:rsid w:val="32513718"/>
    <w:rsid w:val="325207CD"/>
    <w:rsid w:val="330A7653"/>
    <w:rsid w:val="331B7410"/>
    <w:rsid w:val="33640870"/>
    <w:rsid w:val="33656452"/>
    <w:rsid w:val="33F06790"/>
    <w:rsid w:val="33F407FF"/>
    <w:rsid w:val="34DB2170"/>
    <w:rsid w:val="34DF3206"/>
    <w:rsid w:val="34F767F8"/>
    <w:rsid w:val="34FA3BF3"/>
    <w:rsid w:val="351B0998"/>
    <w:rsid w:val="353D61D5"/>
    <w:rsid w:val="35A46254"/>
    <w:rsid w:val="35B217E1"/>
    <w:rsid w:val="35E15A4E"/>
    <w:rsid w:val="35EF5721"/>
    <w:rsid w:val="360867E3"/>
    <w:rsid w:val="3784633D"/>
    <w:rsid w:val="37A1383F"/>
    <w:rsid w:val="37AA36C5"/>
    <w:rsid w:val="3882287D"/>
    <w:rsid w:val="3897127E"/>
    <w:rsid w:val="38A01134"/>
    <w:rsid w:val="38BE762D"/>
    <w:rsid w:val="38C03E34"/>
    <w:rsid w:val="38C34C43"/>
    <w:rsid w:val="38E2156D"/>
    <w:rsid w:val="39010AE9"/>
    <w:rsid w:val="39332E81"/>
    <w:rsid w:val="394A0EC1"/>
    <w:rsid w:val="39A93E39"/>
    <w:rsid w:val="39F350B4"/>
    <w:rsid w:val="3A53452E"/>
    <w:rsid w:val="3A586908"/>
    <w:rsid w:val="3A8B1791"/>
    <w:rsid w:val="3A8D72B7"/>
    <w:rsid w:val="3A8F7AF7"/>
    <w:rsid w:val="3AD57913"/>
    <w:rsid w:val="3ADC3D9A"/>
    <w:rsid w:val="3AE456B1"/>
    <w:rsid w:val="3BD57167"/>
    <w:rsid w:val="3C88334D"/>
    <w:rsid w:val="3CCF2383"/>
    <w:rsid w:val="3D244F5E"/>
    <w:rsid w:val="3D583BAC"/>
    <w:rsid w:val="3D601E63"/>
    <w:rsid w:val="3D733732"/>
    <w:rsid w:val="3DBD4357"/>
    <w:rsid w:val="3E4B466F"/>
    <w:rsid w:val="3EB92431"/>
    <w:rsid w:val="3EBA43F3"/>
    <w:rsid w:val="3F72181A"/>
    <w:rsid w:val="3FA4672B"/>
    <w:rsid w:val="3FD80091"/>
    <w:rsid w:val="3FFC233E"/>
    <w:rsid w:val="407D1B7C"/>
    <w:rsid w:val="40953369"/>
    <w:rsid w:val="40B15A3F"/>
    <w:rsid w:val="40B76E3C"/>
    <w:rsid w:val="40C25599"/>
    <w:rsid w:val="410036CE"/>
    <w:rsid w:val="41036525"/>
    <w:rsid w:val="410F4616"/>
    <w:rsid w:val="42061A59"/>
    <w:rsid w:val="421F4213"/>
    <w:rsid w:val="42581C4C"/>
    <w:rsid w:val="4286181F"/>
    <w:rsid w:val="42AE426E"/>
    <w:rsid w:val="42BC5406"/>
    <w:rsid w:val="42BE6E86"/>
    <w:rsid w:val="42F52A89"/>
    <w:rsid w:val="43014CE6"/>
    <w:rsid w:val="430F124E"/>
    <w:rsid w:val="43B27D8E"/>
    <w:rsid w:val="440E1469"/>
    <w:rsid w:val="44116F48"/>
    <w:rsid w:val="441822E7"/>
    <w:rsid w:val="446C04CD"/>
    <w:rsid w:val="447D65EE"/>
    <w:rsid w:val="44D15325"/>
    <w:rsid w:val="4506785B"/>
    <w:rsid w:val="45195266"/>
    <w:rsid w:val="452F5B3A"/>
    <w:rsid w:val="45390767"/>
    <w:rsid w:val="456926CF"/>
    <w:rsid w:val="459040FF"/>
    <w:rsid w:val="45F610F0"/>
    <w:rsid w:val="46054AED"/>
    <w:rsid w:val="460B4148"/>
    <w:rsid w:val="465348A0"/>
    <w:rsid w:val="465C7DF3"/>
    <w:rsid w:val="46FC51E7"/>
    <w:rsid w:val="47375C19"/>
    <w:rsid w:val="48490338"/>
    <w:rsid w:val="486B1259"/>
    <w:rsid w:val="48943F06"/>
    <w:rsid w:val="48AF2AEE"/>
    <w:rsid w:val="48CF32D6"/>
    <w:rsid w:val="48DA7B6B"/>
    <w:rsid w:val="49396F88"/>
    <w:rsid w:val="4948541D"/>
    <w:rsid w:val="496F0BFB"/>
    <w:rsid w:val="49B05831"/>
    <w:rsid w:val="4AA1676D"/>
    <w:rsid w:val="4ABA5EA6"/>
    <w:rsid w:val="4B602D44"/>
    <w:rsid w:val="4B7048C0"/>
    <w:rsid w:val="4B8D35BB"/>
    <w:rsid w:val="4BDC1E4C"/>
    <w:rsid w:val="4C09488C"/>
    <w:rsid w:val="4C2A705C"/>
    <w:rsid w:val="4C4D2043"/>
    <w:rsid w:val="4C6360CA"/>
    <w:rsid w:val="4C817665"/>
    <w:rsid w:val="4CE5231A"/>
    <w:rsid w:val="4CFE4613"/>
    <w:rsid w:val="4D084097"/>
    <w:rsid w:val="4D341814"/>
    <w:rsid w:val="4E4C64D8"/>
    <w:rsid w:val="4E880069"/>
    <w:rsid w:val="4E994E15"/>
    <w:rsid w:val="4E9D52CC"/>
    <w:rsid w:val="4F0342CE"/>
    <w:rsid w:val="4F1944FD"/>
    <w:rsid w:val="4F302BDB"/>
    <w:rsid w:val="4F44293C"/>
    <w:rsid w:val="4F8032A4"/>
    <w:rsid w:val="4FC82E13"/>
    <w:rsid w:val="4FFC0D0F"/>
    <w:rsid w:val="500811E6"/>
    <w:rsid w:val="509C2779"/>
    <w:rsid w:val="51735001"/>
    <w:rsid w:val="51984A67"/>
    <w:rsid w:val="51D35A9F"/>
    <w:rsid w:val="51F003FF"/>
    <w:rsid w:val="521E2410"/>
    <w:rsid w:val="52224F02"/>
    <w:rsid w:val="523E26EC"/>
    <w:rsid w:val="527A5F1B"/>
    <w:rsid w:val="52C11D9C"/>
    <w:rsid w:val="52D26A50"/>
    <w:rsid w:val="52D93BF1"/>
    <w:rsid w:val="537137C2"/>
    <w:rsid w:val="53807561"/>
    <w:rsid w:val="538914AC"/>
    <w:rsid w:val="53EF7E8D"/>
    <w:rsid w:val="53F046E7"/>
    <w:rsid w:val="5426635A"/>
    <w:rsid w:val="554B434D"/>
    <w:rsid w:val="55627866"/>
    <w:rsid w:val="5646277E"/>
    <w:rsid w:val="56BA5480"/>
    <w:rsid w:val="56BC4D54"/>
    <w:rsid w:val="56C34DF7"/>
    <w:rsid w:val="56F269C8"/>
    <w:rsid w:val="571132F2"/>
    <w:rsid w:val="5790570A"/>
    <w:rsid w:val="57A53A3A"/>
    <w:rsid w:val="57BF68F5"/>
    <w:rsid w:val="58091A66"/>
    <w:rsid w:val="584119B5"/>
    <w:rsid w:val="58657F10"/>
    <w:rsid w:val="586B712A"/>
    <w:rsid w:val="58A45976"/>
    <w:rsid w:val="58C44394"/>
    <w:rsid w:val="591C7D2C"/>
    <w:rsid w:val="5966544B"/>
    <w:rsid w:val="597D4C6F"/>
    <w:rsid w:val="598103D5"/>
    <w:rsid w:val="59A55F4A"/>
    <w:rsid w:val="59C507F0"/>
    <w:rsid w:val="59EA7E2A"/>
    <w:rsid w:val="59F80ABA"/>
    <w:rsid w:val="5A3254EE"/>
    <w:rsid w:val="5A3963CF"/>
    <w:rsid w:val="5A51252E"/>
    <w:rsid w:val="5AB26B9A"/>
    <w:rsid w:val="5ABC17C7"/>
    <w:rsid w:val="5AC516FE"/>
    <w:rsid w:val="5AD7788F"/>
    <w:rsid w:val="5B4E1D50"/>
    <w:rsid w:val="5B7264FF"/>
    <w:rsid w:val="5B7E2DCA"/>
    <w:rsid w:val="5B9067AF"/>
    <w:rsid w:val="5BA26C0E"/>
    <w:rsid w:val="5BBE42ED"/>
    <w:rsid w:val="5C066700"/>
    <w:rsid w:val="5C9264F4"/>
    <w:rsid w:val="5C933840"/>
    <w:rsid w:val="5C9466EF"/>
    <w:rsid w:val="5CC52489"/>
    <w:rsid w:val="5CCD7CBB"/>
    <w:rsid w:val="5CD31CBF"/>
    <w:rsid w:val="5CDA4186"/>
    <w:rsid w:val="5CF41115"/>
    <w:rsid w:val="5DB2752A"/>
    <w:rsid w:val="5E231B5D"/>
    <w:rsid w:val="5E361890"/>
    <w:rsid w:val="5E6D4B86"/>
    <w:rsid w:val="5EA06570"/>
    <w:rsid w:val="5EAF5F88"/>
    <w:rsid w:val="5ECB7C1A"/>
    <w:rsid w:val="5EE25A4F"/>
    <w:rsid w:val="5F0059FA"/>
    <w:rsid w:val="5F351B48"/>
    <w:rsid w:val="5F386C63"/>
    <w:rsid w:val="5F681F1D"/>
    <w:rsid w:val="5F7A1C50"/>
    <w:rsid w:val="5FBC6C8F"/>
    <w:rsid w:val="605129B1"/>
    <w:rsid w:val="60DD4750"/>
    <w:rsid w:val="611068F3"/>
    <w:rsid w:val="613B4FD5"/>
    <w:rsid w:val="618C4CDB"/>
    <w:rsid w:val="626562A0"/>
    <w:rsid w:val="62A32613"/>
    <w:rsid w:val="62DB2A06"/>
    <w:rsid w:val="63016E98"/>
    <w:rsid w:val="630F1249"/>
    <w:rsid w:val="631A671D"/>
    <w:rsid w:val="635D1E54"/>
    <w:rsid w:val="63FD075A"/>
    <w:rsid w:val="641A130C"/>
    <w:rsid w:val="644D16E1"/>
    <w:rsid w:val="648D270F"/>
    <w:rsid w:val="6497295D"/>
    <w:rsid w:val="64AD2AA7"/>
    <w:rsid w:val="65F04A1A"/>
    <w:rsid w:val="6637730E"/>
    <w:rsid w:val="663C7C5F"/>
    <w:rsid w:val="663F2C01"/>
    <w:rsid w:val="66813D52"/>
    <w:rsid w:val="669D38B5"/>
    <w:rsid w:val="66A1516C"/>
    <w:rsid w:val="67640E1D"/>
    <w:rsid w:val="67674868"/>
    <w:rsid w:val="67953CCD"/>
    <w:rsid w:val="67D72CA3"/>
    <w:rsid w:val="67D9002A"/>
    <w:rsid w:val="67DF6634"/>
    <w:rsid w:val="67E7503F"/>
    <w:rsid w:val="68073211"/>
    <w:rsid w:val="68494705"/>
    <w:rsid w:val="688C7D77"/>
    <w:rsid w:val="68931C39"/>
    <w:rsid w:val="6898631B"/>
    <w:rsid w:val="68AA5354"/>
    <w:rsid w:val="68C55CEA"/>
    <w:rsid w:val="68EA3793"/>
    <w:rsid w:val="68EF4246"/>
    <w:rsid w:val="68F760C0"/>
    <w:rsid w:val="68FA1C3F"/>
    <w:rsid w:val="69161753"/>
    <w:rsid w:val="694E26B9"/>
    <w:rsid w:val="6971770E"/>
    <w:rsid w:val="69DC0516"/>
    <w:rsid w:val="69DE04A0"/>
    <w:rsid w:val="6A242EE4"/>
    <w:rsid w:val="6AC02C0D"/>
    <w:rsid w:val="6AFE54E3"/>
    <w:rsid w:val="6B6317EA"/>
    <w:rsid w:val="6B646EC7"/>
    <w:rsid w:val="6B79100E"/>
    <w:rsid w:val="6BF22E25"/>
    <w:rsid w:val="6D0520F7"/>
    <w:rsid w:val="6D17288C"/>
    <w:rsid w:val="6D2F4E16"/>
    <w:rsid w:val="6D51668A"/>
    <w:rsid w:val="6DE17F47"/>
    <w:rsid w:val="6E6933A5"/>
    <w:rsid w:val="6E8A1C4A"/>
    <w:rsid w:val="6E8C1D6D"/>
    <w:rsid w:val="6EC93BC7"/>
    <w:rsid w:val="6ED25258"/>
    <w:rsid w:val="6F1B28B0"/>
    <w:rsid w:val="6F3C4B56"/>
    <w:rsid w:val="6F4A6F49"/>
    <w:rsid w:val="6F5271D7"/>
    <w:rsid w:val="6F9A75F7"/>
    <w:rsid w:val="6FC1249A"/>
    <w:rsid w:val="6FF04731"/>
    <w:rsid w:val="6FF13869"/>
    <w:rsid w:val="702A6D7B"/>
    <w:rsid w:val="703C2DEF"/>
    <w:rsid w:val="705D79A3"/>
    <w:rsid w:val="70A72179"/>
    <w:rsid w:val="70C42D2B"/>
    <w:rsid w:val="711F61B4"/>
    <w:rsid w:val="715220E5"/>
    <w:rsid w:val="715945A9"/>
    <w:rsid w:val="71B05D68"/>
    <w:rsid w:val="71D02912"/>
    <w:rsid w:val="71D05043"/>
    <w:rsid w:val="71E13181"/>
    <w:rsid w:val="72127AC6"/>
    <w:rsid w:val="721517F6"/>
    <w:rsid w:val="722C2936"/>
    <w:rsid w:val="724E66E8"/>
    <w:rsid w:val="72996FB8"/>
    <w:rsid w:val="72BF7E6F"/>
    <w:rsid w:val="7318735E"/>
    <w:rsid w:val="7358775B"/>
    <w:rsid w:val="738A200A"/>
    <w:rsid w:val="73FB1D06"/>
    <w:rsid w:val="742E314E"/>
    <w:rsid w:val="74444D46"/>
    <w:rsid w:val="74B85E34"/>
    <w:rsid w:val="7533222E"/>
    <w:rsid w:val="757E57B6"/>
    <w:rsid w:val="762839AB"/>
    <w:rsid w:val="76EE465E"/>
    <w:rsid w:val="770426BD"/>
    <w:rsid w:val="772B3B04"/>
    <w:rsid w:val="775A5A6A"/>
    <w:rsid w:val="777C1537"/>
    <w:rsid w:val="77872889"/>
    <w:rsid w:val="77A25D0E"/>
    <w:rsid w:val="77CC17C3"/>
    <w:rsid w:val="77E860C6"/>
    <w:rsid w:val="7874504A"/>
    <w:rsid w:val="78915A0E"/>
    <w:rsid w:val="78AE3039"/>
    <w:rsid w:val="78FF6060"/>
    <w:rsid w:val="79002FFD"/>
    <w:rsid w:val="792737ED"/>
    <w:rsid w:val="79757A5C"/>
    <w:rsid w:val="79A454A8"/>
    <w:rsid w:val="79AB4053"/>
    <w:rsid w:val="79D57D57"/>
    <w:rsid w:val="79F3642F"/>
    <w:rsid w:val="79FD005A"/>
    <w:rsid w:val="7A1D2509"/>
    <w:rsid w:val="7AC8166A"/>
    <w:rsid w:val="7AF1296F"/>
    <w:rsid w:val="7B6F1AE6"/>
    <w:rsid w:val="7B7175F9"/>
    <w:rsid w:val="7BB35E76"/>
    <w:rsid w:val="7BBB4173"/>
    <w:rsid w:val="7BE61DA8"/>
    <w:rsid w:val="7C1733C2"/>
    <w:rsid w:val="7C611D76"/>
    <w:rsid w:val="7C9E1F1F"/>
    <w:rsid w:val="7CCA3477"/>
    <w:rsid w:val="7CDE33C7"/>
    <w:rsid w:val="7CF95B0B"/>
    <w:rsid w:val="7D2C4132"/>
    <w:rsid w:val="7D622B7D"/>
    <w:rsid w:val="7E1F5A45"/>
    <w:rsid w:val="7E661EB2"/>
    <w:rsid w:val="7E832126"/>
    <w:rsid w:val="7E860155"/>
    <w:rsid w:val="7E92517C"/>
    <w:rsid w:val="7E9C070F"/>
    <w:rsid w:val="7F152A98"/>
    <w:rsid w:val="7F5100F8"/>
    <w:rsid w:val="7F7D1C1B"/>
    <w:rsid w:val="7F934B69"/>
    <w:rsid w:val="7F9E2999"/>
    <w:rsid w:val="7FFB1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9"/>
    <w:qFormat/>
    <w:uiPriority w:val="99"/>
    <w:pPr>
      <w:spacing w:line="240" w:lineRule="auto"/>
      <w:jc w:val="center"/>
      <w:outlineLvl w:val="0"/>
    </w:pPr>
    <w:rPr>
      <w:rFonts w:ascii="仿宋" w:hAnsi="仿宋" w:eastAsia="仿宋" w:cs="宋体"/>
      <w:sz w:val="32"/>
      <w:szCs w:val="28"/>
    </w:rPr>
  </w:style>
  <w:style w:type="paragraph" w:styleId="4">
    <w:name w:val="heading 2"/>
    <w:basedOn w:val="1"/>
    <w:next w:val="1"/>
    <w:link w:val="58"/>
    <w:qFormat/>
    <w:uiPriority w:val="99"/>
    <w:pPr>
      <w:spacing w:line="240" w:lineRule="auto"/>
      <w:jc w:val="center"/>
      <w:outlineLvl w:val="1"/>
    </w:pPr>
    <w:rPr>
      <w:rFonts w:ascii="Arial" w:hAnsi="Arial" w:eastAsia="仿宋"/>
      <w:kern w:val="0"/>
      <w:sz w:val="28"/>
    </w:rPr>
  </w:style>
  <w:style w:type="paragraph" w:styleId="2">
    <w:name w:val="heading 3"/>
    <w:basedOn w:val="1"/>
    <w:next w:val="1"/>
    <w:link w:val="57"/>
    <w:qFormat/>
    <w:uiPriority w:val="99"/>
    <w:pPr>
      <w:keepNext/>
      <w:keepLines/>
      <w:spacing w:before="260" w:after="260"/>
      <w:jc w:val="center"/>
      <w:outlineLvl w:val="2"/>
    </w:pPr>
    <w:rPr>
      <w:rFonts w:eastAsia="仿宋"/>
      <w:b/>
      <w:bCs/>
      <w:sz w:val="28"/>
      <w:szCs w:val="32"/>
    </w:rPr>
  </w:style>
  <w:style w:type="paragraph" w:styleId="5">
    <w:name w:val="heading 4"/>
    <w:basedOn w:val="1"/>
    <w:next w:val="1"/>
    <w:link w:val="60"/>
    <w:qFormat/>
    <w:uiPriority w:val="99"/>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61"/>
    <w:qFormat/>
    <w:uiPriority w:val="99"/>
    <w:pPr>
      <w:keepNext/>
      <w:keepLines/>
      <w:adjustRightInd w:val="0"/>
      <w:spacing w:before="280" w:beforeLines="0" w:after="290" w:afterLines="0" w:line="376" w:lineRule="atLeast"/>
      <w:jc w:val="left"/>
      <w:textAlignment w:val="baseline"/>
      <w:outlineLvl w:val="4"/>
    </w:pPr>
    <w:rPr>
      <w:b/>
      <w:bCs/>
      <w:kern w:val="0"/>
      <w:sz w:val="28"/>
      <w:szCs w:val="28"/>
    </w:rPr>
  </w:style>
  <w:style w:type="paragraph" w:styleId="7">
    <w:name w:val="heading 6"/>
    <w:basedOn w:val="1"/>
    <w:next w:val="1"/>
    <w:link w:val="62"/>
    <w:autoRedefine/>
    <w:qFormat/>
    <w:uiPriority w:val="99"/>
    <w:pPr>
      <w:keepNext/>
      <w:keepLines/>
      <w:adjustRightInd w:val="0"/>
      <w:spacing w:before="240" w:beforeLines="0" w:after="64" w:afterLines="0" w:line="320" w:lineRule="atLeast"/>
      <w:jc w:val="left"/>
      <w:textAlignment w:val="baseline"/>
      <w:outlineLvl w:val="5"/>
    </w:pPr>
    <w:rPr>
      <w:rFonts w:ascii="Arial" w:hAnsi="Arial" w:eastAsia="黑体"/>
      <w:b/>
      <w:bCs/>
      <w:kern w:val="0"/>
      <w:sz w:val="24"/>
    </w:rPr>
  </w:style>
  <w:style w:type="paragraph" w:styleId="8">
    <w:name w:val="heading 7"/>
    <w:basedOn w:val="1"/>
    <w:next w:val="1"/>
    <w:link w:val="63"/>
    <w:qFormat/>
    <w:uiPriority w:val="99"/>
    <w:pPr>
      <w:keepNext/>
      <w:keepLines/>
      <w:adjustRightInd w:val="0"/>
      <w:spacing w:before="240" w:beforeLines="0" w:after="64" w:afterLines="0" w:line="320" w:lineRule="atLeast"/>
      <w:jc w:val="left"/>
      <w:textAlignment w:val="baseline"/>
      <w:outlineLvl w:val="6"/>
    </w:pPr>
    <w:rPr>
      <w:b/>
      <w:bCs/>
      <w:kern w:val="0"/>
      <w:sz w:val="24"/>
    </w:rPr>
  </w:style>
  <w:style w:type="paragraph" w:styleId="9">
    <w:name w:val="heading 8"/>
    <w:basedOn w:val="1"/>
    <w:next w:val="1"/>
    <w:link w:val="64"/>
    <w:qFormat/>
    <w:uiPriority w:val="99"/>
    <w:pPr>
      <w:keepNext/>
      <w:keepLines/>
      <w:adjustRightInd w:val="0"/>
      <w:spacing w:before="240" w:beforeLines="0" w:after="64" w:afterLines="0" w:line="320" w:lineRule="atLeast"/>
      <w:jc w:val="left"/>
      <w:textAlignment w:val="baseline"/>
      <w:outlineLvl w:val="7"/>
    </w:pPr>
    <w:rPr>
      <w:rFonts w:ascii="Arial" w:hAnsi="Arial" w:eastAsia="黑体"/>
      <w:kern w:val="0"/>
      <w:sz w:val="24"/>
    </w:rPr>
  </w:style>
  <w:style w:type="paragraph" w:styleId="10">
    <w:name w:val="heading 9"/>
    <w:basedOn w:val="1"/>
    <w:next w:val="1"/>
    <w:link w:val="65"/>
    <w:qFormat/>
    <w:uiPriority w:val="99"/>
    <w:pPr>
      <w:keepNext/>
      <w:keepLines/>
      <w:adjustRightInd w:val="0"/>
      <w:spacing w:before="240" w:beforeLines="0" w:after="64" w:afterLines="0" w:line="320" w:lineRule="atLeast"/>
      <w:jc w:val="left"/>
      <w:textAlignment w:val="baseline"/>
      <w:outlineLvl w:val="8"/>
    </w:pPr>
    <w:rPr>
      <w:rFonts w:ascii="Arial" w:hAnsi="Arial" w:eastAsia="黑体"/>
      <w:kern w:val="0"/>
      <w:szCs w:val="21"/>
    </w:rPr>
  </w:style>
  <w:style w:type="character" w:default="1" w:styleId="49">
    <w:name w:val="Default Paragraph Font"/>
    <w:qFormat/>
    <w:uiPriority w:val="0"/>
  </w:style>
  <w:style w:type="table" w:default="1" w:styleId="47">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rFonts w:ascii="等线" w:eastAsia="等线"/>
      <w:sz w:val="18"/>
      <w:szCs w:val="18"/>
    </w:rPr>
  </w:style>
  <w:style w:type="paragraph" w:styleId="12">
    <w:name w:val="Normal Indent"/>
    <w:basedOn w:val="1"/>
    <w:link w:val="66"/>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7"/>
    <w:qFormat/>
    <w:uiPriority w:val="99"/>
    <w:pPr>
      <w:shd w:val="clear" w:color="auto" w:fill="000080"/>
    </w:pPr>
  </w:style>
  <w:style w:type="paragraph" w:styleId="15">
    <w:name w:val="toa heading"/>
    <w:basedOn w:val="1"/>
    <w:next w:val="1"/>
    <w:qFormat/>
    <w:uiPriority w:val="0"/>
    <w:pPr>
      <w:spacing w:before="120"/>
    </w:pPr>
    <w:rPr>
      <w:rFonts w:ascii="Arial" w:hAnsi="Arial"/>
      <w:sz w:val="24"/>
      <w:szCs w:val="21"/>
    </w:rPr>
  </w:style>
  <w:style w:type="paragraph" w:styleId="16">
    <w:name w:val="annotation text"/>
    <w:basedOn w:val="1"/>
    <w:link w:val="68"/>
    <w:qFormat/>
    <w:uiPriority w:val="0"/>
    <w:pPr>
      <w:jc w:val="left"/>
    </w:pPr>
  </w:style>
  <w:style w:type="paragraph" w:styleId="17">
    <w:name w:val="Salutation"/>
    <w:basedOn w:val="1"/>
    <w:next w:val="1"/>
    <w:autoRedefine/>
    <w:qFormat/>
    <w:uiPriority w:val="0"/>
    <w:rPr>
      <w:rFonts w:ascii="仿宋_GB2312" w:eastAsia="仿宋_GB2312"/>
      <w:sz w:val="24"/>
    </w:rPr>
  </w:style>
  <w:style w:type="paragraph" w:styleId="18">
    <w:name w:val="Body Text 3"/>
    <w:basedOn w:val="1"/>
    <w:link w:val="69"/>
    <w:autoRedefine/>
    <w:qFormat/>
    <w:uiPriority w:val="99"/>
    <w:pPr>
      <w:spacing w:after="120"/>
    </w:pPr>
    <w:rPr>
      <w:sz w:val="16"/>
      <w:szCs w:val="16"/>
    </w:rPr>
  </w:style>
  <w:style w:type="paragraph" w:styleId="19">
    <w:name w:val="Body Text"/>
    <w:basedOn w:val="1"/>
    <w:link w:val="70"/>
    <w:qFormat/>
    <w:uiPriority w:val="99"/>
    <w:pPr>
      <w:spacing w:after="120" w:afterLines="0"/>
    </w:pPr>
  </w:style>
  <w:style w:type="paragraph" w:styleId="20">
    <w:name w:val="Body Text Indent"/>
    <w:basedOn w:val="1"/>
    <w:next w:val="21"/>
    <w:link w:val="71"/>
    <w:autoRedefine/>
    <w:qFormat/>
    <w:uiPriority w:val="99"/>
    <w:pPr>
      <w:spacing w:after="120" w:afterLines="0"/>
      <w:ind w:left="420" w:leftChars="200"/>
    </w:pPr>
  </w:style>
  <w:style w:type="paragraph" w:styleId="21">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rFonts w:ascii="等线" w:eastAsia="等线"/>
      <w:sz w:val="18"/>
      <w:szCs w:val="18"/>
    </w:rPr>
  </w:style>
  <w:style w:type="paragraph" w:styleId="25">
    <w:name w:val="toc 3"/>
    <w:basedOn w:val="1"/>
    <w:next w:val="1"/>
    <w:autoRedefine/>
    <w:qFormat/>
    <w:uiPriority w:val="39"/>
    <w:pPr>
      <w:ind w:left="420"/>
      <w:jc w:val="left"/>
    </w:pPr>
    <w:rPr>
      <w:rFonts w:ascii="等线" w:eastAsia="等线"/>
      <w:i/>
      <w:iCs/>
      <w:sz w:val="20"/>
      <w:szCs w:val="20"/>
    </w:rPr>
  </w:style>
  <w:style w:type="paragraph" w:styleId="26">
    <w:name w:val="Plain Text"/>
    <w:basedOn w:val="1"/>
    <w:link w:val="72"/>
    <w:autoRedefine/>
    <w:qFormat/>
    <w:uiPriority w:val="0"/>
    <w:rPr>
      <w:rFonts w:ascii="宋体" w:hAnsi="Courier New"/>
      <w:szCs w:val="21"/>
    </w:rPr>
  </w:style>
  <w:style w:type="paragraph" w:styleId="27">
    <w:name w:val="toc 8"/>
    <w:basedOn w:val="1"/>
    <w:next w:val="1"/>
    <w:qFormat/>
    <w:uiPriority w:val="0"/>
    <w:pPr>
      <w:ind w:left="1470"/>
      <w:jc w:val="left"/>
    </w:pPr>
    <w:rPr>
      <w:rFonts w:ascii="等线" w:eastAsia="等线"/>
      <w:sz w:val="18"/>
      <w:szCs w:val="18"/>
    </w:rPr>
  </w:style>
  <w:style w:type="paragraph" w:styleId="28">
    <w:name w:val="Date"/>
    <w:basedOn w:val="1"/>
    <w:next w:val="1"/>
    <w:qFormat/>
    <w:uiPriority w:val="0"/>
    <w:rPr>
      <w:sz w:val="24"/>
      <w:szCs w:val="20"/>
    </w:rPr>
  </w:style>
  <w:style w:type="paragraph" w:styleId="29">
    <w:name w:val="Body Text Indent 2"/>
    <w:basedOn w:val="1"/>
    <w:link w:val="73"/>
    <w:qFormat/>
    <w:uiPriority w:val="99"/>
    <w:pPr>
      <w:spacing w:after="120" w:afterLines="0" w:line="480" w:lineRule="auto"/>
      <w:ind w:left="420" w:leftChars="200"/>
    </w:pPr>
  </w:style>
  <w:style w:type="paragraph" w:styleId="30">
    <w:name w:val="Balloon Text"/>
    <w:basedOn w:val="1"/>
    <w:link w:val="74"/>
    <w:qFormat/>
    <w:uiPriority w:val="99"/>
    <w:rPr>
      <w:sz w:val="18"/>
      <w:szCs w:val="18"/>
    </w:rPr>
  </w:style>
  <w:style w:type="paragraph" w:styleId="31">
    <w:name w:val="footer"/>
    <w:basedOn w:val="1"/>
    <w:link w:val="75"/>
    <w:autoRedefine/>
    <w:qFormat/>
    <w:uiPriority w:val="99"/>
    <w:pPr>
      <w:tabs>
        <w:tab w:val="center" w:pos="4153"/>
        <w:tab w:val="right" w:pos="8306"/>
      </w:tabs>
      <w:snapToGrid w:val="0"/>
      <w:jc w:val="left"/>
    </w:pPr>
    <w:rPr>
      <w:sz w:val="18"/>
      <w:szCs w:val="18"/>
    </w:rPr>
  </w:style>
  <w:style w:type="paragraph" w:styleId="32">
    <w:name w:val="header"/>
    <w:basedOn w:val="1"/>
    <w:link w:val="7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等线" w:eastAsia="等线"/>
      <w:b/>
      <w:bCs/>
      <w:caps/>
      <w:sz w:val="20"/>
      <w:szCs w:val="20"/>
    </w:rPr>
  </w:style>
  <w:style w:type="paragraph" w:styleId="34">
    <w:name w:val="toc 4"/>
    <w:basedOn w:val="1"/>
    <w:next w:val="1"/>
    <w:autoRedefine/>
    <w:qFormat/>
    <w:uiPriority w:val="0"/>
    <w:pPr>
      <w:ind w:left="630"/>
      <w:jc w:val="left"/>
    </w:pPr>
    <w:rPr>
      <w:rFonts w:ascii="等线" w:eastAsia="等线"/>
      <w:sz w:val="18"/>
      <w:szCs w:val="18"/>
    </w:rPr>
  </w:style>
  <w:style w:type="paragraph" w:styleId="35">
    <w:name w:val="Subtitle"/>
    <w:basedOn w:val="1"/>
    <w:next w:val="1"/>
    <w:link w:val="77"/>
    <w:autoRedefine/>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autoRedefine/>
    <w:qFormat/>
    <w:uiPriority w:val="0"/>
    <w:pPr>
      <w:adjustRightInd w:val="0"/>
      <w:spacing w:line="312" w:lineRule="atLeast"/>
      <w:jc w:val="left"/>
      <w:textAlignment w:val="baseline"/>
    </w:pPr>
    <w:rPr>
      <w:kern w:val="0"/>
      <w:sz w:val="18"/>
      <w:szCs w:val="20"/>
    </w:rPr>
  </w:style>
  <w:style w:type="paragraph" w:styleId="37">
    <w:name w:val="toc 6"/>
    <w:basedOn w:val="1"/>
    <w:next w:val="1"/>
    <w:autoRedefine/>
    <w:qFormat/>
    <w:uiPriority w:val="0"/>
    <w:pPr>
      <w:ind w:left="1050"/>
      <w:jc w:val="left"/>
    </w:pPr>
    <w:rPr>
      <w:rFonts w:ascii="等线" w:eastAsia="等线"/>
      <w:sz w:val="18"/>
      <w:szCs w:val="18"/>
    </w:rPr>
  </w:style>
  <w:style w:type="paragraph" w:styleId="38">
    <w:name w:val="Body Text Indent 3"/>
    <w:basedOn w:val="1"/>
    <w:link w:val="79"/>
    <w:autoRedefine/>
    <w:qFormat/>
    <w:uiPriority w:val="99"/>
    <w:pPr>
      <w:spacing w:after="120" w:afterLines="0"/>
      <w:ind w:left="420" w:leftChars="200"/>
    </w:pPr>
    <w:rPr>
      <w:sz w:val="16"/>
      <w:szCs w:val="16"/>
    </w:rPr>
  </w:style>
  <w:style w:type="paragraph" w:styleId="39">
    <w:name w:val="toc 2"/>
    <w:basedOn w:val="1"/>
    <w:next w:val="1"/>
    <w:autoRedefine/>
    <w:qFormat/>
    <w:uiPriority w:val="39"/>
    <w:pPr>
      <w:ind w:left="210"/>
      <w:jc w:val="left"/>
    </w:pPr>
    <w:rPr>
      <w:rFonts w:ascii="等线" w:eastAsia="等线"/>
      <w:smallCaps/>
      <w:sz w:val="20"/>
      <w:szCs w:val="20"/>
    </w:rPr>
  </w:style>
  <w:style w:type="paragraph" w:styleId="40">
    <w:name w:val="toc 9"/>
    <w:basedOn w:val="1"/>
    <w:next w:val="1"/>
    <w:autoRedefine/>
    <w:qFormat/>
    <w:uiPriority w:val="0"/>
    <w:pPr>
      <w:ind w:left="1680"/>
      <w:jc w:val="left"/>
    </w:pPr>
    <w:rPr>
      <w:rFonts w:ascii="等线" w:eastAsia="等线"/>
      <w:sz w:val="18"/>
      <w:szCs w:val="18"/>
    </w:rPr>
  </w:style>
  <w:style w:type="paragraph" w:styleId="41">
    <w:name w:val="Body Text 2"/>
    <w:basedOn w:val="1"/>
    <w:link w:val="80"/>
    <w:autoRedefine/>
    <w:qFormat/>
    <w:uiPriority w:val="99"/>
    <w:pPr>
      <w:spacing w:after="120" w:afterLines="0" w:line="480" w:lineRule="auto"/>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0"/>
    </w:rPr>
  </w:style>
  <w:style w:type="paragraph" w:styleId="44">
    <w:name w:val="Title"/>
    <w:basedOn w:val="1"/>
    <w:next w:val="1"/>
    <w:link w:val="81"/>
    <w:autoRedefine/>
    <w:qFormat/>
    <w:uiPriority w:val="0"/>
    <w:pPr>
      <w:spacing w:line="360" w:lineRule="auto"/>
      <w:jc w:val="center"/>
      <w:outlineLvl w:val="0"/>
    </w:pPr>
    <w:rPr>
      <w:rFonts w:ascii="Cambria" w:hAnsi="Cambria"/>
      <w:b/>
      <w:bCs/>
      <w:sz w:val="36"/>
      <w:szCs w:val="32"/>
    </w:rPr>
  </w:style>
  <w:style w:type="paragraph" w:styleId="45">
    <w:name w:val="annotation subject"/>
    <w:basedOn w:val="16"/>
    <w:next w:val="16"/>
    <w:link w:val="82"/>
    <w:autoRedefine/>
    <w:qFormat/>
    <w:uiPriority w:val="99"/>
    <w:rPr>
      <w:b/>
      <w:bCs/>
    </w:rPr>
  </w:style>
  <w:style w:type="paragraph" w:styleId="46">
    <w:name w:val="Body Text First Indent 2"/>
    <w:basedOn w:val="20"/>
    <w:autoRedefine/>
    <w:qFormat/>
    <w:uiPriority w:val="99"/>
    <w:pPr>
      <w:spacing w:before="240" w:after="0" w:line="360" w:lineRule="auto"/>
      <w:ind w:left="0" w:leftChars="0" w:firstLine="420" w:firstLineChars="200"/>
    </w:pPr>
    <w:rPr>
      <w:rFonts w:ascii="宋体" w:hAnsi="宋体"/>
      <w:szCs w:val="20"/>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99"/>
    <w:rPr>
      <w:color w:val="800080"/>
      <w:u w:val="single"/>
    </w:rPr>
  </w:style>
  <w:style w:type="character" w:styleId="53">
    <w:name w:val="Emphasis"/>
    <w:autoRedefine/>
    <w:qFormat/>
    <w:uiPriority w:val="0"/>
    <w:rPr>
      <w:i/>
      <w:iCs/>
    </w:rPr>
  </w:style>
  <w:style w:type="character" w:styleId="54">
    <w:name w:val="Hyperlink"/>
    <w:autoRedefine/>
    <w:qFormat/>
    <w:uiPriority w:val="99"/>
    <w:rPr>
      <w:color w:val="136EC2"/>
      <w:u w:val="single"/>
    </w:rPr>
  </w:style>
  <w:style w:type="character" w:styleId="55">
    <w:name w:val="annotation reference"/>
    <w:autoRedefine/>
    <w:qFormat/>
    <w:uiPriority w:val="99"/>
    <w:rPr>
      <w:sz w:val="21"/>
      <w:szCs w:val="21"/>
    </w:rPr>
  </w:style>
  <w:style w:type="character" w:styleId="56">
    <w:name w:val="footnote reference"/>
    <w:autoRedefine/>
    <w:qFormat/>
    <w:uiPriority w:val="0"/>
    <w:rPr>
      <w:vertAlign w:val="superscript"/>
    </w:rPr>
  </w:style>
  <w:style w:type="character" w:customStyle="1" w:styleId="57">
    <w:name w:val="标题 3 字符1"/>
    <w:link w:val="2"/>
    <w:autoRedefine/>
    <w:qFormat/>
    <w:uiPriority w:val="0"/>
    <w:rPr>
      <w:rFonts w:eastAsia="仿宋"/>
      <w:b/>
      <w:bCs/>
      <w:kern w:val="2"/>
      <w:sz w:val="28"/>
      <w:szCs w:val="32"/>
    </w:rPr>
  </w:style>
  <w:style w:type="character" w:customStyle="1" w:styleId="58">
    <w:name w:val="标题 2 字符1"/>
    <w:link w:val="4"/>
    <w:autoRedefine/>
    <w:qFormat/>
    <w:uiPriority w:val="0"/>
    <w:rPr>
      <w:rFonts w:ascii="Arial" w:hAnsi="Arial" w:eastAsia="仿宋"/>
      <w:b/>
      <w:bCs/>
      <w:sz w:val="28"/>
      <w:szCs w:val="32"/>
    </w:rPr>
  </w:style>
  <w:style w:type="character" w:customStyle="1" w:styleId="59">
    <w:name w:val="标题 1 字符1"/>
    <w:link w:val="3"/>
    <w:autoRedefine/>
    <w:qFormat/>
    <w:uiPriority w:val="0"/>
    <w:rPr>
      <w:rFonts w:ascii="仿宋" w:hAnsi="仿宋" w:eastAsia="仿宋" w:cs="宋体"/>
      <w:b/>
      <w:bCs/>
      <w:sz w:val="32"/>
      <w:szCs w:val="28"/>
    </w:rPr>
  </w:style>
  <w:style w:type="character" w:customStyle="1" w:styleId="60">
    <w:name w:val="标题 4 字符"/>
    <w:link w:val="5"/>
    <w:autoRedefine/>
    <w:qFormat/>
    <w:uiPriority w:val="99"/>
    <w:rPr>
      <w:rFonts w:ascii="Arial" w:hAnsi="Arial" w:eastAsia="黑体"/>
      <w:b/>
      <w:bCs/>
      <w:kern w:val="2"/>
      <w:sz w:val="28"/>
      <w:szCs w:val="28"/>
    </w:rPr>
  </w:style>
  <w:style w:type="character" w:customStyle="1" w:styleId="61">
    <w:name w:val="标题 5 字符"/>
    <w:link w:val="6"/>
    <w:autoRedefine/>
    <w:qFormat/>
    <w:uiPriority w:val="99"/>
    <w:rPr>
      <w:b/>
      <w:bCs/>
      <w:sz w:val="28"/>
      <w:szCs w:val="28"/>
    </w:rPr>
  </w:style>
  <w:style w:type="character" w:customStyle="1" w:styleId="62">
    <w:name w:val="标题 6 字符"/>
    <w:link w:val="7"/>
    <w:autoRedefine/>
    <w:qFormat/>
    <w:uiPriority w:val="99"/>
    <w:rPr>
      <w:rFonts w:ascii="Arial" w:hAnsi="Arial" w:eastAsia="黑体"/>
      <w:b/>
      <w:bCs/>
      <w:sz w:val="24"/>
      <w:szCs w:val="24"/>
    </w:rPr>
  </w:style>
  <w:style w:type="character" w:customStyle="1" w:styleId="63">
    <w:name w:val="标题 7 字符"/>
    <w:link w:val="8"/>
    <w:autoRedefine/>
    <w:qFormat/>
    <w:uiPriority w:val="99"/>
    <w:rPr>
      <w:b/>
      <w:bCs/>
      <w:sz w:val="24"/>
      <w:szCs w:val="24"/>
    </w:rPr>
  </w:style>
  <w:style w:type="character" w:customStyle="1" w:styleId="64">
    <w:name w:val="标题 8 字符"/>
    <w:link w:val="9"/>
    <w:autoRedefine/>
    <w:qFormat/>
    <w:uiPriority w:val="99"/>
    <w:rPr>
      <w:rFonts w:ascii="Arial" w:hAnsi="Arial" w:eastAsia="黑体"/>
      <w:sz w:val="24"/>
      <w:szCs w:val="24"/>
    </w:rPr>
  </w:style>
  <w:style w:type="character" w:customStyle="1" w:styleId="65">
    <w:name w:val="标题 9 字符"/>
    <w:link w:val="10"/>
    <w:autoRedefine/>
    <w:qFormat/>
    <w:uiPriority w:val="99"/>
    <w:rPr>
      <w:rFonts w:ascii="Arial" w:hAnsi="Arial" w:eastAsia="黑体"/>
      <w:sz w:val="21"/>
      <w:szCs w:val="21"/>
    </w:rPr>
  </w:style>
  <w:style w:type="character" w:customStyle="1" w:styleId="66">
    <w:name w:val="正文缩进 字符"/>
    <w:link w:val="12"/>
    <w:autoRedefine/>
    <w:qFormat/>
    <w:uiPriority w:val="0"/>
  </w:style>
  <w:style w:type="character" w:customStyle="1" w:styleId="67">
    <w:name w:val="文档结构图 字符"/>
    <w:link w:val="14"/>
    <w:autoRedefine/>
    <w:qFormat/>
    <w:uiPriority w:val="99"/>
    <w:rPr>
      <w:kern w:val="2"/>
      <w:sz w:val="21"/>
      <w:szCs w:val="24"/>
      <w:shd w:val="clear" w:color="auto" w:fill="000080"/>
    </w:rPr>
  </w:style>
  <w:style w:type="character" w:customStyle="1" w:styleId="68">
    <w:name w:val="批注文字 字符1"/>
    <w:link w:val="16"/>
    <w:autoRedefine/>
    <w:qFormat/>
    <w:uiPriority w:val="0"/>
    <w:rPr>
      <w:kern w:val="2"/>
      <w:sz w:val="21"/>
      <w:szCs w:val="24"/>
    </w:rPr>
  </w:style>
  <w:style w:type="character" w:customStyle="1" w:styleId="69">
    <w:name w:val="正文文本 3 字符1"/>
    <w:link w:val="18"/>
    <w:autoRedefine/>
    <w:qFormat/>
    <w:uiPriority w:val="0"/>
    <w:rPr>
      <w:kern w:val="2"/>
      <w:sz w:val="16"/>
      <w:szCs w:val="16"/>
    </w:rPr>
  </w:style>
  <w:style w:type="character" w:customStyle="1" w:styleId="70">
    <w:name w:val="正文文本 字符1"/>
    <w:link w:val="19"/>
    <w:autoRedefine/>
    <w:qFormat/>
    <w:uiPriority w:val="0"/>
    <w:rPr>
      <w:kern w:val="2"/>
      <w:sz w:val="21"/>
      <w:szCs w:val="24"/>
    </w:rPr>
  </w:style>
  <w:style w:type="character" w:customStyle="1" w:styleId="71">
    <w:name w:val="正文文本缩进 字符"/>
    <w:link w:val="20"/>
    <w:autoRedefine/>
    <w:qFormat/>
    <w:uiPriority w:val="99"/>
    <w:rPr>
      <w:kern w:val="2"/>
      <w:sz w:val="21"/>
      <w:szCs w:val="24"/>
    </w:rPr>
  </w:style>
  <w:style w:type="character" w:customStyle="1" w:styleId="72">
    <w:name w:val="纯文本 字符1"/>
    <w:link w:val="26"/>
    <w:autoRedefine/>
    <w:qFormat/>
    <w:uiPriority w:val="0"/>
    <w:rPr>
      <w:rFonts w:ascii="宋体" w:hAnsi="Courier New" w:cs="Courier New"/>
      <w:kern w:val="2"/>
      <w:sz w:val="21"/>
      <w:szCs w:val="21"/>
    </w:rPr>
  </w:style>
  <w:style w:type="character" w:customStyle="1" w:styleId="73">
    <w:name w:val="正文文本缩进 2 字符"/>
    <w:link w:val="29"/>
    <w:autoRedefine/>
    <w:qFormat/>
    <w:uiPriority w:val="99"/>
    <w:rPr>
      <w:kern w:val="2"/>
      <w:sz w:val="21"/>
      <w:szCs w:val="24"/>
    </w:rPr>
  </w:style>
  <w:style w:type="character" w:customStyle="1" w:styleId="74">
    <w:name w:val="批注框文本 字符"/>
    <w:link w:val="30"/>
    <w:autoRedefine/>
    <w:qFormat/>
    <w:uiPriority w:val="99"/>
    <w:rPr>
      <w:kern w:val="2"/>
      <w:sz w:val="18"/>
      <w:szCs w:val="18"/>
    </w:rPr>
  </w:style>
  <w:style w:type="character" w:customStyle="1" w:styleId="75">
    <w:name w:val="页脚 字符"/>
    <w:link w:val="31"/>
    <w:autoRedefine/>
    <w:qFormat/>
    <w:uiPriority w:val="99"/>
    <w:rPr>
      <w:kern w:val="2"/>
      <w:sz w:val="18"/>
      <w:szCs w:val="18"/>
    </w:rPr>
  </w:style>
  <w:style w:type="character" w:customStyle="1" w:styleId="76">
    <w:name w:val="页眉 字符"/>
    <w:link w:val="32"/>
    <w:qFormat/>
    <w:uiPriority w:val="99"/>
    <w:rPr>
      <w:kern w:val="2"/>
      <w:sz w:val="18"/>
      <w:szCs w:val="18"/>
    </w:rPr>
  </w:style>
  <w:style w:type="character" w:customStyle="1" w:styleId="77">
    <w:name w:val="副标题 字符"/>
    <w:link w:val="35"/>
    <w:autoRedefine/>
    <w:qFormat/>
    <w:uiPriority w:val="0"/>
    <w:rPr>
      <w:rFonts w:ascii="Cambria" w:hAnsi="Cambria"/>
      <w:b/>
      <w:bCs/>
      <w:kern w:val="28"/>
      <w:sz w:val="32"/>
      <w:szCs w:val="32"/>
    </w:rPr>
  </w:style>
  <w:style w:type="character" w:customStyle="1" w:styleId="78">
    <w:name w:val="脚注文本 字符"/>
    <w:link w:val="36"/>
    <w:autoRedefine/>
    <w:qFormat/>
    <w:uiPriority w:val="0"/>
    <w:rPr>
      <w:sz w:val="18"/>
    </w:rPr>
  </w:style>
  <w:style w:type="character" w:customStyle="1" w:styleId="79">
    <w:name w:val="正文文本缩进 3 字符"/>
    <w:link w:val="38"/>
    <w:autoRedefine/>
    <w:qFormat/>
    <w:uiPriority w:val="99"/>
    <w:rPr>
      <w:kern w:val="2"/>
      <w:sz w:val="16"/>
      <w:szCs w:val="16"/>
    </w:rPr>
  </w:style>
  <w:style w:type="character" w:customStyle="1" w:styleId="80">
    <w:name w:val="正文文本 2 字符"/>
    <w:link w:val="41"/>
    <w:autoRedefine/>
    <w:qFormat/>
    <w:uiPriority w:val="99"/>
    <w:rPr>
      <w:kern w:val="2"/>
      <w:sz w:val="21"/>
      <w:szCs w:val="24"/>
    </w:rPr>
  </w:style>
  <w:style w:type="character" w:customStyle="1" w:styleId="81">
    <w:name w:val="标题 字符1"/>
    <w:link w:val="44"/>
    <w:autoRedefine/>
    <w:qFormat/>
    <w:uiPriority w:val="0"/>
    <w:rPr>
      <w:rFonts w:ascii="Cambria" w:hAnsi="Cambria" w:eastAsia="宋体"/>
      <w:b/>
      <w:bCs/>
      <w:kern w:val="2"/>
      <w:sz w:val="36"/>
      <w:szCs w:val="32"/>
      <w:lang w:val="en-US" w:eastAsia="zh-CN" w:bidi="ar-SA"/>
    </w:rPr>
  </w:style>
  <w:style w:type="character" w:customStyle="1" w:styleId="82">
    <w:name w:val="批注主题 字符"/>
    <w:link w:val="45"/>
    <w:autoRedefine/>
    <w:qFormat/>
    <w:uiPriority w:val="99"/>
    <w:rPr>
      <w:b/>
      <w:bCs/>
      <w:kern w:val="2"/>
      <w:sz w:val="21"/>
      <w:szCs w:val="24"/>
    </w:rPr>
  </w:style>
  <w:style w:type="character" w:customStyle="1" w:styleId="83">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84">
    <w:name w:val="txt7"/>
    <w:autoRedefine/>
    <w:qFormat/>
    <w:uiPriority w:val="0"/>
  </w:style>
  <w:style w:type="character" w:customStyle="1" w:styleId="85">
    <w:name w:val="p0 Char"/>
    <w:link w:val="86"/>
    <w:autoRedefine/>
    <w:qFormat/>
    <w:uiPriority w:val="0"/>
    <w:rPr>
      <w:rFonts w:eastAsia="宋体"/>
      <w:sz w:val="21"/>
      <w:szCs w:val="21"/>
      <w:lang w:val="en-US" w:eastAsia="zh-CN" w:bidi="ar-SA"/>
    </w:rPr>
  </w:style>
  <w:style w:type="paragraph" w:customStyle="1" w:styleId="86">
    <w:name w:val="p0"/>
    <w:basedOn w:val="1"/>
    <w:link w:val="85"/>
    <w:autoRedefine/>
    <w:qFormat/>
    <w:uiPriority w:val="0"/>
    <w:pPr>
      <w:widowControl/>
    </w:pPr>
    <w:rPr>
      <w:kern w:val="0"/>
      <w:szCs w:val="21"/>
    </w:rPr>
  </w:style>
  <w:style w:type="character" w:customStyle="1" w:styleId="87">
    <w:name w:val="apple-converted-space"/>
    <w:autoRedefine/>
    <w:qFormat/>
    <w:uiPriority w:val="99"/>
  </w:style>
  <w:style w:type="paragraph" w:customStyle="1" w:styleId="88">
    <w:name w:val="正文_2"/>
    <w:link w:val="8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正文_2 Char"/>
    <w:link w:val="88"/>
    <w:autoRedefine/>
    <w:qFormat/>
    <w:uiPriority w:val="0"/>
    <w:rPr>
      <w:kern w:val="2"/>
      <w:sz w:val="21"/>
      <w:szCs w:val="24"/>
    </w:rPr>
  </w:style>
  <w:style w:type="paragraph" w:customStyle="1" w:styleId="90">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beforeLines="0"/>
      <w:ind w:left="840" w:hanging="420"/>
      <w:jc w:val="left"/>
      <w:textAlignment w:val="baseline"/>
      <w:outlineLvl w:val="1"/>
    </w:pPr>
    <w:rPr>
      <w:rFonts w:ascii="宋体" w:hAnsi="宋体"/>
      <w:b/>
      <w:bCs/>
      <w:color w:val="000000"/>
      <w:kern w:val="0"/>
      <w:szCs w:val="20"/>
    </w:rPr>
  </w:style>
  <w:style w:type="paragraph" w:customStyle="1" w:styleId="91">
    <w:name w:val="p16"/>
    <w:basedOn w:val="1"/>
    <w:autoRedefine/>
    <w:qFormat/>
    <w:uiPriority w:val="0"/>
    <w:pPr>
      <w:widowControl/>
      <w:jc w:val="left"/>
    </w:pPr>
    <w:rPr>
      <w:kern w:val="0"/>
      <w:szCs w:val="21"/>
    </w:rPr>
  </w:style>
  <w:style w:type="paragraph" w:customStyle="1" w:styleId="92">
    <w:name w:val="样式 标题 2 + 宋体 五号 行距: 单倍行距"/>
    <w:basedOn w:val="4"/>
    <w:autoRedefine/>
    <w:qFormat/>
    <w:uiPriority w:val="0"/>
    <w:pPr>
      <w:numPr>
        <w:ilvl w:val="1"/>
        <w:numId w:val="1"/>
      </w:numPr>
      <w:adjustRightInd w:val="0"/>
      <w:spacing w:before="260" w:beforeLines="0" w:after="260" w:afterLines="0" w:line="240" w:lineRule="auto"/>
      <w:jc w:val="left"/>
      <w:textAlignment w:val="baseline"/>
    </w:pPr>
    <w:rPr>
      <w:rFonts w:ascii="宋体" w:hAnsi="宋体"/>
      <w:kern w:val="0"/>
      <w:sz w:val="21"/>
      <w:szCs w:val="20"/>
    </w:rPr>
  </w:style>
  <w:style w:type="paragraph" w:customStyle="1" w:styleId="93">
    <w:name w:val="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94">
    <w:name w:val=" 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95">
    <w:name w:val="Char"/>
    <w:basedOn w:val="1"/>
    <w:autoRedefine/>
    <w:qFormat/>
    <w:uiPriority w:val="0"/>
    <w:pPr>
      <w:tabs>
        <w:tab w:val="left" w:pos="360"/>
      </w:tabs>
      <w:ind w:left="360" w:hanging="360" w:hangingChars="200"/>
    </w:pPr>
    <w:rPr>
      <w:sz w:val="24"/>
    </w:rPr>
  </w:style>
  <w:style w:type="paragraph" w:customStyle="1" w:styleId="96">
    <w:name w:val="样式1"/>
    <w:basedOn w:val="1"/>
    <w:autoRedefine/>
    <w:qFormat/>
    <w:uiPriority w:val="0"/>
    <w:pPr>
      <w:numPr>
        <w:ilvl w:val="0"/>
        <w:numId w:val="2"/>
      </w:numPr>
      <w:adjustRightInd w:val="0"/>
      <w:textAlignment w:val="baseline"/>
    </w:pPr>
    <w:rPr>
      <w:rFonts w:ascii="宋体" w:hAnsi="宋体"/>
      <w:kern w:val="0"/>
      <w:szCs w:val="21"/>
    </w:rPr>
  </w:style>
  <w:style w:type="paragraph" w:customStyle="1" w:styleId="97">
    <w:name w:val=" Char Char Char"/>
    <w:basedOn w:val="1"/>
    <w:autoRedefine/>
    <w:qFormat/>
    <w:uiPriority w:val="0"/>
    <w:rPr>
      <w:rFonts w:ascii="宋体" w:hAnsi="宋体"/>
      <w:b/>
      <w:sz w:val="28"/>
      <w:szCs w:val="28"/>
    </w:rPr>
  </w:style>
  <w:style w:type="paragraph" w:customStyle="1" w:styleId="98">
    <w:name w:val="Char Char1 Char Char Char Char Char1 Char Char Char Char"/>
    <w:basedOn w:val="14"/>
    <w:autoRedefine/>
    <w:qFormat/>
    <w:uiPriority w:val="0"/>
    <w:rPr>
      <w:rFonts w:ascii="Tahoma" w:hAnsi="Tahoma"/>
    </w:rPr>
  </w:style>
  <w:style w:type="paragraph" w:customStyle="1" w:styleId="99">
    <w:name w:val="Normal_1"/>
    <w:autoRedefine/>
    <w:qFormat/>
    <w:uiPriority w:val="0"/>
    <w:rPr>
      <w:rFonts w:ascii="黑体" w:hAnsi="黑体" w:eastAsia="黑体" w:cs="Times New Roman"/>
      <w:b/>
      <w:sz w:val="32"/>
      <w:szCs w:val="24"/>
      <w:lang w:val="en-US" w:eastAsia="zh-CN" w:bidi="ar-SA"/>
    </w:rPr>
  </w:style>
  <w:style w:type="paragraph" w:customStyle="1" w:styleId="100">
    <w:name w:val="xl25"/>
    <w:basedOn w:val="1"/>
    <w:autoRedefine/>
    <w:qFormat/>
    <w:uiPriority w:val="0"/>
    <w:pPr>
      <w:widowControl/>
      <w:pBdr>
        <w:left w:val="single" w:color="auto" w:sz="4" w:space="0"/>
        <w:bottom w:val="single" w:color="auto" w:sz="4" w:space="0"/>
        <w:right w:val="double" w:color="auto" w:sz="6"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10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styleId="103">
    <w:name w:val="List Paragraph"/>
    <w:basedOn w:val="1"/>
    <w:autoRedefine/>
    <w:qFormat/>
    <w:uiPriority w:val="34"/>
    <w:pPr>
      <w:ind w:firstLine="420" w:firstLineChars="200"/>
    </w:pPr>
    <w:rPr>
      <w:rFonts w:ascii="Calibri" w:hAnsi="Calibri"/>
      <w:szCs w:val="22"/>
    </w:rPr>
  </w:style>
  <w:style w:type="paragraph" w:customStyle="1" w:styleId="104">
    <w:name w:val="Char1 Char Char Char 字元 Char Char 字元 Char 字元 Char1 Char Char Char"/>
    <w:basedOn w:val="1"/>
    <w:autoRedefine/>
    <w:qFormat/>
    <w:uiPriority w:val="0"/>
    <w:rPr>
      <w:szCs w:val="20"/>
    </w:rPr>
  </w:style>
  <w:style w:type="paragraph" w:customStyle="1" w:styleId="105">
    <w:name w:val="样式 标题 2 + Times New Roman 四号 非加粗 段前: 5 磅 段后: 0 磅 行距: 固定值 20..."/>
    <w:basedOn w:val="4"/>
    <w:autoRedefine/>
    <w:qFormat/>
    <w:uiPriority w:val="0"/>
    <w:pPr>
      <w:spacing w:before="100" w:beforeLines="0" w:line="400" w:lineRule="exact"/>
    </w:pPr>
    <w:rPr>
      <w:rFonts w:ascii="Times New Roman" w:hAnsi="Times New Roman" w:eastAsia="黑体"/>
      <w:b/>
      <w:bCs/>
      <w:sz w:val="28"/>
      <w:szCs w:val="20"/>
    </w:rPr>
  </w:style>
  <w:style w:type="paragraph" w:customStyle="1" w:styleId="106">
    <w:name w:val="1"/>
    <w:basedOn w:val="1"/>
    <w:autoRedefine/>
    <w:qFormat/>
    <w:uiPriority w:val="0"/>
    <w:pPr>
      <w:spacing w:after="156" w:afterLines="50" w:line="360" w:lineRule="auto"/>
    </w:pPr>
    <w:rPr>
      <w:rFonts w:ascii="宋体" w:hAnsi="宋体"/>
      <w:b/>
      <w:sz w:val="30"/>
      <w:szCs w:val="21"/>
    </w:rPr>
  </w:style>
  <w:style w:type="paragraph" w:customStyle="1" w:styleId="107">
    <w:name w:val="表格内容"/>
    <w:basedOn w:val="19"/>
    <w:autoRedefine/>
    <w:qFormat/>
    <w:uiPriority w:val="0"/>
    <w:pPr>
      <w:suppressLineNumbers/>
      <w:suppressAutoHyphens/>
      <w:jc w:val="left"/>
    </w:pPr>
    <w:rPr>
      <w:rFonts w:cs="Tahoma"/>
      <w:kern w:val="0"/>
      <w:sz w:val="24"/>
    </w:rPr>
  </w:style>
  <w:style w:type="paragraph" w:customStyle="1" w:styleId="108">
    <w:name w:val="Char1"/>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109">
    <w:name w:val="标题 1 +"/>
    <w:basedOn w:val="3"/>
    <w:next w:val="1"/>
    <w:autoRedefine/>
    <w:qFormat/>
    <w:uiPriority w:val="0"/>
    <w:pPr>
      <w:keepLines/>
      <w:spacing w:line="600" w:lineRule="auto"/>
    </w:pPr>
    <w:rPr>
      <w:rFonts w:eastAsia="黑体"/>
      <w:kern w:val="0"/>
      <w:sz w:val="32"/>
      <w:szCs w:val="32"/>
    </w:rPr>
  </w:style>
  <w:style w:type="paragraph" w:customStyle="1" w:styleId="1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1">
    <w:name w:val="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2">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13">
    <w:name w:val="Char Char1 Char Char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114">
    <w:name w:val="xl31"/>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5">
    <w:name w:val=" 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116">
    <w:name w:val=" Char Char17"/>
    <w:autoRedefine/>
    <w:qFormat/>
    <w:uiPriority w:val="0"/>
    <w:rPr>
      <w:rFonts w:ascii="宋体" w:hAnsi="Times New Roman" w:eastAsia="宋体"/>
      <w:b/>
      <w:sz w:val="28"/>
      <w:lang w:val="en-US" w:eastAsia="zh-CN" w:bidi="ar-SA"/>
    </w:rPr>
  </w:style>
  <w:style w:type="character" w:customStyle="1" w:styleId="117">
    <w:name w:val="标题 2 字符"/>
    <w:autoRedefine/>
    <w:qFormat/>
    <w:uiPriority w:val="99"/>
    <w:rPr>
      <w:rFonts w:ascii="宋体" w:hAnsi="宋体" w:eastAsia="仿宋"/>
      <w:b/>
      <w:sz w:val="30"/>
      <w:szCs w:val="32"/>
    </w:rPr>
  </w:style>
  <w:style w:type="character" w:customStyle="1" w:styleId="118">
    <w:name w:val="_Style 117"/>
    <w:autoRedefine/>
    <w:qFormat/>
    <w:uiPriority w:val="0"/>
    <w:rPr>
      <w:b/>
      <w:bCs/>
      <w:i/>
      <w:iCs/>
      <w:color w:val="4F81BD"/>
    </w:rPr>
  </w:style>
  <w:style w:type="character" w:customStyle="1" w:styleId="119">
    <w:name w:val="_Style 118"/>
    <w:autoRedefine/>
    <w:qFormat/>
    <w:uiPriority w:val="0"/>
    <w:rPr>
      <w:i/>
      <w:iCs/>
      <w:color w:val="808080"/>
    </w:rPr>
  </w:style>
  <w:style w:type="character" w:customStyle="1" w:styleId="120">
    <w:name w:val="明显引用 字符"/>
    <w:link w:val="121"/>
    <w:autoRedefine/>
    <w:qFormat/>
    <w:uiPriority w:val="0"/>
    <w:rPr>
      <w:b/>
      <w:bCs/>
      <w:i/>
      <w:iCs/>
      <w:color w:val="4F81BD"/>
      <w:kern w:val="2"/>
      <w:sz w:val="21"/>
      <w:szCs w:val="24"/>
    </w:rPr>
  </w:style>
  <w:style w:type="paragraph" w:styleId="121">
    <w:name w:val="Intense Quote"/>
    <w:basedOn w:val="1"/>
    <w:next w:val="1"/>
    <w:link w:val="120"/>
    <w:autoRedefine/>
    <w:qFormat/>
    <w:uiPriority w:val="0"/>
    <w:pPr>
      <w:pBdr>
        <w:bottom w:val="single" w:color="4F81BD" w:sz="4" w:space="4"/>
      </w:pBdr>
      <w:spacing w:before="200" w:after="280"/>
      <w:ind w:left="936" w:right="936"/>
    </w:pPr>
    <w:rPr>
      <w:b/>
      <w:bCs/>
      <w:i/>
      <w:iCs/>
      <w:color w:val="4F81BD"/>
    </w:rPr>
  </w:style>
  <w:style w:type="character" w:customStyle="1" w:styleId="122">
    <w:name w:val="标题 4 Char_0"/>
    <w:link w:val="123"/>
    <w:autoRedefine/>
    <w:qFormat/>
    <w:uiPriority w:val="0"/>
    <w:rPr>
      <w:rFonts w:ascii="宋体" w:hAnsi="宋体"/>
      <w:b/>
      <w:sz w:val="32"/>
      <w:szCs w:val="32"/>
    </w:rPr>
  </w:style>
  <w:style w:type="paragraph" w:customStyle="1" w:styleId="123">
    <w:name w:val="标题 4_0"/>
    <w:basedOn w:val="124"/>
    <w:next w:val="124"/>
    <w:link w:val="122"/>
    <w:autoRedefine/>
    <w:qFormat/>
    <w:uiPriority w:val="0"/>
    <w:pPr>
      <w:jc w:val="center"/>
      <w:outlineLvl w:val="3"/>
    </w:pPr>
    <w:rPr>
      <w:rFonts w:ascii="宋体" w:hAnsi="宋体" w:eastAsia="宋体"/>
      <w:b/>
      <w:kern w:val="0"/>
      <w:sz w:val="32"/>
      <w:szCs w:val="32"/>
    </w:rPr>
  </w:style>
  <w:style w:type="paragraph" w:customStyle="1" w:styleId="124">
    <w:name w:val="正文_0_0"/>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25">
    <w:name w:val="引用 字符"/>
    <w:link w:val="126"/>
    <w:autoRedefine/>
    <w:qFormat/>
    <w:uiPriority w:val="0"/>
    <w:rPr>
      <w:i/>
      <w:iCs/>
      <w:color w:val="000000"/>
      <w:kern w:val="2"/>
      <w:sz w:val="21"/>
      <w:szCs w:val="24"/>
    </w:rPr>
  </w:style>
  <w:style w:type="paragraph" w:styleId="126">
    <w:name w:val="Quote"/>
    <w:basedOn w:val="1"/>
    <w:next w:val="1"/>
    <w:link w:val="125"/>
    <w:autoRedefine/>
    <w:qFormat/>
    <w:uiPriority w:val="0"/>
    <w:rPr>
      <w:i/>
      <w:iCs/>
      <w:color w:val="000000"/>
    </w:rPr>
  </w:style>
  <w:style w:type="character" w:customStyle="1" w:styleId="127">
    <w:name w:val="正文缩进 Char_0"/>
    <w:link w:val="128"/>
    <w:autoRedefine/>
    <w:qFormat/>
    <w:uiPriority w:val="0"/>
    <w:rPr>
      <w:rFonts w:ascii="Calibri" w:hAnsi="Calibri"/>
    </w:rPr>
  </w:style>
  <w:style w:type="paragraph" w:customStyle="1" w:styleId="128">
    <w:name w:val="正文缩进_0"/>
    <w:basedOn w:val="88"/>
    <w:link w:val="127"/>
    <w:autoRedefine/>
    <w:unhideWhenUsed/>
    <w:qFormat/>
    <w:uiPriority w:val="0"/>
    <w:pPr>
      <w:ind w:firstLine="420" w:firstLineChars="200"/>
    </w:pPr>
    <w:rPr>
      <w:rFonts w:ascii="Calibri" w:hAnsi="Calibri"/>
      <w:kern w:val="0"/>
      <w:sz w:val="20"/>
      <w:szCs w:val="20"/>
    </w:rPr>
  </w:style>
  <w:style w:type="paragraph" w:customStyle="1" w:styleId="1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
    <w:name w:val="标题 3 Char_0_0"/>
    <w:link w:val="131"/>
    <w:autoRedefine/>
    <w:qFormat/>
    <w:uiPriority w:val="0"/>
    <w:rPr>
      <w:rFonts w:ascii="宋体" w:hAnsi="宋体" w:eastAsia="仿宋"/>
      <w:b/>
      <w:kern w:val="2"/>
      <w:sz w:val="32"/>
      <w:szCs w:val="32"/>
    </w:rPr>
  </w:style>
  <w:style w:type="paragraph" w:customStyle="1" w:styleId="131">
    <w:name w:val="标题 3_0_0"/>
    <w:basedOn w:val="132"/>
    <w:next w:val="132"/>
    <w:link w:val="130"/>
    <w:autoRedefine/>
    <w:qFormat/>
    <w:uiPriority w:val="0"/>
    <w:pPr>
      <w:jc w:val="center"/>
      <w:outlineLvl w:val="2"/>
    </w:pPr>
    <w:rPr>
      <w:rFonts w:ascii="宋体" w:hAnsi="宋体" w:eastAsia="仿宋"/>
      <w:b/>
      <w:sz w:val="32"/>
      <w:szCs w:val="32"/>
    </w:rPr>
  </w:style>
  <w:style w:type="paragraph" w:customStyle="1" w:styleId="132">
    <w:name w:val="正文_1_0"/>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33">
    <w:name w:val="标题 2 Char_0_0"/>
    <w:link w:val="134"/>
    <w:autoRedefine/>
    <w:qFormat/>
    <w:uiPriority w:val="0"/>
    <w:rPr>
      <w:rFonts w:ascii="宋体" w:hAnsi="宋体"/>
      <w:b/>
      <w:kern w:val="2"/>
      <w:sz w:val="32"/>
      <w:szCs w:val="32"/>
    </w:rPr>
  </w:style>
  <w:style w:type="paragraph" w:customStyle="1" w:styleId="134">
    <w:name w:val="标题 2_0_0"/>
    <w:basedOn w:val="131"/>
    <w:next w:val="132"/>
    <w:link w:val="133"/>
    <w:autoRedefine/>
    <w:qFormat/>
    <w:uiPriority w:val="0"/>
    <w:pPr>
      <w:outlineLvl w:val="1"/>
    </w:pPr>
    <w:rPr>
      <w:rFonts w:eastAsia="宋体"/>
    </w:rPr>
  </w:style>
  <w:style w:type="character" w:customStyle="1" w:styleId="135">
    <w:name w:val="_Style 134"/>
    <w:autoRedefine/>
    <w:qFormat/>
    <w:uiPriority w:val="0"/>
    <w:rPr>
      <w:b/>
      <w:bCs/>
      <w:smallCaps/>
      <w:spacing w:val="5"/>
    </w:rPr>
  </w:style>
  <w:style w:type="character" w:customStyle="1" w:styleId="136">
    <w:name w:val="标题 3 Char_1"/>
    <w:link w:val="137"/>
    <w:autoRedefine/>
    <w:qFormat/>
    <w:uiPriority w:val="0"/>
    <w:rPr>
      <w:rFonts w:ascii="宋体" w:hAnsi="宋体"/>
      <w:b/>
      <w:kern w:val="2"/>
      <w:sz w:val="32"/>
      <w:szCs w:val="32"/>
    </w:rPr>
  </w:style>
  <w:style w:type="paragraph" w:customStyle="1" w:styleId="137">
    <w:name w:val="标题 3_1"/>
    <w:basedOn w:val="88"/>
    <w:next w:val="88"/>
    <w:link w:val="136"/>
    <w:autoRedefine/>
    <w:qFormat/>
    <w:uiPriority w:val="0"/>
    <w:pPr>
      <w:jc w:val="center"/>
      <w:outlineLvl w:val="2"/>
    </w:pPr>
    <w:rPr>
      <w:rFonts w:ascii="宋体" w:hAnsi="宋体"/>
      <w:b/>
      <w:sz w:val="32"/>
      <w:szCs w:val="32"/>
    </w:rPr>
  </w:style>
  <w:style w:type="character" w:customStyle="1" w:styleId="138">
    <w:name w:val="需求样式 Char"/>
    <w:link w:val="139"/>
    <w:autoRedefine/>
    <w:qFormat/>
    <w:uiPriority w:val="0"/>
    <w:rPr>
      <w:b/>
      <w:bCs/>
      <w:kern w:val="44"/>
      <w:sz w:val="32"/>
      <w:szCs w:val="28"/>
    </w:rPr>
  </w:style>
  <w:style w:type="paragraph" w:customStyle="1" w:styleId="139">
    <w:name w:val="需求样式"/>
    <w:basedOn w:val="3"/>
    <w:link w:val="138"/>
    <w:autoRedefine/>
    <w:qFormat/>
    <w:uiPriority w:val="0"/>
    <w:pPr>
      <w:spacing w:before="120" w:after="120" w:line="360" w:lineRule="auto"/>
      <w:ind w:left="425" w:hanging="425"/>
    </w:pPr>
    <w:rPr>
      <w:rFonts w:ascii="Times New Roman" w:hAnsi="Times New Roman" w:eastAsia="宋体" w:cs="Times New Roman"/>
      <w:kern w:val="44"/>
      <w:lang w:val="en-US" w:eastAsia="zh-CN"/>
    </w:rPr>
  </w:style>
  <w:style w:type="character" w:customStyle="1" w:styleId="140">
    <w:name w:val="纯文本 字符"/>
    <w:autoRedefine/>
    <w:qFormat/>
    <w:locked/>
    <w:uiPriority w:val="0"/>
    <w:rPr>
      <w:rFonts w:ascii="宋体" w:hAnsi="Courier New" w:eastAsia="等线" w:cs="Courier New"/>
      <w:kern w:val="2"/>
      <w:sz w:val="21"/>
      <w:szCs w:val="21"/>
    </w:rPr>
  </w:style>
  <w:style w:type="character" w:customStyle="1" w:styleId="141">
    <w:name w:val="_Style 140"/>
    <w:autoRedefine/>
    <w:qFormat/>
    <w:uiPriority w:val="0"/>
    <w:rPr>
      <w:smallCaps/>
      <w:color w:val="C0504D"/>
      <w:u w:val="single"/>
    </w:rPr>
  </w:style>
  <w:style w:type="character" w:customStyle="1" w:styleId="142">
    <w:name w:val="标题 2 Char_0"/>
    <w:link w:val="143"/>
    <w:autoRedefine/>
    <w:qFormat/>
    <w:uiPriority w:val="0"/>
    <w:rPr>
      <w:rFonts w:ascii="宋体" w:hAnsi="宋体"/>
      <w:b/>
      <w:kern w:val="2"/>
      <w:sz w:val="32"/>
      <w:szCs w:val="32"/>
    </w:rPr>
  </w:style>
  <w:style w:type="paragraph" w:customStyle="1" w:styleId="143">
    <w:name w:val="标题 2_0"/>
    <w:basedOn w:val="144"/>
    <w:next w:val="88"/>
    <w:link w:val="142"/>
    <w:autoRedefine/>
    <w:qFormat/>
    <w:uiPriority w:val="0"/>
    <w:pPr>
      <w:outlineLvl w:val="1"/>
    </w:pPr>
    <w:rPr>
      <w:rFonts w:ascii="宋体" w:hAnsi="宋体" w:eastAsia="宋体"/>
      <w:b/>
      <w:sz w:val="32"/>
      <w:szCs w:val="32"/>
    </w:rPr>
  </w:style>
  <w:style w:type="paragraph" w:customStyle="1" w:styleId="14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5">
    <w:name w:val="标题 3 字符"/>
    <w:autoRedefine/>
    <w:qFormat/>
    <w:uiPriority w:val="99"/>
    <w:rPr>
      <w:b/>
      <w:bCs/>
      <w:sz w:val="28"/>
      <w:szCs w:val="18"/>
    </w:rPr>
  </w:style>
  <w:style w:type="character" w:customStyle="1" w:styleId="146">
    <w:name w:val="无间隔 字符"/>
    <w:link w:val="147"/>
    <w:autoRedefine/>
    <w:qFormat/>
    <w:uiPriority w:val="1"/>
    <w:rPr>
      <w:kern w:val="2"/>
      <w:sz w:val="21"/>
      <w:szCs w:val="24"/>
    </w:rPr>
  </w:style>
  <w:style w:type="paragraph" w:styleId="147">
    <w:name w:val="No Spacing"/>
    <w:link w:val="146"/>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标题 字符"/>
    <w:autoRedefine/>
    <w:qFormat/>
    <w:uiPriority w:val="0"/>
    <w:rPr>
      <w:rFonts w:ascii="Cambria" w:hAnsi="Cambria" w:eastAsia="黑体"/>
      <w:b/>
      <w:bCs/>
      <w:sz w:val="52"/>
      <w:szCs w:val="32"/>
    </w:rPr>
  </w:style>
  <w:style w:type="character" w:customStyle="1" w:styleId="149">
    <w:name w:val="_Style 148"/>
    <w:autoRedefine/>
    <w:qFormat/>
    <w:uiPriority w:val="0"/>
    <w:rPr>
      <w:b/>
      <w:bCs/>
      <w:smallCaps/>
      <w:color w:val="C0504D"/>
      <w:spacing w:val="5"/>
      <w:u w:val="single"/>
    </w:rPr>
  </w:style>
  <w:style w:type="character" w:customStyle="1" w:styleId="150">
    <w:name w:val="标题 3 Char_0"/>
    <w:link w:val="151"/>
    <w:autoRedefine/>
    <w:qFormat/>
    <w:uiPriority w:val="0"/>
    <w:rPr>
      <w:rFonts w:ascii="Calibri" w:hAnsi="Calibri" w:eastAsia="仿宋"/>
      <w:b/>
      <w:sz w:val="30"/>
      <w:szCs w:val="32"/>
    </w:rPr>
  </w:style>
  <w:style w:type="paragraph" w:customStyle="1" w:styleId="151">
    <w:name w:val="标题 3_0"/>
    <w:basedOn w:val="123"/>
    <w:next w:val="124"/>
    <w:link w:val="150"/>
    <w:autoRedefine/>
    <w:qFormat/>
    <w:uiPriority w:val="0"/>
    <w:pPr>
      <w:outlineLvl w:val="2"/>
    </w:pPr>
    <w:rPr>
      <w:rFonts w:ascii="Calibri" w:hAnsi="Calibri" w:eastAsia="仿宋"/>
      <w:sz w:val="30"/>
    </w:rPr>
  </w:style>
  <w:style w:type="character" w:customStyle="1" w:styleId="152">
    <w:name w:val="纯文本 Char1_0"/>
    <w:link w:val="153"/>
    <w:qFormat/>
    <w:locked/>
    <w:uiPriority w:val="0"/>
    <w:rPr>
      <w:rFonts w:ascii="宋体" w:hAnsi="Courier New" w:eastAsia="等线"/>
      <w:szCs w:val="21"/>
    </w:rPr>
  </w:style>
  <w:style w:type="paragraph" w:customStyle="1" w:styleId="153">
    <w:name w:val="纯文本_0"/>
    <w:basedOn w:val="88"/>
    <w:link w:val="152"/>
    <w:qFormat/>
    <w:uiPriority w:val="0"/>
    <w:rPr>
      <w:rFonts w:ascii="宋体" w:hAnsi="Courier New"/>
      <w:kern w:val="0"/>
      <w:sz w:val="20"/>
      <w:szCs w:val="21"/>
    </w:rPr>
  </w:style>
  <w:style w:type="character" w:customStyle="1" w:styleId="154">
    <w:name w:val="纯文本 Char1_0_0"/>
    <w:link w:val="155"/>
    <w:qFormat/>
    <w:locked/>
    <w:uiPriority w:val="0"/>
    <w:rPr>
      <w:rFonts w:ascii="宋体" w:hAnsi="Courier New" w:eastAsia="等线"/>
      <w:szCs w:val="21"/>
    </w:rPr>
  </w:style>
  <w:style w:type="paragraph" w:customStyle="1" w:styleId="155">
    <w:name w:val="纯文本_0_0"/>
    <w:basedOn w:val="132"/>
    <w:link w:val="154"/>
    <w:qFormat/>
    <w:uiPriority w:val="0"/>
    <w:rPr>
      <w:rFonts w:ascii="宋体" w:hAnsi="Courier New"/>
      <w:kern w:val="0"/>
      <w:sz w:val="20"/>
      <w:szCs w:val="21"/>
    </w:rPr>
  </w:style>
  <w:style w:type="character" w:customStyle="1" w:styleId="156">
    <w:name w:val="标题 1 字符"/>
    <w:qFormat/>
    <w:uiPriority w:val="99"/>
    <w:rPr>
      <w:rFonts w:ascii="宋体" w:hAnsi="宋体" w:eastAsia="仿宋"/>
      <w:b/>
      <w:bCs/>
      <w:kern w:val="44"/>
      <w:sz w:val="36"/>
      <w:szCs w:val="44"/>
    </w:rPr>
  </w:style>
  <w:style w:type="character" w:customStyle="1" w:styleId="157">
    <w:name w:val="TOC 标题 字符"/>
    <w:link w:val="158"/>
    <w:qFormat/>
    <w:uiPriority w:val="39"/>
    <w:rPr>
      <w:rFonts w:ascii="Cambria" w:hAnsi="Cambria"/>
      <w:color w:val="365F91"/>
      <w:sz w:val="28"/>
    </w:rPr>
  </w:style>
  <w:style w:type="paragraph" w:customStyle="1" w:styleId="158">
    <w:name w:val="_Style 157"/>
    <w:basedOn w:val="3"/>
    <w:next w:val="1"/>
    <w:link w:val="157"/>
    <w:qFormat/>
    <w:uiPriority w:val="39"/>
    <w:pPr>
      <w:widowControl/>
      <w:spacing w:before="480" w:after="0" w:line="276" w:lineRule="auto"/>
      <w:jc w:val="left"/>
      <w:outlineLvl w:val="9"/>
    </w:pPr>
    <w:rPr>
      <w:rFonts w:ascii="Cambria" w:hAnsi="Cambria" w:eastAsia="宋体" w:cs="Times New Roman"/>
      <w:b/>
      <w:bCs/>
      <w:color w:val="365F91"/>
      <w:sz w:val="28"/>
      <w:szCs w:val="20"/>
      <w:lang w:val="en-US" w:eastAsia="zh-CN"/>
    </w:rPr>
  </w:style>
  <w:style w:type="character" w:customStyle="1" w:styleId="159">
    <w:name w:val="副标题 字符1"/>
    <w:qFormat/>
    <w:uiPriority w:val="0"/>
    <w:rPr>
      <w:rFonts w:ascii="等线 Light" w:hAnsi="等线 Light" w:cs="Times New Roman"/>
      <w:b/>
      <w:bCs/>
      <w:kern w:val="28"/>
      <w:sz w:val="32"/>
      <w:szCs w:val="32"/>
    </w:rPr>
  </w:style>
  <w:style w:type="paragraph" w:customStyle="1" w:styleId="160">
    <w:name w:val="正文_1"/>
    <w:qFormat/>
    <w:uiPriority w:val="0"/>
    <w:pPr>
      <w:widowControl w:val="0"/>
    </w:pPr>
    <w:rPr>
      <w:rFonts w:ascii="等线" w:hAnsi="等线" w:eastAsia="宋体" w:cs="Times New Roman"/>
      <w:kern w:val="2"/>
      <w:sz w:val="24"/>
      <w:szCs w:val="22"/>
      <w:lang w:val="en-US" w:eastAsia="zh-CN" w:bidi="ar-SA"/>
    </w:rPr>
  </w:style>
  <w:style w:type="character" w:customStyle="1" w:styleId="161">
    <w:name w:val="明显引用 字符1"/>
    <w:qFormat/>
    <w:uiPriority w:val="99"/>
    <w:rPr>
      <w:i/>
      <w:iCs/>
      <w:color w:val="4472C4"/>
      <w:kern w:val="2"/>
      <w:sz w:val="21"/>
      <w:szCs w:val="24"/>
    </w:rPr>
  </w:style>
  <w:style w:type="character" w:customStyle="1" w:styleId="162">
    <w:name w:val="引用 字符1"/>
    <w:qFormat/>
    <w:uiPriority w:val="99"/>
    <w:rPr>
      <w:i/>
      <w:iCs/>
      <w:color w:val="404040"/>
      <w:kern w:val="2"/>
      <w:sz w:val="21"/>
      <w:szCs w:val="24"/>
    </w:rPr>
  </w:style>
  <w:style w:type="character" w:customStyle="1" w:styleId="163">
    <w:name w:val="样式 日期 + 仿宋_GB2312 Char Char"/>
    <w:link w:val="164"/>
    <w:qFormat/>
    <w:uiPriority w:val="0"/>
    <w:rPr>
      <w:rFonts w:ascii="仿宋_GB2312" w:hAnsi="仿宋_GB2312" w:eastAsia="仿宋_GB2312"/>
      <w:kern w:val="2"/>
      <w:sz w:val="28"/>
    </w:rPr>
  </w:style>
  <w:style w:type="paragraph" w:customStyle="1" w:styleId="164">
    <w:name w:val="样式 日期 + 仿宋_GB2312"/>
    <w:basedOn w:val="28"/>
    <w:link w:val="163"/>
    <w:qFormat/>
    <w:uiPriority w:val="0"/>
    <w:pPr>
      <w:spacing w:line="360" w:lineRule="auto"/>
      <w:ind w:firstLine="200" w:firstLineChars="200"/>
    </w:pPr>
    <w:rPr>
      <w:rFonts w:ascii="仿宋_GB2312" w:hAnsi="仿宋_GB2312" w:eastAsia="仿宋_GB2312"/>
      <w:sz w:val="28"/>
    </w:rPr>
  </w:style>
  <w:style w:type="character" w:customStyle="1" w:styleId="165">
    <w:name w:val="textcontents"/>
    <w:qFormat/>
    <w:uiPriority w:val="0"/>
  </w:style>
  <w:style w:type="paragraph" w:customStyle="1" w:styleId="166">
    <w:name w:val="样式 (西文) 仿宋_GB2312 (中文) 仿宋_GB2312 四号 首行缩进:  0.94 厘米 行距: 固定值 2..."/>
    <w:basedOn w:val="1"/>
    <w:qFormat/>
    <w:uiPriority w:val="0"/>
    <w:pPr>
      <w:spacing w:line="500" w:lineRule="exact"/>
      <w:ind w:firstLine="532"/>
    </w:pPr>
    <w:rPr>
      <w:rFonts w:ascii="宋体" w:hAnsi="宋体" w:cs="宋体"/>
      <w:sz w:val="24"/>
    </w:rPr>
  </w:style>
  <w:style w:type="paragraph" w:customStyle="1" w:styleId="167">
    <w:name w:val="样式 (西文) 仿宋_GB2312 (中文) 仿宋_GB2312 (符号) 宋体 三号 加粗 居中 首行缩进:  0..."/>
    <w:basedOn w:val="4"/>
    <w:qFormat/>
    <w:uiPriority w:val="0"/>
    <w:pPr>
      <w:keepNext w:val="0"/>
      <w:keepLines w:val="0"/>
      <w:spacing w:before="100" w:beforeAutospacing="1" w:after="100" w:afterAutospacing="1" w:line="360" w:lineRule="auto"/>
      <w:ind w:firstLine="490"/>
    </w:pPr>
    <w:rPr>
      <w:rFonts w:ascii="仿宋_GB2312" w:hAnsi="宋体" w:eastAsia="仿宋_GB2312" w:cs="宋体"/>
      <w:b/>
      <w:bCs/>
      <w:sz w:val="32"/>
      <w:szCs w:val="20"/>
    </w:rPr>
  </w:style>
  <w:style w:type="paragraph" w:customStyle="1" w:styleId="168">
    <w:name w:val="样式 (西文) 仿宋_GB2312 (中文) 仿宋_GB2312 四号 行距: 固定值 20 磅"/>
    <w:basedOn w:val="1"/>
    <w:qFormat/>
    <w:uiPriority w:val="0"/>
    <w:pPr>
      <w:spacing w:line="500" w:lineRule="exact"/>
      <w:ind w:firstLine="480" w:firstLineChars="200"/>
    </w:pPr>
    <w:rPr>
      <w:rFonts w:ascii="宋体" w:hAnsi="宋体" w:cs="宋体"/>
      <w:sz w:val="24"/>
    </w:rPr>
  </w:style>
  <w:style w:type="paragraph" w:customStyle="1" w:styleId="169">
    <w:name w:val="样式 标题 2 + (西文) 仿宋_GB2312 (中文) 仿宋_GB2312 两端对齐 段前: 自动 段后: 自动 ..."/>
    <w:basedOn w:val="4"/>
    <w:qFormat/>
    <w:uiPriority w:val="0"/>
    <w:pPr>
      <w:keepNext w:val="0"/>
      <w:keepLines w:val="0"/>
      <w:spacing w:before="100" w:beforeAutospacing="1" w:after="100" w:afterAutospacing="1" w:line="400" w:lineRule="exact"/>
      <w:ind w:firstLine="3036" w:firstLineChars="945"/>
      <w:jc w:val="both"/>
    </w:pPr>
    <w:rPr>
      <w:rFonts w:ascii="仿宋_GB2312" w:hAnsi="Times New Roman" w:eastAsia="仿宋_GB2312" w:cs="宋体"/>
      <w:sz w:val="30"/>
      <w:szCs w:val="20"/>
    </w:rPr>
  </w:style>
  <w:style w:type="paragraph" w:customStyle="1" w:styleId="170">
    <w:name w:val="目录"/>
    <w:basedOn w:val="1"/>
    <w:qFormat/>
    <w:uiPriority w:val="0"/>
    <w:pPr>
      <w:widowControl/>
      <w:jc w:val="center"/>
    </w:pPr>
    <w:rPr>
      <w:rFonts w:ascii="宋体"/>
      <w:b/>
      <w:kern w:val="0"/>
      <w:sz w:val="36"/>
      <w:szCs w:val="20"/>
    </w:rPr>
  </w:style>
  <w:style w:type="paragraph" w:customStyle="1" w:styleId="171">
    <w:name w:val="Plain Text"/>
    <w:basedOn w:val="1"/>
    <w:qFormat/>
    <w:uiPriority w:val="0"/>
    <w:pPr>
      <w:adjustRightInd w:val="0"/>
      <w:textAlignment w:val="baseline"/>
    </w:pPr>
    <w:rPr>
      <w:szCs w:val="20"/>
    </w:rPr>
  </w:style>
  <w:style w:type="character" w:customStyle="1" w:styleId="172">
    <w:name w:val="正文文本 字符"/>
    <w:qFormat/>
    <w:uiPriority w:val="99"/>
    <w:rPr>
      <w:rFonts w:ascii="Calibri" w:hAnsi="Calibri"/>
      <w:kern w:val="2"/>
      <w:sz w:val="21"/>
      <w:szCs w:val="22"/>
    </w:rPr>
  </w:style>
  <w:style w:type="paragraph" w:customStyle="1" w:styleId="173">
    <w:name w:val="样式 (西文) 仿宋_GB2312 (中文) 仿宋_GB2312 三号 加粗 居中 首行缩进:  0.87 厘米 行..."/>
    <w:basedOn w:val="4"/>
    <w:qFormat/>
    <w:uiPriority w:val="0"/>
    <w:pPr>
      <w:keepNext w:val="0"/>
      <w:keepLines w:val="0"/>
      <w:spacing w:before="100" w:beforeAutospacing="1" w:after="100" w:afterAutospacing="1" w:line="400" w:lineRule="exact"/>
      <w:ind w:firstLine="493"/>
    </w:pPr>
    <w:rPr>
      <w:rFonts w:ascii="仿宋_GB2312" w:hAnsi="Times New Roman" w:eastAsia="仿宋_GB2312" w:cs="宋体"/>
      <w:b/>
      <w:bCs/>
      <w:sz w:val="32"/>
      <w:szCs w:val="20"/>
    </w:rPr>
  </w:style>
  <w:style w:type="paragraph" w:customStyle="1" w:styleId="174">
    <w:name w:val="样式 (西文) 仿宋_GB2312 (中文) 仿宋_GB2312 四号 行距: 固定值 20 磅 首行缩进:  2 字符"/>
    <w:basedOn w:val="1"/>
    <w:qFormat/>
    <w:uiPriority w:val="0"/>
    <w:pPr>
      <w:spacing w:line="400" w:lineRule="exact"/>
      <w:ind w:firstLine="560" w:firstLineChars="200"/>
    </w:pPr>
    <w:rPr>
      <w:rFonts w:ascii="仿宋_GB2312" w:eastAsia="仿宋_GB2312" w:cs="宋体"/>
      <w:sz w:val="24"/>
      <w:szCs w:val="20"/>
    </w:rPr>
  </w:style>
  <w:style w:type="paragraph" w:customStyle="1" w:styleId="175">
    <w:name w:val="样式 标题 5 + 首行缩进:  2 字符1"/>
    <w:basedOn w:val="6"/>
    <w:qFormat/>
    <w:uiPriority w:val="0"/>
    <w:pPr>
      <w:keepNext w:val="0"/>
      <w:keepLines w:val="0"/>
      <w:adjustRightInd/>
      <w:spacing w:before="0" w:after="0" w:line="460" w:lineRule="exact"/>
      <w:ind w:firstLine="480" w:firstLineChars="200"/>
      <w:jc w:val="center"/>
      <w:textAlignment w:val="auto"/>
    </w:pPr>
    <w:rPr>
      <w:rFonts w:ascii="仿宋_GB2312" w:hAnsi="宋体" w:eastAsia="仿宋_GB2312" w:cs="宋体"/>
      <w:b w:val="0"/>
      <w:bCs w:val="0"/>
      <w:szCs w:val="20"/>
    </w:rPr>
  </w:style>
  <w:style w:type="paragraph" w:customStyle="1" w:styleId="176">
    <w:name w:val="封面样式4"/>
    <w:basedOn w:val="1"/>
    <w:qFormat/>
    <w:uiPriority w:val="0"/>
    <w:pPr>
      <w:spacing w:line="440" w:lineRule="exact"/>
      <w:ind w:firstLine="1283" w:firstLineChars="200"/>
    </w:pPr>
    <w:rPr>
      <w:rFonts w:ascii="黑体" w:hAnsi="华文细黑" w:eastAsia="黑体" w:cs="Arial"/>
      <w:kern w:val="0"/>
      <w:sz w:val="28"/>
      <w:szCs w:val="28"/>
    </w:rPr>
  </w:style>
  <w:style w:type="paragraph" w:customStyle="1" w:styleId="177">
    <w:name w:val="样式 (西文) 仿宋_GB2312 (中文) 仿宋_GB2312 (符号) 宋体 小四 行距: 固定值 21 磅 左 ...2"/>
    <w:basedOn w:val="1"/>
    <w:qFormat/>
    <w:uiPriority w:val="0"/>
    <w:pPr>
      <w:spacing w:line="360" w:lineRule="auto"/>
      <w:ind w:firstLine="560" w:firstLineChars="200"/>
    </w:pPr>
    <w:rPr>
      <w:rFonts w:ascii="仿宋_GB2312" w:hAnsi="宋体" w:eastAsia="仿宋_GB2312" w:cs="宋体"/>
      <w:sz w:val="28"/>
      <w:szCs w:val="20"/>
    </w:rPr>
  </w:style>
  <w:style w:type="paragraph" w:customStyle="1" w:styleId="178">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79">
    <w:name w:val="样式 仿宋_GB2312 12 磅 左 行距: 固定值 20 磅"/>
    <w:basedOn w:val="1"/>
    <w:next w:val="12"/>
    <w:qFormat/>
    <w:uiPriority w:val="0"/>
    <w:pPr>
      <w:spacing w:line="400" w:lineRule="exact"/>
      <w:ind w:firstLine="560" w:firstLineChars="200"/>
      <w:jc w:val="left"/>
    </w:pPr>
    <w:rPr>
      <w:rFonts w:ascii="仿宋_GB2312" w:hAnsi="宋体" w:eastAsia="仿宋_GB2312"/>
      <w:sz w:val="28"/>
      <w:szCs w:val="28"/>
    </w:rPr>
  </w:style>
  <w:style w:type="paragraph" w:customStyle="1" w:styleId="180">
    <w:name w:val=" Char Char Char Char Char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81">
    <w:name w:val="正文文本 3 字符"/>
    <w:qFormat/>
    <w:uiPriority w:val="99"/>
    <w:rPr>
      <w:rFonts w:ascii="宋体"/>
      <w:bCs/>
      <w:color w:val="000000"/>
      <w:sz w:val="28"/>
      <w:szCs w:val="32"/>
    </w:rPr>
  </w:style>
  <w:style w:type="paragraph" w:customStyle="1" w:styleId="182">
    <w:name w:val="样式 标题 3 + (西文) 仿宋_GB2312 (中文) 仿宋_GB2312 四号 非加粗 左侧:  0 厘米 首行..."/>
    <w:basedOn w:val="5"/>
    <w:next w:val="26"/>
    <w:qFormat/>
    <w:uiPriority w:val="0"/>
    <w:pPr>
      <w:widowControl/>
      <w:spacing w:before="0" w:after="0" w:line="400" w:lineRule="exact"/>
      <w:jc w:val="center"/>
    </w:pPr>
    <w:rPr>
      <w:rFonts w:ascii="仿宋_GB2312" w:eastAsia="仿宋_GB2312" w:cs="宋体"/>
      <w:bCs w:val="0"/>
      <w:szCs w:val="20"/>
    </w:rPr>
  </w:style>
  <w:style w:type="paragraph" w:customStyle="1" w:styleId="183">
    <w:name w:val="样式 标题 2标题 1.1编号标题2 + 四号 黑色"/>
    <w:basedOn w:val="4"/>
    <w:qFormat/>
    <w:uiPriority w:val="0"/>
    <w:pPr>
      <w:keepNext w:val="0"/>
      <w:keepLines w:val="0"/>
      <w:spacing w:line="415" w:lineRule="auto"/>
      <w:jc w:val="both"/>
      <w:outlineLvl w:val="0"/>
    </w:pPr>
    <w:rPr>
      <w:rFonts w:eastAsia="黑体"/>
      <w:color w:val="000000"/>
      <w:kern w:val="2"/>
    </w:rPr>
  </w:style>
  <w:style w:type="paragraph" w:customStyle="1" w:styleId="184">
    <w:name w:val="样式 样式 标题 3 + (西文) 仿宋_GB2312 (中文) 仿宋_GB2312 段前: 0 磅 段后: 0 磅 行距: ...."/>
    <w:basedOn w:val="26"/>
    <w:qFormat/>
    <w:uiPriority w:val="0"/>
    <w:rPr>
      <w:bCs/>
      <w:szCs w:val="20"/>
      <w:lang w:val="en-US" w:eastAsia="zh-CN"/>
    </w:rPr>
  </w:style>
  <w:style w:type="paragraph" w:customStyle="1" w:styleId="185">
    <w:name w:val="样式 标题 3 + (西文) 仿宋_GB2312 (中文) 仿宋_GB2312 小四 非加粗"/>
    <w:basedOn w:val="7"/>
    <w:qFormat/>
    <w:uiPriority w:val="0"/>
    <w:pPr>
      <w:widowControl/>
      <w:numPr>
        <w:ilvl w:val="5"/>
        <w:numId w:val="1"/>
      </w:numPr>
      <w:tabs>
        <w:tab w:val="left" w:pos="1440"/>
      </w:tabs>
      <w:adjustRightInd/>
      <w:spacing w:line="320" w:lineRule="auto"/>
      <w:ind w:left="1152" w:hanging="1152"/>
      <w:textAlignment w:val="auto"/>
    </w:pPr>
    <w:rPr>
      <w:rFonts w:ascii="仿宋_GB2312" w:hAnsi="仿宋_GB2312" w:eastAsia="仿宋_GB2312"/>
      <w:b w:val="0"/>
      <w:kern w:val="2"/>
    </w:rPr>
  </w:style>
  <w:style w:type="paragraph" w:customStyle="1" w:styleId="186">
    <w:name w:val="样式 标题 3 + 宋体 四号 段前: 0 磅 段后: 0 磅 行距: 固定值 25 磅"/>
    <w:basedOn w:val="2"/>
    <w:qFormat/>
    <w:uiPriority w:val="0"/>
    <w:pPr>
      <w:keepNext w:val="0"/>
      <w:keepLines w:val="0"/>
      <w:numPr>
        <w:ilvl w:val="2"/>
        <w:numId w:val="0"/>
      </w:numPr>
      <w:tabs>
        <w:tab w:val="left" w:pos="720"/>
      </w:tabs>
      <w:spacing w:before="0" w:after="0" w:line="500" w:lineRule="exact"/>
      <w:jc w:val="both"/>
      <w:outlineLvl w:val="0"/>
    </w:pPr>
    <w:rPr>
      <w:rFonts w:ascii="宋体" w:hAnsi="宋体" w:cs="宋体"/>
      <w:szCs w:val="20"/>
    </w:rPr>
  </w:style>
  <w:style w:type="paragraph" w:customStyle="1" w:styleId="187">
    <w:name w:val="Char3"/>
    <w:basedOn w:val="1"/>
    <w:qFormat/>
    <w:uiPriority w:val="0"/>
    <w:rPr>
      <w:rFonts w:ascii="仿宋_GB2312" w:eastAsia="仿宋_GB2312" w:cs="仿宋_GB2312"/>
      <w:b/>
      <w:bCs/>
      <w:sz w:val="32"/>
      <w:szCs w:val="32"/>
    </w:rPr>
  </w:style>
  <w:style w:type="paragraph" w:customStyle="1" w:styleId="188">
    <w:name w:val="封面字体2"/>
    <w:basedOn w:val="1"/>
    <w:qFormat/>
    <w:uiPriority w:val="0"/>
    <w:pPr>
      <w:spacing w:line="240" w:lineRule="atLeast"/>
    </w:pPr>
    <w:rPr>
      <w:rFonts w:ascii="黑体" w:hAnsi="华文细黑" w:eastAsia="黑体" w:cs="Arial"/>
      <w:b/>
      <w:bCs/>
      <w:spacing w:val="100"/>
      <w:kern w:val="0"/>
      <w:sz w:val="44"/>
      <w:szCs w:val="28"/>
    </w:rPr>
  </w:style>
  <w:style w:type="paragraph" w:customStyle="1" w:styleId="189">
    <w:name w:val="Char Char Char"/>
    <w:basedOn w:val="1"/>
    <w:qFormat/>
    <w:uiPriority w:val="0"/>
    <w:rPr>
      <w:rFonts w:ascii="Tahoma" w:hAnsi="Tahoma"/>
      <w:sz w:val="24"/>
      <w:szCs w:val="20"/>
    </w:rPr>
  </w:style>
  <w:style w:type="paragraph" w:customStyle="1" w:styleId="190">
    <w:name w:val="样式 标题 2 + (西文) 仿宋_GB2312 (中文) 仿宋_GB2312 四号 首行缩进:  1.13 厘米"/>
    <w:basedOn w:val="5"/>
    <w:qFormat/>
    <w:uiPriority w:val="0"/>
    <w:pPr>
      <w:widowControl/>
      <w:spacing w:before="120" w:after="120" w:line="360" w:lineRule="auto"/>
      <w:ind w:firstLine="641"/>
      <w:jc w:val="center"/>
    </w:pPr>
    <w:rPr>
      <w:rFonts w:ascii="仿宋_GB2312" w:eastAsia="仿宋_GB2312" w:cs="宋体"/>
      <w:b w:val="0"/>
      <w:bCs w:val="0"/>
      <w:kern w:val="0"/>
      <w:szCs w:val="20"/>
    </w:rPr>
  </w:style>
  <w:style w:type="paragraph" w:customStyle="1" w:styleId="191">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样式 样式 标题 3 + (西文) 仿宋_GB2312 (中文) 仿宋_GB2312 小四 非加粗 + 加粗"/>
    <w:basedOn w:val="8"/>
    <w:qFormat/>
    <w:uiPriority w:val="0"/>
    <w:pPr>
      <w:widowControl/>
      <w:numPr>
        <w:ilvl w:val="6"/>
        <w:numId w:val="1"/>
      </w:numPr>
      <w:tabs>
        <w:tab w:val="left" w:pos="2520"/>
      </w:tabs>
      <w:adjustRightInd/>
      <w:spacing w:line="320" w:lineRule="auto"/>
      <w:textAlignment w:val="auto"/>
    </w:pPr>
    <w:rPr>
      <w:b w:val="0"/>
    </w:rPr>
  </w:style>
  <w:style w:type="paragraph" w:customStyle="1" w:styleId="193">
    <w:name w:val="样式 样式 样式 标题 3 + (西文) 仿宋_GB2312 (中文) 仿宋_GB2312 小四 非加粗 + 加粗 +"/>
    <w:basedOn w:val="5"/>
    <w:qFormat/>
    <w:uiPriority w:val="0"/>
    <w:pPr>
      <w:widowControl/>
      <w:spacing w:before="120" w:after="120" w:line="360" w:lineRule="auto"/>
      <w:jc w:val="center"/>
    </w:pPr>
    <w:rPr>
      <w:b w:val="0"/>
      <w:szCs w:val="20"/>
    </w:rPr>
  </w:style>
  <w:style w:type="paragraph" w:customStyle="1" w:styleId="194">
    <w:name w:val="样式 标题 3 + 四号 居中 行距: 固定值 25 磅"/>
    <w:basedOn w:val="2"/>
    <w:qFormat/>
    <w:uiPriority w:val="0"/>
    <w:pPr>
      <w:keepNext w:val="0"/>
      <w:keepLines w:val="0"/>
      <w:numPr>
        <w:ilvl w:val="2"/>
        <w:numId w:val="0"/>
      </w:numPr>
      <w:tabs>
        <w:tab w:val="left" w:pos="720"/>
      </w:tabs>
      <w:spacing w:before="120" w:after="120" w:line="500" w:lineRule="exact"/>
      <w:outlineLvl w:val="0"/>
    </w:pPr>
    <w:rPr>
      <w:rFonts w:cs="宋体"/>
      <w:szCs w:val="20"/>
    </w:rPr>
  </w:style>
  <w:style w:type="paragraph" w:customStyle="1" w:styleId="195">
    <w:name w:val="样式 标题 3 + (西文) 仿宋_GB2312 (中文) 仿宋_GB2312 段前: 0 磅 段后: 0 磅 行距: ..."/>
    <w:basedOn w:val="4"/>
    <w:qFormat/>
    <w:uiPriority w:val="0"/>
    <w:pPr>
      <w:keepNext w:val="0"/>
      <w:keepLines w:val="0"/>
      <w:spacing w:before="100" w:beforeAutospacing="1" w:after="100" w:afterAutospacing="1" w:line="400" w:lineRule="exact"/>
    </w:pPr>
    <w:rPr>
      <w:rFonts w:ascii="仿宋_GB2312" w:hAnsi="Times New Roman" w:eastAsia="仿宋_GB2312" w:cs="宋体"/>
      <w:bCs/>
      <w:sz w:val="30"/>
    </w:rPr>
  </w:style>
  <w:style w:type="paragraph" w:customStyle="1" w:styleId="196">
    <w:name w:val="目录文字"/>
    <w:basedOn w:val="1"/>
    <w:qFormat/>
    <w:uiPriority w:val="0"/>
    <w:pPr>
      <w:widowControl/>
      <w:spacing w:line="480" w:lineRule="auto"/>
      <w:jc w:val="left"/>
    </w:pPr>
    <w:rPr>
      <w:rFonts w:ascii="宋体" w:hAnsi="宋体"/>
      <w:kern w:val="0"/>
      <w:sz w:val="24"/>
      <w:szCs w:val="20"/>
    </w:rPr>
  </w:style>
  <w:style w:type="paragraph" w:customStyle="1" w:styleId="197">
    <w:name w:val="条款"/>
    <w:basedOn w:val="26"/>
    <w:qFormat/>
    <w:uiPriority w:val="0"/>
    <w:pPr>
      <w:spacing w:line="300" w:lineRule="exact"/>
    </w:pPr>
    <w:rPr>
      <w:rFonts w:ascii="仿宋_GB2312" w:hAnsi="宋体" w:eastAsia="仿宋_GB2312"/>
      <w:lang w:val="en-US" w:eastAsia="zh-CN"/>
    </w:rPr>
  </w:style>
  <w:style w:type="paragraph" w:customStyle="1" w:styleId="198">
    <w:name w:val="封面字体4"/>
    <w:basedOn w:val="188"/>
    <w:qFormat/>
    <w:uiPriority w:val="0"/>
  </w:style>
  <w:style w:type="paragraph" w:customStyle="1" w:styleId="199">
    <w:name w:val="封面字体3"/>
    <w:basedOn w:val="188"/>
    <w:qFormat/>
    <w:uiPriority w:val="0"/>
    <w:rPr>
      <w:b w:val="0"/>
    </w:rPr>
  </w:style>
  <w:style w:type="paragraph" w:customStyle="1" w:styleId="200">
    <w:name w:val="样式 标题 3 + 四号 左 行距: 固定值 25 磅"/>
    <w:basedOn w:val="2"/>
    <w:qFormat/>
    <w:uiPriority w:val="0"/>
    <w:pPr>
      <w:keepNext w:val="0"/>
      <w:keepLines w:val="0"/>
      <w:numPr>
        <w:ilvl w:val="2"/>
        <w:numId w:val="0"/>
      </w:numPr>
      <w:tabs>
        <w:tab w:val="left" w:pos="720"/>
      </w:tabs>
      <w:spacing w:before="120" w:after="120" w:line="500" w:lineRule="exact"/>
      <w:jc w:val="left"/>
      <w:outlineLvl w:val="0"/>
    </w:pPr>
    <w:rPr>
      <w:rFonts w:cs="宋体"/>
      <w:szCs w:val="20"/>
    </w:rPr>
  </w:style>
  <w:style w:type="paragraph" w:customStyle="1" w:styleId="201">
    <w:name w:val="样式 标题 3 + 行距: 固定值 25 磅"/>
    <w:basedOn w:val="2"/>
    <w:qFormat/>
    <w:uiPriority w:val="0"/>
    <w:pPr>
      <w:keepNext w:val="0"/>
      <w:keepLines w:val="0"/>
      <w:numPr>
        <w:ilvl w:val="2"/>
        <w:numId w:val="0"/>
      </w:numPr>
      <w:tabs>
        <w:tab w:val="left" w:pos="720"/>
      </w:tabs>
      <w:spacing w:before="120" w:after="120" w:line="500" w:lineRule="exact"/>
      <w:ind w:firstLine="1600" w:firstLineChars="1600"/>
      <w:jc w:val="both"/>
      <w:outlineLvl w:val="0"/>
    </w:pPr>
    <w:rPr>
      <w:rFonts w:cs="宋体"/>
      <w:sz w:val="21"/>
      <w:szCs w:val="20"/>
    </w:rPr>
  </w:style>
  <w:style w:type="paragraph" w:customStyle="1" w:styleId="202">
    <w:name w:val="样式 目录文字 + (西文) 仿宋_GB2312 (中文) 仿宋_GB2312 (符号) Times New Roman ..."/>
    <w:basedOn w:val="1"/>
    <w:next w:val="19"/>
    <w:qFormat/>
    <w:uiPriority w:val="0"/>
    <w:pPr>
      <w:spacing w:line="460" w:lineRule="exact"/>
    </w:pPr>
    <w:rPr>
      <w:rFonts w:ascii="仿宋_GB2312" w:eastAsia="仿宋_GB2312" w:cs="宋体"/>
      <w:sz w:val="28"/>
    </w:rPr>
  </w:style>
  <w:style w:type="paragraph" w:customStyle="1" w:styleId="203">
    <w:name w:val="样式 (西文) 仿宋_GB2312 (中文) 仿宋_GB2312 小四 首行缩进:  0.87 厘米 行距: 固定值 2..."/>
    <w:basedOn w:val="1"/>
    <w:qFormat/>
    <w:uiPriority w:val="0"/>
    <w:pPr>
      <w:ind w:firstLine="560" w:firstLineChars="200"/>
    </w:pPr>
    <w:rPr>
      <w:rFonts w:ascii="仿宋_GB2312" w:eastAsia="仿宋_GB2312" w:cs="宋体"/>
      <w:sz w:val="28"/>
      <w:szCs w:val="20"/>
    </w:rPr>
  </w:style>
  <w:style w:type="paragraph" w:customStyle="1" w:styleId="20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205">
    <w:name w:val="批注文字 字符"/>
    <w:qFormat/>
    <w:uiPriority w:val="0"/>
    <w:rPr>
      <w:sz w:val="24"/>
    </w:rPr>
  </w:style>
  <w:style w:type="paragraph" w:customStyle="1" w:styleId="206">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07">
    <w:name w:val="样式 小四 居中 行距:  35 磅"/>
    <w:basedOn w:val="1"/>
    <w:qFormat/>
    <w:uiPriority w:val="0"/>
    <w:pPr>
      <w:spacing w:line="900" w:lineRule="exact"/>
      <w:jc w:val="center"/>
    </w:pPr>
    <w:rPr>
      <w:sz w:val="24"/>
      <w:szCs w:val="20"/>
    </w:rPr>
  </w:style>
  <w:style w:type="paragraph" w:customStyle="1" w:styleId="20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8"/>
      <w:szCs w:val="28"/>
    </w:rPr>
  </w:style>
  <w:style w:type="character" w:customStyle="1" w:styleId="209">
    <w:name w:val=" Char Char6"/>
    <w:qFormat/>
    <w:uiPriority w:val="0"/>
    <w:rPr>
      <w:rFonts w:eastAsia="宋体"/>
      <w:kern w:val="2"/>
      <w:sz w:val="18"/>
      <w:szCs w:val="18"/>
      <w:lang w:val="en-US" w:eastAsia="zh-CN" w:bidi="ar-SA"/>
    </w:rPr>
  </w:style>
  <w:style w:type="character" w:customStyle="1" w:styleId="210">
    <w:name w:val=" Char Char3"/>
    <w:qFormat/>
    <w:uiPriority w:val="0"/>
    <w:rPr>
      <w:rFonts w:eastAsia="宋体"/>
      <w:kern w:val="2"/>
      <w:sz w:val="18"/>
      <w:szCs w:val="18"/>
      <w:lang w:val="en-US" w:eastAsia="zh-CN" w:bidi="ar-SA"/>
    </w:rPr>
  </w:style>
  <w:style w:type="paragraph" w:customStyle="1" w:styleId="211">
    <w:name w:val="xl22"/>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32"/>
      <w:szCs w:val="32"/>
    </w:rPr>
  </w:style>
  <w:style w:type="paragraph" w:customStyle="1" w:styleId="212">
    <w:name w:val="xl23"/>
    <w:basedOn w:val="1"/>
    <w:autoRedefine/>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kern w:val="0"/>
      <w:sz w:val="20"/>
      <w:szCs w:val="20"/>
    </w:rPr>
  </w:style>
  <w:style w:type="paragraph" w:customStyle="1" w:styleId="21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1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9">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20">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21">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222">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23">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character" w:customStyle="1" w:styleId="224">
    <w:name w:val="bulletintext1"/>
    <w:qFormat/>
    <w:uiPriority w:val="0"/>
    <w:rPr>
      <w:color w:val="000000"/>
      <w:sz w:val="18"/>
      <w:szCs w:val="18"/>
    </w:rPr>
  </w:style>
  <w:style w:type="character" w:customStyle="1" w:styleId="225">
    <w:name w:val="unnamed1"/>
    <w:qFormat/>
    <w:uiPriority w:val="0"/>
  </w:style>
  <w:style w:type="paragraph" w:customStyle="1" w:styleId="226">
    <w:name w:val="标准"/>
    <w:basedOn w:val="1"/>
    <w:qFormat/>
    <w:uiPriority w:val="0"/>
    <w:pPr>
      <w:adjustRightInd w:val="0"/>
      <w:spacing w:line="480" w:lineRule="exact"/>
      <w:jc w:val="center"/>
      <w:textAlignment w:val="baseline"/>
    </w:pPr>
    <w:rPr>
      <w:rFonts w:ascii="Arial Rounded MT Bold"/>
      <w:kern w:val="0"/>
      <w:szCs w:val="20"/>
    </w:rPr>
  </w:style>
  <w:style w:type="character" w:customStyle="1" w:styleId="227">
    <w:name w:val="标题4 Char Char"/>
    <w:link w:val="228"/>
    <w:qFormat/>
    <w:uiPriority w:val="0"/>
    <w:rPr>
      <w:rFonts w:ascii="Arial" w:hAnsi="Arial"/>
      <w:b/>
      <w:bCs/>
      <w:sz w:val="24"/>
      <w:szCs w:val="32"/>
    </w:rPr>
  </w:style>
  <w:style w:type="paragraph" w:customStyle="1" w:styleId="228">
    <w:name w:val="标题4"/>
    <w:basedOn w:val="4"/>
    <w:next w:val="23"/>
    <w:link w:val="227"/>
    <w:qFormat/>
    <w:uiPriority w:val="0"/>
    <w:pPr>
      <w:keepNext w:val="0"/>
      <w:keepLines w:val="0"/>
      <w:spacing w:line="413" w:lineRule="auto"/>
      <w:jc w:val="both"/>
    </w:pPr>
    <w:rPr>
      <w:rFonts w:eastAsia="宋体"/>
      <w:sz w:val="24"/>
      <w:lang w:val="en-US" w:eastAsia="zh-CN"/>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2"/>
    <w:link w:val="229"/>
    <w:qFormat/>
    <w:uiPriority w:val="0"/>
    <w:pPr>
      <w:keepNext w:val="0"/>
      <w:keepLines w:val="0"/>
      <w:spacing w:line="413" w:lineRule="auto"/>
      <w:jc w:val="both"/>
    </w:pPr>
    <w:rPr>
      <w:rFonts w:ascii="Arial" w:hAnsi="Arial" w:eastAsia="宋体"/>
      <w:kern w:val="0"/>
      <w:sz w:val="24"/>
    </w:rPr>
  </w:style>
  <w:style w:type="character" w:customStyle="1" w:styleId="231">
    <w:name w:val="日期 Char1"/>
    <w:qFormat/>
    <w:uiPriority w:val="0"/>
    <w:rPr>
      <w:kern w:val="2"/>
      <w:sz w:val="21"/>
      <w:szCs w:val="22"/>
    </w:rPr>
  </w:style>
  <w:style w:type="character" w:customStyle="1" w:styleId="232">
    <w:name w:val="正文文本 Char1"/>
    <w:qFormat/>
    <w:uiPriority w:val="0"/>
    <w:rPr>
      <w:kern w:val="2"/>
      <w:sz w:val="21"/>
      <w:szCs w:val="22"/>
    </w:rPr>
  </w:style>
  <w:style w:type="character" w:customStyle="1" w:styleId="233">
    <w:name w:val="批注主题 Char1"/>
    <w:qFormat/>
    <w:uiPriority w:val="0"/>
    <w:rPr>
      <w:b/>
      <w:bCs/>
      <w:kern w:val="2"/>
      <w:sz w:val="21"/>
      <w:szCs w:val="22"/>
    </w:rPr>
  </w:style>
  <w:style w:type="character" w:customStyle="1" w:styleId="234">
    <w:name w:val="批注文字 Char Char"/>
    <w:qFormat/>
    <w:uiPriority w:val="0"/>
    <w:rPr>
      <w:rFonts w:ascii="宋体" w:hAnsi="Times New Roman" w:eastAsia="宋体" w:cs="Times New Roman"/>
      <w:sz w:val="28"/>
      <w:szCs w:val="20"/>
    </w:rPr>
  </w:style>
  <w:style w:type="character" w:customStyle="1" w:styleId="235">
    <w:name w:val="批注框文本 Char1"/>
    <w:qFormat/>
    <w:uiPriority w:val="0"/>
    <w:rPr>
      <w:kern w:val="2"/>
      <w:sz w:val="18"/>
      <w:szCs w:val="18"/>
    </w:rPr>
  </w:style>
  <w:style w:type="character" w:customStyle="1" w:styleId="236">
    <w:name w:val="文档结构图 Char1"/>
    <w:qFormat/>
    <w:uiPriority w:val="0"/>
    <w:rPr>
      <w:rFonts w:ascii="宋体"/>
      <w:kern w:val="2"/>
      <w:sz w:val="18"/>
      <w:szCs w:val="18"/>
    </w:rPr>
  </w:style>
  <w:style w:type="paragraph" w:customStyle="1" w:styleId="237">
    <w:name w:val="_Style 236"/>
    <w:qFormat/>
    <w:uiPriority w:val="0"/>
    <w:rPr>
      <w:rFonts w:ascii="Times New Roman" w:hAnsi="Times New Roman" w:eastAsia="宋体" w:cs="Times New Roman"/>
      <w:kern w:val="2"/>
      <w:sz w:val="21"/>
      <w:szCs w:val="24"/>
      <w:lang w:val="en-US" w:eastAsia="zh-CN" w:bidi="ar-SA"/>
    </w:rPr>
  </w:style>
  <w:style w:type="paragraph" w:customStyle="1" w:styleId="23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40">
    <w:name w:val="样式 标题 3 + (中文) 黑体 小四 非加粗 段前: 7.8 磅 段后: 0 磅 行距: 固定值 20 磅"/>
    <w:basedOn w:val="2"/>
    <w:qFormat/>
    <w:uiPriority w:val="0"/>
    <w:pPr>
      <w:keepNext w:val="0"/>
      <w:keepLines w:val="0"/>
      <w:spacing w:before="0" w:after="0" w:line="400" w:lineRule="exact"/>
      <w:jc w:val="both"/>
    </w:pPr>
    <w:rPr>
      <w:rFonts w:eastAsia="黑体" w:cs="宋体"/>
      <w:b w:val="0"/>
      <w:bCs w:val="0"/>
      <w:sz w:val="24"/>
      <w:szCs w:val="20"/>
    </w:rPr>
  </w:style>
  <w:style w:type="paragraph" w:customStyle="1" w:styleId="241">
    <w:name w:val=" Char Char Char Char Char Char"/>
    <w:basedOn w:val="14"/>
    <w:qFormat/>
    <w:uiPriority w:val="0"/>
    <w:pPr>
      <w:adjustRightInd w:val="0"/>
      <w:spacing w:line="436" w:lineRule="exact"/>
      <w:ind w:left="357"/>
      <w:jc w:val="left"/>
      <w:outlineLvl w:val="3"/>
    </w:pPr>
    <w:rPr>
      <w:rFonts w:ascii="宋体" w:hAnsi="宋体"/>
      <w:b/>
      <w:sz w:val="28"/>
      <w:szCs w:val="28"/>
    </w:rPr>
  </w:style>
  <w:style w:type="table" w:customStyle="1" w:styleId="242">
    <w:name w:val="网格型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3">
    <w:name w:val="charchar3"/>
    <w:qFormat/>
    <w:uiPriority w:val="99"/>
  </w:style>
  <w:style w:type="paragraph" w:customStyle="1" w:styleId="244">
    <w:name w:val="z-窗体顶端1"/>
    <w:basedOn w:val="1"/>
    <w:next w:val="1"/>
    <w:link w:val="245"/>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245">
    <w:name w:val="z-窗体顶端 Char"/>
    <w:link w:val="244"/>
    <w:qFormat/>
    <w:uiPriority w:val="99"/>
    <w:rPr>
      <w:rFonts w:ascii="Arial" w:hAnsi="Arial" w:cs="Arial"/>
      <w:vanish/>
      <w:sz w:val="16"/>
      <w:szCs w:val="16"/>
    </w:rPr>
  </w:style>
  <w:style w:type="paragraph" w:customStyle="1" w:styleId="246">
    <w:name w:val="z-窗体底端1"/>
    <w:basedOn w:val="1"/>
    <w:next w:val="1"/>
    <w:link w:val="247"/>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247">
    <w:name w:val="z-窗体底端 Char"/>
    <w:link w:val="246"/>
    <w:qFormat/>
    <w:uiPriority w:val="99"/>
    <w:rPr>
      <w:rFonts w:ascii="Arial" w:hAnsi="Arial" w:cs="Arial"/>
      <w:vanish/>
      <w:sz w:val="16"/>
      <w:szCs w:val="16"/>
    </w:rPr>
  </w:style>
  <w:style w:type="character" w:customStyle="1" w:styleId="248">
    <w:name w:val="charchar1"/>
    <w:qFormat/>
    <w:uiPriority w:val="99"/>
    <w:rPr>
      <w:rFonts w:hint="default" w:ascii="Cambria" w:hAnsi="Cambria" w:eastAsia="Cambria" w:cs="Cambria"/>
      <w:color w:val="17365D"/>
      <w:spacing w:val="5"/>
    </w:rPr>
  </w:style>
  <w:style w:type="character" w:customStyle="1" w:styleId="249">
    <w:name w:val="charchar8"/>
    <w:qFormat/>
    <w:uiPriority w:val="99"/>
    <w:rPr>
      <w:rFonts w:hint="default" w:ascii="Calibri" w:hAnsi="Calibri" w:cs="Calibri"/>
    </w:rPr>
  </w:style>
  <w:style w:type="character" w:customStyle="1" w:styleId="250">
    <w:name w:val="charchar11"/>
    <w:qFormat/>
    <w:uiPriority w:val="99"/>
    <w:rPr>
      <w:rFonts w:hint="default" w:ascii="Calibri" w:hAnsi="Calibri" w:cs="Calibri"/>
    </w:rPr>
  </w:style>
  <w:style w:type="character" w:customStyle="1" w:styleId="251">
    <w:name w:val="charchar9"/>
    <w:qFormat/>
    <w:uiPriority w:val="99"/>
    <w:rPr>
      <w:rFonts w:hint="default" w:ascii="Calibri" w:hAnsi="Calibri" w:cs="Calibri"/>
    </w:rPr>
  </w:style>
  <w:style w:type="character" w:customStyle="1" w:styleId="252">
    <w:name w:val="charchar7"/>
    <w:qFormat/>
    <w:uiPriority w:val="99"/>
    <w:rPr>
      <w:rFonts w:hint="default" w:ascii="Calibri" w:hAnsi="Calibri" w:cs="Calibri"/>
    </w:rPr>
  </w:style>
  <w:style w:type="character" w:customStyle="1" w:styleId="253">
    <w:name w:val="charchar5"/>
    <w:qFormat/>
    <w:uiPriority w:val="99"/>
    <w:rPr>
      <w:rFonts w:hint="eastAsia" w:ascii="宋体" w:hAnsi="宋体" w:eastAsia="宋体" w:cs="宋体"/>
    </w:rPr>
  </w:style>
  <w:style w:type="character" w:customStyle="1" w:styleId="254">
    <w:name w:val="charchar22"/>
    <w:qFormat/>
    <w:uiPriority w:val="99"/>
    <w:rPr>
      <w:rFonts w:hint="eastAsia" w:ascii="新宋体" w:hAnsi="新宋体" w:eastAsia="新宋体" w:cs="新宋体"/>
      <w:b/>
    </w:rPr>
  </w:style>
  <w:style w:type="character" w:customStyle="1" w:styleId="255">
    <w:name w:val="charchar10"/>
    <w:qFormat/>
    <w:uiPriority w:val="99"/>
    <w:rPr>
      <w:rFonts w:hint="default" w:ascii="Calibri" w:hAnsi="Calibri" w:cs="Calibri"/>
    </w:rPr>
  </w:style>
  <w:style w:type="character" w:customStyle="1" w:styleId="256">
    <w:name w:val="charchar4"/>
    <w:qFormat/>
    <w:uiPriority w:val="99"/>
    <w:rPr>
      <w:rFonts w:hint="eastAsia" w:ascii="宋体" w:hAnsi="宋体" w:eastAsia="宋体" w:cs="宋体"/>
    </w:rPr>
  </w:style>
  <w:style w:type="character" w:customStyle="1" w:styleId="257">
    <w:name w:val="charchar18"/>
    <w:qFormat/>
    <w:uiPriority w:val="99"/>
    <w:rPr>
      <w:rFonts w:hint="default" w:ascii="Cambria" w:hAnsi="Cambria" w:eastAsia="Cambria" w:cs="Cambria"/>
      <w:color w:val="243F60"/>
    </w:rPr>
  </w:style>
  <w:style w:type="character" w:customStyle="1" w:styleId="258">
    <w:name w:val="charchar19"/>
    <w:qFormat/>
    <w:uiPriority w:val="99"/>
    <w:rPr>
      <w:rFonts w:hint="default" w:ascii="Cambria" w:hAnsi="Cambria" w:eastAsia="Cambria" w:cs="Cambria"/>
      <w:b/>
      <w:i/>
      <w:color w:val="4F81BD"/>
    </w:rPr>
  </w:style>
  <w:style w:type="character" w:customStyle="1" w:styleId="259">
    <w:name w:val="char"/>
    <w:qFormat/>
    <w:uiPriority w:val="99"/>
    <w:rPr>
      <w:rFonts w:hint="default" w:ascii="Calibri" w:hAnsi="Calibri" w:cs="Calibri"/>
      <w:i/>
      <w:color w:val="000000"/>
    </w:rPr>
  </w:style>
  <w:style w:type="character" w:customStyle="1" w:styleId="260">
    <w:name w:val="charchar12"/>
    <w:qFormat/>
    <w:uiPriority w:val="99"/>
    <w:rPr>
      <w:rFonts w:hint="default" w:ascii="Calibri" w:hAnsi="Calibri" w:cs="Calibri"/>
    </w:rPr>
  </w:style>
  <w:style w:type="character" w:customStyle="1" w:styleId="261">
    <w:name w:val="charchar16"/>
    <w:qFormat/>
    <w:uiPriority w:val="99"/>
    <w:rPr>
      <w:rFonts w:hint="default" w:ascii="Cambria" w:hAnsi="Cambria" w:eastAsia="Cambria" w:cs="Cambria"/>
      <w:i/>
      <w:color w:val="404040"/>
    </w:rPr>
  </w:style>
  <w:style w:type="character" w:customStyle="1" w:styleId="262">
    <w:name w:val="charchar15"/>
    <w:qFormat/>
    <w:uiPriority w:val="99"/>
    <w:rPr>
      <w:rFonts w:hint="default" w:ascii="Cambria" w:hAnsi="Cambria" w:eastAsia="Cambria" w:cs="Cambria"/>
      <w:color w:val="4F81BD"/>
    </w:rPr>
  </w:style>
  <w:style w:type="character" w:customStyle="1" w:styleId="263">
    <w:name w:val="char0"/>
    <w:qFormat/>
    <w:uiPriority w:val="99"/>
    <w:rPr>
      <w:rFonts w:hint="default" w:ascii="Calibri" w:hAnsi="Calibri" w:cs="Calibri"/>
      <w:b/>
      <w:i/>
      <w:color w:val="4F81BD"/>
    </w:rPr>
  </w:style>
  <w:style w:type="character" w:customStyle="1" w:styleId="264">
    <w:name w:val="charchar20"/>
    <w:qFormat/>
    <w:uiPriority w:val="99"/>
    <w:rPr>
      <w:rFonts w:hint="eastAsia" w:ascii="新宋体" w:hAnsi="新宋体" w:eastAsia="新宋体" w:cs="新宋体"/>
      <w:b/>
      <w:snapToGrid/>
    </w:rPr>
  </w:style>
  <w:style w:type="character" w:customStyle="1" w:styleId="265">
    <w:name w:val="charchar14"/>
    <w:qFormat/>
    <w:uiPriority w:val="99"/>
    <w:rPr>
      <w:rFonts w:hint="default" w:ascii="Cambria" w:hAnsi="Cambria" w:eastAsia="Cambria" w:cs="Cambria"/>
      <w:i/>
      <w:color w:val="404040"/>
    </w:rPr>
  </w:style>
  <w:style w:type="character" w:customStyle="1" w:styleId="266">
    <w:name w:val="charchar2"/>
    <w:qFormat/>
    <w:uiPriority w:val="99"/>
    <w:rPr>
      <w:rFonts w:hint="default" w:ascii="Calibri" w:hAnsi="Calibri" w:cs="Calibri"/>
      <w:b/>
    </w:rPr>
  </w:style>
  <w:style w:type="character" w:customStyle="1" w:styleId="267">
    <w:name w:val="charchar21"/>
    <w:qFormat/>
    <w:uiPriority w:val="99"/>
    <w:rPr>
      <w:rFonts w:hint="eastAsia" w:ascii="新宋体" w:hAnsi="新宋体" w:eastAsia="新宋体" w:cs="新宋体"/>
      <w:b/>
    </w:rPr>
  </w:style>
  <w:style w:type="character" w:customStyle="1" w:styleId="268">
    <w:name w:val="charchar6"/>
    <w:qFormat/>
    <w:uiPriority w:val="99"/>
    <w:rPr>
      <w:rFonts w:hint="eastAsia" w:ascii="宋体" w:hAnsi="宋体" w:eastAsia="宋体" w:cs="宋体"/>
      <w:b/>
    </w:rPr>
  </w:style>
  <w:style w:type="character" w:customStyle="1" w:styleId="269">
    <w:name w:val="charchar13"/>
    <w:qFormat/>
    <w:uiPriority w:val="99"/>
    <w:rPr>
      <w:rFonts w:hint="eastAsia" w:ascii="宋体" w:hAnsi="宋体" w:eastAsia="宋体" w:cs="宋体"/>
    </w:rPr>
  </w:style>
  <w:style w:type="character" w:customStyle="1" w:styleId="270">
    <w:name w:val="charchar17"/>
    <w:qFormat/>
    <w:uiPriority w:val="99"/>
    <w:rPr>
      <w:rFonts w:hint="default" w:ascii="Cambria" w:hAnsi="Cambria" w:eastAsia="Cambria" w:cs="Cambria"/>
      <w:i/>
      <w:color w:val="243F60"/>
    </w:rPr>
  </w:style>
  <w:style w:type="character" w:customStyle="1" w:styleId="271">
    <w:name w:val="charchar"/>
    <w:qFormat/>
    <w:uiPriority w:val="99"/>
    <w:rPr>
      <w:rFonts w:hint="default" w:ascii="Cambria" w:hAnsi="Cambria" w:eastAsia="Cambria" w:cs="Cambria"/>
      <w:i/>
      <w:color w:val="4F81BD"/>
      <w:spacing w:val="15"/>
    </w:rPr>
  </w:style>
  <w:style w:type="character" w:customStyle="1" w:styleId="272">
    <w:name w:val="批注文字 Char1"/>
    <w:qFormat/>
    <w:uiPriority w:val="0"/>
    <w:rPr>
      <w:kern w:val="2"/>
      <w:sz w:val="21"/>
    </w:rPr>
  </w:style>
  <w:style w:type="paragraph" w:customStyle="1" w:styleId="273">
    <w:name w:val="列出段落1"/>
    <w:basedOn w:val="1"/>
    <w:unhideWhenUsed/>
    <w:qFormat/>
    <w:uiPriority w:val="99"/>
    <w:pPr>
      <w:ind w:firstLine="420" w:firstLineChars="200"/>
    </w:pPr>
    <w:rPr>
      <w:rFonts w:ascii="Calibri" w:hAnsi="Calibri"/>
      <w:szCs w:val="22"/>
    </w:rPr>
  </w:style>
  <w:style w:type="paragraph" w:customStyle="1" w:styleId="274">
    <w:name w:val="z-窗体顶端2"/>
    <w:basedOn w:val="1"/>
    <w:next w:val="1"/>
    <w:link w:val="275"/>
    <w:autoRedefine/>
    <w:unhideWhenUsed/>
    <w:qFormat/>
    <w:uiPriority w:val="99"/>
    <w:pPr>
      <w:pBdr>
        <w:bottom w:val="single" w:color="auto" w:sz="6" w:space="1"/>
      </w:pBdr>
      <w:jc w:val="center"/>
    </w:pPr>
    <w:rPr>
      <w:rFonts w:ascii="Arial" w:hAnsi="Calibri"/>
      <w:vanish/>
      <w:sz w:val="16"/>
      <w:szCs w:val="16"/>
    </w:rPr>
  </w:style>
  <w:style w:type="character" w:customStyle="1" w:styleId="275">
    <w:name w:val="z-窗体顶端 Char1"/>
    <w:link w:val="274"/>
    <w:qFormat/>
    <w:uiPriority w:val="99"/>
    <w:rPr>
      <w:rFonts w:ascii="Arial" w:hAnsi="Calibri"/>
      <w:vanish/>
      <w:kern w:val="2"/>
      <w:sz w:val="16"/>
      <w:szCs w:val="16"/>
    </w:rPr>
  </w:style>
  <w:style w:type="character" w:customStyle="1" w:styleId="276">
    <w:name w:val="15"/>
    <w:qFormat/>
    <w:uiPriority w:val="0"/>
    <w:rPr>
      <w:rFonts w:hint="default" w:ascii="Arial" w:hAnsi="Arial" w:cs="Arial"/>
      <w:color w:val="7A4EA7"/>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_0_1"/>
    <w:basedOn w:val="160"/>
    <w:qFormat/>
    <w:uiPriority w:val="0"/>
    <w:pPr>
      <w:jc w:val="both"/>
    </w:pPr>
    <w:rPr>
      <w:rFonts w:ascii="Calibri" w:hAnsi="Calibri" w:cs="宋体"/>
      <w:sz w:val="21"/>
      <w:szCs w:val="21"/>
    </w:rPr>
  </w:style>
  <w:style w:type="paragraph" w:customStyle="1" w:styleId="27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2_1_0_0"/>
    <w:basedOn w:val="1"/>
    <w:qFormat/>
    <w:uiPriority w:val="0"/>
    <w:rPr>
      <w:rFonts w:ascii="Calibri" w:hAnsi="Calibri"/>
      <w:szCs w:val="21"/>
    </w:rPr>
  </w:style>
  <w:style w:type="table" w:customStyle="1" w:styleId="28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96</Pages>
  <Words>29307</Words>
  <Characters>31652</Characters>
  <Lines>283</Lines>
  <Paragraphs>79</Paragraphs>
  <TotalTime>238</TotalTime>
  <ScaleCrop>false</ScaleCrop>
  <LinksUpToDate>false</LinksUpToDate>
  <CharactersWithSpaces>35328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2016-01-21T06:10:00Z</dcterms:created>
  <dc:creator>Lenovo User</dc:creator>
  <cp:lastModifiedBy>ゲ小葡萄，葡小萄ツ</cp:lastModifiedBy>
  <cp:lastPrinted>2024-05-15T09:42:00Z</cp:lastPrinted>
  <dcterms:modified xsi:type="dcterms:W3CDTF">2024-09-05T11:37:54Z</dcterms:modified>
  <dc:title>竞争性谈判采购公告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4C27E0032D33420786AC8DFA7F75261D_13</vt:lpwstr>
  </property>
</Properties>
</file>