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pPr>
    </w:p>
    <w:p>
      <w:pPr>
        <w:pStyle w:val="40"/>
        <w:jc w:val="both"/>
        <w:rPr>
          <w:rFonts w:ascii="黑体" w:hAnsi="宋体" w:eastAsia="黑体"/>
          <w:color w:val="auto"/>
          <w:sz w:val="48"/>
          <w:szCs w:val="48"/>
        </w:rPr>
      </w:pPr>
    </w:p>
    <w:p>
      <w:pPr>
        <w:pStyle w:val="40"/>
        <w:rPr>
          <w:rFonts w:ascii="宋体"/>
          <w:color w:val="auto"/>
          <w:sz w:val="52"/>
          <w:szCs w:val="52"/>
        </w:rPr>
      </w:pPr>
    </w:p>
    <w:p>
      <w:pPr>
        <w:jc w:val="center"/>
        <w:rPr>
          <w:b/>
          <w:bCs/>
          <w:sz w:val="52"/>
          <w:szCs w:val="52"/>
        </w:rPr>
      </w:pPr>
      <w:r>
        <w:rPr>
          <w:rFonts w:hint="eastAsia" w:cs="宋体"/>
          <w:b/>
          <w:bCs/>
          <w:sz w:val="72"/>
          <w:szCs w:val="72"/>
        </w:rPr>
        <w:t>伊犁州公共资源交易中心</w:t>
      </w:r>
    </w:p>
    <w:p>
      <w:pPr>
        <w:pStyle w:val="5"/>
        <w:ind w:firstLine="31680"/>
      </w:pPr>
    </w:p>
    <w:p>
      <w:pPr>
        <w:pStyle w:val="40"/>
        <w:rPr>
          <w:rFonts w:ascii="宋体"/>
          <w:color w:val="auto"/>
          <w:sz w:val="32"/>
          <w:szCs w:val="32"/>
        </w:rPr>
      </w:pPr>
    </w:p>
    <w:p>
      <w:pPr>
        <w:jc w:val="center"/>
        <w:rPr>
          <w:rFonts w:ascii="黑体" w:hAnsi="黑体" w:eastAsia="黑体"/>
          <w:b/>
          <w:bCs/>
          <w:sz w:val="72"/>
          <w:szCs w:val="72"/>
        </w:rPr>
      </w:pPr>
      <w:r>
        <w:rPr>
          <w:rFonts w:hint="eastAsia" w:ascii="黑体" w:hAnsi="黑体" w:eastAsia="黑体" w:cs="黑体"/>
          <w:b/>
          <w:bCs/>
          <w:sz w:val="72"/>
          <w:szCs w:val="72"/>
        </w:rPr>
        <w:t>竞争性磋商</w:t>
      </w:r>
    </w:p>
    <w:p>
      <w:pPr>
        <w:jc w:val="center"/>
        <w:rPr>
          <w:rFonts w:ascii="黑体" w:hAnsi="黑体" w:eastAsia="黑体"/>
          <w:b/>
          <w:bCs/>
          <w:sz w:val="72"/>
          <w:szCs w:val="72"/>
        </w:rPr>
      </w:pPr>
      <w:r>
        <w:rPr>
          <w:rFonts w:hint="eastAsia" w:ascii="黑体" w:hAnsi="黑体" w:eastAsia="黑体" w:cs="黑体"/>
          <w:b/>
          <w:bCs/>
          <w:sz w:val="72"/>
          <w:szCs w:val="72"/>
        </w:rPr>
        <w:t>采购文件</w:t>
      </w:r>
    </w:p>
    <w:p>
      <w:pPr>
        <w:pStyle w:val="40"/>
        <w:ind w:firstLine="1920" w:firstLineChars="600"/>
        <w:rPr>
          <w:rFonts w:ascii="黑体" w:hAnsi="宋体" w:eastAsia="黑体"/>
          <w:color w:val="auto"/>
          <w:sz w:val="32"/>
          <w:szCs w:val="32"/>
        </w:rPr>
      </w:pPr>
    </w:p>
    <w:p>
      <w:pPr>
        <w:pStyle w:val="40"/>
        <w:ind w:firstLine="1920" w:firstLineChars="600"/>
        <w:rPr>
          <w:rFonts w:ascii="黑体" w:hAnsi="宋体" w:eastAsia="黑体"/>
          <w:color w:val="auto"/>
          <w:sz w:val="32"/>
          <w:szCs w:val="32"/>
        </w:rPr>
      </w:pPr>
    </w:p>
    <w:p>
      <w:pPr>
        <w:pStyle w:val="40"/>
        <w:ind w:firstLine="1920" w:firstLineChars="600"/>
        <w:rPr>
          <w:rFonts w:ascii="黑体" w:hAnsi="宋体" w:eastAsia="黑体"/>
          <w:color w:val="auto"/>
          <w:sz w:val="32"/>
          <w:szCs w:val="32"/>
        </w:rPr>
      </w:pPr>
    </w:p>
    <w:tbl>
      <w:tblPr>
        <w:tblStyle w:val="19"/>
        <w:tblpPr w:leftFromText="180" w:rightFromText="180" w:vertAnchor="text" w:horzAnchor="page" w:tblpX="1492" w:tblpY="146"/>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0"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sz w:val="32"/>
                <w:szCs w:val="32"/>
                <w:lang w:val="en-US" w:eastAsia="zh-CN"/>
              </w:rPr>
            </w:pPr>
            <w:r>
              <w:rPr>
                <w:rFonts w:hint="eastAsia" w:ascii="楷体" w:hAnsi="楷体" w:eastAsia="楷体" w:cs="楷体"/>
                <w:b/>
                <w:bCs/>
                <w:sz w:val="32"/>
                <w:szCs w:val="32"/>
              </w:rPr>
              <w:t>项目名称：</w:t>
            </w:r>
            <w:r>
              <w:rPr>
                <w:rFonts w:hint="eastAsia" w:ascii="楷体" w:hAnsi="楷体" w:eastAsia="楷体" w:cs="楷体"/>
                <w:b/>
                <w:bCs/>
                <w:sz w:val="32"/>
                <w:szCs w:val="32"/>
                <w:lang w:eastAsia="zh-CN"/>
              </w:rPr>
              <w:t>伊犁哈萨克自治州友谊医院印刷品服务采购项目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140" w:type="dxa"/>
          </w:tcPr>
          <w:p>
            <w:pPr>
              <w:ind w:firstLine="643" w:firstLineChars="200"/>
              <w:jc w:val="both"/>
              <w:rPr>
                <w:rFonts w:ascii="楷体" w:hAnsi="楷体" w:eastAsia="楷体"/>
                <w:sz w:val="32"/>
                <w:szCs w:val="32"/>
              </w:rPr>
            </w:pPr>
            <w:r>
              <w:rPr>
                <w:rFonts w:hint="eastAsia" w:ascii="楷体" w:hAnsi="楷体" w:eastAsia="楷体" w:cs="楷体"/>
                <w:b/>
                <w:bCs/>
                <w:sz w:val="32"/>
                <w:szCs w:val="32"/>
              </w:rPr>
              <w:t>文件编号：</w:t>
            </w:r>
            <w:r>
              <w:rPr>
                <w:rFonts w:ascii="楷体" w:hAnsi="楷体" w:eastAsia="楷体" w:cs="楷体"/>
                <w:b/>
                <w:bCs/>
                <w:sz w:val="32"/>
                <w:szCs w:val="32"/>
              </w:rPr>
              <w:t>YLCG-202</w:t>
            </w:r>
            <w:r>
              <w:rPr>
                <w:rFonts w:hint="eastAsia" w:ascii="楷体" w:hAnsi="楷体" w:eastAsia="楷体" w:cs="楷体"/>
                <w:b/>
                <w:bCs/>
                <w:sz w:val="32"/>
                <w:szCs w:val="32"/>
                <w:lang w:val="en-US" w:eastAsia="zh-CN"/>
              </w:rPr>
              <w:t>3</w:t>
            </w:r>
            <w:r>
              <w:rPr>
                <w:rFonts w:ascii="楷体" w:hAnsi="楷体" w:eastAsia="楷体" w:cs="楷体"/>
                <w:b/>
                <w:bCs/>
                <w:sz w:val="32"/>
                <w:szCs w:val="32"/>
              </w:rPr>
              <w:t>CS-00</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140" w:type="dxa"/>
          </w:tcPr>
          <w:p>
            <w:pPr>
              <w:ind w:firstLine="643" w:firstLineChars="200"/>
              <w:jc w:val="both"/>
              <w:rPr>
                <w:rFonts w:hint="eastAsia" w:ascii="楷体" w:hAnsi="楷体" w:eastAsia="楷体"/>
                <w:sz w:val="32"/>
                <w:szCs w:val="32"/>
                <w:lang w:eastAsia="zh-CN"/>
              </w:rPr>
            </w:pPr>
            <w:r>
              <w:rPr>
                <w:rFonts w:hint="eastAsia" w:ascii="楷体" w:hAnsi="楷体" w:eastAsia="楷体" w:cs="楷体"/>
                <w:b/>
                <w:bCs/>
                <w:sz w:val="32"/>
                <w:szCs w:val="32"/>
              </w:rPr>
              <w:t>采</w:t>
            </w:r>
            <w:r>
              <w:rPr>
                <w:rFonts w:ascii="楷体" w:hAnsi="楷体" w:eastAsia="楷体" w:cs="楷体"/>
                <w:b/>
                <w:bCs/>
                <w:sz w:val="32"/>
                <w:szCs w:val="32"/>
              </w:rPr>
              <w:t xml:space="preserve"> </w:t>
            </w:r>
            <w:r>
              <w:rPr>
                <w:rFonts w:hint="eastAsia" w:ascii="楷体" w:hAnsi="楷体" w:eastAsia="楷体" w:cs="楷体"/>
                <w:b/>
                <w:bCs/>
                <w:sz w:val="32"/>
                <w:szCs w:val="32"/>
              </w:rPr>
              <w:t>购</w:t>
            </w:r>
            <w:r>
              <w:rPr>
                <w:rFonts w:ascii="楷体" w:hAnsi="楷体" w:eastAsia="楷体" w:cs="楷体"/>
                <w:b/>
                <w:bCs/>
                <w:sz w:val="32"/>
                <w:szCs w:val="32"/>
              </w:rPr>
              <w:t xml:space="preserve"> </w:t>
            </w:r>
            <w:r>
              <w:rPr>
                <w:rFonts w:hint="eastAsia" w:ascii="楷体" w:hAnsi="楷体" w:eastAsia="楷体" w:cs="楷体"/>
                <w:b/>
                <w:bCs/>
                <w:sz w:val="32"/>
                <w:szCs w:val="32"/>
              </w:rPr>
              <w:t>人：伊犁</w:t>
            </w:r>
            <w:r>
              <w:rPr>
                <w:rFonts w:hint="eastAsia" w:ascii="楷体" w:hAnsi="楷体" w:eastAsia="楷体" w:cs="楷体"/>
                <w:b/>
                <w:bCs/>
                <w:sz w:val="32"/>
                <w:szCs w:val="32"/>
                <w:lang w:eastAsia="zh-CN"/>
              </w:rPr>
              <w:t>哈萨克自州友谊医院</w:t>
            </w:r>
          </w:p>
        </w:tc>
      </w:tr>
    </w:tbl>
    <w:p>
      <w:pPr>
        <w:pStyle w:val="40"/>
        <w:rPr>
          <w:rFonts w:ascii="黑体" w:hAnsi="宋体" w:eastAsia="黑体"/>
          <w:color w:val="auto"/>
          <w:sz w:val="32"/>
          <w:szCs w:val="32"/>
        </w:rPr>
      </w:pPr>
    </w:p>
    <w:p>
      <w:pPr>
        <w:jc w:val="center"/>
        <w:rPr>
          <w:b/>
          <w:bCs/>
          <w:sz w:val="32"/>
          <w:szCs w:val="32"/>
        </w:rPr>
      </w:pPr>
    </w:p>
    <w:p>
      <w:pPr>
        <w:pStyle w:val="5"/>
        <w:ind w:firstLine="31680"/>
      </w:pPr>
    </w:p>
    <w:p>
      <w:pPr>
        <w:rPr>
          <w:rFonts w:ascii="黑体" w:eastAsia="黑体"/>
          <w:sz w:val="44"/>
          <w:szCs w:val="44"/>
        </w:rPr>
      </w:pPr>
    </w:p>
    <w:p>
      <w:pPr>
        <w:pStyle w:val="5"/>
        <w:ind w:firstLine="0" w:firstLineChars="0"/>
        <w:rPr>
          <w:rFonts w:ascii="黑体" w:eastAsia="黑体"/>
          <w:sz w:val="44"/>
          <w:szCs w:val="44"/>
        </w:rPr>
      </w:pPr>
    </w:p>
    <w:p>
      <w:pPr>
        <w:ind w:firstLine="3960" w:firstLineChars="900"/>
        <w:rPr>
          <w:rFonts w:ascii="黑体" w:eastAsia="黑体"/>
          <w:sz w:val="44"/>
          <w:szCs w:val="44"/>
        </w:rPr>
      </w:pPr>
      <w:r>
        <w:rPr>
          <w:rFonts w:hint="eastAsia" w:ascii="黑体" w:eastAsia="黑体" w:cs="黑体"/>
          <w:sz w:val="44"/>
          <w:szCs w:val="44"/>
        </w:rPr>
        <w:t>目</w:t>
      </w:r>
      <w:r>
        <w:rPr>
          <w:rFonts w:ascii="黑体" w:eastAsia="黑体" w:cs="黑体"/>
          <w:sz w:val="44"/>
          <w:szCs w:val="44"/>
        </w:rPr>
        <w:t xml:space="preserve">    </w:t>
      </w:r>
      <w:r>
        <w:rPr>
          <w:rFonts w:hint="eastAsia" w:ascii="黑体" w:eastAsia="黑体" w:cs="黑体"/>
          <w:sz w:val="44"/>
          <w:szCs w:val="44"/>
        </w:rPr>
        <w:t>录</w:t>
      </w:r>
    </w:p>
    <w:p>
      <w:pPr>
        <w:rPr>
          <w:rFonts w:ascii="黑体" w:eastAsia="黑体"/>
          <w:sz w:val="44"/>
          <w:szCs w:val="44"/>
        </w:rPr>
      </w:pPr>
    </w:p>
    <w:p>
      <w:pPr>
        <w:pStyle w:val="15"/>
        <w:tabs>
          <w:tab w:val="right" w:leader="dot" w:pos="9864"/>
        </w:tabs>
      </w:pPr>
      <w:r>
        <w:rPr>
          <w:rFonts w:ascii="黑体" w:eastAsia="黑体" w:cs="黑体"/>
          <w:sz w:val="44"/>
          <w:szCs w:val="44"/>
        </w:rPr>
        <w:fldChar w:fldCharType="begin"/>
      </w:r>
      <w:r>
        <w:rPr>
          <w:rFonts w:ascii="黑体" w:eastAsia="黑体" w:cs="黑体"/>
          <w:sz w:val="44"/>
          <w:szCs w:val="44"/>
        </w:rPr>
        <w:instrText xml:space="preserve"> TOC \o "1-3" \h \z \u </w:instrText>
      </w:r>
      <w:r>
        <w:rPr>
          <w:rFonts w:ascii="黑体" w:eastAsia="黑体" w:cs="黑体"/>
          <w:sz w:val="44"/>
          <w:szCs w:val="44"/>
        </w:rPr>
        <w:fldChar w:fldCharType="separate"/>
      </w:r>
      <w:r>
        <w:rPr>
          <w:rFonts w:ascii="黑体" w:eastAsia="黑体" w:cs="黑体"/>
          <w:szCs w:val="44"/>
        </w:rPr>
        <w:fldChar w:fldCharType="begin"/>
      </w:r>
      <w:r>
        <w:rPr>
          <w:rFonts w:ascii="黑体" w:eastAsia="黑体" w:cs="黑体"/>
          <w:szCs w:val="44"/>
        </w:rPr>
        <w:instrText xml:space="preserve"> HYPERLINK \l _Toc10142 </w:instrText>
      </w:r>
      <w:r>
        <w:rPr>
          <w:rFonts w:ascii="黑体" w:eastAsia="黑体" w:cs="黑体"/>
          <w:szCs w:val="44"/>
        </w:rPr>
        <w:fldChar w:fldCharType="separate"/>
      </w:r>
      <w:r>
        <w:rPr>
          <w:rFonts w:hint="eastAsia" w:ascii="宋体" w:hAnsi="宋体" w:cs="宋体"/>
          <w:bCs/>
          <w:szCs w:val="36"/>
        </w:rPr>
        <w:t>第一部</w:t>
      </w:r>
      <w:r>
        <w:rPr>
          <w:rFonts w:hint="eastAsia" w:ascii="宋体" w:hAnsi="宋体" w:cs="宋体"/>
          <w:bCs/>
          <w:szCs w:val="36"/>
          <w:lang w:eastAsia="zh-CN"/>
        </w:rPr>
        <w:t>分</w:t>
      </w:r>
      <w:r>
        <w:rPr>
          <w:rFonts w:hint="eastAsia" w:ascii="宋体" w:hAnsi="宋体" w:cs="宋体"/>
          <w:bCs/>
          <w:szCs w:val="36"/>
          <w:lang w:val="en-US" w:eastAsia="zh-CN"/>
        </w:rPr>
        <w:t xml:space="preserve"> </w:t>
      </w:r>
      <w:r>
        <w:rPr>
          <w:rFonts w:ascii="宋体" w:hAnsi="宋体" w:cs="宋体"/>
          <w:bCs/>
          <w:szCs w:val="36"/>
        </w:rPr>
        <w:t xml:space="preserve"> </w:t>
      </w:r>
      <w:r>
        <w:rPr>
          <w:rFonts w:hint="eastAsia" w:ascii="宋体" w:hAnsi="宋体" w:cs="宋体"/>
          <w:bCs/>
          <w:szCs w:val="36"/>
        </w:rPr>
        <w:t>采购邀请</w:t>
      </w:r>
      <w:r>
        <w:tab/>
      </w:r>
      <w:r>
        <w:fldChar w:fldCharType="begin"/>
      </w:r>
      <w:r>
        <w:instrText xml:space="preserve"> PAGEREF _Toc10142 </w:instrText>
      </w:r>
      <w:r>
        <w:fldChar w:fldCharType="separate"/>
      </w:r>
      <w:r>
        <w:t>1</w:t>
      </w:r>
      <w:r>
        <w:fldChar w:fldCharType="end"/>
      </w:r>
      <w:r>
        <w:rPr>
          <w:rFonts w:ascii="黑体" w:eastAsia="黑体" w:cs="黑体"/>
          <w:szCs w:val="44"/>
        </w:rPr>
        <w:fldChar w:fldCharType="end"/>
      </w:r>
    </w:p>
    <w:p>
      <w:pPr>
        <w:pStyle w:val="15"/>
        <w:tabs>
          <w:tab w:val="right" w:leader="dot" w:pos="9864"/>
        </w:tabs>
      </w:pPr>
      <w:r>
        <w:rPr>
          <w:rFonts w:ascii="黑体" w:eastAsia="黑体" w:cs="黑体"/>
          <w:szCs w:val="44"/>
        </w:rPr>
        <w:fldChar w:fldCharType="begin"/>
      </w:r>
      <w:r>
        <w:rPr>
          <w:rFonts w:ascii="黑体" w:eastAsia="黑体" w:cs="黑体"/>
          <w:szCs w:val="44"/>
        </w:rPr>
        <w:instrText xml:space="preserve"> HYPERLINK \l _Toc22401 </w:instrText>
      </w:r>
      <w:r>
        <w:rPr>
          <w:rFonts w:ascii="黑体" w:eastAsia="黑体" w:cs="黑体"/>
          <w:szCs w:val="44"/>
        </w:rPr>
        <w:fldChar w:fldCharType="separate"/>
      </w:r>
      <w:r>
        <w:rPr>
          <w:rFonts w:hint="eastAsia" w:ascii="宋体" w:hAnsi="宋体" w:cs="宋体"/>
          <w:bCs/>
          <w:szCs w:val="36"/>
        </w:rPr>
        <w:t>第二部分</w:t>
      </w:r>
      <w:r>
        <w:rPr>
          <w:rFonts w:ascii="宋体" w:hAnsi="宋体" w:cs="宋体"/>
          <w:bCs/>
          <w:szCs w:val="36"/>
        </w:rPr>
        <w:t xml:space="preserve">  </w:t>
      </w:r>
      <w:r>
        <w:rPr>
          <w:rFonts w:hint="eastAsia" w:ascii="宋体" w:hAnsi="宋体" w:cs="宋体"/>
          <w:bCs/>
          <w:szCs w:val="36"/>
        </w:rPr>
        <w:t>供应商须知</w:t>
      </w:r>
      <w:r>
        <w:tab/>
      </w:r>
      <w:r>
        <w:fldChar w:fldCharType="begin"/>
      </w:r>
      <w:r>
        <w:instrText xml:space="preserve"> PAGEREF _Toc22401 </w:instrText>
      </w:r>
      <w:r>
        <w:fldChar w:fldCharType="separate"/>
      </w:r>
      <w:r>
        <w:t>1</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_Toc12101 </w:instrText>
      </w:r>
      <w:r>
        <w:rPr>
          <w:rFonts w:ascii="黑体" w:eastAsia="黑体" w:cs="黑体"/>
          <w:szCs w:val="44"/>
        </w:rPr>
        <w:fldChar w:fldCharType="separate"/>
      </w:r>
      <w:r>
        <w:rPr>
          <w:rFonts w:hint="eastAsia" w:ascii="仿宋" w:hAnsi="仿宋" w:eastAsia="仿宋" w:cs="仿宋"/>
          <w:bCs/>
          <w:szCs w:val="32"/>
        </w:rPr>
        <w:t>第一章</w:t>
      </w:r>
      <w:r>
        <w:rPr>
          <w:rFonts w:ascii="仿宋" w:hAnsi="仿宋" w:eastAsia="仿宋" w:cs="仿宋"/>
          <w:bCs/>
          <w:szCs w:val="32"/>
        </w:rPr>
        <w:t xml:space="preserve">  </w:t>
      </w:r>
      <w:r>
        <w:rPr>
          <w:rFonts w:hint="eastAsia" w:ascii="仿宋" w:hAnsi="仿宋" w:eastAsia="仿宋" w:cs="仿宋"/>
          <w:bCs/>
          <w:szCs w:val="32"/>
        </w:rPr>
        <w:t>供应商资格条件</w:t>
      </w:r>
      <w:r>
        <w:tab/>
      </w:r>
      <w:r>
        <w:fldChar w:fldCharType="begin"/>
      </w:r>
      <w:r>
        <w:instrText xml:space="preserve"> PAGEREF _Toc12101 </w:instrText>
      </w:r>
      <w:r>
        <w:fldChar w:fldCharType="separate"/>
      </w:r>
      <w:r>
        <w:t>2</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_Toc5284 </w:instrText>
      </w:r>
      <w:r>
        <w:rPr>
          <w:rFonts w:ascii="黑体" w:eastAsia="黑体" w:cs="黑体"/>
          <w:szCs w:val="44"/>
        </w:rPr>
        <w:fldChar w:fldCharType="separate"/>
      </w:r>
      <w:r>
        <w:rPr>
          <w:rFonts w:hint="eastAsia" w:ascii="仿宋" w:hAnsi="仿宋" w:eastAsia="仿宋" w:cs="仿宋"/>
          <w:bCs/>
          <w:szCs w:val="32"/>
          <w:lang w:eastAsia="zh-CN"/>
        </w:rPr>
        <w:t>第二章</w:t>
      </w:r>
      <w:r>
        <w:rPr>
          <w:rFonts w:hint="eastAsia" w:ascii="仿宋" w:hAnsi="仿宋" w:eastAsia="仿宋" w:cs="仿宋"/>
          <w:bCs/>
          <w:szCs w:val="32"/>
          <w:lang w:val="en-US" w:eastAsia="zh-CN"/>
        </w:rPr>
        <w:t xml:space="preserve">  </w:t>
      </w:r>
      <w:r>
        <w:rPr>
          <w:rFonts w:hint="eastAsia" w:ascii="仿宋" w:hAnsi="仿宋" w:eastAsia="仿宋" w:cs="仿宋"/>
          <w:bCs/>
          <w:szCs w:val="32"/>
        </w:rPr>
        <w:t>政府采购政策</w:t>
      </w:r>
      <w:r>
        <w:tab/>
      </w:r>
      <w:r>
        <w:fldChar w:fldCharType="begin"/>
      </w:r>
      <w:r>
        <w:instrText xml:space="preserve"> PAGEREF _Toc5284 </w:instrText>
      </w:r>
      <w:r>
        <w:fldChar w:fldCharType="separate"/>
      </w:r>
      <w:r>
        <w:t>2</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_Toc30130 </w:instrText>
      </w:r>
      <w:r>
        <w:rPr>
          <w:rFonts w:ascii="黑体" w:eastAsia="黑体" w:cs="黑体"/>
          <w:szCs w:val="44"/>
        </w:rPr>
        <w:fldChar w:fldCharType="separate"/>
      </w:r>
      <w:r>
        <w:rPr>
          <w:rFonts w:hint="eastAsia" w:ascii="仿宋" w:hAnsi="仿宋" w:eastAsia="仿宋" w:cs="仿宋"/>
          <w:bCs/>
          <w:szCs w:val="32"/>
        </w:rPr>
        <w:t>第</w:t>
      </w:r>
      <w:r>
        <w:rPr>
          <w:rFonts w:hint="eastAsia" w:ascii="仿宋" w:hAnsi="仿宋" w:eastAsia="仿宋" w:cs="仿宋"/>
          <w:bCs/>
          <w:szCs w:val="32"/>
          <w:lang w:eastAsia="zh-CN"/>
        </w:rPr>
        <w:t>三</w:t>
      </w:r>
      <w:r>
        <w:rPr>
          <w:rFonts w:hint="eastAsia" w:ascii="仿宋" w:hAnsi="仿宋" w:eastAsia="仿宋" w:cs="仿宋"/>
          <w:bCs/>
          <w:szCs w:val="32"/>
        </w:rPr>
        <w:t>章</w:t>
      </w:r>
      <w:r>
        <w:rPr>
          <w:rFonts w:ascii="仿宋" w:hAnsi="仿宋" w:eastAsia="仿宋" w:cs="仿宋"/>
          <w:bCs/>
          <w:szCs w:val="32"/>
        </w:rPr>
        <w:t xml:space="preserve"> </w:t>
      </w:r>
      <w:r>
        <w:rPr>
          <w:rFonts w:hint="eastAsia" w:ascii="仿宋" w:hAnsi="仿宋" w:eastAsia="仿宋" w:cs="仿宋"/>
          <w:bCs/>
          <w:szCs w:val="32"/>
          <w:lang w:val="en-US" w:eastAsia="zh-CN"/>
        </w:rPr>
        <w:t xml:space="preserve"> </w:t>
      </w:r>
      <w:r>
        <w:rPr>
          <w:rFonts w:hint="eastAsia" w:ascii="仿宋" w:hAnsi="仿宋" w:eastAsia="仿宋" w:cs="仿宋"/>
          <w:bCs/>
          <w:szCs w:val="32"/>
        </w:rPr>
        <w:t>磋商响应文件的编制要求</w:t>
      </w:r>
      <w:r>
        <w:tab/>
      </w:r>
      <w:r>
        <w:fldChar w:fldCharType="begin"/>
      </w:r>
      <w:r>
        <w:instrText xml:space="preserve"> PAGEREF _Toc30130 </w:instrText>
      </w:r>
      <w:r>
        <w:fldChar w:fldCharType="separate"/>
      </w:r>
      <w:r>
        <w:t>4</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_Toc22900 </w:instrText>
      </w:r>
      <w:r>
        <w:rPr>
          <w:rFonts w:ascii="黑体" w:eastAsia="黑体" w:cs="黑体"/>
          <w:szCs w:val="44"/>
        </w:rPr>
        <w:fldChar w:fldCharType="separate"/>
      </w:r>
      <w:r>
        <w:rPr>
          <w:rFonts w:hint="eastAsia" w:ascii="仿宋" w:hAnsi="仿宋" w:eastAsia="仿宋" w:cs="仿宋"/>
          <w:bCs/>
          <w:szCs w:val="32"/>
        </w:rPr>
        <w:t>第</w:t>
      </w:r>
      <w:r>
        <w:rPr>
          <w:rFonts w:hint="eastAsia" w:ascii="仿宋" w:hAnsi="仿宋" w:eastAsia="仿宋" w:cs="仿宋"/>
          <w:bCs/>
          <w:szCs w:val="32"/>
          <w:lang w:eastAsia="zh-CN"/>
        </w:rPr>
        <w:t>四</w:t>
      </w:r>
      <w:r>
        <w:rPr>
          <w:rFonts w:hint="eastAsia" w:ascii="仿宋" w:hAnsi="仿宋" w:eastAsia="仿宋" w:cs="仿宋"/>
          <w:bCs/>
          <w:szCs w:val="32"/>
        </w:rPr>
        <w:t>章</w:t>
      </w:r>
      <w:r>
        <w:rPr>
          <w:rFonts w:ascii="仿宋" w:hAnsi="仿宋" w:eastAsia="仿宋" w:cs="仿宋"/>
          <w:bCs/>
          <w:szCs w:val="32"/>
        </w:rPr>
        <w:t xml:space="preserve"> </w:t>
      </w:r>
      <w:r>
        <w:rPr>
          <w:rFonts w:hint="eastAsia" w:ascii="仿宋" w:hAnsi="仿宋" w:eastAsia="仿宋" w:cs="仿宋"/>
          <w:bCs/>
          <w:szCs w:val="32"/>
          <w:lang w:val="en-US" w:eastAsia="zh-CN"/>
        </w:rPr>
        <w:t xml:space="preserve"> </w:t>
      </w:r>
      <w:r>
        <w:rPr>
          <w:rFonts w:hint="eastAsia" w:ascii="仿宋" w:hAnsi="仿宋" w:eastAsia="仿宋" w:cs="仿宋"/>
          <w:bCs/>
          <w:szCs w:val="32"/>
        </w:rPr>
        <w:t>磋商报价及保证金</w:t>
      </w:r>
      <w:r>
        <w:tab/>
      </w:r>
      <w:r>
        <w:fldChar w:fldCharType="begin"/>
      </w:r>
      <w:r>
        <w:instrText xml:space="preserve"> PAGEREF _Toc22900 </w:instrText>
      </w:r>
      <w:r>
        <w:fldChar w:fldCharType="separate"/>
      </w:r>
      <w:r>
        <w:t>6</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_Toc10777 </w:instrText>
      </w:r>
      <w:r>
        <w:rPr>
          <w:rFonts w:ascii="黑体" w:eastAsia="黑体" w:cs="黑体"/>
          <w:szCs w:val="44"/>
        </w:rPr>
        <w:fldChar w:fldCharType="separate"/>
      </w:r>
      <w:r>
        <w:rPr>
          <w:rFonts w:hint="eastAsia" w:ascii="仿宋" w:hAnsi="仿宋" w:eastAsia="仿宋" w:cs="仿宋"/>
          <w:bCs/>
          <w:szCs w:val="32"/>
        </w:rPr>
        <w:t>第</w:t>
      </w:r>
      <w:r>
        <w:rPr>
          <w:rFonts w:hint="eastAsia" w:ascii="仿宋" w:hAnsi="仿宋" w:eastAsia="仿宋" w:cs="仿宋"/>
          <w:bCs/>
          <w:szCs w:val="32"/>
          <w:lang w:eastAsia="zh-CN"/>
        </w:rPr>
        <w:t>五</w:t>
      </w:r>
      <w:r>
        <w:rPr>
          <w:rFonts w:hint="eastAsia" w:ascii="仿宋" w:hAnsi="仿宋" w:eastAsia="仿宋" w:cs="仿宋"/>
          <w:bCs/>
          <w:szCs w:val="32"/>
        </w:rPr>
        <w:t>章</w:t>
      </w:r>
      <w:r>
        <w:rPr>
          <w:rFonts w:ascii="仿宋" w:hAnsi="仿宋" w:eastAsia="仿宋" w:cs="仿宋"/>
          <w:bCs/>
          <w:szCs w:val="32"/>
        </w:rPr>
        <w:t xml:space="preserve">  </w:t>
      </w:r>
      <w:r>
        <w:rPr>
          <w:rFonts w:hint="eastAsia" w:ascii="仿宋" w:hAnsi="仿宋" w:eastAsia="仿宋" w:cs="仿宋"/>
          <w:bCs/>
          <w:szCs w:val="32"/>
        </w:rPr>
        <w:t>磋商组织程序</w:t>
      </w:r>
      <w:r>
        <w:tab/>
      </w:r>
      <w:r>
        <w:fldChar w:fldCharType="begin"/>
      </w:r>
      <w:r>
        <w:instrText xml:space="preserve"> PAGEREF _Toc10777 </w:instrText>
      </w:r>
      <w:r>
        <w:fldChar w:fldCharType="separate"/>
      </w:r>
      <w:r>
        <w:t>6</w:t>
      </w:r>
      <w:r>
        <w:fldChar w:fldCharType="end"/>
      </w:r>
      <w:r>
        <w:rPr>
          <w:rFonts w:ascii="黑体" w:eastAsia="黑体" w:cs="黑体"/>
          <w:szCs w:val="44"/>
        </w:rPr>
        <w:fldChar w:fldCharType="end"/>
      </w:r>
    </w:p>
    <w:p>
      <w:pPr>
        <w:pStyle w:val="15"/>
        <w:tabs>
          <w:tab w:val="right" w:leader="dot" w:pos="9864"/>
        </w:tabs>
      </w:pPr>
      <w:r>
        <w:rPr>
          <w:rFonts w:ascii="黑体" w:eastAsia="黑体" w:cs="黑体"/>
          <w:szCs w:val="44"/>
        </w:rPr>
        <w:fldChar w:fldCharType="begin"/>
      </w:r>
      <w:r>
        <w:rPr>
          <w:rFonts w:ascii="黑体" w:eastAsia="黑体" w:cs="黑体"/>
          <w:szCs w:val="44"/>
        </w:rPr>
        <w:instrText xml:space="preserve"> HYPERLINK \l _Toc21084 </w:instrText>
      </w:r>
      <w:r>
        <w:rPr>
          <w:rFonts w:ascii="黑体" w:eastAsia="黑体" w:cs="黑体"/>
          <w:szCs w:val="44"/>
        </w:rPr>
        <w:fldChar w:fldCharType="separate"/>
      </w:r>
      <w:r>
        <w:rPr>
          <w:rFonts w:hint="eastAsia"/>
          <w:bCs/>
          <w:szCs w:val="36"/>
        </w:rPr>
        <w:t>第三部分</w:t>
      </w:r>
      <w:r>
        <w:rPr>
          <w:bCs/>
          <w:szCs w:val="36"/>
        </w:rPr>
        <w:t xml:space="preserve">  </w:t>
      </w:r>
      <w:r>
        <w:rPr>
          <w:rFonts w:hint="eastAsia"/>
          <w:bCs/>
          <w:szCs w:val="36"/>
        </w:rPr>
        <w:t>采购需求及商务要求</w:t>
      </w:r>
      <w:r>
        <w:tab/>
      </w:r>
      <w:r>
        <w:fldChar w:fldCharType="begin"/>
      </w:r>
      <w:r>
        <w:instrText xml:space="preserve"> PAGEREF _Toc21084 </w:instrText>
      </w:r>
      <w:r>
        <w:fldChar w:fldCharType="separate"/>
      </w:r>
      <w:r>
        <w:t>9</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_Toc8500 </w:instrText>
      </w:r>
      <w:r>
        <w:rPr>
          <w:rFonts w:ascii="黑体" w:eastAsia="黑体" w:cs="黑体"/>
          <w:szCs w:val="44"/>
        </w:rPr>
        <w:fldChar w:fldCharType="separate"/>
      </w:r>
      <w:r>
        <w:rPr>
          <w:rFonts w:hint="eastAsia" w:ascii="仿宋_GB2312" w:eastAsia="仿宋_GB2312" w:cs="仿宋_GB2312"/>
          <w:bCs/>
          <w:szCs w:val="32"/>
        </w:rPr>
        <w:t>第一章</w:t>
      </w:r>
      <w:r>
        <w:rPr>
          <w:rFonts w:ascii="仿宋_GB2312" w:eastAsia="仿宋_GB2312" w:cs="仿宋_GB2312"/>
          <w:bCs/>
          <w:szCs w:val="32"/>
        </w:rPr>
        <w:t xml:space="preserve"> </w:t>
      </w:r>
      <w:r>
        <w:rPr>
          <w:rFonts w:hint="eastAsia" w:ascii="仿宋_GB2312" w:eastAsia="仿宋_GB2312" w:cs="仿宋_GB2312"/>
          <w:bCs/>
          <w:szCs w:val="32"/>
        </w:rPr>
        <w:t>采购需求及服务要求</w:t>
      </w:r>
      <w:r>
        <w:tab/>
      </w:r>
      <w:r>
        <w:fldChar w:fldCharType="begin"/>
      </w:r>
      <w:r>
        <w:instrText xml:space="preserve"> PAGEREF _Toc8500 </w:instrText>
      </w:r>
      <w:r>
        <w:fldChar w:fldCharType="separate"/>
      </w:r>
      <w:r>
        <w:t>9</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_Toc23354 </w:instrText>
      </w:r>
      <w:r>
        <w:rPr>
          <w:rFonts w:ascii="黑体" w:eastAsia="黑体" w:cs="黑体"/>
          <w:szCs w:val="44"/>
        </w:rPr>
        <w:fldChar w:fldCharType="separate"/>
      </w:r>
      <w:r>
        <w:rPr>
          <w:rFonts w:hint="eastAsia" w:ascii="仿宋_GB2312" w:hAnsi="宋体" w:eastAsia="仿宋_GB2312" w:cs="仿宋_GB2312"/>
          <w:bCs/>
          <w:kern w:val="2"/>
          <w:szCs w:val="32"/>
        </w:rPr>
        <w:t>第二章</w:t>
      </w:r>
      <w:r>
        <w:rPr>
          <w:rFonts w:ascii="仿宋_GB2312" w:hAnsi="宋体" w:eastAsia="仿宋_GB2312" w:cs="仿宋_GB2312"/>
          <w:bCs/>
          <w:kern w:val="2"/>
          <w:szCs w:val="32"/>
        </w:rPr>
        <w:t xml:space="preserve"> </w:t>
      </w:r>
      <w:r>
        <w:rPr>
          <w:rFonts w:hint="eastAsia" w:ascii="仿宋_GB2312" w:hAnsi="宋体" w:eastAsia="仿宋_GB2312" w:cs="仿宋_GB2312"/>
          <w:bCs/>
          <w:kern w:val="2"/>
          <w:szCs w:val="32"/>
        </w:rPr>
        <w:t>付款方式及程序</w:t>
      </w:r>
      <w:r>
        <w:tab/>
      </w:r>
      <w:r>
        <w:fldChar w:fldCharType="begin"/>
      </w:r>
      <w:r>
        <w:instrText xml:space="preserve"> PAGEREF _Toc23354 </w:instrText>
      </w:r>
      <w:r>
        <w:fldChar w:fldCharType="separate"/>
      </w:r>
      <w:r>
        <w:t>11</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_Toc301 </w:instrText>
      </w:r>
      <w:r>
        <w:rPr>
          <w:rFonts w:ascii="黑体" w:eastAsia="黑体" w:cs="黑体"/>
          <w:szCs w:val="44"/>
        </w:rPr>
        <w:fldChar w:fldCharType="separate"/>
      </w:r>
      <w:r>
        <w:rPr>
          <w:rFonts w:hint="eastAsia" w:ascii="仿宋_GB2312" w:hAnsi="宋体" w:eastAsia="仿宋_GB2312" w:cs="仿宋_GB2312"/>
          <w:bCs/>
          <w:szCs w:val="32"/>
        </w:rPr>
        <w:t>第三章</w:t>
      </w:r>
      <w:r>
        <w:rPr>
          <w:rFonts w:ascii="仿宋_GB2312" w:hAnsi="宋体" w:eastAsia="仿宋_GB2312" w:cs="仿宋_GB2312"/>
          <w:bCs/>
          <w:szCs w:val="32"/>
        </w:rPr>
        <w:t xml:space="preserve"> </w:t>
      </w:r>
      <w:r>
        <w:rPr>
          <w:rFonts w:hint="eastAsia" w:ascii="仿宋_GB2312" w:hAnsi="宋体" w:eastAsia="仿宋_GB2312" w:cs="仿宋_GB2312"/>
          <w:bCs/>
          <w:szCs w:val="32"/>
        </w:rPr>
        <w:t>售后服务要求</w:t>
      </w:r>
      <w:r>
        <w:tab/>
      </w:r>
      <w:r>
        <w:fldChar w:fldCharType="begin"/>
      </w:r>
      <w:r>
        <w:instrText xml:space="preserve"> PAGEREF _Toc301 </w:instrText>
      </w:r>
      <w:r>
        <w:fldChar w:fldCharType="separate"/>
      </w:r>
      <w:r>
        <w:t>11</w:t>
      </w:r>
      <w:r>
        <w:fldChar w:fldCharType="end"/>
      </w:r>
      <w:r>
        <w:rPr>
          <w:rFonts w:ascii="黑体" w:eastAsia="黑体" w:cs="黑体"/>
          <w:szCs w:val="44"/>
        </w:rPr>
        <w:fldChar w:fldCharType="end"/>
      </w:r>
    </w:p>
    <w:p>
      <w:pPr>
        <w:pStyle w:val="15"/>
        <w:tabs>
          <w:tab w:val="right" w:leader="dot" w:pos="9864"/>
        </w:tabs>
      </w:pPr>
      <w:r>
        <w:rPr>
          <w:rFonts w:ascii="黑体" w:eastAsia="黑体" w:cs="黑体"/>
          <w:szCs w:val="44"/>
        </w:rPr>
        <w:fldChar w:fldCharType="begin"/>
      </w:r>
      <w:r>
        <w:rPr>
          <w:rFonts w:ascii="黑体" w:eastAsia="黑体" w:cs="黑体"/>
          <w:szCs w:val="44"/>
        </w:rPr>
        <w:instrText xml:space="preserve"> HYPERLINK \l _Toc31794 </w:instrText>
      </w:r>
      <w:r>
        <w:rPr>
          <w:rFonts w:ascii="黑体" w:eastAsia="黑体" w:cs="黑体"/>
          <w:szCs w:val="44"/>
        </w:rPr>
        <w:fldChar w:fldCharType="separate"/>
      </w:r>
      <w:r>
        <w:rPr>
          <w:rFonts w:hint="eastAsia" w:ascii="宋体" w:hAnsi="宋体" w:cs="宋体"/>
          <w:bCs/>
          <w:szCs w:val="36"/>
        </w:rPr>
        <w:t>第四部分</w:t>
      </w:r>
      <w:r>
        <w:rPr>
          <w:rFonts w:ascii="宋体" w:hAnsi="宋体" w:cs="宋体"/>
          <w:bCs/>
          <w:szCs w:val="36"/>
        </w:rPr>
        <w:t xml:space="preserve">  </w:t>
      </w:r>
      <w:r>
        <w:rPr>
          <w:rFonts w:hint="eastAsia" w:ascii="宋体" w:hAnsi="宋体" w:cs="宋体"/>
          <w:bCs/>
          <w:szCs w:val="36"/>
        </w:rPr>
        <w:t>采购结束后注意事项</w:t>
      </w:r>
      <w:r>
        <w:tab/>
      </w:r>
      <w:r>
        <w:fldChar w:fldCharType="begin"/>
      </w:r>
      <w:r>
        <w:instrText xml:space="preserve"> PAGEREF _Toc31794 </w:instrText>
      </w:r>
      <w:r>
        <w:fldChar w:fldCharType="separate"/>
      </w:r>
      <w:r>
        <w:t>11</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_Toc18870 </w:instrText>
      </w:r>
      <w:r>
        <w:rPr>
          <w:rFonts w:ascii="黑体" w:eastAsia="黑体" w:cs="黑体"/>
          <w:szCs w:val="44"/>
        </w:rPr>
        <w:fldChar w:fldCharType="separate"/>
      </w:r>
      <w:r>
        <w:rPr>
          <w:rFonts w:hint="eastAsia" w:ascii="仿宋_GB2312" w:hAnsi="宋体" w:eastAsia="仿宋_GB2312" w:cs="仿宋_GB2312"/>
          <w:bCs/>
          <w:szCs w:val="32"/>
        </w:rPr>
        <w:t>第一章</w:t>
      </w:r>
      <w:r>
        <w:rPr>
          <w:rFonts w:ascii="仿宋_GB2312" w:hAnsi="宋体" w:eastAsia="仿宋_GB2312" w:cs="仿宋_GB2312"/>
          <w:bCs/>
          <w:szCs w:val="32"/>
        </w:rPr>
        <w:t xml:space="preserve"> </w:t>
      </w:r>
      <w:r>
        <w:rPr>
          <w:rFonts w:hint="eastAsia" w:ascii="仿宋_GB2312" w:hAnsi="宋体" w:eastAsia="仿宋_GB2312" w:cs="仿宋_GB2312"/>
          <w:bCs/>
          <w:szCs w:val="32"/>
        </w:rPr>
        <w:t>质疑处理</w:t>
      </w:r>
      <w:r>
        <w:tab/>
      </w:r>
      <w:r>
        <w:fldChar w:fldCharType="begin"/>
      </w:r>
      <w:r>
        <w:instrText xml:space="preserve"> PAGEREF _Toc18870 </w:instrText>
      </w:r>
      <w:r>
        <w:fldChar w:fldCharType="separate"/>
      </w:r>
      <w:r>
        <w:t>11</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_Toc21989 </w:instrText>
      </w:r>
      <w:r>
        <w:rPr>
          <w:rFonts w:ascii="黑体" w:eastAsia="黑体" w:cs="黑体"/>
          <w:szCs w:val="44"/>
        </w:rPr>
        <w:fldChar w:fldCharType="separate"/>
      </w:r>
      <w:r>
        <w:rPr>
          <w:rFonts w:hint="eastAsia" w:ascii="仿宋_GB2312" w:hAnsi="Arial" w:eastAsia="仿宋_GB2312" w:cs="仿宋_GB2312"/>
          <w:bCs/>
          <w:szCs w:val="32"/>
        </w:rPr>
        <w:t>第二章</w:t>
      </w:r>
      <w:r>
        <w:rPr>
          <w:rFonts w:ascii="仿宋_GB2312" w:hAnsi="Arial" w:eastAsia="仿宋_GB2312" w:cs="仿宋_GB2312"/>
          <w:bCs/>
          <w:szCs w:val="32"/>
        </w:rPr>
        <w:t xml:space="preserve"> </w:t>
      </w:r>
      <w:r>
        <w:rPr>
          <w:rFonts w:hint="eastAsia" w:ascii="仿宋_GB2312" w:hAnsi="Arial" w:eastAsia="仿宋_GB2312" w:cs="仿宋_GB2312"/>
          <w:bCs/>
          <w:szCs w:val="32"/>
        </w:rPr>
        <w:t>签订合同</w:t>
      </w:r>
      <w:r>
        <w:tab/>
      </w:r>
      <w:r>
        <w:fldChar w:fldCharType="begin"/>
      </w:r>
      <w:r>
        <w:instrText xml:space="preserve"> PAGEREF _Toc21989 </w:instrText>
      </w:r>
      <w:r>
        <w:fldChar w:fldCharType="separate"/>
      </w:r>
      <w:r>
        <w:t>12</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_Toc468 </w:instrText>
      </w:r>
      <w:r>
        <w:rPr>
          <w:rFonts w:ascii="黑体" w:eastAsia="黑体" w:cs="黑体"/>
          <w:szCs w:val="44"/>
        </w:rPr>
        <w:fldChar w:fldCharType="separate"/>
      </w:r>
      <w:r>
        <w:rPr>
          <w:rFonts w:hint="eastAsia" w:ascii="仿宋_GB2312" w:hAnsi="Arial" w:eastAsia="仿宋_GB2312" w:cs="仿宋_GB2312"/>
          <w:bCs/>
          <w:szCs w:val="32"/>
        </w:rPr>
        <w:t>第三章</w:t>
      </w:r>
      <w:r>
        <w:rPr>
          <w:rFonts w:ascii="仿宋_GB2312" w:hAnsi="Arial" w:eastAsia="仿宋_GB2312" w:cs="仿宋_GB2312"/>
          <w:bCs/>
          <w:szCs w:val="32"/>
        </w:rPr>
        <w:t xml:space="preserve"> </w:t>
      </w:r>
      <w:r>
        <w:rPr>
          <w:rFonts w:hint="eastAsia" w:ascii="仿宋_GB2312" w:hAnsi="Arial" w:eastAsia="仿宋_GB2312" w:cs="仿宋_GB2312"/>
          <w:bCs/>
          <w:szCs w:val="32"/>
        </w:rPr>
        <w:t>项目验收</w:t>
      </w:r>
      <w:r>
        <w:tab/>
      </w:r>
      <w:r>
        <w:fldChar w:fldCharType="begin"/>
      </w:r>
      <w:r>
        <w:instrText xml:space="preserve"> PAGEREF _Toc468 </w:instrText>
      </w:r>
      <w:r>
        <w:fldChar w:fldCharType="separate"/>
      </w:r>
      <w:r>
        <w:t>12</w:t>
      </w:r>
      <w:r>
        <w:fldChar w:fldCharType="end"/>
      </w:r>
      <w:r>
        <w:rPr>
          <w:rFonts w:ascii="黑体" w:eastAsia="黑体" w:cs="黑体"/>
          <w:szCs w:val="44"/>
        </w:rPr>
        <w:fldChar w:fldCharType="end"/>
      </w:r>
    </w:p>
    <w:p>
      <w:pPr>
        <w:pStyle w:val="15"/>
        <w:tabs>
          <w:tab w:val="right" w:leader="dot" w:pos="9864"/>
        </w:tabs>
      </w:pPr>
      <w:r>
        <w:rPr>
          <w:rFonts w:ascii="黑体" w:eastAsia="黑体" w:cs="黑体"/>
          <w:szCs w:val="44"/>
        </w:rPr>
        <w:fldChar w:fldCharType="begin"/>
      </w:r>
      <w:r>
        <w:rPr>
          <w:rFonts w:ascii="黑体" w:eastAsia="黑体" w:cs="黑体"/>
          <w:szCs w:val="44"/>
        </w:rPr>
        <w:instrText xml:space="preserve"> HYPERLINK \l _Toc16514 </w:instrText>
      </w:r>
      <w:r>
        <w:rPr>
          <w:rFonts w:ascii="黑体" w:eastAsia="黑体" w:cs="黑体"/>
          <w:szCs w:val="44"/>
        </w:rPr>
        <w:fldChar w:fldCharType="separate"/>
      </w:r>
      <w:r>
        <w:rPr>
          <w:rFonts w:hint="eastAsia"/>
          <w:bCs/>
          <w:szCs w:val="36"/>
        </w:rPr>
        <w:t>第五部分</w:t>
      </w:r>
      <w:r>
        <w:rPr>
          <w:bCs/>
          <w:szCs w:val="36"/>
        </w:rPr>
        <w:t xml:space="preserve"> </w:t>
      </w:r>
      <w:r>
        <w:rPr>
          <w:rFonts w:hint="eastAsia"/>
          <w:bCs/>
          <w:szCs w:val="36"/>
        </w:rPr>
        <w:t>其它有关附件格式范本</w:t>
      </w:r>
      <w:r>
        <w:tab/>
      </w:r>
      <w:r>
        <w:fldChar w:fldCharType="begin"/>
      </w:r>
      <w:r>
        <w:instrText xml:space="preserve"> PAGEREF _Toc16514 </w:instrText>
      </w:r>
      <w:r>
        <w:fldChar w:fldCharType="separate"/>
      </w:r>
      <w:r>
        <w:t>13</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_Toc24885 </w:instrText>
      </w:r>
      <w:r>
        <w:rPr>
          <w:rFonts w:ascii="黑体" w:eastAsia="黑体" w:cs="黑体"/>
          <w:szCs w:val="44"/>
        </w:rPr>
        <w:fldChar w:fldCharType="separate"/>
      </w:r>
      <w:r>
        <w:rPr>
          <w:rFonts w:hint="eastAsia" w:ascii="仿宋" w:hAnsi="仿宋" w:eastAsia="仿宋" w:cs="仿宋"/>
          <w:bCs/>
          <w:szCs w:val="32"/>
        </w:rPr>
        <w:t>（一）磋商响应文件封面</w:t>
      </w:r>
      <w:r>
        <w:tab/>
      </w:r>
      <w:r>
        <w:fldChar w:fldCharType="begin"/>
      </w:r>
      <w:r>
        <w:instrText xml:space="preserve"> PAGEREF _Toc24885 </w:instrText>
      </w:r>
      <w:r>
        <w:fldChar w:fldCharType="separate"/>
      </w:r>
      <w:r>
        <w:t>13</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_Toc15443 </w:instrText>
      </w:r>
      <w:r>
        <w:rPr>
          <w:rFonts w:ascii="黑体" w:eastAsia="黑体" w:cs="黑体"/>
          <w:szCs w:val="44"/>
        </w:rPr>
        <w:fldChar w:fldCharType="separate"/>
      </w:r>
      <w:r>
        <w:rPr>
          <w:rFonts w:hint="eastAsia" w:ascii="仿宋" w:hAnsi="仿宋" w:eastAsia="仿宋" w:cs="仿宋"/>
          <w:bCs/>
          <w:szCs w:val="32"/>
        </w:rPr>
        <w:t>（二）磋商响应文件目录</w:t>
      </w:r>
      <w:r>
        <w:tab/>
      </w:r>
      <w:r>
        <w:fldChar w:fldCharType="begin"/>
      </w:r>
      <w:r>
        <w:instrText xml:space="preserve"> PAGEREF _Toc15443 </w:instrText>
      </w:r>
      <w:r>
        <w:fldChar w:fldCharType="separate"/>
      </w:r>
      <w:r>
        <w:t>14</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_Toc14600 </w:instrText>
      </w:r>
      <w:r>
        <w:rPr>
          <w:rFonts w:ascii="黑体" w:eastAsia="黑体" w:cs="黑体"/>
          <w:szCs w:val="44"/>
        </w:rPr>
        <w:fldChar w:fldCharType="separate"/>
      </w:r>
      <w:r>
        <w:rPr>
          <w:rFonts w:hint="eastAsia" w:ascii="仿宋" w:hAnsi="仿宋" w:eastAsia="仿宋" w:cs="仿宋"/>
          <w:bCs/>
          <w:szCs w:val="32"/>
        </w:rPr>
        <w:t>（三）</w:t>
      </w:r>
      <w:r>
        <w:rPr>
          <w:rFonts w:hint="eastAsia" w:ascii="仿宋" w:hAnsi="仿宋" w:eastAsia="仿宋" w:cs="仿宋"/>
          <w:bCs/>
          <w:szCs w:val="30"/>
        </w:rPr>
        <w:t>磋</w:t>
      </w:r>
      <w:r>
        <w:rPr>
          <w:rFonts w:ascii="仿宋" w:hAnsi="仿宋" w:eastAsia="仿宋" w:cs="仿宋"/>
          <w:bCs/>
          <w:szCs w:val="30"/>
        </w:rPr>
        <w:t xml:space="preserve">  </w:t>
      </w:r>
      <w:r>
        <w:rPr>
          <w:rFonts w:hint="eastAsia" w:ascii="仿宋" w:hAnsi="仿宋" w:eastAsia="仿宋" w:cs="仿宋"/>
          <w:bCs/>
          <w:szCs w:val="30"/>
        </w:rPr>
        <w:t>商</w:t>
      </w:r>
      <w:r>
        <w:rPr>
          <w:rFonts w:ascii="仿宋" w:hAnsi="仿宋" w:eastAsia="仿宋" w:cs="仿宋"/>
          <w:bCs/>
          <w:szCs w:val="30"/>
        </w:rPr>
        <w:t xml:space="preserve">  </w:t>
      </w:r>
      <w:r>
        <w:rPr>
          <w:rFonts w:hint="eastAsia" w:ascii="仿宋" w:hAnsi="仿宋" w:eastAsia="仿宋" w:cs="仿宋"/>
          <w:bCs/>
          <w:szCs w:val="30"/>
        </w:rPr>
        <w:t>函</w:t>
      </w:r>
      <w:r>
        <w:tab/>
      </w:r>
      <w:r>
        <w:fldChar w:fldCharType="begin"/>
      </w:r>
      <w:r>
        <w:instrText xml:space="preserve"> PAGEREF _Toc14600 </w:instrText>
      </w:r>
      <w:r>
        <w:fldChar w:fldCharType="separate"/>
      </w:r>
      <w:r>
        <w:t>15</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_Toc1963 </w:instrText>
      </w:r>
      <w:r>
        <w:rPr>
          <w:rFonts w:ascii="黑体" w:eastAsia="黑体" w:cs="黑体"/>
          <w:szCs w:val="44"/>
        </w:rPr>
        <w:fldChar w:fldCharType="separate"/>
      </w:r>
      <w:r>
        <w:rPr>
          <w:rFonts w:hint="eastAsia" w:ascii="仿宋" w:hAnsi="仿宋" w:eastAsia="仿宋" w:cs="仿宋"/>
          <w:szCs w:val="30"/>
        </w:rPr>
        <w:t>（四）</w:t>
      </w:r>
      <w:r>
        <w:rPr>
          <w:rFonts w:hint="eastAsia" w:ascii="仿宋" w:hAnsi="仿宋" w:eastAsia="仿宋" w:cs="仿宋"/>
        </w:rPr>
        <w:t>法人代表授权书</w:t>
      </w:r>
      <w:r>
        <w:tab/>
      </w:r>
      <w:r>
        <w:fldChar w:fldCharType="begin"/>
      </w:r>
      <w:r>
        <w:instrText xml:space="preserve"> PAGEREF _Toc1963 </w:instrText>
      </w:r>
      <w:r>
        <w:fldChar w:fldCharType="separate"/>
      </w:r>
      <w:r>
        <w:t>15</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_Toc16553 </w:instrText>
      </w:r>
      <w:r>
        <w:rPr>
          <w:rFonts w:ascii="黑体" w:eastAsia="黑体" w:cs="黑体"/>
          <w:szCs w:val="44"/>
        </w:rPr>
        <w:fldChar w:fldCharType="separate"/>
      </w:r>
      <w:r>
        <w:rPr>
          <w:rFonts w:hint="eastAsia" w:ascii="仿宋" w:hAnsi="仿宋" w:eastAsia="仿宋" w:cs="仿宋"/>
          <w:bCs/>
          <w:szCs w:val="30"/>
        </w:rPr>
        <w:t>（五）磋商一览表（报价表）</w:t>
      </w:r>
      <w:r>
        <w:tab/>
      </w:r>
      <w:r>
        <w:fldChar w:fldCharType="begin"/>
      </w:r>
      <w:r>
        <w:instrText xml:space="preserve"> PAGEREF _Toc16553 </w:instrText>
      </w:r>
      <w:r>
        <w:fldChar w:fldCharType="separate"/>
      </w:r>
      <w:r>
        <w:t>16</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_Toc3435 </w:instrText>
      </w:r>
      <w:r>
        <w:rPr>
          <w:rFonts w:ascii="黑体" w:eastAsia="黑体" w:cs="黑体"/>
          <w:szCs w:val="44"/>
        </w:rPr>
        <w:fldChar w:fldCharType="separate"/>
      </w:r>
      <w:r>
        <w:rPr>
          <w:rFonts w:hint="eastAsia" w:ascii="仿宋" w:hAnsi="仿宋" w:eastAsia="仿宋" w:cs="仿宋"/>
          <w:bCs/>
          <w:szCs w:val="30"/>
        </w:rPr>
        <w:t>（六）近三年类似业绩表</w:t>
      </w:r>
      <w:r>
        <w:tab/>
      </w:r>
      <w:r>
        <w:fldChar w:fldCharType="begin"/>
      </w:r>
      <w:r>
        <w:instrText xml:space="preserve"> PAGEREF _Toc3435 </w:instrText>
      </w:r>
      <w:r>
        <w:fldChar w:fldCharType="separate"/>
      </w:r>
      <w:r>
        <w:t>16</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_Toc19620 </w:instrText>
      </w:r>
      <w:r>
        <w:rPr>
          <w:rFonts w:ascii="黑体" w:eastAsia="黑体" w:cs="黑体"/>
          <w:szCs w:val="44"/>
        </w:rPr>
        <w:fldChar w:fldCharType="separate"/>
      </w:r>
      <w:r>
        <w:rPr>
          <w:rFonts w:hint="eastAsia" w:ascii="仿宋" w:hAnsi="仿宋" w:eastAsia="仿宋" w:cs="仿宋"/>
          <w:bCs/>
          <w:szCs w:val="30"/>
        </w:rPr>
        <w:t>（七）磋商二次（最终）报价表</w:t>
      </w:r>
      <w:r>
        <w:tab/>
      </w:r>
      <w:r>
        <w:fldChar w:fldCharType="begin"/>
      </w:r>
      <w:r>
        <w:instrText xml:space="preserve"> PAGEREF _Toc19620 </w:instrText>
      </w:r>
      <w:r>
        <w:fldChar w:fldCharType="separate"/>
      </w:r>
      <w:r>
        <w:t>17</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_Toc14447 </w:instrText>
      </w:r>
      <w:r>
        <w:rPr>
          <w:rFonts w:ascii="黑体" w:eastAsia="黑体" w:cs="黑体"/>
          <w:szCs w:val="44"/>
        </w:rPr>
        <w:fldChar w:fldCharType="separate"/>
      </w:r>
      <w:r>
        <w:rPr>
          <w:rFonts w:hint="eastAsia" w:ascii="仿宋" w:hAnsi="仿宋" w:eastAsia="仿宋" w:cs="仿宋"/>
          <w:bCs/>
          <w:szCs w:val="32"/>
        </w:rPr>
        <w:t>（八）履约声明函</w:t>
      </w:r>
      <w:r>
        <w:tab/>
      </w:r>
      <w:r>
        <w:fldChar w:fldCharType="begin"/>
      </w:r>
      <w:r>
        <w:instrText xml:space="preserve"> PAGEREF _Toc14447 </w:instrText>
      </w:r>
      <w:r>
        <w:fldChar w:fldCharType="separate"/>
      </w:r>
      <w:r>
        <w:t>17</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_Toc27355 </w:instrText>
      </w:r>
      <w:r>
        <w:rPr>
          <w:rFonts w:ascii="黑体" w:eastAsia="黑体" w:cs="黑体"/>
          <w:szCs w:val="44"/>
        </w:rPr>
        <w:fldChar w:fldCharType="separate"/>
      </w:r>
      <w:r>
        <w:rPr>
          <w:rFonts w:hint="eastAsia" w:ascii="仿宋" w:hAnsi="仿宋" w:eastAsia="仿宋" w:cs="仿宋"/>
          <w:bCs/>
          <w:kern w:val="0"/>
          <w:szCs w:val="32"/>
        </w:rPr>
        <w:t>（九）</w:t>
      </w:r>
      <w:r>
        <w:rPr>
          <w:rFonts w:hint="eastAsia" w:ascii="仿宋" w:hAnsi="仿宋" w:eastAsia="仿宋" w:cs="仿宋"/>
          <w:bCs/>
          <w:szCs w:val="32"/>
        </w:rPr>
        <w:t>无重大违法记录声明函</w:t>
      </w:r>
      <w:r>
        <w:tab/>
      </w:r>
      <w:r>
        <w:fldChar w:fldCharType="begin"/>
      </w:r>
      <w:r>
        <w:instrText xml:space="preserve"> PAGEREF _Toc27355 </w:instrText>
      </w:r>
      <w:r>
        <w:fldChar w:fldCharType="separate"/>
      </w:r>
      <w:r>
        <w:t>17</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_Toc23459 </w:instrText>
      </w:r>
      <w:r>
        <w:rPr>
          <w:rFonts w:ascii="黑体" w:eastAsia="黑体" w:cs="黑体"/>
          <w:szCs w:val="44"/>
        </w:rPr>
        <w:fldChar w:fldCharType="separate"/>
      </w:r>
      <w:r>
        <w:rPr>
          <w:rFonts w:hint="eastAsia" w:ascii="仿宋" w:hAnsi="仿宋" w:eastAsia="仿宋" w:cs="仿宋"/>
          <w:bCs/>
          <w:szCs w:val="32"/>
        </w:rPr>
        <w:t>（十）</w:t>
      </w:r>
      <w:r>
        <w:rPr>
          <w:rFonts w:hint="eastAsia" w:ascii="仿宋" w:hAnsi="仿宋" w:eastAsia="仿宋" w:cs="仿宋"/>
          <w:kern w:val="0"/>
          <w:szCs w:val="32"/>
          <w:shd w:val="clear" w:color="auto" w:fill="FFFFFF"/>
        </w:rPr>
        <w:t>中小企业声明函</w:t>
      </w:r>
      <w:r>
        <w:rPr>
          <w:rFonts w:hint="eastAsia" w:cs="宋体"/>
        </w:rPr>
        <w:t>（可选）</w:t>
      </w:r>
      <w:r>
        <w:tab/>
      </w:r>
      <w:r>
        <w:fldChar w:fldCharType="begin"/>
      </w:r>
      <w:r>
        <w:instrText xml:space="preserve"> PAGEREF _Toc23459 </w:instrText>
      </w:r>
      <w:r>
        <w:fldChar w:fldCharType="separate"/>
      </w:r>
      <w:r>
        <w:t>18</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_Toc29908 </w:instrText>
      </w:r>
      <w:r>
        <w:rPr>
          <w:rFonts w:ascii="黑体" w:eastAsia="黑体" w:cs="黑体"/>
          <w:szCs w:val="44"/>
        </w:rPr>
        <w:fldChar w:fldCharType="separate"/>
      </w:r>
      <w:r>
        <w:rPr>
          <w:rFonts w:hint="eastAsia" w:ascii="仿宋" w:hAnsi="仿宋" w:eastAsia="仿宋" w:cs="仿宋"/>
          <w:bCs/>
          <w:szCs w:val="32"/>
        </w:rPr>
        <w:t>（十一）残疾人福利性单位声明函</w:t>
      </w:r>
      <w:r>
        <w:rPr>
          <w:rFonts w:hint="eastAsia" w:cs="宋体"/>
        </w:rPr>
        <w:t>（可选）</w:t>
      </w:r>
      <w:r>
        <w:tab/>
      </w:r>
      <w:r>
        <w:fldChar w:fldCharType="begin"/>
      </w:r>
      <w:r>
        <w:instrText xml:space="preserve"> PAGEREF _Toc29908 </w:instrText>
      </w:r>
      <w:r>
        <w:fldChar w:fldCharType="separate"/>
      </w:r>
      <w:r>
        <w:t>18</w:t>
      </w:r>
      <w:r>
        <w:fldChar w:fldCharType="end"/>
      </w:r>
      <w:r>
        <w:rPr>
          <w:rFonts w:ascii="黑体" w:eastAsia="黑体" w:cs="黑体"/>
          <w:szCs w:val="44"/>
        </w:rPr>
        <w:fldChar w:fldCharType="end"/>
      </w:r>
    </w:p>
    <w:p>
      <w:pPr>
        <w:pStyle w:val="16"/>
        <w:tabs>
          <w:tab w:val="right" w:leader="dot" w:pos="9864"/>
        </w:tabs>
      </w:pPr>
      <w:r>
        <w:rPr>
          <w:rFonts w:ascii="黑体" w:eastAsia="黑体" w:cs="黑体"/>
          <w:szCs w:val="44"/>
        </w:rPr>
        <w:fldChar w:fldCharType="begin"/>
      </w:r>
      <w:r>
        <w:rPr>
          <w:rFonts w:ascii="黑体" w:eastAsia="黑体" w:cs="黑体"/>
          <w:szCs w:val="44"/>
        </w:rPr>
        <w:instrText xml:space="preserve"> HYPERLINK \l _Toc7064 </w:instrText>
      </w:r>
      <w:r>
        <w:rPr>
          <w:rFonts w:ascii="黑体" w:eastAsia="黑体" w:cs="黑体"/>
          <w:szCs w:val="44"/>
        </w:rPr>
        <w:fldChar w:fldCharType="separate"/>
      </w:r>
      <w:r>
        <w:rPr>
          <w:rFonts w:hint="eastAsia" w:ascii="仿宋" w:hAnsi="仿宋" w:eastAsia="仿宋" w:cs="仿宋"/>
          <w:bCs/>
          <w:szCs w:val="32"/>
        </w:rPr>
        <w:t>（十二）监狱企业证明</w:t>
      </w:r>
      <w:r>
        <w:rPr>
          <w:rFonts w:hint="eastAsia" w:cs="宋体"/>
        </w:rPr>
        <w:t>（可选）</w:t>
      </w:r>
      <w:r>
        <w:tab/>
      </w:r>
      <w:r>
        <w:fldChar w:fldCharType="begin"/>
      </w:r>
      <w:r>
        <w:instrText xml:space="preserve"> PAGEREF _Toc7064 </w:instrText>
      </w:r>
      <w:r>
        <w:fldChar w:fldCharType="separate"/>
      </w:r>
      <w:r>
        <w:t>19</w:t>
      </w:r>
      <w:r>
        <w:fldChar w:fldCharType="end"/>
      </w:r>
      <w:r>
        <w:rPr>
          <w:rFonts w:ascii="黑体" w:eastAsia="黑体" w:cs="黑体"/>
          <w:szCs w:val="44"/>
        </w:rPr>
        <w:fldChar w:fldCharType="end"/>
      </w:r>
    </w:p>
    <w:p>
      <w:pPr>
        <w:rPr>
          <w:rFonts w:ascii="黑体" w:eastAsia="黑体"/>
          <w:sz w:val="44"/>
          <w:szCs w:val="44"/>
        </w:rPr>
        <w:sectPr>
          <w:headerReference r:id="rId4" w:type="first"/>
          <w:footerReference r:id="rId6" w:type="first"/>
          <w:headerReference r:id="rId3" w:type="default"/>
          <w:footerReference r:id="rId5" w:type="default"/>
          <w:pgSz w:w="11906" w:h="16838"/>
          <w:pgMar w:top="907" w:right="1021" w:bottom="907" w:left="1021" w:header="851" w:footer="992" w:gutter="0"/>
          <w:pgNumType w:start="1"/>
          <w:cols w:space="720" w:num="1"/>
          <w:titlePg/>
          <w:docGrid w:type="lines" w:linePitch="375" w:charSpace="0"/>
        </w:sectPr>
      </w:pPr>
      <w:r>
        <w:rPr>
          <w:rFonts w:ascii="黑体" w:eastAsia="黑体" w:cs="黑体"/>
          <w:szCs w:val="44"/>
        </w:rPr>
        <w:fldChar w:fldCharType="end"/>
      </w:r>
    </w:p>
    <w:p>
      <w:pPr>
        <w:pStyle w:val="40"/>
        <w:spacing w:line="360" w:lineRule="exact"/>
        <w:jc w:val="center"/>
        <w:outlineLvl w:val="0"/>
        <w:rPr>
          <w:rFonts w:ascii="宋体"/>
        </w:rPr>
      </w:pPr>
      <w:bookmarkStart w:id="0" w:name="_Toc29729"/>
      <w:bookmarkStart w:id="1" w:name="_Toc3422"/>
      <w:bookmarkStart w:id="2" w:name="_Toc10142"/>
      <w:bookmarkStart w:id="3" w:name="_Toc5092"/>
      <w:bookmarkStart w:id="4" w:name="_Toc21191"/>
      <w:bookmarkStart w:id="5" w:name="_Toc1671"/>
      <w:bookmarkStart w:id="6" w:name="_Toc25699"/>
      <w:bookmarkStart w:id="7" w:name="_Toc10474"/>
      <w:bookmarkStart w:id="8" w:name="_Toc27557"/>
      <w:bookmarkStart w:id="9" w:name="_Toc17288"/>
      <w:bookmarkStart w:id="10" w:name="_Toc21021"/>
      <w:bookmarkStart w:id="11" w:name="_Toc5687"/>
      <w:bookmarkStart w:id="12" w:name="_Toc12495"/>
      <w:bookmarkStart w:id="13" w:name="_Toc7229"/>
      <w:bookmarkStart w:id="14" w:name="_Toc8720"/>
      <w:bookmarkStart w:id="15" w:name="_Toc20878"/>
      <w:bookmarkStart w:id="16" w:name="_Toc27451"/>
      <w:bookmarkStart w:id="17" w:name="_Toc15725"/>
      <w:bookmarkStart w:id="18" w:name="_Toc6179"/>
      <w:bookmarkStart w:id="19" w:name="_Toc27666"/>
      <w:bookmarkStart w:id="20" w:name="_Toc30375"/>
      <w:bookmarkStart w:id="21" w:name="_Toc8813"/>
      <w:r>
        <w:rPr>
          <w:rFonts w:hint="eastAsia" w:ascii="宋体" w:hAnsi="宋体" w:cs="宋体"/>
          <w:b/>
          <w:bCs/>
          <w:color w:val="auto"/>
          <w:sz w:val="36"/>
          <w:szCs w:val="36"/>
        </w:rPr>
        <w:t>第一部</w:t>
      </w:r>
      <w:r>
        <w:rPr>
          <w:rFonts w:hint="eastAsia" w:ascii="宋体" w:hAnsi="宋体" w:cs="宋体"/>
          <w:b/>
          <w:bCs/>
          <w:color w:val="auto"/>
          <w:sz w:val="36"/>
          <w:szCs w:val="36"/>
          <w:lang w:eastAsia="zh-CN"/>
        </w:rPr>
        <w:t>分</w:t>
      </w:r>
      <w:r>
        <w:rPr>
          <w:rFonts w:ascii="宋体" w:hAnsi="宋体" w:cs="宋体"/>
          <w:b/>
          <w:bCs/>
          <w:color w:val="auto"/>
          <w:sz w:val="36"/>
          <w:szCs w:val="36"/>
        </w:rPr>
        <w:t xml:space="preserve"> </w:t>
      </w:r>
      <w:r>
        <w:rPr>
          <w:rFonts w:hint="eastAsia" w:ascii="宋体" w:hAnsi="宋体" w:cs="宋体"/>
          <w:b/>
          <w:bCs/>
          <w:color w:val="auto"/>
          <w:sz w:val="36"/>
          <w:szCs w:val="36"/>
        </w:rPr>
        <w:t>采购邀请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napToGrid w:val="0"/>
        <w:spacing w:line="400" w:lineRule="exact"/>
        <w:ind w:firstLine="482" w:firstLineChars="200"/>
        <w:rPr>
          <w:rFonts w:ascii="仿宋_GB2312" w:hAnsi="Arial" w:eastAsia="仿宋_GB2312"/>
          <w:b/>
          <w:bCs/>
          <w:sz w:val="36"/>
          <w:szCs w:val="36"/>
        </w:rPr>
      </w:pPr>
      <w:r>
        <w:rPr>
          <w:rFonts w:hint="eastAsia" w:ascii="宋体" w:hAnsi="宋体" w:cs="宋体"/>
          <w:b/>
          <w:bCs/>
          <w:sz w:val="24"/>
          <w:szCs w:val="24"/>
        </w:rPr>
        <w:t>伊犁州公共资源交易中心拟对以下项目进行集中采购，欢迎符合条件的供应商参加</w:t>
      </w:r>
      <w:r>
        <w:rPr>
          <w:rFonts w:hint="eastAsia" w:ascii="方正仿宋_GBK" w:hAnsi="宋体" w:eastAsia="方正仿宋_GBK" w:cs="方正仿宋_GBK"/>
          <w:sz w:val="24"/>
          <w:szCs w:val="24"/>
        </w:rPr>
        <w:t>。</w:t>
      </w:r>
    </w:p>
    <w:tbl>
      <w:tblPr>
        <w:tblStyle w:val="19"/>
        <w:tblW w:w="9619"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481"/>
        <w:gridCol w:w="942"/>
        <w:gridCol w:w="3453"/>
        <w:gridCol w:w="1169"/>
        <w:gridCol w:w="78"/>
        <w:gridCol w:w="19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1</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采购项目</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名</w:t>
            </w:r>
            <w:r>
              <w:rPr>
                <w:rFonts w:ascii="仿宋_GB2312" w:hAnsi="宋体" w:eastAsia="仿宋_GB2312" w:cs="仿宋_GB2312"/>
                <w:b/>
                <w:bCs/>
                <w:color w:val="000000"/>
              </w:rPr>
              <w:t xml:space="preserve">  </w:t>
            </w:r>
            <w:r>
              <w:rPr>
                <w:rFonts w:hint="eastAsia" w:ascii="仿宋_GB2312" w:hAnsi="宋体" w:eastAsia="仿宋_GB2312" w:cs="仿宋_GB2312"/>
                <w:b/>
                <w:bCs/>
                <w:color w:val="000000"/>
              </w:rPr>
              <w:t>称</w:t>
            </w:r>
            <w:r>
              <w:rPr>
                <w:rFonts w:ascii="仿宋_GB2312" w:eastAsia="仿宋_GB2312" w:cs="仿宋_GB2312"/>
              </w:rPr>
              <w:t xml:space="preserve">               </w:t>
            </w:r>
          </w:p>
        </w:tc>
        <w:tc>
          <w:tcPr>
            <w:tcW w:w="6642" w:type="dxa"/>
            <w:gridSpan w:val="4"/>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宋体" w:eastAsia="仿宋_GB2312"/>
                <w:b/>
                <w:bCs/>
                <w:color w:val="000000"/>
                <w:sz w:val="24"/>
                <w:szCs w:val="24"/>
              </w:rPr>
            </w:pPr>
            <w:r>
              <w:rPr>
                <w:rFonts w:hint="eastAsia" w:ascii="仿宋" w:hAnsi="仿宋" w:eastAsia="仿宋" w:cs="仿宋"/>
                <w:b w:val="0"/>
                <w:bCs w:val="0"/>
                <w:sz w:val="24"/>
                <w:szCs w:val="24"/>
              </w:rPr>
              <w:t>伊犁</w:t>
            </w:r>
            <w:r>
              <w:rPr>
                <w:rFonts w:hint="eastAsia" w:ascii="仿宋" w:hAnsi="仿宋" w:eastAsia="仿宋" w:cs="仿宋"/>
                <w:b w:val="0"/>
                <w:bCs w:val="0"/>
                <w:sz w:val="24"/>
                <w:szCs w:val="24"/>
                <w:lang w:eastAsia="zh-CN"/>
              </w:rPr>
              <w:t>哈萨克自治州友谊医院印刷品服务采购</w:t>
            </w:r>
            <w:r>
              <w:rPr>
                <w:rFonts w:hint="eastAsia" w:ascii="仿宋" w:hAnsi="仿宋" w:eastAsia="仿宋" w:cs="仿宋"/>
                <w:b w:val="0"/>
                <w:bCs w:val="0"/>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编</w:t>
            </w:r>
            <w:r>
              <w:rPr>
                <w:rFonts w:ascii="仿宋_GB2312" w:hAnsi="宋体" w:eastAsia="仿宋_GB2312" w:cs="仿宋_GB2312"/>
                <w:b/>
                <w:bCs/>
                <w:color w:val="000000"/>
              </w:rPr>
              <w:t xml:space="preserve">  </w:t>
            </w:r>
            <w:r>
              <w:rPr>
                <w:rFonts w:hint="eastAsia" w:ascii="仿宋_GB2312" w:hAnsi="宋体" w:eastAsia="仿宋_GB2312" w:cs="仿宋_GB2312"/>
                <w:b/>
                <w:bCs/>
                <w:color w:val="000000"/>
              </w:rPr>
              <w:t>号</w:t>
            </w:r>
          </w:p>
        </w:tc>
        <w:tc>
          <w:tcPr>
            <w:tcW w:w="6642" w:type="dxa"/>
            <w:gridSpan w:val="4"/>
            <w:tcBorders>
              <w:top w:val="single" w:color="auto" w:sz="4" w:space="0"/>
              <w:left w:val="single" w:color="auto" w:sz="4" w:space="0"/>
              <w:bottom w:val="single" w:color="auto" w:sz="4" w:space="0"/>
            </w:tcBorders>
            <w:vAlign w:val="center"/>
          </w:tcPr>
          <w:p>
            <w:pPr>
              <w:snapToGrid w:val="0"/>
              <w:spacing w:line="400" w:lineRule="exact"/>
              <w:rPr>
                <w:rFonts w:ascii="仿宋_GB2312" w:hAnsi="宋体" w:eastAsia="仿宋_GB2312"/>
                <w:b/>
                <w:bCs/>
                <w:color w:val="000000"/>
                <w:sz w:val="24"/>
                <w:szCs w:val="24"/>
              </w:rPr>
            </w:pPr>
            <w:r>
              <w:rPr>
                <w:rFonts w:ascii="仿宋_GB2312" w:eastAsia="仿宋_GB2312" w:cs="仿宋_GB2312"/>
                <w:sz w:val="24"/>
                <w:szCs w:val="24"/>
              </w:rPr>
              <w:t>YLCG-202</w:t>
            </w:r>
            <w:r>
              <w:rPr>
                <w:rFonts w:hint="eastAsia" w:ascii="仿宋_GB2312" w:eastAsia="仿宋_GB2312" w:cs="仿宋_GB2312"/>
                <w:sz w:val="24"/>
                <w:szCs w:val="24"/>
                <w:lang w:val="en-US" w:eastAsia="zh-CN"/>
              </w:rPr>
              <w:t>3</w:t>
            </w:r>
            <w:r>
              <w:rPr>
                <w:rFonts w:ascii="仿宋_GB2312" w:eastAsia="仿宋_GB2312" w:cs="仿宋_GB2312"/>
                <w:sz w:val="24"/>
                <w:szCs w:val="24"/>
              </w:rPr>
              <w:t>CS-00</w:t>
            </w:r>
            <w:r>
              <w:rPr>
                <w:rFonts w:hint="eastAsia" w:ascii="仿宋_GB2312" w:eastAsia="仿宋_GB2312" w:cs="仿宋_GB2312"/>
                <w:sz w:val="24"/>
                <w:szCs w:val="24"/>
                <w:lang w:val="en-US" w:eastAsia="zh-CN"/>
              </w:rPr>
              <w:t>4</w:t>
            </w:r>
            <w:r>
              <w:rPr>
                <w:rFonts w:hint="eastAsia" w:ascii="仿宋_GB2312" w:eastAsia="仿宋_GB2312" w:cs="仿宋_GB2312"/>
                <w:sz w:val="24"/>
                <w:szCs w:val="24"/>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2</w:t>
            </w:r>
          </w:p>
        </w:tc>
        <w:tc>
          <w:tcPr>
            <w:tcW w:w="1481" w:type="dxa"/>
            <w:vMerge w:val="restart"/>
            <w:tcBorders>
              <w:top w:val="single" w:color="auto" w:sz="4" w:space="0"/>
              <w:left w:val="single" w:color="auto" w:sz="4" w:space="0"/>
              <w:right w:val="single" w:color="auto" w:sz="4" w:space="0"/>
            </w:tcBorders>
            <w:vAlign w:val="center"/>
          </w:tcPr>
          <w:p>
            <w:pPr>
              <w:spacing w:line="400" w:lineRule="exact"/>
              <w:rPr>
                <w:rFonts w:ascii="仿宋_GB2312" w:hAnsi="Arial" w:eastAsia="仿宋_GB2312" w:cs="仿宋_GB2312"/>
                <w:b/>
                <w:bCs/>
                <w:sz w:val="24"/>
                <w:szCs w:val="24"/>
              </w:rPr>
            </w:pPr>
            <w:r>
              <w:rPr>
                <w:rFonts w:hint="eastAsia" w:ascii="仿宋_GB2312" w:hAnsi="Arial" w:eastAsia="仿宋_GB2312" w:cs="仿宋_GB2312"/>
                <w:b/>
                <w:bCs/>
                <w:sz w:val="24"/>
                <w:szCs w:val="24"/>
              </w:rPr>
              <w:t>采</w:t>
            </w:r>
            <w:r>
              <w:rPr>
                <w:rFonts w:ascii="仿宋_GB2312" w:hAnsi="Arial" w:eastAsia="仿宋_GB2312" w:cs="仿宋_GB2312"/>
                <w:b/>
                <w:bCs/>
                <w:sz w:val="24"/>
                <w:szCs w:val="24"/>
              </w:rPr>
              <w:t xml:space="preserve"> </w:t>
            </w:r>
            <w:r>
              <w:rPr>
                <w:rFonts w:hint="eastAsia" w:ascii="仿宋_GB2312" w:hAnsi="Arial" w:eastAsia="仿宋_GB2312" w:cs="仿宋_GB2312"/>
                <w:b/>
                <w:bCs/>
                <w:sz w:val="24"/>
                <w:szCs w:val="24"/>
              </w:rPr>
              <w:t>购</w:t>
            </w:r>
            <w:r>
              <w:rPr>
                <w:rFonts w:ascii="仿宋_GB2312" w:hAnsi="Arial" w:eastAsia="仿宋_GB2312" w:cs="仿宋_GB2312"/>
                <w:b/>
                <w:bCs/>
                <w:sz w:val="24"/>
                <w:szCs w:val="24"/>
              </w:rPr>
              <w:t xml:space="preserve"> </w:t>
            </w:r>
            <w:r>
              <w:rPr>
                <w:rFonts w:hint="eastAsia" w:ascii="仿宋_GB2312" w:hAnsi="Arial" w:eastAsia="仿宋_GB2312" w:cs="仿宋_GB2312"/>
                <w:b/>
                <w:bCs/>
                <w:sz w:val="24"/>
                <w:szCs w:val="24"/>
              </w:rPr>
              <w:t>人</w:t>
            </w:r>
            <w:r>
              <w:rPr>
                <w:rFonts w:ascii="仿宋_GB2312" w:hAnsi="Arial" w:eastAsia="仿宋_GB2312" w:cs="仿宋_GB2312"/>
                <w:b/>
                <w:bCs/>
                <w:sz w:val="24"/>
                <w:szCs w:val="24"/>
              </w:rPr>
              <w:t xml:space="preserve">                                   </w:t>
            </w:r>
          </w:p>
        </w:tc>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rPr>
            </w:pPr>
            <w:r>
              <w:rPr>
                <w:rFonts w:hint="eastAsia" w:ascii="仿宋_GB2312" w:hAnsi="Arial" w:eastAsia="仿宋_GB2312" w:cs="仿宋_GB2312"/>
                <w:b/>
                <w:bCs/>
              </w:rPr>
              <w:t>名</w:t>
            </w:r>
            <w:r>
              <w:rPr>
                <w:rFonts w:ascii="仿宋_GB2312" w:hAnsi="Arial" w:eastAsia="仿宋_GB2312" w:cs="仿宋_GB2312"/>
                <w:b/>
                <w:bCs/>
              </w:rPr>
              <w:t xml:space="preserve">  </w:t>
            </w:r>
            <w:r>
              <w:rPr>
                <w:rFonts w:hint="eastAsia" w:ascii="仿宋_GB2312" w:hAnsi="Arial" w:eastAsia="仿宋_GB2312" w:cs="仿宋_GB2312"/>
                <w:b/>
                <w:bCs/>
              </w:rPr>
              <w:t>称</w:t>
            </w:r>
            <w:r>
              <w:rPr>
                <w:rFonts w:ascii="仿宋_GB2312" w:hAnsi="Arial" w:eastAsia="仿宋_GB2312" w:cs="仿宋_GB2312"/>
              </w:rPr>
              <w:t xml:space="preserve">      </w:t>
            </w:r>
          </w:p>
        </w:tc>
        <w:tc>
          <w:tcPr>
            <w:tcW w:w="6642" w:type="dxa"/>
            <w:gridSpan w:val="4"/>
            <w:tcBorders>
              <w:top w:val="single" w:color="auto" w:sz="4" w:space="0"/>
              <w:left w:val="single" w:color="auto" w:sz="4" w:space="0"/>
              <w:bottom w:val="single" w:color="auto" w:sz="4" w:space="0"/>
            </w:tcBorders>
            <w:vAlign w:val="center"/>
          </w:tcPr>
          <w:p>
            <w:pPr>
              <w:spacing w:line="400" w:lineRule="exact"/>
              <w:rPr>
                <w:rFonts w:hint="eastAsia" w:ascii="仿宋_GB2312" w:hAnsi="Arial" w:eastAsia="仿宋"/>
                <w:b/>
                <w:bCs/>
                <w:sz w:val="24"/>
                <w:szCs w:val="24"/>
                <w:lang w:eastAsia="zh-CN"/>
              </w:rPr>
            </w:pPr>
            <w:r>
              <w:rPr>
                <w:rFonts w:hint="eastAsia" w:ascii="仿宋" w:hAnsi="仿宋" w:eastAsia="仿宋" w:cs="仿宋"/>
                <w:b w:val="0"/>
                <w:bCs w:val="0"/>
                <w:sz w:val="24"/>
                <w:szCs w:val="24"/>
              </w:rPr>
              <w:t>伊犁</w:t>
            </w:r>
            <w:r>
              <w:rPr>
                <w:rFonts w:hint="eastAsia" w:ascii="仿宋" w:hAnsi="仿宋" w:eastAsia="仿宋" w:cs="仿宋"/>
                <w:b w:val="0"/>
                <w:bCs w:val="0"/>
                <w:sz w:val="24"/>
                <w:szCs w:val="24"/>
                <w:lang w:eastAsia="zh-CN"/>
              </w:rPr>
              <w:t>哈萨克自治州友谊医院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sz w:val="24"/>
                <w:szCs w:val="24"/>
              </w:rPr>
            </w:pPr>
          </w:p>
        </w:tc>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rPr>
            </w:pPr>
            <w:r>
              <w:rPr>
                <w:rFonts w:hint="eastAsia" w:ascii="仿宋_GB2312" w:hAnsi="Arial" w:eastAsia="仿宋_GB2312" w:cs="仿宋_GB2312"/>
                <w:b/>
                <w:bCs/>
              </w:rPr>
              <w:t>联系人</w:t>
            </w:r>
          </w:p>
        </w:tc>
        <w:tc>
          <w:tcPr>
            <w:tcW w:w="34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Arial" w:eastAsia="仿宋_GB2312"/>
                <w:b/>
                <w:bCs/>
                <w:sz w:val="24"/>
                <w:szCs w:val="24"/>
                <w:lang w:val="en-US" w:eastAsia="zh-CN"/>
              </w:rPr>
            </w:pPr>
            <w:r>
              <w:rPr>
                <w:rFonts w:hint="eastAsia" w:ascii="仿宋_GB2312" w:hAnsi="Arial" w:eastAsia="仿宋_GB2312"/>
                <w:b/>
                <w:bCs/>
                <w:sz w:val="24"/>
                <w:szCs w:val="24"/>
                <w:lang w:val="en-US" w:eastAsia="zh-CN"/>
              </w:rPr>
              <w:t xml:space="preserve"> 廖伟</w:t>
            </w:r>
          </w:p>
        </w:tc>
        <w:tc>
          <w:tcPr>
            <w:tcW w:w="124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Arial" w:eastAsia="仿宋_GB2312"/>
                <w:b/>
                <w:bCs/>
                <w:sz w:val="24"/>
                <w:szCs w:val="24"/>
              </w:rPr>
            </w:pPr>
            <w:r>
              <w:rPr>
                <w:rFonts w:hint="eastAsia" w:ascii="仿宋_GB2312" w:hAnsi="Arial" w:eastAsia="仿宋_GB2312" w:cs="仿宋_GB2312"/>
                <w:b/>
                <w:bCs/>
                <w:sz w:val="24"/>
                <w:szCs w:val="24"/>
              </w:rPr>
              <w:t>联系电话</w:t>
            </w:r>
          </w:p>
        </w:tc>
        <w:tc>
          <w:tcPr>
            <w:tcW w:w="1942" w:type="dxa"/>
            <w:tcBorders>
              <w:top w:val="single" w:color="auto" w:sz="4" w:space="0"/>
              <w:left w:val="single" w:color="auto" w:sz="4" w:space="0"/>
              <w:bottom w:val="single" w:color="auto" w:sz="4" w:space="0"/>
            </w:tcBorders>
            <w:vAlign w:val="center"/>
          </w:tcPr>
          <w:p>
            <w:pPr>
              <w:spacing w:line="400" w:lineRule="exact"/>
              <w:rPr>
                <w:rFonts w:hint="default" w:ascii="仿宋_GB2312" w:hAnsi="Arial" w:eastAsia="仿宋_GB2312" w:cs="仿宋_GB2312"/>
                <w:b/>
                <w:bCs/>
                <w:sz w:val="24"/>
                <w:szCs w:val="24"/>
                <w:lang w:val="en-US" w:eastAsia="zh-CN"/>
              </w:rPr>
            </w:pPr>
            <w:r>
              <w:rPr>
                <w:rFonts w:hint="eastAsia" w:ascii="仿宋_GB2312" w:hAnsi="Arial" w:eastAsia="仿宋_GB2312" w:cs="仿宋_GB2312"/>
                <w:b/>
                <w:bCs/>
                <w:sz w:val="24"/>
                <w:szCs w:val="24"/>
                <w:lang w:val="en-US" w:eastAsia="zh-CN"/>
              </w:rPr>
              <w:t xml:space="preserve">18909995700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3</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集采机构</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名</w:t>
            </w:r>
            <w:r>
              <w:rPr>
                <w:rFonts w:ascii="仿宋_GB2312" w:hAnsi="宋体" w:eastAsia="仿宋_GB2312" w:cs="仿宋_GB2312"/>
                <w:b/>
                <w:bCs/>
                <w:color w:val="000000"/>
              </w:rPr>
              <w:t xml:space="preserve">  </w:t>
            </w:r>
            <w:r>
              <w:rPr>
                <w:rFonts w:hint="eastAsia" w:ascii="仿宋_GB2312" w:hAnsi="宋体" w:eastAsia="仿宋_GB2312" w:cs="仿宋_GB2312"/>
                <w:b/>
                <w:bCs/>
                <w:color w:val="000000"/>
              </w:rPr>
              <w:t>称</w:t>
            </w:r>
          </w:p>
        </w:tc>
        <w:tc>
          <w:tcPr>
            <w:tcW w:w="6642" w:type="dxa"/>
            <w:gridSpan w:val="4"/>
            <w:tcBorders>
              <w:top w:val="single" w:color="auto" w:sz="4" w:space="0"/>
              <w:left w:val="single" w:color="auto" w:sz="4" w:space="0"/>
              <w:bottom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color w:val="000000"/>
                <w:sz w:val="24"/>
                <w:szCs w:val="24"/>
              </w:rPr>
              <w:t>伊犁州公共资源交易中心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rPr>
            </w:pPr>
            <w:r>
              <w:rPr>
                <w:rFonts w:hint="eastAsia" w:ascii="仿宋_GB2312" w:hAnsi="宋体" w:eastAsia="仿宋_GB2312" w:cs="仿宋_GB2312"/>
                <w:b/>
                <w:bCs/>
                <w:color w:val="000000"/>
              </w:rPr>
              <w:t>地</w:t>
            </w:r>
            <w:r>
              <w:rPr>
                <w:rFonts w:ascii="仿宋_GB2312" w:hAnsi="宋体" w:eastAsia="仿宋_GB2312" w:cs="仿宋_GB2312"/>
                <w:b/>
                <w:bCs/>
                <w:color w:val="000000"/>
              </w:rPr>
              <w:t xml:space="preserve">  </w:t>
            </w:r>
            <w:r>
              <w:rPr>
                <w:rFonts w:hint="eastAsia" w:ascii="仿宋_GB2312" w:hAnsi="宋体" w:eastAsia="仿宋_GB2312" w:cs="仿宋_GB2312"/>
                <w:b/>
                <w:bCs/>
                <w:color w:val="000000"/>
              </w:rPr>
              <w:t>址</w:t>
            </w:r>
          </w:p>
        </w:tc>
        <w:tc>
          <w:tcPr>
            <w:tcW w:w="6642" w:type="dxa"/>
            <w:gridSpan w:val="4"/>
            <w:tcBorders>
              <w:top w:val="single" w:color="auto" w:sz="4" w:space="0"/>
              <w:left w:val="single" w:color="auto" w:sz="4" w:space="0"/>
              <w:bottom w:val="single" w:color="auto" w:sz="4" w:space="0"/>
            </w:tcBorders>
            <w:vAlign w:val="center"/>
          </w:tcPr>
          <w:p>
            <w:pPr>
              <w:snapToGrid w:val="0"/>
              <w:spacing w:line="400" w:lineRule="exact"/>
              <w:rPr>
                <w:rFonts w:hint="eastAsia" w:ascii="仿宋_GB2312" w:hAnsi="宋体" w:eastAsia="仿宋_GB2312"/>
                <w:b/>
                <w:bCs/>
                <w:color w:val="000000"/>
                <w:sz w:val="24"/>
                <w:szCs w:val="24"/>
                <w:lang w:eastAsia="zh-CN"/>
              </w:rPr>
            </w:pPr>
            <w:r>
              <w:rPr>
                <w:rFonts w:hint="eastAsia" w:ascii="仿宋_GB2312" w:hAnsi="Calibri" w:eastAsia="仿宋_GB2312" w:cs="仿宋_GB2312"/>
                <w:sz w:val="24"/>
                <w:szCs w:val="24"/>
              </w:rPr>
              <w:t>新疆伊宁市海棠路</w:t>
            </w:r>
            <w:r>
              <w:rPr>
                <w:rFonts w:ascii="仿宋_GB2312" w:hAnsi="Calibri" w:eastAsia="仿宋_GB2312" w:cs="仿宋_GB2312"/>
                <w:sz w:val="24"/>
                <w:szCs w:val="24"/>
              </w:rPr>
              <w:t>3</w:t>
            </w:r>
            <w:r>
              <w:rPr>
                <w:rFonts w:hint="eastAsia" w:ascii="仿宋_GB2312" w:hAnsi="Calibri" w:eastAsia="仿宋_GB2312" w:cs="仿宋_GB2312"/>
                <w:sz w:val="24"/>
                <w:szCs w:val="24"/>
              </w:rPr>
              <w:t>号</w:t>
            </w:r>
            <w:r>
              <w:rPr>
                <w:rFonts w:hint="eastAsia" w:ascii="仿宋_GB2312" w:hAnsi="Calibri" w:eastAsia="仿宋_GB2312" w:cs="仿宋_GB2312"/>
                <w:sz w:val="24"/>
                <w:szCs w:val="24"/>
                <w:lang w:eastAsia="zh-CN"/>
              </w:rPr>
              <w:t>州财政局办公楼附楼一层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554" w:type="dxa"/>
            <w:vMerge w:val="restart"/>
            <w:tcBorders>
              <w:top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4</w:t>
            </w:r>
          </w:p>
        </w:tc>
        <w:tc>
          <w:tcPr>
            <w:tcW w:w="1481"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采购内容</w:t>
            </w:r>
          </w:p>
        </w:tc>
        <w:tc>
          <w:tcPr>
            <w:tcW w:w="556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sz w:val="24"/>
                <w:szCs w:val="24"/>
              </w:rPr>
            </w:pPr>
            <w:r>
              <w:rPr>
                <w:rFonts w:hint="eastAsia" w:ascii="仿宋_GB2312" w:hAnsi="宋体" w:eastAsia="仿宋_GB2312" w:cs="仿宋_GB2312"/>
                <w:b/>
                <w:bCs/>
                <w:color w:val="000000"/>
                <w:sz w:val="24"/>
                <w:szCs w:val="24"/>
                <w:lang w:eastAsia="zh-CN"/>
              </w:rPr>
              <w:t>采购</w:t>
            </w:r>
            <w:r>
              <w:rPr>
                <w:rFonts w:hint="eastAsia" w:ascii="仿宋_GB2312" w:hAnsi="宋体" w:eastAsia="仿宋_GB2312" w:cs="仿宋_GB2312"/>
                <w:b/>
                <w:bCs/>
                <w:color w:val="000000"/>
                <w:sz w:val="24"/>
                <w:szCs w:val="24"/>
              </w:rPr>
              <w:t>内容</w:t>
            </w:r>
          </w:p>
        </w:tc>
        <w:tc>
          <w:tcPr>
            <w:tcW w:w="2020" w:type="dxa"/>
            <w:gridSpan w:val="2"/>
            <w:tcBorders>
              <w:top w:val="single" w:color="auto" w:sz="4" w:space="0"/>
              <w:left w:val="single" w:color="auto" w:sz="4" w:space="0"/>
              <w:bottom w:val="single" w:color="auto" w:sz="4" w:space="0"/>
            </w:tcBorders>
            <w:vAlign w:val="center"/>
          </w:tcPr>
          <w:p>
            <w:pPr>
              <w:rPr>
                <w:rFonts w:ascii="方正仿宋_GBK" w:eastAsia="方正仿宋_GBK"/>
                <w:sz w:val="24"/>
                <w:szCs w:val="24"/>
              </w:rPr>
            </w:pPr>
            <w:r>
              <w:rPr>
                <w:rFonts w:hint="eastAsia" w:ascii="仿宋" w:hAnsi="仿宋" w:eastAsia="仿宋" w:cs="仿宋"/>
                <w:b/>
                <w:bCs/>
                <w:sz w:val="24"/>
                <w:szCs w:val="24"/>
              </w:rPr>
              <w:t>采购预算（</w:t>
            </w:r>
            <w:r>
              <w:rPr>
                <w:rFonts w:hint="eastAsia" w:ascii="仿宋" w:hAnsi="仿宋" w:eastAsia="仿宋" w:cs="仿宋"/>
                <w:b/>
                <w:bCs/>
                <w:sz w:val="24"/>
                <w:szCs w:val="24"/>
                <w:lang w:eastAsia="zh-CN"/>
              </w:rPr>
              <w:t>万元</w:t>
            </w:r>
            <w:r>
              <w:rPr>
                <w:rFonts w:ascii="仿宋" w:hAnsi="仿宋" w:eastAsia="仿宋" w:cs="仿宋"/>
                <w:b/>
                <w:bCs/>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vMerge w:val="continue"/>
            <w:tcBorders>
              <w:bottom w:val="single" w:color="auto" w:sz="4" w:space="0"/>
              <w:right w:val="single" w:color="auto" w:sz="4" w:space="0"/>
            </w:tcBorders>
            <w:vAlign w:val="center"/>
          </w:tcPr>
          <w:p>
            <w:pPr>
              <w:snapToGrid w:val="0"/>
              <w:spacing w:line="400" w:lineRule="exact"/>
              <w:jc w:val="center"/>
              <w:rPr>
                <w:rFonts w:ascii="宋体" w:hAnsi="宋体" w:cs="宋体"/>
                <w:color w:val="000000"/>
                <w:sz w:val="24"/>
                <w:szCs w:val="24"/>
              </w:rPr>
            </w:pPr>
          </w:p>
        </w:tc>
        <w:tc>
          <w:tcPr>
            <w:tcW w:w="1481" w:type="dxa"/>
            <w:vMerge w:val="continue"/>
            <w:tcBorders>
              <w:left w:val="single" w:color="auto" w:sz="4" w:space="0"/>
              <w:bottom w:val="single" w:color="auto" w:sz="4" w:space="0"/>
              <w:right w:val="single" w:color="auto" w:sz="4" w:space="0"/>
            </w:tcBorders>
            <w:vAlign w:val="center"/>
          </w:tcPr>
          <w:p>
            <w:pPr>
              <w:snapToGrid w:val="0"/>
              <w:spacing w:line="400" w:lineRule="exact"/>
              <w:rPr>
                <w:rFonts w:hint="eastAsia" w:ascii="仿宋_GB2312" w:hAnsi="宋体" w:eastAsia="仿宋_GB2312" w:cs="仿宋_GB2312"/>
                <w:b/>
                <w:bCs/>
                <w:color w:val="000000"/>
                <w:sz w:val="24"/>
                <w:szCs w:val="24"/>
              </w:rPr>
            </w:pPr>
          </w:p>
        </w:tc>
        <w:tc>
          <w:tcPr>
            <w:tcW w:w="55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_GB2312" w:hAnsi="宋体" w:eastAsia="仿宋_GB2312" w:cs="仿宋_GB2312"/>
                <w:color w:val="000000"/>
                <w:sz w:val="24"/>
                <w:szCs w:val="24"/>
                <w:lang w:eastAsia="zh-CN"/>
              </w:rPr>
            </w:pPr>
            <w:r>
              <w:rPr>
                <w:rFonts w:hint="eastAsia" w:ascii="仿宋" w:hAnsi="仿宋" w:eastAsia="仿宋" w:cs="仿宋"/>
                <w:b w:val="0"/>
                <w:bCs w:val="0"/>
                <w:sz w:val="24"/>
                <w:szCs w:val="24"/>
                <w:lang w:eastAsia="zh-CN"/>
              </w:rPr>
              <w:t>印刷品服务采购</w:t>
            </w:r>
          </w:p>
        </w:tc>
        <w:tc>
          <w:tcPr>
            <w:tcW w:w="2020" w:type="dxa"/>
            <w:gridSpan w:val="2"/>
            <w:tcBorders>
              <w:top w:val="single" w:color="auto" w:sz="4" w:space="0"/>
              <w:left w:val="single" w:color="auto" w:sz="4" w:space="0"/>
              <w:bottom w:val="single" w:color="auto" w:sz="4" w:space="0"/>
            </w:tcBorders>
            <w:vAlign w:val="center"/>
          </w:tcPr>
          <w:p>
            <w:pPr>
              <w:snapToGrid w:val="0"/>
              <w:spacing w:line="400" w:lineRule="exact"/>
              <w:rPr>
                <w:rFonts w:hint="default"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5</w:t>
            </w:r>
          </w:p>
        </w:tc>
        <w:tc>
          <w:tcPr>
            <w:tcW w:w="14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采购方式</w:t>
            </w:r>
          </w:p>
        </w:tc>
        <w:tc>
          <w:tcPr>
            <w:tcW w:w="7584" w:type="dxa"/>
            <w:gridSpan w:val="5"/>
            <w:tcBorders>
              <w:top w:val="single" w:color="auto" w:sz="4" w:space="0"/>
              <w:left w:val="single" w:color="auto" w:sz="4" w:space="0"/>
              <w:bottom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color w:val="000000"/>
                <w:sz w:val="24"/>
                <w:szCs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000000"/>
                <w:sz w:val="24"/>
                <w:szCs w:val="24"/>
              </w:rPr>
            </w:pPr>
            <w:r>
              <w:rPr>
                <w:rFonts w:ascii="宋体" w:hAnsi="宋体" w:cs="宋体"/>
                <w:color w:val="000000"/>
                <w:sz w:val="24"/>
                <w:szCs w:val="24"/>
              </w:rPr>
              <w:t>6</w:t>
            </w:r>
          </w:p>
        </w:tc>
        <w:tc>
          <w:tcPr>
            <w:tcW w:w="14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评审办法</w:t>
            </w:r>
          </w:p>
        </w:tc>
        <w:tc>
          <w:tcPr>
            <w:tcW w:w="7584" w:type="dxa"/>
            <w:gridSpan w:val="5"/>
            <w:tcBorders>
              <w:top w:val="single" w:color="auto" w:sz="4" w:space="0"/>
              <w:left w:val="single" w:color="auto" w:sz="4" w:space="0"/>
              <w:bottom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color w:val="000000"/>
                <w:sz w:val="24"/>
                <w:szCs w:val="24"/>
              </w:rPr>
              <w:t>综合评分法（其中</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报价</w:t>
            </w:r>
            <w:r>
              <w:rPr>
                <w:rFonts w:ascii="仿宋_GB2312" w:hAnsi="宋体" w:eastAsia="仿宋_GB2312" w:cs="仿宋_GB2312"/>
                <w:color w:val="000000"/>
                <w:sz w:val="24"/>
                <w:szCs w:val="24"/>
                <w:u w:val="single"/>
              </w:rPr>
              <w:t xml:space="preserve">30 </w:t>
            </w:r>
            <w:r>
              <w:rPr>
                <w:rFonts w:hint="eastAsia" w:ascii="仿宋_GB2312" w:hAnsi="宋体" w:eastAsia="仿宋_GB2312" w:cs="仿宋_GB2312"/>
                <w:color w:val="000000"/>
                <w:sz w:val="24"/>
                <w:szCs w:val="24"/>
              </w:rPr>
              <w:t>分</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技术和商务</w:t>
            </w:r>
            <w:r>
              <w:rPr>
                <w:rFonts w:ascii="仿宋_GB2312" w:hAnsi="宋体" w:eastAsia="仿宋_GB2312" w:cs="仿宋_GB2312"/>
                <w:color w:val="000000"/>
                <w:sz w:val="24"/>
                <w:szCs w:val="24"/>
                <w:u w:val="single"/>
              </w:rPr>
              <w:t xml:space="preserve">70 </w:t>
            </w:r>
            <w:r>
              <w:rPr>
                <w:rFonts w:hint="eastAsia" w:ascii="仿宋_GB2312" w:hAnsi="宋体" w:eastAsia="仿宋_GB2312" w:cs="仿宋_GB2312"/>
                <w:color w:val="000000"/>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eastAsia="zh-CN"/>
              </w:rPr>
            </w:pPr>
            <w:r>
              <w:rPr>
                <w:rFonts w:hint="eastAsia" w:ascii="宋体" w:hAnsi="宋体" w:cs="宋体"/>
                <w:color w:val="000000"/>
                <w:sz w:val="24"/>
                <w:szCs w:val="24"/>
                <w:lang w:val="en-US" w:eastAsia="zh-CN"/>
              </w:rPr>
              <w:t>7</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ascii="仿宋_GB2312" w:hAnsi="宋体" w:eastAsia="仿宋_GB2312" w:cs="仿宋_GB2312"/>
                <w:b/>
                <w:bCs/>
                <w:color w:val="000000"/>
                <w:sz w:val="24"/>
                <w:szCs w:val="24"/>
              </w:rPr>
              <w:t>磋商保证金</w:t>
            </w:r>
          </w:p>
        </w:tc>
        <w:tc>
          <w:tcPr>
            <w:tcW w:w="7584" w:type="dxa"/>
            <w:gridSpan w:val="5"/>
            <w:tcBorders>
              <w:top w:val="single" w:color="auto" w:sz="4" w:space="0"/>
              <w:left w:val="single" w:color="auto" w:sz="4" w:space="0"/>
              <w:bottom w:val="single" w:color="auto" w:sz="4" w:space="0"/>
            </w:tcBorders>
            <w:shd w:val="clear" w:color="auto" w:fill="auto"/>
            <w:vAlign w:val="center"/>
          </w:tcPr>
          <w:p>
            <w:pPr>
              <w:jc w:val="both"/>
              <w:rPr>
                <w:rFonts w:hint="eastAsia"/>
                <w:lang w:eastAsia="zh-CN"/>
              </w:rPr>
            </w:pPr>
            <w:r>
              <w:rPr>
                <w:rFonts w:hint="eastAsia"/>
                <w:lang w:eastAsia="zh-CN"/>
              </w:rPr>
              <w:t>本项目免收保证金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eastAsia="zh-CN"/>
              </w:rPr>
            </w:pPr>
            <w:r>
              <w:rPr>
                <w:rFonts w:hint="eastAsia" w:ascii="宋体" w:hAnsi="宋体" w:cs="宋体"/>
                <w:color w:val="000000"/>
                <w:sz w:val="24"/>
                <w:szCs w:val="24"/>
                <w:lang w:val="en-US" w:eastAsia="zh-CN"/>
              </w:rPr>
              <w:t>8</w:t>
            </w:r>
          </w:p>
        </w:tc>
        <w:tc>
          <w:tcPr>
            <w:tcW w:w="2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ascii="仿宋_GB2312" w:hAnsi="宋体" w:eastAsia="仿宋_GB2312" w:cs="仿宋_GB2312"/>
                <w:b/>
                <w:bCs/>
                <w:color w:val="000000"/>
                <w:sz w:val="24"/>
                <w:szCs w:val="24"/>
              </w:rPr>
              <w:t>磋商响应文件组成</w:t>
            </w:r>
          </w:p>
        </w:tc>
        <w:tc>
          <w:tcPr>
            <w:tcW w:w="6642" w:type="dxa"/>
            <w:gridSpan w:val="4"/>
            <w:tcBorders>
              <w:top w:val="single" w:color="auto" w:sz="4" w:space="0"/>
              <w:left w:val="single" w:color="auto" w:sz="4" w:space="0"/>
              <w:bottom w:val="single" w:color="auto" w:sz="4" w:space="0"/>
            </w:tcBorders>
            <w:shd w:val="clear" w:color="auto" w:fill="auto"/>
            <w:vAlign w:val="center"/>
          </w:tcPr>
          <w:p>
            <w:pPr>
              <w:rPr>
                <w:rFonts w:hint="eastAsia"/>
                <w:lang w:eastAsia="zh-CN"/>
              </w:rPr>
            </w:pPr>
            <w:r>
              <w:rPr>
                <w:rFonts w:hint="eastAsia"/>
                <w:lang w:eastAsia="zh-CN"/>
              </w:rPr>
              <w:t>电子磋商响应文件和资格审查资料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eastAsia="zh-CN"/>
              </w:rPr>
            </w:pPr>
            <w:r>
              <w:rPr>
                <w:rFonts w:hint="eastAsia" w:ascii="宋体" w:hAnsi="宋体" w:cs="宋体"/>
                <w:color w:val="000000"/>
                <w:sz w:val="24"/>
                <w:szCs w:val="24"/>
                <w:lang w:val="en-US" w:eastAsia="zh-CN"/>
              </w:rPr>
              <w:t>9</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磋商响应文件有效期</w:t>
            </w:r>
          </w:p>
        </w:tc>
        <w:tc>
          <w:tcPr>
            <w:tcW w:w="6642" w:type="dxa"/>
            <w:gridSpan w:val="4"/>
            <w:tcBorders>
              <w:top w:val="single" w:color="auto" w:sz="4" w:space="0"/>
              <w:left w:val="single" w:color="auto" w:sz="4" w:space="0"/>
              <w:bottom w:val="single" w:color="auto" w:sz="4" w:space="0"/>
            </w:tcBorders>
            <w:vAlign w:val="center"/>
          </w:tcPr>
          <w:p>
            <w:pPr>
              <w:snapToGrid w:val="0"/>
              <w:spacing w:line="400" w:lineRule="exact"/>
              <w:rPr>
                <w:rFonts w:ascii="仿宋_GB2312" w:hAnsi="宋体" w:eastAsia="仿宋_GB2312"/>
                <w:b/>
                <w:bCs/>
                <w:color w:val="000000"/>
                <w:sz w:val="24"/>
                <w:szCs w:val="24"/>
              </w:rPr>
            </w:pPr>
            <w:r>
              <w:rPr>
                <w:rFonts w:hint="eastAsia" w:ascii="仿宋_GB2312" w:hAnsi="宋体" w:eastAsia="仿宋_GB2312" w:cs="仿宋_GB2312"/>
                <w:color w:val="000000"/>
                <w:sz w:val="24"/>
                <w:szCs w:val="24"/>
              </w:rPr>
              <w:t>自磋商开始之日起</w:t>
            </w:r>
            <w:r>
              <w:rPr>
                <w:rFonts w:ascii="仿宋_GB2312" w:hAnsi="宋体" w:eastAsia="仿宋_GB2312" w:cs="仿宋_GB2312"/>
                <w:color w:val="000000"/>
                <w:sz w:val="24"/>
                <w:szCs w:val="24"/>
              </w:rPr>
              <w:t>90</w:t>
            </w:r>
            <w:r>
              <w:rPr>
                <w:rFonts w:hint="eastAsia" w:ascii="仿宋_GB2312" w:hAnsi="宋体" w:eastAsia="仿宋_GB2312" w:cs="仿宋_GB2312"/>
                <w:color w:val="000000"/>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hint="default" w:ascii="宋体" w:eastAsia="宋体"/>
                <w:color w:val="000000"/>
                <w:sz w:val="24"/>
                <w:szCs w:val="24"/>
                <w:lang w:val="en-US" w:eastAsia="zh-CN"/>
              </w:rPr>
            </w:pPr>
            <w:r>
              <w:rPr>
                <w:rFonts w:hint="eastAsia" w:ascii="宋体" w:hAnsi="宋体" w:cs="宋体"/>
                <w:color w:val="000000"/>
                <w:sz w:val="24"/>
                <w:szCs w:val="24"/>
                <w:lang w:val="en-US" w:eastAsia="zh-CN"/>
              </w:rPr>
              <w:t>10</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仿宋_GB2312" w:hAnsi="宋体" w:eastAsia="仿宋" w:cs="Times New Roman"/>
                <w:b/>
                <w:bCs/>
                <w:color w:val="000000"/>
                <w:sz w:val="24"/>
                <w:szCs w:val="24"/>
              </w:rPr>
            </w:pPr>
            <w:r>
              <w:rPr>
                <w:rFonts w:hint="eastAsia" w:ascii="仿宋" w:hAnsi="仿宋" w:eastAsia="仿宋" w:cs="仿宋"/>
                <w:b/>
                <w:bCs/>
                <w:sz w:val="24"/>
                <w:szCs w:val="24"/>
              </w:rPr>
              <w:t>采购文件取得时间</w:t>
            </w:r>
          </w:p>
        </w:tc>
        <w:tc>
          <w:tcPr>
            <w:tcW w:w="6642" w:type="dxa"/>
            <w:gridSpan w:val="4"/>
            <w:tcBorders>
              <w:top w:val="single" w:color="auto" w:sz="4" w:space="0"/>
              <w:left w:val="single" w:color="auto" w:sz="4" w:space="0"/>
              <w:bottom w:val="single" w:color="auto" w:sz="4" w:space="0"/>
            </w:tcBorders>
            <w:vAlign w:val="center"/>
          </w:tcPr>
          <w:p>
            <w:pPr>
              <w:spacing w:line="400" w:lineRule="exact"/>
              <w:rPr>
                <w:rFonts w:ascii="仿宋" w:hAnsi="仿宋" w:eastAsia="仿宋"/>
                <w:b/>
                <w:bCs/>
                <w:sz w:val="24"/>
                <w:szCs w:val="24"/>
              </w:rPr>
            </w:pPr>
            <w:r>
              <w:rPr>
                <w:rFonts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日至</w:t>
            </w:r>
            <w:r>
              <w:rPr>
                <w:rFonts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6</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eastAsia="zh-CN"/>
              </w:rPr>
            </w:pPr>
            <w:r>
              <w:rPr>
                <w:rFonts w:ascii="宋体" w:hAnsi="宋体" w:cs="宋体"/>
                <w:color w:val="000000"/>
                <w:sz w:val="24"/>
                <w:szCs w:val="24"/>
              </w:rPr>
              <w:t>1</w:t>
            </w:r>
            <w:r>
              <w:rPr>
                <w:rFonts w:hint="eastAsia" w:ascii="宋体" w:hAnsi="宋体" w:cs="宋体"/>
                <w:color w:val="000000"/>
                <w:sz w:val="24"/>
                <w:szCs w:val="24"/>
                <w:lang w:val="en-US" w:eastAsia="zh-CN"/>
              </w:rPr>
              <w:t>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仿宋_GB2312" w:hAnsi="宋体" w:eastAsia="仿宋_GB2312" w:cs="Times New Roman"/>
                <w:b/>
                <w:bCs/>
                <w:color w:val="000000"/>
                <w:sz w:val="24"/>
                <w:szCs w:val="24"/>
              </w:rPr>
            </w:pPr>
            <w:r>
              <w:rPr>
                <w:rFonts w:hint="eastAsia" w:ascii="仿宋_GB2312" w:hAnsi="宋体" w:eastAsia="仿宋_GB2312" w:cs="仿宋_GB2312"/>
                <w:b/>
                <w:bCs/>
                <w:color w:val="000000"/>
                <w:sz w:val="24"/>
                <w:szCs w:val="24"/>
              </w:rPr>
              <w:t>采购文件取得方式</w:t>
            </w:r>
          </w:p>
        </w:tc>
        <w:tc>
          <w:tcPr>
            <w:tcW w:w="6642" w:type="dxa"/>
            <w:gridSpan w:val="4"/>
            <w:tcBorders>
              <w:top w:val="single" w:color="auto" w:sz="4" w:space="0"/>
              <w:left w:val="single" w:color="auto" w:sz="4" w:space="0"/>
              <w:bottom w:val="single" w:color="auto" w:sz="4" w:space="0"/>
            </w:tcBorders>
            <w:vAlign w:val="center"/>
          </w:tcPr>
          <w:p>
            <w:pPr>
              <w:pStyle w:val="11"/>
              <w:spacing w:line="400" w:lineRule="exact"/>
              <w:rPr>
                <w:rFonts w:ascii="仿宋_GB2312" w:hAnsi="宋体" w:eastAsia="仿宋_GB2312" w:cs="Times New Roman"/>
                <w:b/>
                <w:bCs/>
                <w:sz w:val="24"/>
                <w:szCs w:val="24"/>
              </w:rPr>
            </w:pPr>
            <w:r>
              <w:rPr>
                <w:rFonts w:hint="eastAsia" w:ascii="仿宋" w:hAnsi="仿宋" w:eastAsia="仿宋" w:cs="仿宋"/>
                <w:kern w:val="2"/>
                <w:sz w:val="24"/>
                <w:szCs w:val="24"/>
                <w:lang w:val="en-US" w:eastAsia="zh-CN" w:bidi="ar-SA"/>
              </w:rPr>
              <w:t>供应商登录政采云平台https://www.zcygov.cn/在线申请获取采购文件（进入“项目采购”应用，在获取招标文件菜单中选择项目，申请获取招标文件）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eastAsia="zh-CN"/>
              </w:rPr>
            </w:pPr>
            <w:r>
              <w:rPr>
                <w:rFonts w:ascii="宋体" w:hAnsi="宋体" w:cs="宋体"/>
                <w:color w:val="000000"/>
                <w:sz w:val="24"/>
                <w:szCs w:val="24"/>
              </w:rPr>
              <w:t>1</w:t>
            </w:r>
            <w:r>
              <w:rPr>
                <w:rFonts w:hint="eastAsia" w:ascii="宋体" w:hAnsi="宋体" w:cs="宋体"/>
                <w:color w:val="000000"/>
                <w:sz w:val="24"/>
                <w:szCs w:val="24"/>
                <w:lang w:val="en-US" w:eastAsia="zh-CN"/>
              </w:rPr>
              <w:t>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仿宋_GB2312" w:hAnsi="宋体" w:eastAsia="仿宋_GB2312" w:cs="Times New Roman"/>
                <w:b/>
                <w:bCs/>
                <w:color w:val="000000"/>
                <w:sz w:val="24"/>
                <w:szCs w:val="24"/>
              </w:rPr>
            </w:pPr>
            <w:r>
              <w:rPr>
                <w:rFonts w:hint="eastAsia" w:ascii="仿宋_GB2312" w:hAnsi="宋体" w:eastAsia="仿宋_GB2312" w:cs="仿宋_GB2312"/>
                <w:b/>
                <w:bCs/>
                <w:color w:val="000000"/>
                <w:w w:val="80"/>
                <w:sz w:val="24"/>
                <w:szCs w:val="24"/>
              </w:rPr>
              <w:t>报价截止及磋商开始时间</w:t>
            </w:r>
          </w:p>
        </w:tc>
        <w:tc>
          <w:tcPr>
            <w:tcW w:w="6642" w:type="dxa"/>
            <w:gridSpan w:val="4"/>
            <w:tcBorders>
              <w:top w:val="single" w:color="auto" w:sz="4" w:space="0"/>
              <w:left w:val="single" w:color="auto" w:sz="4" w:space="0"/>
              <w:bottom w:val="single" w:color="auto" w:sz="4" w:space="0"/>
            </w:tcBorders>
            <w:vAlign w:val="center"/>
          </w:tcPr>
          <w:p>
            <w:pPr>
              <w:spacing w:line="400" w:lineRule="exact"/>
              <w:rPr>
                <w:rFonts w:ascii="仿宋_GB2312" w:hAnsi="宋体" w:eastAsia="仿宋_GB2312"/>
                <w:b/>
                <w:bCs/>
                <w:sz w:val="24"/>
                <w:szCs w:val="24"/>
              </w:rPr>
            </w:pPr>
            <w:r>
              <w:rPr>
                <w:rFonts w:ascii="仿宋_GB2312" w:hAnsi="宋体" w:eastAsia="仿宋_GB2312" w:cs="仿宋_GB2312"/>
                <w:b/>
                <w:bCs/>
                <w:sz w:val="24"/>
                <w:szCs w:val="24"/>
              </w:rPr>
              <w:t>2</w:t>
            </w:r>
            <w:r>
              <w:rPr>
                <w:rFonts w:ascii="仿宋_GB2312" w:hAnsi="Courier New" w:eastAsia="仿宋_GB2312" w:cs="仿宋_GB2312"/>
                <w:sz w:val="24"/>
                <w:szCs w:val="24"/>
              </w:rPr>
              <w:t>02</w:t>
            </w:r>
            <w:r>
              <w:rPr>
                <w:rFonts w:hint="eastAsia" w:ascii="仿宋_GB2312" w:hAnsi="Courier New" w:eastAsia="仿宋_GB2312" w:cs="仿宋_GB2312"/>
                <w:sz w:val="24"/>
                <w:szCs w:val="24"/>
                <w:lang w:val="en-US" w:eastAsia="zh-CN"/>
              </w:rPr>
              <w:t>3</w:t>
            </w:r>
            <w:r>
              <w:rPr>
                <w:rFonts w:hint="eastAsia" w:ascii="仿宋_GB2312" w:hAnsi="Courier New" w:eastAsia="仿宋_GB2312" w:cs="仿宋_GB2312"/>
                <w:sz w:val="24"/>
                <w:szCs w:val="24"/>
              </w:rPr>
              <w:t>年</w:t>
            </w:r>
            <w:r>
              <w:rPr>
                <w:rFonts w:hint="eastAsia" w:ascii="仿宋_GB2312" w:hAnsi="Courier New" w:eastAsia="仿宋_GB2312" w:cs="仿宋_GB2312"/>
                <w:sz w:val="24"/>
                <w:szCs w:val="24"/>
                <w:lang w:val="en-US" w:eastAsia="zh-CN"/>
              </w:rPr>
              <w:t xml:space="preserve"> 6 </w:t>
            </w:r>
            <w:r>
              <w:rPr>
                <w:rFonts w:hint="eastAsia" w:ascii="仿宋_GB2312" w:hAnsi="Courier New" w:eastAsia="仿宋_GB2312" w:cs="仿宋_GB2312"/>
                <w:sz w:val="24"/>
                <w:szCs w:val="24"/>
              </w:rPr>
              <w:t>月</w:t>
            </w:r>
            <w:r>
              <w:rPr>
                <w:rFonts w:hint="eastAsia" w:ascii="仿宋_GB2312" w:hAnsi="Courier New" w:eastAsia="仿宋_GB2312" w:cs="仿宋_GB2312"/>
                <w:sz w:val="24"/>
                <w:szCs w:val="24"/>
                <w:lang w:val="en-US" w:eastAsia="zh-CN"/>
              </w:rPr>
              <w:t>27</w:t>
            </w:r>
            <w:r>
              <w:rPr>
                <w:rFonts w:hint="eastAsia" w:ascii="仿宋_GB2312" w:hAnsi="Courier New" w:eastAsia="仿宋_GB2312" w:cs="仿宋_GB2312"/>
                <w:sz w:val="24"/>
                <w:szCs w:val="24"/>
              </w:rPr>
              <w:t>日京时</w:t>
            </w:r>
            <w:r>
              <w:rPr>
                <w:rFonts w:ascii="仿宋_GB2312" w:hAnsi="Courier New" w:eastAsia="仿宋_GB2312" w:cs="仿宋_GB2312"/>
                <w:sz w:val="24"/>
                <w:szCs w:val="24"/>
              </w:rPr>
              <w:t>1</w:t>
            </w:r>
            <w:r>
              <w:rPr>
                <w:rFonts w:hint="eastAsia" w:ascii="仿宋_GB2312" w:hAnsi="Courier New" w:eastAsia="仿宋_GB2312" w:cs="仿宋_GB2312"/>
                <w:sz w:val="24"/>
                <w:szCs w:val="24"/>
                <w:lang w:val="en-US" w:eastAsia="zh-CN"/>
              </w:rPr>
              <w:t>1</w:t>
            </w:r>
            <w:r>
              <w:rPr>
                <w:rFonts w:ascii="仿宋_GB2312" w:hAnsi="Courier New" w:eastAsia="仿宋_GB2312" w:cs="仿宋_GB2312"/>
                <w:sz w:val="24"/>
                <w:szCs w:val="24"/>
              </w:rPr>
              <w:t>:</w:t>
            </w:r>
            <w:r>
              <w:rPr>
                <w:rFonts w:hint="eastAsia" w:ascii="仿宋_GB2312" w:hAnsi="Courier New" w:eastAsia="仿宋_GB2312" w:cs="仿宋_GB2312"/>
                <w:sz w:val="24"/>
                <w:szCs w:val="24"/>
                <w:lang w:val="en-US" w:eastAsia="zh-CN"/>
              </w:rPr>
              <w:t>0</w:t>
            </w:r>
            <w:r>
              <w:rPr>
                <w:rFonts w:ascii="仿宋_GB2312" w:hAnsi="Courier New"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eastAsia="zh-CN"/>
              </w:rPr>
            </w:pPr>
            <w:r>
              <w:rPr>
                <w:rFonts w:ascii="宋体" w:hAnsi="宋体" w:cs="宋体"/>
                <w:color w:val="000000"/>
                <w:sz w:val="24"/>
                <w:szCs w:val="24"/>
              </w:rPr>
              <w:t>1</w:t>
            </w:r>
            <w:r>
              <w:rPr>
                <w:rFonts w:hint="eastAsia" w:ascii="宋体" w:hAnsi="宋体" w:cs="宋体"/>
                <w:color w:val="000000"/>
                <w:sz w:val="24"/>
                <w:szCs w:val="24"/>
                <w:lang w:val="en-US" w:eastAsia="zh-CN"/>
              </w:rPr>
              <w:t>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Calibri" w:eastAsia="仿宋_GB2312"/>
                <w:sz w:val="24"/>
                <w:szCs w:val="24"/>
              </w:rPr>
            </w:pPr>
            <w:r>
              <w:rPr>
                <w:rFonts w:hint="eastAsia" w:ascii="仿宋_GB2312" w:hAnsi="宋体" w:eastAsia="仿宋_GB2312" w:cs="仿宋_GB2312"/>
                <w:b/>
                <w:bCs/>
                <w:color w:val="000000"/>
                <w:spacing w:val="-20"/>
                <w:sz w:val="24"/>
                <w:szCs w:val="24"/>
              </w:rPr>
              <w:t>供应商资质审查时间</w:t>
            </w:r>
          </w:p>
        </w:tc>
        <w:tc>
          <w:tcPr>
            <w:tcW w:w="6642" w:type="dxa"/>
            <w:gridSpan w:val="4"/>
            <w:tcBorders>
              <w:top w:val="single" w:color="auto" w:sz="4" w:space="0"/>
              <w:left w:val="single" w:color="auto" w:sz="4" w:space="0"/>
              <w:bottom w:val="single" w:color="auto" w:sz="4" w:space="0"/>
            </w:tcBorders>
            <w:vAlign w:val="center"/>
          </w:tcPr>
          <w:p>
            <w:pPr>
              <w:spacing w:line="400" w:lineRule="exact"/>
            </w:pPr>
            <w:r>
              <w:rPr>
                <w:rFonts w:ascii="仿宋_GB2312" w:hAnsi="宋体" w:eastAsia="仿宋_GB2312" w:cs="仿宋_GB2312"/>
                <w:b/>
                <w:bCs/>
                <w:sz w:val="24"/>
                <w:szCs w:val="24"/>
              </w:rPr>
              <w:t>2</w:t>
            </w:r>
            <w:r>
              <w:rPr>
                <w:rFonts w:ascii="仿宋_GB2312" w:hAnsi="Courier New" w:eastAsia="仿宋_GB2312" w:cs="仿宋_GB2312"/>
                <w:sz w:val="24"/>
                <w:szCs w:val="24"/>
              </w:rPr>
              <w:t>02</w:t>
            </w:r>
            <w:r>
              <w:rPr>
                <w:rFonts w:hint="eastAsia" w:ascii="仿宋_GB2312" w:hAnsi="Courier New" w:eastAsia="仿宋_GB2312" w:cs="仿宋_GB2312"/>
                <w:sz w:val="24"/>
                <w:szCs w:val="24"/>
                <w:lang w:val="en-US" w:eastAsia="zh-CN"/>
              </w:rPr>
              <w:t>3</w:t>
            </w:r>
            <w:r>
              <w:rPr>
                <w:rFonts w:hint="eastAsia" w:ascii="仿宋_GB2312" w:hAnsi="Courier New" w:eastAsia="仿宋_GB2312" w:cs="仿宋_GB2312"/>
                <w:sz w:val="24"/>
                <w:szCs w:val="24"/>
              </w:rPr>
              <w:t>年</w:t>
            </w:r>
            <w:r>
              <w:rPr>
                <w:rFonts w:hint="eastAsia" w:ascii="仿宋_GB2312" w:hAnsi="Courier New" w:eastAsia="仿宋_GB2312" w:cs="仿宋_GB2312"/>
                <w:sz w:val="24"/>
                <w:szCs w:val="24"/>
                <w:lang w:val="en-US" w:eastAsia="zh-CN"/>
              </w:rPr>
              <w:t xml:space="preserve"> 6</w:t>
            </w:r>
            <w:r>
              <w:rPr>
                <w:rFonts w:hint="eastAsia" w:ascii="仿宋_GB2312" w:hAnsi="Courier New" w:eastAsia="仿宋_GB2312" w:cs="仿宋_GB2312"/>
                <w:sz w:val="24"/>
                <w:szCs w:val="24"/>
              </w:rPr>
              <w:t>月</w:t>
            </w:r>
            <w:r>
              <w:rPr>
                <w:rFonts w:hint="eastAsia" w:ascii="仿宋_GB2312" w:hAnsi="Courier New" w:eastAsia="仿宋_GB2312" w:cs="仿宋_GB2312"/>
                <w:sz w:val="24"/>
                <w:szCs w:val="24"/>
                <w:lang w:val="en-US" w:eastAsia="zh-CN"/>
              </w:rPr>
              <w:t>27</w:t>
            </w:r>
            <w:r>
              <w:rPr>
                <w:rFonts w:hint="eastAsia" w:ascii="仿宋_GB2312" w:hAnsi="Courier New" w:eastAsia="仿宋_GB2312" w:cs="仿宋_GB2312"/>
                <w:sz w:val="24"/>
                <w:szCs w:val="24"/>
              </w:rPr>
              <w:t>日京时</w:t>
            </w:r>
            <w:r>
              <w:rPr>
                <w:rFonts w:ascii="仿宋_GB2312" w:hAnsi="Courier New" w:eastAsia="仿宋_GB2312" w:cs="仿宋_GB2312"/>
                <w:sz w:val="24"/>
                <w:szCs w:val="24"/>
              </w:rPr>
              <w:t>1</w:t>
            </w:r>
            <w:r>
              <w:rPr>
                <w:rFonts w:hint="eastAsia" w:ascii="仿宋_GB2312" w:hAnsi="Courier New" w:eastAsia="仿宋_GB2312" w:cs="仿宋_GB2312"/>
                <w:sz w:val="24"/>
                <w:szCs w:val="24"/>
                <w:lang w:val="en-US" w:eastAsia="zh-CN"/>
              </w:rPr>
              <w:t>1</w:t>
            </w:r>
            <w:r>
              <w:rPr>
                <w:rFonts w:ascii="仿宋_GB2312" w:hAnsi="Courier New" w:eastAsia="仿宋_GB2312" w:cs="仿宋_GB2312"/>
                <w:sz w:val="24"/>
                <w:szCs w:val="24"/>
              </w:rPr>
              <w:t>:</w:t>
            </w:r>
            <w:r>
              <w:rPr>
                <w:rFonts w:hint="eastAsia" w:ascii="仿宋_GB2312" w:hAnsi="Courier New" w:eastAsia="仿宋_GB2312" w:cs="仿宋_GB2312"/>
                <w:sz w:val="24"/>
                <w:szCs w:val="24"/>
                <w:lang w:val="en-US" w:eastAsia="zh-CN"/>
              </w:rPr>
              <w:t>0</w:t>
            </w:r>
            <w:r>
              <w:rPr>
                <w:rFonts w:ascii="仿宋_GB2312" w:hAnsi="Courier New"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default" w:ascii="宋体" w:eastAsia="宋体"/>
                <w:color w:val="000000"/>
                <w:sz w:val="24"/>
                <w:szCs w:val="24"/>
                <w:lang w:val="en-US" w:eastAsia="zh-CN"/>
              </w:rPr>
            </w:pPr>
            <w:r>
              <w:rPr>
                <w:rFonts w:hint="eastAsia" w:ascii="宋体" w:hAnsi="宋体" w:cs="宋体"/>
                <w:color w:val="000000"/>
                <w:sz w:val="24"/>
                <w:szCs w:val="24"/>
                <w:lang w:val="en-US" w:eastAsia="zh-CN"/>
              </w:rPr>
              <w:t>14</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_GB2312" w:hAnsi="宋体" w:eastAsia="仿宋_GB2312"/>
                <w:b/>
                <w:bCs/>
                <w:color w:val="000000"/>
                <w:sz w:val="24"/>
                <w:szCs w:val="24"/>
                <w:lang w:eastAsia="zh-CN"/>
              </w:rPr>
            </w:pPr>
            <w:r>
              <w:rPr>
                <w:rFonts w:hint="eastAsia" w:ascii="仿宋_GB2312" w:hAnsi="宋体" w:eastAsia="仿宋_GB2312" w:cs="仿宋_GB2312"/>
                <w:b/>
                <w:bCs/>
                <w:color w:val="000000"/>
                <w:sz w:val="24"/>
                <w:szCs w:val="24"/>
              </w:rPr>
              <w:t>磋商地点</w:t>
            </w:r>
            <w:r>
              <w:rPr>
                <w:rFonts w:hint="eastAsia" w:ascii="仿宋_GB2312" w:hAnsi="宋体" w:eastAsia="仿宋_GB2312" w:cs="仿宋_GB2312"/>
                <w:b/>
                <w:bCs/>
                <w:color w:val="000000"/>
                <w:sz w:val="24"/>
                <w:szCs w:val="24"/>
                <w:lang w:eastAsia="zh-CN"/>
              </w:rPr>
              <w:t>（网址）</w:t>
            </w:r>
          </w:p>
        </w:tc>
        <w:tc>
          <w:tcPr>
            <w:tcW w:w="6642" w:type="dxa"/>
            <w:gridSpan w:val="4"/>
            <w:tcBorders>
              <w:top w:val="single" w:color="auto" w:sz="4" w:space="0"/>
              <w:left w:val="single" w:color="auto" w:sz="4" w:space="0"/>
              <w:bottom w:val="single" w:color="auto" w:sz="4" w:space="0"/>
            </w:tcBorders>
            <w:vAlign w:val="center"/>
          </w:tcPr>
          <w:p>
            <w:pPr>
              <w:snapToGrid w:val="0"/>
              <w:spacing w:line="400" w:lineRule="exact"/>
              <w:rPr>
                <w:rFonts w:hint="eastAsia" w:ascii="仿宋_GB2312" w:hAnsi="宋体" w:eastAsia="仿宋"/>
                <w:b/>
                <w:bCs/>
                <w:color w:val="000000"/>
                <w:sz w:val="24"/>
                <w:szCs w:val="24"/>
                <w:lang w:val="en-US" w:eastAsia="zh-CN"/>
              </w:rPr>
            </w:pPr>
            <w:r>
              <w:rPr>
                <w:rFonts w:hint="eastAsia" w:ascii="仿宋_GB2312" w:hAnsi="宋体" w:eastAsia="仿宋_GB2312"/>
                <w:b/>
                <w:bCs/>
                <w:color w:val="000000"/>
                <w:sz w:val="24"/>
                <w:szCs w:val="24"/>
                <w:lang w:eastAsia="zh-CN"/>
              </w:rPr>
              <w:t>将投标（响应）文件上传至政采云平台</w:t>
            </w:r>
            <w:r>
              <w:rPr>
                <w:rFonts w:hint="eastAsia" w:ascii="仿宋_GB2312" w:hAnsi="宋体" w:eastAsia="仿宋_GB2312"/>
                <w:b/>
                <w:bCs/>
                <w:color w:val="000000"/>
                <w:sz w:val="24"/>
                <w:szCs w:val="24"/>
                <w:lang w:val="en-US" w:eastAsia="zh-CN"/>
              </w:rPr>
              <w:t>https :</w:t>
            </w:r>
            <w:r>
              <w:rPr>
                <w:rFonts w:ascii="仿宋" w:hAnsi="仿宋" w:eastAsia="仿宋" w:cs="仿宋"/>
                <w:sz w:val="24"/>
                <w:szCs w:val="24"/>
              </w:rPr>
              <w:t>//www</w:t>
            </w:r>
            <w:r>
              <w:rPr>
                <w:rFonts w:hint="eastAsia" w:ascii="仿宋" w:hAnsi="仿宋" w:eastAsia="仿宋" w:cs="仿宋"/>
                <w:sz w:val="24"/>
                <w:szCs w:val="24"/>
                <w:lang w:val="en-US" w:eastAsia="zh-CN"/>
              </w:rPr>
              <w:t>.zcygov.cn/对应位置（逾期未上传的或不符合规定的投标文件将被拒绝接收）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_GB2312" w:hAnsi="宋体" w:eastAsia="仿宋_GB2312" w:cs="仿宋_GB2312"/>
                <w:b/>
                <w:bCs/>
                <w:color w:val="000000"/>
                <w:sz w:val="24"/>
                <w:szCs w:val="24"/>
                <w:lang w:eastAsia="zh-CN"/>
              </w:rPr>
            </w:pPr>
            <w:r>
              <w:rPr>
                <w:rFonts w:hint="eastAsia" w:ascii="仿宋_GB2312" w:hAnsi="宋体" w:eastAsia="仿宋_GB2312" w:cs="仿宋_GB2312"/>
                <w:b/>
                <w:bCs/>
                <w:color w:val="000000"/>
                <w:sz w:val="24"/>
                <w:szCs w:val="24"/>
                <w:lang w:eastAsia="zh-CN"/>
              </w:rPr>
              <w:t>开标方式</w:t>
            </w:r>
          </w:p>
        </w:tc>
        <w:tc>
          <w:tcPr>
            <w:tcW w:w="6642" w:type="dxa"/>
            <w:gridSpan w:val="4"/>
            <w:tcBorders>
              <w:top w:val="single" w:color="auto" w:sz="4" w:space="0"/>
              <w:left w:val="single" w:color="auto" w:sz="4" w:space="0"/>
              <w:bottom w:val="single" w:color="auto" w:sz="4" w:space="0"/>
            </w:tcBorders>
            <w:vAlign w:val="center"/>
          </w:tcPr>
          <w:p>
            <w:pPr>
              <w:snapToGrid w:val="0"/>
              <w:spacing w:line="400" w:lineRule="exact"/>
              <w:rPr>
                <w:rFonts w:hint="eastAsia" w:ascii="仿宋" w:hAnsi="仿宋" w:eastAsia="仿宋" w:cs="仿宋"/>
                <w:bCs/>
                <w:sz w:val="24"/>
                <w:szCs w:val="24"/>
                <w:lang w:eastAsia="zh-CN"/>
              </w:rPr>
            </w:pPr>
            <w:r>
              <w:rPr>
                <w:rFonts w:hint="eastAsia" w:ascii="仿宋" w:hAnsi="仿宋" w:eastAsia="仿宋" w:cs="仿宋"/>
                <w:bCs/>
                <w:sz w:val="24"/>
                <w:szCs w:val="24"/>
                <w:lang w:eastAsia="zh-CN"/>
              </w:rPr>
              <w:t>不见面开标，投标供应商不要求到达现场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lang w:val="en-US" w:eastAsia="zh-CN"/>
              </w:rPr>
              <w:t>6</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公告发布媒体</w:t>
            </w:r>
          </w:p>
        </w:tc>
        <w:tc>
          <w:tcPr>
            <w:tcW w:w="6642" w:type="dxa"/>
            <w:gridSpan w:val="4"/>
            <w:tcBorders>
              <w:top w:val="single" w:color="auto" w:sz="4" w:space="0"/>
              <w:left w:val="single" w:color="auto" w:sz="4" w:space="0"/>
              <w:bottom w:val="single" w:color="auto" w:sz="4" w:space="0"/>
            </w:tcBorders>
            <w:vAlign w:val="center"/>
          </w:tcPr>
          <w:p>
            <w:pPr>
              <w:autoSpaceDE w:val="0"/>
              <w:autoSpaceDN w:val="0"/>
              <w:snapToGrid w:val="0"/>
              <w:spacing w:line="400" w:lineRule="exact"/>
              <w:jc w:val="left"/>
              <w:textAlignment w:val="bottom"/>
              <w:rPr>
                <w:rFonts w:ascii="仿宋" w:hAnsi="仿宋" w:eastAsia="仿宋" w:cs="仿宋"/>
                <w:sz w:val="24"/>
                <w:szCs w:val="24"/>
              </w:rPr>
            </w:pPr>
            <w:r>
              <w:rPr>
                <w:rFonts w:hint="eastAsia" w:ascii="仿宋" w:hAnsi="仿宋" w:eastAsia="仿宋" w:cs="仿宋"/>
                <w:sz w:val="24"/>
                <w:szCs w:val="24"/>
              </w:rPr>
              <w:t>《新疆政府采购网》</w:t>
            </w:r>
            <w:r>
              <w:rPr>
                <w:rFonts w:ascii="仿宋" w:hAnsi="仿宋" w:eastAsia="仿宋" w:cs="仿宋"/>
                <w:sz w:val="24"/>
                <w:szCs w:val="24"/>
              </w:rPr>
              <w:t>(</w:t>
            </w:r>
            <w:r>
              <w:fldChar w:fldCharType="begin"/>
            </w:r>
            <w:r>
              <w:instrText xml:space="preserve"> HYPERLINK "http://www.xjzfcg.gov.cn-" </w:instrText>
            </w:r>
            <w:r>
              <w:fldChar w:fldCharType="separate"/>
            </w:r>
            <w:r>
              <w:rPr>
                <w:rFonts w:ascii="仿宋" w:hAnsi="仿宋" w:eastAsia="仿宋" w:cs="仿宋"/>
                <w:sz w:val="24"/>
                <w:szCs w:val="24"/>
              </w:rPr>
              <w:t>http://www.ccgp-xinjiang.gov.cn</w:t>
            </w:r>
            <w:r>
              <w:rPr>
                <w:rFonts w:ascii="仿宋" w:hAnsi="仿宋" w:eastAsia="仿宋" w:cs="仿宋"/>
                <w:sz w:val="24"/>
                <w:szCs w:val="24"/>
              </w:rPr>
              <w:fldChar w:fldCharType="end"/>
            </w:r>
            <w:r>
              <w:rPr>
                <w:rFonts w:ascii="仿宋" w:hAnsi="仿宋" w:eastAsia="仿宋" w:cs="仿宋"/>
                <w:color w:val="000000"/>
                <w:sz w:val="24"/>
                <w:szCs w:val="24"/>
              </w:rPr>
              <w:t>/</w:t>
            </w:r>
            <w:r>
              <w:rPr>
                <w:rFonts w:ascii="仿宋" w:hAnsi="仿宋" w:eastAsia="仿宋" w:cs="仿宋"/>
                <w:sz w:val="24"/>
                <w:szCs w:val="24"/>
              </w:rPr>
              <w:t>)</w:t>
            </w:r>
          </w:p>
          <w:p>
            <w:pPr>
              <w:pStyle w:val="5"/>
              <w:ind w:firstLine="0" w:firstLineChars="0"/>
              <w:jc w:val="left"/>
              <w:rPr>
                <w:rFonts w:eastAsia="仿宋_GB2312"/>
              </w:rPr>
            </w:pPr>
            <w:r>
              <w:rPr>
                <w:rFonts w:hint="eastAsia" w:ascii="仿宋" w:hAnsi="仿宋" w:eastAsia="仿宋" w:cs="仿宋"/>
                <w:color w:val="000000"/>
                <w:sz w:val="24"/>
                <w:szCs w:val="24"/>
              </w:rPr>
              <w:t>《伊犁州公共资源交易网》（</w:t>
            </w:r>
            <w:r>
              <w:rPr>
                <w:rFonts w:ascii="仿宋" w:hAnsi="仿宋" w:eastAsia="仿宋" w:cs="仿宋"/>
                <w:color w:val="000000"/>
                <w:sz w:val="24"/>
                <w:szCs w:val="24"/>
              </w:rPr>
              <w:t>http://ggzy.xjyl.gov.cn/</w:t>
            </w: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lang w:val="en-US" w:eastAsia="zh-CN"/>
              </w:rPr>
              <w:t>7</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成交通知书</w:t>
            </w:r>
          </w:p>
        </w:tc>
        <w:tc>
          <w:tcPr>
            <w:tcW w:w="6642" w:type="dxa"/>
            <w:gridSpan w:val="4"/>
            <w:tcBorders>
              <w:top w:val="single" w:color="auto" w:sz="4" w:space="0"/>
              <w:left w:val="single" w:color="auto" w:sz="4" w:space="0"/>
              <w:bottom w:val="single" w:color="auto" w:sz="4" w:space="0"/>
            </w:tcBorders>
            <w:vAlign w:val="center"/>
          </w:tcPr>
          <w:p>
            <w:pPr>
              <w:autoSpaceDE w:val="0"/>
              <w:autoSpaceDN w:val="0"/>
              <w:snapToGrid w:val="0"/>
              <w:spacing w:line="400" w:lineRule="exact"/>
              <w:textAlignment w:val="bottom"/>
              <w:rPr>
                <w:rFonts w:ascii="仿宋_GB2312" w:hAnsi="宋体" w:eastAsia="仿宋_GB2312"/>
                <w:b/>
                <w:bCs/>
                <w:color w:val="000000"/>
                <w:sz w:val="24"/>
                <w:szCs w:val="24"/>
              </w:rPr>
            </w:pPr>
            <w:r>
              <w:rPr>
                <w:rFonts w:hint="eastAsia" w:ascii="仿宋_GB2312" w:hAnsi="宋体" w:eastAsia="仿宋_GB2312" w:cs="仿宋_GB2312"/>
                <w:color w:val="000000"/>
                <w:sz w:val="24"/>
                <w:szCs w:val="24"/>
              </w:rPr>
              <w:t>成交结果的同时发出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eastAsia="宋体"/>
                <w:color w:val="000000"/>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lang w:val="en-US" w:eastAsia="zh-CN"/>
              </w:rPr>
              <w:t>8</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olor w:val="000000"/>
                <w:sz w:val="24"/>
                <w:szCs w:val="24"/>
              </w:rPr>
            </w:pPr>
            <w:r>
              <w:rPr>
                <w:rFonts w:hint="eastAsia" w:ascii="仿宋_GB2312" w:hAnsi="宋体" w:eastAsia="仿宋_GB2312" w:cs="仿宋_GB2312"/>
                <w:b/>
                <w:bCs/>
                <w:color w:val="000000"/>
                <w:sz w:val="24"/>
                <w:szCs w:val="24"/>
              </w:rPr>
              <w:t>签订合同时间</w:t>
            </w:r>
          </w:p>
        </w:tc>
        <w:tc>
          <w:tcPr>
            <w:tcW w:w="6642" w:type="dxa"/>
            <w:gridSpan w:val="4"/>
            <w:tcBorders>
              <w:top w:val="single" w:color="auto" w:sz="4" w:space="0"/>
              <w:left w:val="single" w:color="auto" w:sz="4" w:space="0"/>
              <w:bottom w:val="single" w:color="auto" w:sz="4" w:space="0"/>
            </w:tcBorders>
            <w:vAlign w:val="center"/>
          </w:tcPr>
          <w:p>
            <w:pPr>
              <w:autoSpaceDE w:val="0"/>
              <w:autoSpaceDN w:val="0"/>
              <w:snapToGrid w:val="0"/>
              <w:spacing w:line="400" w:lineRule="exact"/>
              <w:textAlignment w:val="bottom"/>
              <w:rPr>
                <w:rFonts w:ascii="仿宋_GB2312" w:hAnsi="宋体" w:eastAsia="仿宋_GB2312"/>
                <w:b/>
                <w:bCs/>
                <w:color w:val="000000"/>
                <w:sz w:val="24"/>
                <w:szCs w:val="24"/>
              </w:rPr>
            </w:pPr>
            <w:r>
              <w:rPr>
                <w:rFonts w:hint="eastAsia" w:ascii="仿宋_GB2312" w:hAnsi="宋体" w:eastAsia="仿宋_GB2312" w:cs="仿宋_GB2312"/>
                <w:color w:val="000000"/>
                <w:sz w:val="24"/>
                <w:szCs w:val="24"/>
              </w:rPr>
              <w:t>成交通知书发出之日起</w:t>
            </w:r>
            <w:r>
              <w:rPr>
                <w:rFonts w:ascii="仿宋_GB2312" w:hAnsi="宋体" w:eastAsia="仿宋_GB2312" w:cs="仿宋_GB2312"/>
                <w:color w:val="000000"/>
                <w:sz w:val="24"/>
                <w:szCs w:val="24"/>
              </w:rPr>
              <w:t>30</w:t>
            </w:r>
            <w:r>
              <w:rPr>
                <w:rFonts w:hint="eastAsia" w:ascii="仿宋_GB2312" w:hAnsi="宋体" w:eastAsia="仿宋_GB2312" w:cs="仿宋_GB2312"/>
                <w:color w:val="000000"/>
                <w:sz w:val="24"/>
                <w:szCs w:val="24"/>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仿宋_GB2312"/>
                <w:b/>
                <w:bCs/>
                <w:color w:val="000000"/>
                <w:sz w:val="24"/>
                <w:szCs w:val="24"/>
                <w:lang w:eastAsia="zh-CN"/>
              </w:rPr>
            </w:pPr>
            <w:r>
              <w:rPr>
                <w:rFonts w:hint="eastAsia" w:ascii="仿宋_GB2312" w:hAnsi="宋体" w:eastAsia="仿宋_GB2312" w:cs="仿宋_GB2312"/>
                <w:b/>
                <w:bCs/>
                <w:color w:val="000000"/>
                <w:sz w:val="24"/>
                <w:szCs w:val="24"/>
                <w:lang w:eastAsia="zh-CN"/>
              </w:rPr>
              <w:t>项目服务时间</w:t>
            </w:r>
          </w:p>
        </w:tc>
        <w:tc>
          <w:tcPr>
            <w:tcW w:w="6642" w:type="dxa"/>
            <w:gridSpan w:val="4"/>
            <w:tcBorders>
              <w:top w:val="single" w:color="auto" w:sz="4" w:space="0"/>
              <w:left w:val="single" w:color="auto" w:sz="4" w:space="0"/>
              <w:bottom w:val="single" w:color="auto" w:sz="4" w:space="0"/>
            </w:tcBorders>
            <w:vAlign w:val="center"/>
          </w:tcPr>
          <w:p>
            <w:pPr>
              <w:autoSpaceDE w:val="0"/>
              <w:autoSpaceDN w:val="0"/>
              <w:snapToGrid w:val="0"/>
              <w:spacing w:line="400" w:lineRule="exact"/>
              <w:textAlignment w:val="bottom"/>
              <w:rPr>
                <w:rFonts w:hint="default"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default" w:ascii="宋体" w:eastAsia="宋体"/>
                <w:color w:val="000000"/>
                <w:sz w:val="24"/>
                <w:szCs w:val="24"/>
                <w:lang w:val="en-US" w:eastAsia="zh-CN"/>
              </w:rPr>
            </w:pPr>
            <w:r>
              <w:rPr>
                <w:rFonts w:hint="eastAsia" w:ascii="宋体"/>
                <w:color w:val="000000"/>
                <w:sz w:val="24"/>
                <w:szCs w:val="24"/>
                <w:lang w:val="en-US" w:eastAsia="zh-CN"/>
              </w:rPr>
              <w:t>20</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b/>
                <w:bCs/>
                <w:color w:val="000000"/>
                <w:sz w:val="24"/>
                <w:szCs w:val="24"/>
              </w:rPr>
            </w:pPr>
            <w:r>
              <w:rPr>
                <w:rFonts w:hint="eastAsia" w:ascii="仿宋_GB2312" w:hAnsi="宋体" w:eastAsia="仿宋_GB2312" w:cs="仿宋_GB2312"/>
                <w:b/>
                <w:bCs/>
                <w:color w:val="000000"/>
                <w:sz w:val="24"/>
                <w:szCs w:val="24"/>
              </w:rPr>
              <w:t>项目实施地点</w:t>
            </w:r>
          </w:p>
        </w:tc>
        <w:tc>
          <w:tcPr>
            <w:tcW w:w="6642" w:type="dxa"/>
            <w:gridSpan w:val="4"/>
            <w:tcBorders>
              <w:top w:val="single" w:color="auto" w:sz="4" w:space="0"/>
              <w:left w:val="single" w:color="auto" w:sz="4" w:space="0"/>
              <w:bottom w:val="single" w:color="auto" w:sz="4" w:space="0"/>
            </w:tcBorders>
            <w:vAlign w:val="center"/>
          </w:tcPr>
          <w:p>
            <w:pPr>
              <w:autoSpaceDE w:val="0"/>
              <w:autoSpaceDN w:val="0"/>
              <w:snapToGrid w:val="0"/>
              <w:spacing w:line="400" w:lineRule="exact"/>
              <w:textAlignment w:val="bottom"/>
              <w:rPr>
                <w:rFonts w:hint="default" w:ascii="仿宋_GB2312" w:hAnsi="宋体" w:eastAsia="仿宋_GB2312"/>
                <w:b/>
                <w:bCs/>
                <w:color w:val="FF0000"/>
                <w:sz w:val="24"/>
                <w:szCs w:val="24"/>
                <w:lang w:val="en-US" w:eastAsia="zh-CN"/>
              </w:rPr>
            </w:pPr>
            <w:r>
              <w:rPr>
                <w:rFonts w:hint="eastAsia" w:ascii="仿宋_GB2312" w:hAnsi="宋体" w:eastAsia="仿宋_GB2312" w:cs="仿宋_GB2312"/>
                <w:sz w:val="24"/>
                <w:szCs w:val="24"/>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4" w:type="dxa"/>
            <w:tcBorders>
              <w:top w:val="single" w:color="auto" w:sz="4" w:space="0"/>
              <w:bottom w:val="single" w:color="auto" w:sz="4" w:space="0"/>
              <w:right w:val="single" w:color="auto" w:sz="4" w:space="0"/>
            </w:tcBorders>
            <w:vAlign w:val="center"/>
          </w:tcPr>
          <w:p>
            <w:pPr>
              <w:snapToGrid w:val="0"/>
              <w:spacing w:line="400" w:lineRule="exact"/>
              <w:jc w:val="center"/>
              <w:rPr>
                <w:rFonts w:hint="default" w:ascii="宋体" w:hAnsi="宋体" w:cs="宋体"/>
                <w:color w:val="000000"/>
                <w:sz w:val="24"/>
                <w:szCs w:val="24"/>
                <w:lang w:val="en-US" w:eastAsia="zh-CN"/>
              </w:rPr>
            </w:pPr>
            <w:bookmarkStart w:id="22" w:name="_Toc6929"/>
            <w:bookmarkStart w:id="23" w:name="_Toc12263"/>
            <w:bookmarkStart w:id="24" w:name="_Toc22401"/>
            <w:bookmarkStart w:id="25" w:name="_Toc7534"/>
            <w:bookmarkStart w:id="26" w:name="_Toc11201"/>
            <w:bookmarkStart w:id="27" w:name="_Toc29933"/>
            <w:bookmarkStart w:id="28" w:name="_Toc19151"/>
            <w:bookmarkStart w:id="29" w:name="_Toc3920"/>
            <w:bookmarkStart w:id="30" w:name="_Toc6169"/>
            <w:bookmarkStart w:id="31" w:name="_Toc32609"/>
            <w:bookmarkStart w:id="32" w:name="_Toc24518"/>
            <w:bookmarkStart w:id="33" w:name="_Toc15195"/>
            <w:bookmarkStart w:id="34" w:name="_Toc17295"/>
            <w:bookmarkStart w:id="35" w:name="_Toc12565"/>
            <w:bookmarkStart w:id="36" w:name="_Toc15702"/>
            <w:bookmarkStart w:id="37" w:name="_Toc2668"/>
            <w:bookmarkStart w:id="38" w:name="_Toc20374"/>
            <w:bookmarkStart w:id="39" w:name="_Toc20318"/>
            <w:bookmarkStart w:id="40" w:name="_Toc31581"/>
            <w:bookmarkStart w:id="41" w:name="_Toc80"/>
            <w:bookmarkStart w:id="42" w:name="_Toc9044"/>
            <w:bookmarkStart w:id="43" w:name="_Toc20449"/>
            <w:r>
              <w:rPr>
                <w:rFonts w:hint="eastAsia" w:ascii="宋体" w:hAnsi="宋体" w:cs="宋体"/>
                <w:color w:val="000000"/>
                <w:sz w:val="24"/>
                <w:szCs w:val="24"/>
                <w:lang w:val="en-US" w:eastAsia="zh-CN"/>
              </w:rPr>
              <w:t>21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b/>
                <w:bCs/>
                <w:color w:val="000000"/>
                <w:kern w:val="2"/>
                <w:sz w:val="24"/>
                <w:szCs w:val="24"/>
                <w:lang w:val="en-US" w:eastAsia="zh-CN" w:bidi="ar-SA"/>
              </w:rPr>
            </w:pPr>
            <w:r>
              <w:rPr>
                <w:rFonts w:hint="eastAsia" w:ascii="仿宋_GB2312" w:hAnsi="宋体" w:eastAsia="仿宋_GB2312" w:cs="仿宋_GB2312"/>
                <w:b/>
                <w:bCs/>
                <w:color w:val="000000"/>
                <w:sz w:val="24"/>
                <w:szCs w:val="24"/>
              </w:rPr>
              <w:t>文件解释权</w:t>
            </w:r>
          </w:p>
        </w:tc>
        <w:tc>
          <w:tcPr>
            <w:tcW w:w="6642" w:type="dxa"/>
            <w:gridSpan w:val="4"/>
            <w:tcBorders>
              <w:top w:val="single" w:color="auto" w:sz="4" w:space="0"/>
              <w:left w:val="single" w:color="auto" w:sz="4" w:space="0"/>
              <w:bottom w:val="single" w:color="auto" w:sz="4" w:space="0"/>
            </w:tcBorders>
            <w:vAlign w:val="center"/>
          </w:tcPr>
          <w:p>
            <w:pPr>
              <w:rPr>
                <w:rFonts w:hint="eastAsia" w:ascii="仿宋_GB2312" w:hAnsi="宋体" w:eastAsia="仿宋_GB2312" w:cs="Times New Roman"/>
                <w:b/>
                <w:bCs/>
                <w:color w:val="FF0000"/>
                <w:kern w:val="2"/>
                <w:sz w:val="24"/>
                <w:szCs w:val="24"/>
                <w:lang w:val="en-US" w:eastAsia="zh-CN" w:bidi="ar-SA"/>
              </w:rPr>
            </w:pPr>
            <w:r>
              <w:rPr>
                <w:rFonts w:hint="eastAsia" w:ascii="仿宋" w:hAnsi="仿宋" w:eastAsia="仿宋" w:cs="仿宋"/>
                <w:sz w:val="24"/>
                <w:szCs w:val="24"/>
              </w:rPr>
              <w:t>本竞争性磋商采购文件的解释权归伊犁州公共资源交易中心。</w:t>
            </w:r>
          </w:p>
        </w:tc>
      </w:tr>
    </w:tbl>
    <w:p>
      <w:pPr>
        <w:ind w:firstLine="2530" w:firstLineChars="700"/>
        <w:jc w:val="both"/>
        <w:outlineLvl w:val="0"/>
        <w:rPr>
          <w:rFonts w:hint="eastAsia" w:ascii="宋体" w:hAnsi="宋体" w:cs="宋体"/>
          <w:b/>
          <w:bCs/>
          <w:sz w:val="36"/>
          <w:szCs w:val="36"/>
        </w:rPr>
      </w:pPr>
    </w:p>
    <w:p>
      <w:pPr>
        <w:ind w:firstLine="2530" w:firstLineChars="700"/>
        <w:jc w:val="both"/>
        <w:outlineLvl w:val="0"/>
        <w:rPr>
          <w:rFonts w:hint="eastAsia" w:ascii="宋体" w:hAnsi="宋体" w:cs="宋体"/>
          <w:b/>
          <w:bCs/>
          <w:sz w:val="36"/>
          <w:szCs w:val="36"/>
        </w:rPr>
      </w:pPr>
    </w:p>
    <w:p>
      <w:pPr>
        <w:ind w:firstLine="2530" w:firstLineChars="700"/>
        <w:jc w:val="both"/>
        <w:outlineLvl w:val="0"/>
        <w:rPr>
          <w:rFonts w:ascii="宋体"/>
          <w:sz w:val="24"/>
          <w:szCs w:val="24"/>
        </w:rPr>
      </w:pPr>
      <w:r>
        <w:rPr>
          <w:rFonts w:hint="eastAsia" w:ascii="宋体" w:hAnsi="宋体" w:cs="宋体"/>
          <w:b/>
          <w:bCs/>
          <w:sz w:val="36"/>
          <w:szCs w:val="36"/>
        </w:rPr>
        <w:t>第二部分</w:t>
      </w:r>
      <w:r>
        <w:rPr>
          <w:rFonts w:ascii="宋体" w:hAnsi="宋体" w:cs="宋体"/>
          <w:b/>
          <w:bCs/>
          <w:sz w:val="36"/>
          <w:szCs w:val="36"/>
        </w:rPr>
        <w:t xml:space="preserve">  </w:t>
      </w:r>
      <w:r>
        <w:rPr>
          <w:rFonts w:hint="eastAsia" w:ascii="宋体" w:hAnsi="宋体" w:cs="宋体"/>
          <w:b/>
          <w:bCs/>
          <w:sz w:val="36"/>
          <w:szCs w:val="36"/>
        </w:rPr>
        <w:t>供应商须知</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420" w:lineRule="exact"/>
        <w:jc w:val="center"/>
        <w:outlineLvl w:val="1"/>
        <w:rPr>
          <w:rFonts w:hint="eastAsia" w:ascii="仿宋" w:hAnsi="仿宋" w:eastAsia="仿宋"/>
          <w:b/>
          <w:bCs/>
          <w:sz w:val="32"/>
          <w:szCs w:val="32"/>
          <w:lang w:eastAsia="zh-CN"/>
        </w:rPr>
      </w:pPr>
      <w:bookmarkStart w:id="44" w:name="_Toc32205"/>
      <w:bookmarkStart w:id="45" w:name="_Toc3586"/>
      <w:bookmarkStart w:id="46" w:name="_Toc10402"/>
      <w:bookmarkStart w:id="47" w:name="_Toc7828"/>
      <w:bookmarkStart w:id="48" w:name="_Toc12101"/>
      <w:bookmarkStart w:id="49" w:name="_Toc17534"/>
      <w:bookmarkStart w:id="50" w:name="_Toc21279"/>
      <w:bookmarkStart w:id="51" w:name="_Toc24987"/>
      <w:bookmarkStart w:id="52" w:name="_Toc14122"/>
      <w:bookmarkStart w:id="53" w:name="_Toc20320"/>
      <w:bookmarkStart w:id="54" w:name="_Toc422"/>
      <w:bookmarkStart w:id="55" w:name="_Toc13271"/>
      <w:bookmarkStart w:id="56" w:name="_Toc6215"/>
      <w:bookmarkStart w:id="57" w:name="_Toc18353"/>
      <w:bookmarkStart w:id="58" w:name="_Toc15959"/>
      <w:bookmarkStart w:id="59" w:name="_Toc7485"/>
      <w:bookmarkStart w:id="60" w:name="_Toc16982"/>
      <w:bookmarkStart w:id="61" w:name="_Toc17172"/>
      <w:bookmarkStart w:id="62" w:name="_Toc14220"/>
      <w:bookmarkStart w:id="63" w:name="_Toc12214"/>
      <w:bookmarkStart w:id="64" w:name="_Toc8657"/>
      <w:bookmarkStart w:id="65" w:name="_Toc8798"/>
      <w:r>
        <w:rPr>
          <w:rFonts w:hint="eastAsia" w:ascii="仿宋" w:hAnsi="仿宋" w:eastAsia="仿宋" w:cs="仿宋"/>
          <w:b/>
          <w:bCs/>
          <w:sz w:val="32"/>
          <w:szCs w:val="32"/>
        </w:rPr>
        <w:t>第一章</w:t>
      </w:r>
      <w:r>
        <w:rPr>
          <w:rFonts w:ascii="仿宋" w:hAnsi="仿宋" w:eastAsia="仿宋" w:cs="仿宋"/>
          <w:b/>
          <w:bCs/>
          <w:sz w:val="32"/>
          <w:szCs w:val="32"/>
        </w:rPr>
        <w:t xml:space="preserve">  </w:t>
      </w:r>
      <w:r>
        <w:rPr>
          <w:rFonts w:hint="eastAsia" w:ascii="仿宋" w:hAnsi="仿宋" w:eastAsia="仿宋" w:cs="仿宋"/>
          <w:b/>
          <w:bCs/>
          <w:sz w:val="32"/>
          <w:szCs w:val="32"/>
        </w:rPr>
        <w:t>供应商资格条件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340" w:lineRule="exact"/>
        <w:ind w:firstLine="482" w:firstLineChars="200"/>
        <w:rPr>
          <w:rFonts w:hint="eastAsia"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、磋商资格条件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1.1 符合政府采购法规定的条件和本项目特定资格要求</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（1）法人代表授权委托书原件扫描件；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（2）被授权人《居民身份证》原件扫描件；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（3）具有独立承担民事责任的能力【提供有效期内营业执照副本原件扫描件】；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（4）具有良好的商业信誉和健全的财务会计制度【提供近三个月财务报表原件扫描件】；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（5）具备履行合同所必需的设备和专业技术能力【提供《履约声明函》原件（格式附后）扫描件】;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（6）有依法缴纳税收和社会保障资金的良好纪录【提供缴纳税金和社保的凭证原件扫描件】；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（7）参加采购活动前三年内，在经营活动中没有重大违法记录【供应商提供《无重大违法记录声明函》原件（格式附后）扫描件和“信用中国”网站（ http://www.creditchina.gov.cn/ ）无违法违规行为的查询纪录（加盖供应商公章）扫描件】；</w:t>
      </w:r>
    </w:p>
    <w:p>
      <w:pPr>
        <w:pStyle w:val="2"/>
        <w:rPr>
          <w:rFonts w:hint="default"/>
          <w:lang w:val="en-US" w:eastAsia="zh-CN"/>
        </w:rPr>
      </w:pPr>
      <w:r>
        <w:rPr>
          <w:rFonts w:hint="eastAsia" w:ascii="仿宋" w:hAnsi="仿宋" w:eastAsia="仿宋"/>
          <w:bCs/>
          <w:sz w:val="24"/>
          <w:lang w:val="en-US" w:eastAsia="zh-CN"/>
        </w:rPr>
        <w:t xml:space="preserve">     （8）具有印刷经营许可证原件扫描件；</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说明：以上（1）-（8）内容为资格审查时的必备条件，供应商必须按要求单独提供，如果提供不全或未按要求提供则视为对采购文件资格审查内容的不响应，磋商将被拒绝（不接受二次提供）。</w:t>
      </w:r>
    </w:p>
    <w:p>
      <w:pPr>
        <w:pStyle w:val="2"/>
        <w:rPr>
          <w:rFonts w:hint="default"/>
          <w:lang w:val="en-US" w:eastAsia="zh-CN"/>
        </w:rPr>
      </w:pPr>
      <w:r>
        <w:rPr>
          <w:rFonts w:hint="eastAsia" w:ascii="仿宋" w:hAnsi="仿宋" w:eastAsia="仿宋"/>
          <w:bCs/>
          <w:sz w:val="24"/>
          <w:lang w:val="en-US" w:eastAsia="zh-CN"/>
        </w:rPr>
        <w:t xml:space="preserve">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拒绝下述供应商参加本次采购活动：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本项目不接受联合体或分公司参与磋商。</w:t>
      </w:r>
    </w:p>
    <w:p>
      <w:pPr>
        <w:rPr>
          <w:rFonts w:hint="eastAsia"/>
          <w:lang w:eastAsia="zh-CN"/>
        </w:rPr>
      </w:pPr>
    </w:p>
    <w:p>
      <w:pPr>
        <w:spacing w:line="420" w:lineRule="exact"/>
        <w:jc w:val="center"/>
        <w:outlineLvl w:val="1"/>
        <w:rPr>
          <w:rFonts w:hint="eastAsia" w:ascii="仿宋" w:hAnsi="仿宋" w:eastAsia="仿宋" w:cs="仿宋"/>
          <w:b/>
          <w:bCs/>
          <w:sz w:val="32"/>
          <w:szCs w:val="32"/>
        </w:rPr>
      </w:pPr>
      <w:bookmarkStart w:id="66" w:name="_Toc5284"/>
      <w:r>
        <w:rPr>
          <w:rFonts w:hint="eastAsia" w:ascii="仿宋" w:hAnsi="仿宋" w:eastAsia="仿宋" w:cs="仿宋"/>
          <w:b/>
          <w:bCs/>
          <w:sz w:val="32"/>
          <w:szCs w:val="32"/>
          <w:lang w:eastAsia="zh-CN"/>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政府采购政策</w:t>
      </w:r>
      <w:bookmarkEnd w:id="66"/>
    </w:p>
    <w:p>
      <w:pPr>
        <w:spacing w:line="440" w:lineRule="exact"/>
        <w:ind w:firstLine="480" w:firstLineChars="200"/>
        <w:rPr>
          <w:rFonts w:hint="eastAsia" w:ascii="仿宋" w:hAnsi="仿宋" w:eastAsia="仿宋"/>
          <w:bCs/>
          <w:sz w:val="24"/>
          <w:lang w:eastAsia="zh-CN"/>
        </w:rPr>
      </w:pPr>
      <w:r>
        <w:rPr>
          <w:rFonts w:hint="eastAsia" w:ascii="仿宋" w:hAnsi="仿宋" w:eastAsia="仿宋"/>
          <w:bCs/>
          <w:sz w:val="24"/>
          <w:lang w:val="en-US" w:eastAsia="zh-CN"/>
        </w:rPr>
        <w:t>2、</w:t>
      </w:r>
      <w:r>
        <w:rPr>
          <w:rFonts w:hint="eastAsia" w:ascii="仿宋" w:hAnsi="仿宋" w:eastAsia="仿宋"/>
          <w:bCs/>
          <w:sz w:val="24"/>
        </w:rPr>
        <w:t>需要落实的</w:t>
      </w:r>
      <w:r>
        <w:rPr>
          <w:rFonts w:hint="eastAsia" w:ascii="仿宋" w:hAnsi="仿宋" w:eastAsia="仿宋"/>
          <w:bCs/>
          <w:sz w:val="24"/>
          <w:lang w:eastAsia="zh-CN"/>
        </w:rPr>
        <w:t>政府采购政策</w:t>
      </w:r>
    </w:p>
    <w:p>
      <w:pPr>
        <w:spacing w:line="440" w:lineRule="exact"/>
        <w:ind w:firstLine="480" w:firstLineChars="200"/>
        <w:rPr>
          <w:rFonts w:hint="eastAsia" w:ascii="仿宋" w:hAnsi="仿宋" w:eastAsia="仿宋"/>
          <w:bCs/>
          <w:sz w:val="24"/>
        </w:rPr>
      </w:pPr>
      <w:r>
        <w:rPr>
          <w:rFonts w:hint="eastAsia" w:ascii="仿宋" w:hAnsi="仿宋" w:eastAsia="仿宋"/>
          <w:bCs/>
          <w:sz w:val="24"/>
        </w:rPr>
        <w:t xml:space="preserve">《政府采购促进中小企业发展管理办法》（财库〔2020〕46 号）、《关于政府采购支持监狱企业发展有关问题的通知》(财库〔2014〕68 号)、《关于促进残疾人就业政府采购政策的通知》（财库〔2017〕141 号)、《关于调整优化节能产品、环境标志产品政府采购执行机制的通知》（财库〔2019〕09 号)、《财政部关于印发环境标志产品政府采购品目清单的通知》（财库〔2019〕18 号）《关于印发节能产品政府采购品目清单的通知》（财库〔2019〕19 号）。 </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2.1</w:t>
      </w:r>
      <w:r>
        <w:rPr>
          <w:rFonts w:hint="eastAsia" w:ascii="仿宋" w:hAnsi="仿宋" w:eastAsia="仿宋"/>
          <w:bCs/>
          <w:sz w:val="24"/>
          <w:lang w:eastAsia="zh-CN"/>
        </w:rPr>
        <w:t>支持中小企业</w:t>
      </w:r>
      <w:r>
        <w:rPr>
          <w:rFonts w:hint="eastAsia" w:ascii="仿宋" w:hAnsi="仿宋" w:eastAsia="仿宋"/>
          <w:bCs/>
          <w:sz w:val="24"/>
        </w:rPr>
        <w:t>政府采购政策功能落实</w:t>
      </w:r>
    </w:p>
    <w:p>
      <w:pPr>
        <w:spacing w:line="440" w:lineRule="exact"/>
        <w:ind w:firstLine="480" w:firstLineChars="200"/>
        <w:rPr>
          <w:rFonts w:hint="eastAsia" w:ascii="仿宋" w:hAnsi="仿宋" w:eastAsia="仿宋"/>
          <w:bCs/>
          <w:sz w:val="24"/>
        </w:rPr>
      </w:pPr>
      <w:r>
        <w:rPr>
          <w:rFonts w:hint="eastAsia" w:ascii="仿宋" w:hAnsi="仿宋" w:eastAsia="仿宋"/>
          <w:bCs/>
          <w:sz w:val="24"/>
        </w:rPr>
        <w:t>本采购项目</w:t>
      </w:r>
      <w:r>
        <w:rPr>
          <w:rFonts w:hint="eastAsia" w:ascii="仿宋" w:hAnsi="仿宋" w:eastAsia="仿宋"/>
          <w:bCs/>
          <w:sz w:val="24"/>
          <w:lang w:eastAsia="zh-CN"/>
        </w:rPr>
        <w:t>面向中小企业。该项目</w:t>
      </w:r>
      <w:r>
        <w:rPr>
          <w:rFonts w:hint="eastAsia" w:ascii="仿宋" w:hAnsi="仿宋" w:eastAsia="仿宋"/>
          <w:bCs/>
          <w:sz w:val="24"/>
        </w:rPr>
        <w:t>对应的中小企业划分标准所属行业：</w:t>
      </w:r>
      <w:r>
        <w:rPr>
          <w:rFonts w:hint="eastAsia" w:ascii="仿宋" w:hAnsi="仿宋" w:eastAsia="仿宋"/>
          <w:b/>
          <w:bCs w:val="0"/>
          <w:sz w:val="24"/>
          <w:u w:val="single"/>
          <w:lang w:eastAsia="zh-CN"/>
        </w:rPr>
        <w:t>其它服务业</w:t>
      </w:r>
      <w:r>
        <w:rPr>
          <w:rFonts w:hint="eastAsia" w:ascii="仿宋" w:hAnsi="仿宋" w:eastAsia="仿宋"/>
          <w:b/>
          <w:bCs w:val="0"/>
          <w:sz w:val="24"/>
          <w:u w:val="single"/>
        </w:rPr>
        <w:t>。</w:t>
      </w:r>
      <w:r>
        <w:rPr>
          <w:rFonts w:hint="eastAsia" w:ascii="仿宋" w:hAnsi="仿宋" w:eastAsia="仿宋"/>
          <w:bCs/>
          <w:sz w:val="24"/>
        </w:rPr>
        <w:t xml:space="preserve"> 【行业划分标准按《国民经济行业分类》执行。中小企业划分标准按《中小企业划型标准规定》（工信部联企业[2011]300号）文件规定执行。】</w:t>
      </w:r>
    </w:p>
    <w:p>
      <w:pPr>
        <w:spacing w:line="440" w:lineRule="exact"/>
        <w:ind w:firstLine="480" w:firstLineChars="200"/>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1.1</w:t>
      </w:r>
      <w:r>
        <w:rPr>
          <w:rFonts w:hint="eastAsia" w:ascii="仿宋" w:hAnsi="仿宋" w:eastAsia="仿宋"/>
          <w:bCs/>
          <w:sz w:val="24"/>
        </w:rPr>
        <w:t>小微型企业价格扣除</w:t>
      </w:r>
    </w:p>
    <w:p>
      <w:pPr>
        <w:spacing w:line="440" w:lineRule="exact"/>
        <w:ind w:firstLine="480" w:firstLineChars="200"/>
        <w:rPr>
          <w:rFonts w:hint="eastAsia" w:ascii="仿宋" w:hAnsi="仿宋" w:eastAsia="仿宋"/>
          <w:bCs/>
          <w:sz w:val="24"/>
        </w:rPr>
      </w:pPr>
      <w:r>
        <w:rPr>
          <w:rFonts w:hint="eastAsia" w:ascii="仿宋" w:hAnsi="仿宋" w:eastAsia="仿宋"/>
          <w:bCs/>
          <w:sz w:val="24"/>
        </w:rPr>
        <w:t>（1）本项目对小型和微型企业给予</w:t>
      </w:r>
      <w:r>
        <w:rPr>
          <w:rFonts w:hint="eastAsia" w:ascii="仿宋" w:hAnsi="仿宋" w:eastAsia="仿宋"/>
          <w:bCs/>
          <w:sz w:val="24"/>
          <w:lang w:val="en-US" w:eastAsia="zh-CN"/>
        </w:rPr>
        <w:t>10</w:t>
      </w:r>
      <w:r>
        <w:rPr>
          <w:rFonts w:hint="eastAsia" w:ascii="仿宋" w:hAnsi="仿宋" w:eastAsia="仿宋"/>
          <w:bCs/>
          <w:sz w:val="24"/>
        </w:rPr>
        <w:t>%的扣除价格，用扣除后的价格参与评审。</w:t>
      </w:r>
    </w:p>
    <w:p>
      <w:pPr>
        <w:spacing w:line="440" w:lineRule="exact"/>
        <w:ind w:firstLine="480" w:firstLineChars="200"/>
        <w:rPr>
          <w:rFonts w:hint="eastAsia" w:ascii="仿宋" w:hAnsi="仿宋" w:eastAsia="仿宋"/>
          <w:bCs/>
          <w:sz w:val="24"/>
        </w:rPr>
      </w:pPr>
      <w:r>
        <w:rPr>
          <w:rFonts w:hint="eastAsia" w:ascii="仿宋" w:hAnsi="仿宋" w:eastAsia="仿宋"/>
          <w:bCs/>
          <w:sz w:val="24"/>
        </w:rPr>
        <w:t>（2）供应商需按照采购文件的要求提供相应的《中小企业声明函》。</w:t>
      </w:r>
    </w:p>
    <w:p>
      <w:pPr>
        <w:spacing w:line="440" w:lineRule="exact"/>
        <w:ind w:firstLine="480" w:firstLineChars="200"/>
        <w:rPr>
          <w:rFonts w:hint="eastAsia" w:ascii="仿宋" w:hAnsi="仿宋" w:eastAsia="仿宋"/>
          <w:bCs/>
          <w:sz w:val="24"/>
        </w:rPr>
      </w:pPr>
      <w:r>
        <w:rPr>
          <w:rFonts w:hint="eastAsia" w:ascii="仿宋" w:hAnsi="仿宋" w:eastAsia="仿宋"/>
          <w:bCs/>
          <w:sz w:val="24"/>
        </w:rPr>
        <w:t>（3）企业标准请参照《关于印发中小企业划型标准规定的通知》（工信部联企业[2011]300号）文件规定自行填写。</w:t>
      </w:r>
    </w:p>
    <w:p>
      <w:pPr>
        <w:spacing w:line="440" w:lineRule="exact"/>
        <w:ind w:firstLine="480" w:firstLineChars="200"/>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1.2</w:t>
      </w:r>
      <w:r>
        <w:rPr>
          <w:rFonts w:hint="eastAsia" w:ascii="仿宋" w:hAnsi="仿宋" w:eastAsia="仿宋"/>
          <w:bCs/>
          <w:sz w:val="24"/>
        </w:rPr>
        <w:t>残疾人福利单位价格扣除</w:t>
      </w:r>
    </w:p>
    <w:p>
      <w:pPr>
        <w:spacing w:line="440" w:lineRule="exact"/>
        <w:ind w:firstLine="480" w:firstLineChars="200"/>
        <w:rPr>
          <w:rFonts w:hint="eastAsia" w:ascii="仿宋" w:hAnsi="仿宋" w:eastAsia="仿宋"/>
          <w:bCs/>
          <w:sz w:val="24"/>
        </w:rPr>
      </w:pPr>
      <w:r>
        <w:rPr>
          <w:rFonts w:hint="eastAsia" w:ascii="仿宋" w:hAnsi="仿宋" w:eastAsia="仿宋"/>
          <w:bCs/>
          <w:sz w:val="24"/>
        </w:rPr>
        <w:t>（1）本项目对残疾人福利性单位视同小型、微型企业，给予</w:t>
      </w:r>
      <w:r>
        <w:rPr>
          <w:rFonts w:hint="eastAsia" w:ascii="仿宋" w:hAnsi="仿宋" w:eastAsia="仿宋"/>
          <w:bCs/>
          <w:sz w:val="24"/>
          <w:lang w:val="en-US" w:eastAsia="zh-CN"/>
        </w:rPr>
        <w:t>10</w:t>
      </w:r>
      <w:r>
        <w:rPr>
          <w:rFonts w:hint="eastAsia" w:ascii="仿宋" w:hAnsi="仿宋" w:eastAsia="仿宋"/>
          <w:bCs/>
          <w:sz w:val="24"/>
        </w:rPr>
        <w:t>%的价格扣除，用扣除后的价格参与评审。</w:t>
      </w:r>
    </w:p>
    <w:p>
      <w:pPr>
        <w:spacing w:line="440" w:lineRule="exact"/>
        <w:ind w:firstLine="480" w:firstLineChars="200"/>
        <w:rPr>
          <w:rFonts w:hint="eastAsia" w:ascii="仿宋" w:hAnsi="仿宋" w:eastAsia="仿宋"/>
          <w:bCs/>
          <w:sz w:val="24"/>
        </w:rPr>
      </w:pPr>
      <w:r>
        <w:rPr>
          <w:rFonts w:hint="eastAsia" w:ascii="仿宋" w:hAnsi="仿宋" w:eastAsia="仿宋"/>
          <w:bCs/>
          <w:sz w:val="24"/>
        </w:rPr>
        <w:t>（2）残疾人福利单位需按照采购文件的要求提供《残疾人福利性单位声明函》。</w:t>
      </w:r>
    </w:p>
    <w:p>
      <w:pPr>
        <w:spacing w:line="440" w:lineRule="exact"/>
        <w:ind w:firstLine="480" w:firstLineChars="200"/>
        <w:rPr>
          <w:rFonts w:hint="eastAsia" w:ascii="仿宋" w:hAnsi="仿宋" w:eastAsia="仿宋"/>
          <w:bCs/>
          <w:sz w:val="24"/>
        </w:rPr>
      </w:pPr>
      <w:r>
        <w:rPr>
          <w:rFonts w:hint="eastAsia" w:ascii="仿宋" w:hAnsi="仿宋" w:eastAsia="仿宋"/>
          <w:bCs/>
          <w:sz w:val="24"/>
        </w:rPr>
        <w:t>（3）残疾人福利单位标准请参照《关于促进残疾人就业政府采购政策的通知》（财库〔2017〕141号）。</w:t>
      </w:r>
    </w:p>
    <w:p>
      <w:pPr>
        <w:spacing w:line="440" w:lineRule="exact"/>
        <w:ind w:firstLine="480" w:firstLineChars="200"/>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1.3</w:t>
      </w:r>
      <w:r>
        <w:rPr>
          <w:rFonts w:hint="eastAsia" w:ascii="仿宋" w:hAnsi="仿宋" w:eastAsia="仿宋"/>
          <w:bCs/>
          <w:sz w:val="24"/>
        </w:rPr>
        <w:t>监狱和戒毒企业价格扣除</w:t>
      </w:r>
    </w:p>
    <w:p>
      <w:pPr>
        <w:spacing w:line="440" w:lineRule="exact"/>
        <w:ind w:firstLine="480" w:firstLineChars="200"/>
        <w:rPr>
          <w:rFonts w:hint="eastAsia" w:ascii="仿宋" w:hAnsi="仿宋" w:eastAsia="仿宋"/>
          <w:bCs/>
          <w:sz w:val="24"/>
        </w:rPr>
      </w:pPr>
      <w:r>
        <w:rPr>
          <w:rFonts w:hint="eastAsia" w:ascii="仿宋" w:hAnsi="仿宋" w:eastAsia="仿宋"/>
          <w:bCs/>
          <w:sz w:val="24"/>
        </w:rPr>
        <w:t>（1）本项目对监狱和戒毒企业（简称监狱企业）视同小型、微型企业，给予</w:t>
      </w:r>
      <w:r>
        <w:rPr>
          <w:rFonts w:hint="eastAsia" w:ascii="仿宋" w:hAnsi="仿宋" w:eastAsia="仿宋"/>
          <w:bCs/>
          <w:sz w:val="24"/>
          <w:lang w:val="en-US" w:eastAsia="zh-CN"/>
        </w:rPr>
        <w:t>10</w:t>
      </w:r>
      <w:r>
        <w:rPr>
          <w:rFonts w:hint="eastAsia" w:ascii="仿宋" w:hAnsi="仿宋" w:eastAsia="仿宋"/>
          <w:bCs/>
          <w:sz w:val="24"/>
        </w:rPr>
        <w:t>%的价格扣除，用扣除后的价格参与评审。</w:t>
      </w:r>
    </w:p>
    <w:p>
      <w:pPr>
        <w:spacing w:line="440" w:lineRule="exact"/>
        <w:ind w:firstLine="480" w:firstLineChars="200"/>
        <w:rPr>
          <w:rFonts w:hint="eastAsia" w:ascii="仿宋" w:hAnsi="仿宋" w:eastAsia="仿宋"/>
          <w:bCs/>
          <w:sz w:val="24"/>
        </w:rPr>
      </w:pPr>
      <w:r>
        <w:rPr>
          <w:rFonts w:hint="eastAsia" w:ascii="仿宋" w:hAnsi="仿宋" w:eastAsia="仿宋"/>
          <w:bCs/>
          <w:sz w:val="24"/>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rFonts w:hint="eastAsia" w:ascii="仿宋" w:hAnsi="仿宋" w:eastAsia="仿宋"/>
          <w:bCs/>
          <w:sz w:val="24"/>
        </w:rPr>
      </w:pPr>
      <w:r>
        <w:rPr>
          <w:rFonts w:hint="eastAsia" w:ascii="仿宋" w:hAnsi="仿宋" w:eastAsia="仿宋"/>
          <w:bCs/>
          <w:sz w:val="24"/>
        </w:rPr>
        <w:t>（3）监狱企业标准请参照《关于政府采购支持监狱企业发展有关问题的通知》（财库[2014]68号）。</w:t>
      </w:r>
    </w:p>
    <w:p>
      <w:pPr>
        <w:spacing w:line="440" w:lineRule="exact"/>
        <w:ind w:firstLine="480" w:firstLineChars="200"/>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1.4</w:t>
      </w:r>
      <w:r>
        <w:rPr>
          <w:rFonts w:hint="eastAsia" w:ascii="仿宋" w:hAnsi="仿宋" w:eastAsia="仿宋"/>
          <w:bCs/>
          <w:sz w:val="24"/>
        </w:rPr>
        <w:t>残疾人福利单位、监狱企业属于小型、微型企业的，不重复享受政策。</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2.2</w:t>
      </w:r>
      <w:r>
        <w:rPr>
          <w:rFonts w:hint="eastAsia" w:ascii="仿宋" w:hAnsi="仿宋" w:eastAsia="仿宋"/>
          <w:bCs/>
          <w:sz w:val="24"/>
        </w:rPr>
        <w:t xml:space="preserve">节能产品、环境标志产品政府采购政策执行 </w:t>
      </w:r>
    </w:p>
    <w:p>
      <w:pPr>
        <w:spacing w:line="440" w:lineRule="exact"/>
        <w:ind w:firstLine="480" w:firstLineChars="200"/>
        <w:rPr>
          <w:rFonts w:hint="eastAsia" w:ascii="仿宋" w:hAnsi="仿宋" w:eastAsia="仿宋"/>
          <w:bCs/>
          <w:sz w:val="24"/>
          <w:lang w:val="zh-CN"/>
        </w:rPr>
      </w:pPr>
      <w:r>
        <w:rPr>
          <w:rFonts w:hint="eastAsia" w:ascii="仿宋" w:hAnsi="仿宋" w:eastAsia="仿宋"/>
          <w:bCs/>
          <w:sz w:val="24"/>
          <w:lang w:val="en-US" w:eastAsia="zh-CN"/>
        </w:rPr>
        <w:t xml:space="preserve">2.2.1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2.2.2采购标的</w:t>
      </w:r>
      <w:r>
        <w:rPr>
          <w:rFonts w:hint="eastAsia" w:ascii="仿宋" w:hAnsi="仿宋" w:eastAsia="仿宋"/>
          <w:bCs/>
          <w:sz w:val="24"/>
        </w:rPr>
        <w:t>属于《节能产品政府采购品目清单》、《环境标志产品政府采购品目清单》中优先采购产品类别产品</w:t>
      </w:r>
      <w:r>
        <w:rPr>
          <w:rFonts w:hint="eastAsia" w:ascii="仿宋" w:hAnsi="仿宋" w:eastAsia="仿宋"/>
          <w:bCs/>
          <w:sz w:val="24"/>
          <w:lang w:eastAsia="zh-CN"/>
        </w:rPr>
        <w:t>，</w:t>
      </w:r>
      <w:r>
        <w:rPr>
          <w:rFonts w:hint="eastAsia" w:ascii="仿宋" w:hAnsi="仿宋" w:eastAsia="仿宋"/>
          <w:bCs/>
          <w:sz w:val="24"/>
        </w:rPr>
        <w:t>须提供由《参与实施政府采购节能产品认证机构名录》、《参与实施政府采购环境标志产品认证机构名录》中确定的认证机构出具的、处于有效期之内的节能产品认证证书或环境标志产品认证证书（</w:t>
      </w:r>
      <w:r>
        <w:rPr>
          <w:rFonts w:hint="eastAsia" w:ascii="仿宋" w:hAnsi="仿宋" w:eastAsia="仿宋"/>
          <w:bCs/>
          <w:sz w:val="24"/>
          <w:lang w:eastAsia="zh-CN"/>
        </w:rPr>
        <w:t>扫描件</w:t>
      </w:r>
      <w:r>
        <w:rPr>
          <w:rFonts w:hint="eastAsia" w:ascii="仿宋" w:hAnsi="仿宋" w:eastAsia="仿宋"/>
          <w:bCs/>
          <w:sz w:val="24"/>
        </w:rPr>
        <w:t>加盖供应商公章）</w:t>
      </w:r>
      <w:r>
        <w:rPr>
          <w:rFonts w:hint="eastAsia" w:ascii="仿宋" w:hAnsi="仿宋" w:eastAsia="仿宋"/>
          <w:bCs/>
          <w:sz w:val="24"/>
          <w:lang w:val="en-US" w:eastAsia="zh-CN"/>
        </w:rPr>
        <w:t>。</w:t>
      </w:r>
    </w:p>
    <w:p>
      <w:pPr>
        <w:jc w:val="center"/>
        <w:outlineLvl w:val="1"/>
        <w:rPr>
          <w:rFonts w:ascii="仿宋" w:hAnsi="仿宋" w:eastAsia="仿宋"/>
          <w:b/>
          <w:bCs/>
          <w:sz w:val="32"/>
          <w:szCs w:val="32"/>
        </w:rPr>
      </w:pPr>
      <w:bookmarkStart w:id="67" w:name="_Toc3027"/>
      <w:bookmarkStart w:id="68" w:name="_Toc16159"/>
      <w:bookmarkStart w:id="69" w:name="_Toc21067"/>
      <w:bookmarkStart w:id="70" w:name="_Toc2323"/>
      <w:bookmarkStart w:id="71" w:name="_Toc16796"/>
      <w:bookmarkStart w:id="72" w:name="_Toc27026"/>
      <w:bookmarkStart w:id="73" w:name="_Toc6222"/>
      <w:bookmarkStart w:id="74" w:name="_Toc20553"/>
      <w:bookmarkStart w:id="75" w:name="_Toc14423"/>
      <w:bookmarkStart w:id="76" w:name="_Toc27243"/>
      <w:bookmarkStart w:id="77" w:name="_Toc18627"/>
      <w:bookmarkStart w:id="78" w:name="_Toc7318"/>
      <w:bookmarkStart w:id="79" w:name="_Toc28350"/>
      <w:bookmarkStart w:id="80" w:name="_Toc30130"/>
      <w:bookmarkStart w:id="81" w:name="_Toc32072"/>
      <w:bookmarkStart w:id="82" w:name="_Toc8477"/>
      <w:bookmarkStart w:id="83" w:name="_Toc13049"/>
      <w:bookmarkStart w:id="84" w:name="_Toc16356"/>
      <w:bookmarkStart w:id="85" w:name="_Toc18108"/>
      <w:bookmarkStart w:id="86" w:name="_Toc32579"/>
      <w:bookmarkStart w:id="87" w:name="_Toc9017"/>
      <w:bookmarkStart w:id="88" w:name="_Toc25403"/>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章</w:t>
      </w:r>
      <w:r>
        <w:rPr>
          <w:rFonts w:ascii="仿宋" w:hAnsi="仿宋" w:eastAsia="仿宋" w:cs="仿宋"/>
          <w:b/>
          <w:bCs/>
          <w:sz w:val="32"/>
          <w:szCs w:val="32"/>
        </w:rPr>
        <w:t xml:space="preserve"> </w:t>
      </w:r>
      <w:r>
        <w:rPr>
          <w:rFonts w:hint="eastAsia" w:ascii="仿宋" w:hAnsi="仿宋" w:eastAsia="仿宋" w:cs="仿宋"/>
          <w:b/>
          <w:bCs/>
          <w:sz w:val="32"/>
          <w:szCs w:val="32"/>
          <w:lang w:val="en-US" w:eastAsia="zh-CN"/>
        </w:rPr>
        <w:t>磋商响应</w:t>
      </w:r>
      <w:r>
        <w:rPr>
          <w:rFonts w:hint="eastAsia" w:ascii="仿宋" w:hAnsi="仿宋" w:eastAsia="仿宋" w:cs="仿宋"/>
          <w:b/>
          <w:bCs/>
          <w:sz w:val="32"/>
          <w:szCs w:val="32"/>
        </w:rPr>
        <w:t>文件的编制</w:t>
      </w:r>
      <w:r>
        <w:rPr>
          <w:rFonts w:hint="eastAsia" w:ascii="仿宋" w:hAnsi="仿宋" w:eastAsia="仿宋" w:cs="仿宋"/>
          <w:b/>
          <w:bCs/>
          <w:sz w:val="32"/>
          <w:szCs w:val="32"/>
          <w:lang w:eastAsia="zh-CN"/>
        </w:rPr>
        <w:t>和递交</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440" w:lineRule="exact"/>
        <w:ind w:firstLine="482" w:firstLineChars="200"/>
        <w:rPr>
          <w:rFonts w:hint="eastAsia" w:ascii="仿宋" w:hAnsi="仿宋" w:eastAsia="仿宋"/>
          <w:b/>
          <w:bCs/>
          <w:sz w:val="24"/>
        </w:rPr>
      </w:pPr>
      <w:r>
        <w:rPr>
          <w:rFonts w:ascii="宋体" w:hAnsi="宋体" w:cs="宋体"/>
          <w:b/>
          <w:bCs/>
          <w:sz w:val="24"/>
          <w:szCs w:val="24"/>
        </w:rPr>
        <w:t>3</w:t>
      </w:r>
      <w:r>
        <w:rPr>
          <w:rFonts w:hint="eastAsia" w:ascii="宋体" w:hAnsi="宋体" w:cs="宋体"/>
          <w:b/>
          <w:bCs/>
          <w:sz w:val="24"/>
          <w:szCs w:val="24"/>
        </w:rPr>
        <w:t>、</w:t>
      </w:r>
      <w:r>
        <w:rPr>
          <w:rFonts w:hint="eastAsia" w:ascii="仿宋" w:hAnsi="仿宋" w:eastAsia="仿宋"/>
          <w:b/>
          <w:bCs/>
          <w:sz w:val="24"/>
          <w:lang w:eastAsia="zh-CN"/>
        </w:rPr>
        <w:t>磋商响应</w:t>
      </w:r>
      <w:r>
        <w:rPr>
          <w:rFonts w:hint="eastAsia" w:ascii="仿宋" w:hAnsi="仿宋" w:eastAsia="仿宋"/>
          <w:b/>
          <w:bCs/>
          <w:sz w:val="24"/>
        </w:rPr>
        <w:t>文件的编制</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3</w:t>
      </w:r>
      <w:r>
        <w:rPr>
          <w:rFonts w:hint="eastAsia" w:ascii="仿宋" w:hAnsi="仿宋" w:eastAsia="仿宋"/>
          <w:bCs/>
          <w:sz w:val="24"/>
        </w:rPr>
        <w:t>.1</w:t>
      </w:r>
      <w:bookmarkStart w:id="89" w:name="_Toc516367022"/>
      <w:bookmarkStart w:id="90" w:name="_Ref467306676"/>
      <w:bookmarkStart w:id="91" w:name="_Ref467306195"/>
      <w:bookmarkStart w:id="92" w:name="_Toc10364"/>
      <w:bookmarkStart w:id="93" w:name="_Toc28307"/>
      <w:bookmarkStart w:id="94" w:name="_Toc520356152"/>
      <w:bookmarkStart w:id="95" w:name="_Toc515647768"/>
      <w:bookmarkStart w:id="96" w:name="_Toc18692"/>
      <w:r>
        <w:rPr>
          <w:rFonts w:hint="eastAsia" w:ascii="仿宋" w:hAnsi="仿宋" w:eastAsia="仿宋"/>
          <w:bCs/>
          <w:sz w:val="24"/>
        </w:rPr>
        <w:t>本项目实行电子招投标，供应商须登录政采云平台申请获取</w:t>
      </w:r>
      <w:r>
        <w:rPr>
          <w:rFonts w:hint="eastAsia" w:ascii="仿宋" w:hAnsi="仿宋" w:eastAsia="仿宋"/>
          <w:bCs/>
          <w:sz w:val="24"/>
          <w:lang w:eastAsia="zh-CN"/>
        </w:rPr>
        <w:t>磋商</w:t>
      </w:r>
      <w:r>
        <w:rPr>
          <w:rFonts w:hint="eastAsia" w:ascii="仿宋" w:hAnsi="仿宋" w:eastAsia="仿宋"/>
          <w:bCs/>
          <w:sz w:val="24"/>
        </w:rPr>
        <w:t>文件，并需要使用CA锁，登录政采云电子投标客户端制作</w:t>
      </w:r>
      <w:r>
        <w:rPr>
          <w:rFonts w:hint="eastAsia" w:ascii="仿宋" w:hAnsi="仿宋" w:eastAsia="仿宋"/>
          <w:bCs/>
          <w:sz w:val="24"/>
          <w:lang w:eastAsia="zh-CN"/>
        </w:rPr>
        <w:t>磋商</w:t>
      </w:r>
      <w:r>
        <w:rPr>
          <w:rFonts w:hint="eastAsia" w:ascii="仿宋" w:hAnsi="仿宋" w:eastAsia="仿宋"/>
          <w:bCs/>
          <w:sz w:val="24"/>
        </w:rPr>
        <w:t>文件，若供应商参与投标,自行承担与</w:t>
      </w:r>
      <w:r>
        <w:rPr>
          <w:rFonts w:hint="eastAsia" w:ascii="仿宋" w:hAnsi="仿宋" w:eastAsia="仿宋"/>
          <w:bCs/>
          <w:sz w:val="24"/>
          <w:lang w:eastAsia="zh-CN"/>
        </w:rPr>
        <w:t>磋商</w:t>
      </w:r>
      <w:r>
        <w:rPr>
          <w:rFonts w:hint="eastAsia" w:ascii="仿宋" w:hAnsi="仿宋" w:eastAsia="仿宋"/>
          <w:bCs/>
          <w:sz w:val="24"/>
        </w:rPr>
        <w:t>有关的一切费用。</w:t>
      </w:r>
    </w:p>
    <w:p>
      <w:pPr>
        <w:spacing w:line="440" w:lineRule="exact"/>
        <w:ind w:firstLine="480" w:firstLineChars="200"/>
        <w:rPr>
          <w:rFonts w:hint="eastAsia" w:ascii="仿宋" w:hAnsi="仿宋" w:eastAsia="仿宋"/>
          <w:bCs/>
          <w:sz w:val="24"/>
        </w:rPr>
      </w:pPr>
      <w:r>
        <w:rPr>
          <w:rFonts w:hint="eastAsia" w:ascii="仿宋" w:hAnsi="仿宋" w:eastAsia="仿宋"/>
          <w:bCs/>
          <w:sz w:val="24"/>
        </w:rPr>
        <w:t xml:space="preserve"> </w:t>
      </w:r>
      <w:r>
        <w:rPr>
          <w:rFonts w:hint="eastAsia" w:ascii="仿宋" w:hAnsi="仿宋" w:eastAsia="仿宋"/>
          <w:bCs/>
          <w:sz w:val="24"/>
          <w:lang w:val="en-US" w:eastAsia="zh-CN"/>
        </w:rPr>
        <w:t>3</w:t>
      </w:r>
      <w:r>
        <w:rPr>
          <w:rFonts w:hint="eastAsia" w:ascii="仿宋" w:hAnsi="仿宋" w:eastAsia="仿宋"/>
          <w:bCs/>
          <w:sz w:val="24"/>
        </w:rPr>
        <w:t>.2各供应商应在开标前确保是新疆维吾尔自治区政府采购网正式注册入库的供应商，并完成CA数字证书申领。因未注册入库、未办理CA数字证书等原因造成无法</w:t>
      </w:r>
      <w:r>
        <w:rPr>
          <w:rFonts w:hint="eastAsia" w:ascii="仿宋" w:hAnsi="仿宋" w:eastAsia="仿宋"/>
          <w:bCs/>
          <w:sz w:val="24"/>
          <w:lang w:eastAsia="zh-CN"/>
        </w:rPr>
        <w:t>磋商</w:t>
      </w:r>
      <w:r>
        <w:rPr>
          <w:rFonts w:hint="eastAsia" w:ascii="仿宋" w:hAnsi="仿宋" w:eastAsia="仿宋"/>
          <w:bCs/>
          <w:sz w:val="24"/>
        </w:rPr>
        <w:t>或</w:t>
      </w:r>
      <w:r>
        <w:rPr>
          <w:rFonts w:hint="eastAsia" w:ascii="仿宋" w:hAnsi="仿宋" w:eastAsia="仿宋"/>
          <w:bCs/>
          <w:sz w:val="24"/>
          <w:lang w:eastAsia="zh-CN"/>
        </w:rPr>
        <w:t>磋商</w:t>
      </w:r>
      <w:r>
        <w:rPr>
          <w:rFonts w:hint="eastAsia" w:ascii="仿宋" w:hAnsi="仿宋" w:eastAsia="仿宋"/>
          <w:bCs/>
          <w:sz w:val="24"/>
        </w:rPr>
        <w:t>失败等后果的由供应商自行承担。</w:t>
      </w:r>
    </w:p>
    <w:p>
      <w:pPr>
        <w:spacing w:line="440" w:lineRule="exact"/>
        <w:ind w:firstLine="480" w:firstLineChars="200"/>
        <w:rPr>
          <w:rFonts w:hint="eastAsia" w:ascii="仿宋" w:hAnsi="仿宋" w:eastAsia="仿宋"/>
          <w:bCs/>
          <w:sz w:val="24"/>
        </w:rPr>
      </w:pPr>
      <w:r>
        <w:rPr>
          <w:rFonts w:hint="eastAsia" w:ascii="仿宋" w:hAnsi="仿宋" w:eastAsia="仿宋"/>
          <w:bCs/>
          <w:sz w:val="24"/>
        </w:rPr>
        <w:t xml:space="preserve"> </w:t>
      </w:r>
      <w:r>
        <w:rPr>
          <w:rFonts w:hint="eastAsia" w:ascii="仿宋" w:hAnsi="仿宋" w:eastAsia="仿宋"/>
          <w:bCs/>
          <w:sz w:val="24"/>
          <w:lang w:val="en-US" w:eastAsia="zh-CN"/>
        </w:rPr>
        <w:t>3</w:t>
      </w:r>
      <w:r>
        <w:rPr>
          <w:rFonts w:hint="eastAsia" w:ascii="仿宋" w:hAnsi="仿宋" w:eastAsia="仿宋"/>
          <w:bCs/>
          <w:sz w:val="24"/>
        </w:rPr>
        <w:t xml:space="preserve">.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3</w:t>
      </w:r>
      <w:r>
        <w:rPr>
          <w:rFonts w:hint="eastAsia" w:ascii="仿宋" w:hAnsi="仿宋" w:eastAsia="仿宋"/>
          <w:bCs/>
          <w:sz w:val="24"/>
        </w:rPr>
        <w:t>.4电子</w:t>
      </w:r>
      <w:r>
        <w:rPr>
          <w:rFonts w:hint="eastAsia" w:ascii="仿宋" w:hAnsi="仿宋" w:eastAsia="仿宋"/>
          <w:bCs/>
          <w:sz w:val="24"/>
          <w:lang w:eastAsia="zh-CN"/>
        </w:rPr>
        <w:t>磋商响应</w:t>
      </w:r>
      <w:r>
        <w:rPr>
          <w:rFonts w:hint="eastAsia" w:ascii="仿宋" w:hAnsi="仿宋" w:eastAsia="仿宋"/>
          <w:bCs/>
          <w:sz w:val="24"/>
        </w:rPr>
        <w:t>文件须使用投标人公章的电子签章以及法定代表人的电子签章。若无电子签章，则视为无效投标。</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3</w:t>
      </w:r>
      <w:r>
        <w:rPr>
          <w:rFonts w:hint="eastAsia" w:ascii="仿宋" w:hAnsi="仿宋" w:eastAsia="仿宋"/>
          <w:bCs/>
          <w:sz w:val="24"/>
        </w:rPr>
        <w:t>.5电子</w:t>
      </w:r>
      <w:r>
        <w:rPr>
          <w:rFonts w:hint="eastAsia" w:ascii="仿宋" w:hAnsi="仿宋" w:eastAsia="仿宋"/>
          <w:bCs/>
          <w:sz w:val="24"/>
          <w:lang w:eastAsia="zh-CN"/>
        </w:rPr>
        <w:t>磋商响应</w:t>
      </w:r>
      <w:r>
        <w:rPr>
          <w:rFonts w:hint="eastAsia" w:ascii="仿宋" w:hAnsi="仿宋" w:eastAsia="仿宋"/>
          <w:bCs/>
          <w:sz w:val="24"/>
        </w:rPr>
        <w:t>文件具有法律效力，与其他形式的</w:t>
      </w:r>
      <w:r>
        <w:rPr>
          <w:rFonts w:hint="eastAsia" w:ascii="仿宋" w:hAnsi="仿宋" w:eastAsia="仿宋"/>
          <w:bCs/>
          <w:sz w:val="24"/>
          <w:lang w:eastAsia="zh-CN"/>
        </w:rPr>
        <w:t>磋商响应</w:t>
      </w:r>
      <w:r>
        <w:rPr>
          <w:rFonts w:hint="eastAsia" w:ascii="仿宋" w:hAnsi="仿宋" w:eastAsia="仿宋"/>
          <w:bCs/>
          <w:sz w:val="24"/>
        </w:rPr>
        <w:t>文件在内容和格式上等同，若</w:t>
      </w:r>
      <w:r>
        <w:rPr>
          <w:rFonts w:hint="eastAsia" w:ascii="仿宋" w:hAnsi="仿宋" w:eastAsia="仿宋"/>
          <w:bCs/>
          <w:sz w:val="24"/>
          <w:lang w:eastAsia="zh-CN"/>
        </w:rPr>
        <w:t>磋商响应文件</w:t>
      </w:r>
      <w:r>
        <w:rPr>
          <w:rFonts w:hint="eastAsia" w:ascii="仿宋" w:hAnsi="仿宋" w:eastAsia="仿宋"/>
          <w:bCs/>
          <w:sz w:val="24"/>
        </w:rPr>
        <w:t>与</w:t>
      </w:r>
      <w:r>
        <w:rPr>
          <w:rFonts w:hint="eastAsia" w:ascii="仿宋" w:hAnsi="仿宋" w:eastAsia="仿宋"/>
          <w:bCs/>
          <w:sz w:val="24"/>
          <w:lang w:eastAsia="zh-CN"/>
        </w:rPr>
        <w:t>磋商文件</w:t>
      </w:r>
      <w:r>
        <w:rPr>
          <w:rFonts w:hint="eastAsia" w:ascii="仿宋" w:hAnsi="仿宋" w:eastAsia="仿宋"/>
          <w:bCs/>
          <w:sz w:val="24"/>
        </w:rPr>
        <w:t>要求不一致，其内容影响中标结果时，责任由投标</w:t>
      </w:r>
      <w:r>
        <w:rPr>
          <w:rFonts w:hint="eastAsia" w:ascii="仿宋" w:hAnsi="仿宋" w:eastAsia="仿宋"/>
          <w:bCs/>
          <w:sz w:val="24"/>
          <w:lang w:eastAsia="zh-CN"/>
        </w:rPr>
        <w:t>（响应）</w:t>
      </w:r>
      <w:r>
        <w:rPr>
          <w:rFonts w:hint="eastAsia" w:ascii="仿宋" w:hAnsi="仿宋" w:eastAsia="仿宋"/>
          <w:bCs/>
          <w:sz w:val="24"/>
        </w:rPr>
        <w:t>人自行承担。投标</w:t>
      </w:r>
      <w:r>
        <w:rPr>
          <w:rFonts w:hint="eastAsia" w:ascii="仿宋" w:hAnsi="仿宋" w:eastAsia="仿宋"/>
          <w:bCs/>
          <w:sz w:val="24"/>
          <w:lang w:eastAsia="zh-CN"/>
        </w:rPr>
        <w:t>（响应）</w:t>
      </w:r>
      <w:r>
        <w:rPr>
          <w:rFonts w:hint="eastAsia" w:ascii="仿宋" w:hAnsi="仿宋" w:eastAsia="仿宋"/>
          <w:bCs/>
          <w:sz w:val="24"/>
        </w:rPr>
        <w:t>人递交的电子</w:t>
      </w:r>
      <w:r>
        <w:rPr>
          <w:rFonts w:hint="eastAsia" w:ascii="仿宋" w:hAnsi="仿宋" w:eastAsia="仿宋"/>
          <w:bCs/>
          <w:sz w:val="24"/>
          <w:lang w:eastAsia="zh-CN"/>
        </w:rPr>
        <w:t>磋商响应文件</w:t>
      </w:r>
      <w:r>
        <w:rPr>
          <w:rFonts w:hint="eastAsia" w:ascii="仿宋" w:hAnsi="仿宋" w:eastAsia="仿宋"/>
          <w:bCs/>
          <w:sz w:val="24"/>
        </w:rPr>
        <w:t>因投标</w:t>
      </w:r>
      <w:r>
        <w:rPr>
          <w:rFonts w:hint="eastAsia" w:ascii="仿宋" w:hAnsi="仿宋" w:eastAsia="仿宋"/>
          <w:bCs/>
          <w:sz w:val="24"/>
          <w:lang w:eastAsia="zh-CN"/>
        </w:rPr>
        <w:t>（响应）</w:t>
      </w:r>
      <w:r>
        <w:rPr>
          <w:rFonts w:hint="eastAsia" w:ascii="仿宋" w:hAnsi="仿宋" w:eastAsia="仿宋"/>
          <w:bCs/>
          <w:sz w:val="24"/>
        </w:rPr>
        <w:t>人自身原因而导致无法导入电子辅助评标系统，该</w:t>
      </w:r>
      <w:r>
        <w:rPr>
          <w:rFonts w:hint="eastAsia" w:ascii="仿宋" w:hAnsi="仿宋" w:eastAsia="仿宋"/>
          <w:bCs/>
          <w:sz w:val="24"/>
          <w:lang w:eastAsia="zh-CN"/>
        </w:rPr>
        <w:t>磋商</w:t>
      </w:r>
      <w:r>
        <w:rPr>
          <w:rFonts w:hint="eastAsia" w:ascii="仿宋" w:hAnsi="仿宋" w:eastAsia="仿宋"/>
          <w:bCs/>
          <w:sz w:val="24"/>
        </w:rPr>
        <w:t>文件视为无</w:t>
      </w:r>
      <w:r>
        <w:rPr>
          <w:rFonts w:hint="eastAsia" w:ascii="仿宋" w:hAnsi="仿宋" w:eastAsia="仿宋"/>
          <w:bCs/>
          <w:sz w:val="24"/>
          <w:lang w:eastAsia="zh-CN"/>
        </w:rPr>
        <w:t>效磋商</w:t>
      </w:r>
      <w:r>
        <w:rPr>
          <w:rFonts w:hint="eastAsia" w:ascii="仿宋" w:hAnsi="仿宋" w:eastAsia="仿宋"/>
          <w:bCs/>
          <w:sz w:val="24"/>
        </w:rPr>
        <w:t>文件，将导致其</w:t>
      </w:r>
      <w:r>
        <w:rPr>
          <w:rFonts w:hint="eastAsia" w:ascii="仿宋" w:hAnsi="仿宋" w:eastAsia="仿宋"/>
          <w:bCs/>
          <w:sz w:val="24"/>
          <w:lang w:eastAsia="zh-CN"/>
        </w:rPr>
        <w:t>磋商</w:t>
      </w:r>
      <w:r>
        <w:rPr>
          <w:rFonts w:hint="eastAsia" w:ascii="仿宋" w:hAnsi="仿宋" w:eastAsia="仿宋"/>
          <w:bCs/>
          <w:sz w:val="24"/>
        </w:rPr>
        <w:t xml:space="preserve">被拒绝。 </w:t>
      </w:r>
    </w:p>
    <w:p>
      <w:pPr>
        <w:shd w:val="clear" w:color="auto" w:fill="FFFFFF"/>
        <w:ind w:firstLine="472" w:firstLineChars="196"/>
        <w:rPr>
          <w:rFonts w:hint="eastAsia" w:ascii="宋体" w:hAnsi="宋体" w:cs="宋体"/>
          <w:b/>
          <w:sz w:val="24"/>
        </w:rPr>
      </w:pPr>
      <w:r>
        <w:rPr>
          <w:rFonts w:hint="eastAsia" w:ascii="宋体" w:hAnsi="宋体" w:cs="宋体"/>
          <w:b/>
          <w:sz w:val="24"/>
          <w:lang w:val="en-US" w:eastAsia="zh-CN"/>
        </w:rPr>
        <w:t>4</w:t>
      </w:r>
      <w:r>
        <w:rPr>
          <w:rFonts w:hint="eastAsia" w:ascii="宋体" w:hAnsi="宋体" w:cs="宋体"/>
          <w:b/>
          <w:sz w:val="24"/>
        </w:rPr>
        <w:t>、</w:t>
      </w:r>
      <w:r>
        <w:rPr>
          <w:rFonts w:hint="eastAsia" w:ascii="宋体" w:hAnsi="宋体" w:cs="宋体"/>
          <w:b/>
          <w:sz w:val="24"/>
          <w:lang w:eastAsia="zh-CN"/>
        </w:rPr>
        <w:t>磋商响应</w:t>
      </w:r>
      <w:r>
        <w:rPr>
          <w:rFonts w:hint="eastAsia" w:ascii="宋体" w:hAnsi="宋体" w:cs="宋体"/>
          <w:b/>
          <w:sz w:val="24"/>
        </w:rPr>
        <w:t>文件的加密上传解密</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4</w:t>
      </w:r>
      <w:r>
        <w:rPr>
          <w:rFonts w:hint="eastAsia" w:ascii="仿宋" w:hAnsi="仿宋" w:eastAsia="仿宋"/>
          <w:bCs/>
          <w:sz w:val="24"/>
        </w:rPr>
        <w:t>.1</w:t>
      </w:r>
      <w:r>
        <w:rPr>
          <w:rFonts w:hint="eastAsia" w:ascii="仿宋" w:hAnsi="仿宋" w:eastAsia="仿宋"/>
          <w:bCs/>
          <w:sz w:val="24"/>
          <w:lang w:eastAsia="zh-CN"/>
        </w:rPr>
        <w:t>磋商响应文件</w:t>
      </w:r>
      <w:r>
        <w:rPr>
          <w:rFonts w:hint="eastAsia" w:ascii="仿宋" w:hAnsi="仿宋" w:eastAsia="仿宋"/>
          <w:bCs/>
          <w:sz w:val="24"/>
        </w:rPr>
        <w:t>以电子文件提交；</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4</w:t>
      </w:r>
      <w:r>
        <w:rPr>
          <w:rFonts w:hint="eastAsia" w:ascii="仿宋" w:hAnsi="仿宋" w:eastAsia="仿宋"/>
          <w:bCs/>
          <w:sz w:val="24"/>
        </w:rPr>
        <w:t xml:space="preserve">.2 </w:t>
      </w:r>
      <w:r>
        <w:rPr>
          <w:rFonts w:hint="eastAsia" w:ascii="仿宋" w:hAnsi="仿宋" w:eastAsia="仿宋"/>
          <w:bCs/>
          <w:sz w:val="24"/>
          <w:lang w:eastAsia="zh-CN"/>
        </w:rPr>
        <w:t>磋商</w:t>
      </w:r>
      <w:r>
        <w:rPr>
          <w:rFonts w:hint="eastAsia" w:ascii="仿宋" w:hAnsi="仿宋" w:eastAsia="仿宋"/>
          <w:bCs/>
          <w:sz w:val="24"/>
        </w:rPr>
        <w:t xml:space="preserve">供应商应当在投标截止时间前，将生成的“电子加密响应文件”上传递交至“政府采购云平台”，投标截止时间以后上传递交的响应文件将被“政府采购云平台”拒收。   </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4</w:t>
      </w:r>
      <w:r>
        <w:rPr>
          <w:rFonts w:hint="eastAsia" w:ascii="仿宋" w:hAnsi="仿宋" w:eastAsia="仿宋"/>
          <w:bCs/>
          <w:sz w:val="24"/>
        </w:rPr>
        <w:t>.3</w:t>
      </w:r>
      <w:r>
        <w:rPr>
          <w:rFonts w:hint="eastAsia" w:ascii="仿宋" w:hAnsi="仿宋" w:eastAsia="仿宋"/>
          <w:bCs/>
          <w:sz w:val="24"/>
          <w:lang w:eastAsia="zh-CN"/>
        </w:rPr>
        <w:t>磋商</w:t>
      </w:r>
      <w:r>
        <w:rPr>
          <w:rFonts w:hint="eastAsia" w:ascii="仿宋" w:hAnsi="仿宋" w:eastAsia="仿宋"/>
          <w:bCs/>
          <w:sz w:val="24"/>
        </w:rPr>
        <w:t>供应商在开标时须携带制作加密电子响应文件所使用的CA锁，电脑须提前配置好浏览器（建议使用360浏览器或谷歌浏览器），以便开标时在线解密。</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4</w:t>
      </w:r>
      <w:r>
        <w:rPr>
          <w:rFonts w:hint="eastAsia" w:ascii="仿宋" w:hAnsi="仿宋" w:eastAsia="仿宋"/>
          <w:bCs/>
          <w:sz w:val="24"/>
        </w:rPr>
        <w:t>.4本项目响应文件解密时间定为30分钟，如因自身原因导致无法正常解密，后果由供应商自行承担。</w:t>
      </w:r>
    </w:p>
    <w:p>
      <w:pPr>
        <w:shd w:val="clear" w:color="auto" w:fill="FFFFFF"/>
        <w:ind w:firstLine="472" w:firstLineChars="196"/>
        <w:rPr>
          <w:rFonts w:hint="eastAsia" w:ascii="宋体" w:hAnsi="宋体" w:cs="宋体"/>
          <w:b/>
          <w:sz w:val="24"/>
          <w:lang w:val="en-US" w:eastAsia="zh-CN"/>
        </w:rPr>
      </w:pPr>
      <w:r>
        <w:rPr>
          <w:rFonts w:hint="eastAsia" w:ascii="宋体" w:hAnsi="宋体" w:cs="宋体"/>
          <w:b/>
          <w:sz w:val="24"/>
          <w:lang w:val="en-US" w:eastAsia="zh-CN"/>
        </w:rPr>
        <w:t>5、</w:t>
      </w:r>
      <w:bookmarkEnd w:id="89"/>
      <w:bookmarkEnd w:id="90"/>
      <w:bookmarkEnd w:id="91"/>
      <w:r>
        <w:rPr>
          <w:rFonts w:hint="eastAsia" w:ascii="宋体" w:hAnsi="宋体" w:cs="宋体"/>
          <w:b/>
          <w:sz w:val="24"/>
          <w:lang w:val="en-US" w:eastAsia="zh-CN"/>
        </w:rPr>
        <w:t>磋商响应文件构成</w:t>
      </w:r>
      <w:bookmarkEnd w:id="92"/>
      <w:bookmarkEnd w:id="93"/>
      <w:bookmarkEnd w:id="94"/>
      <w:bookmarkEnd w:id="95"/>
      <w:bookmarkEnd w:id="96"/>
      <w:r>
        <w:rPr>
          <w:rFonts w:hint="eastAsia" w:ascii="宋体" w:hAnsi="宋体" w:cs="宋体"/>
          <w:b/>
          <w:sz w:val="24"/>
          <w:lang w:val="en-US" w:eastAsia="zh-CN"/>
        </w:rPr>
        <w:t>和编制顺序</w:t>
      </w:r>
    </w:p>
    <w:p>
      <w:pPr>
        <w:spacing w:line="440" w:lineRule="exact"/>
        <w:ind w:firstLine="480" w:firstLineChars="200"/>
        <w:rPr>
          <w:rFonts w:hint="eastAsia" w:ascii="仿宋" w:hAnsi="仿宋" w:eastAsia="仿宋"/>
          <w:bCs/>
          <w:sz w:val="24"/>
        </w:rPr>
      </w:pPr>
      <w:bookmarkStart w:id="97" w:name="_Ref467052588"/>
      <w:bookmarkStart w:id="98" w:name="_Toc4601"/>
      <w:bookmarkStart w:id="99" w:name="_Toc10379"/>
      <w:bookmarkStart w:id="100" w:name="_Toc520356153"/>
      <w:bookmarkStart w:id="101" w:name="_Toc13143"/>
      <w:bookmarkStart w:id="102" w:name="_Toc515647769"/>
      <w:bookmarkStart w:id="103" w:name="_Toc516367023"/>
      <w:r>
        <w:rPr>
          <w:rFonts w:hint="eastAsia" w:ascii="仿宋" w:hAnsi="仿宋" w:eastAsia="仿宋"/>
          <w:bCs/>
          <w:sz w:val="24"/>
          <w:lang w:val="en-US" w:eastAsia="zh-CN"/>
        </w:rPr>
        <w:t>5</w:t>
      </w:r>
      <w:r>
        <w:rPr>
          <w:rFonts w:hint="eastAsia" w:ascii="仿宋" w:hAnsi="仿宋" w:eastAsia="仿宋"/>
          <w:bCs/>
          <w:sz w:val="24"/>
        </w:rPr>
        <w:t>.1本项目采用不见面开标，投标</w:t>
      </w:r>
      <w:r>
        <w:rPr>
          <w:rFonts w:hint="eastAsia" w:ascii="仿宋" w:hAnsi="仿宋" w:eastAsia="仿宋"/>
          <w:bCs/>
          <w:sz w:val="24"/>
          <w:lang w:eastAsia="zh-CN"/>
        </w:rPr>
        <w:t>（响应）</w:t>
      </w:r>
      <w:r>
        <w:rPr>
          <w:rFonts w:hint="eastAsia" w:ascii="仿宋" w:hAnsi="仿宋" w:eastAsia="仿宋"/>
          <w:bCs/>
          <w:sz w:val="24"/>
        </w:rPr>
        <w:t>人需要递交电子</w:t>
      </w:r>
      <w:r>
        <w:rPr>
          <w:rFonts w:hint="eastAsia" w:ascii="仿宋" w:hAnsi="仿宋" w:eastAsia="仿宋"/>
          <w:bCs/>
          <w:sz w:val="24"/>
          <w:lang w:eastAsia="zh-CN"/>
        </w:rPr>
        <w:t>磋商响应</w:t>
      </w:r>
      <w:r>
        <w:rPr>
          <w:rFonts w:hint="eastAsia" w:ascii="仿宋" w:hAnsi="仿宋" w:eastAsia="仿宋"/>
          <w:bCs/>
          <w:sz w:val="24"/>
        </w:rPr>
        <w:t>文件。加密的电子</w:t>
      </w:r>
      <w:r>
        <w:rPr>
          <w:rFonts w:hint="eastAsia" w:ascii="仿宋" w:hAnsi="仿宋" w:eastAsia="仿宋"/>
          <w:bCs/>
          <w:sz w:val="24"/>
          <w:lang w:eastAsia="zh-CN"/>
        </w:rPr>
        <w:t>磋商响应</w:t>
      </w:r>
      <w:r>
        <w:rPr>
          <w:rFonts w:hint="eastAsia" w:ascii="仿宋" w:hAnsi="仿宋" w:eastAsia="仿宋"/>
          <w:bCs/>
          <w:sz w:val="24"/>
        </w:rPr>
        <w:t>文件，在</w:t>
      </w:r>
      <w:r>
        <w:rPr>
          <w:rFonts w:hint="eastAsia" w:ascii="仿宋" w:hAnsi="仿宋" w:eastAsia="仿宋"/>
          <w:bCs/>
          <w:sz w:val="24"/>
          <w:lang w:eastAsia="zh-CN"/>
        </w:rPr>
        <w:t>磋商</w:t>
      </w:r>
      <w:r>
        <w:rPr>
          <w:rFonts w:hint="eastAsia" w:ascii="仿宋" w:hAnsi="仿宋" w:eastAsia="仿宋"/>
          <w:bCs/>
          <w:sz w:val="24"/>
        </w:rPr>
        <w:t>截止时间前通过新疆政采云平台上传到指定位置，无需递交纸质文件。</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5</w:t>
      </w:r>
      <w:r>
        <w:rPr>
          <w:rFonts w:hint="eastAsia" w:ascii="仿宋" w:hAnsi="仿宋" w:eastAsia="仿宋"/>
          <w:bCs/>
          <w:sz w:val="24"/>
        </w:rPr>
        <w:t>.2开标当日，投标</w:t>
      </w:r>
      <w:r>
        <w:rPr>
          <w:rFonts w:hint="eastAsia" w:ascii="仿宋" w:hAnsi="仿宋" w:eastAsia="仿宋"/>
          <w:bCs/>
          <w:sz w:val="24"/>
          <w:lang w:eastAsia="zh-CN"/>
        </w:rPr>
        <w:t>（响应）</w:t>
      </w:r>
      <w:r>
        <w:rPr>
          <w:rFonts w:hint="eastAsia" w:ascii="仿宋" w:hAnsi="仿宋" w:eastAsia="仿宋"/>
          <w:bCs/>
          <w:sz w:val="24"/>
        </w:rPr>
        <w:t>人无需到达开标现场，仅需通过政采云系统完成远程解密、提疑澄清、开标唱标、结果公布等交互环节。投标</w:t>
      </w:r>
      <w:r>
        <w:rPr>
          <w:rFonts w:hint="eastAsia" w:ascii="仿宋" w:hAnsi="仿宋" w:eastAsia="仿宋"/>
          <w:bCs/>
          <w:sz w:val="24"/>
          <w:lang w:eastAsia="zh-CN"/>
        </w:rPr>
        <w:t>（响应）</w:t>
      </w:r>
      <w:r>
        <w:rPr>
          <w:rFonts w:hint="eastAsia" w:ascii="仿宋" w:hAnsi="仿宋" w:eastAsia="仿宋"/>
          <w:bCs/>
          <w:sz w:val="24"/>
        </w:rPr>
        <w:t>人必须使用能正确解密响应文件的“CA锁”在规定的时间内完成远程解密，因投标</w:t>
      </w:r>
      <w:r>
        <w:rPr>
          <w:rFonts w:hint="eastAsia" w:ascii="仿宋" w:hAnsi="仿宋" w:eastAsia="仿宋"/>
          <w:bCs/>
          <w:sz w:val="24"/>
          <w:lang w:eastAsia="zh-CN"/>
        </w:rPr>
        <w:t>（响应）</w:t>
      </w:r>
      <w:r>
        <w:rPr>
          <w:rFonts w:hint="eastAsia" w:ascii="仿宋" w:hAnsi="仿宋" w:eastAsia="仿宋"/>
          <w:bCs/>
          <w:sz w:val="24"/>
        </w:rPr>
        <w:t>人原因未能解密、解密失败或解密超时，视为投标</w:t>
      </w:r>
      <w:r>
        <w:rPr>
          <w:rFonts w:hint="eastAsia" w:ascii="仿宋" w:hAnsi="仿宋" w:eastAsia="仿宋"/>
          <w:bCs/>
          <w:sz w:val="24"/>
          <w:lang w:eastAsia="zh-CN"/>
        </w:rPr>
        <w:t>（响应）</w:t>
      </w:r>
      <w:r>
        <w:rPr>
          <w:rFonts w:hint="eastAsia" w:ascii="仿宋" w:hAnsi="仿宋" w:eastAsia="仿宋"/>
          <w:bCs/>
          <w:sz w:val="24"/>
        </w:rPr>
        <w:t>人撤销其响应文件，系统内响应文件将被退回；因采购人原因或政采云平台发生故障，导致无法按时完成响应文件解密或开、评标工作无法进行的，可根据实际情况相应延迟解密时间或调整开、评标时间。</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5</w:t>
      </w:r>
      <w:r>
        <w:rPr>
          <w:rFonts w:hint="eastAsia" w:ascii="仿宋" w:hAnsi="仿宋" w:eastAsia="仿宋"/>
          <w:bCs/>
          <w:sz w:val="24"/>
        </w:rPr>
        <w:t>.3严格按照本</w:t>
      </w:r>
      <w:r>
        <w:rPr>
          <w:rFonts w:hint="eastAsia" w:ascii="仿宋" w:hAnsi="仿宋" w:eastAsia="仿宋"/>
          <w:bCs/>
          <w:sz w:val="24"/>
          <w:lang w:eastAsia="zh-CN"/>
        </w:rPr>
        <w:t>磋商</w:t>
      </w:r>
      <w:r>
        <w:rPr>
          <w:rFonts w:hint="eastAsia" w:ascii="仿宋" w:hAnsi="仿宋" w:eastAsia="仿宋"/>
          <w:bCs/>
          <w:sz w:val="24"/>
        </w:rPr>
        <w:t>文件“第</w:t>
      </w:r>
      <w:r>
        <w:rPr>
          <w:rFonts w:hint="eastAsia" w:ascii="仿宋" w:hAnsi="仿宋" w:eastAsia="仿宋"/>
          <w:bCs/>
          <w:sz w:val="24"/>
          <w:lang w:eastAsia="zh-CN"/>
        </w:rPr>
        <w:t>五</w:t>
      </w:r>
      <w:r>
        <w:rPr>
          <w:rFonts w:hint="eastAsia" w:ascii="仿宋" w:hAnsi="仿宋" w:eastAsia="仿宋"/>
          <w:bCs/>
          <w:sz w:val="24"/>
        </w:rPr>
        <w:t>部分投标文件范本格式”的顺序和格式要求编制投标</w:t>
      </w:r>
      <w:r>
        <w:rPr>
          <w:rFonts w:hint="eastAsia" w:ascii="仿宋" w:hAnsi="仿宋" w:eastAsia="仿宋"/>
          <w:bCs/>
          <w:sz w:val="24"/>
          <w:lang w:eastAsia="zh-CN"/>
        </w:rPr>
        <w:t>（响应）</w:t>
      </w:r>
      <w:r>
        <w:rPr>
          <w:rFonts w:hint="eastAsia" w:ascii="仿宋" w:hAnsi="仿宋" w:eastAsia="仿宋"/>
          <w:bCs/>
          <w:sz w:val="24"/>
        </w:rPr>
        <w:t>文件，如未按要求编制及提交电子投标</w:t>
      </w:r>
      <w:r>
        <w:rPr>
          <w:rFonts w:hint="eastAsia" w:ascii="仿宋" w:hAnsi="仿宋" w:eastAsia="仿宋"/>
          <w:bCs/>
          <w:sz w:val="24"/>
          <w:lang w:eastAsia="zh-CN"/>
        </w:rPr>
        <w:t>（响应）</w:t>
      </w:r>
      <w:r>
        <w:rPr>
          <w:rFonts w:hint="eastAsia" w:ascii="仿宋" w:hAnsi="仿宋" w:eastAsia="仿宋"/>
          <w:bCs/>
          <w:sz w:val="24"/>
        </w:rPr>
        <w:t>文件的，将影响中标</w:t>
      </w:r>
      <w:r>
        <w:rPr>
          <w:rFonts w:hint="eastAsia" w:ascii="仿宋" w:hAnsi="仿宋" w:eastAsia="仿宋"/>
          <w:bCs/>
          <w:sz w:val="24"/>
          <w:lang w:eastAsia="zh-CN"/>
        </w:rPr>
        <w:t>（成交）</w:t>
      </w:r>
      <w:r>
        <w:rPr>
          <w:rFonts w:hint="eastAsia" w:ascii="仿宋" w:hAnsi="仿宋" w:eastAsia="仿宋"/>
          <w:bCs/>
          <w:sz w:val="24"/>
        </w:rPr>
        <w:t>结果。</w:t>
      </w:r>
    </w:p>
    <w:bookmarkEnd w:id="97"/>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6</w:t>
      </w:r>
      <w:r>
        <w:rPr>
          <w:rFonts w:hint="eastAsia" w:ascii="仿宋" w:hAnsi="仿宋" w:eastAsia="仿宋"/>
          <w:bCs/>
          <w:sz w:val="24"/>
        </w:rPr>
        <w:t>、投标截止时间</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6</w:t>
      </w:r>
      <w:r>
        <w:rPr>
          <w:rFonts w:hint="eastAsia" w:ascii="仿宋" w:hAnsi="仿宋" w:eastAsia="仿宋"/>
          <w:bCs/>
          <w:sz w:val="24"/>
        </w:rPr>
        <w:t>.1 电子</w:t>
      </w:r>
      <w:r>
        <w:rPr>
          <w:rFonts w:hint="eastAsia" w:ascii="仿宋" w:hAnsi="仿宋" w:eastAsia="仿宋"/>
          <w:bCs/>
          <w:sz w:val="24"/>
          <w:lang w:eastAsia="zh-CN"/>
        </w:rPr>
        <w:t>磋商响应</w:t>
      </w:r>
      <w:r>
        <w:rPr>
          <w:rFonts w:hint="eastAsia" w:ascii="仿宋" w:hAnsi="仿宋" w:eastAsia="仿宋"/>
          <w:bCs/>
          <w:sz w:val="24"/>
        </w:rPr>
        <w:t xml:space="preserve">文件应在2023年 </w:t>
      </w:r>
      <w:r>
        <w:rPr>
          <w:rFonts w:hint="eastAsia" w:ascii="仿宋" w:hAnsi="仿宋" w:eastAsia="仿宋"/>
          <w:bCs/>
          <w:sz w:val="24"/>
          <w:lang w:val="en-US" w:eastAsia="zh-CN"/>
        </w:rPr>
        <w:t>6</w:t>
      </w:r>
      <w:r>
        <w:rPr>
          <w:rFonts w:hint="eastAsia" w:ascii="仿宋" w:hAnsi="仿宋" w:eastAsia="仿宋"/>
          <w:bCs/>
          <w:sz w:val="24"/>
        </w:rPr>
        <w:t>月</w:t>
      </w:r>
      <w:r>
        <w:rPr>
          <w:rFonts w:hint="eastAsia" w:ascii="仿宋" w:hAnsi="仿宋" w:eastAsia="仿宋"/>
          <w:bCs/>
          <w:sz w:val="24"/>
          <w:lang w:val="en-US" w:eastAsia="zh-CN"/>
        </w:rPr>
        <w:t xml:space="preserve"> 27</w:t>
      </w:r>
      <w:bookmarkStart w:id="462" w:name="_GoBack"/>
      <w:bookmarkEnd w:id="462"/>
      <w:r>
        <w:rPr>
          <w:rFonts w:hint="eastAsia" w:ascii="仿宋" w:hAnsi="仿宋" w:eastAsia="仿宋"/>
          <w:bCs/>
          <w:sz w:val="24"/>
        </w:rPr>
        <w:t>日上午10:30（北京时间）之前上传。</w:t>
      </w:r>
      <w:r>
        <w:rPr>
          <w:rFonts w:hint="eastAsia" w:ascii="仿宋" w:hAnsi="仿宋" w:eastAsia="仿宋"/>
          <w:bCs/>
          <w:sz w:val="24"/>
          <w:lang w:val="en-US" w:eastAsia="zh-CN"/>
        </w:rPr>
        <w:t>开标时间后30分钟内供应商可以登录“政采云”平台，用“项目采购-开标评标”功能进行解密响应文件。若供应商在规定时间内未按时解密的，视为电子响应文件撤回。</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 xml:space="preserve">6.2 </w:t>
      </w:r>
      <w:r>
        <w:rPr>
          <w:rFonts w:hint="eastAsia" w:ascii="仿宋" w:hAnsi="仿宋" w:eastAsia="仿宋"/>
          <w:bCs/>
          <w:sz w:val="24"/>
        </w:rPr>
        <w:t>开标时报价签字确认时段不得超过30分钟。</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6</w:t>
      </w:r>
      <w:r>
        <w:rPr>
          <w:rFonts w:hint="eastAsia" w:ascii="仿宋" w:hAnsi="仿宋" w:eastAsia="仿宋"/>
          <w:bCs/>
          <w:sz w:val="24"/>
        </w:rPr>
        <w:t>.3 出现因</w:t>
      </w:r>
      <w:r>
        <w:rPr>
          <w:rFonts w:hint="eastAsia" w:ascii="仿宋" w:hAnsi="仿宋" w:eastAsia="仿宋"/>
          <w:bCs/>
          <w:sz w:val="24"/>
          <w:lang w:eastAsia="zh-CN"/>
        </w:rPr>
        <w:t>磋商</w:t>
      </w:r>
      <w:r>
        <w:rPr>
          <w:rFonts w:hint="eastAsia" w:ascii="仿宋" w:hAnsi="仿宋" w:eastAsia="仿宋"/>
          <w:bCs/>
          <w:sz w:val="24"/>
        </w:rPr>
        <w:t>文件的修改而推迟投标截止时间的情况时，投标</w:t>
      </w:r>
      <w:r>
        <w:rPr>
          <w:rFonts w:hint="eastAsia" w:ascii="仿宋" w:hAnsi="仿宋" w:eastAsia="仿宋"/>
          <w:bCs/>
          <w:sz w:val="24"/>
          <w:lang w:eastAsia="zh-CN"/>
        </w:rPr>
        <w:t>（响应）</w:t>
      </w:r>
      <w:r>
        <w:rPr>
          <w:rFonts w:hint="eastAsia" w:ascii="仿宋" w:hAnsi="仿宋" w:eastAsia="仿宋"/>
          <w:bCs/>
          <w:sz w:val="24"/>
        </w:rPr>
        <w:t>人则须按集采机构的书面修改通知重新规定的投标截止时间之前上传。</w:t>
      </w:r>
    </w:p>
    <w:p>
      <w:pPr>
        <w:ind w:firstLine="482" w:firstLineChars="200"/>
        <w:rPr>
          <w:rFonts w:hint="eastAsia" w:ascii="宋体" w:hAnsi="宋体" w:cs="宋体"/>
          <w:b/>
          <w:sz w:val="24"/>
        </w:rPr>
      </w:pPr>
      <w:r>
        <w:rPr>
          <w:rFonts w:hint="eastAsia" w:ascii="宋体" w:hAnsi="宋体" w:cs="宋体"/>
          <w:b/>
          <w:sz w:val="24"/>
          <w:lang w:val="en-US" w:eastAsia="zh-CN"/>
        </w:rPr>
        <w:t>7</w:t>
      </w:r>
      <w:r>
        <w:rPr>
          <w:rFonts w:hint="eastAsia" w:ascii="宋体" w:hAnsi="宋体" w:cs="宋体"/>
          <w:b/>
          <w:sz w:val="24"/>
        </w:rPr>
        <w:t>、投标文件的修改和撤销</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7</w:t>
      </w:r>
      <w:r>
        <w:rPr>
          <w:rFonts w:hint="eastAsia" w:ascii="仿宋" w:hAnsi="仿宋" w:eastAsia="仿宋"/>
          <w:bCs/>
          <w:sz w:val="24"/>
        </w:rPr>
        <w:t>.1投标</w:t>
      </w:r>
      <w:r>
        <w:rPr>
          <w:rFonts w:hint="eastAsia" w:ascii="仿宋" w:hAnsi="仿宋" w:eastAsia="仿宋"/>
          <w:bCs/>
          <w:sz w:val="24"/>
          <w:lang w:eastAsia="zh-CN"/>
        </w:rPr>
        <w:t>（响应）</w:t>
      </w:r>
      <w:r>
        <w:rPr>
          <w:rFonts w:hint="eastAsia" w:ascii="仿宋" w:hAnsi="仿宋" w:eastAsia="仿宋"/>
          <w:bCs/>
          <w:sz w:val="24"/>
        </w:rPr>
        <w:t>人在上传投标</w:t>
      </w:r>
      <w:r>
        <w:rPr>
          <w:rFonts w:hint="eastAsia" w:ascii="仿宋" w:hAnsi="仿宋" w:eastAsia="仿宋"/>
          <w:bCs/>
          <w:sz w:val="24"/>
          <w:lang w:eastAsia="zh-CN"/>
        </w:rPr>
        <w:t>（响应）</w:t>
      </w:r>
      <w:r>
        <w:rPr>
          <w:rFonts w:hint="eastAsia" w:ascii="仿宋" w:hAnsi="仿宋" w:eastAsia="仿宋"/>
          <w:bCs/>
          <w:sz w:val="24"/>
        </w:rPr>
        <w:t>文件后，可在规定的投标截止时间之前，进行修改或撤消。</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7</w:t>
      </w:r>
      <w:r>
        <w:rPr>
          <w:rFonts w:hint="eastAsia" w:ascii="仿宋" w:hAnsi="仿宋" w:eastAsia="仿宋"/>
          <w:bCs/>
          <w:sz w:val="24"/>
        </w:rPr>
        <w:t>.</w:t>
      </w:r>
      <w:r>
        <w:rPr>
          <w:rFonts w:hint="eastAsia" w:ascii="仿宋" w:hAnsi="仿宋" w:eastAsia="仿宋"/>
          <w:bCs/>
          <w:sz w:val="24"/>
          <w:lang w:val="en-US" w:eastAsia="zh-CN"/>
        </w:rPr>
        <w:t>2磋商</w:t>
      </w:r>
      <w:r>
        <w:rPr>
          <w:rFonts w:hint="eastAsia" w:ascii="仿宋" w:hAnsi="仿宋" w:eastAsia="仿宋"/>
          <w:bCs/>
          <w:sz w:val="24"/>
        </w:rPr>
        <w:t>截止时间以后不得修改投标文件。</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7</w:t>
      </w:r>
      <w:r>
        <w:rPr>
          <w:rFonts w:hint="eastAsia" w:ascii="仿宋" w:hAnsi="仿宋" w:eastAsia="仿宋"/>
          <w:bCs/>
          <w:sz w:val="24"/>
        </w:rPr>
        <w:t>.</w:t>
      </w:r>
      <w:r>
        <w:rPr>
          <w:rFonts w:hint="eastAsia" w:ascii="仿宋" w:hAnsi="仿宋" w:eastAsia="仿宋"/>
          <w:bCs/>
          <w:sz w:val="24"/>
          <w:lang w:val="en-US" w:eastAsia="zh-CN"/>
        </w:rPr>
        <w:t>3</w:t>
      </w:r>
      <w:r>
        <w:rPr>
          <w:rFonts w:hint="eastAsia" w:ascii="仿宋" w:hAnsi="仿宋" w:eastAsia="仿宋"/>
          <w:bCs/>
          <w:sz w:val="24"/>
        </w:rPr>
        <w:t xml:space="preserve"> 投标人不得在开标后至投标有效期期满前撤销</w:t>
      </w:r>
      <w:r>
        <w:rPr>
          <w:rFonts w:hint="eastAsia" w:ascii="仿宋" w:hAnsi="仿宋" w:eastAsia="仿宋"/>
          <w:bCs/>
          <w:sz w:val="24"/>
          <w:lang w:eastAsia="zh-CN"/>
        </w:rPr>
        <w:t>磋商响应</w:t>
      </w:r>
      <w:r>
        <w:rPr>
          <w:rFonts w:hint="eastAsia" w:ascii="仿宋" w:hAnsi="仿宋" w:eastAsia="仿宋"/>
          <w:bCs/>
          <w:sz w:val="24"/>
        </w:rPr>
        <w:t>文件。</w:t>
      </w:r>
    </w:p>
    <w:bookmarkEnd w:id="98"/>
    <w:bookmarkEnd w:id="99"/>
    <w:bookmarkEnd w:id="100"/>
    <w:bookmarkEnd w:id="101"/>
    <w:bookmarkEnd w:id="102"/>
    <w:bookmarkEnd w:id="103"/>
    <w:p>
      <w:pPr>
        <w:spacing w:line="440" w:lineRule="exact"/>
        <w:ind w:firstLine="482" w:firstLineChars="200"/>
        <w:rPr>
          <w:rFonts w:hint="eastAsia" w:ascii="宋体" w:hAnsi="宋体" w:cs="宋体"/>
          <w:b/>
          <w:sz w:val="24"/>
        </w:rPr>
      </w:pPr>
      <w:r>
        <w:rPr>
          <w:rFonts w:hint="eastAsia" w:ascii="宋体" w:hAnsi="宋体" w:cs="宋体"/>
          <w:b/>
          <w:sz w:val="24"/>
          <w:lang w:val="en-US" w:eastAsia="zh-CN"/>
        </w:rPr>
        <w:t>8</w:t>
      </w:r>
      <w:r>
        <w:rPr>
          <w:rFonts w:hint="eastAsia" w:ascii="宋体" w:hAnsi="宋体" w:cs="宋体"/>
          <w:b/>
          <w:sz w:val="24"/>
        </w:rPr>
        <w:t>、投标响应文件的密封和标记</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8</w:t>
      </w:r>
      <w:r>
        <w:rPr>
          <w:rFonts w:hint="eastAsia" w:ascii="仿宋" w:hAnsi="仿宋" w:eastAsia="仿宋"/>
          <w:bCs/>
          <w:sz w:val="24"/>
        </w:rPr>
        <w:t>.1电子</w:t>
      </w:r>
      <w:r>
        <w:rPr>
          <w:rFonts w:hint="eastAsia" w:ascii="仿宋" w:hAnsi="仿宋" w:eastAsia="仿宋"/>
          <w:bCs/>
          <w:sz w:val="24"/>
          <w:lang w:eastAsia="zh-CN"/>
        </w:rPr>
        <w:t>磋商</w:t>
      </w:r>
      <w:r>
        <w:rPr>
          <w:rFonts w:hint="eastAsia" w:ascii="仿宋" w:hAnsi="仿宋" w:eastAsia="仿宋"/>
          <w:bCs/>
          <w:sz w:val="24"/>
        </w:rPr>
        <w:t>响应文件的密封和标记。电子</w:t>
      </w:r>
      <w:r>
        <w:rPr>
          <w:rFonts w:hint="eastAsia" w:ascii="仿宋" w:hAnsi="仿宋" w:eastAsia="仿宋"/>
          <w:bCs/>
          <w:sz w:val="24"/>
          <w:lang w:eastAsia="zh-CN"/>
        </w:rPr>
        <w:t>磋商</w:t>
      </w:r>
      <w:r>
        <w:rPr>
          <w:rFonts w:hint="eastAsia" w:ascii="仿宋" w:hAnsi="仿宋" w:eastAsia="仿宋"/>
          <w:bCs/>
          <w:sz w:val="24"/>
        </w:rPr>
        <w:t>响应文件的内容通过数字证书进行加密并签章，投标截止时间前通过政采云平台上传到指定位置。未按要求加密和数字证书认证的电子</w:t>
      </w:r>
      <w:r>
        <w:rPr>
          <w:rFonts w:hint="eastAsia" w:ascii="仿宋" w:hAnsi="仿宋" w:eastAsia="仿宋"/>
          <w:bCs/>
          <w:sz w:val="24"/>
          <w:lang w:eastAsia="zh-CN"/>
        </w:rPr>
        <w:t>磋商</w:t>
      </w:r>
      <w:r>
        <w:rPr>
          <w:rFonts w:hint="eastAsia" w:ascii="仿宋" w:hAnsi="仿宋" w:eastAsia="仿宋"/>
          <w:bCs/>
          <w:sz w:val="24"/>
        </w:rPr>
        <w:t>响应文件，电子评标系统将无法接受,代理机构及采购方不予受理。</w:t>
      </w:r>
      <w:bookmarkStart w:id="104" w:name="_Toc520356161"/>
      <w:bookmarkStart w:id="105" w:name="_Toc9840"/>
      <w:bookmarkStart w:id="106" w:name="_Toc515647776"/>
      <w:bookmarkStart w:id="107" w:name="_Toc24017"/>
      <w:bookmarkStart w:id="108" w:name="_Toc12751"/>
    </w:p>
    <w:bookmarkEnd w:id="104"/>
    <w:bookmarkEnd w:id="105"/>
    <w:bookmarkEnd w:id="106"/>
    <w:bookmarkEnd w:id="107"/>
    <w:bookmarkEnd w:id="108"/>
    <w:p>
      <w:pPr>
        <w:spacing w:line="440" w:lineRule="exact"/>
        <w:ind w:firstLine="482" w:firstLineChars="200"/>
        <w:rPr>
          <w:rFonts w:hint="eastAsia" w:ascii="仿宋" w:hAnsi="仿宋" w:eastAsia="仿宋"/>
          <w:b/>
          <w:bCs/>
          <w:sz w:val="24"/>
        </w:rPr>
      </w:pPr>
      <w:r>
        <w:rPr>
          <w:rFonts w:hint="eastAsia" w:ascii="仿宋" w:hAnsi="仿宋" w:eastAsia="仿宋"/>
          <w:b/>
          <w:bCs/>
          <w:sz w:val="24"/>
          <w:lang w:val="en-US" w:eastAsia="zh-CN"/>
        </w:rPr>
        <w:t>9</w:t>
      </w:r>
      <w:r>
        <w:rPr>
          <w:rFonts w:hint="eastAsia" w:ascii="仿宋" w:hAnsi="仿宋" w:eastAsia="仿宋"/>
          <w:b/>
          <w:bCs/>
          <w:sz w:val="24"/>
        </w:rPr>
        <w:t>、迟交的投标</w:t>
      </w:r>
      <w:r>
        <w:rPr>
          <w:rFonts w:hint="eastAsia" w:ascii="仿宋" w:hAnsi="仿宋" w:eastAsia="仿宋"/>
          <w:b/>
          <w:bCs/>
          <w:sz w:val="24"/>
          <w:lang w:eastAsia="zh-CN"/>
        </w:rPr>
        <w:t>响应</w:t>
      </w:r>
      <w:r>
        <w:rPr>
          <w:rFonts w:hint="eastAsia" w:ascii="仿宋" w:hAnsi="仿宋" w:eastAsia="仿宋"/>
          <w:b/>
          <w:bCs/>
          <w:sz w:val="24"/>
        </w:rPr>
        <w:t>电子文件</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9</w:t>
      </w:r>
      <w:r>
        <w:rPr>
          <w:rFonts w:hint="eastAsia" w:ascii="仿宋" w:hAnsi="仿宋" w:eastAsia="仿宋"/>
          <w:bCs/>
          <w:sz w:val="24"/>
        </w:rPr>
        <w:t>.1各供应商应在开标前应确保成为新疆新疆政府采购网正式注册入库供应商，并完成CA数字证书申领。因未注册入库、未办理CA数字证书等原因造成无法</w:t>
      </w:r>
      <w:r>
        <w:rPr>
          <w:rFonts w:hint="eastAsia" w:ascii="仿宋" w:hAnsi="仿宋" w:eastAsia="仿宋"/>
          <w:bCs/>
          <w:sz w:val="24"/>
          <w:lang w:eastAsia="zh-CN"/>
        </w:rPr>
        <w:t>磋商</w:t>
      </w:r>
      <w:r>
        <w:rPr>
          <w:rFonts w:hint="eastAsia" w:ascii="仿宋" w:hAnsi="仿宋" w:eastAsia="仿宋"/>
          <w:bCs/>
          <w:sz w:val="24"/>
        </w:rPr>
        <w:t>或</w:t>
      </w:r>
      <w:r>
        <w:rPr>
          <w:rFonts w:hint="eastAsia" w:ascii="仿宋" w:hAnsi="仿宋" w:eastAsia="仿宋"/>
          <w:bCs/>
          <w:sz w:val="24"/>
          <w:lang w:eastAsia="zh-CN"/>
        </w:rPr>
        <w:t>磋</w:t>
      </w:r>
      <w:r>
        <w:rPr>
          <w:rFonts w:hint="eastAsia" w:ascii="仿宋" w:hAnsi="仿宋" w:eastAsia="仿宋"/>
          <w:bCs/>
          <w:sz w:val="24"/>
        </w:rPr>
        <w:t>失败等后果由供应商自行承担。建议于投标电子</w:t>
      </w:r>
      <w:r>
        <w:rPr>
          <w:rFonts w:hint="eastAsia" w:ascii="仿宋" w:hAnsi="仿宋" w:eastAsia="仿宋"/>
          <w:bCs/>
          <w:sz w:val="24"/>
          <w:lang w:eastAsia="zh-CN"/>
        </w:rPr>
        <w:t>磋商</w:t>
      </w:r>
      <w:r>
        <w:rPr>
          <w:rFonts w:hint="eastAsia" w:ascii="仿宋" w:hAnsi="仿宋" w:eastAsia="仿宋"/>
          <w:bCs/>
          <w:sz w:val="24"/>
        </w:rPr>
        <w:t>响应文件递交截止时间前1个工作日完成投标电子</w:t>
      </w:r>
      <w:r>
        <w:rPr>
          <w:rFonts w:hint="eastAsia" w:ascii="仿宋" w:hAnsi="仿宋" w:eastAsia="仿宋"/>
          <w:bCs/>
          <w:sz w:val="24"/>
          <w:lang w:eastAsia="zh-CN"/>
        </w:rPr>
        <w:t>磋商</w:t>
      </w:r>
      <w:r>
        <w:rPr>
          <w:rFonts w:hint="eastAsia" w:ascii="仿宋" w:hAnsi="仿宋" w:eastAsia="仿宋"/>
          <w:bCs/>
          <w:sz w:val="24"/>
        </w:rPr>
        <w:t>响应文件的制作与上传。</w:t>
      </w:r>
    </w:p>
    <w:p/>
    <w:p>
      <w:pPr>
        <w:spacing w:line="420" w:lineRule="exact"/>
        <w:ind w:left="482" w:hanging="482"/>
        <w:jc w:val="center"/>
        <w:outlineLvl w:val="1"/>
        <w:rPr>
          <w:rFonts w:ascii="仿宋" w:hAnsi="仿宋" w:eastAsia="仿宋"/>
          <w:b/>
          <w:bCs/>
          <w:sz w:val="32"/>
          <w:szCs w:val="32"/>
        </w:rPr>
      </w:pPr>
      <w:bookmarkStart w:id="109" w:name="_Toc4583"/>
      <w:bookmarkStart w:id="110" w:name="_Toc11499"/>
      <w:bookmarkStart w:id="111" w:name="_Toc19692"/>
      <w:bookmarkStart w:id="112" w:name="_Toc31153"/>
      <w:bookmarkStart w:id="113" w:name="_Toc24075"/>
      <w:bookmarkStart w:id="114" w:name="_Toc16239"/>
      <w:bookmarkStart w:id="115" w:name="_Toc29500"/>
      <w:bookmarkStart w:id="116" w:name="_Toc9644"/>
      <w:bookmarkStart w:id="117" w:name="_Toc22900"/>
      <w:bookmarkStart w:id="118" w:name="_Toc11780"/>
      <w:bookmarkStart w:id="119" w:name="_Toc66"/>
      <w:bookmarkStart w:id="120" w:name="_Toc2666"/>
      <w:bookmarkStart w:id="121" w:name="_Toc8757"/>
      <w:bookmarkStart w:id="122" w:name="_Toc24466"/>
      <w:bookmarkStart w:id="123" w:name="_Toc13513"/>
      <w:bookmarkStart w:id="124" w:name="_Toc32547"/>
      <w:bookmarkStart w:id="125" w:name="_Toc20764"/>
      <w:bookmarkStart w:id="126" w:name="_Toc17683"/>
      <w:bookmarkStart w:id="127" w:name="_Toc7351"/>
      <w:bookmarkStart w:id="128" w:name="_Toc8927"/>
      <w:bookmarkStart w:id="129" w:name="_Toc27427"/>
      <w:bookmarkStart w:id="130" w:name="_Toc29980"/>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章</w:t>
      </w:r>
      <w:r>
        <w:rPr>
          <w:rFonts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磋商报价及保证金</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ind w:firstLine="482" w:firstLineChars="200"/>
        <w:rPr>
          <w:rFonts w:ascii="宋体"/>
          <w:b/>
          <w:bCs/>
          <w:sz w:val="24"/>
          <w:szCs w:val="24"/>
        </w:rPr>
      </w:pPr>
      <w:r>
        <w:rPr>
          <w:rFonts w:hint="eastAsia" w:ascii="宋体" w:hAnsi="宋体" w:cs="宋体"/>
          <w:b/>
          <w:bCs/>
          <w:sz w:val="24"/>
          <w:szCs w:val="24"/>
          <w:lang w:val="en-US" w:eastAsia="zh-CN"/>
        </w:rPr>
        <w:t>10</w:t>
      </w:r>
      <w:r>
        <w:rPr>
          <w:rFonts w:hint="eastAsia" w:ascii="宋体" w:hAnsi="宋体" w:cs="宋体"/>
          <w:b/>
          <w:bCs/>
          <w:sz w:val="24"/>
          <w:szCs w:val="24"/>
        </w:rPr>
        <w:t>、磋商报价</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10</w:t>
      </w:r>
      <w:r>
        <w:rPr>
          <w:rFonts w:hint="eastAsia" w:ascii="仿宋" w:hAnsi="仿宋" w:eastAsia="仿宋"/>
          <w:bCs/>
          <w:sz w:val="24"/>
        </w:rPr>
        <w:t>.1</w:t>
      </w:r>
      <w:r>
        <w:rPr>
          <w:rFonts w:hint="eastAsia" w:ascii="仿宋" w:hAnsi="仿宋" w:eastAsia="仿宋"/>
          <w:bCs/>
          <w:sz w:val="24"/>
          <w:lang w:eastAsia="zh-CN"/>
        </w:rPr>
        <w:t>磋商报价</w:t>
      </w:r>
      <w:r>
        <w:rPr>
          <w:rFonts w:hint="eastAsia" w:ascii="仿宋" w:hAnsi="仿宋" w:eastAsia="仿宋"/>
          <w:bCs/>
          <w:sz w:val="24"/>
        </w:rPr>
        <w:t>均以人民币报价。投标</w:t>
      </w:r>
      <w:r>
        <w:rPr>
          <w:rFonts w:hint="eastAsia" w:ascii="仿宋" w:hAnsi="仿宋" w:eastAsia="仿宋"/>
          <w:bCs/>
          <w:sz w:val="24"/>
          <w:lang w:eastAsia="zh-CN"/>
        </w:rPr>
        <w:t>（响应）</w:t>
      </w:r>
      <w:r>
        <w:rPr>
          <w:rFonts w:hint="eastAsia" w:ascii="仿宋" w:hAnsi="仿宋" w:eastAsia="仿宋"/>
          <w:bCs/>
          <w:sz w:val="24"/>
        </w:rPr>
        <w:t>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bCs/>
          <w:sz w:val="24"/>
          <w:lang w:eastAsia="zh-CN"/>
        </w:rPr>
        <w:t>磋商</w:t>
      </w:r>
      <w:r>
        <w:rPr>
          <w:rFonts w:hint="eastAsia" w:ascii="仿宋" w:hAnsi="仿宋" w:eastAsia="仿宋"/>
          <w:bCs/>
          <w:sz w:val="24"/>
        </w:rPr>
        <w:t>无效。</w:t>
      </w:r>
    </w:p>
    <w:p>
      <w:pPr>
        <w:spacing w:line="340" w:lineRule="exact"/>
        <w:ind w:firstLine="482" w:firstLineChars="200"/>
        <w:rPr>
          <w:rFonts w:ascii="宋体"/>
          <w:b/>
          <w:bCs/>
          <w:sz w:val="24"/>
          <w:szCs w:val="24"/>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w:t>
      </w:r>
      <w:r>
        <w:rPr>
          <w:rFonts w:hint="eastAsia" w:ascii="宋体" w:hAnsi="宋体" w:cs="宋体"/>
          <w:b/>
          <w:bCs/>
          <w:sz w:val="24"/>
          <w:szCs w:val="24"/>
        </w:rPr>
        <w:t>磋商报价方式</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11.投标（响应人）</w:t>
      </w:r>
      <w:r>
        <w:rPr>
          <w:rFonts w:hint="eastAsia" w:ascii="仿宋" w:hAnsi="仿宋" w:eastAsia="仿宋"/>
          <w:bCs/>
          <w:sz w:val="24"/>
        </w:rPr>
        <w:t>提交的第一次报价以《</w:t>
      </w:r>
      <w:r>
        <w:rPr>
          <w:rFonts w:hint="eastAsia" w:ascii="仿宋" w:hAnsi="仿宋" w:eastAsia="仿宋"/>
          <w:bCs/>
          <w:sz w:val="24"/>
          <w:lang w:eastAsia="zh-CN"/>
        </w:rPr>
        <w:t>磋商</w:t>
      </w:r>
      <w:r>
        <w:rPr>
          <w:rFonts w:hint="eastAsia" w:ascii="仿宋" w:hAnsi="仿宋" w:eastAsia="仿宋"/>
          <w:bCs/>
          <w:sz w:val="24"/>
        </w:rPr>
        <w:t>报价一览表》为准，只允许有一个报价，不接受有选择性的报价。</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11</w:t>
      </w:r>
      <w:r>
        <w:rPr>
          <w:rFonts w:hint="eastAsia" w:ascii="仿宋" w:hAnsi="仿宋" w:eastAsia="仿宋"/>
          <w:bCs/>
          <w:sz w:val="24"/>
        </w:rPr>
        <w:t>.</w:t>
      </w:r>
      <w:r>
        <w:rPr>
          <w:rFonts w:hint="eastAsia" w:ascii="仿宋" w:hAnsi="仿宋" w:eastAsia="仿宋"/>
          <w:bCs/>
          <w:sz w:val="24"/>
          <w:lang w:val="en-US" w:eastAsia="zh-CN"/>
        </w:rPr>
        <w:t>2</w:t>
      </w:r>
      <w:r>
        <w:rPr>
          <w:rFonts w:hint="eastAsia" w:ascii="仿宋" w:hAnsi="仿宋" w:eastAsia="仿宋"/>
          <w:bCs/>
          <w:sz w:val="24"/>
        </w:rPr>
        <w:t>经过答疑及</w:t>
      </w:r>
      <w:r>
        <w:rPr>
          <w:rFonts w:hint="eastAsia" w:ascii="仿宋" w:hAnsi="仿宋" w:eastAsia="仿宋"/>
          <w:bCs/>
          <w:sz w:val="24"/>
          <w:lang w:eastAsia="zh-CN"/>
        </w:rPr>
        <w:t>磋商</w:t>
      </w:r>
      <w:r>
        <w:rPr>
          <w:rFonts w:hint="eastAsia" w:ascii="仿宋" w:hAnsi="仿宋" w:eastAsia="仿宋"/>
          <w:bCs/>
          <w:sz w:val="24"/>
        </w:rPr>
        <w:t>后，供应商可结合自身实际情况进行最终（二次）报价，最终</w:t>
      </w:r>
      <w:r>
        <w:rPr>
          <w:rFonts w:hint="eastAsia" w:ascii="仿宋" w:hAnsi="仿宋" w:eastAsia="仿宋"/>
          <w:bCs/>
          <w:sz w:val="24"/>
          <w:lang w:eastAsia="zh-CN"/>
        </w:rPr>
        <w:t>磋商</w:t>
      </w:r>
      <w:r>
        <w:rPr>
          <w:rFonts w:hint="eastAsia" w:ascii="仿宋" w:hAnsi="仿宋" w:eastAsia="仿宋"/>
          <w:bCs/>
          <w:sz w:val="24"/>
        </w:rPr>
        <w:t>报价以</w:t>
      </w:r>
      <w:r>
        <w:rPr>
          <w:rFonts w:hint="eastAsia" w:ascii="仿宋" w:hAnsi="仿宋" w:eastAsia="仿宋"/>
          <w:bCs/>
          <w:sz w:val="24"/>
          <w:lang w:eastAsia="zh-CN"/>
        </w:rPr>
        <w:t>投标（响应人）在线签章确认的</w:t>
      </w:r>
      <w:r>
        <w:rPr>
          <w:rFonts w:hint="eastAsia" w:ascii="仿宋" w:hAnsi="仿宋" w:eastAsia="仿宋"/>
          <w:bCs/>
          <w:sz w:val="24"/>
        </w:rPr>
        <w:t>为准。</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11</w:t>
      </w:r>
      <w:r>
        <w:rPr>
          <w:rFonts w:hint="eastAsia" w:ascii="仿宋" w:hAnsi="仿宋" w:eastAsia="仿宋"/>
          <w:bCs/>
          <w:sz w:val="24"/>
        </w:rPr>
        <w:t>.</w:t>
      </w:r>
      <w:r>
        <w:rPr>
          <w:rFonts w:hint="eastAsia" w:ascii="仿宋" w:hAnsi="仿宋" w:eastAsia="仿宋"/>
          <w:bCs/>
          <w:sz w:val="24"/>
          <w:lang w:val="en-US" w:eastAsia="zh-CN"/>
        </w:rPr>
        <w:t>3</w:t>
      </w:r>
      <w:r>
        <w:rPr>
          <w:rFonts w:hint="eastAsia" w:ascii="仿宋" w:hAnsi="仿宋" w:eastAsia="仿宋"/>
          <w:bCs/>
          <w:sz w:val="24"/>
        </w:rPr>
        <w:t>所有</w:t>
      </w:r>
      <w:r>
        <w:rPr>
          <w:rFonts w:hint="eastAsia" w:ascii="仿宋" w:hAnsi="仿宋" w:eastAsia="仿宋"/>
          <w:bCs/>
          <w:sz w:val="24"/>
          <w:lang w:eastAsia="zh-CN"/>
        </w:rPr>
        <w:t>有效投标（响应人）</w:t>
      </w:r>
      <w:r>
        <w:rPr>
          <w:rFonts w:hint="eastAsia" w:ascii="仿宋" w:hAnsi="仿宋" w:eastAsia="仿宋"/>
          <w:bCs/>
          <w:sz w:val="24"/>
        </w:rPr>
        <w:t>的最终报价</w:t>
      </w:r>
      <w:r>
        <w:rPr>
          <w:rFonts w:hint="eastAsia" w:ascii="仿宋" w:hAnsi="仿宋" w:eastAsia="仿宋"/>
          <w:bCs/>
          <w:sz w:val="24"/>
          <w:lang w:eastAsia="zh-CN"/>
        </w:rPr>
        <w:t>解密</w:t>
      </w:r>
      <w:r>
        <w:rPr>
          <w:rFonts w:hint="eastAsia" w:ascii="仿宋" w:hAnsi="仿宋" w:eastAsia="仿宋"/>
          <w:bCs/>
          <w:sz w:val="24"/>
        </w:rPr>
        <w:t>后</w:t>
      </w:r>
      <w:r>
        <w:rPr>
          <w:rFonts w:hint="eastAsia" w:ascii="仿宋" w:hAnsi="仿宋" w:eastAsia="仿宋"/>
          <w:bCs/>
          <w:sz w:val="24"/>
          <w:lang w:eastAsia="zh-CN"/>
        </w:rPr>
        <w:t>统一公布</w:t>
      </w:r>
      <w:r>
        <w:rPr>
          <w:rFonts w:hint="eastAsia" w:ascii="仿宋" w:hAnsi="仿宋" w:eastAsia="仿宋"/>
          <w:bCs/>
          <w:sz w:val="24"/>
        </w:rPr>
        <w:t>。</w:t>
      </w:r>
    </w:p>
    <w:p>
      <w:pPr>
        <w:ind w:firstLine="482" w:firstLineChars="200"/>
        <w:rPr>
          <w:rFonts w:hint="eastAsia" w:ascii="宋体" w:hAnsi="宋体"/>
          <w:b/>
          <w:sz w:val="24"/>
        </w:rPr>
      </w:pPr>
      <w:r>
        <w:rPr>
          <w:rFonts w:hint="eastAsia" w:ascii="Arial" w:hAnsi="Arial"/>
          <w:b/>
          <w:sz w:val="24"/>
          <w:lang w:val="en-US" w:eastAsia="zh-CN"/>
        </w:rPr>
        <w:t>12</w:t>
      </w:r>
      <w:r>
        <w:rPr>
          <w:rFonts w:hint="eastAsia" w:ascii="Arial" w:hAnsi="Arial"/>
          <w:b/>
          <w:sz w:val="24"/>
        </w:rPr>
        <w:t>、</w:t>
      </w:r>
      <w:r>
        <w:rPr>
          <w:rFonts w:hint="eastAsia" w:ascii="宋体" w:hAnsi="宋体"/>
          <w:b/>
          <w:sz w:val="24"/>
          <w:lang w:eastAsia="zh-CN"/>
        </w:rPr>
        <w:t>磋商</w:t>
      </w:r>
      <w:r>
        <w:rPr>
          <w:rFonts w:hint="eastAsia" w:ascii="宋体" w:hAnsi="宋体"/>
          <w:b/>
          <w:sz w:val="24"/>
        </w:rPr>
        <w:t>保证金</w:t>
      </w:r>
    </w:p>
    <w:p>
      <w:pPr>
        <w:spacing w:line="440" w:lineRule="exact"/>
        <w:ind w:firstLine="480" w:firstLineChars="200"/>
        <w:rPr>
          <w:rFonts w:hint="eastAsia" w:ascii="仿宋" w:hAnsi="仿宋" w:eastAsia="仿宋"/>
          <w:bCs/>
          <w:sz w:val="24"/>
          <w:lang w:val="en-US" w:eastAsia="zh-CN"/>
        </w:rPr>
      </w:pPr>
      <w:r>
        <w:rPr>
          <w:rFonts w:hint="eastAsia" w:ascii="仿宋" w:hAnsi="仿宋" w:eastAsia="仿宋"/>
          <w:bCs/>
          <w:sz w:val="24"/>
          <w:lang w:val="en-US" w:eastAsia="zh-CN"/>
        </w:rPr>
        <w:t>本项目免收磋商保证金。</w:t>
      </w:r>
    </w:p>
    <w:p>
      <w:pPr>
        <w:ind w:firstLine="482" w:firstLineChars="200"/>
        <w:rPr>
          <w:rFonts w:ascii="宋体"/>
          <w:b/>
          <w:bCs/>
          <w:sz w:val="24"/>
          <w:szCs w:val="24"/>
        </w:rPr>
      </w:pPr>
      <w:r>
        <w:rPr>
          <w:rFonts w:hint="eastAsia" w:ascii="宋体" w:hAnsi="宋体" w:cs="宋体"/>
          <w:b/>
          <w:bCs/>
          <w:sz w:val="24"/>
          <w:szCs w:val="24"/>
          <w:lang w:val="en-US" w:eastAsia="zh-CN"/>
        </w:rPr>
        <w:t>13</w:t>
      </w:r>
      <w:r>
        <w:rPr>
          <w:rFonts w:hint="eastAsia" w:ascii="宋体" w:hAnsi="宋体" w:cs="宋体"/>
          <w:b/>
          <w:bCs/>
          <w:sz w:val="24"/>
          <w:szCs w:val="24"/>
        </w:rPr>
        <w:t>、履约保证金</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13</w:t>
      </w:r>
      <w:r>
        <w:rPr>
          <w:rFonts w:hint="eastAsia" w:ascii="仿宋" w:hAnsi="仿宋" w:eastAsia="仿宋"/>
          <w:bCs/>
          <w:sz w:val="24"/>
        </w:rPr>
        <w:t>.1 成交供应商应当以支票、汇票、本票或者金融机构、担保机构出具的保函等非现金形式向采购人交纳履约保证金；</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3</w:t>
      </w:r>
      <w:r>
        <w:rPr>
          <w:rFonts w:hint="eastAsia" w:ascii="仿宋" w:hAnsi="仿宋" w:eastAsia="仿宋"/>
          <w:bCs/>
          <w:sz w:val="24"/>
        </w:rPr>
        <w:t>.2  履约保证金的数额不得超过政府采购合同金额的10%；</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3</w:t>
      </w:r>
      <w:r>
        <w:rPr>
          <w:rFonts w:hint="eastAsia" w:ascii="仿宋" w:hAnsi="仿宋" w:eastAsia="仿宋"/>
          <w:bCs/>
          <w:sz w:val="24"/>
        </w:rPr>
        <w:t>.3  验收合格的项目，采购人应当根据采购合同的约定及时向供应商支付采购资金、退还履约保证金。</w:t>
      </w:r>
    </w:p>
    <w:p>
      <w:pPr>
        <w:jc w:val="center"/>
        <w:outlineLvl w:val="1"/>
        <w:rPr>
          <w:rFonts w:ascii="仿宋" w:hAnsi="仿宋" w:eastAsia="仿宋"/>
          <w:b/>
          <w:bCs/>
          <w:sz w:val="32"/>
          <w:szCs w:val="32"/>
        </w:rPr>
      </w:pPr>
      <w:bookmarkStart w:id="131" w:name="_Toc30461"/>
      <w:bookmarkStart w:id="132" w:name="_Toc12477"/>
      <w:bookmarkStart w:id="133" w:name="_Toc26606"/>
      <w:bookmarkStart w:id="134" w:name="_Toc25989"/>
      <w:bookmarkStart w:id="135" w:name="_Toc1168"/>
      <w:bookmarkStart w:id="136" w:name="_Toc24852"/>
      <w:bookmarkStart w:id="137" w:name="_Toc13467"/>
      <w:bookmarkStart w:id="138" w:name="_Toc23533"/>
      <w:bookmarkStart w:id="139" w:name="_Toc13895"/>
      <w:bookmarkStart w:id="140" w:name="_Toc29559"/>
      <w:bookmarkStart w:id="141" w:name="_Toc26933"/>
      <w:bookmarkStart w:id="142" w:name="_Toc1192"/>
      <w:bookmarkStart w:id="143" w:name="_Toc10777"/>
      <w:bookmarkStart w:id="144" w:name="_Toc8546"/>
      <w:bookmarkStart w:id="145" w:name="_Toc19862"/>
      <w:bookmarkStart w:id="146" w:name="_Toc11437"/>
      <w:bookmarkStart w:id="147" w:name="_Toc31653"/>
      <w:bookmarkStart w:id="148" w:name="_Toc11799"/>
      <w:bookmarkStart w:id="149" w:name="_Toc12989"/>
      <w:bookmarkStart w:id="150" w:name="_Toc10425"/>
      <w:bookmarkStart w:id="151" w:name="_Toc5603"/>
      <w:bookmarkStart w:id="152" w:name="_Toc3239"/>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章</w:t>
      </w:r>
      <w:r>
        <w:rPr>
          <w:rFonts w:ascii="仿宋" w:hAnsi="仿宋" w:eastAsia="仿宋" w:cs="仿宋"/>
          <w:b/>
          <w:bCs/>
          <w:sz w:val="32"/>
          <w:szCs w:val="32"/>
        </w:rPr>
        <w:t xml:space="preserve">  </w:t>
      </w:r>
      <w:r>
        <w:rPr>
          <w:rFonts w:hint="eastAsia" w:ascii="仿宋" w:hAnsi="仿宋" w:eastAsia="仿宋" w:cs="仿宋"/>
          <w:b/>
          <w:bCs/>
          <w:sz w:val="32"/>
          <w:szCs w:val="32"/>
        </w:rPr>
        <w:t>磋商组织程序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4</w:t>
      </w:r>
      <w:r>
        <w:rPr>
          <w:rFonts w:hint="eastAsia" w:ascii="宋体" w:hAnsi="宋体" w:cs="宋体"/>
          <w:b/>
          <w:bCs/>
          <w:sz w:val="24"/>
          <w:szCs w:val="24"/>
        </w:rPr>
        <w:t>、磋商小组</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4</w:t>
      </w:r>
      <w:r>
        <w:rPr>
          <w:rFonts w:hint="eastAsia" w:ascii="仿宋" w:hAnsi="仿宋" w:eastAsia="仿宋"/>
          <w:bCs/>
          <w:sz w:val="24"/>
        </w:rPr>
        <w:t>.1 采购机构根据《政府采购法》等法律法规的规定，依法组建磋商小组。磋商小组负责本采购项目评审活动推荐成交候选人，并编写评审报告。</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4</w:t>
      </w:r>
      <w:r>
        <w:rPr>
          <w:rFonts w:hint="eastAsia" w:ascii="仿宋" w:hAnsi="仿宋" w:eastAsia="仿宋"/>
          <w:bCs/>
          <w:sz w:val="24"/>
        </w:rPr>
        <w:t>.2  磋商小组由采购人代表和评审专家共3人以上单数组成，其中评审专家人数不少于磋商小组成员总数的2/3。采购人不得以评审专家身份参加本部门或本单位采购项目的评审。</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4</w:t>
      </w:r>
      <w:r>
        <w:rPr>
          <w:rFonts w:hint="eastAsia" w:ascii="仿宋" w:hAnsi="仿宋" w:eastAsia="仿宋"/>
          <w:bCs/>
          <w:sz w:val="24"/>
        </w:rPr>
        <w:t>.3　采购人或采购代理机构于磋商开始前2个工作日内在“新疆政府采购网”专家抽取系统中通过随机方式抽取本项目评审专家。对于技术复杂、专业性强的采购项目，通过随机方式难以确定合适评审专家的，经主管预算单位同意，采购人可以自行选定相应领域的评审专家。自行选定评审专家的，应当优先选择本单位以外的评审专家。</w:t>
      </w:r>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5</w:t>
      </w:r>
      <w:r>
        <w:rPr>
          <w:rFonts w:hint="eastAsia" w:ascii="宋体" w:hAnsi="宋体" w:cs="宋体"/>
          <w:b/>
          <w:bCs/>
          <w:sz w:val="24"/>
          <w:szCs w:val="24"/>
        </w:rPr>
        <w:t>、磋商开始及资格审查</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5</w:t>
      </w:r>
      <w:r>
        <w:rPr>
          <w:rFonts w:hint="eastAsia" w:ascii="仿宋" w:hAnsi="仿宋" w:eastAsia="仿宋"/>
          <w:bCs/>
          <w:sz w:val="24"/>
        </w:rPr>
        <w:t>.1　本项目按照采购文件规定的磋商时间和地点进行，由集中采购机构项目负责人主持，采购人代表、监督代表和报价供应商的授权代表参加磋商会。</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5</w:t>
      </w:r>
      <w:r>
        <w:rPr>
          <w:rFonts w:hint="eastAsia" w:ascii="仿宋" w:hAnsi="仿宋" w:eastAsia="仿宋"/>
          <w:bCs/>
          <w:sz w:val="24"/>
        </w:rPr>
        <w:t>.2　供应商磋商资格审查由采购人代表在监督人的现场监督下逐一审查供应商资格是否符合采购文件规定要求。资格符合采购文件规定的供应商方可准予磋商。</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5</w:t>
      </w:r>
      <w:r>
        <w:rPr>
          <w:rFonts w:hint="eastAsia" w:ascii="仿宋" w:hAnsi="仿宋" w:eastAsia="仿宋"/>
          <w:bCs/>
          <w:sz w:val="24"/>
        </w:rPr>
        <w:t>.3　开始磋商时间截止后，提交磋商响应文件的供应商不足3家时，按照政府采购的相关法规的处理。</w:t>
      </w:r>
    </w:p>
    <w:p>
      <w:pPr>
        <w:spacing w:line="340" w:lineRule="exact"/>
        <w:ind w:firstLine="482" w:firstLineChars="200"/>
        <w:rPr>
          <w:rFonts w:ascii="宋体"/>
          <w:b/>
          <w:bCs/>
          <w:spacing w:val="-2"/>
          <w:sz w:val="24"/>
          <w:szCs w:val="24"/>
        </w:rPr>
      </w:pPr>
      <w:r>
        <w:rPr>
          <w:rFonts w:ascii="宋体" w:hAnsi="宋体" w:cs="宋体"/>
          <w:b/>
          <w:bCs/>
          <w:sz w:val="24"/>
          <w:szCs w:val="24"/>
        </w:rPr>
        <w:t>1</w:t>
      </w:r>
      <w:r>
        <w:rPr>
          <w:rFonts w:hint="eastAsia" w:ascii="宋体" w:hAnsi="宋体" w:cs="宋体"/>
          <w:b/>
          <w:bCs/>
          <w:sz w:val="24"/>
          <w:szCs w:val="24"/>
          <w:lang w:val="en-US" w:eastAsia="zh-CN"/>
        </w:rPr>
        <w:t>6</w:t>
      </w:r>
      <w:r>
        <w:rPr>
          <w:rFonts w:hint="eastAsia" w:ascii="宋体" w:hAnsi="宋体" w:cs="宋体"/>
          <w:b/>
          <w:bCs/>
          <w:sz w:val="24"/>
          <w:szCs w:val="24"/>
        </w:rPr>
        <w:t>、</w:t>
      </w:r>
      <w:r>
        <w:rPr>
          <w:rFonts w:hint="eastAsia" w:ascii="宋体" w:hAnsi="宋体" w:cs="宋体"/>
          <w:b/>
          <w:bCs/>
          <w:spacing w:val="-2"/>
          <w:sz w:val="24"/>
          <w:szCs w:val="24"/>
        </w:rPr>
        <w:t>磋商</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6</w:t>
      </w:r>
      <w:r>
        <w:rPr>
          <w:rFonts w:hint="eastAsia" w:ascii="仿宋" w:hAnsi="仿宋" w:eastAsia="仿宋"/>
          <w:bCs/>
          <w:sz w:val="24"/>
        </w:rPr>
        <w:t>.1磋商小组对响应文件进行评审，并根据磋商文件规定的程序、评定成交的标准等事项与实质性响应磋商文件要求的供应商进行磋商。未实质性响应磋商文件的响应文件按无效处理，磋商小组将告知有关供应商。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6</w:t>
      </w:r>
      <w:r>
        <w:rPr>
          <w:rFonts w:hint="eastAsia" w:ascii="仿宋" w:hAnsi="仿宋" w:eastAsia="仿宋"/>
          <w:bCs/>
          <w:sz w:val="24"/>
        </w:rPr>
        <w:t>.2磋商小组所有成员集中与单一供应商分别进行磋商，并给予所有参加磋商的供应商平等的磋商机会。</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6</w:t>
      </w:r>
      <w:r>
        <w:rPr>
          <w:rFonts w:hint="eastAsia" w:ascii="仿宋" w:hAnsi="仿宋" w:eastAsia="仿宋"/>
          <w:bCs/>
          <w:sz w:val="24"/>
        </w:rPr>
        <w:t>.3在磋商过程中，磋商小组可以根据磋商文件和磋商情况实质性变动采购需求中的技术、服务要求以及合同草案条款，但不得变动磋商文件中的其他内容。实质性变动的内容，须经采购人代表确认。</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6</w:t>
      </w:r>
      <w:r>
        <w:rPr>
          <w:rFonts w:hint="eastAsia" w:ascii="仿宋" w:hAnsi="仿宋" w:eastAsia="仿宋"/>
          <w:bCs/>
          <w:sz w:val="24"/>
        </w:rPr>
        <w:t>.4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详见评审标准）。</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6</w:t>
      </w:r>
      <w:r>
        <w:rPr>
          <w:rFonts w:hint="eastAsia" w:ascii="仿宋" w:hAnsi="仿宋" w:eastAsia="仿宋"/>
          <w:bCs/>
          <w:sz w:val="24"/>
        </w:rPr>
        <w:t>.5磋商小组各成员独立对每个实质性响应文件进行评价、打分，然后汇总每个供应商每项评分因素的得分，并根据综合评分情况按照评审得分由高到低顺序推荐不超过3名成交候选供应商，并编写评审报告。若供应商的评审得分相同的，按照最后报价由低到高的顺序排列推荐。评审得分且最后报价相同的，按照服务指标优劣顺序排列推荐。</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7</w:t>
      </w:r>
      <w:r>
        <w:rPr>
          <w:rFonts w:hint="eastAsia" w:ascii="宋体" w:hAnsi="宋体" w:cs="宋体"/>
          <w:b/>
          <w:bCs/>
          <w:sz w:val="24"/>
          <w:szCs w:val="24"/>
        </w:rPr>
        <w:t>、综合评分</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7</w:t>
      </w:r>
      <w:r>
        <w:rPr>
          <w:rFonts w:hint="eastAsia" w:ascii="仿宋" w:hAnsi="仿宋" w:eastAsia="仿宋"/>
          <w:bCs/>
          <w:sz w:val="24"/>
        </w:rPr>
        <w:t>.1本次磋商采用综合评分法。</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7</w:t>
      </w:r>
      <w:r>
        <w:rPr>
          <w:rFonts w:hint="eastAsia" w:ascii="仿宋" w:hAnsi="仿宋" w:eastAsia="仿宋"/>
          <w:bCs/>
          <w:sz w:val="24"/>
        </w:rPr>
        <w:t>.2打分采取百分制，其中：价格部分为30分，商务、技术部分为70分。</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7</w:t>
      </w:r>
      <w:r>
        <w:rPr>
          <w:rFonts w:hint="eastAsia" w:ascii="仿宋" w:hAnsi="仿宋" w:eastAsia="仿宋"/>
          <w:bCs/>
          <w:sz w:val="24"/>
        </w:rPr>
        <w:t>.3评分项目、分值及评分办法如下：</w:t>
      </w:r>
    </w:p>
    <w:p>
      <w:pPr>
        <w:pStyle w:val="2"/>
        <w:rPr>
          <w:rFonts w:hint="eastAsia" w:ascii="仿宋" w:hAnsi="仿宋" w:eastAsia="仿宋"/>
          <w:bCs/>
          <w:sz w:val="24"/>
        </w:rPr>
      </w:pPr>
    </w:p>
    <w:p>
      <w:pPr>
        <w:pStyle w:val="2"/>
        <w:rPr>
          <w:rFonts w:hint="eastAsia" w:ascii="仿宋" w:hAnsi="仿宋" w:eastAsia="仿宋"/>
          <w:bCs/>
          <w:sz w:val="24"/>
        </w:rPr>
      </w:pPr>
    </w:p>
    <w:p>
      <w:pPr>
        <w:pStyle w:val="2"/>
        <w:rPr>
          <w:rFonts w:hint="eastAsia" w:ascii="仿宋" w:hAnsi="仿宋" w:eastAsia="仿宋"/>
          <w:bCs/>
          <w:sz w:val="24"/>
        </w:rPr>
      </w:pPr>
    </w:p>
    <w:p>
      <w:pPr>
        <w:pStyle w:val="2"/>
        <w:rPr>
          <w:rFonts w:hint="eastAsia" w:ascii="仿宋" w:hAnsi="仿宋" w:eastAsia="仿宋"/>
          <w:bCs/>
          <w:sz w:val="24"/>
        </w:rPr>
      </w:pPr>
    </w:p>
    <w:p>
      <w:pPr>
        <w:pStyle w:val="2"/>
        <w:rPr>
          <w:rFonts w:hint="eastAsia" w:ascii="仿宋" w:hAnsi="仿宋" w:eastAsia="仿宋"/>
          <w:bCs/>
          <w:sz w:val="24"/>
        </w:rPr>
      </w:pPr>
    </w:p>
    <w:p>
      <w:pPr>
        <w:pStyle w:val="2"/>
        <w:rPr>
          <w:rFonts w:hint="eastAsia" w:ascii="仿宋" w:hAnsi="仿宋" w:eastAsia="仿宋"/>
          <w:bCs/>
          <w:sz w:val="24"/>
        </w:rPr>
      </w:pPr>
    </w:p>
    <w:p>
      <w:pPr>
        <w:pStyle w:val="2"/>
        <w:rPr>
          <w:rFonts w:hint="eastAsia" w:ascii="仿宋" w:hAnsi="仿宋" w:eastAsia="仿宋"/>
          <w:bCs/>
          <w:sz w:val="24"/>
        </w:rPr>
      </w:pPr>
    </w:p>
    <w:p>
      <w:pPr>
        <w:pStyle w:val="2"/>
        <w:rPr>
          <w:rFonts w:hint="eastAsia" w:ascii="仿宋" w:hAnsi="仿宋" w:eastAsia="仿宋"/>
          <w:bCs/>
          <w:sz w:val="24"/>
        </w:rPr>
      </w:pPr>
    </w:p>
    <w:tbl>
      <w:tblPr>
        <w:tblStyle w:val="19"/>
        <w:tblW w:w="9888" w:type="dxa"/>
        <w:jc w:val="center"/>
        <w:tblLayout w:type="fixed"/>
        <w:tblCellMar>
          <w:top w:w="0" w:type="dxa"/>
          <w:left w:w="10" w:type="dxa"/>
          <w:bottom w:w="0" w:type="dxa"/>
          <w:right w:w="10" w:type="dxa"/>
        </w:tblCellMar>
      </w:tblPr>
      <w:tblGrid>
        <w:gridCol w:w="1368"/>
        <w:gridCol w:w="670"/>
        <w:gridCol w:w="7752"/>
      </w:tblGrid>
      <w:tr>
        <w:tblPrEx>
          <w:tblCellMar>
            <w:top w:w="0" w:type="dxa"/>
            <w:left w:w="10" w:type="dxa"/>
            <w:bottom w:w="0" w:type="dxa"/>
            <w:right w:w="10" w:type="dxa"/>
          </w:tblCellMar>
        </w:tblPrEx>
        <w:trPr>
          <w:trHeight w:val="461" w:hRule="exact"/>
          <w:jc w:val="center"/>
        </w:trPr>
        <w:tc>
          <w:tcPr>
            <w:tcW w:w="1368"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项目</w:t>
            </w:r>
          </w:p>
        </w:tc>
        <w:tc>
          <w:tcPr>
            <w:tcW w:w="670"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分值</w:t>
            </w:r>
          </w:p>
        </w:tc>
        <w:tc>
          <w:tcPr>
            <w:tcW w:w="7752" w:type="dxa"/>
            <w:tcBorders>
              <w:top w:val="single" w:color="auto" w:sz="4" w:space="0"/>
              <w:left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评审标准</w:t>
            </w:r>
          </w:p>
        </w:tc>
      </w:tr>
      <w:tr>
        <w:tblPrEx>
          <w:tblCellMar>
            <w:top w:w="0" w:type="dxa"/>
            <w:left w:w="10" w:type="dxa"/>
            <w:bottom w:w="0" w:type="dxa"/>
            <w:right w:w="10" w:type="dxa"/>
          </w:tblCellMar>
        </w:tblPrEx>
        <w:trPr>
          <w:trHeight w:val="2946" w:hRule="exact"/>
          <w:jc w:val="center"/>
        </w:trPr>
        <w:tc>
          <w:tcPr>
            <w:tcW w:w="1368"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价格</w:t>
            </w:r>
          </w:p>
        </w:tc>
        <w:tc>
          <w:tcPr>
            <w:tcW w:w="670"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22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30</w:t>
            </w:r>
          </w:p>
        </w:tc>
        <w:tc>
          <w:tcPr>
            <w:tcW w:w="7752" w:type="dxa"/>
            <w:tcBorders>
              <w:top w:val="single" w:color="auto" w:sz="4" w:space="0"/>
              <w:left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价格分统一釆用低价优先法计算，即满足</w:t>
            </w:r>
            <w:r>
              <w:rPr>
                <w:rFonts w:hint="eastAsia" w:ascii="仿宋" w:hAnsi="仿宋" w:eastAsia="仿宋" w:cs="仿宋"/>
                <w:color w:val="000000"/>
                <w:spacing w:val="0"/>
                <w:w w:val="100"/>
                <w:position w:val="0"/>
                <w:sz w:val="24"/>
                <w:szCs w:val="24"/>
                <w:highlight w:val="none"/>
                <w:lang w:eastAsia="zh-CN"/>
              </w:rPr>
              <w:t>采购文件</w:t>
            </w:r>
            <w:r>
              <w:rPr>
                <w:rFonts w:hint="eastAsia" w:ascii="仿宋" w:hAnsi="仿宋" w:eastAsia="仿宋" w:cs="仿宋"/>
                <w:color w:val="000000"/>
                <w:spacing w:val="0"/>
                <w:w w:val="100"/>
                <w:position w:val="0"/>
                <w:sz w:val="24"/>
                <w:szCs w:val="24"/>
                <w:highlight w:val="none"/>
              </w:rPr>
              <w:t>要求（通过符合性审査）且报价最低的</w:t>
            </w:r>
            <w:r>
              <w:rPr>
                <w:rFonts w:hint="eastAsia" w:ascii="仿宋" w:hAnsi="仿宋" w:eastAsia="仿宋" w:cs="仿宋"/>
                <w:color w:val="000000"/>
                <w:spacing w:val="0"/>
                <w:w w:val="100"/>
                <w:position w:val="0"/>
                <w:sz w:val="24"/>
                <w:szCs w:val="24"/>
                <w:highlight w:val="none"/>
                <w:lang w:eastAsia="zh-CN"/>
              </w:rPr>
              <w:t>报</w:t>
            </w:r>
            <w:r>
              <w:rPr>
                <w:rFonts w:hint="eastAsia" w:ascii="仿宋" w:hAnsi="仿宋" w:eastAsia="仿宋" w:cs="仿宋"/>
                <w:color w:val="000000"/>
                <w:spacing w:val="0"/>
                <w:w w:val="100"/>
                <w:position w:val="0"/>
                <w:sz w:val="24"/>
                <w:szCs w:val="24"/>
                <w:highlight w:val="none"/>
              </w:rPr>
              <w:t>价为基准价， 其价格分为满分。其他投标</w:t>
            </w:r>
            <w:r>
              <w:rPr>
                <w:rFonts w:hint="eastAsia" w:ascii="仿宋" w:hAnsi="仿宋" w:eastAsia="仿宋" w:cs="仿宋"/>
                <w:color w:val="000000"/>
                <w:spacing w:val="0"/>
                <w:w w:val="100"/>
                <w:position w:val="0"/>
                <w:sz w:val="24"/>
                <w:szCs w:val="24"/>
                <w:highlight w:val="none"/>
                <w:lang w:eastAsia="zh-CN"/>
              </w:rPr>
              <w:t>（响应）</w:t>
            </w:r>
            <w:r>
              <w:rPr>
                <w:rFonts w:hint="eastAsia" w:ascii="仿宋" w:hAnsi="仿宋" w:eastAsia="仿宋" w:cs="仿宋"/>
                <w:color w:val="000000"/>
                <w:spacing w:val="0"/>
                <w:w w:val="100"/>
                <w:position w:val="0"/>
                <w:sz w:val="24"/>
                <w:szCs w:val="24"/>
                <w:highlight w:val="none"/>
              </w:rPr>
              <w:t>人的价格分统一按照下列公式计算：</w:t>
            </w:r>
          </w:p>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rPr>
              <w:t>价格得分=（基准价/</w:t>
            </w:r>
            <w:r>
              <w:rPr>
                <w:rFonts w:hint="eastAsia" w:ascii="仿宋" w:hAnsi="仿宋" w:eastAsia="仿宋" w:cs="仿宋"/>
                <w:color w:val="000000"/>
                <w:spacing w:val="0"/>
                <w:w w:val="100"/>
                <w:position w:val="0"/>
                <w:sz w:val="24"/>
                <w:szCs w:val="24"/>
                <w:highlight w:val="none"/>
                <w:lang w:eastAsia="zh-CN"/>
              </w:rPr>
              <w:t>磋商最终报价</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val="en-US" w:eastAsia="zh-CN"/>
              </w:rPr>
              <w:t>×30×100%</w:t>
            </w:r>
          </w:p>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最后得出各投标</w:t>
            </w:r>
            <w:r>
              <w:rPr>
                <w:rFonts w:hint="eastAsia" w:ascii="仿宋" w:hAnsi="仿宋" w:eastAsia="仿宋" w:cs="仿宋"/>
                <w:color w:val="000000"/>
                <w:spacing w:val="0"/>
                <w:w w:val="100"/>
                <w:position w:val="0"/>
                <w:sz w:val="24"/>
                <w:szCs w:val="24"/>
                <w:highlight w:val="none"/>
                <w:lang w:eastAsia="zh-CN"/>
              </w:rPr>
              <w:t>（响应）</w:t>
            </w:r>
            <w:r>
              <w:rPr>
                <w:rFonts w:hint="eastAsia" w:ascii="仿宋" w:hAnsi="仿宋" w:eastAsia="仿宋" w:cs="仿宋"/>
                <w:color w:val="000000"/>
                <w:spacing w:val="0"/>
                <w:w w:val="100"/>
                <w:position w:val="0"/>
                <w:sz w:val="24"/>
                <w:szCs w:val="24"/>
                <w:highlight w:val="none"/>
              </w:rPr>
              <w:t>单位</w:t>
            </w:r>
            <w:r>
              <w:rPr>
                <w:rFonts w:hint="eastAsia" w:ascii="仿宋" w:hAnsi="仿宋" w:eastAsia="仿宋" w:cs="仿宋"/>
                <w:color w:val="000000"/>
                <w:spacing w:val="0"/>
                <w:w w:val="100"/>
                <w:position w:val="0"/>
                <w:sz w:val="24"/>
                <w:szCs w:val="24"/>
                <w:highlight w:val="none"/>
                <w:lang w:eastAsia="zh-CN"/>
              </w:rPr>
              <w:t>价格</w:t>
            </w:r>
            <w:r>
              <w:rPr>
                <w:rFonts w:hint="eastAsia" w:ascii="仿宋" w:hAnsi="仿宋" w:eastAsia="仿宋" w:cs="仿宋"/>
                <w:color w:val="000000"/>
                <w:spacing w:val="0"/>
                <w:w w:val="100"/>
                <w:position w:val="0"/>
                <w:sz w:val="24"/>
                <w:szCs w:val="24"/>
                <w:highlight w:val="none"/>
              </w:rPr>
              <w:t>部分得分（所有数值均保留小数点后两位）。</w:t>
            </w:r>
          </w:p>
          <w:p>
            <w:pPr>
              <w:spacing w:line="360" w:lineRule="auto"/>
              <w:ind w:firstLine="240" w:firstLineChars="100"/>
              <w:rPr>
                <w:rFonts w:hint="eastAsia" w:ascii="仿宋" w:hAnsi="仿宋" w:eastAsia="仿宋" w:cs="仿宋"/>
                <w:sz w:val="24"/>
                <w:szCs w:val="24"/>
              </w:rPr>
            </w:pPr>
          </w:p>
        </w:tc>
      </w:tr>
      <w:tr>
        <w:tblPrEx>
          <w:tblCellMar>
            <w:top w:w="0" w:type="dxa"/>
            <w:left w:w="10" w:type="dxa"/>
            <w:bottom w:w="0" w:type="dxa"/>
            <w:right w:w="10" w:type="dxa"/>
          </w:tblCellMar>
        </w:tblPrEx>
        <w:trPr>
          <w:trHeight w:val="465" w:hRule="exact"/>
          <w:jc w:val="center"/>
        </w:trPr>
        <w:tc>
          <w:tcPr>
            <w:tcW w:w="9790" w:type="dxa"/>
            <w:gridSpan w:val="3"/>
            <w:tcBorders>
              <w:top w:val="single" w:color="auto" w:sz="4" w:space="0"/>
              <w:left w:val="single" w:color="auto" w:sz="4" w:space="0"/>
              <w:right w:val="single" w:color="auto" w:sz="4" w:space="0"/>
            </w:tcBorders>
            <w:shd w:val="clear" w:color="auto" w:fill="FFFFFF"/>
            <w:noWrap w:val="0"/>
            <w:vAlign w:val="top"/>
          </w:tcPr>
          <w:p>
            <w:pPr>
              <w:pStyle w:val="71"/>
              <w:keepNext w:val="0"/>
              <w:keepLines w:val="0"/>
              <w:widowControl w:val="0"/>
              <w:shd w:val="clear" w:color="auto" w:fill="auto"/>
              <w:bidi w:val="0"/>
              <w:spacing w:before="80" w:after="0" w:line="36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商务技术打分（70分）</w:t>
            </w:r>
          </w:p>
        </w:tc>
      </w:tr>
      <w:tr>
        <w:tblPrEx>
          <w:tblCellMar>
            <w:top w:w="0" w:type="dxa"/>
            <w:left w:w="10" w:type="dxa"/>
            <w:bottom w:w="0" w:type="dxa"/>
            <w:right w:w="10" w:type="dxa"/>
          </w:tblCellMar>
        </w:tblPrEx>
        <w:trPr>
          <w:trHeight w:val="1415" w:hRule="exact"/>
          <w:jc w:val="center"/>
        </w:trPr>
        <w:tc>
          <w:tcPr>
            <w:tcW w:w="1368"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left="0" w:right="0" w:firstLine="14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eastAsia="zh-CN"/>
              </w:rPr>
              <w:t>投标（响应）人</w:t>
            </w:r>
            <w:r>
              <w:rPr>
                <w:rFonts w:hint="eastAsia" w:ascii="仿宋" w:hAnsi="仿宋" w:eastAsia="仿宋" w:cs="仿宋"/>
                <w:color w:val="000000"/>
                <w:spacing w:val="0"/>
                <w:w w:val="100"/>
                <w:position w:val="0"/>
                <w:sz w:val="24"/>
                <w:szCs w:val="24"/>
              </w:rPr>
              <w:t>业绩</w:t>
            </w:r>
          </w:p>
        </w:tc>
        <w:tc>
          <w:tcPr>
            <w:tcW w:w="670"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right="0"/>
              <w:jc w:val="center"/>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lang w:val="en-US" w:eastAsia="zh-CN"/>
              </w:rPr>
              <w:t>8</w:t>
            </w:r>
          </w:p>
        </w:tc>
        <w:tc>
          <w:tcPr>
            <w:tcW w:w="7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提供</w:t>
            </w:r>
            <w:r>
              <w:rPr>
                <w:rFonts w:hint="eastAsia" w:ascii="仿宋" w:hAnsi="仿宋" w:eastAsia="仿宋" w:cs="仿宋"/>
                <w:color w:val="000000"/>
                <w:spacing w:val="0"/>
                <w:w w:val="100"/>
                <w:position w:val="0"/>
                <w:sz w:val="24"/>
                <w:szCs w:val="24"/>
                <w:lang w:eastAsia="zh-CN"/>
              </w:rPr>
              <w:t>近三年类似服务</w:t>
            </w:r>
            <w:r>
              <w:rPr>
                <w:rFonts w:hint="eastAsia" w:ascii="仿宋" w:hAnsi="仿宋" w:eastAsia="仿宋" w:cs="仿宋"/>
                <w:color w:val="000000"/>
                <w:spacing w:val="0"/>
                <w:w w:val="100"/>
                <w:position w:val="0"/>
                <w:sz w:val="24"/>
                <w:szCs w:val="24"/>
              </w:rPr>
              <w:t>业绩（须提供合同或中标通知书、供货协议的清晰复印件并加盖投 标单位公章，否则不予计算业绩），每提供一项，得2分，满分</w:t>
            </w:r>
            <w:r>
              <w:rPr>
                <w:rFonts w:hint="eastAsia" w:ascii="仿宋" w:hAnsi="仿宋" w:eastAsia="仿宋" w:cs="仿宋"/>
                <w:color w:val="000000"/>
                <w:spacing w:val="0"/>
                <w:w w:val="100"/>
                <w:position w:val="0"/>
                <w:sz w:val="24"/>
                <w:szCs w:val="24"/>
                <w:lang w:val="en-US" w:eastAsia="zh-CN"/>
              </w:rPr>
              <w:t>8</w:t>
            </w:r>
            <w:r>
              <w:rPr>
                <w:rFonts w:hint="eastAsia" w:ascii="仿宋" w:hAnsi="仿宋" w:eastAsia="仿宋" w:cs="仿宋"/>
                <w:color w:val="000000"/>
                <w:spacing w:val="0"/>
                <w:w w:val="100"/>
                <w:position w:val="0"/>
                <w:sz w:val="24"/>
                <w:szCs w:val="24"/>
              </w:rPr>
              <w:t>分。</w:t>
            </w:r>
          </w:p>
        </w:tc>
      </w:tr>
      <w:tr>
        <w:tblPrEx>
          <w:tblCellMar>
            <w:top w:w="0" w:type="dxa"/>
            <w:left w:w="10" w:type="dxa"/>
            <w:bottom w:w="0" w:type="dxa"/>
            <w:right w:w="10" w:type="dxa"/>
          </w:tblCellMar>
        </w:tblPrEx>
        <w:trPr>
          <w:trHeight w:val="1399" w:hRule="exact"/>
          <w:jc w:val="center"/>
        </w:trPr>
        <w:tc>
          <w:tcPr>
            <w:tcW w:w="1368"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出现产品质 量问题退换 货承诺</w:t>
            </w:r>
          </w:p>
        </w:tc>
        <w:tc>
          <w:tcPr>
            <w:tcW w:w="670"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752" w:type="dxa"/>
            <w:tcBorders>
              <w:top w:val="single" w:color="auto" w:sz="4" w:space="0"/>
              <w:left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横向比较，出现产品质量问题退换货时间短，退换流程简洁有效，得</w:t>
            </w:r>
            <w:r>
              <w:rPr>
                <w:rFonts w:hint="eastAsia" w:ascii="仿宋" w:hAnsi="仿宋" w:eastAsia="仿宋" w:cs="仿宋"/>
                <w:color w:val="000000"/>
                <w:spacing w:val="0"/>
                <w:w w:val="100"/>
                <w:position w:val="0"/>
                <w:sz w:val="24"/>
                <w:szCs w:val="24"/>
                <w:lang w:val="en-US" w:eastAsia="zh-CN"/>
              </w:rPr>
              <w:t>6</w:t>
            </w:r>
            <w:r>
              <w:rPr>
                <w:rFonts w:hint="eastAsia" w:ascii="仿宋" w:hAnsi="仿宋" w:eastAsia="仿宋" w:cs="仿宋"/>
                <w:color w:val="000000"/>
                <w:spacing w:val="0"/>
                <w:w w:val="100"/>
                <w:position w:val="0"/>
                <w:sz w:val="24"/>
                <w:szCs w:val="24"/>
              </w:rPr>
              <w:t>-</w:t>
            </w:r>
            <w:r>
              <w:rPr>
                <w:rFonts w:hint="eastAsia" w:ascii="仿宋" w:hAnsi="仿宋" w:eastAsia="仿宋" w:cs="仿宋"/>
                <w:color w:val="000000"/>
                <w:spacing w:val="0"/>
                <w:w w:val="100"/>
                <w:position w:val="0"/>
                <w:sz w:val="24"/>
                <w:szCs w:val="24"/>
                <w:lang w:val="en-US" w:eastAsia="zh-CN"/>
              </w:rPr>
              <w:t>10</w:t>
            </w:r>
            <w:r>
              <w:rPr>
                <w:rFonts w:hint="eastAsia" w:ascii="仿宋" w:hAnsi="仿宋" w:eastAsia="仿宋" w:cs="仿宋"/>
                <w:color w:val="000000"/>
                <w:spacing w:val="0"/>
                <w:w w:val="100"/>
                <w:position w:val="0"/>
                <w:sz w:val="24"/>
                <w:szCs w:val="24"/>
              </w:rPr>
              <w:t>分； 横向比较，出现产品质量问题退换货时间较短，退换流程相对简洁有效，得1-</w:t>
            </w:r>
            <w:r>
              <w:rPr>
                <w:rFonts w:hint="eastAsia" w:ascii="仿宋" w:hAnsi="仿宋" w:eastAsia="仿宋" w:cs="仿宋"/>
                <w:color w:val="000000"/>
                <w:spacing w:val="0"/>
                <w:w w:val="100"/>
                <w:position w:val="0"/>
                <w:sz w:val="24"/>
                <w:szCs w:val="24"/>
                <w:lang w:val="en-US" w:eastAsia="zh-CN"/>
              </w:rPr>
              <w:t>5</w:t>
            </w:r>
            <w:r>
              <w:rPr>
                <w:rFonts w:hint="eastAsia" w:ascii="仿宋" w:hAnsi="仿宋" w:eastAsia="仿宋" w:cs="仿宋"/>
                <w:color w:val="000000"/>
                <w:spacing w:val="0"/>
                <w:w w:val="100"/>
                <w:position w:val="0"/>
                <w:sz w:val="24"/>
                <w:szCs w:val="24"/>
              </w:rPr>
              <w:t>分； 无承诺则0分。</w:t>
            </w:r>
          </w:p>
        </w:tc>
      </w:tr>
      <w:tr>
        <w:tblPrEx>
          <w:tblCellMar>
            <w:top w:w="0" w:type="dxa"/>
            <w:left w:w="10" w:type="dxa"/>
            <w:bottom w:w="0" w:type="dxa"/>
            <w:right w:w="10" w:type="dxa"/>
          </w:tblCellMar>
        </w:tblPrEx>
        <w:trPr>
          <w:trHeight w:val="2857" w:hRule="exact"/>
          <w:jc w:val="center"/>
        </w:trPr>
        <w:tc>
          <w:tcPr>
            <w:tcW w:w="1368"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供货方案</w:t>
            </w:r>
          </w:p>
        </w:tc>
        <w:tc>
          <w:tcPr>
            <w:tcW w:w="670"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lang w:val="en-US" w:eastAsia="zh-CN"/>
              </w:rPr>
            </w:pPr>
            <w:r>
              <w:rPr>
                <w:rFonts w:hint="eastAsia" w:ascii="仿宋" w:hAnsi="仿宋" w:eastAsia="仿宋" w:cs="仿宋"/>
                <w:color w:val="000000"/>
                <w:spacing w:val="0"/>
                <w:w w:val="100"/>
                <w:position w:val="0"/>
                <w:sz w:val="24"/>
                <w:szCs w:val="24"/>
                <w:lang w:val="en-US" w:eastAsia="zh-CN"/>
              </w:rPr>
              <w:t>25</w:t>
            </w:r>
          </w:p>
        </w:tc>
        <w:tc>
          <w:tcPr>
            <w:tcW w:w="7752" w:type="dxa"/>
            <w:tcBorders>
              <w:top w:val="single" w:color="auto" w:sz="4" w:space="0"/>
              <w:left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left"/>
              <w:rPr>
                <w:rFonts w:hint="default" w:ascii="仿宋" w:hAnsi="仿宋" w:eastAsia="仿宋" w:cs="仿宋"/>
                <w:sz w:val="24"/>
                <w:szCs w:val="24"/>
                <w:lang w:val="en-US" w:eastAsia="zh-CN"/>
              </w:rPr>
            </w:pPr>
            <w:r>
              <w:rPr>
                <w:rFonts w:hint="eastAsia" w:ascii="仿宋" w:hAnsi="仿宋" w:eastAsia="仿宋" w:cs="仿宋"/>
                <w:color w:val="000000"/>
                <w:spacing w:val="0"/>
                <w:w w:val="100"/>
                <w:position w:val="0"/>
                <w:sz w:val="24"/>
                <w:szCs w:val="24"/>
              </w:rPr>
              <w:t>投标</w:t>
            </w:r>
            <w:r>
              <w:rPr>
                <w:rFonts w:hint="eastAsia" w:ascii="仿宋" w:hAnsi="仿宋" w:eastAsia="仿宋" w:cs="仿宋"/>
                <w:color w:val="000000"/>
                <w:spacing w:val="0"/>
                <w:w w:val="100"/>
                <w:position w:val="0"/>
                <w:sz w:val="24"/>
                <w:szCs w:val="24"/>
                <w:lang w:eastAsia="zh-CN"/>
              </w:rPr>
              <w:t>（响应）</w:t>
            </w:r>
            <w:r>
              <w:rPr>
                <w:rFonts w:hint="eastAsia" w:ascii="仿宋" w:hAnsi="仿宋" w:eastAsia="仿宋" w:cs="仿宋"/>
                <w:color w:val="000000"/>
                <w:spacing w:val="0"/>
                <w:w w:val="100"/>
                <w:position w:val="0"/>
                <w:sz w:val="24"/>
                <w:szCs w:val="24"/>
              </w:rPr>
              <w:t>人提报的供货</w:t>
            </w:r>
            <w:r>
              <w:rPr>
                <w:rFonts w:hint="eastAsia" w:ascii="仿宋" w:hAnsi="仿宋" w:eastAsia="仿宋" w:cs="仿宋"/>
                <w:color w:val="000000"/>
                <w:spacing w:val="0"/>
                <w:w w:val="100"/>
                <w:position w:val="0"/>
                <w:sz w:val="24"/>
                <w:szCs w:val="24"/>
                <w:lang w:eastAsia="zh-CN"/>
              </w:rPr>
              <w:t>服务</w:t>
            </w:r>
            <w:r>
              <w:rPr>
                <w:rFonts w:hint="eastAsia" w:ascii="仿宋" w:hAnsi="仿宋" w:eastAsia="仿宋" w:cs="仿宋"/>
                <w:color w:val="000000"/>
                <w:spacing w:val="0"/>
                <w:w w:val="100"/>
                <w:position w:val="0"/>
                <w:sz w:val="24"/>
                <w:szCs w:val="24"/>
              </w:rPr>
              <w:t>流程、供货部署和供货方案进行打分：投标</w:t>
            </w:r>
            <w:r>
              <w:rPr>
                <w:rFonts w:hint="eastAsia" w:ascii="仿宋" w:hAnsi="仿宋" w:eastAsia="仿宋" w:cs="仿宋"/>
                <w:color w:val="000000"/>
                <w:spacing w:val="0"/>
                <w:w w:val="100"/>
                <w:position w:val="0"/>
                <w:sz w:val="24"/>
                <w:szCs w:val="24"/>
                <w:lang w:eastAsia="zh-CN"/>
              </w:rPr>
              <w:t>（响应）</w:t>
            </w:r>
            <w:r>
              <w:rPr>
                <w:rFonts w:hint="eastAsia" w:ascii="仿宋" w:hAnsi="仿宋" w:eastAsia="仿宋" w:cs="仿宋"/>
                <w:color w:val="000000"/>
                <w:spacing w:val="0"/>
                <w:w w:val="100"/>
                <w:position w:val="0"/>
                <w:sz w:val="24"/>
                <w:szCs w:val="24"/>
              </w:rPr>
              <w:t>人提</w:t>
            </w:r>
            <w:r>
              <w:rPr>
                <w:rFonts w:hint="eastAsia" w:ascii="仿宋" w:hAnsi="仿宋" w:eastAsia="仿宋" w:cs="仿宋"/>
                <w:color w:val="000000"/>
                <w:spacing w:val="0"/>
                <w:w w:val="100"/>
                <w:position w:val="0"/>
                <w:sz w:val="24"/>
                <w:szCs w:val="24"/>
                <w:lang w:eastAsia="zh-CN"/>
              </w:rPr>
              <w:t>供</w:t>
            </w:r>
            <w:r>
              <w:rPr>
                <w:rFonts w:hint="eastAsia" w:ascii="仿宋" w:hAnsi="仿宋" w:eastAsia="仿宋" w:cs="仿宋"/>
                <w:color w:val="000000"/>
                <w:spacing w:val="0"/>
                <w:w w:val="100"/>
                <w:position w:val="0"/>
                <w:sz w:val="24"/>
                <w:szCs w:val="24"/>
              </w:rPr>
              <w:t>的供货流程完善，供货方案和部署结构清晰、科学、合理、针对性强得</w:t>
            </w:r>
            <w:r>
              <w:rPr>
                <w:rFonts w:hint="eastAsia" w:ascii="仿宋" w:hAnsi="仿宋" w:eastAsia="仿宋" w:cs="仿宋"/>
                <w:color w:val="000000"/>
                <w:spacing w:val="0"/>
                <w:w w:val="100"/>
                <w:position w:val="0"/>
                <w:sz w:val="24"/>
                <w:szCs w:val="24"/>
                <w:lang w:val="en-US" w:eastAsia="zh-CN" w:bidi="en-US"/>
              </w:rPr>
              <w:t>21</w:t>
            </w:r>
            <w:r>
              <w:rPr>
                <w:rFonts w:hint="eastAsia" w:ascii="仿宋" w:hAnsi="仿宋" w:eastAsia="仿宋" w:cs="仿宋"/>
                <w:color w:val="000000"/>
                <w:spacing w:val="0"/>
                <w:w w:val="100"/>
                <w:position w:val="0"/>
                <w:sz w:val="24"/>
                <w:szCs w:val="24"/>
                <w:lang w:val="en-US" w:eastAsia="en-US" w:bidi="en-US"/>
              </w:rPr>
              <w:t>-</w:t>
            </w:r>
            <w:r>
              <w:rPr>
                <w:rFonts w:hint="eastAsia" w:ascii="仿宋" w:hAnsi="仿宋" w:eastAsia="仿宋" w:cs="仿宋"/>
                <w:color w:val="000000"/>
                <w:spacing w:val="0"/>
                <w:w w:val="100"/>
                <w:position w:val="0"/>
                <w:sz w:val="24"/>
                <w:szCs w:val="24"/>
                <w:lang w:val="en-US" w:eastAsia="zh-CN" w:bidi="en-US"/>
              </w:rPr>
              <w:t>2</w:t>
            </w:r>
            <w:r>
              <w:rPr>
                <w:rFonts w:hint="eastAsia" w:ascii="仿宋" w:hAnsi="仿宋" w:eastAsia="仿宋" w:cs="仿宋"/>
                <w:color w:val="000000"/>
                <w:spacing w:val="0"/>
                <w:w w:val="100"/>
                <w:position w:val="0"/>
                <w:sz w:val="24"/>
                <w:szCs w:val="24"/>
                <w:lang w:val="en-US" w:eastAsia="en-US" w:bidi="en-US"/>
              </w:rPr>
              <w:t xml:space="preserve">5 </w:t>
            </w:r>
            <w:r>
              <w:rPr>
                <w:rFonts w:hint="eastAsia" w:ascii="仿宋" w:hAnsi="仿宋" w:eastAsia="仿宋" w:cs="仿宋"/>
                <w:color w:val="000000"/>
                <w:spacing w:val="0"/>
                <w:w w:val="100"/>
                <w:position w:val="0"/>
                <w:sz w:val="24"/>
                <w:szCs w:val="24"/>
              </w:rPr>
              <w:t>分；投标人</w:t>
            </w:r>
            <w:r>
              <w:rPr>
                <w:rFonts w:hint="eastAsia" w:ascii="仿宋" w:hAnsi="仿宋" w:eastAsia="仿宋" w:cs="仿宋"/>
                <w:color w:val="000000"/>
                <w:spacing w:val="0"/>
                <w:w w:val="100"/>
                <w:position w:val="0"/>
                <w:sz w:val="24"/>
                <w:szCs w:val="24"/>
                <w:lang w:eastAsia="zh-CN"/>
              </w:rPr>
              <w:t>（响应人）</w:t>
            </w:r>
            <w:r>
              <w:rPr>
                <w:rFonts w:hint="eastAsia" w:ascii="仿宋" w:hAnsi="仿宋" w:eastAsia="仿宋" w:cs="仿宋"/>
                <w:color w:val="000000"/>
                <w:spacing w:val="0"/>
                <w:w w:val="100"/>
                <w:position w:val="0"/>
                <w:sz w:val="24"/>
                <w:szCs w:val="24"/>
              </w:rPr>
              <w:t>提报的供货流程完善，供货方案内容全面得</w:t>
            </w:r>
            <w:r>
              <w:rPr>
                <w:rFonts w:hint="eastAsia" w:ascii="仿宋" w:hAnsi="仿宋" w:eastAsia="仿宋" w:cs="仿宋"/>
                <w:color w:val="000000"/>
                <w:spacing w:val="0"/>
                <w:w w:val="100"/>
                <w:position w:val="0"/>
                <w:sz w:val="24"/>
                <w:szCs w:val="24"/>
                <w:lang w:val="en-US" w:eastAsia="zh-CN"/>
              </w:rPr>
              <w:t>16</w:t>
            </w:r>
            <w:r>
              <w:rPr>
                <w:rFonts w:hint="eastAsia" w:ascii="仿宋" w:hAnsi="仿宋" w:eastAsia="仿宋" w:cs="仿宋"/>
                <w:color w:val="000000"/>
                <w:spacing w:val="0"/>
                <w:w w:val="100"/>
                <w:position w:val="0"/>
                <w:sz w:val="24"/>
                <w:szCs w:val="24"/>
              </w:rPr>
              <w:t>-</w:t>
            </w:r>
            <w:r>
              <w:rPr>
                <w:rFonts w:hint="eastAsia" w:ascii="仿宋" w:hAnsi="仿宋" w:eastAsia="仿宋" w:cs="仿宋"/>
                <w:color w:val="000000"/>
                <w:spacing w:val="0"/>
                <w:w w:val="100"/>
                <w:position w:val="0"/>
                <w:sz w:val="24"/>
                <w:szCs w:val="24"/>
                <w:lang w:val="en-US" w:eastAsia="zh-CN"/>
              </w:rPr>
              <w:t>20</w:t>
            </w:r>
            <w:r>
              <w:rPr>
                <w:rFonts w:hint="eastAsia" w:ascii="仿宋" w:hAnsi="仿宋" w:eastAsia="仿宋" w:cs="仿宋"/>
                <w:color w:val="000000"/>
                <w:spacing w:val="0"/>
                <w:w w:val="100"/>
                <w:position w:val="0"/>
                <w:sz w:val="24"/>
                <w:szCs w:val="24"/>
              </w:rPr>
              <w:t>分；投标</w:t>
            </w:r>
            <w:r>
              <w:rPr>
                <w:rFonts w:hint="eastAsia" w:ascii="仿宋" w:hAnsi="仿宋" w:eastAsia="仿宋" w:cs="仿宋"/>
                <w:color w:val="000000"/>
                <w:spacing w:val="0"/>
                <w:w w:val="100"/>
                <w:position w:val="0"/>
                <w:sz w:val="24"/>
                <w:szCs w:val="24"/>
                <w:lang w:eastAsia="zh-CN"/>
              </w:rPr>
              <w:t>（响应）</w:t>
            </w:r>
            <w:r>
              <w:rPr>
                <w:rFonts w:hint="eastAsia" w:ascii="仿宋" w:hAnsi="仿宋" w:eastAsia="仿宋" w:cs="仿宋"/>
                <w:color w:val="000000"/>
                <w:spacing w:val="0"/>
                <w:w w:val="100"/>
                <w:position w:val="0"/>
                <w:sz w:val="24"/>
                <w:szCs w:val="24"/>
              </w:rPr>
              <w:t>人提报的供货程序和供货方案不够全面或者有瑕疵得1</w:t>
            </w:r>
            <w:r>
              <w:rPr>
                <w:rFonts w:hint="eastAsia" w:ascii="仿宋" w:hAnsi="仿宋" w:eastAsia="仿宋" w:cs="仿宋"/>
                <w:color w:val="000000"/>
                <w:spacing w:val="0"/>
                <w:w w:val="100"/>
                <w:position w:val="0"/>
                <w:sz w:val="24"/>
                <w:szCs w:val="24"/>
                <w:lang w:val="en-US" w:eastAsia="zh-CN"/>
              </w:rPr>
              <w:t>0</w:t>
            </w:r>
            <w:r>
              <w:rPr>
                <w:rFonts w:hint="eastAsia" w:ascii="仿宋" w:hAnsi="仿宋" w:eastAsia="仿宋" w:cs="仿宋"/>
                <w:color w:val="000000"/>
                <w:spacing w:val="0"/>
                <w:w w:val="100"/>
                <w:position w:val="0"/>
                <w:sz w:val="24"/>
                <w:szCs w:val="24"/>
              </w:rPr>
              <w:t>-</w:t>
            </w:r>
            <w:r>
              <w:rPr>
                <w:rFonts w:hint="eastAsia" w:ascii="仿宋" w:hAnsi="仿宋" w:eastAsia="仿宋" w:cs="仿宋"/>
                <w:color w:val="000000"/>
                <w:spacing w:val="0"/>
                <w:w w:val="100"/>
                <w:position w:val="0"/>
                <w:sz w:val="24"/>
                <w:szCs w:val="24"/>
                <w:lang w:val="en-US" w:eastAsia="zh-CN"/>
              </w:rPr>
              <w:t>1</w:t>
            </w:r>
            <w:r>
              <w:rPr>
                <w:rFonts w:hint="eastAsia" w:ascii="仿宋" w:hAnsi="仿宋" w:eastAsia="仿宋" w:cs="仿宋"/>
                <w:color w:val="000000"/>
                <w:spacing w:val="0"/>
                <w:w w:val="100"/>
                <w:position w:val="0"/>
                <w:sz w:val="24"/>
                <w:szCs w:val="24"/>
              </w:rPr>
              <w:t>5分</w:t>
            </w:r>
            <w:r>
              <w:rPr>
                <w:rFonts w:hint="eastAsia" w:ascii="仿宋" w:hAnsi="仿宋" w:eastAsia="仿宋" w:cs="仿宋"/>
                <w:color w:val="000000"/>
                <w:spacing w:val="0"/>
                <w:w w:val="100"/>
                <w:position w:val="0"/>
                <w:sz w:val="24"/>
                <w:szCs w:val="24"/>
                <w:lang w:eastAsia="zh-CN"/>
              </w:rPr>
              <w:t>；</w:t>
            </w:r>
            <w:r>
              <w:rPr>
                <w:rFonts w:hint="eastAsia" w:ascii="仿宋" w:hAnsi="仿宋" w:eastAsia="仿宋" w:cs="仿宋"/>
                <w:color w:val="000000"/>
                <w:spacing w:val="0"/>
                <w:w w:val="100"/>
                <w:position w:val="0"/>
                <w:sz w:val="24"/>
                <w:szCs w:val="24"/>
                <w:lang w:val="en-US" w:eastAsia="zh-CN"/>
              </w:rPr>
              <w:t>投标响应人提报的供货程序和供货方案内容不全面或存在瑕疵得1-9分</w:t>
            </w:r>
            <w:r>
              <w:rPr>
                <w:rFonts w:hint="eastAsia" w:cs="宋体"/>
                <w:color w:val="000000"/>
                <w:spacing w:val="0"/>
                <w:w w:val="100"/>
                <w:position w:val="0"/>
                <w:sz w:val="24"/>
                <w:szCs w:val="24"/>
                <w:lang w:val="en-US" w:eastAsia="zh-CN"/>
              </w:rPr>
              <w:t>，</w:t>
            </w:r>
            <w:r>
              <w:rPr>
                <w:rFonts w:hint="eastAsia" w:ascii="仿宋" w:hAnsi="仿宋" w:eastAsia="仿宋" w:cs="仿宋"/>
                <w:color w:val="000000"/>
                <w:spacing w:val="0"/>
                <w:w w:val="100"/>
                <w:position w:val="0"/>
                <w:sz w:val="24"/>
                <w:szCs w:val="24"/>
                <w:lang w:eastAsia="zh-CN"/>
              </w:rPr>
              <w:t>无供货方案得</w:t>
            </w:r>
            <w:r>
              <w:rPr>
                <w:rFonts w:hint="eastAsia" w:ascii="仿宋" w:hAnsi="仿宋" w:eastAsia="仿宋" w:cs="仿宋"/>
                <w:color w:val="000000"/>
                <w:spacing w:val="0"/>
                <w:w w:val="100"/>
                <w:position w:val="0"/>
                <w:sz w:val="24"/>
                <w:szCs w:val="24"/>
                <w:lang w:val="en-US" w:eastAsia="zh-CN"/>
              </w:rPr>
              <w:t>0分。</w:t>
            </w:r>
          </w:p>
        </w:tc>
      </w:tr>
      <w:tr>
        <w:tblPrEx>
          <w:tblCellMar>
            <w:top w:w="0" w:type="dxa"/>
            <w:left w:w="10" w:type="dxa"/>
            <w:bottom w:w="0" w:type="dxa"/>
            <w:right w:w="10" w:type="dxa"/>
          </w:tblCellMar>
        </w:tblPrEx>
        <w:trPr>
          <w:trHeight w:val="2070" w:hRule="exact"/>
          <w:jc w:val="center"/>
        </w:trPr>
        <w:tc>
          <w:tcPr>
            <w:tcW w:w="1368"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left="0" w:right="0" w:firstLine="14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需求响应</w:t>
            </w:r>
          </w:p>
        </w:tc>
        <w:tc>
          <w:tcPr>
            <w:tcW w:w="670" w:type="dxa"/>
            <w:tcBorders>
              <w:top w:val="single" w:color="auto" w:sz="4" w:space="0"/>
              <w:lef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752" w:type="dxa"/>
            <w:tcBorders>
              <w:top w:val="single" w:color="auto" w:sz="4" w:space="0"/>
              <w:left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响应）人是否按照采购人提出的印刷品质量和规格参数列出相应的响应措施。按照需求满足情况进行综合评价：完全满足或优于用户需求书要求得7-9分；基本满足用户需求书要求得6-8分；基本满足，但存在偏离得3-5分；较多条款存在负偏离得1-2分</w:t>
            </w:r>
            <w:r>
              <w:rPr>
                <w:rFonts w:hint="eastAsia" w:ascii="仿宋" w:hAnsi="仿宋" w:eastAsia="仿宋" w:cs="仿宋"/>
                <w:color w:val="000000"/>
                <w:spacing w:val="0"/>
                <w:w w:val="100"/>
                <w:position w:val="0"/>
                <w:sz w:val="24"/>
                <w:szCs w:val="24"/>
                <w:lang w:val="en-US" w:eastAsia="zh-CN"/>
              </w:rPr>
              <w:t>。</w:t>
            </w:r>
          </w:p>
        </w:tc>
      </w:tr>
      <w:tr>
        <w:tblPrEx>
          <w:tblCellMar>
            <w:top w:w="0" w:type="dxa"/>
            <w:left w:w="10" w:type="dxa"/>
            <w:bottom w:w="0" w:type="dxa"/>
            <w:right w:w="10" w:type="dxa"/>
          </w:tblCellMar>
        </w:tblPrEx>
        <w:trPr>
          <w:trHeight w:val="993" w:hRule="exact"/>
          <w:jc w:val="center"/>
        </w:trPr>
        <w:tc>
          <w:tcPr>
            <w:tcW w:w="1368"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rPr>
              <w:t>应急</w:t>
            </w:r>
            <w:r>
              <w:rPr>
                <w:rFonts w:hint="eastAsia" w:ascii="仿宋" w:hAnsi="仿宋" w:eastAsia="仿宋" w:cs="仿宋"/>
                <w:color w:val="000000"/>
                <w:spacing w:val="0"/>
                <w:w w:val="100"/>
                <w:position w:val="0"/>
                <w:sz w:val="24"/>
                <w:szCs w:val="24"/>
                <w:lang w:eastAsia="zh-CN"/>
              </w:rPr>
              <w:t>供货</w:t>
            </w:r>
          </w:p>
          <w:p>
            <w:pPr>
              <w:pStyle w:val="71"/>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方案</w:t>
            </w:r>
          </w:p>
        </w:tc>
        <w:tc>
          <w:tcPr>
            <w:tcW w:w="670"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right="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8</w:t>
            </w:r>
          </w:p>
        </w:tc>
        <w:tc>
          <w:tcPr>
            <w:tcW w:w="7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有完善的特殊情况应急方案、合理可行，得5-8分； 特殊情况应急方案不够详尽但基本可行，得</w:t>
            </w:r>
            <w:r>
              <w:rPr>
                <w:rFonts w:hint="eastAsia" w:ascii="仿宋" w:hAnsi="仿宋" w:eastAsia="仿宋" w:cs="仿宋"/>
                <w:color w:val="000000"/>
                <w:spacing w:val="0"/>
                <w:w w:val="100"/>
                <w:position w:val="0"/>
                <w:sz w:val="24"/>
                <w:szCs w:val="24"/>
                <w:lang w:val="en-US" w:eastAsia="en-US" w:bidi="en-US"/>
              </w:rPr>
              <w:t>1-4</w:t>
            </w:r>
            <w:r>
              <w:rPr>
                <w:rFonts w:hint="eastAsia" w:ascii="仿宋" w:hAnsi="仿宋" w:eastAsia="仿宋" w:cs="仿宋"/>
                <w:color w:val="000000"/>
                <w:spacing w:val="0"/>
                <w:w w:val="100"/>
                <w:position w:val="0"/>
                <w:sz w:val="24"/>
                <w:szCs w:val="24"/>
              </w:rPr>
              <w:t>分； 无</w:t>
            </w:r>
            <w:r>
              <w:rPr>
                <w:rFonts w:hint="eastAsia" w:ascii="仿宋" w:hAnsi="仿宋" w:eastAsia="仿宋" w:cs="仿宋"/>
                <w:color w:val="000000"/>
                <w:spacing w:val="0"/>
                <w:w w:val="100"/>
                <w:position w:val="0"/>
                <w:sz w:val="24"/>
                <w:szCs w:val="24"/>
                <w:lang w:eastAsia="zh-CN"/>
              </w:rPr>
              <w:t>应急</w:t>
            </w:r>
            <w:r>
              <w:rPr>
                <w:rFonts w:hint="eastAsia" w:ascii="仿宋" w:hAnsi="仿宋" w:eastAsia="仿宋" w:cs="仿宋"/>
                <w:color w:val="000000"/>
                <w:spacing w:val="0"/>
                <w:w w:val="100"/>
                <w:position w:val="0"/>
                <w:sz w:val="24"/>
                <w:szCs w:val="24"/>
              </w:rPr>
              <w:t>配送方案</w:t>
            </w:r>
            <w:r>
              <w:rPr>
                <w:rFonts w:hint="eastAsia" w:ascii="仿宋" w:hAnsi="仿宋" w:eastAsia="仿宋" w:cs="仿宋"/>
                <w:color w:val="000000"/>
                <w:spacing w:val="0"/>
                <w:w w:val="100"/>
                <w:position w:val="0"/>
                <w:sz w:val="24"/>
                <w:szCs w:val="24"/>
                <w:lang w:eastAsia="zh-CN"/>
              </w:rPr>
              <w:t>得</w:t>
            </w:r>
            <w:r>
              <w:rPr>
                <w:rFonts w:hint="eastAsia" w:ascii="仿宋" w:hAnsi="仿宋" w:eastAsia="仿宋" w:cs="仿宋"/>
                <w:color w:val="000000"/>
                <w:spacing w:val="0"/>
                <w:w w:val="100"/>
                <w:position w:val="0"/>
                <w:sz w:val="24"/>
                <w:szCs w:val="24"/>
              </w:rPr>
              <w:t>0分。</w:t>
            </w:r>
          </w:p>
        </w:tc>
      </w:tr>
      <w:tr>
        <w:tblPrEx>
          <w:tblCellMar>
            <w:top w:w="0" w:type="dxa"/>
            <w:left w:w="10" w:type="dxa"/>
            <w:bottom w:w="0" w:type="dxa"/>
            <w:right w:w="10" w:type="dxa"/>
          </w:tblCellMar>
        </w:tblPrEx>
        <w:trPr>
          <w:trHeight w:val="1493" w:hRule="exact"/>
          <w:jc w:val="center"/>
        </w:trPr>
        <w:tc>
          <w:tcPr>
            <w:tcW w:w="1368"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售后服务</w:t>
            </w:r>
          </w:p>
          <w:p>
            <w:pPr>
              <w:pStyle w:val="71"/>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承诺</w:t>
            </w:r>
          </w:p>
        </w:tc>
        <w:tc>
          <w:tcPr>
            <w:tcW w:w="670"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right="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8</w:t>
            </w:r>
          </w:p>
        </w:tc>
        <w:tc>
          <w:tcPr>
            <w:tcW w:w="7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sz w:val="24"/>
                <w:szCs w:val="24"/>
                <w:lang w:val="en-US" w:eastAsia="zh-CN"/>
              </w:rPr>
            </w:pPr>
            <w:r>
              <w:rPr>
                <w:rFonts w:hint="eastAsia" w:ascii="仿宋" w:hAnsi="仿宋" w:eastAsia="仿宋" w:cs="仿宋"/>
                <w:color w:val="000000"/>
                <w:spacing w:val="0"/>
                <w:w w:val="100"/>
                <w:position w:val="0"/>
                <w:sz w:val="24"/>
                <w:szCs w:val="24"/>
              </w:rPr>
              <w:t>评标委员会根据</w:t>
            </w:r>
            <w:r>
              <w:rPr>
                <w:rFonts w:hint="eastAsia" w:ascii="仿宋" w:hAnsi="仿宋" w:eastAsia="仿宋" w:cs="仿宋"/>
                <w:color w:val="000000"/>
                <w:spacing w:val="0"/>
                <w:w w:val="100"/>
                <w:position w:val="0"/>
                <w:sz w:val="24"/>
                <w:szCs w:val="24"/>
                <w:lang w:eastAsia="zh-CN"/>
              </w:rPr>
              <w:t>采购文件</w:t>
            </w:r>
            <w:r>
              <w:rPr>
                <w:rFonts w:hint="eastAsia" w:ascii="仿宋" w:hAnsi="仿宋" w:eastAsia="仿宋" w:cs="仿宋"/>
                <w:color w:val="000000"/>
                <w:spacing w:val="0"/>
                <w:w w:val="100"/>
                <w:position w:val="0"/>
                <w:sz w:val="24"/>
                <w:szCs w:val="24"/>
              </w:rPr>
              <w:t>承诺服务基本要求对投标</w:t>
            </w:r>
            <w:r>
              <w:rPr>
                <w:rFonts w:hint="eastAsia" w:ascii="仿宋" w:hAnsi="仿宋" w:eastAsia="仿宋" w:cs="仿宋"/>
                <w:color w:val="000000"/>
                <w:spacing w:val="0"/>
                <w:w w:val="100"/>
                <w:position w:val="0"/>
                <w:sz w:val="24"/>
                <w:szCs w:val="24"/>
                <w:lang w:eastAsia="zh-CN"/>
              </w:rPr>
              <w:t>（响应）</w:t>
            </w:r>
            <w:r>
              <w:rPr>
                <w:rFonts w:hint="eastAsia" w:ascii="仿宋" w:hAnsi="仿宋" w:eastAsia="仿宋" w:cs="仿宋"/>
                <w:color w:val="000000"/>
                <w:spacing w:val="0"/>
                <w:w w:val="100"/>
                <w:position w:val="0"/>
                <w:sz w:val="24"/>
                <w:szCs w:val="24"/>
              </w:rPr>
              <w:t>人提供的售后服务承诺进行评审，承诺优得6-8分；良得3-5分、不满足</w:t>
            </w:r>
            <w:r>
              <w:rPr>
                <w:rFonts w:hint="eastAsia" w:ascii="仿宋" w:hAnsi="仿宋" w:eastAsia="仿宋" w:cs="仿宋"/>
                <w:color w:val="000000"/>
                <w:spacing w:val="0"/>
                <w:w w:val="100"/>
                <w:position w:val="0"/>
                <w:sz w:val="24"/>
                <w:szCs w:val="24"/>
                <w:lang w:eastAsia="zh-CN"/>
              </w:rPr>
              <w:t>（磋商）</w:t>
            </w:r>
            <w:r>
              <w:rPr>
                <w:rFonts w:hint="eastAsia" w:ascii="仿宋" w:hAnsi="仿宋" w:eastAsia="仿宋" w:cs="仿宋"/>
                <w:color w:val="000000"/>
                <w:spacing w:val="0"/>
                <w:w w:val="100"/>
                <w:position w:val="0"/>
                <w:sz w:val="24"/>
                <w:szCs w:val="24"/>
              </w:rPr>
              <w:t>基本要求的或未提供售后服务承诺书的本项得</w:t>
            </w:r>
            <w:r>
              <w:rPr>
                <w:rFonts w:hint="eastAsia" w:ascii="仿宋" w:hAnsi="仿宋" w:eastAsia="仿宋" w:cs="仿宋"/>
                <w:color w:val="000000"/>
                <w:spacing w:val="0"/>
                <w:w w:val="100"/>
                <w:position w:val="0"/>
                <w:sz w:val="24"/>
                <w:szCs w:val="24"/>
                <w:lang w:val="en-US" w:eastAsia="zh-CN"/>
              </w:rPr>
              <w:t>1</w:t>
            </w: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lang w:eastAsia="zh-CN"/>
              </w:rPr>
              <w:t>，无得</w:t>
            </w:r>
            <w:r>
              <w:rPr>
                <w:rFonts w:hint="eastAsia" w:ascii="仿宋" w:hAnsi="仿宋" w:eastAsia="仿宋" w:cs="仿宋"/>
                <w:color w:val="000000"/>
                <w:spacing w:val="0"/>
                <w:w w:val="100"/>
                <w:position w:val="0"/>
                <w:sz w:val="24"/>
                <w:szCs w:val="24"/>
                <w:lang w:val="en-US" w:eastAsia="zh-CN"/>
              </w:rPr>
              <w:t>0</w:t>
            </w:r>
            <w:r>
              <w:rPr>
                <w:rFonts w:hint="eastAsia" w:ascii="仿宋" w:hAnsi="仿宋" w:eastAsia="仿宋" w:cs="仿宋"/>
                <w:color w:val="000000"/>
                <w:spacing w:val="0"/>
                <w:w w:val="100"/>
                <w:position w:val="0"/>
                <w:sz w:val="24"/>
                <w:szCs w:val="24"/>
              </w:rPr>
              <w:t>分</w:t>
            </w:r>
            <w:r>
              <w:rPr>
                <w:rFonts w:hint="eastAsia" w:ascii="仿宋" w:hAnsi="仿宋" w:eastAsia="仿宋" w:cs="仿宋"/>
                <w:color w:val="000000"/>
                <w:spacing w:val="0"/>
                <w:w w:val="100"/>
                <w:position w:val="0"/>
                <w:sz w:val="24"/>
                <w:szCs w:val="24"/>
                <w:lang w:eastAsia="zh-CN"/>
              </w:rPr>
              <w:t>。</w:t>
            </w:r>
          </w:p>
        </w:tc>
      </w:tr>
      <w:tr>
        <w:tblPrEx>
          <w:tblCellMar>
            <w:top w:w="0" w:type="dxa"/>
            <w:left w:w="10" w:type="dxa"/>
            <w:bottom w:w="0" w:type="dxa"/>
            <w:right w:w="10" w:type="dxa"/>
          </w:tblCellMar>
        </w:tblPrEx>
        <w:trPr>
          <w:trHeight w:val="1411" w:hRule="exact"/>
          <w:jc w:val="center"/>
        </w:trPr>
        <w:tc>
          <w:tcPr>
            <w:tcW w:w="1368"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right="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标函质量</w:t>
            </w:r>
          </w:p>
        </w:tc>
        <w:tc>
          <w:tcPr>
            <w:tcW w:w="670" w:type="dxa"/>
            <w:tcBorders>
              <w:top w:val="single" w:color="auto" w:sz="4" w:space="0"/>
              <w:left w:val="single" w:color="auto" w:sz="4" w:space="0"/>
              <w:bottom w:val="single" w:color="auto" w:sz="4" w:space="0"/>
            </w:tcBorders>
            <w:shd w:val="clear" w:color="auto" w:fill="FFFFFF"/>
            <w:noWrap w:val="0"/>
            <w:vAlign w:val="center"/>
          </w:tcPr>
          <w:p>
            <w:pPr>
              <w:pStyle w:val="71"/>
              <w:keepNext w:val="0"/>
              <w:keepLines w:val="0"/>
              <w:widowControl w:val="0"/>
              <w:shd w:val="clear" w:color="auto" w:fill="auto"/>
              <w:bidi w:val="0"/>
              <w:spacing w:before="0" w:after="0" w:line="240" w:lineRule="auto"/>
              <w:ind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75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71"/>
              <w:keepNext w:val="0"/>
              <w:keepLines w:val="0"/>
              <w:widowControl w:val="0"/>
              <w:shd w:val="clear" w:color="auto" w:fill="auto"/>
              <w:bidi w:val="0"/>
              <w:spacing w:before="0" w:after="0" w:line="360" w:lineRule="auto"/>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标书编制内容的完整性高、履约措施的可行性强及标书叙述严谨，标书无涂改、挫页漏页等现象的得</w:t>
            </w:r>
            <w:r>
              <w:rPr>
                <w:rFonts w:hint="eastAsia" w:ascii="仿宋" w:hAnsi="仿宋" w:eastAsia="仿宋" w:cs="仿宋"/>
                <w:color w:val="000000"/>
                <w:spacing w:val="0"/>
                <w:w w:val="100"/>
                <w:position w:val="0"/>
                <w:sz w:val="24"/>
                <w:szCs w:val="24"/>
                <w:lang w:val="en-US" w:eastAsia="zh-CN"/>
              </w:rPr>
              <w:t>2</w:t>
            </w:r>
            <w:r>
              <w:rPr>
                <w:rFonts w:hint="eastAsia" w:ascii="仿宋" w:hAnsi="仿宋" w:eastAsia="仿宋" w:cs="仿宋"/>
                <w:color w:val="000000"/>
                <w:spacing w:val="0"/>
                <w:w w:val="100"/>
                <w:position w:val="0"/>
                <w:sz w:val="24"/>
                <w:szCs w:val="24"/>
              </w:rPr>
              <w:t>分；标书编制内容的完整性一般、标书叙述严谨，标书有涂改、挫页漏页等现象得</w:t>
            </w:r>
            <w:r>
              <w:rPr>
                <w:rFonts w:hint="eastAsia" w:ascii="仿宋" w:hAnsi="仿宋" w:eastAsia="仿宋" w:cs="仿宋"/>
                <w:color w:val="000000"/>
                <w:spacing w:val="0"/>
                <w:w w:val="100"/>
                <w:position w:val="0"/>
                <w:sz w:val="24"/>
                <w:szCs w:val="24"/>
                <w:lang w:val="en-US" w:eastAsia="zh-CN" w:bidi="en-US"/>
              </w:rPr>
              <w:t>1</w:t>
            </w:r>
            <w:r>
              <w:rPr>
                <w:rFonts w:hint="eastAsia" w:ascii="仿宋" w:hAnsi="仿宋" w:eastAsia="仿宋" w:cs="仿宋"/>
                <w:color w:val="000000"/>
                <w:spacing w:val="0"/>
                <w:w w:val="100"/>
                <w:position w:val="0"/>
                <w:sz w:val="24"/>
                <w:szCs w:val="24"/>
                <w:lang w:val="en-US" w:eastAsia="en-US" w:bidi="en-US"/>
              </w:rPr>
              <w:t xml:space="preserve"> </w:t>
            </w:r>
            <w:r>
              <w:rPr>
                <w:rFonts w:hint="eastAsia" w:ascii="仿宋" w:hAnsi="仿宋" w:eastAsia="仿宋" w:cs="仿宋"/>
                <w:color w:val="000000"/>
                <w:spacing w:val="0"/>
                <w:w w:val="100"/>
                <w:position w:val="0"/>
                <w:sz w:val="24"/>
                <w:szCs w:val="24"/>
              </w:rPr>
              <w:t>分；</w:t>
            </w:r>
          </w:p>
        </w:tc>
      </w:tr>
    </w:tbl>
    <w:p/>
    <w:p>
      <w:pPr>
        <w:spacing w:line="340" w:lineRule="exact"/>
        <w:ind w:firstLine="474" w:firstLineChars="200"/>
        <w:rPr>
          <w:rFonts w:ascii="宋体"/>
          <w:b/>
          <w:bCs/>
          <w:spacing w:val="-2"/>
          <w:sz w:val="24"/>
          <w:szCs w:val="24"/>
        </w:rPr>
      </w:pPr>
      <w:r>
        <w:rPr>
          <w:rFonts w:ascii="宋体" w:hAnsi="宋体" w:cs="宋体"/>
          <w:b/>
          <w:bCs/>
          <w:spacing w:val="-2"/>
          <w:sz w:val="24"/>
          <w:szCs w:val="24"/>
        </w:rPr>
        <w:t>1</w:t>
      </w:r>
      <w:r>
        <w:rPr>
          <w:rFonts w:hint="eastAsia" w:ascii="宋体" w:hAnsi="宋体" w:cs="宋体"/>
          <w:b/>
          <w:bCs/>
          <w:spacing w:val="-2"/>
          <w:sz w:val="24"/>
          <w:szCs w:val="24"/>
          <w:lang w:val="en-US" w:eastAsia="zh-CN"/>
        </w:rPr>
        <w:t>8</w:t>
      </w:r>
      <w:r>
        <w:rPr>
          <w:rFonts w:hint="eastAsia" w:ascii="宋体" w:hAnsi="宋体" w:cs="宋体"/>
          <w:b/>
          <w:bCs/>
          <w:spacing w:val="-2"/>
          <w:sz w:val="24"/>
          <w:szCs w:val="24"/>
        </w:rPr>
        <w:t>、成交候选供应商推荐</w:t>
      </w:r>
    </w:p>
    <w:p>
      <w:pPr>
        <w:spacing w:line="440" w:lineRule="exact"/>
        <w:ind w:firstLine="480" w:firstLineChars="200"/>
        <w:rPr>
          <w:rFonts w:hint="eastAsia" w:ascii="仿宋" w:hAnsi="仿宋" w:eastAsia="仿宋"/>
          <w:bCs/>
          <w:sz w:val="24"/>
        </w:rPr>
      </w:pPr>
      <w:r>
        <w:rPr>
          <w:rFonts w:hint="eastAsia" w:ascii="仿宋" w:hAnsi="仿宋" w:eastAsia="仿宋"/>
          <w:bCs/>
          <w:sz w:val="24"/>
        </w:rPr>
        <w:t>磋商小组从质量和服务均能满足采购文件实质性响应要求的供应商中，根据综合得分，按照从高到低的顺序，推荐成交人，并编写评审报告。</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9</w:t>
      </w:r>
      <w:r>
        <w:rPr>
          <w:rFonts w:hint="eastAsia" w:ascii="宋体" w:hAnsi="宋体" w:cs="宋体"/>
          <w:b/>
          <w:bCs/>
          <w:sz w:val="24"/>
          <w:szCs w:val="24"/>
        </w:rPr>
        <w:t>、成交结果确认</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9</w:t>
      </w:r>
      <w:r>
        <w:rPr>
          <w:rFonts w:hint="eastAsia" w:ascii="仿宋" w:hAnsi="仿宋" w:eastAsia="仿宋"/>
          <w:bCs/>
          <w:sz w:val="24"/>
        </w:rPr>
        <w:t>.1 采购机构在评审结束后将评审报告送采购人，采购人在收到评审报告后从评审报告提出的成交候选人中，根据质量和服务均能满足采购文件实质性响应要求且得分最高的原则确定成交人。采购人逾期未确定成交人且不提出异议的，视为确定评审报告提出的最后得分最高的供应商为成交人。</w:t>
      </w:r>
    </w:p>
    <w:p>
      <w:pPr>
        <w:spacing w:line="440" w:lineRule="exact"/>
        <w:ind w:firstLine="480" w:firstLineChars="200"/>
        <w:rPr>
          <w:rFonts w:hint="eastAsia" w:ascii="仿宋" w:hAnsi="仿宋" w:eastAsia="仿宋"/>
          <w:bCs/>
          <w:sz w:val="24"/>
        </w:rPr>
      </w:pPr>
      <w:r>
        <w:rPr>
          <w:rFonts w:hint="eastAsia" w:ascii="仿宋" w:hAnsi="仿宋" w:eastAsia="仿宋"/>
          <w:bCs/>
          <w:sz w:val="24"/>
        </w:rPr>
        <w:t>1</w:t>
      </w:r>
      <w:r>
        <w:rPr>
          <w:rFonts w:hint="eastAsia" w:ascii="仿宋" w:hAnsi="仿宋" w:eastAsia="仿宋"/>
          <w:bCs/>
          <w:sz w:val="24"/>
          <w:lang w:val="en-US" w:eastAsia="zh-CN"/>
        </w:rPr>
        <w:t>9</w:t>
      </w:r>
      <w:r>
        <w:rPr>
          <w:rFonts w:hint="eastAsia" w:ascii="仿宋" w:hAnsi="仿宋" w:eastAsia="仿宋"/>
          <w:bCs/>
          <w:sz w:val="24"/>
        </w:rPr>
        <w:t>.2 采购人或者采购机构自成交人确定之日起2个工作日内，在省级以上财政部门指定的媒体上公告成交结果。</w:t>
      </w:r>
    </w:p>
    <w:p>
      <w:pPr>
        <w:spacing w:line="340" w:lineRule="exact"/>
        <w:ind w:firstLine="474" w:firstLineChars="200"/>
        <w:rPr>
          <w:rFonts w:ascii="宋体"/>
          <w:b/>
          <w:bCs/>
          <w:spacing w:val="-2"/>
          <w:sz w:val="24"/>
          <w:szCs w:val="24"/>
        </w:rPr>
      </w:pPr>
      <w:r>
        <w:rPr>
          <w:rFonts w:hint="eastAsia" w:ascii="宋体" w:hAnsi="宋体" w:cs="宋体"/>
          <w:b/>
          <w:bCs/>
          <w:spacing w:val="-2"/>
          <w:sz w:val="24"/>
          <w:szCs w:val="24"/>
          <w:lang w:val="en-US" w:eastAsia="zh-CN"/>
        </w:rPr>
        <w:t>20</w:t>
      </w:r>
      <w:r>
        <w:rPr>
          <w:rFonts w:hint="eastAsia" w:ascii="宋体" w:hAnsi="宋体" w:cs="宋体"/>
          <w:b/>
          <w:bCs/>
          <w:spacing w:val="-2"/>
          <w:sz w:val="24"/>
          <w:szCs w:val="24"/>
        </w:rPr>
        <w:t>、磋商采购活动的终止</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20</w:t>
      </w:r>
      <w:r>
        <w:rPr>
          <w:rFonts w:hint="eastAsia" w:ascii="仿宋" w:hAnsi="仿宋" w:eastAsia="仿宋"/>
          <w:bCs/>
          <w:sz w:val="24"/>
        </w:rPr>
        <w:t>.1因情况变化，不再符合规定的竞争性磋商集采机构式适用情形的；</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20</w:t>
      </w:r>
      <w:r>
        <w:rPr>
          <w:rFonts w:hint="eastAsia" w:ascii="仿宋" w:hAnsi="仿宋" w:eastAsia="仿宋"/>
          <w:bCs/>
          <w:sz w:val="24"/>
        </w:rPr>
        <w:t>.2出现影响采购公正的违法、违规行为的；</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20</w:t>
      </w:r>
      <w:r>
        <w:rPr>
          <w:rFonts w:hint="eastAsia" w:ascii="仿宋" w:hAnsi="仿宋" w:eastAsia="仿宋"/>
          <w:bCs/>
          <w:sz w:val="24"/>
        </w:rPr>
        <w:t>.3在采购过程中符合竞争要求的供应商或者报价未超过采购预算的供应商不足3家的。</w:t>
      </w:r>
    </w:p>
    <w:p>
      <w:pPr>
        <w:spacing w:line="440" w:lineRule="exact"/>
        <w:ind w:firstLine="480" w:firstLineChars="200"/>
        <w:rPr>
          <w:rFonts w:hint="eastAsia" w:ascii="仿宋" w:hAnsi="仿宋" w:eastAsia="仿宋"/>
          <w:bCs/>
          <w:sz w:val="24"/>
        </w:rPr>
      </w:pPr>
      <w:r>
        <w:rPr>
          <w:rFonts w:hint="eastAsia" w:ascii="仿宋" w:hAnsi="仿宋" w:eastAsia="仿宋"/>
          <w:bCs/>
          <w:sz w:val="24"/>
          <w:lang w:val="en-US" w:eastAsia="zh-CN"/>
        </w:rPr>
        <w:t>20</w:t>
      </w:r>
      <w:r>
        <w:rPr>
          <w:rFonts w:hint="eastAsia" w:ascii="仿宋" w:hAnsi="仿宋" w:eastAsia="仿宋"/>
          <w:bCs/>
          <w:sz w:val="24"/>
        </w:rPr>
        <w:t>.4出现以上情形之一的，采购人将终止竞争性磋商采购活动，发布项目终止公告并说明原因，重新开展采购活动。</w:t>
      </w:r>
    </w:p>
    <w:p>
      <w:pPr>
        <w:rPr>
          <w:rFonts w:ascii="仿宋" w:hAnsi="仿宋" w:eastAsia="仿宋"/>
          <w:sz w:val="24"/>
          <w:szCs w:val="24"/>
        </w:rPr>
      </w:pPr>
    </w:p>
    <w:p>
      <w:pPr>
        <w:pStyle w:val="12"/>
        <w:ind w:firstLine="0"/>
        <w:jc w:val="center"/>
        <w:outlineLvl w:val="0"/>
        <w:rPr>
          <w:rFonts w:cs="Times New Roman"/>
          <w:b/>
          <w:bCs/>
          <w:sz w:val="18"/>
          <w:szCs w:val="18"/>
        </w:rPr>
      </w:pPr>
      <w:bookmarkStart w:id="153" w:name="_Toc30474"/>
      <w:bookmarkStart w:id="154" w:name="_Toc12835"/>
      <w:bookmarkStart w:id="155" w:name="_Toc8236"/>
      <w:bookmarkStart w:id="156" w:name="_Toc14835"/>
      <w:bookmarkStart w:id="157" w:name="_Toc29644"/>
      <w:bookmarkStart w:id="158" w:name="_Toc21084"/>
      <w:bookmarkStart w:id="159" w:name="_Toc16840"/>
      <w:bookmarkStart w:id="160" w:name="_Toc7052"/>
      <w:bookmarkStart w:id="161" w:name="_Toc10250"/>
      <w:bookmarkStart w:id="162" w:name="_Toc25513"/>
      <w:bookmarkStart w:id="163" w:name="_Toc10781"/>
      <w:bookmarkStart w:id="164" w:name="_Toc29399"/>
      <w:bookmarkStart w:id="165" w:name="_Toc32432"/>
      <w:bookmarkStart w:id="166" w:name="_Toc11718"/>
      <w:bookmarkStart w:id="167" w:name="_Toc25407"/>
      <w:bookmarkStart w:id="168" w:name="_Toc31051"/>
      <w:r>
        <w:rPr>
          <w:rFonts w:hint="eastAsia"/>
          <w:b/>
          <w:bCs/>
          <w:sz w:val="36"/>
          <w:szCs w:val="36"/>
        </w:rPr>
        <w:t>第三部分</w:t>
      </w:r>
      <w:r>
        <w:rPr>
          <w:b/>
          <w:bCs/>
          <w:sz w:val="36"/>
          <w:szCs w:val="36"/>
        </w:rPr>
        <w:t xml:space="preserve">  </w:t>
      </w:r>
      <w:r>
        <w:rPr>
          <w:rFonts w:hint="eastAsia"/>
          <w:b/>
          <w:bCs/>
          <w:sz w:val="36"/>
          <w:szCs w:val="36"/>
        </w:rPr>
        <w:t>采购需求及商务要求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ind w:firstLine="315" w:firstLineChars="98"/>
        <w:jc w:val="center"/>
        <w:outlineLvl w:val="1"/>
        <w:rPr>
          <w:rFonts w:hint="eastAsia" w:ascii="仿宋_GB2312" w:eastAsia="仿宋_GB2312" w:cs="仿宋_GB2312"/>
          <w:b/>
          <w:bCs/>
          <w:sz w:val="32"/>
          <w:szCs w:val="32"/>
        </w:rPr>
      </w:pPr>
      <w:bookmarkStart w:id="169" w:name="_Toc18928"/>
      <w:bookmarkStart w:id="170" w:name="_Toc22725"/>
      <w:bookmarkStart w:id="171" w:name="_Toc22531"/>
      <w:bookmarkStart w:id="172" w:name="_Toc31995"/>
      <w:bookmarkStart w:id="173" w:name="_Toc8816"/>
      <w:bookmarkStart w:id="174" w:name="_Toc19752"/>
      <w:bookmarkStart w:id="175" w:name="_Toc2698"/>
      <w:bookmarkStart w:id="176" w:name="_Toc26583"/>
      <w:bookmarkStart w:id="177" w:name="_Toc12987"/>
      <w:bookmarkStart w:id="178" w:name="_Toc10206"/>
      <w:bookmarkStart w:id="179" w:name="_Toc29350"/>
      <w:bookmarkStart w:id="180" w:name="_Toc15041"/>
      <w:bookmarkStart w:id="181" w:name="_Toc21264"/>
      <w:bookmarkStart w:id="182" w:name="_Toc7664"/>
      <w:bookmarkStart w:id="183" w:name="_Toc23314"/>
      <w:bookmarkStart w:id="184" w:name="_Toc10486"/>
      <w:bookmarkStart w:id="185" w:name="_Toc32353"/>
      <w:bookmarkStart w:id="186" w:name="_Toc22799"/>
      <w:bookmarkStart w:id="187" w:name="_Toc17367"/>
      <w:bookmarkStart w:id="188" w:name="_Toc24772"/>
      <w:bookmarkStart w:id="189" w:name="_Toc3387"/>
      <w:bookmarkStart w:id="190" w:name="_Toc30183"/>
      <w:bookmarkStart w:id="191" w:name="_Toc6742"/>
      <w:bookmarkStart w:id="192" w:name="_Toc29526"/>
      <w:bookmarkStart w:id="193" w:name="_Toc17673"/>
      <w:bookmarkStart w:id="194" w:name="_Toc13525"/>
      <w:bookmarkStart w:id="195" w:name="_Toc26366"/>
      <w:bookmarkStart w:id="196" w:name="_Toc24802"/>
      <w:bookmarkStart w:id="197" w:name="_Toc8500"/>
      <w:r>
        <w:rPr>
          <w:rFonts w:hint="eastAsia" w:ascii="仿宋_GB2312" w:eastAsia="仿宋_GB2312" w:cs="仿宋_GB2312"/>
          <w:b/>
          <w:bCs/>
          <w:sz w:val="32"/>
          <w:szCs w:val="32"/>
        </w:rPr>
        <w:t>第一章</w:t>
      </w:r>
      <w:r>
        <w:rPr>
          <w:rFonts w:ascii="仿宋_GB2312" w:eastAsia="仿宋_GB2312" w:cs="仿宋_GB2312"/>
          <w:b/>
          <w:bCs/>
          <w:sz w:val="32"/>
          <w:szCs w:val="32"/>
        </w:rPr>
        <w:t xml:space="preserve"> </w:t>
      </w:r>
      <w:r>
        <w:rPr>
          <w:rFonts w:hint="eastAsia" w:ascii="仿宋_GB2312" w:eastAsia="仿宋_GB2312" w:cs="仿宋_GB2312"/>
          <w:b/>
          <w:bCs/>
          <w:sz w:val="32"/>
          <w:szCs w:val="32"/>
        </w:rPr>
        <w:t>采购需求及</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仿宋_GB2312" w:eastAsia="仿宋_GB2312" w:cs="仿宋_GB2312"/>
          <w:b/>
          <w:bCs/>
          <w:sz w:val="32"/>
          <w:szCs w:val="32"/>
        </w:rPr>
        <w:t>服务要求</w:t>
      </w:r>
      <w:bookmarkEnd w:id="197"/>
    </w:p>
    <w:p>
      <w:pPr>
        <w:pStyle w:val="2"/>
        <w:rPr>
          <w:rFonts w:hint="eastAsia"/>
        </w:rPr>
      </w:pPr>
    </w:p>
    <w:p>
      <w:pPr>
        <w:pStyle w:val="2"/>
        <w:rPr>
          <w:rFonts w:hint="eastAsia"/>
        </w:rPr>
      </w:pPr>
    </w:p>
    <w:tbl>
      <w:tblPr>
        <w:tblStyle w:val="20"/>
        <w:tblW w:w="7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4"/>
        <w:gridCol w:w="4760"/>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2244" w:type="dxa"/>
            <w:noWrap w:val="0"/>
            <w:vAlign w:val="center"/>
          </w:tcPr>
          <w:p>
            <w:pPr>
              <w:spacing w:line="280" w:lineRule="exact"/>
              <w:jc w:val="center"/>
              <w:rPr>
                <w:rFonts w:ascii="方正书宋简体" w:hAnsi="方正书宋简体" w:eastAsia="方正书宋简体"/>
                <w:sz w:val="24"/>
                <w:szCs w:val="24"/>
              </w:rPr>
            </w:pPr>
            <w:r>
              <w:rPr>
                <w:rFonts w:hint="eastAsia" w:ascii="方正书宋简体" w:hAnsi="方正书宋简体" w:eastAsia="方正书宋简体"/>
                <w:sz w:val="24"/>
                <w:szCs w:val="24"/>
              </w:rPr>
              <w:t>名称</w:t>
            </w:r>
          </w:p>
        </w:tc>
        <w:tc>
          <w:tcPr>
            <w:tcW w:w="4760" w:type="dxa"/>
            <w:noWrap w:val="0"/>
            <w:vAlign w:val="center"/>
          </w:tcPr>
          <w:p>
            <w:pPr>
              <w:spacing w:line="280" w:lineRule="exact"/>
              <w:jc w:val="center"/>
              <w:rPr>
                <w:rFonts w:ascii="方正书宋简体" w:hAnsi="方正书宋简体" w:eastAsia="方正书宋简体"/>
                <w:sz w:val="24"/>
                <w:szCs w:val="24"/>
              </w:rPr>
            </w:pPr>
            <w:r>
              <w:rPr>
                <w:rFonts w:hint="eastAsia" w:ascii="方正书宋简体" w:hAnsi="方正书宋简体" w:eastAsia="方正书宋简体"/>
                <w:sz w:val="24"/>
                <w:szCs w:val="24"/>
              </w:rPr>
              <w:t>规格及要求</w:t>
            </w:r>
          </w:p>
        </w:tc>
        <w:tc>
          <w:tcPr>
            <w:tcW w:w="696" w:type="dxa"/>
            <w:noWrap w:val="0"/>
            <w:vAlign w:val="center"/>
          </w:tcPr>
          <w:p>
            <w:pPr>
              <w:spacing w:line="280" w:lineRule="exact"/>
              <w:jc w:val="center"/>
              <w:rPr>
                <w:rFonts w:ascii="方正书宋简体" w:hAnsi="方正书宋简体" w:eastAsia="方正书宋简体"/>
                <w:sz w:val="24"/>
                <w:szCs w:val="24"/>
              </w:rPr>
            </w:pPr>
            <w:r>
              <w:rPr>
                <w:rFonts w:hint="eastAsia" w:ascii="方正书宋简体" w:hAnsi="方正书宋简体" w:eastAsia="方正书宋简体"/>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exact"/>
          <w:jc w:val="center"/>
        </w:trPr>
        <w:tc>
          <w:tcPr>
            <w:tcW w:w="2244" w:type="dxa"/>
            <w:vMerge w:val="restart"/>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表格类</w:t>
            </w:r>
          </w:p>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 xml:space="preserve">70g纸张 </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A3（每本100页）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8开（每本100页）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16开（每本100页）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32开（每本100页）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48开（每本100页）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restart"/>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表格类</w:t>
            </w:r>
          </w:p>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60g纸张</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A3（每本100页）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8开（每本100页）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16开（每本100页）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32开（每本100页）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48开（每本100页）</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restart"/>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无碳复写纸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A4（三联90页、编号）</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16开（三联90页、编号）</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大32开（三联90页、编号）</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40开（三联90页、编号）</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restart"/>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箱装纸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A3（纯木浆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电脑打印纸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241-2（纯木浆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电脑打印纸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241-3（纯木浆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病案袋</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4开（120g纯木浆牛皮纸）</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B小纸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21*14.8（纯木浆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西药袋</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70g双胶纸</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hint="eastAsia" w:ascii="方正书宋简体" w:hAnsi="方正书宋简体" w:eastAsia="方正书宋简体"/>
                <w:szCs w:val="21"/>
                <w:lang w:val="en-US" w:eastAsia="zh-CN"/>
              </w:rPr>
            </w:pPr>
            <w:r>
              <w:rPr>
                <w:rFonts w:hint="eastAsia" w:ascii="方正书宋简体" w:hAnsi="方正书宋简体" w:eastAsia="方正书宋简体"/>
                <w:szCs w:val="21"/>
                <w:lang w:val="en-US" w:eastAsia="zh-CN"/>
              </w:rPr>
              <w:t>一次性垃圾标签</w:t>
            </w:r>
          </w:p>
        </w:tc>
        <w:tc>
          <w:tcPr>
            <w:tcW w:w="4760" w:type="dxa"/>
            <w:noWrap w:val="0"/>
            <w:vAlign w:val="center"/>
          </w:tcPr>
          <w:p>
            <w:pPr>
              <w:spacing w:line="240" w:lineRule="exact"/>
              <w:jc w:val="center"/>
              <w:rPr>
                <w:rFonts w:hint="default" w:ascii="方正书宋简体" w:hAnsi="方正书宋简体" w:eastAsia="方正书宋简体"/>
                <w:szCs w:val="21"/>
                <w:lang w:val="en-US" w:eastAsia="zh-CN"/>
              </w:rPr>
            </w:pPr>
            <w:r>
              <w:rPr>
                <w:rFonts w:hint="eastAsia" w:ascii="方正书宋简体" w:hAnsi="方正书宋简体" w:eastAsia="方正书宋简体"/>
                <w:szCs w:val="21"/>
                <w:lang w:val="en-US" w:eastAsia="zh-CN"/>
              </w:rPr>
              <w:t>7.2</w:t>
            </w:r>
            <w:r>
              <w:rPr>
                <w:rFonts w:hint="eastAsia" w:ascii="方正书宋简体" w:hAnsi="方正书宋简体" w:eastAsia="方正书宋简体"/>
                <w:szCs w:val="21"/>
              </w:rPr>
              <w:t>*1</w:t>
            </w:r>
            <w:r>
              <w:rPr>
                <w:rFonts w:hint="eastAsia" w:ascii="方正书宋简体" w:hAnsi="方正书宋简体" w:eastAsia="方正书宋简体"/>
                <w:szCs w:val="21"/>
                <w:lang w:val="en-US" w:eastAsia="zh-CN"/>
              </w:rPr>
              <w:t>0.4</w:t>
            </w:r>
            <w:r>
              <w:rPr>
                <w:rFonts w:hint="eastAsia" w:ascii="方正书宋简体" w:hAnsi="方正书宋简体" w:eastAsia="方正书宋简体"/>
                <w:szCs w:val="21"/>
              </w:rPr>
              <w:t>cm</w:t>
            </w:r>
          </w:p>
        </w:tc>
        <w:tc>
          <w:tcPr>
            <w:tcW w:w="696" w:type="dxa"/>
            <w:noWrap w:val="0"/>
            <w:vAlign w:val="center"/>
          </w:tcPr>
          <w:p>
            <w:pPr>
              <w:spacing w:line="240" w:lineRule="exact"/>
              <w:jc w:val="center"/>
              <w:rPr>
                <w:rFonts w:hint="eastAsia" w:ascii="方正书宋简体" w:hAnsi="方正书宋简体" w:eastAsia="方正书宋简体"/>
                <w:szCs w:val="21"/>
                <w:lang w:eastAsia="zh-CN"/>
              </w:rPr>
            </w:pPr>
            <w:r>
              <w:rPr>
                <w:rFonts w:hint="eastAsia" w:ascii="方正书宋简体" w:hAnsi="方正书宋简体" w:eastAsia="方正书宋简体"/>
                <w:szCs w:val="21"/>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红头文件</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hint="eastAsia" w:ascii="方正书宋简体" w:hAnsi="方正书宋简体" w:eastAsia="方正书宋简体"/>
                <w:szCs w:val="21"/>
                <w:lang w:eastAsia="zh-CN"/>
              </w:rPr>
            </w:pPr>
            <w:r>
              <w:rPr>
                <w:rFonts w:hint="eastAsia" w:ascii="方正书宋简体" w:hAnsi="方正书宋简体" w:eastAsia="方正书宋简体"/>
                <w:szCs w:val="21"/>
                <w:lang w:eastAsia="zh-CN"/>
              </w:rPr>
              <w:t>收发文纸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hint="eastAsia" w:ascii="方正书宋简体" w:hAnsi="方正书宋简体" w:eastAsia="方正书宋简体"/>
                <w:szCs w:val="21"/>
                <w:lang w:eastAsia="zh-CN"/>
              </w:rPr>
            </w:pPr>
            <w:r>
              <w:rPr>
                <w:rFonts w:hint="eastAsia" w:ascii="方正书宋简体" w:hAnsi="方正书宋简体" w:eastAsia="方正书宋简体"/>
                <w:szCs w:val="21"/>
                <w:lang w:eastAsia="zh-CN"/>
              </w:rPr>
              <w:t>便笺纸</w:t>
            </w:r>
          </w:p>
        </w:tc>
        <w:tc>
          <w:tcPr>
            <w:tcW w:w="4760" w:type="dxa"/>
            <w:noWrap w:val="0"/>
            <w:vAlign w:val="center"/>
          </w:tcPr>
          <w:p>
            <w:pPr>
              <w:spacing w:line="240" w:lineRule="exact"/>
              <w:jc w:val="center"/>
              <w:rPr>
                <w:rFonts w:hint="eastAsia" w:ascii="方正书宋简体" w:hAnsi="方正书宋简体" w:eastAsia="方正书宋简体"/>
                <w:szCs w:val="21"/>
              </w:rPr>
            </w:pPr>
            <w:r>
              <w:rPr>
                <w:rFonts w:hint="eastAsia" w:ascii="方正书宋简体" w:hAnsi="方正书宋简体" w:eastAsia="方正书宋简体"/>
                <w:szCs w:val="21"/>
              </w:rPr>
              <w:t>A4（纯木浆</w:t>
            </w:r>
            <w:r>
              <w:rPr>
                <w:rFonts w:hint="eastAsia" w:ascii="方正书宋简体" w:hAnsi="方正书宋简体" w:eastAsia="方正书宋简体"/>
                <w:szCs w:val="21"/>
                <w:lang w:eastAsia="zh-CN"/>
              </w:rPr>
              <w:t>纸张</w:t>
            </w:r>
            <w:r>
              <w:rPr>
                <w:rFonts w:hint="eastAsia" w:ascii="方正书宋简体" w:hAnsi="方正书宋简体" w:eastAsia="方正书宋简体"/>
                <w:szCs w:val="21"/>
              </w:rPr>
              <w:t>）</w:t>
            </w:r>
          </w:p>
        </w:tc>
        <w:tc>
          <w:tcPr>
            <w:tcW w:w="696" w:type="dxa"/>
            <w:noWrap w:val="0"/>
            <w:vAlign w:val="center"/>
          </w:tcPr>
          <w:p>
            <w:pPr>
              <w:spacing w:line="240" w:lineRule="exact"/>
              <w:jc w:val="center"/>
              <w:rPr>
                <w:rFonts w:hint="eastAsia" w:ascii="方正书宋简体" w:hAnsi="方正书宋简体" w:eastAsia="方正书宋简体"/>
                <w:szCs w:val="21"/>
              </w:rPr>
            </w:pPr>
            <w:r>
              <w:rPr>
                <w:rFonts w:hint="eastAsia" w:ascii="方正书宋简体" w:hAnsi="方正书宋简体" w:eastAsia="方正书宋简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不干胶</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A4（亚光面）</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电子处方打印纸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13*19cm（70g纯木浆）</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彩色电子处方打印纸</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13*19cm（80g彩胶纸）</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住院大病历</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A4（5张刷头胶，70g双胶纸）</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2244" w:type="dxa"/>
            <w:vMerge w:val="restart"/>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资料类</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A4（100页，彩色封皮胶装）</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A4（100页，皮纹纸封皮胶装）</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A5（100页，彩色封皮胶装）</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A5（100页，皮纹纸封皮胶装）</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exact"/>
          <w:jc w:val="center"/>
        </w:trPr>
        <w:tc>
          <w:tcPr>
            <w:tcW w:w="2244" w:type="dxa"/>
            <w:vMerge w:val="continue"/>
            <w:noWrap w:val="0"/>
            <w:vAlign w:val="center"/>
          </w:tcPr>
          <w:p>
            <w:pPr>
              <w:spacing w:line="240" w:lineRule="exact"/>
              <w:jc w:val="center"/>
              <w:rPr>
                <w:rFonts w:ascii="方正书宋简体" w:hAnsi="方正书宋简体" w:eastAsia="方正书宋简体"/>
                <w:szCs w:val="21"/>
              </w:rPr>
            </w:pP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64开（100页，皮纹纸封皮胶装）</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党员学习记录本</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17*24cm（200页，200克铜彩色封皮）</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民族团结一家亲手册</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lang w:val="en-US" w:eastAsia="zh-CN"/>
              </w:rPr>
              <w:t>14.0*21.0</w:t>
            </w:r>
            <w:r>
              <w:rPr>
                <w:rFonts w:hint="eastAsia" w:ascii="方正书宋简体" w:hAnsi="方正书宋简体" w:eastAsia="方正书宋简体"/>
                <w:szCs w:val="21"/>
              </w:rPr>
              <w:t>（</w:t>
            </w:r>
            <w:r>
              <w:rPr>
                <w:rFonts w:hint="eastAsia" w:ascii="方正书宋简体" w:hAnsi="方正书宋简体" w:eastAsia="方正书宋简体"/>
                <w:szCs w:val="21"/>
                <w:lang w:val="en-US" w:eastAsia="zh-CN"/>
              </w:rPr>
              <w:t>24</w:t>
            </w:r>
            <w:r>
              <w:rPr>
                <w:rFonts w:hint="eastAsia" w:ascii="方正书宋简体" w:hAnsi="方正书宋简体" w:eastAsia="方正书宋简体"/>
                <w:szCs w:val="21"/>
              </w:rPr>
              <w:t>页，</w:t>
            </w:r>
            <w:r>
              <w:rPr>
                <w:rFonts w:hint="eastAsia" w:ascii="方正书宋简体" w:hAnsi="方正书宋简体" w:eastAsia="方正书宋简体"/>
                <w:szCs w:val="21"/>
                <w:lang w:val="en-US" w:eastAsia="zh-CN"/>
              </w:rPr>
              <w:t>157</w:t>
            </w:r>
            <w:r>
              <w:rPr>
                <w:rFonts w:hint="eastAsia" w:ascii="方正书宋简体" w:hAnsi="方正书宋简体" w:eastAsia="方正书宋简体"/>
                <w:szCs w:val="21"/>
              </w:rPr>
              <w:t>克铜彩色封皮）</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jc w:val="center"/>
        </w:trPr>
        <w:tc>
          <w:tcPr>
            <w:tcW w:w="2244" w:type="dxa"/>
            <w:noWrap w:val="0"/>
            <w:vAlign w:val="center"/>
          </w:tcPr>
          <w:p>
            <w:pPr>
              <w:spacing w:line="240" w:lineRule="exact"/>
              <w:jc w:val="center"/>
              <w:rPr>
                <w:rFonts w:hint="eastAsia" w:ascii="方正书宋简体" w:hAnsi="方正书宋简体" w:eastAsia="方正书宋简体"/>
                <w:szCs w:val="21"/>
                <w:lang w:eastAsia="zh-CN"/>
              </w:rPr>
            </w:pPr>
            <w:r>
              <w:rPr>
                <w:rFonts w:hint="eastAsia" w:ascii="方正书宋简体" w:hAnsi="方正书宋简体" w:eastAsia="方正书宋简体"/>
                <w:szCs w:val="21"/>
                <w:lang w:eastAsia="zh-CN"/>
              </w:rPr>
              <w:t>科主任手册</w:t>
            </w:r>
          </w:p>
        </w:tc>
        <w:tc>
          <w:tcPr>
            <w:tcW w:w="4760" w:type="dxa"/>
            <w:noWrap w:val="0"/>
            <w:vAlign w:val="center"/>
          </w:tcPr>
          <w:p>
            <w:pPr>
              <w:spacing w:line="240" w:lineRule="exact"/>
              <w:jc w:val="center"/>
              <w:rPr>
                <w:rFonts w:hint="default" w:ascii="方正书宋简体" w:hAnsi="方正书宋简体" w:eastAsia="方正书宋简体"/>
                <w:szCs w:val="21"/>
                <w:lang w:val="en-US" w:eastAsia="zh-CN"/>
              </w:rPr>
            </w:pPr>
            <w:r>
              <w:rPr>
                <w:rFonts w:hint="eastAsia" w:ascii="方正书宋简体" w:hAnsi="方正书宋简体" w:eastAsia="方正书宋简体"/>
                <w:szCs w:val="21"/>
                <w:lang w:val="en-US" w:eastAsia="zh-CN"/>
              </w:rPr>
              <w:t>A4（4</w:t>
            </w:r>
            <w:r>
              <w:rPr>
                <w:rFonts w:hint="eastAsia" w:ascii="方正书宋简体" w:hAnsi="方正书宋简体" w:eastAsia="方正书宋简体"/>
                <w:szCs w:val="21"/>
              </w:rPr>
              <w:t>4页，200克铜彩色封皮</w:t>
            </w:r>
            <w:r>
              <w:rPr>
                <w:rFonts w:hint="eastAsia" w:ascii="方正书宋简体" w:hAnsi="方正书宋简体" w:eastAsia="方正书宋简体"/>
                <w:szCs w:val="21"/>
                <w:lang w:val="en-US" w:eastAsia="zh-CN"/>
              </w:rPr>
              <w:t>）</w:t>
            </w:r>
          </w:p>
        </w:tc>
        <w:tc>
          <w:tcPr>
            <w:tcW w:w="696" w:type="dxa"/>
            <w:noWrap w:val="0"/>
            <w:vAlign w:val="center"/>
          </w:tcPr>
          <w:p>
            <w:pPr>
              <w:spacing w:line="240" w:lineRule="exact"/>
              <w:jc w:val="center"/>
              <w:rPr>
                <w:rFonts w:hint="eastAsia" w:ascii="方正书宋简体" w:hAnsi="方正书宋简体" w:eastAsia="方正书宋简体"/>
                <w:szCs w:val="21"/>
                <w:lang w:eastAsia="zh-CN"/>
              </w:rPr>
            </w:pPr>
            <w:r>
              <w:rPr>
                <w:rFonts w:hint="eastAsia" w:ascii="方正书宋简体" w:hAnsi="方正书宋简体" w:eastAsia="方正书宋简体"/>
                <w:szCs w:val="21"/>
                <w:lang w:eastAsia="zh-CN"/>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质</w:t>
            </w:r>
            <w:r>
              <w:rPr>
                <w:rFonts w:hint="eastAsia" w:ascii="方正书宋简体" w:hAnsi="方正书宋简体" w:eastAsia="方正书宋简体"/>
                <w:szCs w:val="21"/>
                <w:lang w:eastAsia="zh-CN"/>
              </w:rPr>
              <w:t>控</w:t>
            </w:r>
            <w:r>
              <w:rPr>
                <w:rFonts w:hint="eastAsia" w:ascii="方正书宋简体" w:hAnsi="方正书宋简体" w:eastAsia="方正书宋简体"/>
                <w:szCs w:val="21"/>
              </w:rPr>
              <w:t>记录本</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A4（200页，200克铜彩色封皮）</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exact"/>
          <w:jc w:val="center"/>
        </w:trPr>
        <w:tc>
          <w:tcPr>
            <w:tcW w:w="2244"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宣传册</w:t>
            </w:r>
          </w:p>
        </w:tc>
        <w:tc>
          <w:tcPr>
            <w:tcW w:w="4760"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A5（36页，内心70克胶版，200克铜彩色封皮）</w:t>
            </w:r>
          </w:p>
        </w:tc>
        <w:tc>
          <w:tcPr>
            <w:tcW w:w="696" w:type="dxa"/>
            <w:noWrap w:val="0"/>
            <w:vAlign w:val="center"/>
          </w:tcPr>
          <w:p>
            <w:pPr>
              <w:spacing w:line="240" w:lineRule="exact"/>
              <w:jc w:val="center"/>
              <w:rPr>
                <w:rFonts w:ascii="方正书宋简体" w:hAnsi="方正书宋简体" w:eastAsia="方正书宋简体"/>
                <w:szCs w:val="21"/>
              </w:rPr>
            </w:pPr>
            <w:r>
              <w:rPr>
                <w:rFonts w:hint="eastAsia" w:ascii="方正书宋简体" w:hAnsi="方正书宋简体" w:eastAsia="方正书宋简体"/>
                <w:szCs w:val="21"/>
              </w:rPr>
              <w:t>本</w:t>
            </w:r>
          </w:p>
        </w:tc>
      </w:tr>
    </w:tbl>
    <w:p>
      <w:pPr>
        <w:pStyle w:val="2"/>
      </w:pPr>
    </w:p>
    <w:p>
      <w:pPr>
        <w:pStyle w:val="4"/>
        <w:numPr>
          <w:ilvl w:val="3"/>
          <w:numId w:val="0"/>
        </w:numPr>
        <w:rPr>
          <w:rFonts w:eastAsia="仿宋" w:cs="Times New Roman"/>
        </w:rPr>
      </w:pPr>
    </w:p>
    <w:p>
      <w:pPr>
        <w:pStyle w:val="40"/>
        <w:jc w:val="center"/>
        <w:outlineLvl w:val="1"/>
        <w:rPr>
          <w:rFonts w:ascii="仿宋_GB2312" w:hAnsi="宋体" w:eastAsia="仿宋_GB2312"/>
          <w:b/>
          <w:bCs/>
          <w:color w:val="auto"/>
          <w:kern w:val="2"/>
          <w:sz w:val="32"/>
          <w:szCs w:val="32"/>
        </w:rPr>
      </w:pPr>
      <w:bookmarkStart w:id="198" w:name="_Toc25773"/>
      <w:bookmarkStart w:id="199" w:name="_Toc15897"/>
      <w:bookmarkStart w:id="200" w:name="_Toc27472"/>
      <w:bookmarkStart w:id="201" w:name="_Toc379"/>
      <w:bookmarkStart w:id="202" w:name="_Toc15879"/>
      <w:bookmarkStart w:id="203" w:name="_Toc13116"/>
      <w:bookmarkStart w:id="204" w:name="_Toc11082"/>
      <w:bookmarkStart w:id="205" w:name="_Toc8052"/>
      <w:bookmarkStart w:id="206" w:name="_Toc14887"/>
      <w:bookmarkStart w:id="207" w:name="_Toc24101"/>
      <w:bookmarkStart w:id="208" w:name="_Toc29589"/>
      <w:bookmarkStart w:id="209" w:name="_Toc19735"/>
      <w:bookmarkStart w:id="210" w:name="_Toc30711"/>
      <w:bookmarkStart w:id="211" w:name="_Toc5538"/>
      <w:bookmarkStart w:id="212" w:name="_Toc23354"/>
      <w:bookmarkStart w:id="213" w:name="_Toc20654"/>
      <w:r>
        <w:rPr>
          <w:rFonts w:hint="eastAsia" w:ascii="仿宋_GB2312" w:hAnsi="宋体" w:eastAsia="仿宋_GB2312" w:cs="仿宋_GB2312"/>
          <w:b/>
          <w:bCs/>
          <w:color w:val="auto"/>
          <w:kern w:val="2"/>
          <w:sz w:val="32"/>
          <w:szCs w:val="32"/>
        </w:rPr>
        <w:t>第二章</w:t>
      </w:r>
      <w:r>
        <w:rPr>
          <w:rFonts w:ascii="仿宋_GB2312" w:hAnsi="宋体" w:eastAsia="仿宋_GB2312" w:cs="仿宋_GB2312"/>
          <w:b/>
          <w:bCs/>
          <w:color w:val="auto"/>
          <w:kern w:val="2"/>
          <w:sz w:val="32"/>
          <w:szCs w:val="32"/>
        </w:rPr>
        <w:t xml:space="preserve"> </w:t>
      </w:r>
      <w:r>
        <w:rPr>
          <w:rFonts w:hint="eastAsia" w:ascii="仿宋_GB2312" w:hAnsi="宋体" w:eastAsia="仿宋_GB2312" w:cs="仿宋_GB2312"/>
          <w:b/>
          <w:bCs/>
          <w:color w:val="auto"/>
          <w:kern w:val="2"/>
          <w:sz w:val="32"/>
          <w:szCs w:val="32"/>
        </w:rPr>
        <w:t>付款方式及程序</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ind w:firstLine="477" w:firstLineChars="198"/>
        <w:rPr>
          <w:rFonts w:hint="eastAsia" w:ascii="宋体" w:hAnsi="宋体" w:cs="宋体"/>
          <w:b/>
          <w:sz w:val="24"/>
          <w:szCs w:val="24"/>
        </w:rPr>
      </w:pPr>
      <w:bookmarkStart w:id="214" w:name="_Toc2249"/>
      <w:bookmarkStart w:id="215" w:name="_Toc10864"/>
      <w:bookmarkStart w:id="216" w:name="_Toc26266"/>
      <w:bookmarkStart w:id="217" w:name="_Toc27677"/>
      <w:bookmarkStart w:id="218" w:name="_Toc28648"/>
      <w:bookmarkStart w:id="219" w:name="_Toc20755"/>
      <w:bookmarkStart w:id="220" w:name="_Toc32004"/>
      <w:bookmarkStart w:id="221" w:name="_Toc13489"/>
      <w:bookmarkStart w:id="222" w:name="_Toc32522"/>
      <w:bookmarkStart w:id="223" w:name="_Toc7574"/>
      <w:bookmarkStart w:id="224" w:name="_Toc301"/>
      <w:bookmarkStart w:id="225" w:name="_Toc16332"/>
      <w:bookmarkStart w:id="226" w:name="_Toc11928"/>
      <w:bookmarkStart w:id="227" w:name="_Toc969"/>
      <w:bookmarkStart w:id="228" w:name="_Toc1134"/>
      <w:bookmarkStart w:id="229" w:name="_Toc24659"/>
      <w:bookmarkStart w:id="230" w:name="_Toc15"/>
      <w:bookmarkStart w:id="231" w:name="_Toc29652"/>
      <w:bookmarkStart w:id="232" w:name="_Toc13133"/>
      <w:bookmarkStart w:id="233" w:name="_Toc22094"/>
      <w:bookmarkStart w:id="234" w:name="_Toc10247"/>
      <w:bookmarkStart w:id="235" w:name="_Toc6974"/>
      <w:bookmarkStart w:id="236" w:name="_Toc18544"/>
      <w:bookmarkStart w:id="237" w:name="_Toc13594"/>
      <w:bookmarkStart w:id="238" w:name="_Toc11889"/>
      <w:bookmarkStart w:id="239" w:name="_Toc171"/>
      <w:bookmarkStart w:id="240" w:name="_Toc12952"/>
      <w:bookmarkStart w:id="241" w:name="_Toc31350"/>
      <w:bookmarkStart w:id="242" w:name="_Toc16211"/>
      <w:r>
        <w:rPr>
          <w:rFonts w:hint="eastAsia" w:ascii="宋体" w:hAnsi="宋体" w:cs="宋体"/>
          <w:b/>
          <w:sz w:val="24"/>
          <w:szCs w:val="24"/>
          <w:lang w:val="en-US" w:eastAsia="zh-CN"/>
        </w:rPr>
        <w:t>20</w:t>
      </w:r>
      <w:r>
        <w:rPr>
          <w:rFonts w:hint="eastAsia" w:ascii="宋体" w:hAnsi="宋体" w:cs="宋体"/>
          <w:b/>
          <w:sz w:val="24"/>
          <w:szCs w:val="24"/>
        </w:rPr>
        <w:t>、付款方式</w:t>
      </w:r>
    </w:p>
    <w:p>
      <w:pPr>
        <w:pStyle w:val="18"/>
        <w:ind w:left="0" w:leftChars="0" w:firstLine="960" w:firstLineChars="400"/>
        <w:rPr>
          <w:rFonts w:hint="eastAsia" w:ascii="仿宋" w:hAnsi="仿宋" w:eastAsia="仿宋" w:cs="仿宋"/>
          <w:b w:val="0"/>
          <w:bCs/>
          <w:sz w:val="24"/>
          <w:szCs w:val="24"/>
        </w:rPr>
      </w:pPr>
      <w:r>
        <w:rPr>
          <w:rFonts w:hint="eastAsia" w:ascii="仿宋" w:hAnsi="仿宋" w:eastAsia="仿宋" w:cs="仿宋"/>
          <w:b w:val="0"/>
          <w:bCs/>
          <w:sz w:val="24"/>
          <w:lang w:eastAsia="zh-CN"/>
        </w:rPr>
        <w:t>按每月实际印刷数量和供货数量，每月结算一次货款</w:t>
      </w:r>
    </w:p>
    <w:p>
      <w:pPr>
        <w:numPr>
          <w:ilvl w:val="0"/>
          <w:numId w:val="0"/>
        </w:numPr>
        <w:ind w:firstLine="482" w:firstLineChars="200"/>
        <w:rPr>
          <w:rFonts w:hint="eastAsia" w:ascii="宋体" w:hAnsi="宋体" w:cs="宋体"/>
          <w:b/>
          <w:sz w:val="24"/>
          <w:lang w:eastAsia="zh-CN"/>
        </w:rPr>
      </w:pPr>
      <w:r>
        <w:rPr>
          <w:rFonts w:hint="eastAsia" w:ascii="宋体" w:hAnsi="宋体" w:cs="宋体"/>
          <w:b/>
          <w:sz w:val="24"/>
          <w:lang w:val="en-US" w:eastAsia="zh-CN"/>
        </w:rPr>
        <w:t>21.</w:t>
      </w:r>
      <w:r>
        <w:rPr>
          <w:rFonts w:hint="eastAsia" w:ascii="宋体" w:hAnsi="宋体" w:cs="宋体"/>
          <w:b/>
          <w:sz w:val="24"/>
        </w:rPr>
        <w:t>付款程序</w:t>
      </w:r>
      <w:r>
        <w:rPr>
          <w:rFonts w:hint="eastAsia" w:ascii="宋体" w:hAnsi="宋体" w:cs="宋体"/>
          <w:b/>
          <w:sz w:val="24"/>
          <w:lang w:eastAsia="zh-CN"/>
        </w:rPr>
        <w:t>：</w:t>
      </w:r>
    </w:p>
    <w:p>
      <w:pPr>
        <w:numPr>
          <w:ilvl w:val="0"/>
          <w:numId w:val="0"/>
        </w:numPr>
        <w:ind w:firstLine="720" w:firstLineChars="300"/>
        <w:rPr>
          <w:rFonts w:hint="eastAsia" w:ascii="仿宋" w:hAnsi="仿宋" w:eastAsia="仿宋"/>
          <w:sz w:val="24"/>
          <w:szCs w:val="24"/>
        </w:rPr>
      </w:pPr>
      <w:r>
        <w:rPr>
          <w:rFonts w:hint="eastAsia" w:ascii="仿宋" w:hAnsi="仿宋" w:eastAsia="仿宋"/>
          <w:sz w:val="24"/>
          <w:szCs w:val="24"/>
        </w:rPr>
        <w:t>所有货款均以人民币支付，由采购人办理具体付款手续。</w:t>
      </w:r>
    </w:p>
    <w:p>
      <w:pPr>
        <w:ind w:left="480"/>
        <w:rPr>
          <w:rFonts w:hint="eastAsia" w:ascii="宋体" w:hAnsi="宋体" w:eastAsia="宋体" w:cs="宋体"/>
          <w:b/>
          <w:sz w:val="24"/>
          <w:lang w:eastAsia="zh-CN"/>
        </w:rPr>
      </w:pPr>
    </w:p>
    <w:p>
      <w:pPr>
        <w:pStyle w:val="3"/>
        <w:rPr>
          <w:rFonts w:hint="eastAsia" w:ascii="仿宋_GB2312" w:hAnsi="宋体" w:eastAsia="仿宋_GB2312" w:cs="仿宋_GB2312"/>
          <w:b/>
          <w:bCs/>
          <w:sz w:val="32"/>
          <w:szCs w:val="32"/>
        </w:rPr>
      </w:pPr>
      <w:r>
        <w:rPr>
          <w:rFonts w:hint="eastAsia"/>
          <w:lang w:val="en-US" w:eastAsia="zh-CN"/>
        </w:rPr>
        <w:t xml:space="preserve"> </w:t>
      </w:r>
    </w:p>
    <w:p>
      <w:pPr>
        <w:jc w:val="center"/>
        <w:outlineLvl w:val="1"/>
        <w:rPr>
          <w:rFonts w:ascii="仿宋_GB2312" w:hAnsi="宋体" w:eastAsia="仿宋_GB2312"/>
          <w:b/>
          <w:bCs/>
          <w:sz w:val="24"/>
          <w:szCs w:val="24"/>
        </w:rPr>
      </w:pPr>
      <w:r>
        <w:rPr>
          <w:rFonts w:hint="eastAsia" w:ascii="仿宋_GB2312" w:hAnsi="宋体" w:eastAsia="仿宋_GB2312" w:cs="仿宋_GB2312"/>
          <w:b/>
          <w:bCs/>
          <w:sz w:val="32"/>
          <w:szCs w:val="32"/>
        </w:rPr>
        <w:t>第三章</w:t>
      </w: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售后服务要求</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numPr>
          <w:ilvl w:val="0"/>
          <w:numId w:val="0"/>
        </w:numPr>
        <w:jc w:val="both"/>
        <w:rPr>
          <w:rFonts w:hint="eastAsia" w:ascii="仿宋" w:hAnsi="仿宋" w:eastAsia="宋体" w:cs="仿宋"/>
          <w:b w:val="0"/>
          <w:bCs w:val="0"/>
          <w:sz w:val="24"/>
          <w:szCs w:val="32"/>
          <w:lang w:val="en-US" w:eastAsia="zh-CN"/>
        </w:rPr>
      </w:pPr>
      <w:r>
        <w:rPr>
          <w:rFonts w:ascii="宋体" w:hAnsi="宋体" w:cs="宋体"/>
          <w:b/>
          <w:bCs/>
          <w:sz w:val="24"/>
          <w:szCs w:val="24"/>
        </w:rPr>
        <w:t>2</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eastAsia="zh-CN"/>
        </w:rPr>
        <w:t>售后服务要求</w:t>
      </w:r>
    </w:p>
    <w:p>
      <w:pPr>
        <w:numPr>
          <w:ilvl w:val="0"/>
          <w:numId w:val="0"/>
        </w:numPr>
        <w:jc w:val="both"/>
        <w:rPr>
          <w:rFonts w:hint="eastAsia" w:ascii="仿宋" w:hAnsi="仿宋" w:eastAsia="仿宋" w:cs="仿宋"/>
          <w:b w:val="0"/>
          <w:bCs w:val="0"/>
          <w:sz w:val="24"/>
          <w:szCs w:val="32"/>
          <w:lang w:val="en-US" w:eastAsia="zh-CN"/>
        </w:rPr>
      </w:pPr>
      <w:r>
        <w:rPr>
          <w:rFonts w:hint="eastAsia" w:ascii="宋体" w:hAnsi="宋体" w:eastAsia="仿宋" w:cs="宋体"/>
          <w:b w:val="0"/>
          <w:bCs w:val="0"/>
          <w:sz w:val="24"/>
          <w:szCs w:val="24"/>
          <w:lang w:val="en-US" w:eastAsia="zh-CN"/>
        </w:rPr>
        <w:t>22.1</w:t>
      </w:r>
      <w:r>
        <w:rPr>
          <w:rFonts w:hint="eastAsia" w:ascii="仿宋" w:hAnsi="仿宋" w:eastAsia="仿宋" w:cs="仿宋"/>
          <w:b w:val="0"/>
          <w:bCs w:val="0"/>
          <w:sz w:val="24"/>
          <w:szCs w:val="32"/>
          <w:lang w:val="en-US" w:eastAsia="zh-CN"/>
        </w:rPr>
        <w:t>投标（响应）人必须按照医院关于印刷品的相关要求，进行印制。</w:t>
      </w:r>
    </w:p>
    <w:p>
      <w:pPr>
        <w:numPr>
          <w:ilvl w:val="0"/>
          <w:numId w:val="0"/>
        </w:numPr>
        <w:jc w:val="both"/>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22.2投标（响应）人提供的纸张类、打印纸等货物，必须按照医院采购印刷品参数表内的规格和要求供货。</w:t>
      </w:r>
    </w:p>
    <w:p>
      <w:pPr>
        <w:numPr>
          <w:ilvl w:val="0"/>
          <w:numId w:val="0"/>
        </w:numPr>
        <w:jc w:val="both"/>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22.3投标（响应）人必须根据医院实际下单需求，保质保量及时供货。</w:t>
      </w:r>
    </w:p>
    <w:p>
      <w:pPr>
        <w:ind w:left="1" w:firstLine="482" w:firstLineChars="200"/>
        <w:rPr>
          <w:rFonts w:hint="eastAsia" w:ascii="宋体" w:eastAsia="宋体"/>
          <w:b/>
          <w:bCs/>
          <w:sz w:val="24"/>
          <w:szCs w:val="24"/>
          <w:lang w:val="en-US" w:eastAsia="zh-CN"/>
        </w:rPr>
      </w:pPr>
    </w:p>
    <w:p>
      <w:pPr>
        <w:spacing w:line="420" w:lineRule="exact"/>
        <w:outlineLvl w:val="1"/>
        <w:rPr>
          <w:rFonts w:ascii="宋体"/>
          <w:b/>
          <w:bCs/>
          <w:sz w:val="32"/>
          <w:szCs w:val="32"/>
        </w:rPr>
      </w:pPr>
    </w:p>
    <w:p>
      <w:pPr>
        <w:tabs>
          <w:tab w:val="left" w:pos="1260"/>
        </w:tabs>
        <w:jc w:val="center"/>
        <w:outlineLvl w:val="0"/>
        <w:rPr>
          <w:rFonts w:ascii="宋体"/>
          <w:b/>
          <w:bCs/>
          <w:sz w:val="36"/>
          <w:szCs w:val="36"/>
        </w:rPr>
      </w:pPr>
      <w:bookmarkStart w:id="243" w:name="_Toc25930"/>
      <w:bookmarkStart w:id="244" w:name="_Toc25181"/>
      <w:bookmarkStart w:id="245" w:name="_Toc20743"/>
      <w:bookmarkStart w:id="246" w:name="_Toc32203"/>
      <w:bookmarkStart w:id="247" w:name="_Toc31794"/>
      <w:bookmarkStart w:id="248" w:name="_Toc23873"/>
      <w:bookmarkStart w:id="249" w:name="_Toc19313"/>
      <w:bookmarkStart w:id="250" w:name="_Toc18908"/>
      <w:bookmarkStart w:id="251" w:name="_Toc9753"/>
      <w:bookmarkStart w:id="252" w:name="_Toc6882"/>
      <w:bookmarkStart w:id="253" w:name="_Toc19294"/>
      <w:bookmarkStart w:id="254" w:name="_Toc29539"/>
      <w:bookmarkStart w:id="255" w:name="_Toc19116"/>
      <w:bookmarkStart w:id="256" w:name="_Toc1891"/>
      <w:bookmarkStart w:id="257" w:name="_Toc4419"/>
      <w:bookmarkStart w:id="258" w:name="_Toc11798"/>
      <w:r>
        <w:rPr>
          <w:rFonts w:hint="eastAsia" w:ascii="宋体" w:hAnsi="宋体" w:cs="宋体"/>
          <w:b/>
          <w:bCs/>
          <w:sz w:val="36"/>
          <w:szCs w:val="36"/>
        </w:rPr>
        <w:t>第四部分</w:t>
      </w:r>
      <w:r>
        <w:rPr>
          <w:rFonts w:ascii="宋体" w:hAnsi="宋体" w:cs="宋体"/>
          <w:b/>
          <w:bCs/>
          <w:sz w:val="36"/>
          <w:szCs w:val="36"/>
        </w:rPr>
        <w:t xml:space="preserve">  </w:t>
      </w:r>
      <w:r>
        <w:rPr>
          <w:rFonts w:hint="eastAsia" w:ascii="宋体" w:hAnsi="宋体" w:cs="宋体"/>
          <w:b/>
          <w:bCs/>
          <w:sz w:val="36"/>
          <w:szCs w:val="36"/>
        </w:rPr>
        <w:t>采购结束后注意事项</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11"/>
        <w:snapToGrid w:val="0"/>
        <w:jc w:val="center"/>
        <w:outlineLvl w:val="1"/>
        <w:rPr>
          <w:rFonts w:ascii="仿宋_GB2312" w:hAnsi="宋体" w:eastAsia="仿宋_GB2312" w:cs="Times New Roman"/>
          <w:b/>
          <w:bCs/>
          <w:sz w:val="32"/>
          <w:szCs w:val="32"/>
        </w:rPr>
      </w:pPr>
      <w:bookmarkStart w:id="259" w:name="_Toc26758"/>
      <w:bookmarkStart w:id="260" w:name="_Toc24453"/>
      <w:bookmarkStart w:id="261" w:name="_Toc11793"/>
      <w:bookmarkStart w:id="262" w:name="_Toc19730"/>
      <w:bookmarkStart w:id="263" w:name="_Toc15516"/>
      <w:bookmarkStart w:id="264" w:name="_Toc42"/>
      <w:bookmarkStart w:id="265" w:name="_Toc3658"/>
      <w:bookmarkStart w:id="266" w:name="_Toc17444"/>
      <w:bookmarkStart w:id="267" w:name="_Toc32304"/>
      <w:bookmarkStart w:id="268" w:name="_Toc27665"/>
      <w:bookmarkStart w:id="269" w:name="_Toc9512"/>
      <w:bookmarkStart w:id="270" w:name="_Toc27662"/>
      <w:bookmarkStart w:id="271" w:name="_Toc18870"/>
      <w:bookmarkStart w:id="272" w:name="_Toc20046"/>
      <w:bookmarkStart w:id="273" w:name="_Toc6542"/>
      <w:bookmarkStart w:id="274" w:name="_Toc55"/>
      <w:r>
        <w:rPr>
          <w:rFonts w:hint="eastAsia" w:ascii="仿宋_GB2312" w:hAnsi="宋体" w:eastAsia="仿宋_GB2312" w:cs="仿宋_GB2312"/>
          <w:b/>
          <w:bCs/>
          <w:sz w:val="32"/>
          <w:szCs w:val="32"/>
        </w:rPr>
        <w:t>第一章</w:t>
      </w: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质疑处理</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Style w:val="11"/>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lang w:val="en-US" w:eastAsia="zh-CN"/>
        </w:rPr>
        <w:t>3</w:t>
      </w:r>
      <w:r>
        <w:rPr>
          <w:rFonts w:hint="eastAsia" w:hAnsi="宋体"/>
          <w:b/>
          <w:bCs/>
          <w:sz w:val="24"/>
          <w:szCs w:val="24"/>
        </w:rPr>
        <w:t>、质疑提出</w:t>
      </w:r>
    </w:p>
    <w:p>
      <w:pPr>
        <w:pStyle w:val="11"/>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lang w:val="en-US" w:eastAsia="zh-CN"/>
        </w:rPr>
        <w:t>3</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供应商认为采购过程或成交结果使自己的合法权益受到损害的，应当在知道或者应知其权益受到损害之日起七个工作日内，以书面形式向采购人或采购机构提出质疑。</w:t>
      </w:r>
    </w:p>
    <w:p>
      <w:pPr>
        <w:pStyle w:val="11"/>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lang w:val="en-US" w:eastAsia="zh-CN"/>
        </w:rPr>
        <w:t>3</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供应商提出质疑应当提交质疑函和必要的证明材料。质疑函应当包括下列内容：</w:t>
      </w:r>
    </w:p>
    <w:p>
      <w:pPr>
        <w:pStyle w:val="11"/>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（一）供应商的姓名或者名称、地址、邮编、联系人及联系电话；</w:t>
      </w:r>
    </w:p>
    <w:p>
      <w:pPr>
        <w:pStyle w:val="11"/>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（二）质疑项目的名称、编号；</w:t>
      </w:r>
    </w:p>
    <w:p>
      <w:pPr>
        <w:pStyle w:val="11"/>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（三）具体、明确的质疑事项和与质疑事项相关的请求；</w:t>
      </w:r>
    </w:p>
    <w:p>
      <w:pPr>
        <w:pStyle w:val="11"/>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（四）事实依据；</w:t>
      </w:r>
    </w:p>
    <w:p>
      <w:pPr>
        <w:pStyle w:val="11"/>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（五）必要的法律依据；</w:t>
      </w:r>
    </w:p>
    <w:p>
      <w:pPr>
        <w:pStyle w:val="11"/>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（六）提出质疑的日期。</w:t>
      </w:r>
    </w:p>
    <w:p>
      <w:pPr>
        <w:pStyle w:val="11"/>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供应商为自然人的，应当由本人签字；供应商为法人或者其他组织的，应当由法定代表人、主要负责人，或者其授权代表签字或者盖章，并加盖公章。</w:t>
      </w:r>
    </w:p>
    <w:p>
      <w:pPr>
        <w:pStyle w:val="11"/>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lang w:val="en-US" w:eastAsia="zh-CN"/>
        </w:rPr>
        <w:t>4</w:t>
      </w:r>
      <w:r>
        <w:rPr>
          <w:rFonts w:hint="eastAsia" w:hAnsi="宋体"/>
          <w:b/>
          <w:bCs/>
          <w:sz w:val="24"/>
          <w:szCs w:val="24"/>
        </w:rPr>
        <w:t>、质疑答复</w:t>
      </w:r>
    </w:p>
    <w:p>
      <w:pPr>
        <w:pStyle w:val="11"/>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lang w:val="en-US" w:eastAsia="zh-CN"/>
        </w:rPr>
        <w:t>4</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采购人或采购机构应当在收到质疑函后</w:t>
      </w:r>
      <w:r>
        <w:rPr>
          <w:rFonts w:ascii="仿宋_GB2312" w:hAnsi="宋体" w:eastAsia="仿宋_GB2312" w:cs="仿宋_GB2312"/>
          <w:sz w:val="24"/>
          <w:szCs w:val="24"/>
        </w:rPr>
        <w:t>7</w:t>
      </w:r>
      <w:r>
        <w:rPr>
          <w:rFonts w:hint="eastAsia" w:ascii="仿宋_GB2312" w:hAnsi="宋体" w:eastAsia="仿宋_GB2312" w:cs="仿宋_GB2312"/>
          <w:sz w:val="24"/>
          <w:szCs w:val="24"/>
        </w:rPr>
        <w:t>个工作日内作出答复，并以书面形式通知质疑供应商和其他有关供应商。</w:t>
      </w:r>
    </w:p>
    <w:p>
      <w:pPr>
        <w:pStyle w:val="11"/>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lang w:val="en-US" w:eastAsia="zh-CN"/>
        </w:rPr>
        <w:t>4</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供应商对采购人或采购机构在规定时间内作出答复的或者对质疑答复不满意，可以在答复期满后十五个工作日内向同级采购监管部门投诉。</w:t>
      </w:r>
    </w:p>
    <w:p>
      <w:pPr>
        <w:pStyle w:val="11"/>
        <w:snapToGrid w:val="0"/>
        <w:ind w:firstLine="480" w:firstLineChars="200"/>
        <w:rPr>
          <w:rFonts w:ascii="Arial" w:hAnsi="Arial" w:cs="Arial"/>
          <w:b/>
          <w:bCs/>
          <w:sz w:val="32"/>
          <w:szCs w:val="32"/>
        </w:rPr>
      </w:pPr>
      <w:r>
        <w:rPr>
          <w:rFonts w:ascii="仿宋_GB2312" w:eastAsia="仿宋_GB2312" w:cs="仿宋_GB2312"/>
          <w:sz w:val="24"/>
          <w:szCs w:val="24"/>
        </w:rPr>
        <w:t>2</w:t>
      </w:r>
      <w:r>
        <w:rPr>
          <w:rFonts w:hint="eastAsia" w:ascii="仿宋_GB2312" w:eastAsia="仿宋_GB2312" w:cs="仿宋_GB2312"/>
          <w:sz w:val="24"/>
          <w:szCs w:val="24"/>
          <w:lang w:val="en-US" w:eastAsia="zh-CN"/>
        </w:rPr>
        <w:t>4</w:t>
      </w:r>
      <w:r>
        <w:rPr>
          <w:rFonts w:ascii="仿宋_GB2312" w:eastAsia="仿宋_GB2312" w:cs="仿宋_GB2312"/>
          <w:sz w:val="24"/>
          <w:szCs w:val="24"/>
        </w:rPr>
        <w:t xml:space="preserve">.3  </w:t>
      </w:r>
      <w:r>
        <w:rPr>
          <w:rFonts w:hint="eastAsia" w:ascii="仿宋_GB2312" w:eastAsia="仿宋_GB2312" w:cs="仿宋_GB2312"/>
          <w:sz w:val="24"/>
          <w:szCs w:val="24"/>
        </w:rPr>
        <w:t>质疑、投诉应当采用书面形式，质疑书、投诉书均应明确采购过程或成交结果中使自己合法权益受到损害的实质性内容，提供相关事实、依据和证据及其来源或线索，便于有关单位调查、答复和处理。</w:t>
      </w:r>
    </w:p>
    <w:p>
      <w:pPr>
        <w:jc w:val="center"/>
        <w:outlineLvl w:val="1"/>
        <w:rPr>
          <w:rFonts w:ascii="仿宋_GB2312" w:hAnsi="Arial" w:eastAsia="仿宋_GB2312"/>
          <w:b/>
          <w:bCs/>
          <w:sz w:val="32"/>
          <w:szCs w:val="32"/>
        </w:rPr>
      </w:pPr>
      <w:bookmarkStart w:id="275" w:name="_Toc32416"/>
      <w:bookmarkStart w:id="276" w:name="_Toc11836"/>
      <w:bookmarkStart w:id="277" w:name="_Toc29773"/>
      <w:bookmarkStart w:id="278" w:name="_Toc22768"/>
      <w:bookmarkStart w:id="279" w:name="_Toc19392"/>
      <w:bookmarkStart w:id="280" w:name="_Toc5547"/>
      <w:bookmarkStart w:id="281" w:name="_Toc2949"/>
      <w:bookmarkStart w:id="282" w:name="_Toc14797"/>
      <w:bookmarkStart w:id="283" w:name="_Toc16614"/>
      <w:bookmarkStart w:id="284" w:name="_Toc8016"/>
      <w:bookmarkStart w:id="285" w:name="_Toc20744"/>
      <w:bookmarkStart w:id="286" w:name="_Toc1470"/>
      <w:bookmarkStart w:id="287" w:name="_Toc20551"/>
      <w:bookmarkStart w:id="288" w:name="_Toc23166"/>
      <w:bookmarkStart w:id="289" w:name="_Toc16191"/>
      <w:bookmarkStart w:id="290" w:name="_Toc21989"/>
      <w:r>
        <w:rPr>
          <w:rFonts w:hint="eastAsia" w:ascii="仿宋_GB2312" w:hAnsi="Arial" w:eastAsia="仿宋_GB2312" w:cs="仿宋_GB2312"/>
          <w:b/>
          <w:bCs/>
          <w:sz w:val="32"/>
          <w:szCs w:val="32"/>
        </w:rPr>
        <w:t>第二章</w:t>
      </w:r>
      <w:r>
        <w:rPr>
          <w:rFonts w:ascii="仿宋_GB2312" w:hAnsi="Arial" w:eastAsia="仿宋_GB2312" w:cs="仿宋_GB2312"/>
          <w:b/>
          <w:bCs/>
          <w:sz w:val="32"/>
          <w:szCs w:val="32"/>
        </w:rPr>
        <w:t xml:space="preserve"> </w:t>
      </w:r>
      <w:r>
        <w:rPr>
          <w:rFonts w:hint="eastAsia" w:ascii="仿宋_GB2312" w:hAnsi="Arial" w:eastAsia="仿宋_GB2312" w:cs="仿宋_GB2312"/>
          <w:b/>
          <w:bCs/>
          <w:sz w:val="32"/>
          <w:szCs w:val="32"/>
        </w:rPr>
        <w:t>签订合同</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ind w:firstLine="474" w:firstLineChars="200"/>
        <w:rPr>
          <w:rFonts w:ascii="宋体"/>
          <w:b/>
          <w:bCs/>
          <w:spacing w:val="-2"/>
          <w:sz w:val="24"/>
          <w:szCs w:val="24"/>
        </w:rPr>
      </w:pPr>
      <w:r>
        <w:rPr>
          <w:rFonts w:ascii="宋体" w:hAnsi="宋体" w:cs="宋体"/>
          <w:b/>
          <w:bCs/>
          <w:spacing w:val="-2"/>
          <w:sz w:val="24"/>
          <w:szCs w:val="24"/>
        </w:rPr>
        <w:t>2</w:t>
      </w:r>
      <w:r>
        <w:rPr>
          <w:rFonts w:hint="eastAsia" w:ascii="宋体" w:hAnsi="宋体" w:cs="宋体"/>
          <w:b/>
          <w:bCs/>
          <w:spacing w:val="-2"/>
          <w:sz w:val="24"/>
          <w:szCs w:val="24"/>
          <w:lang w:val="en-US" w:eastAsia="zh-CN"/>
        </w:rPr>
        <w:t>5</w:t>
      </w:r>
      <w:r>
        <w:rPr>
          <w:rFonts w:hint="eastAsia" w:ascii="宋体" w:hAnsi="宋体" w:cs="宋体"/>
          <w:b/>
          <w:bCs/>
          <w:spacing w:val="-2"/>
          <w:sz w:val="24"/>
          <w:szCs w:val="24"/>
        </w:rPr>
        <w:t>、签订合同</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lang w:val="en-US" w:eastAsia="zh-CN"/>
        </w:rPr>
        <w:t>5</w:t>
      </w:r>
      <w:r>
        <w:rPr>
          <w:rFonts w:ascii="仿宋_GB2312" w:hAnsi="Arial" w:eastAsia="仿宋_GB2312" w:cs="仿宋_GB2312"/>
          <w:spacing w:val="-2"/>
          <w:sz w:val="24"/>
          <w:szCs w:val="24"/>
        </w:rPr>
        <w:t>.1</w:t>
      </w:r>
      <w:r>
        <w:rPr>
          <w:rFonts w:hint="eastAsia" w:ascii="仿宋_GB2312" w:hAnsi="Arial" w:eastAsia="仿宋_GB2312" w:cs="仿宋_GB2312"/>
          <w:spacing w:val="-2"/>
          <w:sz w:val="24"/>
          <w:szCs w:val="24"/>
        </w:rPr>
        <w:t>　成交供应商收到《成交通知书》后</w:t>
      </w:r>
      <w:r>
        <w:rPr>
          <w:rFonts w:ascii="仿宋_GB2312" w:hAnsi="Arial" w:eastAsia="仿宋_GB2312" w:cs="仿宋_GB2312"/>
          <w:spacing w:val="-2"/>
          <w:sz w:val="24"/>
          <w:szCs w:val="24"/>
        </w:rPr>
        <w:t>30</w:t>
      </w:r>
      <w:r>
        <w:rPr>
          <w:rFonts w:hint="eastAsia" w:ascii="仿宋_GB2312" w:hAnsi="Arial" w:eastAsia="仿宋_GB2312" w:cs="仿宋_GB2312"/>
          <w:spacing w:val="-2"/>
          <w:sz w:val="24"/>
          <w:szCs w:val="24"/>
        </w:rPr>
        <w:t>日内，按照采购文件和响应文件中的约定与采购人签订书面合同，所签订的合同不得对采购文件和磋商响应文件作实质性修改。采购人不得向成交供应商提出任何不合理的要求作为签订合同的条件。</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lang w:val="en-US" w:eastAsia="zh-CN"/>
        </w:rPr>
        <w:t>5</w:t>
      </w: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政府采购合同应当包括采购人与成交供应商的名称和住所、标的、数量、质量、价款或者报酬、履行期限及地点和方式、验收要求、违约责任、解决争议的方法等内容。</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lang w:val="en-US" w:eastAsia="zh-CN"/>
        </w:rPr>
        <w:t>5</w:t>
      </w:r>
      <w:r>
        <w:rPr>
          <w:rFonts w:ascii="仿宋_GB2312" w:hAnsi="Arial" w:eastAsia="仿宋_GB2312" w:cs="仿宋_GB2312"/>
          <w:spacing w:val="-2"/>
          <w:sz w:val="24"/>
          <w:szCs w:val="24"/>
        </w:rPr>
        <w:t>.3</w:t>
      </w:r>
      <w:r>
        <w:rPr>
          <w:rFonts w:hint="eastAsia" w:ascii="仿宋_GB2312" w:hAnsi="Arial" w:eastAsia="仿宋_GB2312" w:cs="仿宋_GB2312"/>
          <w:spacing w:val="-2"/>
          <w:sz w:val="24"/>
          <w:szCs w:val="24"/>
        </w:rPr>
        <w:t>采购人与成交供应商应当根据合同的约定依法履行合同义务。</w:t>
      </w:r>
    </w:p>
    <w:p>
      <w:pPr>
        <w:ind w:firstLine="472" w:firstLineChars="200"/>
        <w:rPr>
          <w:rFonts w:ascii="仿宋_GB2312" w:hAnsi="Arial" w:eastAsia="仿宋_GB2312"/>
          <w:spacing w:val="-2"/>
          <w:sz w:val="24"/>
          <w:szCs w:val="24"/>
        </w:rPr>
      </w:pP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lang w:val="en-US" w:eastAsia="zh-CN"/>
        </w:rPr>
        <w:t>5</w:t>
      </w:r>
      <w:r>
        <w:rPr>
          <w:rFonts w:ascii="仿宋_GB2312" w:hAnsi="Arial" w:eastAsia="仿宋_GB2312" w:cs="仿宋_GB2312"/>
          <w:spacing w:val="-2"/>
          <w:sz w:val="24"/>
          <w:szCs w:val="24"/>
        </w:rPr>
        <w:t>.4</w:t>
      </w:r>
      <w:r>
        <w:rPr>
          <w:rFonts w:hint="eastAsia" w:ascii="仿宋_GB2312" w:hAnsi="Arial" w:eastAsia="仿宋_GB2312" w:cs="仿宋_GB2312"/>
          <w:spacing w:val="-2"/>
          <w:sz w:val="24"/>
          <w:szCs w:val="24"/>
        </w:rPr>
        <w:t>政府采购合同的履行、违约责任和解决争议的方法等适用《中华人民共和国合同法》。</w:t>
      </w:r>
    </w:p>
    <w:p>
      <w:pPr>
        <w:pStyle w:val="8"/>
        <w:ind w:left="0" w:firstLine="482" w:firstLineChars="200"/>
        <w:rPr>
          <w:b/>
          <w:bCs/>
          <w:sz w:val="24"/>
          <w:szCs w:val="24"/>
        </w:rPr>
      </w:pPr>
      <w:r>
        <w:rPr>
          <w:b/>
          <w:bCs/>
          <w:sz w:val="24"/>
          <w:szCs w:val="24"/>
        </w:rPr>
        <w:t>2</w:t>
      </w:r>
      <w:r>
        <w:rPr>
          <w:rFonts w:hint="eastAsia"/>
          <w:b/>
          <w:bCs/>
          <w:sz w:val="24"/>
          <w:szCs w:val="24"/>
          <w:lang w:val="en-US" w:eastAsia="zh-CN"/>
        </w:rPr>
        <w:t>6</w:t>
      </w:r>
      <w:r>
        <w:rPr>
          <w:rFonts w:hint="eastAsia" w:cs="宋体"/>
          <w:b/>
          <w:bCs/>
          <w:sz w:val="24"/>
          <w:szCs w:val="24"/>
        </w:rPr>
        <w:t>、合同公告</w:t>
      </w:r>
    </w:p>
    <w:p>
      <w:pPr>
        <w:pStyle w:val="8"/>
        <w:ind w:left="0" w:firstLine="480" w:firstLineChars="200"/>
        <w:rPr>
          <w:rFonts w:ascii="仿宋" w:hAnsi="仿宋" w:eastAsia="仿宋"/>
          <w:sz w:val="24"/>
          <w:szCs w:val="24"/>
        </w:rPr>
      </w:pPr>
      <w:r>
        <w:rPr>
          <w:rFonts w:hint="eastAsia" w:ascii="仿宋" w:hAnsi="仿宋" w:eastAsia="仿宋" w:cs="仿宋"/>
          <w:sz w:val="24"/>
          <w:szCs w:val="24"/>
        </w:rPr>
        <w:t>采购人应当自政府采购合同签订之日起</w:t>
      </w:r>
      <w:r>
        <w:rPr>
          <w:rFonts w:ascii="仿宋" w:hAnsi="仿宋" w:eastAsia="仿宋" w:cs="仿宋"/>
          <w:sz w:val="24"/>
          <w:szCs w:val="24"/>
        </w:rPr>
        <w:t>2</w:t>
      </w:r>
      <w:r>
        <w:rPr>
          <w:rFonts w:hint="eastAsia" w:ascii="仿宋" w:hAnsi="仿宋" w:eastAsia="仿宋" w:cs="仿宋"/>
          <w:sz w:val="24"/>
          <w:szCs w:val="24"/>
        </w:rPr>
        <w:t>个工作日内，将政府采购合同在省级以上人民政府财政部门指定的媒体《新疆政府采购网》上公告，但政府采购合同中涉及国家秘密、商业秘密的内容除外。</w:t>
      </w:r>
    </w:p>
    <w:p>
      <w:pPr>
        <w:jc w:val="center"/>
        <w:outlineLvl w:val="1"/>
        <w:rPr>
          <w:rFonts w:ascii="宋体"/>
          <w:b/>
          <w:bCs/>
          <w:sz w:val="24"/>
          <w:szCs w:val="24"/>
        </w:rPr>
      </w:pPr>
      <w:bookmarkStart w:id="291" w:name="_Toc22675"/>
      <w:bookmarkStart w:id="292" w:name="_Toc5596"/>
      <w:bookmarkStart w:id="293" w:name="_Toc15474"/>
      <w:bookmarkStart w:id="294" w:name="_Toc16071"/>
      <w:bookmarkStart w:id="295" w:name="_Toc9472"/>
      <w:bookmarkStart w:id="296" w:name="_Toc7288"/>
      <w:bookmarkStart w:id="297" w:name="_Toc15418"/>
      <w:bookmarkStart w:id="298" w:name="_Toc11969"/>
      <w:bookmarkStart w:id="299" w:name="_Toc6821"/>
      <w:bookmarkStart w:id="300" w:name="_Toc7157"/>
      <w:bookmarkStart w:id="301" w:name="_Toc1711"/>
      <w:bookmarkStart w:id="302" w:name="_Toc9026"/>
      <w:bookmarkStart w:id="303" w:name="_Toc6145"/>
      <w:bookmarkStart w:id="304" w:name="_Toc1978"/>
      <w:bookmarkStart w:id="305" w:name="_Toc20692"/>
      <w:bookmarkStart w:id="306" w:name="_Toc22702"/>
      <w:bookmarkStart w:id="307" w:name="_Toc8133"/>
      <w:bookmarkStart w:id="308" w:name="_Toc4025"/>
      <w:bookmarkStart w:id="309" w:name="_Toc2461"/>
      <w:bookmarkStart w:id="310" w:name="_Toc11178"/>
      <w:bookmarkStart w:id="311" w:name="_Toc17272"/>
      <w:bookmarkStart w:id="312" w:name="_Toc19626"/>
      <w:bookmarkStart w:id="313" w:name="_Toc20871"/>
      <w:bookmarkStart w:id="314" w:name="_Toc15131"/>
      <w:bookmarkStart w:id="315" w:name="_Toc13749"/>
      <w:bookmarkStart w:id="316" w:name="_Toc468"/>
      <w:bookmarkStart w:id="317" w:name="_Toc1821"/>
      <w:bookmarkStart w:id="318" w:name="_Toc10157"/>
      <w:bookmarkStart w:id="319" w:name="_Toc27858"/>
      <w:r>
        <w:rPr>
          <w:rFonts w:hint="eastAsia" w:ascii="仿宋_GB2312" w:hAnsi="Arial" w:eastAsia="仿宋_GB2312" w:cs="仿宋_GB2312"/>
          <w:b/>
          <w:bCs/>
          <w:sz w:val="32"/>
          <w:szCs w:val="32"/>
        </w:rPr>
        <w:t>第三章</w:t>
      </w:r>
      <w:r>
        <w:rPr>
          <w:rFonts w:ascii="仿宋_GB2312" w:hAnsi="Arial" w:eastAsia="仿宋_GB2312" w:cs="仿宋_GB2312"/>
          <w:b/>
          <w:bCs/>
          <w:sz w:val="32"/>
          <w:szCs w:val="32"/>
        </w:rPr>
        <w:t xml:space="preserve"> </w:t>
      </w:r>
      <w:r>
        <w:rPr>
          <w:rFonts w:hint="eastAsia" w:ascii="仿宋_GB2312" w:hAnsi="Arial" w:eastAsia="仿宋_GB2312" w:cs="仿宋_GB2312"/>
          <w:b/>
          <w:bCs/>
          <w:sz w:val="32"/>
          <w:szCs w:val="32"/>
        </w:rPr>
        <w:t>项目验收</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ind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lang w:val="en-US" w:eastAsia="zh-CN"/>
        </w:rPr>
        <w:t>7</w:t>
      </w:r>
      <w:r>
        <w:rPr>
          <w:rFonts w:hint="eastAsia" w:ascii="宋体" w:hAnsi="宋体" w:cs="宋体"/>
          <w:b/>
          <w:bCs/>
          <w:sz w:val="24"/>
          <w:szCs w:val="24"/>
        </w:rPr>
        <w:t>、组织验收</w:t>
      </w:r>
    </w:p>
    <w:p>
      <w:pPr>
        <w:ind w:firstLine="480" w:firstLineChars="200"/>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lang w:val="en-US" w:eastAsia="zh-CN"/>
        </w:rPr>
        <w:t>7</w:t>
      </w:r>
      <w:r>
        <w:rPr>
          <w:rFonts w:ascii="仿宋_GB2312" w:eastAsia="仿宋_GB2312" w:cs="仿宋_GB2312"/>
          <w:sz w:val="24"/>
          <w:szCs w:val="24"/>
        </w:rPr>
        <w:t xml:space="preserve">.1  </w:t>
      </w:r>
      <w:r>
        <w:rPr>
          <w:rFonts w:hint="eastAsia" w:ascii="仿宋_GB2312" w:eastAsia="仿宋_GB2312" w:cs="仿宋_GB2312"/>
          <w:sz w:val="24"/>
          <w:szCs w:val="24"/>
        </w:rPr>
        <w:t>政府采购合同及响应承诺是政府采购项目验收的依据，是采购人和供应商之间的权利和义务。供应商、采购人应按照采购合同的约定，全面履行合同。任何一方当事人在履行合同过程中均不得擅自变更、中止或终止合同。</w:t>
      </w:r>
      <w:r>
        <w:rPr>
          <w:rFonts w:ascii="仿宋_GB2312" w:eastAsia="仿宋_GB2312" w:cs="仿宋_GB2312"/>
          <w:sz w:val="24"/>
          <w:szCs w:val="24"/>
        </w:rPr>
        <w:t xml:space="preserve"> </w:t>
      </w:r>
    </w:p>
    <w:p>
      <w:pPr>
        <w:ind w:firstLine="480" w:firstLineChars="200"/>
        <w:rPr>
          <w:rFonts w:ascii="仿宋" w:hAnsi="仿宋" w:eastAsia="仿宋"/>
          <w:sz w:val="24"/>
          <w:szCs w:val="24"/>
        </w:rPr>
      </w:pPr>
      <w:r>
        <w:rPr>
          <w:rFonts w:ascii="仿宋_GB2312" w:eastAsia="仿宋_GB2312" w:cs="仿宋_GB2312"/>
          <w:sz w:val="24"/>
          <w:szCs w:val="24"/>
        </w:rPr>
        <w:t>2</w:t>
      </w:r>
      <w:r>
        <w:rPr>
          <w:rFonts w:hint="eastAsia" w:ascii="仿宋_GB2312" w:eastAsia="仿宋_GB2312" w:cs="仿宋_GB2312"/>
          <w:sz w:val="24"/>
          <w:szCs w:val="24"/>
          <w:lang w:val="en-US" w:eastAsia="zh-CN"/>
        </w:rPr>
        <w:t>7</w:t>
      </w:r>
      <w:r>
        <w:rPr>
          <w:rFonts w:ascii="仿宋_GB2312" w:eastAsia="仿宋_GB2312" w:cs="仿宋_GB2312"/>
          <w:sz w:val="24"/>
          <w:szCs w:val="24"/>
        </w:rPr>
        <w:t xml:space="preserve">.2  </w:t>
      </w:r>
      <w:r>
        <w:rPr>
          <w:rFonts w:hint="eastAsia" w:ascii="仿宋" w:hAnsi="仿宋" w:eastAsia="仿宋" w:cs="仿宋"/>
          <w:sz w:val="24"/>
          <w:szCs w:val="24"/>
        </w:rPr>
        <w:t>采购人应当成立验收小组</w:t>
      </w:r>
      <w:r>
        <w:rPr>
          <w:rFonts w:ascii="仿宋" w:hAnsi="仿宋" w:eastAsia="仿宋" w:cs="仿宋"/>
          <w:sz w:val="24"/>
          <w:szCs w:val="24"/>
        </w:rPr>
        <w:t>,</w:t>
      </w:r>
      <w:r>
        <w:rPr>
          <w:rFonts w:hint="eastAsia" w:ascii="仿宋" w:hAnsi="仿宋" w:eastAsia="仿宋" w:cs="仿宋"/>
          <w:sz w:val="24"/>
          <w:szCs w:val="24"/>
        </w:rPr>
        <w:t>按照采购合同的约定对供应商履约情况进行验收。验收时</w:t>
      </w:r>
      <w:r>
        <w:rPr>
          <w:rFonts w:ascii="仿宋" w:hAnsi="仿宋" w:eastAsia="仿宋" w:cs="仿宋"/>
          <w:sz w:val="24"/>
          <w:szCs w:val="24"/>
        </w:rPr>
        <w:t>,</w:t>
      </w:r>
      <w:r>
        <w:rPr>
          <w:rFonts w:hint="eastAsia" w:ascii="仿宋" w:hAnsi="仿宋" w:eastAsia="仿宋" w:cs="仿宋"/>
          <w:sz w:val="24"/>
          <w:szCs w:val="24"/>
        </w:rPr>
        <w:t>应当按照采购合同的约定对每一项技术、服务、安全标准的履约情况进行确认。</w:t>
      </w:r>
      <w:r>
        <w:rPr>
          <w:rFonts w:ascii="仿宋" w:hAnsi="仿宋" w:eastAsia="仿宋"/>
          <w:sz w:val="24"/>
          <w:szCs w:val="24"/>
        </w:rPr>
        <w:t> </w:t>
      </w:r>
    </w:p>
    <w:p>
      <w:pPr>
        <w:ind w:firstLine="480" w:firstLineChars="200"/>
        <w:rPr>
          <w:rFonts w:ascii="仿宋" w:hAnsi="仿宋" w:eastAsia="仿宋"/>
          <w:sz w:val="24"/>
          <w:szCs w:val="24"/>
        </w:rPr>
      </w:pPr>
      <w:r>
        <w:rPr>
          <w:rFonts w:ascii="仿宋_GB2312" w:eastAsia="仿宋_GB2312" w:cs="仿宋_GB2312"/>
          <w:sz w:val="24"/>
          <w:szCs w:val="24"/>
        </w:rPr>
        <w:t>2</w:t>
      </w:r>
      <w:r>
        <w:rPr>
          <w:rFonts w:hint="eastAsia" w:ascii="仿宋_GB2312" w:eastAsia="仿宋_GB2312" w:cs="仿宋_GB2312"/>
          <w:sz w:val="24"/>
          <w:szCs w:val="24"/>
          <w:lang w:val="en-US" w:eastAsia="zh-CN"/>
        </w:rPr>
        <w:t>7</w:t>
      </w:r>
      <w:r>
        <w:rPr>
          <w:rFonts w:ascii="仿宋_GB2312" w:eastAsia="仿宋_GB2312" w:cs="仿宋_GB2312"/>
          <w:sz w:val="24"/>
          <w:szCs w:val="24"/>
        </w:rPr>
        <w:t xml:space="preserve">.3 </w:t>
      </w:r>
      <w:r>
        <w:rPr>
          <w:rFonts w:hint="eastAsia" w:ascii="仿宋" w:hAnsi="仿宋" w:eastAsia="仿宋" w:cs="仿宋"/>
          <w:sz w:val="24"/>
          <w:szCs w:val="24"/>
        </w:rPr>
        <w:t>验收结束后</w:t>
      </w:r>
      <w:r>
        <w:rPr>
          <w:rFonts w:ascii="仿宋" w:hAnsi="仿宋" w:eastAsia="仿宋" w:cs="仿宋"/>
          <w:sz w:val="24"/>
          <w:szCs w:val="24"/>
        </w:rPr>
        <w:t>,</w:t>
      </w:r>
      <w:r>
        <w:rPr>
          <w:rFonts w:hint="eastAsia" w:ascii="仿宋" w:hAnsi="仿宋" w:eastAsia="仿宋" w:cs="仿宋"/>
          <w:sz w:val="24"/>
          <w:szCs w:val="24"/>
        </w:rPr>
        <w:t>应当出具验收书</w:t>
      </w:r>
      <w:r>
        <w:rPr>
          <w:rFonts w:ascii="仿宋" w:hAnsi="仿宋" w:eastAsia="仿宋" w:cs="仿宋"/>
          <w:sz w:val="24"/>
          <w:szCs w:val="24"/>
        </w:rPr>
        <w:t>,</w:t>
      </w:r>
      <w:r>
        <w:rPr>
          <w:rFonts w:hint="eastAsia" w:ascii="仿宋" w:hAnsi="仿宋" w:eastAsia="仿宋" w:cs="仿宋"/>
          <w:sz w:val="24"/>
          <w:szCs w:val="24"/>
        </w:rPr>
        <w:t>列明各项标准的验收情况及项目总体评价</w:t>
      </w:r>
      <w:r>
        <w:rPr>
          <w:rFonts w:ascii="仿宋" w:hAnsi="仿宋" w:eastAsia="仿宋" w:cs="仿宋"/>
          <w:sz w:val="24"/>
          <w:szCs w:val="24"/>
        </w:rPr>
        <w:t>,</w:t>
      </w:r>
      <w:r>
        <w:rPr>
          <w:rFonts w:hint="eastAsia" w:ascii="仿宋" w:hAnsi="仿宋" w:eastAsia="仿宋" w:cs="仿宋"/>
          <w:sz w:val="24"/>
          <w:szCs w:val="24"/>
        </w:rPr>
        <w:t>由验收双方共同签署。验收结果应当与采购合同约定的资金支付及履约保证金返还条件挂钩。履约验收的各项资料应当存档备查。</w:t>
      </w:r>
    </w:p>
    <w:p>
      <w:pPr>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lang w:val="en-US" w:eastAsia="zh-CN"/>
        </w:rPr>
        <w:t>7</w:t>
      </w:r>
      <w:r>
        <w:rPr>
          <w:rFonts w:ascii="仿宋" w:hAnsi="仿宋" w:eastAsia="仿宋" w:cs="仿宋"/>
          <w:sz w:val="24"/>
          <w:szCs w:val="24"/>
        </w:rPr>
        <w:t xml:space="preserve">.4 </w:t>
      </w:r>
      <w:r>
        <w:rPr>
          <w:rFonts w:hint="eastAsia" w:ascii="仿宋" w:hAnsi="仿宋" w:eastAsia="仿宋" w:cs="仿宋"/>
          <w:sz w:val="24"/>
          <w:szCs w:val="24"/>
        </w:rPr>
        <w:t>对于采购人和使用人分离的采购项目</w:t>
      </w:r>
      <w:r>
        <w:rPr>
          <w:rFonts w:ascii="仿宋" w:hAnsi="仿宋" w:eastAsia="仿宋" w:cs="仿宋"/>
          <w:sz w:val="24"/>
          <w:szCs w:val="24"/>
        </w:rPr>
        <w:t>,</w:t>
      </w:r>
      <w:r>
        <w:rPr>
          <w:rFonts w:hint="eastAsia" w:ascii="仿宋" w:hAnsi="仿宋" w:eastAsia="仿宋" w:cs="仿宋"/>
          <w:sz w:val="24"/>
          <w:szCs w:val="24"/>
        </w:rPr>
        <w:t>应当邀请实际使用人参与验收。采购人可以邀请参加本项目的其他供应商或第三方专业机构及专家参与验收</w:t>
      </w:r>
      <w:r>
        <w:rPr>
          <w:rFonts w:ascii="仿宋" w:hAnsi="仿宋" w:eastAsia="仿宋" w:cs="仿宋"/>
          <w:sz w:val="24"/>
          <w:szCs w:val="24"/>
        </w:rPr>
        <w:t>,</w:t>
      </w:r>
      <w:r>
        <w:rPr>
          <w:rFonts w:hint="eastAsia" w:ascii="仿宋" w:hAnsi="仿宋" w:eastAsia="仿宋" w:cs="仿宋"/>
          <w:sz w:val="24"/>
          <w:szCs w:val="24"/>
        </w:rPr>
        <w:t>相关验收意见作为验收书的参考资料。政府向社会公众提供的公共服务项目</w:t>
      </w:r>
      <w:r>
        <w:rPr>
          <w:rFonts w:ascii="仿宋" w:hAnsi="仿宋" w:eastAsia="仿宋" w:cs="仿宋"/>
          <w:sz w:val="24"/>
          <w:szCs w:val="24"/>
        </w:rPr>
        <w:t>,</w:t>
      </w:r>
      <w:r>
        <w:rPr>
          <w:rFonts w:hint="eastAsia" w:ascii="仿宋" w:hAnsi="仿宋" w:eastAsia="仿宋" w:cs="仿宋"/>
          <w:sz w:val="24"/>
          <w:szCs w:val="24"/>
        </w:rPr>
        <w:t>验收时应当邀请服务对象参与并出具意见</w:t>
      </w:r>
      <w:r>
        <w:rPr>
          <w:rFonts w:ascii="仿宋" w:hAnsi="仿宋" w:eastAsia="仿宋" w:cs="仿宋"/>
          <w:sz w:val="24"/>
          <w:szCs w:val="24"/>
        </w:rPr>
        <w:t>,</w:t>
      </w:r>
      <w:r>
        <w:rPr>
          <w:rFonts w:hint="eastAsia" w:ascii="仿宋" w:hAnsi="仿宋" w:eastAsia="仿宋" w:cs="仿宋"/>
          <w:sz w:val="24"/>
          <w:szCs w:val="24"/>
        </w:rPr>
        <w:t>验收结果应当向社会公告。</w:t>
      </w:r>
      <w:r>
        <w:rPr>
          <w:rFonts w:ascii="仿宋" w:hAnsi="仿宋" w:eastAsia="仿宋"/>
          <w:sz w:val="24"/>
          <w:szCs w:val="24"/>
        </w:rPr>
        <w:t> </w:t>
      </w:r>
    </w:p>
    <w:p>
      <w:r>
        <w:rPr>
          <w:rFonts w:ascii="Arial" w:hAnsi="Arial" w:cs="Arial"/>
          <w:b/>
          <w:bCs/>
          <w:sz w:val="24"/>
          <w:szCs w:val="24"/>
        </w:rPr>
        <w:br w:type="page"/>
      </w:r>
    </w:p>
    <w:p>
      <w:pPr>
        <w:pStyle w:val="12"/>
        <w:ind w:firstLine="538" w:firstLineChars="149"/>
        <w:jc w:val="center"/>
        <w:outlineLvl w:val="0"/>
        <w:rPr>
          <w:rFonts w:cs="Times New Roman"/>
          <w:b/>
          <w:bCs/>
          <w:sz w:val="36"/>
          <w:szCs w:val="36"/>
        </w:rPr>
      </w:pPr>
      <w:bookmarkStart w:id="320" w:name="_Toc22314"/>
      <w:bookmarkStart w:id="321" w:name="_Toc30752"/>
      <w:bookmarkStart w:id="322" w:name="_Toc23657"/>
      <w:bookmarkStart w:id="323" w:name="_Toc22974"/>
      <w:bookmarkStart w:id="324" w:name="_Toc6352"/>
      <w:bookmarkStart w:id="325" w:name="_Toc22568"/>
      <w:bookmarkStart w:id="326" w:name="_Toc18789"/>
      <w:bookmarkStart w:id="327" w:name="_Toc5370"/>
      <w:bookmarkStart w:id="328" w:name="_Toc524"/>
      <w:bookmarkStart w:id="329" w:name="_Toc19296"/>
      <w:bookmarkStart w:id="330" w:name="_Toc25743"/>
      <w:bookmarkStart w:id="331" w:name="_Toc7930"/>
      <w:bookmarkStart w:id="332" w:name="_Toc7813"/>
      <w:bookmarkStart w:id="333" w:name="_Toc21383"/>
      <w:bookmarkStart w:id="334" w:name="_Toc16514"/>
      <w:bookmarkStart w:id="335" w:name="_Toc7025"/>
      <w:r>
        <w:rPr>
          <w:rFonts w:hint="eastAsia"/>
          <w:b/>
          <w:bCs/>
          <w:sz w:val="36"/>
          <w:szCs w:val="36"/>
        </w:rPr>
        <w:t>第五部分</w:t>
      </w:r>
      <w:r>
        <w:rPr>
          <w:b/>
          <w:bCs/>
          <w:sz w:val="36"/>
          <w:szCs w:val="36"/>
        </w:rPr>
        <w:t xml:space="preserve"> </w:t>
      </w:r>
      <w:r>
        <w:rPr>
          <w:rFonts w:hint="eastAsia"/>
          <w:b/>
          <w:bCs/>
          <w:sz w:val="36"/>
          <w:szCs w:val="36"/>
        </w:rPr>
        <w:t>其它有关附件格式范本</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pStyle w:val="5"/>
        <w:ind w:firstLine="0" w:firstLineChars="0"/>
        <w:jc w:val="center"/>
        <w:outlineLvl w:val="1"/>
        <w:rPr>
          <w:rFonts w:ascii="仿宋" w:hAnsi="仿宋" w:eastAsia="仿宋"/>
          <w:sz w:val="32"/>
          <w:szCs w:val="32"/>
        </w:rPr>
      </w:pPr>
      <w:bookmarkStart w:id="336" w:name="_Toc5685"/>
      <w:bookmarkStart w:id="337" w:name="_Toc24885"/>
      <w:bookmarkStart w:id="338" w:name="_Toc24638"/>
      <w:bookmarkStart w:id="339" w:name="_Toc20814"/>
      <w:bookmarkStart w:id="340" w:name="_Toc2592"/>
      <w:bookmarkStart w:id="341" w:name="_Toc20235"/>
      <w:bookmarkStart w:id="342" w:name="_Toc23680"/>
      <w:bookmarkStart w:id="343" w:name="_Toc12838"/>
      <w:bookmarkStart w:id="344" w:name="_Toc15173"/>
      <w:bookmarkStart w:id="345" w:name="_Toc6225"/>
      <w:bookmarkStart w:id="346" w:name="_Toc18954"/>
      <w:bookmarkStart w:id="347" w:name="_Toc16477"/>
      <w:bookmarkStart w:id="348" w:name="_Toc28256"/>
      <w:bookmarkStart w:id="349" w:name="_Toc1688"/>
      <w:bookmarkStart w:id="350" w:name="_Toc20309"/>
      <w:bookmarkStart w:id="351" w:name="_Toc24429"/>
      <w:bookmarkStart w:id="352" w:name="_Toc23890"/>
      <w:bookmarkStart w:id="353" w:name="_Toc30623"/>
      <w:r>
        <w:rPr>
          <w:rFonts w:hint="eastAsia" w:ascii="仿宋" w:hAnsi="仿宋" w:eastAsia="仿宋" w:cs="仿宋"/>
          <w:b/>
          <w:bCs/>
          <w:sz w:val="32"/>
          <w:szCs w:val="32"/>
        </w:rPr>
        <w:t>（一）磋商响应文件封面</w:t>
      </w:r>
      <w:bookmarkEnd w:id="336"/>
      <w:bookmarkEnd w:id="337"/>
      <w:bookmarkEnd w:id="338"/>
    </w:p>
    <w:tbl>
      <w:tblPr>
        <w:tblStyle w:val="19"/>
        <w:tblW w:w="93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4" w:hRule="atLeast"/>
        </w:trPr>
        <w:tc>
          <w:tcPr>
            <w:tcW w:w="9350" w:type="dxa"/>
          </w:tcPr>
          <w:tbl>
            <w:tblPr>
              <w:tblStyle w:val="19"/>
              <w:tblpPr w:leftFromText="180" w:rightFromText="180" w:vertAnchor="text" w:horzAnchor="page" w:tblpX="7117" w:tblpY="549"/>
              <w:tblOverlap w:val="never"/>
              <w:tblW w:w="1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770" w:type="dxa"/>
                  <w:tcBorders>
                    <w:top w:val="single" w:color="auto" w:sz="4" w:space="0"/>
                    <w:left w:val="single" w:color="auto" w:sz="4" w:space="0"/>
                    <w:bottom w:val="single" w:color="auto" w:sz="4" w:space="0"/>
                    <w:right w:val="single" w:color="auto" w:sz="4" w:space="0"/>
                  </w:tcBorders>
                </w:tcPr>
                <w:p>
                  <w:pPr>
                    <w:pStyle w:val="40"/>
                    <w:widowControl/>
                    <w:jc w:val="both"/>
                    <w:rPr>
                      <w:rFonts w:ascii="黑体" w:hAnsi="宋体" w:eastAsia="黑体"/>
                      <w:sz w:val="28"/>
                      <w:szCs w:val="28"/>
                    </w:rPr>
                  </w:pPr>
                  <w:r>
                    <w:rPr>
                      <w:rFonts w:hint="eastAsia" w:ascii="黑体" w:hAnsi="宋体" w:eastAsia="黑体" w:cs="黑体"/>
                      <w:sz w:val="28"/>
                      <w:szCs w:val="28"/>
                    </w:rPr>
                    <w:t>正本</w:t>
                  </w:r>
                  <w:r>
                    <w:rPr>
                      <w:rFonts w:ascii="黑体" w:hAnsi="宋体" w:eastAsia="黑体" w:cs="黑体"/>
                      <w:sz w:val="28"/>
                      <w:szCs w:val="28"/>
                    </w:rPr>
                    <w:t>/</w:t>
                  </w:r>
                  <w:r>
                    <w:rPr>
                      <w:rFonts w:hint="eastAsia" w:ascii="黑体" w:hAnsi="宋体" w:eastAsia="黑体" w:cs="黑体"/>
                      <w:sz w:val="28"/>
                      <w:szCs w:val="28"/>
                    </w:rPr>
                    <w:t>副本</w:t>
                  </w:r>
                </w:p>
              </w:tc>
            </w:tr>
          </w:tbl>
          <w:p>
            <w:pPr>
              <w:pStyle w:val="40"/>
              <w:widowControl/>
              <w:jc w:val="both"/>
              <w:rPr>
                <w:rFonts w:ascii="黑体" w:hAnsi="宋体" w:eastAsia="黑体"/>
                <w:b/>
                <w:bCs/>
                <w:color w:val="auto"/>
                <w:sz w:val="48"/>
                <w:szCs w:val="48"/>
              </w:rPr>
            </w:pPr>
          </w:p>
          <w:p>
            <w:pPr>
              <w:pStyle w:val="40"/>
              <w:widowControl/>
              <w:jc w:val="both"/>
              <w:rPr>
                <w:rFonts w:ascii="黑体" w:hAnsi="宋体" w:eastAsia="黑体" w:cs="黑体"/>
                <w:b/>
                <w:bCs/>
                <w:color w:val="auto"/>
                <w:sz w:val="48"/>
                <w:szCs w:val="48"/>
              </w:rPr>
            </w:pPr>
            <w:r>
              <w:rPr>
                <w:rFonts w:ascii="黑体" w:hAnsi="宋体" w:eastAsia="黑体" w:cs="黑体"/>
                <w:b/>
                <w:bCs/>
                <w:color w:val="auto"/>
                <w:sz w:val="48"/>
                <w:szCs w:val="48"/>
              </w:rPr>
              <w:t xml:space="preserve">     </w:t>
            </w:r>
          </w:p>
          <w:p>
            <w:pPr>
              <w:pStyle w:val="40"/>
              <w:widowControl/>
              <w:jc w:val="both"/>
              <w:rPr>
                <w:rFonts w:ascii="黑体" w:hAnsi="宋体" w:eastAsia="黑体" w:cs="黑体"/>
                <w:b/>
                <w:bCs/>
                <w:color w:val="auto"/>
                <w:sz w:val="48"/>
                <w:szCs w:val="48"/>
              </w:rPr>
            </w:pPr>
          </w:p>
          <w:p>
            <w:pPr>
              <w:pStyle w:val="40"/>
              <w:widowControl/>
              <w:ind w:firstLine="1446" w:firstLineChars="300"/>
              <w:jc w:val="both"/>
              <w:rPr>
                <w:rFonts w:ascii="黑体" w:hAnsi="宋体" w:eastAsia="黑体"/>
                <w:color w:val="auto"/>
                <w:sz w:val="48"/>
                <w:szCs w:val="48"/>
              </w:rPr>
            </w:pPr>
            <w:r>
              <w:rPr>
                <w:rFonts w:ascii="黑体" w:hAnsi="宋体" w:eastAsia="黑体" w:cs="黑体"/>
                <w:b/>
                <w:bCs/>
                <w:color w:val="auto"/>
                <w:sz w:val="48"/>
                <w:szCs w:val="48"/>
              </w:rPr>
              <w:t xml:space="preserve"> </w:t>
            </w:r>
            <w:r>
              <w:rPr>
                <w:rFonts w:ascii="黑体" w:hAnsi="宋体" w:eastAsia="黑体" w:cs="黑体"/>
                <w:b/>
                <w:bCs/>
                <w:color w:val="auto"/>
                <w:sz w:val="48"/>
                <w:szCs w:val="48"/>
                <w:u w:val="single"/>
              </w:rPr>
              <w:t xml:space="preserve">                         </w:t>
            </w:r>
            <w:r>
              <w:rPr>
                <w:rFonts w:hint="eastAsia" w:ascii="黑体" w:hAnsi="宋体" w:eastAsia="黑体" w:cs="黑体"/>
                <w:b/>
                <w:bCs/>
                <w:color w:val="auto"/>
                <w:sz w:val="48"/>
                <w:szCs w:val="48"/>
              </w:rPr>
              <w:t>项目</w:t>
            </w:r>
          </w:p>
          <w:p>
            <w:pPr>
              <w:pStyle w:val="40"/>
              <w:widowControl/>
              <w:jc w:val="both"/>
              <w:rPr>
                <w:rFonts w:ascii="宋体"/>
                <w:color w:val="auto"/>
                <w:sz w:val="32"/>
                <w:szCs w:val="32"/>
              </w:rPr>
            </w:pPr>
            <w:r>
              <w:rPr>
                <w:rFonts w:ascii="宋体" w:hAnsi="宋体" w:cs="宋体"/>
                <w:color w:val="auto"/>
                <w:sz w:val="32"/>
                <w:szCs w:val="32"/>
              </w:rPr>
              <w:t xml:space="preserve">      </w:t>
            </w:r>
          </w:p>
          <w:p>
            <w:pPr>
              <w:pStyle w:val="40"/>
              <w:widowControl/>
              <w:jc w:val="both"/>
              <w:rPr>
                <w:rFonts w:ascii="宋体"/>
                <w:color w:val="auto"/>
                <w:sz w:val="32"/>
                <w:szCs w:val="32"/>
              </w:rPr>
            </w:pPr>
          </w:p>
          <w:p>
            <w:pPr>
              <w:pStyle w:val="40"/>
              <w:widowControl/>
              <w:jc w:val="center"/>
              <w:rPr>
                <w:rFonts w:ascii="黑体" w:hAnsi="华文中宋" w:eastAsia="黑体"/>
                <w:color w:val="auto"/>
                <w:sz w:val="96"/>
                <w:szCs w:val="96"/>
              </w:rPr>
            </w:pPr>
            <w:r>
              <w:rPr>
                <w:rFonts w:hint="eastAsia" w:ascii="黑体" w:hAnsi="华文中宋" w:eastAsia="黑体" w:cs="黑体"/>
                <w:color w:val="auto"/>
                <w:sz w:val="96"/>
                <w:szCs w:val="96"/>
              </w:rPr>
              <w:t>磋商响应文件</w:t>
            </w:r>
          </w:p>
          <w:p>
            <w:pPr>
              <w:pStyle w:val="40"/>
              <w:widowControl/>
              <w:jc w:val="both"/>
              <w:rPr>
                <w:rFonts w:ascii="黑体" w:hAnsi="宋体" w:eastAsia="黑体"/>
                <w:color w:val="auto"/>
                <w:sz w:val="32"/>
                <w:szCs w:val="32"/>
              </w:rPr>
            </w:pPr>
          </w:p>
          <w:p>
            <w:pPr>
              <w:pStyle w:val="40"/>
              <w:widowControl/>
              <w:jc w:val="both"/>
              <w:rPr>
                <w:rFonts w:ascii="仿宋_GB2312" w:hAnsi="宋体" w:eastAsia="仿宋_GB2312"/>
                <w:b/>
                <w:bCs/>
                <w:color w:val="auto"/>
                <w:sz w:val="32"/>
                <w:szCs w:val="32"/>
              </w:rPr>
            </w:pPr>
          </w:p>
          <w:p>
            <w:pPr>
              <w:pStyle w:val="40"/>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项目名称：</w:t>
            </w:r>
            <w:r>
              <w:rPr>
                <w:rFonts w:ascii="楷体_GB2312" w:hAnsi="宋体" w:eastAsia="楷体_GB2312" w:cs="楷体_GB2312"/>
                <w:b/>
                <w:bCs/>
                <w:color w:val="auto"/>
                <w:sz w:val="32"/>
                <w:szCs w:val="32"/>
                <w:u w:val="single"/>
              </w:rPr>
              <w:t xml:space="preserve">                       </w:t>
            </w:r>
          </w:p>
          <w:p>
            <w:pPr>
              <w:pStyle w:val="40"/>
              <w:widowControl/>
              <w:ind w:firstLine="1928" w:firstLineChars="600"/>
              <w:jc w:val="both"/>
              <w:rPr>
                <w:rFonts w:ascii="楷体_GB2312" w:hAnsi="宋体" w:eastAsia="楷体_GB2312"/>
                <w:b/>
                <w:bCs/>
                <w:color w:val="auto"/>
                <w:sz w:val="32"/>
                <w:szCs w:val="32"/>
                <w:u w:val="single"/>
              </w:rPr>
            </w:pPr>
            <w:r>
              <w:rPr>
                <w:rFonts w:hint="eastAsia" w:ascii="仿宋_GB2312" w:hAnsi="宋体" w:eastAsia="仿宋_GB2312" w:cs="仿宋_GB2312"/>
                <w:b/>
                <w:bCs/>
                <w:color w:val="auto"/>
                <w:sz w:val="32"/>
                <w:szCs w:val="32"/>
              </w:rPr>
              <w:t>项目编号：</w:t>
            </w:r>
            <w:r>
              <w:rPr>
                <w:rFonts w:ascii="仿宋_GB2312" w:hAnsi="宋体" w:eastAsia="仿宋_GB2312" w:cs="仿宋_GB2312"/>
                <w:b/>
                <w:bCs/>
                <w:color w:val="auto"/>
                <w:sz w:val="32"/>
                <w:szCs w:val="32"/>
                <w:u w:val="single"/>
              </w:rPr>
              <w:t xml:space="preserve">                       </w:t>
            </w:r>
          </w:p>
          <w:p>
            <w:pPr>
              <w:pStyle w:val="40"/>
              <w:widowControl/>
              <w:ind w:firstLine="1928" w:firstLineChars="600"/>
              <w:jc w:val="both"/>
              <w:rPr>
                <w:rFonts w:ascii="楷体_GB2312" w:hAnsi="宋体" w:eastAsia="楷体_GB2312"/>
                <w:color w:val="auto"/>
                <w:sz w:val="32"/>
                <w:szCs w:val="32"/>
              </w:rPr>
            </w:pPr>
            <w:r>
              <w:rPr>
                <w:rFonts w:hint="eastAsia" w:ascii="楷体_GB2312" w:hAnsi="宋体" w:eastAsia="楷体_GB2312" w:cs="楷体_GB2312"/>
                <w:b/>
                <w:bCs/>
                <w:color w:val="auto"/>
                <w:sz w:val="32"/>
                <w:szCs w:val="32"/>
              </w:rPr>
              <w:t>报价人名称：</w:t>
            </w:r>
            <w:r>
              <w:rPr>
                <w:rFonts w:ascii="楷体_GB2312" w:hAnsi="宋体" w:eastAsia="楷体_GB2312" w:cs="楷体_GB2312"/>
                <w:b/>
                <w:bCs/>
                <w:color w:val="auto"/>
                <w:sz w:val="32"/>
                <w:szCs w:val="32"/>
                <w:u w:val="single"/>
              </w:rPr>
              <w:t xml:space="preserve">                     </w:t>
            </w:r>
            <w:r>
              <w:rPr>
                <w:rFonts w:hint="eastAsia" w:ascii="楷体_GB2312" w:hAnsi="宋体" w:eastAsia="楷体_GB2312" w:cs="楷体_GB2312"/>
                <w:color w:val="auto"/>
                <w:sz w:val="32"/>
                <w:szCs w:val="32"/>
              </w:rPr>
              <w:t>（加盖公章）</w:t>
            </w:r>
          </w:p>
          <w:p>
            <w:pPr>
              <w:pStyle w:val="40"/>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报价人地址：</w:t>
            </w:r>
            <w:r>
              <w:rPr>
                <w:rFonts w:ascii="楷体_GB2312" w:hAnsi="宋体" w:eastAsia="楷体_GB2312" w:cs="楷体_GB2312"/>
                <w:b/>
                <w:bCs/>
                <w:color w:val="auto"/>
                <w:sz w:val="32"/>
                <w:szCs w:val="32"/>
                <w:u w:val="single"/>
              </w:rPr>
              <w:t xml:space="preserve">                     </w:t>
            </w:r>
          </w:p>
          <w:p>
            <w:pPr>
              <w:pStyle w:val="40"/>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法人</w:t>
            </w:r>
            <w:r>
              <w:rPr>
                <w:rFonts w:ascii="楷体_GB2312" w:hAnsi="宋体" w:eastAsia="楷体_GB2312" w:cs="楷体_GB2312"/>
                <w:b/>
                <w:bCs/>
                <w:color w:val="auto"/>
                <w:sz w:val="32"/>
                <w:szCs w:val="32"/>
              </w:rPr>
              <w:t>/</w:t>
            </w:r>
            <w:r>
              <w:rPr>
                <w:rFonts w:hint="eastAsia" w:ascii="楷体_GB2312" w:hAnsi="宋体" w:eastAsia="楷体_GB2312" w:cs="楷体_GB2312"/>
                <w:b/>
                <w:bCs/>
                <w:color w:val="auto"/>
                <w:sz w:val="32"/>
                <w:szCs w:val="32"/>
              </w:rPr>
              <w:t>被授权人：</w:t>
            </w:r>
            <w:r>
              <w:rPr>
                <w:rFonts w:ascii="楷体_GB2312" w:hAnsi="宋体" w:eastAsia="楷体_GB2312" w:cs="楷体_GB2312"/>
                <w:b/>
                <w:bCs/>
                <w:color w:val="auto"/>
                <w:sz w:val="32"/>
                <w:szCs w:val="32"/>
                <w:u w:val="single"/>
              </w:rPr>
              <w:t xml:space="preserve">                  </w:t>
            </w:r>
          </w:p>
          <w:p>
            <w:pPr>
              <w:pStyle w:val="40"/>
              <w:widowControl/>
              <w:ind w:firstLine="1928" w:firstLineChars="600"/>
              <w:jc w:val="both"/>
              <w:rPr>
                <w:rFonts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联系电话：</w:t>
            </w:r>
            <w:r>
              <w:rPr>
                <w:rFonts w:ascii="楷体_GB2312" w:hAnsi="宋体" w:eastAsia="楷体_GB2312" w:cs="楷体_GB2312"/>
                <w:b/>
                <w:bCs/>
                <w:color w:val="auto"/>
                <w:sz w:val="32"/>
                <w:szCs w:val="32"/>
                <w:u w:val="single"/>
              </w:rPr>
              <w:t xml:space="preserve">                       </w:t>
            </w:r>
          </w:p>
          <w:p>
            <w:pPr>
              <w:pStyle w:val="40"/>
              <w:widowControl/>
              <w:ind w:firstLine="1928" w:firstLineChars="600"/>
              <w:jc w:val="both"/>
              <w:rPr>
                <w:rFonts w:ascii="楷体_GB2312" w:hAnsi="宋体" w:eastAsia="楷体_GB2312" w:cs="楷体_GB2312"/>
                <w:b/>
                <w:bCs/>
                <w:color w:val="auto"/>
                <w:sz w:val="32"/>
                <w:szCs w:val="32"/>
                <w:u w:val="single"/>
              </w:rPr>
            </w:pPr>
          </w:p>
          <w:p>
            <w:pPr>
              <w:pStyle w:val="40"/>
              <w:widowControl/>
              <w:ind w:firstLine="3534" w:firstLineChars="1100"/>
              <w:jc w:val="both"/>
              <w:rPr>
                <w:rFonts w:ascii="宋体"/>
                <w:b/>
                <w:bCs/>
                <w:sz w:val="36"/>
                <w:szCs w:val="36"/>
              </w:rPr>
            </w:pPr>
            <w:r>
              <w:rPr>
                <w:rFonts w:hint="eastAsia" w:ascii="楷体_GB2312" w:hAnsi="宋体" w:eastAsia="楷体_GB2312" w:cs="楷体_GB2312"/>
                <w:b/>
                <w:bCs/>
                <w:color w:val="auto"/>
                <w:sz w:val="32"/>
                <w:szCs w:val="32"/>
              </w:rPr>
              <w:t>年</w:t>
            </w:r>
            <w:r>
              <w:rPr>
                <w:rFonts w:ascii="楷体_GB2312" w:hAnsi="宋体" w:eastAsia="楷体_GB2312" w:cs="楷体_GB2312"/>
                <w:b/>
                <w:bCs/>
                <w:color w:val="auto"/>
                <w:sz w:val="32"/>
                <w:szCs w:val="32"/>
              </w:rPr>
              <w:t xml:space="preserve">     </w:t>
            </w:r>
            <w:r>
              <w:rPr>
                <w:rFonts w:hint="eastAsia" w:ascii="楷体_GB2312" w:hAnsi="宋体" w:eastAsia="楷体_GB2312" w:cs="楷体_GB2312"/>
                <w:b/>
                <w:bCs/>
                <w:color w:val="auto"/>
                <w:sz w:val="32"/>
                <w:szCs w:val="32"/>
              </w:rPr>
              <w:t>月</w:t>
            </w:r>
            <w:r>
              <w:rPr>
                <w:rFonts w:ascii="楷体_GB2312" w:hAnsi="宋体" w:eastAsia="楷体_GB2312" w:cs="楷体_GB2312"/>
                <w:b/>
                <w:bCs/>
                <w:color w:val="auto"/>
                <w:sz w:val="32"/>
                <w:szCs w:val="32"/>
              </w:rPr>
              <w:t xml:space="preserve">      </w:t>
            </w:r>
            <w:r>
              <w:rPr>
                <w:rFonts w:hint="eastAsia" w:ascii="楷体_GB2312" w:hAnsi="宋体" w:eastAsia="楷体_GB2312" w:cs="楷体_GB2312"/>
                <w:b/>
                <w:bCs/>
                <w:color w:val="auto"/>
                <w:sz w:val="32"/>
                <w:szCs w:val="32"/>
              </w:rPr>
              <w:t>日</w:t>
            </w:r>
          </w:p>
        </w:tc>
      </w:tr>
    </w:tbl>
    <w:p>
      <w:pPr>
        <w:rPr>
          <w:rFonts w:ascii="仿宋" w:hAnsi="仿宋" w:eastAsia="仿宋"/>
          <w:b/>
          <w:bCs/>
          <w:sz w:val="32"/>
          <w:szCs w:val="32"/>
        </w:rPr>
      </w:pPr>
    </w:p>
    <w:p>
      <w:pPr>
        <w:jc w:val="center"/>
        <w:outlineLvl w:val="1"/>
        <w:rPr>
          <w:rFonts w:ascii="仿宋" w:hAnsi="仿宋" w:eastAsia="仿宋"/>
          <w:b/>
          <w:bCs/>
          <w:sz w:val="32"/>
          <w:szCs w:val="32"/>
        </w:rPr>
      </w:pPr>
      <w:bookmarkStart w:id="354" w:name="_Toc15443"/>
      <w:bookmarkStart w:id="355" w:name="_Toc12200"/>
      <w:bookmarkStart w:id="356" w:name="_Toc28039"/>
      <w:r>
        <w:rPr>
          <w:rFonts w:hint="eastAsia" w:ascii="仿宋" w:hAnsi="仿宋" w:eastAsia="仿宋" w:cs="仿宋"/>
          <w:b/>
          <w:bCs/>
          <w:sz w:val="32"/>
          <w:szCs w:val="32"/>
        </w:rPr>
        <w:t>（二）磋商响应文件目录</w:t>
      </w:r>
      <w:bookmarkEnd w:id="354"/>
      <w:bookmarkEnd w:id="355"/>
      <w:bookmarkEnd w:id="356"/>
    </w:p>
    <w:p>
      <w:pPr>
        <w:rPr>
          <w:rFonts w:ascii="仿宋" w:hAnsi="仿宋" w:eastAsia="仿宋"/>
          <w:b/>
          <w:bCs/>
          <w:sz w:val="24"/>
          <w:szCs w:val="24"/>
        </w:rPr>
      </w:pPr>
    </w:p>
    <w:p>
      <w:pPr>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（请各</w:t>
      </w:r>
      <w:r>
        <w:rPr>
          <w:rFonts w:hint="eastAsia" w:ascii="仿宋" w:hAnsi="仿宋" w:eastAsia="仿宋" w:cs="仿宋"/>
          <w:b/>
          <w:bCs/>
          <w:color w:val="auto"/>
          <w:sz w:val="24"/>
          <w:szCs w:val="24"/>
          <w:u w:val="single"/>
          <w:lang w:eastAsia="zh-CN"/>
        </w:rPr>
        <w:t>投标（响应</w:t>
      </w:r>
      <w:r>
        <w:rPr>
          <w:rFonts w:hint="eastAsia" w:ascii="仿宋" w:hAnsi="仿宋" w:eastAsia="仿宋" w:cs="仿宋"/>
          <w:b/>
          <w:bCs/>
          <w:color w:val="auto"/>
          <w:sz w:val="24"/>
          <w:szCs w:val="24"/>
          <w:u w:val="single"/>
        </w:rPr>
        <w:t>人</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rPr>
        <w:t>严格按照以下顺序编制响应文件，如未按要求编制及提交电子响应文件的，</w:t>
      </w:r>
      <w:r>
        <w:rPr>
          <w:rFonts w:hint="eastAsia" w:ascii="仿宋" w:hAnsi="仿宋" w:eastAsia="仿宋" w:cs="仿宋"/>
          <w:b/>
          <w:bCs/>
          <w:color w:val="auto"/>
          <w:sz w:val="24"/>
          <w:szCs w:val="24"/>
          <w:u w:val="single"/>
          <w:lang w:eastAsia="zh-CN"/>
        </w:rPr>
        <w:t>投标（响应）</w:t>
      </w:r>
      <w:r>
        <w:rPr>
          <w:rFonts w:hint="eastAsia" w:ascii="仿宋" w:hAnsi="仿宋" w:eastAsia="仿宋" w:cs="仿宋"/>
          <w:b/>
          <w:bCs/>
          <w:color w:val="auto"/>
          <w:sz w:val="24"/>
          <w:szCs w:val="24"/>
          <w:u w:val="single"/>
        </w:rPr>
        <w:t>无效）</w:t>
      </w:r>
    </w:p>
    <w:p>
      <w:pPr>
        <w:spacing w:line="340" w:lineRule="exact"/>
        <w:ind w:firstLine="480" w:firstLineChars="200"/>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、磋商函【格式详见本磋商文件第</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部分</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w:t>
      </w:r>
    </w:p>
    <w:p>
      <w:pPr>
        <w:ind w:firstLine="480" w:firstLineChars="200"/>
        <w:rPr>
          <w:color w:val="auto"/>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、供应商营业执照副本（</w:t>
      </w:r>
      <w:r>
        <w:rPr>
          <w:rFonts w:hint="eastAsia" w:ascii="仿宋" w:hAnsi="仿宋" w:eastAsia="仿宋" w:cs="仿宋"/>
          <w:color w:val="auto"/>
          <w:sz w:val="24"/>
          <w:szCs w:val="24"/>
          <w:lang w:eastAsia="zh-CN"/>
        </w:rPr>
        <w:t>原件</w:t>
      </w:r>
      <w:r>
        <w:rPr>
          <w:rFonts w:hint="eastAsia" w:ascii="仿宋" w:hAnsi="仿宋" w:eastAsia="仿宋" w:cs="仿宋"/>
          <w:color w:val="auto"/>
          <w:sz w:val="24"/>
          <w:szCs w:val="24"/>
        </w:rPr>
        <w:t>扫描件）</w:t>
      </w:r>
    </w:p>
    <w:p>
      <w:pPr>
        <w:spacing w:line="340" w:lineRule="exact"/>
        <w:ind w:firstLine="480" w:firstLineChars="200"/>
        <w:rPr>
          <w:rFonts w:ascii="仿宋_GB2312" w:hAnsi="Arial" w:eastAsia="仿宋_GB2312"/>
          <w:color w:val="auto"/>
          <w:sz w:val="24"/>
          <w:szCs w:val="24"/>
        </w:rPr>
      </w:pPr>
      <w:r>
        <w:rPr>
          <w:rFonts w:hint="eastAsia" w:ascii="仿宋_GB2312" w:hAnsi="Arial" w:eastAsia="仿宋_GB2312" w:cs="仿宋_GB2312"/>
          <w:color w:val="auto"/>
          <w:sz w:val="24"/>
          <w:szCs w:val="24"/>
          <w:lang w:val="en-US" w:eastAsia="zh-CN"/>
        </w:rPr>
        <w:t>3</w:t>
      </w:r>
      <w:r>
        <w:rPr>
          <w:rFonts w:hint="eastAsia" w:ascii="仿宋_GB2312" w:hAnsi="Arial" w:eastAsia="仿宋_GB2312" w:cs="仿宋_GB2312"/>
          <w:color w:val="auto"/>
          <w:sz w:val="24"/>
          <w:szCs w:val="24"/>
        </w:rPr>
        <w:t>、法人代表授权书</w:t>
      </w:r>
      <w:r>
        <w:rPr>
          <w:rFonts w:hint="eastAsia" w:ascii="仿宋" w:hAnsi="仿宋" w:eastAsia="仿宋" w:cs="仿宋"/>
          <w:color w:val="auto"/>
          <w:sz w:val="24"/>
          <w:szCs w:val="24"/>
        </w:rPr>
        <w:t>【格式详见本</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文件第</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部分</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w:t>
      </w:r>
    </w:p>
    <w:p>
      <w:pPr>
        <w:spacing w:line="360" w:lineRule="exact"/>
        <w:ind w:firstLine="480" w:firstLineChars="200"/>
        <w:rPr>
          <w:rFonts w:ascii="仿宋" w:hAnsi="仿宋" w:eastAsia="仿宋"/>
          <w:b/>
          <w:bCs/>
          <w:color w:val="auto"/>
          <w:sz w:val="24"/>
          <w:szCs w:val="24"/>
        </w:rPr>
      </w:pPr>
      <w:r>
        <w:rPr>
          <w:rFonts w:hint="eastAsia" w:ascii="仿宋_GB2312" w:hAnsi="Arial" w:eastAsia="仿宋_GB2312" w:cs="仿宋_GB2312"/>
          <w:color w:val="auto"/>
          <w:sz w:val="24"/>
          <w:szCs w:val="24"/>
          <w:lang w:val="en-US" w:eastAsia="zh-CN"/>
        </w:rPr>
        <w:t>4</w:t>
      </w:r>
      <w:r>
        <w:rPr>
          <w:rFonts w:hint="eastAsia" w:ascii="仿宋_GB2312" w:hAnsi="Arial" w:eastAsia="仿宋_GB2312" w:cs="仿宋_GB2312"/>
          <w:color w:val="auto"/>
          <w:sz w:val="24"/>
          <w:szCs w:val="24"/>
        </w:rPr>
        <w:t>、磋商一览表</w:t>
      </w:r>
      <w:r>
        <w:rPr>
          <w:rFonts w:hint="eastAsia" w:ascii="仿宋" w:hAnsi="仿宋" w:eastAsia="仿宋" w:cs="仿宋"/>
          <w:color w:val="auto"/>
          <w:sz w:val="24"/>
          <w:szCs w:val="24"/>
        </w:rPr>
        <w:t>【格式详见本</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文件第五部分</w:t>
      </w:r>
      <w:r>
        <w:rPr>
          <w:rFonts w:hint="eastAsia" w:ascii="仿宋" w:hAnsi="仿宋" w:eastAsia="仿宋" w:cs="仿宋"/>
          <w:color w:val="auto"/>
          <w:sz w:val="24"/>
          <w:szCs w:val="24"/>
          <w:lang w:eastAsia="zh-CN"/>
        </w:rPr>
        <w:t>（五）</w:t>
      </w:r>
      <w:r>
        <w:rPr>
          <w:rFonts w:hint="eastAsia" w:ascii="仿宋" w:hAnsi="仿宋" w:eastAsia="仿宋" w:cs="仿宋"/>
          <w:b/>
          <w:bCs/>
          <w:color w:val="auto"/>
          <w:sz w:val="24"/>
          <w:szCs w:val="24"/>
        </w:rPr>
        <w:t>】</w:t>
      </w:r>
    </w:p>
    <w:p>
      <w:pPr>
        <w:spacing w:line="360" w:lineRule="exact"/>
        <w:ind w:firstLine="480" w:firstLineChars="200"/>
        <w:rPr>
          <w:rFonts w:ascii="仿宋" w:hAnsi="仿宋" w:eastAsia="仿宋"/>
          <w:color w:val="auto"/>
          <w:sz w:val="24"/>
          <w:szCs w:val="24"/>
        </w:rPr>
      </w:pPr>
      <w:r>
        <w:rPr>
          <w:rFonts w:hint="eastAsia" w:ascii="仿宋_GB2312" w:hAnsi="Arial" w:eastAsia="仿宋_GB2312" w:cs="仿宋_GB2312"/>
          <w:color w:val="auto"/>
          <w:sz w:val="24"/>
          <w:szCs w:val="24"/>
          <w:lang w:val="en-US" w:eastAsia="zh-CN"/>
        </w:rPr>
        <w:t>5</w:t>
      </w:r>
      <w:r>
        <w:rPr>
          <w:rFonts w:hint="eastAsia" w:ascii="仿宋_GB2312" w:hAnsi="Arial" w:eastAsia="仿宋_GB2312" w:cs="仿宋_GB2312"/>
          <w:color w:val="auto"/>
          <w:sz w:val="24"/>
          <w:szCs w:val="24"/>
        </w:rPr>
        <w:t>、</w:t>
      </w:r>
      <w:r>
        <w:rPr>
          <w:rFonts w:hint="eastAsia" w:ascii="仿宋" w:hAnsi="仿宋" w:eastAsia="仿宋" w:cs="仿宋"/>
          <w:color w:val="auto"/>
          <w:sz w:val="24"/>
          <w:szCs w:val="24"/>
        </w:rPr>
        <w:t>近三年的类似业绩资料（附《中标</w:t>
      </w:r>
      <w:r>
        <w:rPr>
          <w:rFonts w:ascii="仿宋" w:hAnsi="仿宋" w:eastAsia="仿宋" w:cs="仿宋"/>
          <w:color w:val="auto"/>
          <w:sz w:val="24"/>
          <w:szCs w:val="24"/>
        </w:rPr>
        <w:t>[</w:t>
      </w:r>
      <w:r>
        <w:rPr>
          <w:rFonts w:hint="eastAsia" w:ascii="仿宋" w:hAnsi="仿宋" w:eastAsia="仿宋" w:cs="仿宋"/>
          <w:color w:val="auto"/>
          <w:sz w:val="24"/>
          <w:szCs w:val="24"/>
        </w:rPr>
        <w:t>成交</w:t>
      </w:r>
      <w:r>
        <w:rPr>
          <w:rFonts w:ascii="仿宋" w:hAnsi="仿宋" w:eastAsia="仿宋" w:cs="仿宋"/>
          <w:color w:val="auto"/>
          <w:sz w:val="24"/>
          <w:szCs w:val="24"/>
        </w:rPr>
        <w:t>]</w:t>
      </w:r>
      <w:r>
        <w:rPr>
          <w:rFonts w:hint="eastAsia" w:ascii="仿宋" w:hAnsi="仿宋" w:eastAsia="仿宋" w:cs="仿宋"/>
          <w:color w:val="auto"/>
          <w:sz w:val="24"/>
          <w:szCs w:val="24"/>
        </w:rPr>
        <w:t>通知书》或合同</w:t>
      </w:r>
      <w:r>
        <w:rPr>
          <w:rFonts w:hint="eastAsia" w:ascii="仿宋" w:hAnsi="仿宋" w:eastAsia="仿宋" w:cs="仿宋"/>
          <w:color w:val="auto"/>
          <w:sz w:val="24"/>
          <w:szCs w:val="24"/>
          <w:lang w:eastAsia="zh-CN"/>
        </w:rPr>
        <w:t>、协议供货扫描</w:t>
      </w:r>
      <w:r>
        <w:rPr>
          <w:rFonts w:hint="eastAsia" w:ascii="仿宋" w:hAnsi="仿宋" w:eastAsia="仿宋" w:cs="仿宋"/>
          <w:color w:val="auto"/>
          <w:sz w:val="24"/>
          <w:szCs w:val="24"/>
        </w:rPr>
        <w:t>件）【格式详见本</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文件第</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部分</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w:t>
      </w:r>
    </w:p>
    <w:p>
      <w:pPr>
        <w:ind w:firstLine="480" w:firstLineChars="200"/>
        <w:rPr>
          <w:color w:val="auto"/>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履约声明函</w:t>
      </w:r>
      <w:r>
        <w:rPr>
          <w:rFonts w:hint="eastAsia" w:ascii="仿宋" w:hAnsi="仿宋" w:eastAsia="仿宋" w:cs="仿宋"/>
          <w:color w:val="auto"/>
          <w:sz w:val="24"/>
          <w:szCs w:val="24"/>
        </w:rPr>
        <w:t>【</w:t>
      </w:r>
      <w:r>
        <w:rPr>
          <w:rFonts w:hint="eastAsia" w:ascii="仿宋" w:hAnsi="仿宋" w:eastAsia="仿宋" w:cs="仿宋"/>
          <w:b w:val="0"/>
          <w:bCs w:val="0"/>
          <w:color w:val="auto"/>
          <w:sz w:val="24"/>
          <w:szCs w:val="24"/>
        </w:rPr>
        <w:t>格式详见本磋商文件第</w:t>
      </w:r>
      <w:r>
        <w:rPr>
          <w:rFonts w:hint="eastAsia" w:ascii="仿宋" w:hAnsi="仿宋" w:eastAsia="仿宋" w:cs="仿宋"/>
          <w:b w:val="0"/>
          <w:bCs w:val="0"/>
          <w:color w:val="auto"/>
          <w:sz w:val="24"/>
          <w:szCs w:val="24"/>
          <w:lang w:eastAsia="zh-CN"/>
        </w:rPr>
        <w:t>五</w:t>
      </w:r>
      <w:r>
        <w:rPr>
          <w:rFonts w:hint="eastAsia" w:ascii="仿宋" w:hAnsi="仿宋" w:eastAsia="仿宋" w:cs="仿宋"/>
          <w:b w:val="0"/>
          <w:bCs w:val="0"/>
          <w:color w:val="auto"/>
          <w:sz w:val="24"/>
          <w:szCs w:val="24"/>
        </w:rPr>
        <w:t>部分</w:t>
      </w:r>
      <w:r>
        <w:rPr>
          <w:rFonts w:hint="eastAsia" w:ascii="仿宋" w:hAnsi="仿宋" w:eastAsia="仿宋" w:cs="仿宋"/>
          <w:b w:val="0"/>
          <w:bCs w:val="0"/>
          <w:color w:val="auto"/>
          <w:sz w:val="24"/>
          <w:szCs w:val="24"/>
          <w:lang w:eastAsia="zh-CN"/>
        </w:rPr>
        <w:t>（八）</w:t>
      </w:r>
      <w:r>
        <w:rPr>
          <w:rFonts w:hint="eastAsia" w:ascii="仿宋" w:hAnsi="仿宋" w:eastAsia="仿宋" w:cs="仿宋"/>
          <w:color w:val="auto"/>
          <w:sz w:val="24"/>
          <w:szCs w:val="24"/>
        </w:rPr>
        <w:t>】</w:t>
      </w:r>
      <w:r>
        <w:rPr>
          <w:rFonts w:hint="eastAsia" w:ascii="仿宋" w:hAnsi="仿宋" w:eastAsia="仿宋" w:cs="仿宋"/>
          <w:b/>
          <w:bCs/>
          <w:color w:val="auto"/>
          <w:sz w:val="24"/>
          <w:szCs w:val="24"/>
        </w:rPr>
        <w:t>；</w:t>
      </w:r>
    </w:p>
    <w:p>
      <w:pPr>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、无重大违法记录声明函【</w:t>
      </w:r>
      <w:r>
        <w:rPr>
          <w:rFonts w:hint="eastAsia" w:ascii="仿宋" w:hAnsi="仿宋" w:eastAsia="仿宋" w:cs="仿宋"/>
          <w:b w:val="0"/>
          <w:bCs w:val="0"/>
          <w:color w:val="auto"/>
          <w:sz w:val="24"/>
          <w:szCs w:val="24"/>
        </w:rPr>
        <w:t>格式详见本磋商文件第</w:t>
      </w:r>
      <w:r>
        <w:rPr>
          <w:rFonts w:hint="eastAsia" w:ascii="仿宋" w:hAnsi="仿宋" w:eastAsia="仿宋" w:cs="仿宋"/>
          <w:b w:val="0"/>
          <w:bCs w:val="0"/>
          <w:color w:val="auto"/>
          <w:sz w:val="24"/>
          <w:szCs w:val="24"/>
          <w:lang w:eastAsia="zh-CN"/>
        </w:rPr>
        <w:t>五</w:t>
      </w:r>
      <w:r>
        <w:rPr>
          <w:rFonts w:hint="eastAsia" w:ascii="仿宋" w:hAnsi="仿宋" w:eastAsia="仿宋" w:cs="仿宋"/>
          <w:b w:val="0"/>
          <w:bCs w:val="0"/>
          <w:color w:val="auto"/>
          <w:sz w:val="24"/>
          <w:szCs w:val="24"/>
        </w:rPr>
        <w:t>部分</w:t>
      </w:r>
      <w:r>
        <w:rPr>
          <w:rFonts w:hint="eastAsia" w:ascii="仿宋" w:hAnsi="仿宋" w:eastAsia="仿宋" w:cs="仿宋"/>
          <w:b w:val="0"/>
          <w:bCs w:val="0"/>
          <w:color w:val="auto"/>
          <w:sz w:val="24"/>
          <w:szCs w:val="24"/>
          <w:lang w:eastAsia="zh-CN"/>
        </w:rPr>
        <w:t>（九）</w:t>
      </w:r>
      <w:r>
        <w:rPr>
          <w:rFonts w:hint="eastAsia" w:ascii="仿宋" w:hAnsi="仿宋" w:eastAsia="仿宋" w:cs="仿宋"/>
          <w:color w:val="auto"/>
          <w:sz w:val="24"/>
          <w:szCs w:val="24"/>
        </w:rPr>
        <w:t>】</w:t>
      </w:r>
      <w:r>
        <w:rPr>
          <w:rFonts w:hint="eastAsia" w:ascii="仿宋" w:hAnsi="仿宋" w:eastAsia="仿宋" w:cs="仿宋"/>
          <w:b/>
          <w:bCs/>
          <w:color w:val="auto"/>
          <w:sz w:val="24"/>
          <w:szCs w:val="24"/>
        </w:rPr>
        <w:t>；</w:t>
      </w:r>
    </w:p>
    <w:p>
      <w:pPr>
        <w:ind w:firstLine="480" w:firstLineChars="200"/>
        <w:rPr>
          <w:rFonts w:ascii="仿宋_GB2312" w:hAnsi="Arial" w:eastAsia="仿宋_GB2312"/>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缴纳税金和社保的凭证</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原件</w:t>
      </w:r>
      <w:r>
        <w:rPr>
          <w:rFonts w:hint="eastAsia" w:ascii="仿宋" w:hAnsi="仿宋" w:eastAsia="仿宋" w:cs="仿宋"/>
          <w:color w:val="auto"/>
          <w:sz w:val="24"/>
          <w:szCs w:val="24"/>
        </w:rPr>
        <w:t>扫描件）；</w:t>
      </w:r>
    </w:p>
    <w:p>
      <w:pPr>
        <w:ind w:firstLine="480" w:firstLineChars="200"/>
        <w:rPr>
          <w:rFonts w:ascii="仿宋" w:hAnsi="仿宋" w:eastAsia="仿宋"/>
          <w:b/>
          <w:bCs/>
          <w:color w:val="auto"/>
          <w:sz w:val="24"/>
          <w:szCs w:val="24"/>
        </w:rPr>
      </w:pPr>
      <w:r>
        <w:rPr>
          <w:rFonts w:hint="eastAsia" w:ascii="仿宋_GB2312" w:hAnsi="Arial" w:eastAsia="仿宋_GB2312" w:cs="仿宋_GB2312"/>
          <w:color w:val="auto"/>
          <w:sz w:val="24"/>
          <w:szCs w:val="24"/>
          <w:lang w:val="en-US" w:eastAsia="zh-CN"/>
        </w:rPr>
        <w:t>9</w:t>
      </w:r>
      <w:r>
        <w:rPr>
          <w:rFonts w:hint="eastAsia" w:ascii="仿宋_GB2312" w:hAnsi="Arial" w:eastAsia="仿宋_GB2312" w:cs="仿宋_GB2312"/>
          <w:color w:val="auto"/>
          <w:sz w:val="24"/>
          <w:szCs w:val="24"/>
        </w:rPr>
        <w:t>、近三个月财务报表原件（</w:t>
      </w:r>
      <w:r>
        <w:rPr>
          <w:rFonts w:hint="eastAsia" w:ascii="仿宋_GB2312" w:hAnsi="Arial" w:eastAsia="仿宋_GB2312" w:cs="仿宋_GB2312"/>
          <w:color w:val="auto"/>
          <w:sz w:val="24"/>
          <w:szCs w:val="24"/>
          <w:lang w:eastAsia="zh-CN"/>
        </w:rPr>
        <w:t>原件</w:t>
      </w:r>
      <w:r>
        <w:rPr>
          <w:rFonts w:hint="eastAsia" w:ascii="仿宋_GB2312" w:hAnsi="Arial" w:eastAsia="仿宋_GB2312" w:cs="仿宋_GB2312"/>
          <w:color w:val="auto"/>
          <w:sz w:val="24"/>
          <w:szCs w:val="24"/>
        </w:rPr>
        <w:t>扫描件）</w:t>
      </w:r>
      <w:r>
        <w:rPr>
          <w:rFonts w:hint="eastAsia" w:ascii="仿宋" w:hAnsi="仿宋" w:eastAsia="仿宋" w:cs="仿宋"/>
          <w:b/>
          <w:bCs/>
          <w:color w:val="auto"/>
          <w:sz w:val="24"/>
          <w:szCs w:val="24"/>
        </w:rPr>
        <w:t>；</w:t>
      </w:r>
    </w:p>
    <w:p>
      <w:pPr>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、“信用中国”网站（</w:t>
      </w:r>
      <w:r>
        <w:rPr>
          <w:rFonts w:ascii="仿宋" w:hAnsi="仿宋" w:eastAsia="仿宋" w:cs="仿宋"/>
          <w:color w:val="auto"/>
          <w:sz w:val="24"/>
          <w:szCs w:val="24"/>
        </w:rPr>
        <w:t xml:space="preserve"> http://www.creditchina.gov.cn/ </w:t>
      </w:r>
      <w:r>
        <w:rPr>
          <w:rFonts w:hint="eastAsia" w:ascii="仿宋" w:hAnsi="仿宋" w:eastAsia="仿宋" w:cs="仿宋"/>
          <w:color w:val="auto"/>
          <w:sz w:val="24"/>
          <w:szCs w:val="24"/>
        </w:rPr>
        <w:t>）无违法违规行为的查询纪录（</w:t>
      </w:r>
      <w:r>
        <w:rPr>
          <w:rFonts w:hint="eastAsia" w:ascii="仿宋" w:hAnsi="仿宋" w:eastAsia="仿宋" w:cs="仿宋"/>
          <w:color w:val="auto"/>
          <w:sz w:val="24"/>
          <w:szCs w:val="24"/>
          <w:lang w:eastAsia="zh-CN"/>
        </w:rPr>
        <w:t>原件扫描件</w:t>
      </w:r>
      <w:r>
        <w:rPr>
          <w:rFonts w:hint="eastAsia" w:ascii="仿宋" w:hAnsi="仿宋" w:eastAsia="仿宋" w:cs="仿宋"/>
          <w:color w:val="auto"/>
          <w:sz w:val="24"/>
          <w:szCs w:val="24"/>
        </w:rPr>
        <w:t>加盖投标人公章）】</w:t>
      </w:r>
    </w:p>
    <w:p>
      <w:pPr>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、其它有利于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的资料。</w:t>
      </w:r>
    </w:p>
    <w:p>
      <w:pPr>
        <w:pStyle w:val="3"/>
        <w:rPr>
          <w:rFonts w:hint="default" w:eastAsia="仿宋"/>
          <w:lang w:val="en-US" w:eastAsia="zh-CN"/>
        </w:rPr>
      </w:pPr>
      <w:r>
        <w:rPr>
          <w:rFonts w:ascii="仿宋" w:hAnsi="仿宋" w:eastAsia="仿宋"/>
        </w:rPr>
        <w:br w:type="page"/>
      </w:r>
    </w:p>
    <w:p>
      <w:pPr>
        <w:spacing w:line="380" w:lineRule="exact"/>
        <w:jc w:val="center"/>
        <w:outlineLvl w:val="1"/>
        <w:rPr>
          <w:rFonts w:hint="eastAsia" w:ascii="仿宋" w:hAnsi="仿宋" w:eastAsia="仿宋" w:cs="仿宋"/>
          <w:b/>
          <w:bCs/>
          <w:sz w:val="32"/>
          <w:szCs w:val="32"/>
        </w:rPr>
      </w:pPr>
      <w:bookmarkStart w:id="357" w:name="_Toc14600"/>
    </w:p>
    <w:p>
      <w:pPr>
        <w:spacing w:line="380" w:lineRule="exact"/>
        <w:jc w:val="center"/>
        <w:outlineLvl w:val="1"/>
        <w:rPr>
          <w:rFonts w:ascii="仿宋" w:hAnsi="仿宋" w:eastAsia="仿宋"/>
          <w:b/>
          <w:bCs/>
          <w:sz w:val="30"/>
          <w:szCs w:val="30"/>
        </w:rPr>
      </w:pPr>
      <w:r>
        <w:rPr>
          <w:rFonts w:hint="eastAsia" w:ascii="仿宋" w:hAnsi="仿宋" w:eastAsia="仿宋" w:cs="仿宋"/>
          <w:b/>
          <w:bCs/>
          <w:sz w:val="32"/>
          <w:szCs w:val="32"/>
        </w:rPr>
        <w:t>（三）</w:t>
      </w:r>
      <w:r>
        <w:rPr>
          <w:rFonts w:hint="eastAsia" w:ascii="仿宋" w:hAnsi="仿宋" w:eastAsia="仿宋" w:cs="仿宋"/>
          <w:b/>
          <w:bCs/>
          <w:sz w:val="30"/>
          <w:szCs w:val="30"/>
        </w:rPr>
        <w:t>磋</w:t>
      </w:r>
      <w:r>
        <w:rPr>
          <w:rFonts w:ascii="仿宋" w:hAnsi="仿宋" w:eastAsia="仿宋" w:cs="仿宋"/>
          <w:b/>
          <w:bCs/>
          <w:sz w:val="30"/>
          <w:szCs w:val="30"/>
        </w:rPr>
        <w:t xml:space="preserve">  </w:t>
      </w:r>
      <w:r>
        <w:rPr>
          <w:rFonts w:hint="eastAsia" w:ascii="仿宋" w:hAnsi="仿宋" w:eastAsia="仿宋" w:cs="仿宋"/>
          <w:b/>
          <w:bCs/>
          <w:sz w:val="30"/>
          <w:szCs w:val="30"/>
        </w:rPr>
        <w:t>商</w:t>
      </w:r>
      <w:r>
        <w:rPr>
          <w:rFonts w:ascii="仿宋" w:hAnsi="仿宋" w:eastAsia="仿宋" w:cs="仿宋"/>
          <w:b/>
          <w:bCs/>
          <w:sz w:val="30"/>
          <w:szCs w:val="30"/>
        </w:rPr>
        <w:t xml:space="preserve">  </w:t>
      </w:r>
      <w:r>
        <w:rPr>
          <w:rFonts w:hint="eastAsia" w:ascii="仿宋" w:hAnsi="仿宋" w:eastAsia="仿宋" w:cs="仿宋"/>
          <w:b/>
          <w:bCs/>
          <w:sz w:val="30"/>
          <w:szCs w:val="30"/>
        </w:rPr>
        <w:t>函</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7"/>
    </w:p>
    <w:p>
      <w:pPr>
        <w:rPr>
          <w:rFonts w:ascii="仿宋" w:hAnsi="仿宋" w:eastAsia="仿宋"/>
          <w:sz w:val="24"/>
          <w:szCs w:val="24"/>
        </w:rPr>
      </w:pPr>
      <w:r>
        <w:rPr>
          <w:rFonts w:hint="eastAsia" w:ascii="仿宋" w:hAnsi="仿宋" w:eastAsia="仿宋" w:cs="仿宋"/>
          <w:sz w:val="24"/>
          <w:szCs w:val="24"/>
        </w:rPr>
        <w:t>致：伊犁州公共资源交易中心</w:t>
      </w:r>
    </w:p>
    <w:p>
      <w:pPr>
        <w:pStyle w:val="4"/>
        <w:numPr>
          <w:ilvl w:val="3"/>
          <w:numId w:val="0"/>
        </w:numPr>
        <w:ind w:firstLine="720" w:firstLineChars="300"/>
        <w:rPr>
          <w:rFonts w:ascii="仿宋" w:hAnsi="仿宋" w:eastAsia="仿宋" w:cs="Times New Roman"/>
          <w:sz w:val="24"/>
          <w:szCs w:val="24"/>
        </w:rPr>
      </w:pPr>
      <w:r>
        <w:rPr>
          <w:rFonts w:hint="eastAsia" w:ascii="仿宋" w:hAnsi="仿宋" w:eastAsia="仿宋" w:cs="仿宋"/>
          <w:sz w:val="24"/>
          <w:szCs w:val="24"/>
        </w:rPr>
        <w:t>根据贵方的</w:t>
      </w:r>
      <w:r>
        <w:rPr>
          <w:rFonts w:hint="eastAsia" w:ascii="仿宋" w:hAnsi="仿宋" w:eastAsia="仿宋" w:cs="仿宋"/>
          <w:sz w:val="24"/>
          <w:szCs w:val="24"/>
          <w:u w:val="single"/>
        </w:rPr>
        <w:t>伊犁州</w:t>
      </w:r>
      <w:r>
        <w:rPr>
          <w:rFonts w:ascii="仿宋" w:hAnsi="仿宋" w:eastAsia="仿宋" w:cs="仿宋"/>
          <w:sz w:val="24"/>
          <w:szCs w:val="24"/>
          <w:u w:val="single"/>
        </w:rPr>
        <w:t xml:space="preserve">                  </w:t>
      </w:r>
      <w:r>
        <w:rPr>
          <w:rFonts w:hint="eastAsia" w:ascii="仿宋" w:hAnsi="仿宋" w:eastAsia="仿宋" w:cs="仿宋"/>
          <w:sz w:val="24"/>
          <w:szCs w:val="24"/>
          <w:u w:val="single"/>
        </w:rPr>
        <w:t>项目（编号：</w:t>
      </w:r>
      <w:r>
        <w:rPr>
          <w:rFonts w:ascii="仿宋" w:hAnsi="仿宋" w:eastAsia="仿宋" w:cs="仿宋"/>
          <w:sz w:val="24"/>
          <w:szCs w:val="24"/>
          <w:u w:val="single"/>
        </w:rPr>
        <w:t>YLCG-202</w:t>
      </w:r>
      <w:r>
        <w:rPr>
          <w:rFonts w:hint="eastAsia" w:ascii="仿宋" w:hAnsi="仿宋" w:eastAsia="仿宋" w:cs="仿宋"/>
          <w:sz w:val="24"/>
          <w:szCs w:val="24"/>
          <w:u w:val="single"/>
          <w:lang w:val="en-US" w:eastAsia="zh-CN"/>
        </w:rPr>
        <w:t>3</w:t>
      </w:r>
      <w:r>
        <w:rPr>
          <w:rFonts w:ascii="仿宋" w:hAnsi="仿宋" w:eastAsia="仿宋" w:cs="仿宋"/>
          <w:sz w:val="24"/>
          <w:szCs w:val="24"/>
          <w:u w:val="single"/>
        </w:rPr>
        <w:t>CS-00</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号）</w:t>
      </w:r>
      <w:r>
        <w:rPr>
          <w:rFonts w:hint="eastAsia" w:ascii="仿宋" w:hAnsi="仿宋" w:eastAsia="仿宋" w:cs="仿宋"/>
          <w:sz w:val="24"/>
          <w:szCs w:val="24"/>
        </w:rPr>
        <w:t>磋商文件，现正式授权下述签字人</w:t>
      </w:r>
      <w:r>
        <w:rPr>
          <w:rFonts w:ascii="仿宋" w:hAnsi="仿宋" w:eastAsia="仿宋" w:cs="仿宋"/>
          <w:sz w:val="24"/>
          <w:szCs w:val="24"/>
        </w:rPr>
        <w:t>______________(</w:t>
      </w:r>
      <w:r>
        <w:rPr>
          <w:rFonts w:hint="eastAsia" w:ascii="仿宋" w:hAnsi="仿宋" w:eastAsia="仿宋" w:cs="仿宋"/>
          <w:sz w:val="24"/>
          <w:szCs w:val="24"/>
        </w:rPr>
        <w:t>姓名</w:t>
      </w:r>
      <w:r>
        <w:rPr>
          <w:rFonts w:ascii="仿宋" w:hAnsi="仿宋" w:eastAsia="仿宋" w:cs="仿宋"/>
          <w:sz w:val="24"/>
          <w:szCs w:val="24"/>
        </w:rPr>
        <w:t>)</w:t>
      </w:r>
      <w:r>
        <w:rPr>
          <w:rFonts w:hint="eastAsia" w:ascii="仿宋" w:hAnsi="仿宋" w:eastAsia="仿宋" w:cs="仿宋"/>
          <w:sz w:val="24"/>
          <w:szCs w:val="24"/>
        </w:rPr>
        <w:t>代表我方</w:t>
      </w:r>
      <w:r>
        <w:rPr>
          <w:rFonts w:ascii="仿宋" w:hAnsi="仿宋" w:eastAsia="仿宋" w:cs="仿宋"/>
          <w:sz w:val="24"/>
          <w:szCs w:val="24"/>
        </w:rPr>
        <w:t>______________</w:t>
      </w:r>
      <w:r>
        <w:rPr>
          <w:rFonts w:hint="eastAsia" w:ascii="仿宋" w:hAnsi="仿宋" w:eastAsia="仿宋" w:cs="仿宋"/>
          <w:sz w:val="24"/>
          <w:szCs w:val="24"/>
        </w:rPr>
        <w:t>（供应商的全称），全权处理本次项目磋商的有关事宜。</w:t>
      </w:r>
    </w:p>
    <w:p>
      <w:pPr>
        <w:pStyle w:val="4"/>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、按照磋商文件中规定各项要求，我方愿以《磋商（二次）最终报价》所填报价进行响应。</w:t>
      </w:r>
    </w:p>
    <w:p>
      <w:pPr>
        <w:pStyle w:val="4"/>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方同意磋商文件规定的磋商有效期。在此期间，本响应文件将始终对我们具有约束力。如果我们成交，本响应文件在此期间之后将继续保持有效，直到合同生效。如果在磋商后规定的磋商有效期内撤回响应文件，我们的磋商保证金可被贵方没收。</w:t>
      </w:r>
    </w:p>
    <w:p>
      <w:pPr>
        <w:pStyle w:val="4"/>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、我方同意向贵方提供可能要求的与磋商有关的任何证据或资料，并保证所提供的都是真实的、准确的。</w:t>
      </w:r>
    </w:p>
    <w:p>
      <w:pPr>
        <w:pStyle w:val="4"/>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、如果我方成交，为执行合同，我们将按照磋商文件要求提交履约保证金。并按照磋商文件的规定和响应文件的承诺，严格履行合同的责任和义务，并保证在合同规定的时间内进场提供服务。</w:t>
      </w:r>
    </w:p>
    <w:p>
      <w:pPr>
        <w:pStyle w:val="4"/>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5</w:t>
      </w:r>
      <w:r>
        <w:rPr>
          <w:rFonts w:ascii="仿宋" w:hAnsi="仿宋" w:eastAsia="仿宋" w:cs="仿宋"/>
          <w:sz w:val="24"/>
          <w:szCs w:val="24"/>
        </w:rPr>
        <w:t>.</w:t>
      </w:r>
      <w:r>
        <w:rPr>
          <w:rFonts w:hint="eastAsia" w:ascii="仿宋" w:hAnsi="仿宋" w:eastAsia="仿宋" w:cs="仿宋"/>
          <w:sz w:val="24"/>
          <w:szCs w:val="24"/>
        </w:rPr>
        <w:t>与本投标有关的正式通讯地址为：</w:t>
      </w:r>
    </w:p>
    <w:p>
      <w:pPr>
        <w:pStyle w:val="4"/>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
    <w:p>
      <w:pPr>
        <w:pStyle w:val="4"/>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邮</w:t>
      </w:r>
      <w:r>
        <w:rPr>
          <w:rFonts w:ascii="仿宋" w:hAnsi="仿宋" w:eastAsia="仿宋" w:cs="仿宋"/>
          <w:sz w:val="24"/>
          <w:szCs w:val="24"/>
        </w:rPr>
        <w:t xml:space="preserve">          </w:t>
      </w:r>
      <w:r>
        <w:rPr>
          <w:rFonts w:hint="eastAsia" w:ascii="仿宋" w:hAnsi="仿宋" w:eastAsia="仿宋" w:cs="仿宋"/>
          <w:sz w:val="24"/>
          <w:szCs w:val="24"/>
        </w:rPr>
        <w:t>编：</w:t>
      </w:r>
    </w:p>
    <w:p>
      <w:pPr>
        <w:pStyle w:val="4"/>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p>
    <w:p>
      <w:pPr>
        <w:pStyle w:val="4"/>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p>
    <w:p>
      <w:pPr>
        <w:pStyle w:val="4"/>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开</w:t>
      </w:r>
      <w:r>
        <w:rPr>
          <w:rFonts w:ascii="仿宋" w:hAnsi="仿宋" w:eastAsia="仿宋" w:cs="仿宋"/>
          <w:sz w:val="24"/>
          <w:szCs w:val="24"/>
        </w:rPr>
        <w:t xml:space="preserve">    </w:t>
      </w:r>
      <w:r>
        <w:rPr>
          <w:rFonts w:hint="eastAsia" w:ascii="仿宋" w:hAnsi="仿宋" w:eastAsia="仿宋" w:cs="仿宋"/>
          <w:sz w:val="24"/>
          <w:szCs w:val="24"/>
        </w:rPr>
        <w:t>户</w:t>
      </w:r>
      <w:r>
        <w:rPr>
          <w:rFonts w:ascii="仿宋" w:hAnsi="仿宋" w:eastAsia="仿宋" w:cs="仿宋"/>
          <w:sz w:val="24"/>
          <w:szCs w:val="24"/>
        </w:rPr>
        <w:t xml:space="preserve">    </w:t>
      </w:r>
      <w:r>
        <w:rPr>
          <w:rFonts w:hint="eastAsia" w:ascii="仿宋" w:hAnsi="仿宋" w:eastAsia="仿宋" w:cs="仿宋"/>
          <w:sz w:val="24"/>
          <w:szCs w:val="24"/>
        </w:rPr>
        <w:t>行：</w:t>
      </w:r>
    </w:p>
    <w:p>
      <w:pPr>
        <w:pStyle w:val="4"/>
        <w:numPr>
          <w:ilvl w:val="3"/>
          <w:numId w:val="0"/>
        </w:numPr>
        <w:ind w:firstLine="480" w:firstLineChars="200"/>
        <w:rPr>
          <w:rFonts w:ascii="仿宋" w:hAnsi="仿宋" w:eastAsia="仿宋" w:cs="仿宋"/>
          <w:sz w:val="24"/>
          <w:szCs w:val="24"/>
        </w:rPr>
      </w:pPr>
      <w:r>
        <w:rPr>
          <w:rFonts w:hint="eastAsia" w:ascii="仿宋" w:hAnsi="仿宋" w:eastAsia="仿宋" w:cs="仿宋"/>
          <w:sz w:val="24"/>
          <w:szCs w:val="24"/>
        </w:rPr>
        <w:t>账</w:t>
      </w:r>
      <w:r>
        <w:rPr>
          <w:rFonts w:ascii="仿宋" w:hAnsi="仿宋" w:eastAsia="仿宋" w:cs="仿宋"/>
          <w:sz w:val="24"/>
          <w:szCs w:val="24"/>
        </w:rPr>
        <w:t xml:space="preserve">          </w:t>
      </w:r>
      <w:r>
        <w:rPr>
          <w:rFonts w:hint="eastAsia" w:ascii="仿宋" w:hAnsi="仿宋" w:eastAsia="仿宋" w:cs="仿宋"/>
          <w:sz w:val="24"/>
          <w:szCs w:val="24"/>
        </w:rPr>
        <w:t>户：</w:t>
      </w:r>
      <w:r>
        <w:rPr>
          <w:rFonts w:ascii="仿宋" w:hAnsi="仿宋" w:eastAsia="仿宋" w:cs="仿宋"/>
          <w:sz w:val="24"/>
          <w:szCs w:val="24"/>
        </w:rPr>
        <w:t xml:space="preserve"> </w:t>
      </w:r>
    </w:p>
    <w:p>
      <w:pPr>
        <w:pStyle w:val="4"/>
        <w:numPr>
          <w:ilvl w:val="3"/>
          <w:numId w:val="0"/>
        </w:numPr>
        <w:ind w:firstLine="240" w:firstLineChars="100"/>
        <w:jc w:val="right"/>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________</w:t>
      </w:r>
      <w:r>
        <w:rPr>
          <w:rFonts w:hint="eastAsia" w:ascii="仿宋" w:hAnsi="仿宋" w:eastAsia="仿宋" w:cs="仿宋"/>
          <w:sz w:val="24"/>
          <w:szCs w:val="24"/>
        </w:rPr>
        <w:t>年</w:t>
      </w:r>
      <w:r>
        <w:rPr>
          <w:rFonts w:ascii="仿宋" w:hAnsi="仿宋" w:eastAsia="仿宋" w:cs="仿宋"/>
          <w:sz w:val="24"/>
          <w:szCs w:val="24"/>
        </w:rPr>
        <w:t>____</w:t>
      </w:r>
      <w:r>
        <w:rPr>
          <w:rFonts w:hint="eastAsia" w:ascii="仿宋" w:hAnsi="仿宋" w:eastAsia="仿宋" w:cs="仿宋"/>
          <w:sz w:val="24"/>
          <w:szCs w:val="24"/>
        </w:rPr>
        <w:t>月</w:t>
      </w:r>
      <w:r>
        <w:rPr>
          <w:rFonts w:ascii="仿宋" w:hAnsi="仿宋" w:eastAsia="仿宋" w:cs="仿宋"/>
          <w:sz w:val="24"/>
          <w:szCs w:val="24"/>
        </w:rPr>
        <w:t>____</w:t>
      </w:r>
      <w:r>
        <w:rPr>
          <w:rFonts w:hint="eastAsia" w:ascii="仿宋" w:hAnsi="仿宋" w:eastAsia="仿宋" w:cs="仿宋"/>
          <w:sz w:val="24"/>
          <w:szCs w:val="24"/>
        </w:rPr>
        <w:t>日</w:t>
      </w:r>
    </w:p>
    <w:p>
      <w:pPr>
        <w:pStyle w:val="4"/>
        <w:numPr>
          <w:ilvl w:val="3"/>
          <w:numId w:val="0"/>
        </w:numPr>
        <w:rPr>
          <w:rFonts w:cs="Times New Roman"/>
        </w:rPr>
      </w:pPr>
    </w:p>
    <w:p>
      <w:pPr>
        <w:pStyle w:val="3"/>
        <w:spacing w:line="240" w:lineRule="auto"/>
        <w:jc w:val="center"/>
        <w:rPr>
          <w:rFonts w:hint="eastAsia" w:ascii="仿宋" w:hAnsi="仿宋" w:eastAsia="仿宋" w:cs="仿宋"/>
          <w:sz w:val="30"/>
          <w:szCs w:val="30"/>
        </w:rPr>
      </w:pPr>
      <w:bookmarkStart w:id="358" w:name="_Toc1865"/>
      <w:bookmarkStart w:id="359" w:name="_Toc14908"/>
      <w:bookmarkStart w:id="360" w:name="_Toc22026"/>
      <w:bookmarkStart w:id="361" w:name="_Toc20208"/>
      <w:bookmarkStart w:id="362" w:name="_Toc21227"/>
      <w:bookmarkStart w:id="363" w:name="_Toc23411"/>
      <w:bookmarkStart w:id="364" w:name="_Toc2132"/>
      <w:bookmarkStart w:id="365" w:name="_Toc1336"/>
      <w:bookmarkStart w:id="366" w:name="_Toc15680"/>
      <w:bookmarkStart w:id="367" w:name="_Toc26463"/>
      <w:bookmarkStart w:id="368" w:name="_Toc5800"/>
      <w:bookmarkStart w:id="369" w:name="_Toc9165"/>
      <w:bookmarkStart w:id="370" w:name="_Toc19482"/>
      <w:bookmarkStart w:id="371" w:name="_Toc15096"/>
      <w:bookmarkStart w:id="372" w:name="_Toc1963"/>
    </w:p>
    <w:p>
      <w:pPr>
        <w:pStyle w:val="3"/>
        <w:spacing w:line="240" w:lineRule="auto"/>
        <w:jc w:val="center"/>
        <w:rPr>
          <w:rFonts w:ascii="仿宋" w:hAnsi="仿宋" w:eastAsia="仿宋" w:cs="Times New Roman"/>
        </w:rPr>
      </w:pPr>
      <w:r>
        <w:rPr>
          <w:rFonts w:hint="eastAsia" w:ascii="仿宋" w:hAnsi="仿宋" w:eastAsia="仿宋" w:cs="仿宋"/>
          <w:sz w:val="30"/>
          <w:szCs w:val="30"/>
        </w:rPr>
        <w:t>（四）</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3" w:name="_Toc17429"/>
      <w:bookmarkStart w:id="374" w:name="_Toc19088"/>
      <w:bookmarkStart w:id="375" w:name="_Toc28959"/>
      <w:bookmarkStart w:id="376" w:name="_Toc24021"/>
      <w:bookmarkStart w:id="377" w:name="_Toc913"/>
      <w:bookmarkStart w:id="378" w:name="_Toc8714"/>
      <w:bookmarkStart w:id="379" w:name="_Toc22678_WPSOffice_Level2"/>
      <w:bookmarkStart w:id="380" w:name="_Toc3640"/>
      <w:bookmarkStart w:id="381" w:name="_Toc10815"/>
      <w:bookmarkStart w:id="382" w:name="_Toc30523"/>
      <w:bookmarkStart w:id="383" w:name="_Toc4765"/>
      <w:bookmarkStart w:id="384" w:name="_Toc24577"/>
      <w:bookmarkStart w:id="385" w:name="_Toc10953"/>
      <w:bookmarkStart w:id="386" w:name="_Toc13647"/>
      <w:bookmarkStart w:id="387" w:name="_Toc20911"/>
      <w:bookmarkStart w:id="388" w:name="_Toc3246"/>
      <w:bookmarkStart w:id="389" w:name="_Toc21449"/>
      <w:bookmarkStart w:id="390" w:name="_Toc6718"/>
      <w:bookmarkStart w:id="391" w:name="_Toc8655"/>
      <w:bookmarkStart w:id="392" w:name="_Toc23801"/>
      <w:bookmarkStart w:id="393" w:name="_Toc20093"/>
      <w:bookmarkStart w:id="394" w:name="_Toc9032"/>
      <w:bookmarkStart w:id="395" w:name="_Toc13542"/>
      <w:bookmarkStart w:id="396" w:name="_Toc10792"/>
      <w:bookmarkStart w:id="397" w:name="_Toc8441"/>
      <w:bookmarkStart w:id="398" w:name="_Toc16155"/>
      <w:bookmarkStart w:id="399" w:name="_Toc17568"/>
      <w:bookmarkStart w:id="400" w:name="_Toc6509"/>
      <w:bookmarkStart w:id="401" w:name="_Toc28992"/>
      <w:bookmarkStart w:id="402" w:name="_Toc10673"/>
      <w:r>
        <w:rPr>
          <w:rFonts w:hint="eastAsia" w:ascii="仿宋" w:hAnsi="仿宋" w:eastAsia="仿宋" w:cs="仿宋"/>
        </w:rPr>
        <w:t>法人代表授权书</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ind w:left="239" w:leftChars="114" w:firstLine="480" w:firstLineChars="200"/>
        <w:rPr>
          <w:rFonts w:ascii="仿宋" w:hAnsi="仿宋" w:eastAsia="仿宋"/>
          <w:sz w:val="24"/>
          <w:szCs w:val="24"/>
        </w:rPr>
      </w:pPr>
      <w:r>
        <w:rPr>
          <w:rFonts w:hint="eastAsia" w:ascii="仿宋" w:hAnsi="仿宋" w:eastAsia="仿宋" w:cs="仿宋"/>
          <w:sz w:val="24"/>
          <w:szCs w:val="24"/>
        </w:rPr>
        <w:t>本授权书声明</w:t>
      </w:r>
      <w:r>
        <w:rPr>
          <w:rFonts w:ascii="仿宋" w:hAnsi="仿宋" w:eastAsia="仿宋" w:cs="仿宋"/>
          <w:sz w:val="24"/>
          <w:szCs w:val="24"/>
        </w:rPr>
        <w:t>:</w:t>
      </w:r>
      <w:r>
        <w:rPr>
          <w:rFonts w:hint="eastAsia" w:ascii="仿宋" w:hAnsi="仿宋" w:eastAsia="仿宋" w:cs="仿宋"/>
          <w:sz w:val="24"/>
          <w:szCs w:val="24"/>
        </w:rPr>
        <w:t>我（</w:t>
      </w:r>
      <w:r>
        <w:rPr>
          <w:rFonts w:hint="eastAsia" w:ascii="仿宋" w:hAnsi="仿宋" w:eastAsia="仿宋" w:cs="仿宋"/>
          <w:sz w:val="24"/>
          <w:szCs w:val="24"/>
          <w:u w:val="single"/>
        </w:rPr>
        <w:t>姓名）</w:t>
      </w:r>
      <w:r>
        <w:rPr>
          <w:rFonts w:ascii="仿宋" w:hAnsi="仿宋" w:eastAsia="仿宋" w:cs="仿宋"/>
          <w:sz w:val="24"/>
          <w:szCs w:val="24"/>
          <w:u w:val="single"/>
        </w:rPr>
        <w:t xml:space="preserve">           </w:t>
      </w:r>
      <w:r>
        <w:rPr>
          <w:rFonts w:hint="eastAsia" w:ascii="仿宋" w:hAnsi="仿宋" w:eastAsia="仿宋" w:cs="仿宋"/>
          <w:sz w:val="24"/>
          <w:szCs w:val="24"/>
        </w:rPr>
        <w:t>系注册于</w:t>
      </w:r>
      <w:r>
        <w:rPr>
          <w:rFonts w:hint="eastAsia" w:ascii="仿宋" w:hAnsi="仿宋" w:eastAsia="仿宋" w:cs="仿宋"/>
          <w:sz w:val="24"/>
          <w:szCs w:val="24"/>
          <w:u w:val="single"/>
        </w:rPr>
        <w:t>（地区的名称）</w:t>
      </w:r>
      <w:r>
        <w:rPr>
          <w:rFonts w:ascii="仿宋" w:hAnsi="仿宋" w:eastAsia="仿宋" w:cs="仿宋"/>
          <w:sz w:val="24"/>
          <w:szCs w:val="24"/>
          <w:u w:val="single"/>
        </w:rPr>
        <w:t xml:space="preserve">             </w:t>
      </w:r>
      <w:r>
        <w:rPr>
          <w:rFonts w:hint="eastAsia" w:ascii="仿宋" w:hAnsi="仿宋" w:eastAsia="仿宋" w:cs="仿宋"/>
          <w:sz w:val="24"/>
          <w:szCs w:val="24"/>
          <w:u w:val="single"/>
        </w:rPr>
        <w:t>（供应商名称）</w:t>
      </w:r>
      <w:r>
        <w:rPr>
          <w:rFonts w:ascii="仿宋" w:hAnsi="仿宋" w:eastAsia="仿宋" w:cs="仿宋"/>
          <w:sz w:val="24"/>
          <w:szCs w:val="24"/>
          <w:u w:val="single"/>
        </w:rPr>
        <w:t xml:space="preserve">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姓名）</w:t>
      </w:r>
      <w:r>
        <w:rPr>
          <w:rFonts w:ascii="仿宋" w:hAnsi="仿宋" w:eastAsia="仿宋" w:cs="仿宋"/>
          <w:sz w:val="24"/>
          <w:szCs w:val="24"/>
          <w:u w:val="single"/>
        </w:rPr>
        <w:t xml:space="preserve">       </w:t>
      </w:r>
      <w:r>
        <w:rPr>
          <w:rFonts w:hint="eastAsia" w:ascii="仿宋" w:hAnsi="仿宋" w:eastAsia="仿宋" w:cs="仿宋"/>
          <w:sz w:val="24"/>
          <w:szCs w:val="24"/>
        </w:rPr>
        <w:t>为我公司被授权人，以本公司的名义参加</w:t>
      </w:r>
      <w:r>
        <w:rPr>
          <w:rFonts w:ascii="仿宋" w:hAnsi="仿宋" w:eastAsia="仿宋" w:cs="仿宋"/>
          <w:sz w:val="24"/>
          <w:szCs w:val="24"/>
          <w:u w:val="single"/>
        </w:rPr>
        <w:t xml:space="preserve">                   </w:t>
      </w:r>
      <w:r>
        <w:rPr>
          <w:rFonts w:hint="eastAsia" w:ascii="仿宋" w:hAnsi="仿宋" w:eastAsia="仿宋" w:cs="仿宋"/>
          <w:sz w:val="24"/>
          <w:szCs w:val="24"/>
          <w:u w:val="single"/>
        </w:rPr>
        <w:t>项目</w:t>
      </w:r>
      <w:r>
        <w:rPr>
          <w:rFonts w:ascii="仿宋" w:hAnsi="仿宋" w:eastAsia="仿宋" w:cs="仿宋"/>
          <w:sz w:val="24"/>
          <w:szCs w:val="24"/>
          <w:u w:val="single"/>
        </w:rPr>
        <w:t xml:space="preserve">               </w:t>
      </w:r>
      <w:r>
        <w:rPr>
          <w:rFonts w:hint="eastAsia" w:ascii="仿宋" w:hAnsi="仿宋" w:eastAsia="仿宋" w:cs="仿宋"/>
          <w:sz w:val="24"/>
          <w:szCs w:val="24"/>
          <w:u w:val="single"/>
        </w:rPr>
        <w:t>（编号：</w:t>
      </w:r>
      <w:r>
        <w:rPr>
          <w:rFonts w:ascii="仿宋" w:hAnsi="仿宋" w:eastAsia="仿宋" w:cs="仿宋"/>
          <w:sz w:val="24"/>
          <w:szCs w:val="24"/>
          <w:u w:val="single"/>
        </w:rPr>
        <w:t>YLCG-202</w:t>
      </w:r>
      <w:r>
        <w:rPr>
          <w:rFonts w:hint="eastAsia" w:ascii="仿宋" w:hAnsi="仿宋" w:eastAsia="仿宋" w:cs="仿宋"/>
          <w:sz w:val="24"/>
          <w:szCs w:val="24"/>
          <w:u w:val="single"/>
          <w:lang w:val="en-US" w:eastAsia="zh-CN"/>
        </w:rPr>
        <w:t>3</w:t>
      </w:r>
      <w:r>
        <w:rPr>
          <w:rFonts w:ascii="仿宋" w:hAnsi="仿宋" w:eastAsia="仿宋" w:cs="仿宋"/>
          <w:sz w:val="24"/>
          <w:szCs w:val="24"/>
          <w:u w:val="single"/>
        </w:rPr>
        <w:t>CS-</w:t>
      </w:r>
      <w:r>
        <w:rPr>
          <w:rFonts w:hint="eastAsia" w:ascii="仿宋" w:hAnsi="仿宋" w:eastAsia="仿宋" w:cs="仿宋"/>
          <w:sz w:val="24"/>
          <w:szCs w:val="24"/>
          <w:u w:val="single"/>
          <w:lang w:val="en-US" w:eastAsia="zh-CN"/>
        </w:rPr>
        <w:t>004</w:t>
      </w:r>
      <w:r>
        <w:rPr>
          <w:rFonts w:hint="eastAsia" w:ascii="仿宋" w:hAnsi="仿宋" w:eastAsia="仿宋" w:cs="仿宋"/>
          <w:sz w:val="24"/>
          <w:szCs w:val="24"/>
          <w:u w:val="single"/>
        </w:rPr>
        <w:t>号）</w:t>
      </w:r>
      <w:r>
        <w:rPr>
          <w:rFonts w:hint="eastAsia" w:ascii="仿宋" w:hAnsi="仿宋" w:eastAsia="仿宋" w:cs="仿宋"/>
          <w:sz w:val="24"/>
          <w:szCs w:val="24"/>
        </w:rPr>
        <w:t>的政府采购磋商活动。被授权人在本次政府采购磋商过程中所签署的一切文件和处理与之有关的一切事务</w:t>
      </w:r>
      <w:r>
        <w:rPr>
          <w:rFonts w:ascii="仿宋" w:hAnsi="仿宋" w:eastAsia="仿宋" w:cs="仿宋"/>
          <w:sz w:val="24"/>
          <w:szCs w:val="24"/>
        </w:rPr>
        <w:t>,</w:t>
      </w:r>
      <w:r>
        <w:rPr>
          <w:rFonts w:hint="eastAsia" w:ascii="仿宋" w:hAnsi="仿宋" w:eastAsia="仿宋" w:cs="仿宋"/>
          <w:sz w:val="24"/>
          <w:szCs w:val="24"/>
        </w:rPr>
        <w:t>我均予以承认。</w:t>
      </w:r>
    </w:p>
    <w:p>
      <w:pPr>
        <w:ind w:firstLine="480" w:firstLineChars="200"/>
        <w:rPr>
          <w:rFonts w:ascii="仿宋" w:hAnsi="仿宋" w:eastAsia="仿宋"/>
          <w:sz w:val="24"/>
          <w:szCs w:val="24"/>
        </w:rPr>
      </w:pPr>
      <w:r>
        <w:rPr>
          <w:rFonts w:hint="eastAsia" w:ascii="仿宋" w:hAnsi="仿宋" w:eastAsia="仿宋" w:cs="仿宋"/>
          <w:sz w:val="24"/>
          <w:szCs w:val="24"/>
        </w:rPr>
        <w:t>本授权书于</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w:t>
      </w:r>
      <w:r>
        <w:rPr>
          <w:rFonts w:ascii="仿宋" w:hAnsi="仿宋" w:eastAsia="仿宋" w:cs="仿宋"/>
          <w:sz w:val="24"/>
          <w:szCs w:val="24"/>
        </w:rPr>
        <w:t>,</w:t>
      </w:r>
      <w:r>
        <w:rPr>
          <w:rFonts w:hint="eastAsia" w:ascii="仿宋" w:hAnsi="仿宋" w:eastAsia="仿宋" w:cs="仿宋"/>
          <w:sz w:val="24"/>
          <w:szCs w:val="24"/>
        </w:rPr>
        <w:t>特此授权。</w:t>
      </w:r>
    </w:p>
    <w:p>
      <w:pPr>
        <w:ind w:firstLine="482"/>
        <w:rPr>
          <w:rFonts w:ascii="仿宋" w:hAnsi="仿宋" w:eastAsia="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ascii="仿宋" w:hAnsi="仿宋" w:eastAsia="仿宋" w:cs="仿宋"/>
          <w:sz w:val="24"/>
          <w:szCs w:val="24"/>
          <w:u w:val="single"/>
        </w:rPr>
        <w:t xml:space="preserve">             </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公</w:t>
      </w:r>
      <w:r>
        <w:rPr>
          <w:rFonts w:ascii="仿宋" w:hAnsi="仿宋" w:eastAsia="仿宋" w:cs="仿宋"/>
          <w:sz w:val="24"/>
          <w:szCs w:val="24"/>
        </w:rPr>
        <w:t xml:space="preserve">       </w:t>
      </w:r>
      <w:r>
        <w:rPr>
          <w:rFonts w:hint="eastAsia" w:ascii="仿宋" w:hAnsi="仿宋" w:eastAsia="仿宋" w:cs="仿宋"/>
          <w:sz w:val="24"/>
          <w:szCs w:val="24"/>
        </w:rPr>
        <w:t>章：</w:t>
      </w:r>
      <w:r>
        <w:rPr>
          <w:rFonts w:ascii="仿宋" w:hAnsi="仿宋" w:eastAsia="仿宋" w:cs="仿宋"/>
          <w:sz w:val="24"/>
          <w:szCs w:val="24"/>
          <w:u w:val="single"/>
        </w:rPr>
        <w:t xml:space="preserve">                              </w:t>
      </w:r>
    </w:p>
    <w:p>
      <w:pPr>
        <w:ind w:firstLine="482"/>
        <w:rPr>
          <w:rFonts w:ascii="仿宋" w:hAnsi="仿宋" w:eastAsia="仿宋"/>
          <w:sz w:val="24"/>
          <w:szCs w:val="24"/>
        </w:rPr>
      </w:pPr>
    </w:p>
    <w:p>
      <w:pPr>
        <w:ind w:firstLine="480"/>
        <w:rPr>
          <w:rFonts w:ascii="仿宋" w:hAnsi="仿宋" w:eastAsia="仿宋"/>
          <w:sz w:val="24"/>
          <w:szCs w:val="24"/>
          <w:u w:val="single"/>
        </w:rPr>
      </w:pPr>
      <w:r>
        <w:rPr>
          <w:rFonts w:hint="eastAsia" w:ascii="仿宋" w:hAnsi="仿宋" w:eastAsia="仿宋" w:cs="仿宋"/>
          <w:sz w:val="24"/>
          <w:szCs w:val="24"/>
        </w:rPr>
        <w:t>　　　　　　　　　　　　　　　　　授权日期：</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仿宋"/>
        </w:rPr>
      </w:pPr>
      <w:r>
        <w:rPr>
          <w:rFonts w:ascii="仿宋" w:hAnsi="仿宋" w:eastAsia="仿宋" w:cs="仿宋"/>
        </w:rPr>
        <w:t xml:space="preserve"> </w:t>
      </w:r>
    </w:p>
    <w:p>
      <w:pPr>
        <w:spacing w:line="380" w:lineRule="exact"/>
        <w:jc w:val="center"/>
        <w:rPr>
          <w:rFonts w:ascii="仿宋" w:hAnsi="仿宋" w:eastAsia="仿宋" w:cs="仿宋"/>
        </w:rPr>
      </w:pPr>
    </w:p>
    <w:p>
      <w:pPr>
        <w:spacing w:line="380" w:lineRule="exact"/>
        <w:jc w:val="center"/>
        <w:rPr>
          <w:rFonts w:ascii="仿宋" w:hAnsi="仿宋" w:eastAsia="仿宋" w:cs="仿宋"/>
        </w:rPr>
      </w:pPr>
      <w:r>
        <w:rPr>
          <w:rFonts w:ascii="仿宋" w:hAnsi="仿宋" w:eastAsia="仿宋" w:cs="仿宋"/>
        </w:rPr>
        <w:t xml:space="preserve">  </w:t>
      </w:r>
    </w:p>
    <w:p>
      <w:pPr>
        <w:spacing w:line="380" w:lineRule="exact"/>
        <w:jc w:val="center"/>
        <w:rPr>
          <w:rFonts w:ascii="仿宋" w:hAnsi="仿宋" w:eastAsia="仿宋"/>
        </w:rPr>
      </w:pPr>
      <w:r>
        <w:rPr>
          <w:rFonts w:hint="eastAsia" w:ascii="宋体" w:hAnsi="宋体" w:cs="宋体"/>
          <w:b/>
          <w:bCs/>
          <w:sz w:val="28"/>
          <w:szCs w:val="28"/>
        </w:rPr>
        <w:t>法定代表人身份证复印件</w:t>
      </w:r>
    </w:p>
    <w:tbl>
      <w:tblPr>
        <w:tblStyle w:val="19"/>
        <w:tblW w:w="945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4643"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正面</w:t>
            </w:r>
            <w:r>
              <w:rPr>
                <w:rFonts w:ascii="仿宋" w:hAnsi="仿宋" w:eastAsia="仿宋" w:cs="仿宋"/>
                <w:b/>
                <w:bCs/>
                <w:sz w:val="28"/>
                <w:szCs w:val="28"/>
              </w:rPr>
              <w:t xml:space="preserve"> </w:t>
            </w:r>
          </w:p>
        </w:tc>
        <w:tc>
          <w:tcPr>
            <w:tcW w:w="4815"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背面</w:t>
            </w:r>
            <w:r>
              <w:rPr>
                <w:rFonts w:ascii="仿宋" w:hAnsi="仿宋" w:eastAsia="仿宋" w:cs="仿宋"/>
                <w:b/>
                <w:bCs/>
                <w:sz w:val="28"/>
                <w:szCs w:val="28"/>
              </w:rPr>
              <w:t xml:space="preserve"> </w:t>
            </w:r>
          </w:p>
        </w:tc>
      </w:tr>
    </w:tbl>
    <w:p>
      <w:pPr>
        <w:spacing w:line="380" w:lineRule="exact"/>
        <w:jc w:val="center"/>
        <w:rPr>
          <w:rFonts w:ascii="宋体"/>
          <w:b/>
          <w:bCs/>
          <w:sz w:val="28"/>
          <w:szCs w:val="28"/>
        </w:rPr>
      </w:pPr>
      <w:r>
        <w:rPr>
          <w:rFonts w:hint="eastAsia" w:ascii="宋体" w:hAnsi="宋体" w:cs="宋体"/>
          <w:b/>
          <w:bCs/>
          <w:sz w:val="28"/>
          <w:szCs w:val="28"/>
        </w:rPr>
        <w:t>被授权人身份证复印件</w:t>
      </w:r>
    </w:p>
    <w:tbl>
      <w:tblPr>
        <w:tblStyle w:val="19"/>
        <w:tblW w:w="956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613"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正面</w:t>
            </w:r>
            <w:r>
              <w:rPr>
                <w:rFonts w:ascii="仿宋" w:hAnsi="仿宋" w:eastAsia="仿宋" w:cs="仿宋"/>
                <w:b/>
                <w:bCs/>
                <w:sz w:val="28"/>
                <w:szCs w:val="28"/>
              </w:rPr>
              <w:t xml:space="preserve"> </w:t>
            </w:r>
          </w:p>
        </w:tc>
        <w:tc>
          <w:tcPr>
            <w:tcW w:w="4950" w:type="dxa"/>
            <w:vAlign w:val="center"/>
          </w:tcPr>
          <w:p>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背面</w:t>
            </w:r>
            <w:r>
              <w:rPr>
                <w:rFonts w:ascii="仿宋" w:hAnsi="仿宋" w:eastAsia="仿宋" w:cs="仿宋"/>
                <w:b/>
                <w:bCs/>
                <w:sz w:val="28"/>
                <w:szCs w:val="28"/>
              </w:rPr>
              <w:t xml:space="preserve"> </w:t>
            </w:r>
          </w:p>
        </w:tc>
      </w:tr>
    </w:tbl>
    <w:p>
      <w:pPr>
        <w:tabs>
          <w:tab w:val="left" w:pos="9135"/>
        </w:tabs>
        <w:spacing w:line="380" w:lineRule="exact"/>
        <w:rPr>
          <w:rFonts w:ascii="仿宋" w:hAnsi="仿宋" w:eastAsia="仿宋" w:cs="仿宋"/>
        </w:rPr>
      </w:pPr>
      <w:r>
        <w:rPr>
          <w:rFonts w:ascii="仿宋" w:hAnsi="仿宋" w:eastAsia="仿宋" w:cs="仿宋"/>
        </w:rPr>
        <w:t xml:space="preserve">                                 </w:t>
      </w:r>
    </w:p>
    <w:p>
      <w:pPr>
        <w:tabs>
          <w:tab w:val="left" w:pos="9135"/>
        </w:tabs>
        <w:spacing w:line="380" w:lineRule="exact"/>
        <w:jc w:val="center"/>
        <w:outlineLvl w:val="1"/>
        <w:rPr>
          <w:rFonts w:hint="eastAsia" w:ascii="仿宋" w:hAnsi="仿宋" w:eastAsia="仿宋" w:cs="仿宋"/>
          <w:b/>
          <w:bCs/>
          <w:sz w:val="30"/>
          <w:szCs w:val="30"/>
        </w:rPr>
      </w:pPr>
      <w:bookmarkStart w:id="403" w:name="_Toc16553"/>
    </w:p>
    <w:p>
      <w:pPr>
        <w:tabs>
          <w:tab w:val="left" w:pos="9135"/>
        </w:tabs>
        <w:spacing w:line="380" w:lineRule="exact"/>
        <w:jc w:val="center"/>
        <w:outlineLvl w:val="1"/>
        <w:rPr>
          <w:rFonts w:ascii="仿宋" w:hAnsi="仿宋" w:eastAsia="仿宋"/>
          <w:b/>
          <w:bCs/>
        </w:rPr>
      </w:pPr>
      <w:r>
        <w:rPr>
          <w:rFonts w:hint="eastAsia" w:ascii="仿宋" w:hAnsi="仿宋" w:eastAsia="仿宋" w:cs="仿宋"/>
          <w:b/>
          <w:bCs/>
          <w:sz w:val="30"/>
          <w:szCs w:val="30"/>
        </w:rPr>
        <w:t>（五）磋商一览表（报价表）</w:t>
      </w:r>
      <w:bookmarkEnd w:id="403"/>
    </w:p>
    <w:p>
      <w:pPr>
        <w:pStyle w:val="40"/>
        <w:spacing w:line="380" w:lineRule="exact"/>
        <w:ind w:left="206" w:leftChars="85" w:hanging="28" w:hangingChars="12"/>
        <w:jc w:val="both"/>
        <w:rPr>
          <w:rFonts w:ascii="仿宋" w:hAnsi="仿宋" w:eastAsia="仿宋"/>
          <w:u w:val="single"/>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ascii="仿宋" w:hAnsi="仿宋" w:eastAsia="仿宋" w:cs="仿宋"/>
        </w:rPr>
        <w:t>YLCG-202</w:t>
      </w:r>
      <w:r>
        <w:rPr>
          <w:rFonts w:hint="eastAsia" w:ascii="仿宋" w:hAnsi="仿宋" w:eastAsia="仿宋" w:cs="仿宋"/>
          <w:lang w:val="en-US" w:eastAsia="zh-CN"/>
        </w:rPr>
        <w:t>3</w:t>
      </w:r>
      <w:r>
        <w:rPr>
          <w:rFonts w:ascii="仿宋" w:hAnsi="仿宋" w:eastAsia="仿宋" w:cs="仿宋"/>
        </w:rPr>
        <w:t>CS-00</w:t>
      </w:r>
      <w:r>
        <w:rPr>
          <w:rFonts w:hint="eastAsia" w:ascii="仿宋" w:hAnsi="仿宋" w:eastAsia="仿宋" w:cs="仿宋"/>
          <w:lang w:val="en-US" w:eastAsia="zh-CN"/>
        </w:rPr>
        <w:t>4</w:t>
      </w:r>
      <w:r>
        <w:rPr>
          <w:rFonts w:hint="eastAsia" w:ascii="仿宋" w:hAnsi="仿宋" w:eastAsia="仿宋" w:cs="仿宋"/>
        </w:rPr>
        <w:t>号</w:t>
      </w:r>
    </w:p>
    <w:tbl>
      <w:tblPr>
        <w:tblStyle w:val="19"/>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68"/>
        <w:gridCol w:w="126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2" w:type="dxa"/>
            <w:vAlign w:val="center"/>
          </w:tcPr>
          <w:p>
            <w:pPr>
              <w:pStyle w:val="40"/>
              <w:spacing w:line="360" w:lineRule="exact"/>
              <w:ind w:left="-181" w:leftChars="-342" w:right="-743" w:rightChars="-354" w:hanging="537" w:hangingChars="256"/>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序号</w:t>
            </w:r>
          </w:p>
        </w:tc>
        <w:tc>
          <w:tcPr>
            <w:tcW w:w="3168" w:type="dxa"/>
            <w:vAlign w:val="center"/>
          </w:tcPr>
          <w:p>
            <w:pPr>
              <w:pStyle w:val="40"/>
              <w:spacing w:line="360" w:lineRule="exact"/>
              <w:ind w:left="-223" w:leftChars="-422" w:right="-743" w:rightChars="-354" w:hanging="663" w:hangingChars="316"/>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项目名称</w:t>
            </w:r>
          </w:p>
        </w:tc>
        <w:tc>
          <w:tcPr>
            <w:tcW w:w="1260" w:type="dxa"/>
            <w:vAlign w:val="center"/>
          </w:tcPr>
          <w:p>
            <w:pPr>
              <w:pStyle w:val="40"/>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报价（元）</w:t>
            </w:r>
          </w:p>
        </w:tc>
        <w:tc>
          <w:tcPr>
            <w:tcW w:w="1260" w:type="dxa"/>
            <w:vAlign w:val="center"/>
          </w:tcPr>
          <w:p>
            <w:pPr>
              <w:pStyle w:val="40"/>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lang w:eastAsia="zh-CN"/>
              </w:rPr>
              <w:t>服务</w:t>
            </w:r>
            <w:r>
              <w:rPr>
                <w:rFonts w:hint="eastAsia" w:ascii="仿宋_GB2312" w:hAnsi="宋体" w:eastAsia="仿宋_GB2312" w:cs="仿宋_GB2312"/>
                <w:color w:val="auto"/>
                <w:sz w:val="21"/>
                <w:szCs w:val="21"/>
              </w:rPr>
              <w:t>期</w:t>
            </w:r>
          </w:p>
        </w:tc>
        <w:tc>
          <w:tcPr>
            <w:tcW w:w="1980" w:type="dxa"/>
            <w:vAlign w:val="center"/>
          </w:tcPr>
          <w:p>
            <w:pPr>
              <w:pStyle w:val="40"/>
              <w:spacing w:line="360" w:lineRule="exact"/>
              <w:ind w:left="-342" w:right="-354"/>
              <w:jc w:val="center"/>
              <w:rPr>
                <w:rFonts w:ascii="仿宋_GB2312" w:hAnsi="宋体" w:eastAsia="仿宋_GB2312"/>
                <w:color w:val="auto"/>
                <w:sz w:val="21"/>
                <w:szCs w:val="21"/>
              </w:rPr>
            </w:pPr>
            <w:r>
              <w:rPr>
                <w:rFonts w:hint="eastAsia" w:ascii="仿宋_GB2312" w:hAnsi="宋体" w:eastAsia="仿宋_GB2312" w:cs="仿宋_GB2312"/>
                <w:color w:val="auto"/>
                <w:sz w:val="21"/>
                <w:szCs w:val="21"/>
              </w:rPr>
              <w:t>备</w:t>
            </w:r>
            <w:r>
              <w:rPr>
                <w:rFonts w:ascii="仿宋_GB2312" w:hAnsi="宋体" w:eastAsia="仿宋_GB2312" w:cs="仿宋_GB2312"/>
                <w:color w:val="auto"/>
                <w:sz w:val="21"/>
                <w:szCs w:val="21"/>
              </w:rPr>
              <w:t xml:space="preserve"> </w:t>
            </w:r>
            <w:r>
              <w:rPr>
                <w:rFonts w:hint="eastAsia" w:ascii="仿宋_GB2312" w:hAnsi="宋体" w:eastAsia="仿宋_GB2312" w:cs="仿宋_GB2312"/>
                <w:color w:val="auto"/>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12" w:type="dxa"/>
            <w:vAlign w:val="center"/>
          </w:tcPr>
          <w:p>
            <w:pPr>
              <w:pStyle w:val="40"/>
              <w:spacing w:line="360" w:lineRule="exact"/>
              <w:ind w:left="-342" w:right="-354"/>
              <w:jc w:val="center"/>
              <w:rPr>
                <w:rFonts w:ascii="仿宋_GB2312" w:hAnsi="宋体" w:eastAsia="仿宋_GB2312"/>
                <w:color w:val="auto"/>
                <w:sz w:val="21"/>
                <w:szCs w:val="21"/>
              </w:rPr>
            </w:pPr>
          </w:p>
        </w:tc>
        <w:tc>
          <w:tcPr>
            <w:tcW w:w="3168" w:type="dxa"/>
            <w:vAlign w:val="center"/>
          </w:tcPr>
          <w:p>
            <w:pPr>
              <w:pStyle w:val="40"/>
              <w:spacing w:line="360" w:lineRule="exact"/>
              <w:ind w:left="-342" w:right="-354"/>
              <w:jc w:val="center"/>
              <w:rPr>
                <w:rFonts w:ascii="仿宋_GB2312" w:hAnsi="宋体" w:eastAsia="仿宋_GB2312"/>
                <w:color w:val="auto"/>
                <w:sz w:val="21"/>
                <w:szCs w:val="21"/>
              </w:rPr>
            </w:pPr>
          </w:p>
        </w:tc>
        <w:tc>
          <w:tcPr>
            <w:tcW w:w="1260" w:type="dxa"/>
            <w:vAlign w:val="center"/>
          </w:tcPr>
          <w:p>
            <w:pPr>
              <w:pStyle w:val="40"/>
              <w:spacing w:line="360" w:lineRule="exact"/>
              <w:ind w:left="-342" w:right="-354"/>
              <w:jc w:val="center"/>
              <w:rPr>
                <w:rFonts w:ascii="仿宋_GB2312" w:hAnsi="宋体" w:eastAsia="仿宋_GB2312"/>
                <w:color w:val="auto"/>
                <w:sz w:val="21"/>
                <w:szCs w:val="21"/>
              </w:rPr>
            </w:pPr>
          </w:p>
        </w:tc>
        <w:tc>
          <w:tcPr>
            <w:tcW w:w="1260" w:type="dxa"/>
            <w:vAlign w:val="center"/>
          </w:tcPr>
          <w:p>
            <w:pPr>
              <w:pStyle w:val="40"/>
              <w:spacing w:line="360" w:lineRule="exact"/>
              <w:ind w:left="-342" w:right="-354"/>
              <w:jc w:val="center"/>
              <w:rPr>
                <w:rFonts w:ascii="仿宋_GB2312" w:hAnsi="宋体" w:eastAsia="仿宋_GB2312"/>
                <w:color w:val="auto"/>
                <w:sz w:val="21"/>
                <w:szCs w:val="21"/>
              </w:rPr>
            </w:pPr>
          </w:p>
        </w:tc>
        <w:tc>
          <w:tcPr>
            <w:tcW w:w="1980" w:type="dxa"/>
            <w:vAlign w:val="center"/>
          </w:tcPr>
          <w:p>
            <w:pPr>
              <w:pStyle w:val="40"/>
              <w:spacing w:line="360" w:lineRule="exact"/>
              <w:ind w:left="-342" w:right="-354"/>
              <w:jc w:val="center"/>
              <w:rPr>
                <w:rFonts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12" w:type="dxa"/>
            <w:vAlign w:val="center"/>
          </w:tcPr>
          <w:p>
            <w:pPr>
              <w:pStyle w:val="40"/>
              <w:spacing w:line="360" w:lineRule="exact"/>
              <w:ind w:left="-342" w:right="-354"/>
              <w:jc w:val="center"/>
              <w:rPr>
                <w:rFonts w:ascii="仿宋_GB2312" w:hAnsi="宋体" w:eastAsia="仿宋_GB2312"/>
                <w:color w:val="auto"/>
                <w:sz w:val="21"/>
                <w:szCs w:val="21"/>
              </w:rPr>
            </w:pPr>
          </w:p>
        </w:tc>
        <w:tc>
          <w:tcPr>
            <w:tcW w:w="3168" w:type="dxa"/>
            <w:vAlign w:val="center"/>
          </w:tcPr>
          <w:p>
            <w:pPr>
              <w:pStyle w:val="40"/>
              <w:spacing w:line="360" w:lineRule="exact"/>
              <w:ind w:left="-342" w:right="-354"/>
              <w:jc w:val="center"/>
              <w:rPr>
                <w:rFonts w:ascii="仿宋_GB2312" w:hAnsi="宋体" w:eastAsia="仿宋_GB2312"/>
                <w:color w:val="auto"/>
                <w:sz w:val="21"/>
                <w:szCs w:val="21"/>
              </w:rPr>
            </w:pPr>
          </w:p>
        </w:tc>
        <w:tc>
          <w:tcPr>
            <w:tcW w:w="1260" w:type="dxa"/>
            <w:vAlign w:val="center"/>
          </w:tcPr>
          <w:p>
            <w:pPr>
              <w:pStyle w:val="40"/>
              <w:spacing w:line="360" w:lineRule="exact"/>
              <w:ind w:left="-342" w:right="-354"/>
              <w:jc w:val="center"/>
              <w:rPr>
                <w:rFonts w:ascii="仿宋_GB2312" w:hAnsi="宋体" w:eastAsia="仿宋_GB2312"/>
                <w:color w:val="auto"/>
                <w:sz w:val="21"/>
                <w:szCs w:val="21"/>
              </w:rPr>
            </w:pPr>
          </w:p>
        </w:tc>
        <w:tc>
          <w:tcPr>
            <w:tcW w:w="1260" w:type="dxa"/>
            <w:vAlign w:val="center"/>
          </w:tcPr>
          <w:p>
            <w:pPr>
              <w:pStyle w:val="40"/>
              <w:spacing w:line="360" w:lineRule="exact"/>
              <w:ind w:left="-342" w:right="-354"/>
              <w:jc w:val="center"/>
              <w:rPr>
                <w:rFonts w:ascii="仿宋_GB2312" w:hAnsi="宋体" w:eastAsia="仿宋_GB2312"/>
                <w:color w:val="auto"/>
                <w:sz w:val="21"/>
                <w:szCs w:val="21"/>
              </w:rPr>
            </w:pPr>
          </w:p>
        </w:tc>
        <w:tc>
          <w:tcPr>
            <w:tcW w:w="1980" w:type="dxa"/>
            <w:vAlign w:val="center"/>
          </w:tcPr>
          <w:p>
            <w:pPr>
              <w:pStyle w:val="40"/>
              <w:spacing w:line="360" w:lineRule="exact"/>
              <w:ind w:left="-342" w:right="-354"/>
              <w:jc w:val="center"/>
              <w:rPr>
                <w:rFonts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180" w:type="dxa"/>
            <w:gridSpan w:val="5"/>
            <w:vAlign w:val="center"/>
          </w:tcPr>
          <w:p>
            <w:pPr>
              <w:pStyle w:val="40"/>
              <w:spacing w:line="360" w:lineRule="exact"/>
              <w:ind w:left="-342" w:right="-354" w:firstLine="413" w:firstLineChars="197"/>
              <w:jc w:val="both"/>
              <w:rPr>
                <w:rFonts w:ascii="仿宋_GB2312" w:hAnsi="宋体" w:eastAsia="仿宋_GB2312"/>
                <w:color w:val="auto"/>
                <w:sz w:val="21"/>
                <w:szCs w:val="21"/>
              </w:rPr>
            </w:pPr>
            <w:r>
              <w:rPr>
                <w:rFonts w:hint="eastAsia" w:ascii="仿宋_GB2312" w:hAnsi="宋体" w:eastAsia="仿宋_GB2312" w:cs="仿宋_GB2312"/>
                <w:color w:val="auto"/>
                <w:sz w:val="21"/>
                <w:szCs w:val="21"/>
              </w:rPr>
              <w:t>人民币大写：</w:t>
            </w:r>
          </w:p>
        </w:tc>
      </w:tr>
    </w:tbl>
    <w:p>
      <w:pPr>
        <w:pStyle w:val="40"/>
        <w:spacing w:line="360" w:lineRule="exact"/>
        <w:rPr>
          <w:rFonts w:ascii="仿宋_GB2312" w:eastAsia="仿宋_GB2312"/>
          <w:color w:val="auto"/>
        </w:rPr>
      </w:pPr>
      <w:r>
        <w:rPr>
          <w:rFonts w:hint="eastAsia" w:ascii="仿宋_GB2312" w:hAnsi="宋体" w:eastAsia="仿宋_GB2312" w:cs="仿宋_GB2312"/>
          <w:color w:val="auto"/>
        </w:rPr>
        <w:t>单位法人授权代表签字（盖章）：</w:t>
      </w:r>
      <w:r>
        <w:rPr>
          <w:rFonts w:ascii="仿宋_GB2312" w:hAnsi="宋体" w:eastAsia="仿宋_GB2312" w:cs="仿宋_GB2312"/>
          <w:color w:val="auto"/>
        </w:rPr>
        <w:t xml:space="preserve">                       </w:t>
      </w:r>
      <w:r>
        <w:rPr>
          <w:rFonts w:hint="eastAsia" w:ascii="仿宋_GB2312" w:eastAsia="仿宋_GB2312" w:cs="仿宋_GB2312"/>
          <w:color w:val="auto"/>
        </w:rPr>
        <w:t>日期：</w:t>
      </w:r>
      <w:r>
        <w:rPr>
          <w:rFonts w:ascii="仿宋_GB2312" w:eastAsia="仿宋_GB2312" w:cs="仿宋_GB2312"/>
          <w:color w:val="auto"/>
        </w:rPr>
        <w:t xml:space="preserve">    </w:t>
      </w:r>
      <w:r>
        <w:rPr>
          <w:rFonts w:hint="eastAsia" w:ascii="仿宋_GB2312" w:eastAsia="仿宋_GB2312" w:cs="仿宋_GB2312"/>
          <w:color w:val="auto"/>
        </w:rPr>
        <w:t>年</w:t>
      </w:r>
      <w:r>
        <w:rPr>
          <w:rFonts w:ascii="仿宋_GB2312" w:eastAsia="仿宋_GB2312" w:cs="仿宋_GB2312"/>
          <w:color w:val="auto"/>
        </w:rPr>
        <w:t xml:space="preserve">   </w:t>
      </w:r>
      <w:r>
        <w:rPr>
          <w:rFonts w:hint="eastAsia" w:ascii="仿宋_GB2312" w:eastAsia="仿宋_GB2312" w:cs="仿宋_GB2312"/>
          <w:color w:val="auto"/>
        </w:rPr>
        <w:t>月</w:t>
      </w:r>
      <w:r>
        <w:rPr>
          <w:rFonts w:ascii="仿宋_GB2312" w:eastAsia="仿宋_GB2312" w:cs="仿宋_GB2312"/>
          <w:color w:val="auto"/>
        </w:rPr>
        <w:t xml:space="preserve">  </w:t>
      </w:r>
      <w:r>
        <w:rPr>
          <w:rFonts w:hint="eastAsia" w:ascii="仿宋_GB2312" w:eastAsia="仿宋_GB2312" w:cs="仿宋_GB2312"/>
          <w:color w:val="auto"/>
        </w:rPr>
        <w:t>日</w:t>
      </w:r>
    </w:p>
    <w:p>
      <w:pPr>
        <w:spacing w:line="380" w:lineRule="exact"/>
        <w:jc w:val="center"/>
        <w:outlineLvl w:val="1"/>
        <w:rPr>
          <w:rFonts w:ascii="仿宋" w:hAnsi="仿宋" w:eastAsia="仿宋"/>
          <w:b/>
          <w:bCs/>
          <w:sz w:val="30"/>
          <w:szCs w:val="30"/>
        </w:rPr>
      </w:pPr>
    </w:p>
    <w:p>
      <w:pPr>
        <w:spacing w:line="380" w:lineRule="exact"/>
        <w:jc w:val="center"/>
        <w:outlineLvl w:val="1"/>
        <w:rPr>
          <w:rFonts w:hint="eastAsia" w:ascii="仿宋" w:hAnsi="仿宋" w:eastAsia="仿宋" w:cs="仿宋"/>
          <w:b/>
          <w:bCs/>
          <w:sz w:val="30"/>
          <w:szCs w:val="30"/>
        </w:rPr>
      </w:pPr>
      <w:bookmarkStart w:id="404" w:name="_Toc30407"/>
      <w:bookmarkStart w:id="405" w:name="_Toc3435"/>
    </w:p>
    <w:p>
      <w:pPr>
        <w:spacing w:line="380" w:lineRule="exact"/>
        <w:jc w:val="center"/>
        <w:outlineLvl w:val="1"/>
        <w:rPr>
          <w:rFonts w:ascii="仿宋" w:hAnsi="仿宋" w:eastAsia="仿宋"/>
          <w:b/>
          <w:bCs/>
          <w:sz w:val="30"/>
          <w:szCs w:val="30"/>
        </w:rPr>
      </w:pPr>
      <w:r>
        <w:rPr>
          <w:rFonts w:hint="eastAsia" w:ascii="仿宋" w:hAnsi="仿宋" w:eastAsia="仿宋" w:cs="仿宋"/>
          <w:b/>
          <w:bCs/>
          <w:sz w:val="30"/>
          <w:szCs w:val="30"/>
        </w:rPr>
        <w:t>（六）近三年类似业绩表</w:t>
      </w:r>
      <w:bookmarkEnd w:id="404"/>
      <w:bookmarkEnd w:id="405"/>
    </w:p>
    <w:p>
      <w:pPr>
        <w:pStyle w:val="40"/>
        <w:spacing w:line="380" w:lineRule="exact"/>
        <w:ind w:left="206" w:leftChars="85" w:hanging="28" w:hangingChars="12"/>
        <w:jc w:val="both"/>
        <w:rPr>
          <w:rFonts w:ascii="仿宋" w:hAnsi="仿宋" w:eastAsia="仿宋"/>
          <w:b/>
          <w:bCs/>
          <w:sz w:val="30"/>
          <w:szCs w:val="30"/>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ascii="仿宋" w:hAnsi="仿宋" w:eastAsia="仿宋" w:cs="仿宋"/>
        </w:rPr>
        <w:t>YLCG-202</w:t>
      </w:r>
      <w:r>
        <w:rPr>
          <w:rFonts w:hint="eastAsia" w:ascii="仿宋" w:hAnsi="仿宋" w:eastAsia="仿宋" w:cs="仿宋"/>
          <w:lang w:val="en-US" w:eastAsia="zh-CN"/>
        </w:rPr>
        <w:t>3</w:t>
      </w:r>
      <w:r>
        <w:rPr>
          <w:rFonts w:ascii="仿宋" w:hAnsi="仿宋" w:eastAsia="仿宋" w:cs="仿宋"/>
        </w:rPr>
        <w:t>CS-00</w:t>
      </w:r>
      <w:r>
        <w:rPr>
          <w:rFonts w:hint="eastAsia" w:ascii="仿宋" w:hAnsi="仿宋" w:eastAsia="仿宋" w:cs="仿宋"/>
          <w:lang w:val="en-US" w:eastAsia="zh-CN"/>
        </w:rPr>
        <w:t>4</w:t>
      </w:r>
      <w:r>
        <w:rPr>
          <w:rFonts w:hint="eastAsia" w:ascii="仿宋" w:hAnsi="仿宋" w:eastAsia="仿宋" w:cs="仿宋"/>
        </w:rPr>
        <w:t>号</w:t>
      </w:r>
    </w:p>
    <w:tbl>
      <w:tblPr>
        <w:tblStyle w:val="19"/>
        <w:tblW w:w="92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3031"/>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86" w:type="dxa"/>
            <w:vAlign w:val="center"/>
          </w:tcPr>
          <w:p>
            <w:pPr>
              <w:pStyle w:val="44"/>
              <w:spacing w:line="380" w:lineRule="exact"/>
              <w:jc w:val="center"/>
              <w:rPr>
                <w:rFonts w:ascii="仿宋" w:hAnsi="仿宋" w:eastAsia="仿宋"/>
                <w:color w:val="auto"/>
              </w:rPr>
            </w:pPr>
            <w:r>
              <w:rPr>
                <w:rFonts w:hint="eastAsia" w:ascii="仿宋" w:hAnsi="仿宋" w:eastAsia="仿宋" w:cs="仿宋"/>
                <w:color w:val="auto"/>
              </w:rPr>
              <w:t>地　　区</w:t>
            </w:r>
          </w:p>
        </w:tc>
        <w:tc>
          <w:tcPr>
            <w:tcW w:w="3031" w:type="dxa"/>
            <w:vAlign w:val="center"/>
          </w:tcPr>
          <w:p>
            <w:pPr>
              <w:pStyle w:val="44"/>
              <w:spacing w:line="380" w:lineRule="exact"/>
              <w:ind w:right="-107" w:rightChars="-51"/>
              <w:jc w:val="center"/>
              <w:rPr>
                <w:rFonts w:ascii="仿宋" w:hAnsi="仿宋" w:eastAsia="仿宋"/>
                <w:color w:val="auto"/>
              </w:rPr>
            </w:pPr>
            <w:r>
              <w:rPr>
                <w:rFonts w:hint="eastAsia" w:ascii="仿宋" w:hAnsi="仿宋" w:eastAsia="仿宋" w:cs="仿宋"/>
                <w:color w:val="auto"/>
              </w:rPr>
              <w:t>项目名称</w:t>
            </w:r>
          </w:p>
        </w:tc>
        <w:tc>
          <w:tcPr>
            <w:tcW w:w="1251" w:type="dxa"/>
            <w:vAlign w:val="center"/>
          </w:tcPr>
          <w:p>
            <w:pPr>
              <w:pStyle w:val="44"/>
              <w:spacing w:line="380" w:lineRule="exact"/>
              <w:jc w:val="center"/>
              <w:rPr>
                <w:rFonts w:ascii="仿宋" w:hAnsi="仿宋" w:eastAsia="仿宋"/>
                <w:color w:val="auto"/>
              </w:rPr>
            </w:pPr>
            <w:r>
              <w:rPr>
                <w:rFonts w:hint="eastAsia" w:ascii="仿宋" w:hAnsi="仿宋" w:eastAsia="仿宋" w:cs="仿宋"/>
                <w:color w:val="auto"/>
              </w:rPr>
              <w:t>中标</w:t>
            </w:r>
            <w:r>
              <w:rPr>
                <w:rFonts w:hint="eastAsia" w:ascii="仿宋" w:hAnsi="仿宋" w:eastAsia="仿宋" w:cs="仿宋"/>
                <w:color w:val="auto"/>
                <w:lang w:eastAsia="zh-CN"/>
              </w:rPr>
              <w:t>（成交）</w:t>
            </w:r>
            <w:r>
              <w:rPr>
                <w:rFonts w:hint="eastAsia" w:ascii="仿宋" w:hAnsi="仿宋" w:eastAsia="仿宋" w:cs="仿宋"/>
                <w:color w:val="auto"/>
              </w:rPr>
              <w:t>金额</w:t>
            </w:r>
            <w:r>
              <w:rPr>
                <w:rFonts w:ascii="仿宋" w:hAnsi="仿宋" w:eastAsia="仿宋" w:cs="仿宋"/>
                <w:color w:val="auto"/>
              </w:rPr>
              <w:t>(</w:t>
            </w:r>
            <w:r>
              <w:rPr>
                <w:rFonts w:hint="eastAsia" w:ascii="仿宋" w:hAnsi="仿宋" w:eastAsia="仿宋" w:cs="仿宋"/>
              </w:rPr>
              <w:t>万元</w:t>
            </w:r>
            <w:r>
              <w:rPr>
                <w:rFonts w:ascii="仿宋" w:hAnsi="仿宋" w:eastAsia="仿宋" w:cs="仿宋"/>
              </w:rPr>
              <w:t>)</w:t>
            </w:r>
          </w:p>
        </w:tc>
        <w:tc>
          <w:tcPr>
            <w:tcW w:w="1963" w:type="dxa"/>
            <w:vAlign w:val="center"/>
          </w:tcPr>
          <w:p>
            <w:pPr>
              <w:pStyle w:val="44"/>
              <w:spacing w:line="380" w:lineRule="exact"/>
              <w:jc w:val="center"/>
              <w:rPr>
                <w:rFonts w:ascii="仿宋" w:hAnsi="仿宋" w:eastAsia="仿宋"/>
                <w:color w:val="auto"/>
              </w:rPr>
            </w:pPr>
            <w:r>
              <w:rPr>
                <w:rFonts w:hint="eastAsia" w:ascii="仿宋" w:hAnsi="仿宋" w:eastAsia="仿宋" w:cs="仿宋"/>
                <w:color w:val="auto"/>
              </w:rPr>
              <w:t>验收结果</w:t>
            </w:r>
          </w:p>
        </w:tc>
        <w:tc>
          <w:tcPr>
            <w:tcW w:w="1251" w:type="dxa"/>
            <w:vAlign w:val="center"/>
          </w:tcPr>
          <w:p>
            <w:pPr>
              <w:pStyle w:val="44"/>
              <w:spacing w:line="380" w:lineRule="exact"/>
              <w:jc w:val="center"/>
              <w:rPr>
                <w:rFonts w:ascii="仿宋" w:hAnsi="仿宋" w:eastAsia="仿宋"/>
                <w:color w:val="auto"/>
              </w:rPr>
            </w:pPr>
            <w:r>
              <w:rPr>
                <w:rFonts w:hint="eastAsia" w:ascii="仿宋" w:hAnsi="仿宋" w:eastAsia="仿宋" w:cs="仿宋"/>
                <w:color w:val="auto"/>
              </w:rPr>
              <w:t>备</w:t>
            </w:r>
            <w:r>
              <w:rPr>
                <w:rFonts w:ascii="仿宋" w:hAnsi="仿宋" w:eastAsia="仿宋" w:cs="仿宋"/>
                <w:color w:val="auto"/>
              </w:rPr>
              <w:t xml:space="preserve"> </w:t>
            </w:r>
            <w:r>
              <w:rPr>
                <w:rFonts w:hint="eastAsia" w:ascii="仿宋" w:hAnsi="仿宋" w:eastAsia="仿宋" w:cs="仿宋"/>
                <w:color w:val="auto"/>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6" w:type="dxa"/>
          </w:tcPr>
          <w:p>
            <w:pPr>
              <w:spacing w:line="380" w:lineRule="exact"/>
              <w:rPr>
                <w:rFonts w:ascii="仿宋" w:hAnsi="仿宋" w:eastAsia="仿宋"/>
                <w:sz w:val="24"/>
                <w:szCs w:val="24"/>
              </w:rPr>
            </w:pPr>
          </w:p>
        </w:tc>
        <w:tc>
          <w:tcPr>
            <w:tcW w:w="3031"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c>
          <w:tcPr>
            <w:tcW w:w="1963"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6" w:type="dxa"/>
          </w:tcPr>
          <w:p>
            <w:pPr>
              <w:spacing w:line="380" w:lineRule="exact"/>
              <w:rPr>
                <w:rFonts w:ascii="仿宋" w:hAnsi="仿宋" w:eastAsia="仿宋"/>
                <w:sz w:val="24"/>
                <w:szCs w:val="24"/>
              </w:rPr>
            </w:pPr>
            <w:r>
              <w:rPr>
                <w:rFonts w:hint="eastAsia" w:ascii="仿宋" w:hAnsi="仿宋" w:eastAsia="仿宋" w:cs="仿宋"/>
                <w:sz w:val="24"/>
                <w:szCs w:val="24"/>
              </w:rPr>
              <w:t>………</w:t>
            </w:r>
          </w:p>
        </w:tc>
        <w:tc>
          <w:tcPr>
            <w:tcW w:w="3031"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c>
          <w:tcPr>
            <w:tcW w:w="1963" w:type="dxa"/>
          </w:tcPr>
          <w:p>
            <w:pPr>
              <w:spacing w:line="380" w:lineRule="exact"/>
              <w:rPr>
                <w:rFonts w:ascii="仿宋" w:hAnsi="仿宋" w:eastAsia="仿宋"/>
                <w:sz w:val="24"/>
                <w:szCs w:val="24"/>
              </w:rPr>
            </w:pPr>
          </w:p>
        </w:tc>
        <w:tc>
          <w:tcPr>
            <w:tcW w:w="1251" w:type="dxa"/>
          </w:tcPr>
          <w:p>
            <w:pPr>
              <w:spacing w:line="380" w:lineRule="exact"/>
              <w:rPr>
                <w:rFonts w:ascii="仿宋" w:hAnsi="仿宋" w:eastAsia="仿宋"/>
                <w:sz w:val="24"/>
                <w:szCs w:val="24"/>
              </w:rPr>
            </w:pPr>
          </w:p>
        </w:tc>
      </w:tr>
    </w:tbl>
    <w:p>
      <w:pPr>
        <w:spacing w:line="380" w:lineRule="exact"/>
        <w:rPr>
          <w:rFonts w:ascii="仿宋" w:hAnsi="仿宋" w:eastAsia="仿宋"/>
        </w:rPr>
      </w:pPr>
      <w:r>
        <w:rPr>
          <w:rFonts w:ascii="仿宋" w:hAnsi="仿宋" w:eastAsia="仿宋" w:cs="仿宋"/>
        </w:rPr>
        <w:t xml:space="preserve">   </w:t>
      </w:r>
      <w:r>
        <w:rPr>
          <w:rFonts w:hint="eastAsia" w:ascii="仿宋" w:hAnsi="仿宋" w:eastAsia="仿宋" w:cs="仿宋"/>
        </w:rPr>
        <w:t>此表可向下延伸。</w:t>
      </w:r>
    </w:p>
    <w:p>
      <w:pPr>
        <w:spacing w:line="380" w:lineRule="exact"/>
        <w:ind w:firstLine="240" w:firstLineChars="100"/>
        <w:rPr>
          <w:rFonts w:ascii="仿宋" w:hAnsi="仿宋" w:eastAsia="仿宋"/>
          <w:sz w:val="24"/>
          <w:szCs w:val="24"/>
        </w:rPr>
      </w:pPr>
      <w:r>
        <w:rPr>
          <w:rFonts w:hint="eastAsia" w:ascii="仿宋" w:hAnsi="仿宋" w:eastAsia="仿宋" w:cs="仿宋"/>
          <w:sz w:val="24"/>
          <w:szCs w:val="24"/>
        </w:rPr>
        <w:t>供应商法人授权代表签字：</w:t>
      </w: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380" w:lineRule="exact"/>
        <w:rPr>
          <w:rFonts w:ascii="仿宋" w:hAnsi="仿宋" w:eastAsia="仿宋"/>
        </w:rPr>
      </w:pPr>
    </w:p>
    <w:p>
      <w:pPr>
        <w:pStyle w:val="40"/>
        <w:spacing w:line="380" w:lineRule="exact"/>
        <w:jc w:val="center"/>
        <w:outlineLvl w:val="1"/>
        <w:rPr>
          <w:rFonts w:hint="eastAsia" w:ascii="仿宋" w:hAnsi="仿宋" w:eastAsia="仿宋" w:cs="仿宋"/>
          <w:b/>
          <w:bCs/>
          <w:color w:val="auto"/>
          <w:sz w:val="30"/>
          <w:szCs w:val="30"/>
        </w:rPr>
      </w:pPr>
      <w:bookmarkStart w:id="406" w:name="_Toc10744"/>
      <w:bookmarkStart w:id="407" w:name="_Toc19620"/>
    </w:p>
    <w:p>
      <w:pPr>
        <w:pStyle w:val="40"/>
        <w:spacing w:line="380" w:lineRule="exact"/>
        <w:jc w:val="center"/>
        <w:outlineLvl w:val="1"/>
        <w:rPr>
          <w:rFonts w:ascii="仿宋" w:hAnsi="仿宋" w:eastAsia="仿宋"/>
          <w:color w:val="auto"/>
          <w:sz w:val="30"/>
          <w:szCs w:val="30"/>
        </w:rPr>
      </w:pPr>
      <w:r>
        <w:rPr>
          <w:rFonts w:hint="eastAsia" w:ascii="仿宋" w:hAnsi="仿宋" w:eastAsia="仿宋" w:cs="仿宋"/>
          <w:b/>
          <w:bCs/>
          <w:color w:val="auto"/>
          <w:sz w:val="30"/>
          <w:szCs w:val="30"/>
        </w:rPr>
        <w:t>（七）磋商二次（最终）报价表</w:t>
      </w:r>
      <w:bookmarkEnd w:id="406"/>
      <w:bookmarkEnd w:id="407"/>
    </w:p>
    <w:p>
      <w:pPr>
        <w:pStyle w:val="40"/>
        <w:spacing w:line="380" w:lineRule="exact"/>
        <w:ind w:firstLine="240" w:firstLineChars="100"/>
        <w:rPr>
          <w:rFonts w:ascii="仿宋" w:hAnsi="仿宋" w:eastAsia="仿宋"/>
          <w:color w:val="auto"/>
        </w:rPr>
      </w:pPr>
      <w:r>
        <w:rPr>
          <w:rFonts w:hint="eastAsia" w:ascii="仿宋" w:hAnsi="仿宋" w:eastAsia="仿宋" w:cs="仿宋"/>
          <w:color w:val="auto"/>
        </w:rPr>
        <w:t>供应商名称</w:t>
      </w:r>
      <w:r>
        <w:rPr>
          <w:rFonts w:ascii="仿宋" w:hAnsi="仿宋" w:eastAsia="仿宋" w:cs="仿宋"/>
          <w:color w:val="auto"/>
        </w:rPr>
        <w:t>(</w:t>
      </w:r>
      <w:r>
        <w:rPr>
          <w:rFonts w:hint="eastAsia" w:ascii="仿宋" w:hAnsi="仿宋" w:eastAsia="仿宋" w:cs="仿宋"/>
          <w:color w:val="auto"/>
        </w:rPr>
        <w:t>公章</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ascii="仿宋" w:hAnsi="仿宋" w:eastAsia="仿宋" w:cs="仿宋"/>
        </w:rPr>
        <w:t>YLCG-202</w:t>
      </w:r>
      <w:r>
        <w:rPr>
          <w:rFonts w:hint="eastAsia" w:ascii="仿宋" w:hAnsi="仿宋" w:eastAsia="仿宋" w:cs="仿宋"/>
          <w:lang w:val="en-US" w:eastAsia="zh-CN"/>
        </w:rPr>
        <w:t>3</w:t>
      </w:r>
      <w:r>
        <w:rPr>
          <w:rFonts w:ascii="仿宋" w:hAnsi="仿宋" w:eastAsia="仿宋" w:cs="仿宋"/>
        </w:rPr>
        <w:t>CS-00</w:t>
      </w:r>
      <w:r>
        <w:rPr>
          <w:rFonts w:hint="eastAsia" w:ascii="仿宋" w:hAnsi="仿宋" w:eastAsia="仿宋" w:cs="仿宋"/>
          <w:lang w:val="en-US" w:eastAsia="zh-CN"/>
        </w:rPr>
        <w:t>4</w:t>
      </w:r>
      <w:r>
        <w:rPr>
          <w:rFonts w:hint="eastAsia" w:ascii="仿宋" w:hAnsi="仿宋" w:eastAsia="仿宋" w:cs="仿宋"/>
        </w:rPr>
        <w:t>号</w:t>
      </w:r>
    </w:p>
    <w:tbl>
      <w:tblPr>
        <w:tblStyle w:val="19"/>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94"/>
        <w:gridCol w:w="1984"/>
        <w:gridCol w:w="2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2" w:type="dxa"/>
            <w:vAlign w:val="center"/>
          </w:tcPr>
          <w:p>
            <w:pPr>
              <w:pStyle w:val="40"/>
              <w:spacing w:line="380" w:lineRule="exact"/>
              <w:ind w:left="-181" w:leftChars="-342" w:right="-743" w:rightChars="-354" w:hanging="537" w:hangingChars="256"/>
              <w:jc w:val="center"/>
              <w:rPr>
                <w:rFonts w:ascii="仿宋" w:hAnsi="仿宋" w:eastAsia="仿宋"/>
                <w:color w:val="auto"/>
                <w:sz w:val="21"/>
                <w:szCs w:val="21"/>
              </w:rPr>
            </w:pPr>
            <w:r>
              <w:rPr>
                <w:rFonts w:hint="eastAsia" w:ascii="仿宋" w:hAnsi="仿宋" w:eastAsia="仿宋" w:cs="仿宋"/>
                <w:color w:val="auto"/>
                <w:sz w:val="21"/>
                <w:szCs w:val="21"/>
              </w:rPr>
              <w:t>序号</w:t>
            </w:r>
          </w:p>
        </w:tc>
        <w:tc>
          <w:tcPr>
            <w:tcW w:w="1994" w:type="dxa"/>
            <w:vAlign w:val="center"/>
          </w:tcPr>
          <w:p>
            <w:pPr>
              <w:pStyle w:val="40"/>
              <w:spacing w:line="380" w:lineRule="exact"/>
              <w:ind w:left="-223" w:leftChars="-422" w:right="-743" w:rightChars="-354" w:hanging="663" w:hangingChars="316"/>
              <w:jc w:val="center"/>
              <w:rPr>
                <w:rFonts w:ascii="仿宋" w:hAnsi="仿宋" w:eastAsia="仿宋"/>
                <w:color w:val="auto"/>
                <w:sz w:val="21"/>
                <w:szCs w:val="21"/>
              </w:rPr>
            </w:pPr>
            <w:r>
              <w:rPr>
                <w:rFonts w:hint="eastAsia" w:ascii="仿宋" w:hAnsi="仿宋" w:eastAsia="仿宋" w:cs="仿宋"/>
                <w:color w:val="auto"/>
                <w:sz w:val="21"/>
                <w:szCs w:val="21"/>
              </w:rPr>
              <w:t>项目名称</w:t>
            </w:r>
          </w:p>
        </w:tc>
        <w:tc>
          <w:tcPr>
            <w:tcW w:w="1984" w:type="dxa"/>
            <w:vAlign w:val="center"/>
          </w:tcPr>
          <w:p>
            <w:pPr>
              <w:pStyle w:val="40"/>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报价（元）</w:t>
            </w:r>
          </w:p>
        </w:tc>
        <w:tc>
          <w:tcPr>
            <w:tcW w:w="2410" w:type="dxa"/>
            <w:vAlign w:val="center"/>
          </w:tcPr>
          <w:p>
            <w:pPr>
              <w:pStyle w:val="40"/>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lang w:eastAsia="zh-CN"/>
              </w:rPr>
              <w:t>服务</w:t>
            </w:r>
            <w:r>
              <w:rPr>
                <w:rFonts w:hint="eastAsia" w:ascii="仿宋" w:hAnsi="仿宋" w:eastAsia="仿宋" w:cs="仿宋"/>
                <w:color w:val="auto"/>
                <w:sz w:val="21"/>
                <w:szCs w:val="21"/>
              </w:rPr>
              <w:t>期</w:t>
            </w:r>
          </w:p>
        </w:tc>
        <w:tc>
          <w:tcPr>
            <w:tcW w:w="1280" w:type="dxa"/>
            <w:vAlign w:val="center"/>
          </w:tcPr>
          <w:p>
            <w:pPr>
              <w:pStyle w:val="40"/>
              <w:spacing w:line="380" w:lineRule="exact"/>
              <w:ind w:left="-342" w:right="-354"/>
              <w:jc w:val="center"/>
              <w:rPr>
                <w:rFonts w:ascii="仿宋" w:hAnsi="仿宋" w:eastAsia="仿宋"/>
                <w:color w:val="auto"/>
                <w:sz w:val="21"/>
                <w:szCs w:val="21"/>
              </w:rPr>
            </w:pPr>
            <w:r>
              <w:rPr>
                <w:rFonts w:hint="eastAsia" w:ascii="仿宋" w:hAnsi="仿宋" w:eastAsia="仿宋" w:cs="仿宋"/>
                <w:color w:val="auto"/>
                <w:sz w:val="21"/>
                <w:szCs w:val="21"/>
              </w:rPr>
              <w:t>备</w:t>
            </w:r>
            <w:r>
              <w:rPr>
                <w:rFonts w:ascii="仿宋" w:hAnsi="仿宋" w:eastAsia="仿宋" w:cs="仿宋"/>
                <w:color w:val="auto"/>
                <w:sz w:val="21"/>
                <w:szCs w:val="21"/>
              </w:rPr>
              <w:t xml:space="preserve"> </w:t>
            </w:r>
            <w:r>
              <w:rPr>
                <w:rFonts w:hint="eastAsia" w:ascii="仿宋" w:hAnsi="仿宋" w:eastAsia="仿宋" w:cs="仿宋"/>
                <w:color w:val="auto"/>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2" w:type="dxa"/>
            <w:vAlign w:val="center"/>
          </w:tcPr>
          <w:p>
            <w:pPr>
              <w:pStyle w:val="40"/>
              <w:spacing w:line="380" w:lineRule="exact"/>
              <w:ind w:left="-342" w:right="-354"/>
              <w:jc w:val="center"/>
              <w:rPr>
                <w:rFonts w:ascii="仿宋" w:hAnsi="仿宋" w:eastAsia="仿宋"/>
                <w:color w:val="auto"/>
                <w:sz w:val="21"/>
                <w:szCs w:val="21"/>
              </w:rPr>
            </w:pPr>
          </w:p>
        </w:tc>
        <w:tc>
          <w:tcPr>
            <w:tcW w:w="1994" w:type="dxa"/>
            <w:vAlign w:val="center"/>
          </w:tcPr>
          <w:p>
            <w:pPr>
              <w:pStyle w:val="40"/>
              <w:spacing w:line="380" w:lineRule="exact"/>
              <w:ind w:left="-342" w:right="-354"/>
              <w:jc w:val="center"/>
              <w:rPr>
                <w:rFonts w:ascii="仿宋" w:hAnsi="仿宋" w:eastAsia="仿宋"/>
                <w:color w:val="auto"/>
                <w:sz w:val="21"/>
                <w:szCs w:val="21"/>
              </w:rPr>
            </w:pPr>
          </w:p>
        </w:tc>
        <w:tc>
          <w:tcPr>
            <w:tcW w:w="1984" w:type="dxa"/>
            <w:vAlign w:val="center"/>
          </w:tcPr>
          <w:p>
            <w:pPr>
              <w:pStyle w:val="40"/>
              <w:spacing w:line="380" w:lineRule="exact"/>
              <w:ind w:left="-342" w:right="-354"/>
              <w:jc w:val="center"/>
              <w:rPr>
                <w:rFonts w:ascii="仿宋" w:hAnsi="仿宋" w:eastAsia="仿宋"/>
                <w:color w:val="auto"/>
                <w:sz w:val="21"/>
                <w:szCs w:val="21"/>
              </w:rPr>
            </w:pPr>
          </w:p>
        </w:tc>
        <w:tc>
          <w:tcPr>
            <w:tcW w:w="2410" w:type="dxa"/>
            <w:vAlign w:val="center"/>
          </w:tcPr>
          <w:p>
            <w:pPr>
              <w:pStyle w:val="40"/>
              <w:spacing w:line="380" w:lineRule="exact"/>
              <w:ind w:left="-342" w:right="-354"/>
              <w:jc w:val="center"/>
              <w:rPr>
                <w:rFonts w:ascii="仿宋" w:hAnsi="仿宋" w:eastAsia="仿宋"/>
                <w:color w:val="auto"/>
                <w:sz w:val="21"/>
                <w:szCs w:val="21"/>
              </w:rPr>
            </w:pPr>
          </w:p>
        </w:tc>
        <w:tc>
          <w:tcPr>
            <w:tcW w:w="1280" w:type="dxa"/>
            <w:vAlign w:val="center"/>
          </w:tcPr>
          <w:p>
            <w:pPr>
              <w:pStyle w:val="40"/>
              <w:spacing w:line="380" w:lineRule="exact"/>
              <w:ind w:left="-342" w:right="-354"/>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2" w:type="dxa"/>
            <w:vAlign w:val="center"/>
          </w:tcPr>
          <w:p>
            <w:pPr>
              <w:pStyle w:val="40"/>
              <w:spacing w:line="380" w:lineRule="exact"/>
              <w:ind w:left="-342" w:right="-354"/>
              <w:jc w:val="center"/>
              <w:rPr>
                <w:rFonts w:ascii="仿宋" w:hAnsi="仿宋" w:eastAsia="仿宋"/>
                <w:color w:val="auto"/>
                <w:sz w:val="21"/>
                <w:szCs w:val="21"/>
              </w:rPr>
            </w:pPr>
          </w:p>
        </w:tc>
        <w:tc>
          <w:tcPr>
            <w:tcW w:w="1994" w:type="dxa"/>
            <w:vAlign w:val="center"/>
          </w:tcPr>
          <w:p>
            <w:pPr>
              <w:pStyle w:val="40"/>
              <w:spacing w:line="380" w:lineRule="exact"/>
              <w:ind w:left="-342" w:right="-354"/>
              <w:jc w:val="center"/>
              <w:rPr>
                <w:rFonts w:ascii="仿宋" w:hAnsi="仿宋" w:eastAsia="仿宋"/>
                <w:color w:val="auto"/>
                <w:sz w:val="21"/>
                <w:szCs w:val="21"/>
              </w:rPr>
            </w:pPr>
          </w:p>
        </w:tc>
        <w:tc>
          <w:tcPr>
            <w:tcW w:w="1984" w:type="dxa"/>
            <w:vAlign w:val="center"/>
          </w:tcPr>
          <w:p>
            <w:pPr>
              <w:pStyle w:val="40"/>
              <w:spacing w:line="380" w:lineRule="exact"/>
              <w:ind w:left="-342" w:right="-354"/>
              <w:jc w:val="center"/>
              <w:rPr>
                <w:rFonts w:ascii="仿宋" w:hAnsi="仿宋" w:eastAsia="仿宋"/>
                <w:color w:val="auto"/>
                <w:sz w:val="21"/>
                <w:szCs w:val="21"/>
              </w:rPr>
            </w:pPr>
          </w:p>
        </w:tc>
        <w:tc>
          <w:tcPr>
            <w:tcW w:w="2410" w:type="dxa"/>
            <w:vAlign w:val="center"/>
          </w:tcPr>
          <w:p>
            <w:pPr>
              <w:pStyle w:val="40"/>
              <w:spacing w:line="380" w:lineRule="exact"/>
              <w:ind w:left="-342" w:right="-354"/>
              <w:jc w:val="center"/>
              <w:rPr>
                <w:rFonts w:ascii="仿宋" w:hAnsi="仿宋" w:eastAsia="仿宋"/>
                <w:color w:val="auto"/>
                <w:sz w:val="21"/>
                <w:szCs w:val="21"/>
              </w:rPr>
            </w:pPr>
          </w:p>
        </w:tc>
        <w:tc>
          <w:tcPr>
            <w:tcW w:w="1280" w:type="dxa"/>
            <w:vAlign w:val="center"/>
          </w:tcPr>
          <w:p>
            <w:pPr>
              <w:pStyle w:val="40"/>
              <w:spacing w:line="380" w:lineRule="exact"/>
              <w:ind w:left="-342" w:right="-354"/>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0" w:type="dxa"/>
            <w:gridSpan w:val="5"/>
            <w:vAlign w:val="center"/>
          </w:tcPr>
          <w:p>
            <w:pPr>
              <w:pStyle w:val="40"/>
              <w:spacing w:line="380" w:lineRule="exact"/>
              <w:ind w:left="-342" w:right="-354" w:firstLine="413" w:firstLineChars="197"/>
              <w:jc w:val="both"/>
              <w:rPr>
                <w:rFonts w:ascii="仿宋" w:hAnsi="仿宋" w:eastAsia="仿宋"/>
                <w:color w:val="auto"/>
                <w:sz w:val="21"/>
                <w:szCs w:val="21"/>
              </w:rPr>
            </w:pPr>
            <w:r>
              <w:rPr>
                <w:rFonts w:hint="eastAsia" w:ascii="仿宋" w:hAnsi="仿宋" w:eastAsia="仿宋" w:cs="仿宋"/>
                <w:color w:val="auto"/>
                <w:sz w:val="21"/>
                <w:szCs w:val="21"/>
              </w:rPr>
              <w:t>人民币大写：</w:t>
            </w:r>
          </w:p>
        </w:tc>
      </w:tr>
    </w:tbl>
    <w:p>
      <w:pPr>
        <w:pStyle w:val="40"/>
        <w:spacing w:line="380" w:lineRule="exact"/>
        <w:ind w:firstLine="240" w:firstLineChars="100"/>
        <w:rPr>
          <w:rFonts w:ascii="仿宋" w:hAnsi="仿宋" w:eastAsia="仿宋"/>
          <w:color w:val="auto"/>
        </w:rPr>
      </w:pPr>
      <w:r>
        <w:rPr>
          <w:rFonts w:hint="eastAsia" w:ascii="仿宋" w:hAnsi="仿宋" w:eastAsia="仿宋" w:cs="仿宋"/>
          <w:color w:val="auto"/>
        </w:rPr>
        <w:t>供应商法人授权代表签字：</w:t>
      </w:r>
      <w:r>
        <w:rPr>
          <w:rFonts w:ascii="仿宋" w:hAnsi="仿宋" w:eastAsia="仿宋" w:cs="仿宋"/>
          <w:color w:val="auto"/>
        </w:rPr>
        <w:t xml:space="preserve">                              </w:t>
      </w:r>
      <w:r>
        <w:rPr>
          <w:rFonts w:hint="eastAsia" w:ascii="仿宋" w:hAnsi="仿宋" w:eastAsia="仿宋" w:cs="仿宋"/>
          <w:color w:val="auto"/>
        </w:rPr>
        <w:t>日期：</w:t>
      </w:r>
      <w:r>
        <w:rPr>
          <w:rFonts w:ascii="仿宋" w:hAnsi="仿宋" w:eastAsia="仿宋" w:cs="仿宋"/>
          <w:color w:val="auto"/>
        </w:rPr>
        <w:t xml:space="preserve">   </w:t>
      </w:r>
      <w:r>
        <w:rPr>
          <w:rFonts w:hint="eastAsia" w:ascii="仿宋" w:hAnsi="仿宋" w:eastAsia="仿宋" w:cs="仿宋"/>
          <w:color w:val="auto"/>
        </w:rPr>
        <w:t>年</w:t>
      </w:r>
      <w:r>
        <w:rPr>
          <w:rFonts w:ascii="仿宋" w:hAnsi="仿宋" w:eastAsia="仿宋" w:cs="仿宋"/>
          <w:color w:val="auto"/>
        </w:rPr>
        <w:t xml:space="preserve">   </w:t>
      </w:r>
      <w:r>
        <w:rPr>
          <w:rFonts w:hint="eastAsia" w:ascii="仿宋" w:hAnsi="仿宋" w:eastAsia="仿宋" w:cs="仿宋"/>
          <w:color w:val="auto"/>
        </w:rPr>
        <w:t>月</w:t>
      </w:r>
      <w:r>
        <w:rPr>
          <w:rFonts w:ascii="仿宋" w:hAnsi="仿宋" w:eastAsia="仿宋" w:cs="仿宋"/>
          <w:color w:val="auto"/>
        </w:rPr>
        <w:t xml:space="preserve">  </w:t>
      </w:r>
      <w:r>
        <w:rPr>
          <w:rFonts w:hint="eastAsia" w:ascii="仿宋" w:hAnsi="仿宋" w:eastAsia="仿宋" w:cs="仿宋"/>
          <w:color w:val="auto"/>
        </w:rPr>
        <w:t>日</w:t>
      </w:r>
    </w:p>
    <w:p>
      <w:pPr>
        <w:pStyle w:val="40"/>
        <w:spacing w:line="380" w:lineRule="exact"/>
        <w:rPr>
          <w:rFonts w:ascii="仿宋" w:hAnsi="仿宋" w:eastAsia="仿宋"/>
          <w:color w:val="auto"/>
        </w:rPr>
      </w:pPr>
      <w:r>
        <w:rPr>
          <w:rFonts w:ascii="仿宋" w:hAnsi="仿宋" w:eastAsia="仿宋" w:cs="仿宋"/>
        </w:rPr>
        <w:t xml:space="preserve">  </w:t>
      </w:r>
      <w:r>
        <w:rPr>
          <w:rFonts w:hint="eastAsia" w:ascii="仿宋" w:hAnsi="仿宋" w:eastAsia="仿宋" w:cs="仿宋"/>
          <w:b/>
          <w:bCs/>
          <w:color w:val="auto"/>
        </w:rPr>
        <w:t>《磋商最终报价表》由供应商在现场答疑和磋商后，根据实际情况</w:t>
      </w:r>
      <w:r>
        <w:rPr>
          <w:rFonts w:hint="eastAsia" w:ascii="仿宋" w:hAnsi="仿宋" w:eastAsia="仿宋" w:cs="仿宋"/>
          <w:b/>
          <w:bCs/>
          <w:color w:val="auto"/>
          <w:lang w:eastAsia="zh-CN"/>
        </w:rPr>
        <w:t>在线提交，</w:t>
      </w:r>
      <w:r>
        <w:rPr>
          <w:rFonts w:hint="eastAsia" w:ascii="仿宋" w:hAnsi="仿宋" w:eastAsia="仿宋" w:cs="仿宋"/>
          <w:b/>
          <w:bCs/>
          <w:color w:val="auto"/>
        </w:rPr>
        <w:t>印章、内容不全视为无效报价。</w:t>
      </w:r>
    </w:p>
    <w:p>
      <w:pPr>
        <w:rPr>
          <w:rFonts w:ascii="仿宋" w:hAnsi="仿宋" w:eastAsia="仿宋"/>
          <w:sz w:val="24"/>
          <w:szCs w:val="24"/>
        </w:rPr>
      </w:pPr>
    </w:p>
    <w:p>
      <w:pPr>
        <w:jc w:val="center"/>
        <w:outlineLvl w:val="1"/>
        <w:rPr>
          <w:rFonts w:ascii="仿宋" w:hAnsi="仿宋" w:eastAsia="仿宋"/>
          <w:b/>
          <w:bCs/>
          <w:sz w:val="32"/>
          <w:szCs w:val="32"/>
        </w:rPr>
      </w:pPr>
      <w:bookmarkStart w:id="408" w:name="_Toc11461"/>
      <w:bookmarkStart w:id="409" w:name="_Toc13662"/>
      <w:bookmarkStart w:id="410" w:name="_Toc8999"/>
      <w:bookmarkStart w:id="411" w:name="_Toc20774"/>
      <w:bookmarkStart w:id="412" w:name="_Toc19936"/>
      <w:bookmarkStart w:id="413" w:name="_Toc3904"/>
      <w:bookmarkStart w:id="414" w:name="_Toc9402"/>
      <w:bookmarkStart w:id="415" w:name="_Toc15508_WPSOffice_Level2"/>
      <w:bookmarkStart w:id="416" w:name="_Toc10609"/>
      <w:bookmarkStart w:id="417" w:name="_Toc2137"/>
      <w:bookmarkStart w:id="418" w:name="_Toc26380"/>
      <w:bookmarkStart w:id="419" w:name="_Toc20169"/>
      <w:bookmarkStart w:id="420" w:name="_Toc2247"/>
      <w:bookmarkStart w:id="421" w:name="_Toc23818"/>
      <w:bookmarkStart w:id="422" w:name="_Toc31777"/>
      <w:bookmarkStart w:id="423" w:name="_Toc14447"/>
      <w:bookmarkStart w:id="424" w:name="_Toc26936"/>
      <w:bookmarkStart w:id="425" w:name="_Toc21231"/>
      <w:bookmarkStart w:id="426" w:name="_Toc4278"/>
      <w:bookmarkStart w:id="427" w:name="_Toc28501"/>
      <w:bookmarkStart w:id="428" w:name="_Toc15734"/>
      <w:bookmarkStart w:id="429" w:name="_Toc7421"/>
      <w:bookmarkStart w:id="430" w:name="_Toc28283"/>
      <w:bookmarkStart w:id="431" w:name="_Toc27048"/>
      <w:bookmarkStart w:id="432" w:name="_Toc11892"/>
      <w:bookmarkStart w:id="433" w:name="_Toc18637"/>
      <w:bookmarkStart w:id="434" w:name="_Toc18512"/>
      <w:bookmarkStart w:id="435" w:name="_Toc12903"/>
      <w:bookmarkStart w:id="436" w:name="_Toc22447"/>
      <w:bookmarkStart w:id="437" w:name="_Toc29886"/>
      <w:bookmarkStart w:id="438" w:name="_Toc23957"/>
      <w:bookmarkStart w:id="439" w:name="_Toc21568"/>
      <w:r>
        <w:rPr>
          <w:rFonts w:hint="eastAsia" w:ascii="仿宋" w:hAnsi="仿宋" w:eastAsia="仿宋" w:cs="仿宋"/>
          <w:b/>
          <w:bCs/>
          <w:sz w:val="32"/>
          <w:szCs w:val="32"/>
        </w:rPr>
        <w:t>（八）</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hint="eastAsia" w:ascii="仿宋" w:hAnsi="仿宋" w:eastAsia="仿宋" w:cs="仿宋"/>
          <w:b/>
          <w:bCs/>
          <w:sz w:val="32"/>
          <w:szCs w:val="32"/>
        </w:rPr>
        <w:t>履约声明函</w:t>
      </w:r>
      <w:bookmarkEnd w:id="423"/>
    </w:p>
    <w:p>
      <w:pPr>
        <w:rPr>
          <w:rFonts w:ascii="仿宋" w:hAnsi="仿宋" w:eastAsia="仿宋"/>
          <w:sz w:val="24"/>
          <w:szCs w:val="24"/>
        </w:rPr>
      </w:pPr>
      <w:r>
        <w:rPr>
          <w:rFonts w:hint="eastAsia" w:ascii="仿宋" w:hAnsi="仿宋" w:eastAsia="仿宋" w:cs="仿宋"/>
          <w:sz w:val="24"/>
          <w:szCs w:val="24"/>
        </w:rPr>
        <w:t>伊犁州公共资源交易中心：</w:t>
      </w:r>
    </w:p>
    <w:p>
      <w:pPr>
        <w:ind w:firstLine="480" w:firstLineChars="200"/>
        <w:rPr>
          <w:rFonts w:ascii="仿宋" w:hAnsi="仿宋" w:eastAsia="仿宋"/>
          <w:sz w:val="24"/>
          <w:szCs w:val="24"/>
        </w:rPr>
      </w:pPr>
      <w:r>
        <w:rPr>
          <w:rFonts w:hint="eastAsia" w:ascii="仿宋" w:hAnsi="仿宋" w:eastAsia="仿宋" w:cs="仿宋"/>
          <w:sz w:val="24"/>
          <w:szCs w:val="24"/>
        </w:rPr>
        <w:t>我公司自愿参与</w:t>
      </w:r>
      <w:r>
        <w:rPr>
          <w:rFonts w:ascii="仿宋" w:hAnsi="仿宋" w:eastAsia="仿宋" w:cs="仿宋"/>
          <w:sz w:val="24"/>
          <w:szCs w:val="24"/>
          <w:u w:val="single"/>
        </w:rPr>
        <w:t xml:space="preserve"> </w:t>
      </w:r>
      <w:r>
        <w:rPr>
          <w:rFonts w:hint="eastAsia" w:ascii="仿宋" w:hAnsi="仿宋" w:eastAsia="仿宋" w:cs="仿宋"/>
          <w:sz w:val="24"/>
          <w:szCs w:val="24"/>
          <w:u w:val="single"/>
        </w:rPr>
        <w:t>伊犁州</w:t>
      </w:r>
      <w:r>
        <w:rPr>
          <w:rFonts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sz w:val="24"/>
          <w:szCs w:val="24"/>
          <w:u w:val="single"/>
        </w:rPr>
        <w:t>文件编号：</w:t>
      </w:r>
      <w:r>
        <w:rPr>
          <w:rFonts w:ascii="仿宋" w:hAnsi="仿宋" w:eastAsia="仿宋" w:cs="仿宋"/>
          <w:sz w:val="24"/>
          <w:szCs w:val="24"/>
          <w:u w:val="single"/>
        </w:rPr>
        <w:t>YLCG-202</w:t>
      </w:r>
      <w:r>
        <w:rPr>
          <w:rFonts w:hint="eastAsia" w:ascii="仿宋" w:hAnsi="仿宋" w:eastAsia="仿宋" w:cs="仿宋"/>
          <w:sz w:val="24"/>
          <w:szCs w:val="24"/>
          <w:u w:val="single"/>
          <w:lang w:val="en-US" w:eastAsia="zh-CN"/>
        </w:rPr>
        <w:t>3</w:t>
      </w:r>
      <w:r>
        <w:rPr>
          <w:rFonts w:ascii="仿宋" w:hAnsi="仿宋" w:eastAsia="仿宋" w:cs="仿宋"/>
          <w:sz w:val="24"/>
          <w:szCs w:val="24"/>
          <w:u w:val="single"/>
        </w:rPr>
        <w:t>CS-</w:t>
      </w:r>
      <w:r>
        <w:rPr>
          <w:rFonts w:hint="eastAsia" w:ascii="仿宋" w:hAnsi="仿宋" w:eastAsia="仿宋" w:cs="仿宋"/>
          <w:sz w:val="24"/>
          <w:szCs w:val="24"/>
          <w:u w:val="single"/>
          <w:lang w:val="en-US" w:eastAsia="zh-CN"/>
        </w:rPr>
        <w:t>004</w:t>
      </w:r>
      <w:r>
        <w:rPr>
          <w:rFonts w:hint="eastAsia" w:ascii="仿宋" w:hAnsi="仿宋" w:eastAsia="仿宋" w:cs="仿宋"/>
          <w:sz w:val="24"/>
          <w:szCs w:val="24"/>
          <w:u w:val="single"/>
        </w:rPr>
        <w:t>号）</w:t>
      </w:r>
      <w:r>
        <w:rPr>
          <w:rFonts w:hint="eastAsia" w:ascii="仿宋" w:hAnsi="仿宋" w:eastAsia="仿宋" w:cs="仿宋"/>
          <w:sz w:val="24"/>
          <w:szCs w:val="24"/>
        </w:rPr>
        <w:t>的政府采购活动，我公司郑重声明：我方具有履行该项目合同的设备和专业技术能力</w:t>
      </w:r>
      <w:r>
        <w:rPr>
          <w:rFonts w:ascii="仿宋" w:hAnsi="仿宋" w:eastAsia="仿宋" w:cs="仿宋"/>
          <w:sz w:val="24"/>
          <w:szCs w:val="24"/>
        </w:rPr>
        <w:t>,</w:t>
      </w:r>
      <w:r>
        <w:rPr>
          <w:rFonts w:hint="eastAsia" w:ascii="仿宋" w:hAnsi="仿宋" w:eastAsia="仿宋" w:cs="仿宋"/>
          <w:sz w:val="24"/>
          <w:szCs w:val="24"/>
        </w:rPr>
        <w:t>胜任本项目的服务工作。如本声明失实</w:t>
      </w:r>
      <w:r>
        <w:rPr>
          <w:rFonts w:ascii="仿宋" w:hAnsi="仿宋" w:eastAsia="仿宋" w:cs="仿宋"/>
          <w:sz w:val="24"/>
          <w:szCs w:val="24"/>
        </w:rPr>
        <w:t>,</w:t>
      </w:r>
      <w:r>
        <w:rPr>
          <w:rFonts w:hint="eastAsia" w:ascii="仿宋" w:hAnsi="仿宋" w:eastAsia="仿宋" w:cs="仿宋"/>
          <w:sz w:val="24"/>
          <w:szCs w:val="24"/>
        </w:rPr>
        <w:t>我方自愿承担被取消项目成交资格等责任。</w:t>
      </w:r>
    </w:p>
    <w:p>
      <w:pPr>
        <w:ind w:firstLine="480" w:firstLineChars="200"/>
        <w:rPr>
          <w:rFonts w:ascii="仿宋" w:hAnsi="仿宋" w:eastAsia="仿宋" w:cs="仿宋"/>
          <w:sz w:val="24"/>
          <w:szCs w:val="24"/>
          <w:u w:val="single"/>
        </w:rPr>
      </w:pPr>
      <w:r>
        <w:rPr>
          <w:rFonts w:hint="eastAsia" w:ascii="仿宋" w:hAnsi="仿宋" w:eastAsia="仿宋" w:cs="仿宋"/>
          <w:sz w:val="24"/>
          <w:szCs w:val="24"/>
        </w:rPr>
        <w:t>主要设备有：</w:t>
      </w:r>
      <w:r>
        <w:rPr>
          <w:rFonts w:ascii="仿宋" w:hAnsi="仿宋" w:eastAsia="仿宋" w:cs="仿宋"/>
          <w:sz w:val="24"/>
          <w:szCs w:val="24"/>
          <w:u w:val="single"/>
        </w:rPr>
        <w:t xml:space="preserve">                                           </w:t>
      </w:r>
    </w:p>
    <w:p>
      <w:pPr>
        <w:ind w:firstLine="480" w:firstLineChars="200"/>
        <w:rPr>
          <w:u w:val="single"/>
        </w:rPr>
      </w:pPr>
      <w:r>
        <w:rPr>
          <w:rFonts w:hint="eastAsia" w:ascii="仿宋" w:hAnsi="仿宋" w:eastAsia="仿宋" w:cs="仿宋"/>
          <w:sz w:val="24"/>
          <w:szCs w:val="24"/>
        </w:rPr>
        <w:t>主要专业技术能力有：</w:t>
      </w:r>
      <w:r>
        <w:rPr>
          <w:rFonts w:ascii="仿宋" w:hAnsi="仿宋" w:eastAsia="仿宋" w:cs="仿宋"/>
          <w:sz w:val="24"/>
          <w:szCs w:val="24"/>
          <w:u w:val="single"/>
        </w:rPr>
        <w:t xml:space="preserve">                                           </w:t>
      </w:r>
    </w:p>
    <w:p/>
    <w:p>
      <w:pPr>
        <w:ind w:firstLine="480" w:firstLineChars="200"/>
        <w:rPr>
          <w:rFonts w:ascii="仿宋" w:hAnsi="仿宋" w:eastAsia="仿宋"/>
          <w:sz w:val="24"/>
          <w:szCs w:val="24"/>
        </w:rPr>
      </w:pPr>
      <w:r>
        <w:rPr>
          <w:rFonts w:hint="eastAsia" w:ascii="仿宋" w:hAnsi="仿宋" w:eastAsia="仿宋" w:cs="仿宋"/>
          <w:sz w:val="24"/>
          <w:szCs w:val="24"/>
        </w:rPr>
        <w:t>特此声明</w:t>
      </w:r>
    </w:p>
    <w:p>
      <w:pPr>
        <w:ind w:firstLine="3150" w:firstLineChars="1500"/>
        <w:rPr>
          <w:rFonts w:ascii="仿宋" w:hAnsi="仿宋" w:eastAsia="仿宋" w:cs="仿宋"/>
          <w:b/>
          <w:bCs/>
          <w:sz w:val="24"/>
          <w:szCs w:val="24"/>
        </w:rPr>
      </w:pPr>
      <w:r>
        <w:t xml:space="preserve">                    </w:t>
      </w:r>
      <w:r>
        <w:rPr>
          <w:rFonts w:hint="eastAsia" w:ascii="仿宋" w:hAnsi="仿宋" w:eastAsia="仿宋" w:cs="仿宋"/>
          <w:b/>
          <w:bCs/>
          <w:sz w:val="24"/>
          <w:szCs w:val="24"/>
        </w:rPr>
        <w:t>供应商名称</w:t>
      </w:r>
      <w:r>
        <w:rPr>
          <w:rFonts w:ascii="仿宋" w:hAnsi="仿宋" w:eastAsia="仿宋" w:cs="仿宋"/>
          <w:b/>
          <w:bCs/>
          <w:sz w:val="24"/>
          <w:szCs w:val="24"/>
        </w:rPr>
        <w:t>:(</w:t>
      </w:r>
      <w:r>
        <w:rPr>
          <w:rFonts w:hint="eastAsia" w:ascii="仿宋" w:hAnsi="仿宋" w:eastAsia="仿宋" w:cs="仿宋"/>
          <w:b/>
          <w:bCs/>
          <w:sz w:val="24"/>
          <w:szCs w:val="24"/>
        </w:rPr>
        <w:t>盖章</w:t>
      </w:r>
      <w:r>
        <w:rPr>
          <w:rFonts w:ascii="仿宋" w:hAnsi="仿宋" w:eastAsia="仿宋" w:cs="仿宋"/>
          <w:b/>
          <w:bCs/>
          <w:sz w:val="24"/>
          <w:szCs w:val="24"/>
        </w:rPr>
        <w:t>)</w:t>
      </w:r>
    </w:p>
    <w:p>
      <w:pPr>
        <w:ind w:firstLine="4096" w:firstLineChars="1700"/>
        <w:rPr>
          <w:rFonts w:ascii="仿宋" w:hAnsi="仿宋" w:eastAsia="仿宋"/>
          <w:b/>
          <w:bCs/>
          <w:sz w:val="24"/>
          <w:szCs w:val="24"/>
        </w:rPr>
      </w:pPr>
      <w:r>
        <w:rPr>
          <w:rFonts w:hint="eastAsia" w:ascii="仿宋" w:hAnsi="仿宋" w:eastAsia="仿宋" w:cs="仿宋"/>
          <w:b/>
          <w:bCs/>
          <w:sz w:val="24"/>
          <w:szCs w:val="24"/>
        </w:rPr>
        <w:t>法人代表或授权委托人</w:t>
      </w:r>
      <w:r>
        <w:rPr>
          <w:rFonts w:ascii="仿宋" w:hAnsi="仿宋" w:eastAsia="仿宋" w:cs="仿宋"/>
          <w:b/>
          <w:bCs/>
          <w:sz w:val="24"/>
          <w:szCs w:val="24"/>
        </w:rPr>
        <w:t>:(</w:t>
      </w:r>
      <w:r>
        <w:rPr>
          <w:rFonts w:hint="eastAsia" w:ascii="仿宋" w:hAnsi="仿宋" w:eastAsia="仿宋" w:cs="仿宋"/>
          <w:b/>
          <w:bCs/>
          <w:sz w:val="24"/>
          <w:szCs w:val="24"/>
        </w:rPr>
        <w:t>签字）</w:t>
      </w:r>
    </w:p>
    <w:p>
      <w:pPr>
        <w:ind w:firstLine="6505" w:firstLineChars="2700"/>
        <w:rPr>
          <w:rFonts w:ascii="仿宋" w:hAnsi="仿宋" w:eastAsia="仿宋"/>
          <w:b/>
          <w:bCs/>
          <w:sz w:val="24"/>
          <w:szCs w:val="24"/>
        </w:rPr>
      </w:pPr>
    </w:p>
    <w:p>
      <w:pPr>
        <w:ind w:firstLine="1205" w:firstLineChars="500"/>
        <w:jc w:val="both"/>
      </w:pPr>
      <w:r>
        <w:rPr>
          <w:rFonts w:ascii="仿宋" w:hAnsi="仿宋" w:eastAsia="仿宋" w:cs="仿宋"/>
          <w:b/>
          <w:bCs/>
          <w:sz w:val="24"/>
          <w:szCs w:val="24"/>
        </w:rPr>
        <w:t xml:space="preserve">                                       </w:t>
      </w:r>
      <w:r>
        <w:rPr>
          <w:rFonts w:hint="eastAsia" w:ascii="仿宋" w:hAnsi="仿宋" w:eastAsia="仿宋" w:cs="仿宋"/>
          <w:b/>
          <w:bCs/>
          <w:sz w:val="24"/>
          <w:szCs w:val="24"/>
        </w:rPr>
        <w:t>年</w:t>
      </w:r>
      <w:r>
        <w:rPr>
          <w:rFonts w:ascii="仿宋" w:hAnsi="仿宋" w:eastAsia="仿宋" w:cs="仿宋"/>
          <w:b/>
          <w:bCs/>
          <w:sz w:val="24"/>
          <w:szCs w:val="24"/>
        </w:rPr>
        <w:t xml:space="preserve">   </w:t>
      </w:r>
      <w:r>
        <w:rPr>
          <w:rFonts w:hint="eastAsia" w:ascii="仿宋" w:hAnsi="仿宋" w:eastAsia="仿宋" w:cs="仿宋"/>
          <w:b/>
          <w:bCs/>
          <w:sz w:val="24"/>
          <w:szCs w:val="24"/>
        </w:rPr>
        <w:t>月</w:t>
      </w:r>
      <w:r>
        <w:rPr>
          <w:rFonts w:ascii="仿宋" w:hAnsi="仿宋" w:eastAsia="仿宋" w:cs="仿宋"/>
          <w:b/>
          <w:bCs/>
          <w:sz w:val="24"/>
          <w:szCs w:val="24"/>
        </w:rPr>
        <w:t xml:space="preserve">   </w:t>
      </w:r>
      <w:r>
        <w:rPr>
          <w:rFonts w:hint="eastAsia" w:ascii="仿宋" w:hAnsi="仿宋" w:eastAsia="仿宋" w:cs="仿宋"/>
          <w:b/>
          <w:bCs/>
          <w:sz w:val="24"/>
          <w:szCs w:val="24"/>
        </w:rPr>
        <w:t>日</w:t>
      </w:r>
      <w:r>
        <w:t xml:space="preserve">           </w:t>
      </w:r>
    </w:p>
    <w:p>
      <w:pPr>
        <w:ind w:firstLine="3213" w:firstLineChars="1000"/>
        <w:jc w:val="both"/>
        <w:outlineLvl w:val="1"/>
        <w:rPr>
          <w:rFonts w:ascii="仿宋" w:hAnsi="仿宋" w:eastAsia="仿宋"/>
          <w:b/>
          <w:bCs/>
          <w:sz w:val="32"/>
          <w:szCs w:val="32"/>
        </w:rPr>
      </w:pPr>
      <w:bookmarkStart w:id="440" w:name="_Toc27355"/>
      <w:r>
        <w:rPr>
          <w:rFonts w:hint="eastAsia" w:ascii="仿宋" w:hAnsi="仿宋" w:eastAsia="仿宋" w:cs="仿宋"/>
          <w:b/>
          <w:bCs/>
          <w:kern w:val="0"/>
          <w:sz w:val="32"/>
          <w:szCs w:val="32"/>
        </w:rPr>
        <w:t>（九）</w:t>
      </w:r>
      <w:r>
        <w:rPr>
          <w:rFonts w:hint="eastAsia" w:ascii="仿宋" w:hAnsi="仿宋" w:eastAsia="仿宋" w:cs="仿宋"/>
          <w:b/>
          <w:bCs/>
          <w:sz w:val="32"/>
          <w:szCs w:val="32"/>
        </w:rPr>
        <w:t>无重大违法记录声明函</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rPr>
          <w:rFonts w:ascii="仿宋" w:hAnsi="仿宋" w:eastAsia="仿宋"/>
          <w:sz w:val="24"/>
          <w:szCs w:val="24"/>
        </w:rPr>
      </w:pPr>
      <w:r>
        <w:rPr>
          <w:rFonts w:ascii="仿宋" w:hAnsi="仿宋" w:eastAsia="仿宋" w:cs="仿宋"/>
          <w:sz w:val="28"/>
          <w:szCs w:val="28"/>
        </w:rPr>
        <w:t xml:space="preserve"> </w:t>
      </w:r>
      <w:r>
        <w:rPr>
          <w:rFonts w:hint="eastAsia" w:ascii="仿宋" w:hAnsi="仿宋" w:eastAsia="仿宋" w:cs="仿宋"/>
          <w:sz w:val="24"/>
          <w:szCs w:val="24"/>
        </w:rPr>
        <w:t>伊犁州公共资源交易中心：</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我公司参与磋商文件编号为</w:t>
      </w:r>
      <w:r>
        <w:rPr>
          <w:rFonts w:ascii="仿宋" w:hAnsi="仿宋" w:eastAsia="仿宋" w:cs="仿宋"/>
          <w:sz w:val="24"/>
          <w:szCs w:val="24"/>
          <w:u w:val="single"/>
        </w:rPr>
        <w:t xml:space="preserve">          </w:t>
      </w:r>
      <w:r>
        <w:rPr>
          <w:rFonts w:hint="eastAsia" w:ascii="仿宋" w:hAnsi="仿宋" w:eastAsia="仿宋" w:cs="仿宋"/>
          <w:sz w:val="24"/>
          <w:szCs w:val="24"/>
        </w:rPr>
        <w:t>项目的政府采购磋商活动，我公司郑重声明：我公司参加本次政府采购磋商活动前三年内，在经营活动中无重大违法记录（</w:t>
      </w:r>
      <w:r>
        <w:rPr>
          <w:rFonts w:hint="eastAsia" w:ascii="仿宋" w:hAnsi="仿宋" w:eastAsia="仿宋" w:cs="仿宋"/>
          <w:b/>
          <w:bCs/>
          <w:sz w:val="24"/>
          <w:szCs w:val="24"/>
        </w:rPr>
        <w:t>重大违法记录是指供应商因违法经营受到刑事处罚或者责令停产停业、吊销许可证或者营业执照、</w:t>
      </w:r>
      <w:r>
        <w:rPr>
          <w:rFonts w:ascii="仿宋" w:hAnsi="仿宋" w:eastAsia="仿宋" w:cs="仿宋"/>
          <w:b/>
          <w:bCs/>
          <w:sz w:val="24"/>
          <w:szCs w:val="24"/>
        </w:rPr>
        <w:t>2</w:t>
      </w:r>
      <w:r>
        <w:rPr>
          <w:rFonts w:hint="eastAsia" w:ascii="仿宋" w:hAnsi="仿宋" w:eastAsia="仿宋" w:cs="仿宋"/>
          <w:b/>
          <w:bCs/>
          <w:sz w:val="24"/>
          <w:szCs w:val="24"/>
          <w:lang w:val="en-US" w:eastAsia="zh-CN"/>
        </w:rPr>
        <w:t>00</w:t>
      </w:r>
      <w:r>
        <w:rPr>
          <w:rFonts w:hint="eastAsia" w:ascii="仿宋" w:hAnsi="仿宋" w:eastAsia="仿宋" w:cs="仿宋"/>
          <w:b/>
          <w:bCs/>
          <w:sz w:val="24"/>
          <w:szCs w:val="24"/>
        </w:rPr>
        <w:t>万元以上的罚款等行政处罚</w:t>
      </w:r>
      <w:r>
        <w:rPr>
          <w:rFonts w:hint="eastAsia" w:ascii="仿宋" w:hAnsi="仿宋" w:eastAsia="仿宋" w:cs="仿宋"/>
          <w:sz w:val="24"/>
          <w:szCs w:val="24"/>
        </w:rPr>
        <w:t>），具备《中华人民共和国政府采购法》和《中华人民共和国政府采购法实施条例》中规定的投标供应商资格条件。我公司对此声明负全部法律责任。</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特此声明。</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承诺单位：</w:t>
      </w:r>
      <w:r>
        <w:rPr>
          <w:rFonts w:ascii="仿宋" w:hAnsi="仿宋" w:eastAsia="仿宋" w:cs="仿宋"/>
          <w:sz w:val="24"/>
          <w:szCs w:val="24"/>
        </w:rPr>
        <w:t xml:space="preserve">           </w:t>
      </w:r>
      <w:r>
        <w:rPr>
          <w:rFonts w:hint="eastAsia" w:ascii="仿宋" w:hAnsi="仿宋" w:eastAsia="仿宋" w:cs="仿宋"/>
          <w:sz w:val="24"/>
          <w:szCs w:val="24"/>
        </w:rPr>
        <w:t>公司（公章）</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法人代表：（签字）</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法人代表身份证号：</w:t>
      </w:r>
    </w:p>
    <w:p>
      <w:pPr>
        <w:rPr>
          <w:rFonts w:ascii="宋体"/>
          <w:b/>
          <w:bCs/>
          <w:sz w:val="32"/>
          <w:szCs w:val="32"/>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widowControl/>
        <w:spacing w:beforeAutospacing="1" w:afterAutospacing="1" w:line="435" w:lineRule="atLeast"/>
        <w:jc w:val="center"/>
        <w:outlineLvl w:val="1"/>
      </w:pPr>
      <w:bookmarkStart w:id="441" w:name="_Toc3150"/>
      <w:bookmarkStart w:id="442" w:name="_Toc15917"/>
      <w:bookmarkStart w:id="443" w:name="_Toc8915"/>
      <w:bookmarkStart w:id="444" w:name="_Toc28900"/>
      <w:bookmarkStart w:id="445" w:name="_Toc10015_WPSOffice_Level2"/>
      <w:bookmarkStart w:id="446" w:name="_Toc1557"/>
      <w:bookmarkStart w:id="447" w:name="_Toc10424"/>
      <w:bookmarkStart w:id="448" w:name="_Toc1576"/>
      <w:bookmarkStart w:id="449" w:name="_Toc31773"/>
      <w:bookmarkStart w:id="450" w:name="_Toc13261"/>
      <w:bookmarkStart w:id="451" w:name="_Toc11837"/>
      <w:bookmarkStart w:id="452" w:name="_Toc10047"/>
      <w:bookmarkStart w:id="453" w:name="_Toc12717"/>
      <w:bookmarkStart w:id="454" w:name="_Toc13904"/>
      <w:bookmarkStart w:id="455" w:name="_Toc9658"/>
      <w:bookmarkStart w:id="456" w:name="_Toc32461"/>
      <w:bookmarkStart w:id="457" w:name="_Toc14359"/>
      <w:bookmarkStart w:id="458" w:name="_Toc23459"/>
      <w:r>
        <w:rPr>
          <w:rFonts w:hint="eastAsia" w:ascii="仿宋" w:hAnsi="仿宋" w:eastAsia="仿宋" w:cs="仿宋"/>
          <w:b/>
          <w:bCs/>
          <w:sz w:val="32"/>
          <w:szCs w:val="32"/>
        </w:rPr>
        <w:t>（十）</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Style w:val="22"/>
          <w:rFonts w:hint="eastAsia" w:ascii="仿宋" w:hAnsi="仿宋" w:eastAsia="仿宋" w:cs="仿宋"/>
          <w:color w:val="333333"/>
          <w:kern w:val="0"/>
          <w:sz w:val="32"/>
          <w:szCs w:val="32"/>
          <w:shd w:val="clear" w:color="auto" w:fill="FFFFFF"/>
        </w:rPr>
        <w:t>中小企业声明函</w:t>
      </w:r>
      <w:r>
        <w:rPr>
          <w:rFonts w:hint="eastAsia" w:cs="宋体"/>
        </w:rPr>
        <w:t>（可选）</w:t>
      </w:r>
      <w:bookmarkEnd w:id="458"/>
    </w:p>
    <w:p>
      <w:pPr>
        <w:ind w:firstLine="720" w:firstLineChars="300"/>
        <w:rPr>
          <w:rFonts w:ascii="仿宋" w:hAnsi="仿宋" w:eastAsia="仿宋"/>
          <w:sz w:val="24"/>
          <w:szCs w:val="24"/>
        </w:rPr>
      </w:pPr>
      <w:r>
        <w:rPr>
          <w:rFonts w:hint="eastAsia" w:ascii="仿宋" w:hAnsi="仿宋" w:eastAsia="仿宋" w:cs="仿宋"/>
          <w:sz w:val="24"/>
          <w:szCs w:val="24"/>
        </w:rPr>
        <w:t>本公司郑重声明，根据《政府采购促进中小企业发展管理办法》（财库﹝</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46</w:t>
      </w:r>
      <w:r>
        <w:rPr>
          <w:rFonts w:hint="eastAsia" w:ascii="仿宋" w:hAnsi="仿宋" w:eastAsia="仿宋" w:cs="仿宋"/>
          <w:sz w:val="24"/>
          <w:szCs w:val="24"/>
        </w:rPr>
        <w:t>号）的规定，本公司参加</w:t>
      </w:r>
      <w:r>
        <w:rPr>
          <w:rFonts w:ascii="仿宋" w:hAnsi="仿宋" w:eastAsia="仿宋"/>
          <w:sz w:val="24"/>
          <w:szCs w:val="24"/>
          <w:u w:val="single"/>
        </w:rPr>
        <w:t>    </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rPr>
        <w:t>项目名称</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采购活动，</w:t>
      </w:r>
      <w:r>
        <w:rPr>
          <w:rFonts w:hint="eastAsia" w:ascii="仿宋" w:hAnsi="仿宋" w:eastAsia="仿宋" w:cs="仿宋"/>
          <w:sz w:val="24"/>
          <w:szCs w:val="24"/>
          <w:lang w:eastAsia="zh-CN"/>
        </w:rPr>
        <w:t>印刷服务</w:t>
      </w:r>
      <w:r>
        <w:rPr>
          <w:rFonts w:hint="eastAsia" w:ascii="仿宋" w:hAnsi="仿宋" w:eastAsia="仿宋" w:cs="仿宋"/>
          <w:sz w:val="24"/>
          <w:szCs w:val="24"/>
        </w:rPr>
        <w:t>单位全部为符合政策要求的中小企业。相关企业（含联合体中的中小企业、签订分包意向协议的中小企业）的具体情况如下：</w:t>
      </w:r>
    </w:p>
    <w:p>
      <w:pPr>
        <w:ind w:firstLine="480" w:firstLineChars="200"/>
        <w:rPr>
          <w:rFonts w:ascii="仿宋" w:hAnsi="仿宋" w:eastAsia="仿宋"/>
          <w:sz w:val="24"/>
          <w:szCs w:val="24"/>
        </w:rPr>
      </w:pPr>
      <w:r>
        <w:rPr>
          <w:rFonts w:ascii="仿宋" w:hAnsi="仿宋" w:eastAsia="仿宋" w:cs="仿宋"/>
          <w:sz w:val="24"/>
          <w:szCs w:val="24"/>
        </w:rPr>
        <w:t>1.   </w:t>
      </w:r>
      <w:r>
        <w:rPr>
          <w:rFonts w:hint="eastAsia" w:ascii="仿宋" w:hAnsi="仿宋" w:eastAsia="仿宋" w:cs="仿宋"/>
          <w:sz w:val="24"/>
          <w:szCs w:val="24"/>
          <w:u w:val="single"/>
        </w:rPr>
        <w:t>（标的名称）</w:t>
      </w:r>
      <w:r>
        <w:rPr>
          <w:rFonts w:ascii="仿宋" w:hAnsi="仿宋" w:eastAsia="仿宋" w:cs="仿宋"/>
          <w:sz w:val="24"/>
          <w:szCs w:val="24"/>
          <w:u w:val="single"/>
        </w:rPr>
        <w:t xml:space="preserve"> </w:t>
      </w:r>
      <w:r>
        <w:rPr>
          <w:rFonts w:hint="eastAsia" w:ascii="仿宋" w:hAnsi="仿宋" w:eastAsia="仿宋" w:cs="仿宋"/>
          <w:sz w:val="24"/>
          <w:szCs w:val="24"/>
        </w:rPr>
        <w:t>，属于</w:t>
      </w:r>
      <w:r>
        <w:rPr>
          <w:rFonts w:ascii="仿宋" w:hAnsi="仿宋" w:eastAsia="仿宋"/>
          <w:sz w:val="24"/>
          <w:szCs w:val="24"/>
          <w:u w:val="single"/>
        </w:rPr>
        <w:t> </w:t>
      </w:r>
      <w:r>
        <w:rPr>
          <w:rFonts w:hint="eastAsia" w:ascii="仿宋" w:hAnsi="仿宋" w:eastAsia="仿宋"/>
          <w:sz w:val="24"/>
          <w:szCs w:val="24"/>
          <w:u w:val="single"/>
          <w:lang w:eastAsia="zh-CN"/>
        </w:rPr>
        <w:t>其它服务业</w:t>
      </w:r>
      <w:r>
        <w:rPr>
          <w:rFonts w:hint="eastAsia" w:ascii="仿宋" w:hAnsi="仿宋" w:eastAsia="仿宋" w:cs="仿宋"/>
          <w:sz w:val="24"/>
          <w:szCs w:val="24"/>
        </w:rPr>
        <w:t>；承建（承接）企业为</w:t>
      </w:r>
      <w:r>
        <w:rPr>
          <w:rFonts w:ascii="仿宋" w:hAnsi="仿宋" w:eastAsia="仿宋"/>
          <w:sz w:val="24"/>
          <w:szCs w:val="24"/>
          <w:u w:val="single"/>
        </w:rPr>
        <w:t>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ascii="仿宋" w:hAnsi="仿宋" w:eastAsia="仿宋"/>
          <w:sz w:val="24"/>
          <w:szCs w:val="24"/>
          <w:u w:val="single"/>
        </w:rPr>
        <w:t>    </w:t>
      </w:r>
      <w:r>
        <w:rPr>
          <w:rFonts w:hint="eastAsia" w:ascii="仿宋" w:hAnsi="仿宋" w:eastAsia="仿宋" w:cs="仿宋"/>
          <w:sz w:val="24"/>
          <w:szCs w:val="24"/>
        </w:rPr>
        <w:t>人，营业收入为</w:t>
      </w:r>
      <w:r>
        <w:rPr>
          <w:rFonts w:ascii="仿宋" w:hAnsi="仿宋" w:eastAsia="仿宋" w:cs="仿宋"/>
          <w:sz w:val="24"/>
          <w:szCs w:val="24"/>
          <w:u w:val="single"/>
        </w:rPr>
        <w:t xml:space="preserve">     </w:t>
      </w:r>
      <w:r>
        <w:rPr>
          <w:rFonts w:hint="eastAsia" w:ascii="仿宋" w:hAnsi="仿宋" w:eastAsia="仿宋" w:cs="仿宋"/>
          <w:sz w:val="24"/>
          <w:szCs w:val="24"/>
        </w:rPr>
        <w:t>万元，资产总额为</w:t>
      </w:r>
      <w:r>
        <w:rPr>
          <w:rFonts w:ascii="仿宋" w:hAnsi="仿宋" w:eastAsia="仿宋" w:cs="仿宋"/>
          <w:sz w:val="24"/>
          <w:szCs w:val="24"/>
          <w:u w:val="single"/>
        </w:rPr>
        <w:t xml:space="preserve">     </w:t>
      </w:r>
      <w:r>
        <w:rPr>
          <w:rFonts w:hint="eastAsia" w:ascii="仿宋" w:hAnsi="仿宋" w:eastAsia="仿宋" w:cs="仿宋"/>
          <w:sz w:val="24"/>
          <w:szCs w:val="24"/>
        </w:rPr>
        <w:t>万元，属于</w:t>
      </w:r>
      <w:r>
        <w:rPr>
          <w:rFonts w:ascii="仿宋" w:hAnsi="仿宋" w:eastAsia="仿宋"/>
          <w:sz w:val="24"/>
          <w:szCs w:val="24"/>
          <w:u w:val="single"/>
        </w:rPr>
        <w:t>     </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ind w:firstLine="480" w:firstLineChars="200"/>
        <w:rPr>
          <w:rFonts w:ascii="仿宋" w:hAnsi="仿宋" w:eastAsia="仿宋"/>
          <w:sz w:val="24"/>
          <w:szCs w:val="24"/>
        </w:rPr>
      </w:pPr>
      <w:r>
        <w:rPr>
          <w:rFonts w:ascii="仿宋" w:hAnsi="仿宋" w:eastAsia="仿宋" w:cs="仿宋"/>
          <w:sz w:val="24"/>
          <w:szCs w:val="24"/>
        </w:rPr>
        <w:t>2. </w:t>
      </w:r>
      <w:r>
        <w:rPr>
          <w:rFonts w:ascii="仿宋" w:hAnsi="仿宋" w:eastAsia="仿宋"/>
          <w:sz w:val="24"/>
          <w:szCs w:val="24"/>
          <w:u w:val="single"/>
        </w:rPr>
        <w:t>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ascii="仿宋" w:hAnsi="仿宋" w:eastAsia="仿宋"/>
          <w:sz w:val="24"/>
          <w:szCs w:val="24"/>
          <w:u w:val="single"/>
        </w:rPr>
        <w:t>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ascii="仿宋" w:hAnsi="仿宋" w:eastAsia="仿宋"/>
          <w:sz w:val="24"/>
          <w:szCs w:val="24"/>
          <w:u w:val="single"/>
        </w:rPr>
        <w:t>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ascii="仿宋" w:hAnsi="仿宋" w:eastAsia="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rPr>
        <w:t>人，营业收入为</w:t>
      </w:r>
      <w:r>
        <w:rPr>
          <w:rFonts w:ascii="仿宋" w:hAnsi="仿宋" w:eastAsia="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rPr>
        <w:t>万元，资产总额为</w:t>
      </w:r>
      <w:r>
        <w:rPr>
          <w:rFonts w:ascii="仿宋" w:hAnsi="仿宋" w:eastAsia="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rPr>
        <w:t>万元，属于</w:t>
      </w:r>
      <w:r>
        <w:rPr>
          <w:rFonts w:ascii="仿宋" w:hAnsi="仿宋" w:eastAsia="仿宋"/>
          <w:sz w:val="24"/>
          <w:szCs w:val="24"/>
          <w:u w:val="single"/>
        </w:rPr>
        <w:t>     </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rPr>
          <w:rFonts w:ascii="仿宋" w:hAnsi="仿宋" w:eastAsia="仿宋"/>
          <w:sz w:val="24"/>
          <w:szCs w:val="24"/>
        </w:rPr>
      </w:pPr>
      <w:r>
        <w:rPr>
          <w:rFonts w:hint="eastAsia" w:ascii="仿宋" w:hAnsi="仿宋" w:eastAsia="仿宋" w:cs="仿宋"/>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ind w:firstLine="480" w:firstLineChars="200"/>
      </w:pPr>
      <w:r>
        <w:rPr>
          <w:rFonts w:hint="eastAsia" w:ascii="仿宋" w:hAnsi="仿宋" w:eastAsia="仿宋" w:cs="仿宋"/>
          <w:sz w:val="24"/>
          <w:szCs w:val="24"/>
        </w:rPr>
        <w:t>本企业对上述声明内容的真实性负责。如有虚假，将依法承担相应责任。</w:t>
      </w:r>
    </w:p>
    <w:p>
      <w:pPr>
        <w:widowControl/>
        <w:spacing w:beforeAutospacing="1" w:afterAutospacing="1" w:line="435" w:lineRule="atLeast"/>
        <w:ind w:firstLine="5280"/>
        <w:jc w:val="left"/>
        <w:rPr>
          <w:rFonts w:ascii="仿宋" w:hAnsi="仿宋" w:eastAsia="仿宋"/>
          <w:color w:val="333333"/>
        </w:rPr>
      </w:pPr>
      <w:r>
        <w:rPr>
          <w:rFonts w:hint="eastAsia" w:ascii="仿宋" w:hAnsi="仿宋" w:eastAsia="仿宋" w:cs="仿宋"/>
          <w:color w:val="333333"/>
          <w:kern w:val="0"/>
          <w:sz w:val="24"/>
          <w:szCs w:val="24"/>
          <w:shd w:val="clear" w:color="auto" w:fill="FFFFFF"/>
        </w:rPr>
        <w:t>企业名称（盖章）：</w:t>
      </w:r>
    </w:p>
    <w:p>
      <w:pPr>
        <w:widowControl/>
        <w:spacing w:beforeAutospacing="1" w:afterAutospacing="1" w:line="435" w:lineRule="atLeast"/>
        <w:ind w:firstLine="5280"/>
        <w:jc w:val="left"/>
        <w:rPr>
          <w:rFonts w:ascii="仿宋" w:hAnsi="仿宋" w:eastAsia="仿宋"/>
          <w:color w:val="333333"/>
        </w:rPr>
      </w:pPr>
      <w:r>
        <w:rPr>
          <w:rFonts w:hint="eastAsia" w:ascii="仿宋" w:hAnsi="仿宋" w:eastAsia="仿宋" w:cs="仿宋"/>
          <w:color w:val="333333"/>
          <w:kern w:val="0"/>
          <w:sz w:val="24"/>
          <w:szCs w:val="24"/>
          <w:shd w:val="clear" w:color="auto" w:fill="FFFFFF"/>
        </w:rPr>
        <w:t>日</w:t>
      </w:r>
      <w:r>
        <w:rPr>
          <w:rFonts w:ascii="仿宋" w:hAnsi="仿宋" w:eastAsia="仿宋" w:cs="仿宋"/>
          <w:color w:val="333333"/>
          <w:kern w:val="0"/>
          <w:sz w:val="24"/>
          <w:szCs w:val="24"/>
          <w:shd w:val="clear" w:color="auto" w:fill="FFFFFF"/>
        </w:rPr>
        <w:t xml:space="preserve"> </w:t>
      </w:r>
      <w:r>
        <w:rPr>
          <w:rFonts w:hint="eastAsia" w:ascii="仿宋" w:hAnsi="仿宋" w:eastAsia="仿宋" w:cs="仿宋"/>
          <w:color w:val="333333"/>
          <w:kern w:val="0"/>
          <w:sz w:val="24"/>
          <w:szCs w:val="24"/>
          <w:shd w:val="clear" w:color="auto" w:fill="FFFFFF"/>
        </w:rPr>
        <w:t>期：</w:t>
      </w:r>
    </w:p>
    <w:p>
      <w:pPr>
        <w:widowControl/>
        <w:numPr>
          <w:ilvl w:val="0"/>
          <w:numId w:val="2"/>
        </w:numPr>
        <w:spacing w:beforeAutospacing="1" w:afterAutospacing="1" w:line="435" w:lineRule="atLeast"/>
        <w:jc w:val="left"/>
        <w:rPr>
          <w:rFonts w:ascii="仿宋" w:hAnsi="仿宋" w:eastAsia="仿宋"/>
          <w:b/>
          <w:bCs/>
          <w:color w:val="333333"/>
          <w:kern w:val="0"/>
          <w:sz w:val="24"/>
          <w:szCs w:val="24"/>
          <w:shd w:val="clear" w:color="auto" w:fill="FFFFFF"/>
        </w:rPr>
      </w:pPr>
      <w:r>
        <w:rPr>
          <w:rFonts w:hint="eastAsia" w:ascii="仿宋" w:hAnsi="仿宋" w:eastAsia="仿宋" w:cs="仿宋"/>
          <w:b/>
          <w:bCs/>
          <w:color w:val="333333"/>
          <w:kern w:val="0"/>
          <w:sz w:val="24"/>
          <w:szCs w:val="24"/>
          <w:shd w:val="clear" w:color="auto" w:fill="FFFFFF"/>
        </w:rPr>
        <w:t>从业人员、营业收入、资产总额填报上一年度数据，无上一年度数据的新成立企业可不填报。</w:t>
      </w:r>
    </w:p>
    <w:p>
      <w:pPr>
        <w:pStyle w:val="4"/>
        <w:numPr>
          <w:ilvl w:val="0"/>
          <w:numId w:val="2"/>
        </w:numPr>
        <w:rPr>
          <w:rFonts w:ascii="仿宋" w:hAnsi="仿宋" w:eastAsia="仿宋"/>
          <w:sz w:val="24"/>
          <w:szCs w:val="24"/>
        </w:rPr>
      </w:pPr>
      <w:r>
        <w:rPr>
          <w:rFonts w:hint="eastAsia" w:ascii="仿宋" w:hAnsi="仿宋" w:eastAsia="仿宋" w:cs="仿宋"/>
          <w:b/>
          <w:bCs/>
          <w:sz w:val="24"/>
          <w:szCs w:val="24"/>
        </w:rPr>
        <w:t>报价人为中小企业时需提供本声明函，并完整填写从业人员、营业收入、资产总额等内容，否则评审时不能享受相应的价格扣除。</w:t>
      </w:r>
    </w:p>
    <w:p>
      <w:pPr>
        <w:spacing w:beforeLines="50" w:afterLines="50"/>
        <w:jc w:val="center"/>
        <w:outlineLvl w:val="1"/>
        <w:rPr>
          <w:rFonts w:ascii="仿宋" w:hAnsi="仿宋" w:eastAsia="仿宋"/>
          <w:b/>
          <w:bCs/>
          <w:spacing w:val="6"/>
          <w:sz w:val="30"/>
          <w:szCs w:val="30"/>
        </w:rPr>
      </w:pPr>
      <w:bookmarkStart w:id="459" w:name="_Toc10245"/>
      <w:bookmarkStart w:id="460" w:name="_Toc29908"/>
      <w:r>
        <w:rPr>
          <w:rFonts w:hint="eastAsia" w:ascii="仿宋" w:hAnsi="仿宋" w:eastAsia="仿宋" w:cs="仿宋"/>
          <w:b/>
          <w:bCs/>
          <w:sz w:val="32"/>
          <w:szCs w:val="32"/>
        </w:rPr>
        <w:t>（十一）残疾人福利性单位声明函</w:t>
      </w:r>
      <w:bookmarkEnd w:id="459"/>
      <w:r>
        <w:rPr>
          <w:rFonts w:hint="eastAsia" w:cs="宋体"/>
        </w:rPr>
        <w:t>（可选）</w:t>
      </w:r>
      <w:bookmarkEnd w:id="460"/>
    </w:p>
    <w:p>
      <w:pPr>
        <w:ind w:firstLine="720" w:firstLineChars="300"/>
        <w:rPr>
          <w:rFonts w:ascii="仿宋" w:hAnsi="仿宋" w:eastAsia="仿宋"/>
          <w:sz w:val="24"/>
          <w:szCs w:val="24"/>
        </w:rPr>
      </w:pPr>
      <w:r>
        <w:rPr>
          <w:rFonts w:hint="eastAsia" w:ascii="仿宋" w:hAnsi="仿宋" w:eastAsia="仿宋" w:cs="仿宋"/>
          <w:sz w:val="24"/>
          <w:szCs w:val="24"/>
        </w:rPr>
        <w:t>本单位郑重声明，根据《财政部</w:t>
      </w:r>
      <w:r>
        <w:rPr>
          <w:rFonts w:ascii="仿宋" w:hAnsi="仿宋" w:eastAsia="仿宋" w:cs="仿宋"/>
          <w:sz w:val="24"/>
          <w:szCs w:val="24"/>
        </w:rPr>
        <w:t xml:space="preserve"> </w:t>
      </w:r>
      <w:r>
        <w:rPr>
          <w:rFonts w:hint="eastAsia" w:ascii="仿宋" w:hAnsi="仿宋" w:eastAsia="仿宋" w:cs="仿宋"/>
          <w:sz w:val="24"/>
          <w:szCs w:val="24"/>
        </w:rPr>
        <w:t>民政部</w:t>
      </w:r>
      <w:r>
        <w:rPr>
          <w:rFonts w:ascii="仿宋" w:hAnsi="仿宋" w:eastAsia="仿宋" w:cs="仿宋"/>
          <w:sz w:val="24"/>
          <w:szCs w:val="24"/>
        </w:rPr>
        <w:t xml:space="preserve"> </w:t>
      </w:r>
      <w:r>
        <w:rPr>
          <w:rFonts w:hint="eastAsia" w:ascii="仿宋" w:hAnsi="仿宋" w:eastAsia="仿宋" w:cs="仿宋"/>
          <w:sz w:val="24"/>
          <w:szCs w:val="24"/>
        </w:rPr>
        <w:t>中国残疾人联合会关于促进残疾人就业政府采购政策的通知》（财库〔</w:t>
      </w:r>
      <w:r>
        <w:rPr>
          <w:rFonts w:ascii="仿宋" w:hAnsi="仿宋" w:eastAsia="仿宋" w:cs="仿宋"/>
          <w:sz w:val="24"/>
          <w:szCs w:val="24"/>
        </w:rPr>
        <w:t>2017</w:t>
      </w:r>
      <w:r>
        <w:rPr>
          <w:rFonts w:hint="eastAsia" w:ascii="仿宋" w:hAnsi="仿宋" w:eastAsia="仿宋" w:cs="仿宋"/>
          <w:sz w:val="24"/>
          <w:szCs w:val="24"/>
        </w:rPr>
        <w:t>〕</w:t>
      </w:r>
      <w:r>
        <w:rPr>
          <w:rFonts w:ascii="仿宋" w:hAnsi="仿宋" w:eastAsia="仿宋" w:cs="仿宋"/>
          <w:sz w:val="24"/>
          <w:szCs w:val="24"/>
        </w:rPr>
        <w:t xml:space="preserve"> 141</w:t>
      </w:r>
      <w:r>
        <w:rPr>
          <w:rFonts w:hint="eastAsia" w:ascii="仿宋" w:hAnsi="仿宋" w:eastAsia="仿宋" w:cs="仿宋"/>
          <w:sz w:val="24"/>
          <w:szCs w:val="24"/>
        </w:rPr>
        <w:t>号）的规定，本单位为符合条件的残疾人福利性单位，且本单位参加采购文件编号为</w:t>
      </w:r>
      <w:r>
        <w:rPr>
          <w:rFonts w:ascii="仿宋" w:hAnsi="仿宋" w:eastAsia="仿宋" w:cs="仿宋"/>
          <w:sz w:val="24"/>
          <w:szCs w:val="24"/>
          <w:u w:val="single"/>
        </w:rPr>
        <w:t xml:space="preserve">             </w:t>
      </w:r>
      <w:r>
        <w:rPr>
          <w:rFonts w:hint="eastAsia" w:ascii="仿宋" w:hAnsi="仿宋" w:eastAsia="仿宋" w:cs="仿宋"/>
          <w:sz w:val="24"/>
          <w:szCs w:val="24"/>
        </w:rPr>
        <w:t>的项目采购活动提供本单位制造的服务或产品（由本单位提供服务），或者提供其他残疾人福利性单位制造的服务或产品（不包括使用非残疾人福利性单位注册商标的服务或产品）。</w:t>
      </w:r>
    </w:p>
    <w:p>
      <w:pPr>
        <w:ind w:firstLine="480" w:firstLineChars="200"/>
        <w:rPr>
          <w:rFonts w:ascii="仿宋" w:hAnsi="仿宋" w:eastAsia="仿宋"/>
          <w:sz w:val="24"/>
          <w:szCs w:val="24"/>
        </w:rPr>
      </w:pPr>
      <w:r>
        <w:rPr>
          <w:rFonts w:hint="eastAsia" w:ascii="仿宋" w:hAnsi="仿宋" w:eastAsia="仿宋" w:cs="仿宋"/>
          <w:sz w:val="24"/>
          <w:szCs w:val="24"/>
        </w:rPr>
        <w:t>本单位在本次政府采购活动中提供的残疾人福利单位产品报价合计为人民币（大写）圆整（￥：</w:t>
      </w:r>
      <w:r>
        <w:rPr>
          <w:rFonts w:ascii="仿宋" w:hAnsi="仿宋" w:eastAsia="仿宋" w:cs="仿宋"/>
          <w:sz w:val="24"/>
          <w:szCs w:val="24"/>
        </w:rPr>
        <w:t xml:space="preserve">     </w:t>
      </w:r>
      <w:r>
        <w:rPr>
          <w:rFonts w:hint="eastAsia" w:ascii="仿宋" w:hAnsi="仿宋" w:eastAsia="仿宋" w:cs="仿宋"/>
          <w:sz w:val="24"/>
          <w:szCs w:val="24"/>
        </w:rPr>
        <w:t>）。</w:t>
      </w:r>
    </w:p>
    <w:p>
      <w:pPr>
        <w:ind w:firstLine="480" w:firstLineChars="200"/>
        <w:rPr>
          <w:rFonts w:cs="Times New Roman"/>
        </w:rPr>
      </w:pPr>
      <w:r>
        <w:rPr>
          <w:rFonts w:hint="eastAsia" w:ascii="仿宋" w:hAnsi="仿宋" w:eastAsia="仿宋" w:cs="仿宋"/>
          <w:sz w:val="24"/>
          <w:szCs w:val="24"/>
        </w:rPr>
        <w:t>本单位对上述声明的真实性负责。如有虚假，将依法承担相应责任。</w:t>
      </w:r>
    </w:p>
    <w:p>
      <w:pPr>
        <w:rPr>
          <w:rFonts w:ascii="仿宋" w:hAnsi="仿宋" w:eastAsia="仿宋"/>
          <w:sz w:val="24"/>
          <w:szCs w:val="24"/>
        </w:rPr>
      </w:pPr>
      <w:r>
        <w:rPr>
          <w:rFonts w:hint="eastAsia" w:ascii="仿宋" w:hAnsi="仿宋" w:eastAsia="仿宋" w:cs="仿宋"/>
          <w:sz w:val="24"/>
          <w:szCs w:val="24"/>
        </w:rPr>
        <w:t>（备注：</w:t>
      </w:r>
      <w:r>
        <w:rPr>
          <w:rFonts w:ascii="仿宋" w:hAnsi="仿宋" w:eastAsia="仿宋" w:cs="仿宋"/>
          <w:sz w:val="24"/>
          <w:szCs w:val="24"/>
        </w:rPr>
        <w:t>1</w:t>
      </w:r>
      <w:r>
        <w:rPr>
          <w:rFonts w:hint="eastAsia" w:ascii="仿宋" w:hAnsi="仿宋" w:eastAsia="仿宋" w:cs="仿宋"/>
          <w:sz w:val="24"/>
          <w:szCs w:val="24"/>
        </w:rPr>
        <w:t>、供应商如不提供此声明函，价格将不做相应扣除。</w:t>
      </w:r>
      <w:r>
        <w:rPr>
          <w:rFonts w:ascii="仿宋" w:hAnsi="仿宋" w:eastAsia="仿宋" w:cs="仿宋"/>
          <w:sz w:val="24"/>
          <w:szCs w:val="24"/>
        </w:rPr>
        <w:t>2</w:t>
      </w:r>
      <w:r>
        <w:rPr>
          <w:rFonts w:hint="eastAsia" w:ascii="仿宋" w:hAnsi="仿宋" w:eastAsia="仿宋" w:cs="仿宋"/>
          <w:sz w:val="24"/>
          <w:szCs w:val="24"/>
        </w:rPr>
        <w:t>、中标供应商为残疾人福利单位的，此声明函将随中标结果同时公告，接受社会监督）</w:t>
      </w:r>
    </w:p>
    <w:p>
      <w:pPr>
        <w:tabs>
          <w:tab w:val="left" w:pos="4860"/>
        </w:tabs>
        <w:spacing w:beforeLines="50" w:afterLines="50"/>
        <w:ind w:right="1560" w:firstLine="480" w:firstLineChars="200"/>
        <w:jc w:val="center"/>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供应商全称（盖章）：</w:t>
      </w:r>
    </w:p>
    <w:p>
      <w:pPr>
        <w:tabs>
          <w:tab w:val="left" w:pos="4860"/>
        </w:tabs>
        <w:spacing w:beforeLines="50" w:afterLines="50"/>
        <w:ind w:right="1560" w:firstLine="480" w:firstLineChars="200"/>
        <w:jc w:val="center"/>
        <w:rPr>
          <w:rFonts w:ascii="仿宋" w:hAnsi="仿宋" w:eastAsia="仿宋"/>
          <w:sz w:val="24"/>
          <w:szCs w:val="24"/>
        </w:rPr>
      </w:pP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p>
    <w:p>
      <w:pPr>
        <w:tabs>
          <w:tab w:val="left" w:pos="4860"/>
        </w:tabs>
        <w:spacing w:beforeLines="50" w:afterLines="50"/>
        <w:ind w:right="1560" w:firstLine="480" w:firstLineChars="200"/>
        <w:jc w:val="left"/>
        <w:rPr>
          <w:rFonts w:ascii="仿宋" w:hAnsi="仿宋" w:eastAsia="仿宋"/>
          <w:sz w:val="24"/>
          <w:szCs w:val="24"/>
        </w:rPr>
      </w:pPr>
    </w:p>
    <w:p>
      <w:pPr>
        <w:spacing w:line="360" w:lineRule="auto"/>
        <w:jc w:val="center"/>
        <w:outlineLvl w:val="1"/>
      </w:pPr>
      <w:bookmarkStart w:id="461" w:name="_Toc7064"/>
      <w:r>
        <w:rPr>
          <w:rFonts w:hint="eastAsia" w:ascii="仿宋" w:hAnsi="仿宋" w:eastAsia="仿宋" w:cs="仿宋"/>
          <w:b/>
          <w:bCs/>
          <w:sz w:val="32"/>
          <w:szCs w:val="32"/>
        </w:rPr>
        <w:t>（十二）监狱企业证明</w:t>
      </w:r>
      <w:r>
        <w:rPr>
          <w:rFonts w:hint="eastAsia" w:cs="宋体"/>
        </w:rPr>
        <w:t>（可选）</w:t>
      </w:r>
      <w:bookmarkEnd w:id="461"/>
    </w:p>
    <w:p>
      <w:pPr>
        <w:pStyle w:val="8"/>
        <w:ind w:left="0"/>
      </w:pPr>
    </w:p>
    <w:p>
      <w:pPr>
        <w:spacing w:after="160"/>
        <w:ind w:firstLine="480" w:firstLineChars="200"/>
        <w:rPr>
          <w:rFonts w:ascii="仿宋" w:hAnsi="仿宋" w:eastAsia="仿宋"/>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监狱企业参加政府采购活动时，应当提供由省级以上监狱管理局、戒毒管理局（含新疆生产建设兵团）出具的属于监狱企业的证明文件，并加盖单位公章。</w:t>
      </w:r>
    </w:p>
    <w:p>
      <w:pPr>
        <w:spacing w:after="160"/>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监狱企业视同小型、微型企业，享受预留份额、评审中价格扣除等政府采购促进中小企业发展的政府采购政策。监狱企业属于小型、微型企业的，不重复享受政策。</w:t>
      </w:r>
    </w:p>
    <w:p/>
    <w:sectPr>
      <w:footerReference r:id="rId9" w:type="first"/>
      <w:headerReference r:id="rId7" w:type="default"/>
      <w:footerReference r:id="rId8" w:type="default"/>
      <w:pgSz w:w="11906" w:h="16838"/>
      <w:pgMar w:top="1134" w:right="1134" w:bottom="1134" w:left="1418" w:header="851" w:footer="992" w:gutter="0"/>
      <w:pgNumType w:start="1"/>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600000000000000"/>
    <w:charset w:val="86"/>
    <w:family w:val="auto"/>
    <w:pitch w:val="default"/>
    <w:sig w:usb0="00000000" w:usb1="00000000" w:usb2="00000012" w:usb3="00000000" w:csb0="00160001" w:csb1="1203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p>
  <w:p>
    <w:pPr>
      <w:pStyle w:val="13"/>
      <w:ind w:right="360"/>
      <w:jc w:val="both"/>
      <w:rPr>
        <w:b/>
        <w:bCs/>
        <w:u w:val="single"/>
      </w:rPr>
    </w:pPr>
    <w:r>
      <w:rPr>
        <w:b/>
        <w:bCs/>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b/>
        <w:bCs/>
        <w:u w:val="single"/>
      </w:rPr>
    </w:pPr>
    <w:r>
      <w:rPr>
        <w:b/>
        <w:bCs/>
        <w:u w:val="single"/>
      </w:rPr>
      <w:t xml:space="preserve">                                                                                                                </w:t>
    </w:r>
  </w:p>
  <w:p>
    <w:pPr>
      <w:pStyle w:val="13"/>
      <w:jc w:val="both"/>
      <w:rPr>
        <w:b/>
        <w:bCs/>
      </w:rPr>
    </w:pPr>
    <w:r>
      <w:rPr>
        <w:rFonts w:hint="eastAsia" w:cs="宋体"/>
        <w:b/>
        <w:bCs/>
        <w:i/>
        <w:iCs/>
      </w:rPr>
      <w:t>伊犁州公共资源交易中心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center"/>
      <w:rPr>
        <w:rStyle w:val="23"/>
      </w:rPr>
    </w:pPr>
    <w:r>
      <w:rPr>
        <w:rStyle w:val="23"/>
        <w:rFonts w:hint="eastAsia" w:cs="宋体"/>
      </w:rPr>
      <w:t>共</w:t>
    </w:r>
    <w:r>
      <w:rPr>
        <w:rStyle w:val="23"/>
      </w:rPr>
      <w:t>13</w:t>
    </w:r>
    <w:r>
      <w:rPr>
        <w:rStyle w:val="23"/>
        <w:rFonts w:hint="eastAsia" w:cs="宋体"/>
      </w:rPr>
      <w:t>页</w:t>
    </w:r>
    <w:r>
      <w:rPr>
        <w:rStyle w:val="23"/>
      </w:rPr>
      <w:t xml:space="preserve">  </w:t>
    </w:r>
    <w:r>
      <w:rPr>
        <w:rStyle w:val="23"/>
        <w:rFonts w:hint="eastAsia" w:cs="宋体"/>
      </w:rPr>
      <w:t>第</w:t>
    </w:r>
    <w:r>
      <w:rPr>
        <w:rStyle w:val="23"/>
      </w:rPr>
      <w:fldChar w:fldCharType="begin"/>
    </w:r>
    <w:r>
      <w:rPr>
        <w:rStyle w:val="23"/>
      </w:rPr>
      <w:instrText xml:space="preserve">PAGE  </w:instrText>
    </w:r>
    <w:r>
      <w:rPr>
        <w:rStyle w:val="23"/>
      </w:rPr>
      <w:fldChar w:fldCharType="separate"/>
    </w:r>
    <w:r>
      <w:rPr>
        <w:rStyle w:val="23"/>
      </w:rPr>
      <w:t>8</w:t>
    </w:r>
    <w:r>
      <w:rPr>
        <w:rStyle w:val="23"/>
      </w:rPr>
      <w:fldChar w:fldCharType="end"/>
    </w:r>
    <w:r>
      <w:rPr>
        <w:rStyle w:val="23"/>
        <w:rFonts w:hint="eastAsia" w:cs="宋体"/>
      </w:rPr>
      <w:t>页</w:t>
    </w:r>
  </w:p>
  <w:p>
    <w:pPr>
      <w:pStyle w:val="13"/>
      <w:framePr w:wrap="around" w:vAnchor="text" w:hAnchor="margin" w:xAlign="center" w:y="1"/>
      <w:jc w:val="both"/>
      <w:rPr>
        <w:rFonts w:ascii="仿宋_GB2312" w:eastAsia="仿宋_GB2312" w:cs="仿宋_GB2312"/>
        <w:b/>
        <w:bCs/>
        <w:i/>
        <w:iCs/>
        <w:sz w:val="15"/>
        <w:szCs w:val="15"/>
        <w:u w:val="single"/>
      </w:rPr>
    </w:pPr>
    <w:r>
      <w:rPr>
        <w:rFonts w:ascii="仿宋_GB2312" w:eastAsia="仿宋_GB2312" w:cs="仿宋_GB2312"/>
        <w:b/>
        <w:bCs/>
        <w:i/>
        <w:iCs/>
        <w:sz w:val="15"/>
        <w:szCs w:val="15"/>
        <w:u w:val="single"/>
      </w:rPr>
      <w:t xml:space="preserve">                                                                                                                             </w:t>
    </w:r>
  </w:p>
  <w:p>
    <w:pPr>
      <w:pStyle w:val="13"/>
      <w:framePr w:wrap="around" w:vAnchor="text" w:hAnchor="margin" w:xAlign="center" w:y="1"/>
      <w:jc w:val="both"/>
      <w:rPr>
        <w:rFonts w:ascii="仿宋_GB2312" w:eastAsia="仿宋_GB2312"/>
        <w:i/>
        <w:iCs/>
      </w:rPr>
    </w:pPr>
    <w:r>
      <w:rPr>
        <w:rFonts w:hint="eastAsia" w:ascii="仿宋_GB2312" w:eastAsia="仿宋_GB2312" w:cs="仿宋_GB2312"/>
        <w:i/>
        <w:iCs/>
      </w:rPr>
      <w:t>电话</w:t>
    </w:r>
    <w:r>
      <w:rPr>
        <w:rFonts w:ascii="仿宋_GB2312" w:eastAsia="仿宋_GB2312" w:cs="仿宋_GB2312"/>
        <w:i/>
        <w:iCs/>
      </w:rPr>
      <w:t>:0999-83306</w:t>
    </w:r>
    <w:r>
      <w:rPr>
        <w:rFonts w:hint="eastAsia" w:ascii="仿宋_GB2312" w:eastAsia="仿宋_GB2312" w:cs="仿宋_GB2312"/>
        <w:i/>
        <w:iCs/>
        <w:lang w:val="en-US" w:eastAsia="zh-CN"/>
      </w:rPr>
      <w:t>67</w:t>
    </w:r>
    <w:r>
      <w:rPr>
        <w:rFonts w:ascii="仿宋_GB2312" w:eastAsia="仿宋_GB2312" w:cs="仿宋_GB2312"/>
        <w:i/>
        <w:iCs/>
      </w:rPr>
      <w:t xml:space="preserve">                                                              </w:t>
    </w:r>
    <w:r>
      <w:rPr>
        <w:rFonts w:hint="eastAsia" w:eastAsia="仿宋_GB2312" w:cs="仿宋_GB2312"/>
        <w:i/>
        <w:iCs/>
      </w:rPr>
      <w:t>伊犁州公共资源交易中心</w:t>
    </w:r>
  </w:p>
  <w:p>
    <w:pPr>
      <w:pStyle w:val="13"/>
      <w:tabs>
        <w:tab w:val="left" w:pos="899"/>
        <w:tab w:val="clear" w:pos="4153"/>
        <w:tab w:val="clear" w:pos="8306"/>
      </w:tabs>
      <w:ind w:right="360"/>
      <w:rPr>
        <w:rFonts w:ascii="仿宋_GB2312" w:eastAsia="仿宋_GB2312"/>
        <w:b/>
        <w:bCs/>
        <w:i/>
        <w:iCs/>
      </w:rPr>
    </w:pPr>
    <w:r>
      <w:rPr>
        <w:rFonts w:ascii="仿宋_GB2312" w:eastAsia="仿宋_GB2312"/>
        <w:b/>
        <w:bCs/>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3"/>
      <w:pBdr>
        <w:bottom w:val="single" w:color="auto" w:sz="4" w:space="1"/>
      </w:pBdr>
      <w:ind w:right="-6"/>
      <w:jc w:val="center"/>
      <w:rPr>
        <w:rFonts w:ascii="仿宋_GB2312" w:eastAsia="仿宋_GB2312"/>
        <w:b/>
        <w:bCs/>
        <w:i/>
        <w:iCs/>
        <w:sz w:val="15"/>
        <w:szCs w:val="15"/>
        <w:u w:val="single"/>
      </w:rPr>
    </w:pPr>
  </w:p>
  <w:p>
    <w:pPr>
      <w:pStyle w:val="13"/>
      <w:ind w:right="-6"/>
      <w:rPr>
        <w:rFonts w:ascii="仿宋_GB2312" w:eastAsia="仿宋_GB2312"/>
        <w:b/>
        <w:bCs/>
        <w:i/>
        <w:i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864"/>
        <w:tab w:val="right" w:pos="9900"/>
        <w:tab w:val="clear" w:pos="8306"/>
      </w:tabs>
      <w:ind w:right="-36"/>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r>
      <w:rPr>
        <w:rFonts w:ascii="仿宋_GB2312" w:eastAsia="仿宋_GB2312" w:cs="仿宋_GB2312"/>
        <w:i/>
        <w:iCs/>
        <w:sz w:val="15"/>
        <w:szCs w:val="15"/>
      </w:rPr>
      <w:t xml:space="preserve">                                                                             </w:t>
    </w:r>
    <w:r>
      <w:rPr>
        <w:rFonts w:ascii="仿宋_GB2312" w:eastAsia="仿宋_GB2312" w:cs="仿宋_GB2312"/>
        <w:i/>
        <w:iCs/>
        <w:sz w:val="21"/>
        <w:szCs w:val="21"/>
      </w:rPr>
      <w:t>YLCG-202</w:t>
    </w:r>
    <w:r>
      <w:rPr>
        <w:rFonts w:hint="eastAsia" w:ascii="仿宋_GB2312" w:eastAsia="仿宋_GB2312" w:cs="仿宋_GB2312"/>
        <w:i/>
        <w:iCs/>
        <w:sz w:val="21"/>
        <w:szCs w:val="21"/>
        <w:lang w:val="en-US" w:eastAsia="zh-CN"/>
      </w:rPr>
      <w:t>3</w:t>
    </w:r>
    <w:r>
      <w:rPr>
        <w:rFonts w:ascii="仿宋_GB2312" w:eastAsia="仿宋_GB2312" w:cs="仿宋_GB2312"/>
        <w:i/>
        <w:iCs/>
        <w:sz w:val="21"/>
        <w:szCs w:val="21"/>
      </w:rPr>
      <w:t>CS-00</w:t>
    </w:r>
    <w:r>
      <w:rPr>
        <w:rFonts w:hint="eastAsia" w:ascii="仿宋_GB2312" w:eastAsia="仿宋_GB2312" w:cs="仿宋_GB2312"/>
        <w:i/>
        <w:iCs/>
        <w:sz w:val="21"/>
        <w:szCs w:val="21"/>
        <w:lang w:val="en-US" w:eastAsia="zh-CN"/>
      </w:rPr>
      <w:t>4</w:t>
    </w:r>
    <w:r>
      <w:rPr>
        <w:rFonts w:hint="eastAsia" w:ascii="仿宋_GB2312" w:eastAsia="仿宋_GB2312" w:cs="仿宋_GB2312"/>
        <w:i/>
        <w:iCs/>
        <w:sz w:val="21"/>
        <w:szCs w:val="21"/>
      </w:rPr>
      <w:t>号</w:t>
    </w:r>
    <w:r>
      <w:rPr>
        <w:rFonts w:ascii="仿宋_GB2312" w:eastAsia="仿宋_GB2312" w:cs="仿宋_GB2312"/>
        <w:i/>
        <w:iCs/>
        <w:sz w:val="21"/>
        <w:szCs w:val="21"/>
      </w:rPr>
      <w:t xml:space="preserve"> </w:t>
    </w:r>
    <w:r>
      <w:rPr>
        <w:rFonts w:ascii="仿宋_GB2312" w:eastAsia="仿宋_GB2312" w:cs="仿宋_GB2312"/>
        <w:i/>
        <w:iCs/>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r>
      <w:rPr>
        <w:rFonts w:ascii="仿宋_GB2312" w:eastAsia="仿宋_GB2312" w:cs="仿宋_GB2312"/>
        <w:i/>
        <w:iCs/>
        <w:sz w:val="15"/>
        <w:szCs w:val="15"/>
      </w:rPr>
      <w:t xml:space="preserve">                                                                              </w:t>
    </w:r>
    <w:r>
      <w:rPr>
        <w:rFonts w:ascii="仿宋_GB2312" w:eastAsia="仿宋_GB2312" w:cs="仿宋_GB2312"/>
        <w:i/>
        <w:iCs/>
        <w:sz w:val="21"/>
        <w:szCs w:val="21"/>
      </w:rPr>
      <w:t>YLCG-202</w:t>
    </w:r>
    <w:r>
      <w:rPr>
        <w:rFonts w:hint="eastAsia" w:ascii="仿宋_GB2312" w:eastAsia="仿宋_GB2312" w:cs="仿宋_GB2312"/>
        <w:i/>
        <w:iCs/>
        <w:sz w:val="21"/>
        <w:szCs w:val="21"/>
        <w:lang w:val="en-US" w:eastAsia="zh-CN"/>
      </w:rPr>
      <w:t>3</w:t>
    </w:r>
    <w:r>
      <w:rPr>
        <w:rFonts w:ascii="仿宋_GB2312" w:eastAsia="仿宋_GB2312" w:cs="仿宋_GB2312"/>
        <w:i/>
        <w:iCs/>
        <w:sz w:val="21"/>
        <w:szCs w:val="21"/>
      </w:rPr>
      <w:t>CS-00</w:t>
    </w:r>
    <w:r>
      <w:rPr>
        <w:rFonts w:hint="eastAsia" w:ascii="仿宋_GB2312" w:eastAsia="仿宋_GB2312" w:cs="仿宋_GB2312"/>
        <w:i/>
        <w:iCs/>
        <w:sz w:val="21"/>
        <w:szCs w:val="21"/>
        <w:lang w:val="en-US" w:eastAsia="zh-CN"/>
      </w:rPr>
      <w:t>4</w:t>
    </w:r>
    <w:r>
      <w:rPr>
        <w:rFonts w:hint="eastAsia" w:ascii="仿宋_GB2312" w:eastAsia="仿宋_GB2312" w:cs="仿宋_GB2312"/>
        <w:i/>
        <w:iCs/>
        <w:sz w:val="21"/>
        <w:szCs w:val="21"/>
      </w:rPr>
      <w:t>号</w:t>
    </w:r>
    <w:r>
      <w:rPr>
        <w:rFonts w:ascii="仿宋_GB2312" w:eastAsia="仿宋_GB2312" w:cs="仿宋_GB2312"/>
        <w:i/>
        <w:iCs/>
        <w:sz w:val="21"/>
        <w:szCs w:val="21"/>
      </w:rPr>
      <w:t xml:space="preserve">             </w:t>
    </w:r>
    <w:r>
      <w:rPr>
        <w:rFonts w:ascii="仿宋_GB2312" w:eastAsia="仿宋_GB2312" w:cs="仿宋_GB2312"/>
        <w:i/>
        <w:iCs/>
        <w:sz w:val="15"/>
        <w:szCs w:val="15"/>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cs="Times New Roman"/>
        <w:sz w:val="20"/>
        <w:szCs w:val="20"/>
      </w:rPr>
    </w:pPr>
    <w:r>
      <w:rPr>
        <w:lang w:val="en-US"/>
      </w:rP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ah7OdgAAAAJAQAADwAAAAAAAAABACAAAAAiAAAAZHJzL2Rvd25yZXYueG1sUEsBAhQA&#10;FAAAAAgAh07iQAdL6XG5AQAAcgMAAA4AAAAAAAAAAQAgAAAAJwEAAGRycy9lMm9Eb2MueG1sUEsF&#10;BgAAAAAGAAYAWQEAAFIFA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9042FC8"/>
    <w:multiLevelType w:val="singleLevel"/>
    <w:tmpl w:val="09042F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MzdjNjRmN2QxMDBmYjBhZjg2NTYyMTBlZjc0Y2IifQ=="/>
  </w:docVars>
  <w:rsids>
    <w:rsidRoot w:val="2D4D6FC6"/>
    <w:rsid w:val="0008299F"/>
    <w:rsid w:val="00191198"/>
    <w:rsid w:val="00246F57"/>
    <w:rsid w:val="002C6CA6"/>
    <w:rsid w:val="004D4DDE"/>
    <w:rsid w:val="004D53EB"/>
    <w:rsid w:val="00562709"/>
    <w:rsid w:val="007874B4"/>
    <w:rsid w:val="008E79CF"/>
    <w:rsid w:val="00951370"/>
    <w:rsid w:val="00B038F5"/>
    <w:rsid w:val="00B81C9B"/>
    <w:rsid w:val="00D1407B"/>
    <w:rsid w:val="00D739BE"/>
    <w:rsid w:val="00DC08B1"/>
    <w:rsid w:val="00DD6D1F"/>
    <w:rsid w:val="00E65092"/>
    <w:rsid w:val="00EE0F1D"/>
    <w:rsid w:val="00F77E5E"/>
    <w:rsid w:val="016D50E6"/>
    <w:rsid w:val="01876546"/>
    <w:rsid w:val="019C2C6A"/>
    <w:rsid w:val="022674DB"/>
    <w:rsid w:val="023E1192"/>
    <w:rsid w:val="024937DA"/>
    <w:rsid w:val="029E350E"/>
    <w:rsid w:val="036D3563"/>
    <w:rsid w:val="0371251A"/>
    <w:rsid w:val="03A62FCF"/>
    <w:rsid w:val="046322B2"/>
    <w:rsid w:val="04864D98"/>
    <w:rsid w:val="055E493A"/>
    <w:rsid w:val="066F3809"/>
    <w:rsid w:val="08180AC5"/>
    <w:rsid w:val="09324AAA"/>
    <w:rsid w:val="09E042B3"/>
    <w:rsid w:val="0A120E35"/>
    <w:rsid w:val="0ABF45E0"/>
    <w:rsid w:val="0B6E7EBC"/>
    <w:rsid w:val="0BB8657B"/>
    <w:rsid w:val="0E294CE4"/>
    <w:rsid w:val="0FC42B6A"/>
    <w:rsid w:val="105B1712"/>
    <w:rsid w:val="107961DE"/>
    <w:rsid w:val="10FA1A6A"/>
    <w:rsid w:val="14CA6116"/>
    <w:rsid w:val="14FC7A91"/>
    <w:rsid w:val="15DD47E8"/>
    <w:rsid w:val="17EC411D"/>
    <w:rsid w:val="19156E75"/>
    <w:rsid w:val="1C9B4198"/>
    <w:rsid w:val="1F3C2325"/>
    <w:rsid w:val="200D54FF"/>
    <w:rsid w:val="22FA6C7E"/>
    <w:rsid w:val="2628442E"/>
    <w:rsid w:val="266C74E2"/>
    <w:rsid w:val="269A03F9"/>
    <w:rsid w:val="27F1778F"/>
    <w:rsid w:val="285858D9"/>
    <w:rsid w:val="28976892"/>
    <w:rsid w:val="2CAA5845"/>
    <w:rsid w:val="2D4D6FC6"/>
    <w:rsid w:val="2DB72A3B"/>
    <w:rsid w:val="2F3E3D72"/>
    <w:rsid w:val="2F4933BC"/>
    <w:rsid w:val="32220F3B"/>
    <w:rsid w:val="340A6500"/>
    <w:rsid w:val="36CF3234"/>
    <w:rsid w:val="36D51602"/>
    <w:rsid w:val="37914778"/>
    <w:rsid w:val="382568EE"/>
    <w:rsid w:val="3A4E0BE1"/>
    <w:rsid w:val="3ABC38AE"/>
    <w:rsid w:val="3C522D13"/>
    <w:rsid w:val="3C8F6AE3"/>
    <w:rsid w:val="3D593CAA"/>
    <w:rsid w:val="3E18084E"/>
    <w:rsid w:val="3F1F6A53"/>
    <w:rsid w:val="40281CB5"/>
    <w:rsid w:val="410530BD"/>
    <w:rsid w:val="41575BDF"/>
    <w:rsid w:val="456E3A7A"/>
    <w:rsid w:val="45B510F2"/>
    <w:rsid w:val="46A27FE2"/>
    <w:rsid w:val="46B466FD"/>
    <w:rsid w:val="47486C52"/>
    <w:rsid w:val="47DA5B88"/>
    <w:rsid w:val="493D3D89"/>
    <w:rsid w:val="499D0E4A"/>
    <w:rsid w:val="49EE5735"/>
    <w:rsid w:val="49F7294D"/>
    <w:rsid w:val="4ABE25C1"/>
    <w:rsid w:val="4AC42CEE"/>
    <w:rsid w:val="4B093D96"/>
    <w:rsid w:val="4B571496"/>
    <w:rsid w:val="4BBB7ECB"/>
    <w:rsid w:val="4C3E3590"/>
    <w:rsid w:val="4C5F5ADE"/>
    <w:rsid w:val="4C995DC7"/>
    <w:rsid w:val="4E90618A"/>
    <w:rsid w:val="4E970F31"/>
    <w:rsid w:val="4EE959CC"/>
    <w:rsid w:val="503105A3"/>
    <w:rsid w:val="508820AE"/>
    <w:rsid w:val="511A66AE"/>
    <w:rsid w:val="52F13EEB"/>
    <w:rsid w:val="548D6A45"/>
    <w:rsid w:val="549763EA"/>
    <w:rsid w:val="55F95092"/>
    <w:rsid w:val="564150D6"/>
    <w:rsid w:val="56BE0ACC"/>
    <w:rsid w:val="58EF151D"/>
    <w:rsid w:val="595E721D"/>
    <w:rsid w:val="59766463"/>
    <w:rsid w:val="5BFD2835"/>
    <w:rsid w:val="5CB375D8"/>
    <w:rsid w:val="5D1436DB"/>
    <w:rsid w:val="5D4E7ECE"/>
    <w:rsid w:val="5D9F5D36"/>
    <w:rsid w:val="5E212DDD"/>
    <w:rsid w:val="5E9C68A0"/>
    <w:rsid w:val="5F023B67"/>
    <w:rsid w:val="5F5947AD"/>
    <w:rsid w:val="5FE51D60"/>
    <w:rsid w:val="61696E3E"/>
    <w:rsid w:val="61FF5ED0"/>
    <w:rsid w:val="622F697A"/>
    <w:rsid w:val="625C0C2F"/>
    <w:rsid w:val="641536FE"/>
    <w:rsid w:val="64513065"/>
    <w:rsid w:val="6564577F"/>
    <w:rsid w:val="66050C85"/>
    <w:rsid w:val="68AE798C"/>
    <w:rsid w:val="691256D6"/>
    <w:rsid w:val="6A395F98"/>
    <w:rsid w:val="6A624A98"/>
    <w:rsid w:val="6A7E0B45"/>
    <w:rsid w:val="6AB80606"/>
    <w:rsid w:val="6B08455B"/>
    <w:rsid w:val="6B287C33"/>
    <w:rsid w:val="6C0246E4"/>
    <w:rsid w:val="6E0C5449"/>
    <w:rsid w:val="6EBC571A"/>
    <w:rsid w:val="6EC363AD"/>
    <w:rsid w:val="6F9C460A"/>
    <w:rsid w:val="72231C4C"/>
    <w:rsid w:val="739D7D29"/>
    <w:rsid w:val="74326A8A"/>
    <w:rsid w:val="75AA1103"/>
    <w:rsid w:val="75C14480"/>
    <w:rsid w:val="7775388E"/>
    <w:rsid w:val="7846325C"/>
    <w:rsid w:val="7C4713C2"/>
    <w:rsid w:val="7CD148D7"/>
    <w:rsid w:val="7D4A6964"/>
    <w:rsid w:val="7E3D2703"/>
    <w:rsid w:val="7E8D1C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99" w:name="index 6"/>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30"/>
    <w:qFormat/>
    <w:uiPriority w:val="99"/>
    <w:pPr>
      <w:keepNext/>
      <w:keepLines/>
      <w:spacing w:line="413" w:lineRule="auto"/>
      <w:outlineLvl w:val="1"/>
    </w:pPr>
    <w:rPr>
      <w:rFonts w:ascii="Arial Black" w:hAnsi="Arial Black" w:eastAsia="黑体" w:cs="Arial Black"/>
      <w:b/>
      <w:bCs/>
      <w:sz w:val="32"/>
      <w:szCs w:val="32"/>
    </w:rPr>
  </w:style>
  <w:style w:type="paragraph" w:styleId="4">
    <w:name w:val="heading 4"/>
    <w:basedOn w:val="1"/>
    <w:next w:val="1"/>
    <w:link w:val="31"/>
    <w:qFormat/>
    <w:uiPriority w:val="99"/>
    <w:pPr>
      <w:numPr>
        <w:ilvl w:val="3"/>
        <w:numId w:val="1"/>
      </w:numPr>
      <w:tabs>
        <w:tab w:val="clear" w:pos="864"/>
      </w:tabs>
      <w:adjustRightInd w:val="0"/>
      <w:ind w:left="0" w:firstLine="0"/>
      <w:outlineLvl w:val="3"/>
    </w:pPr>
    <w:rPr>
      <w:rFonts w:ascii="宋体" w:cs="宋体"/>
      <w:kern w:val="21"/>
    </w:rPr>
  </w:style>
  <w:style w:type="character" w:default="1" w:styleId="21">
    <w:name w:val="Default Paragraph Font"/>
    <w:semiHidden/>
    <w:qFormat/>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0"/>
    <w:pPr>
      <w:snapToGrid w:val="0"/>
      <w:spacing w:line="240" w:lineRule="auto"/>
      <w:jc w:val="left"/>
    </w:pPr>
    <w:rPr>
      <w:kern w:val="0"/>
      <w:sz w:val="18"/>
      <w:szCs w:val="18"/>
    </w:rPr>
  </w:style>
  <w:style w:type="paragraph" w:styleId="5">
    <w:name w:val="Normal Indent"/>
    <w:basedOn w:val="1"/>
    <w:qFormat/>
    <w:uiPriority w:val="99"/>
    <w:pPr>
      <w:ind w:firstLine="420" w:firstLineChars="200"/>
    </w:pPr>
  </w:style>
  <w:style w:type="paragraph" w:styleId="6">
    <w:name w:val="toa heading"/>
    <w:basedOn w:val="1"/>
    <w:next w:val="1"/>
    <w:semiHidden/>
    <w:qFormat/>
    <w:uiPriority w:val="99"/>
    <w:pPr>
      <w:spacing w:before="120"/>
    </w:pPr>
    <w:rPr>
      <w:rFonts w:ascii="Cambria" w:hAnsi="Cambria" w:cs="Cambria"/>
      <w:sz w:val="24"/>
      <w:szCs w:val="24"/>
    </w:rPr>
  </w:style>
  <w:style w:type="paragraph" w:styleId="7">
    <w:name w:val="annotation text"/>
    <w:basedOn w:val="1"/>
    <w:link w:val="32"/>
    <w:semiHidden/>
    <w:qFormat/>
    <w:uiPriority w:val="99"/>
    <w:pPr>
      <w:jc w:val="left"/>
    </w:pPr>
  </w:style>
  <w:style w:type="paragraph" w:styleId="8">
    <w:name w:val="index 6"/>
    <w:basedOn w:val="1"/>
    <w:next w:val="1"/>
    <w:semiHidden/>
    <w:qFormat/>
    <w:uiPriority w:val="99"/>
    <w:pPr>
      <w:ind w:left="2100"/>
    </w:pPr>
  </w:style>
  <w:style w:type="paragraph" w:styleId="9">
    <w:name w:val="Body Text"/>
    <w:basedOn w:val="1"/>
    <w:link w:val="33"/>
    <w:qFormat/>
    <w:uiPriority w:val="99"/>
    <w:rPr>
      <w:rFonts w:ascii="宋体" w:hAnsi="宋体" w:cs="宋体"/>
      <w:lang w:val="zh-CN"/>
    </w:rPr>
  </w:style>
  <w:style w:type="paragraph" w:styleId="10">
    <w:name w:val="Body Text Indent"/>
    <w:basedOn w:val="1"/>
    <w:link w:val="34"/>
    <w:qFormat/>
    <w:uiPriority w:val="99"/>
    <w:pPr>
      <w:ind w:left="420" w:leftChars="200"/>
    </w:pPr>
  </w:style>
  <w:style w:type="paragraph" w:styleId="11">
    <w:name w:val="Plain Text"/>
    <w:basedOn w:val="1"/>
    <w:link w:val="35"/>
    <w:qFormat/>
    <w:uiPriority w:val="99"/>
    <w:rPr>
      <w:rFonts w:ascii="宋体" w:hAnsi="Courier New" w:cs="宋体"/>
    </w:rPr>
  </w:style>
  <w:style w:type="paragraph" w:styleId="12">
    <w:name w:val="Body Text Indent 2"/>
    <w:basedOn w:val="1"/>
    <w:link w:val="36"/>
    <w:qFormat/>
    <w:uiPriority w:val="99"/>
    <w:pPr>
      <w:ind w:firstLine="480"/>
    </w:pPr>
    <w:rPr>
      <w:rFonts w:ascii="宋体" w:hAnsi="宋体" w:cs="宋体"/>
      <w:sz w:val="30"/>
      <w:szCs w:val="30"/>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style>
  <w:style w:type="paragraph" w:styleId="16">
    <w:name w:val="toc 2"/>
    <w:basedOn w:val="1"/>
    <w:next w:val="1"/>
    <w:semiHidden/>
    <w:qFormat/>
    <w:uiPriority w:val="99"/>
    <w:pPr>
      <w:ind w:left="420" w:leftChars="200"/>
    </w:pPr>
  </w:style>
  <w:style w:type="paragraph" w:styleId="17">
    <w:name w:val="Normal (Web)"/>
    <w:basedOn w:val="1"/>
    <w:qFormat/>
    <w:uiPriority w:val="99"/>
    <w:pPr>
      <w:spacing w:after="150"/>
      <w:jc w:val="left"/>
    </w:pPr>
    <w:rPr>
      <w:kern w:val="0"/>
      <w:sz w:val="24"/>
      <w:szCs w:val="24"/>
    </w:rPr>
  </w:style>
  <w:style w:type="paragraph" w:styleId="18">
    <w:name w:val="Body Text First Indent 2"/>
    <w:basedOn w:val="10"/>
    <w:qFormat/>
    <w:locked/>
    <w:uiPriority w:val="0"/>
    <w:pPr>
      <w:widowControl/>
      <w:spacing w:line="300" w:lineRule="auto"/>
      <w:ind w:firstLine="200" w:firstLineChars="200"/>
    </w:pPr>
    <w:rPr>
      <w:rFonts w:ascii="Times New Roman" w:hAnsi="Times New Roman"/>
      <w:sz w:val="24"/>
    </w:rPr>
  </w:style>
  <w:style w:type="table" w:styleId="20">
    <w:name w:val="Table Grid"/>
    <w:basedOn w:val="1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b/>
      <w:bCs/>
    </w:rPr>
  </w:style>
  <w:style w:type="character" w:styleId="23">
    <w:name w:val="page number"/>
    <w:basedOn w:val="21"/>
    <w:qFormat/>
    <w:uiPriority w:val="99"/>
  </w:style>
  <w:style w:type="character" w:styleId="24">
    <w:name w:val="FollowedHyperlink"/>
    <w:basedOn w:val="21"/>
    <w:qFormat/>
    <w:uiPriority w:val="99"/>
    <w:rPr>
      <w:color w:val="auto"/>
      <w:u w:val="none"/>
    </w:rPr>
  </w:style>
  <w:style w:type="character" w:styleId="25">
    <w:name w:val="HTML Definition"/>
    <w:basedOn w:val="21"/>
    <w:qFormat/>
    <w:uiPriority w:val="99"/>
    <w:rPr>
      <w:i/>
      <w:iCs/>
    </w:rPr>
  </w:style>
  <w:style w:type="character" w:styleId="26">
    <w:name w:val="Hyperlink"/>
    <w:basedOn w:val="21"/>
    <w:qFormat/>
    <w:uiPriority w:val="99"/>
    <w:rPr>
      <w:color w:val="auto"/>
      <w:u w:val="none"/>
    </w:rPr>
  </w:style>
  <w:style w:type="character" w:styleId="27">
    <w:name w:val="HTML Code"/>
    <w:basedOn w:val="21"/>
    <w:qFormat/>
    <w:uiPriority w:val="99"/>
    <w:rPr>
      <w:rFonts w:ascii="Consolas" w:hAnsi="Consolas" w:cs="Consolas"/>
      <w:sz w:val="21"/>
      <w:szCs w:val="21"/>
    </w:rPr>
  </w:style>
  <w:style w:type="character" w:styleId="28">
    <w:name w:val="HTML Keyboard"/>
    <w:basedOn w:val="21"/>
    <w:qFormat/>
    <w:uiPriority w:val="99"/>
    <w:rPr>
      <w:rFonts w:ascii="Consolas" w:hAnsi="Consolas" w:cs="Consolas"/>
      <w:sz w:val="21"/>
      <w:szCs w:val="21"/>
    </w:rPr>
  </w:style>
  <w:style w:type="character" w:styleId="29">
    <w:name w:val="HTML Sample"/>
    <w:basedOn w:val="21"/>
    <w:qFormat/>
    <w:uiPriority w:val="99"/>
    <w:rPr>
      <w:rFonts w:ascii="Consolas" w:hAnsi="Consolas" w:cs="Consolas"/>
      <w:sz w:val="21"/>
      <w:szCs w:val="21"/>
    </w:rPr>
  </w:style>
  <w:style w:type="character" w:customStyle="1" w:styleId="30">
    <w:name w:val="Heading 2 Char"/>
    <w:basedOn w:val="21"/>
    <w:link w:val="3"/>
    <w:semiHidden/>
    <w:qFormat/>
    <w:locked/>
    <w:uiPriority w:val="99"/>
    <w:rPr>
      <w:rFonts w:ascii="Cambria" w:hAnsi="Cambria" w:eastAsia="宋体" w:cs="Cambria"/>
      <w:b/>
      <w:bCs/>
      <w:sz w:val="32"/>
      <w:szCs w:val="32"/>
    </w:rPr>
  </w:style>
  <w:style w:type="character" w:customStyle="1" w:styleId="31">
    <w:name w:val="Heading 4 Char"/>
    <w:basedOn w:val="21"/>
    <w:link w:val="4"/>
    <w:semiHidden/>
    <w:qFormat/>
    <w:locked/>
    <w:uiPriority w:val="99"/>
    <w:rPr>
      <w:rFonts w:ascii="Cambria" w:hAnsi="Cambria" w:eastAsia="宋体" w:cs="Cambria"/>
      <w:b/>
      <w:bCs/>
      <w:sz w:val="28"/>
      <w:szCs w:val="28"/>
    </w:rPr>
  </w:style>
  <w:style w:type="character" w:customStyle="1" w:styleId="32">
    <w:name w:val="Comment Text Char"/>
    <w:basedOn w:val="21"/>
    <w:link w:val="7"/>
    <w:semiHidden/>
    <w:qFormat/>
    <w:locked/>
    <w:uiPriority w:val="99"/>
    <w:rPr>
      <w:sz w:val="21"/>
      <w:szCs w:val="21"/>
    </w:rPr>
  </w:style>
  <w:style w:type="character" w:customStyle="1" w:styleId="33">
    <w:name w:val="Body Text Char"/>
    <w:basedOn w:val="21"/>
    <w:link w:val="9"/>
    <w:semiHidden/>
    <w:qFormat/>
    <w:locked/>
    <w:uiPriority w:val="99"/>
    <w:rPr>
      <w:sz w:val="21"/>
      <w:szCs w:val="21"/>
    </w:rPr>
  </w:style>
  <w:style w:type="character" w:customStyle="1" w:styleId="34">
    <w:name w:val="Body Text Indent Char"/>
    <w:basedOn w:val="21"/>
    <w:link w:val="10"/>
    <w:semiHidden/>
    <w:qFormat/>
    <w:locked/>
    <w:uiPriority w:val="99"/>
    <w:rPr>
      <w:sz w:val="21"/>
      <w:szCs w:val="21"/>
    </w:rPr>
  </w:style>
  <w:style w:type="character" w:customStyle="1" w:styleId="35">
    <w:name w:val="Plain Text Char"/>
    <w:basedOn w:val="21"/>
    <w:link w:val="11"/>
    <w:semiHidden/>
    <w:qFormat/>
    <w:locked/>
    <w:uiPriority w:val="99"/>
    <w:rPr>
      <w:rFonts w:ascii="宋体" w:hAnsi="Courier New" w:cs="宋体"/>
      <w:sz w:val="21"/>
      <w:szCs w:val="21"/>
    </w:rPr>
  </w:style>
  <w:style w:type="character" w:customStyle="1" w:styleId="36">
    <w:name w:val="Body Text Indent 2 Char"/>
    <w:basedOn w:val="21"/>
    <w:link w:val="12"/>
    <w:semiHidden/>
    <w:qFormat/>
    <w:locked/>
    <w:uiPriority w:val="99"/>
    <w:rPr>
      <w:sz w:val="21"/>
      <w:szCs w:val="21"/>
    </w:rPr>
  </w:style>
  <w:style w:type="character" w:customStyle="1" w:styleId="37">
    <w:name w:val="Footer Char"/>
    <w:basedOn w:val="21"/>
    <w:link w:val="13"/>
    <w:semiHidden/>
    <w:qFormat/>
    <w:locked/>
    <w:uiPriority w:val="99"/>
    <w:rPr>
      <w:sz w:val="18"/>
      <w:szCs w:val="18"/>
    </w:rPr>
  </w:style>
  <w:style w:type="character" w:customStyle="1" w:styleId="38">
    <w:name w:val="Header Char"/>
    <w:basedOn w:val="21"/>
    <w:link w:val="14"/>
    <w:semiHidden/>
    <w:qFormat/>
    <w:locked/>
    <w:uiPriority w:val="99"/>
    <w:rPr>
      <w:sz w:val="18"/>
      <w:szCs w:val="18"/>
    </w:rPr>
  </w:style>
  <w:style w:type="paragraph" w:customStyle="1" w:styleId="39">
    <w:name w:val="Char"/>
    <w:basedOn w:val="1"/>
    <w:qFormat/>
    <w:uiPriority w:val="99"/>
    <w:pPr>
      <w:spacing w:line="240" w:lineRule="atLeast"/>
      <w:ind w:left="420" w:firstLine="420"/>
    </w:pPr>
    <w:rPr>
      <w:kern w:val="0"/>
    </w:rPr>
  </w:style>
  <w:style w:type="paragraph" w:customStyle="1" w:styleId="40">
    <w:name w:val="缺省文本"/>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1">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Table Paragraph"/>
    <w:basedOn w:val="1"/>
    <w:qFormat/>
    <w:uiPriority w:val="99"/>
    <w:rPr>
      <w:rFonts w:ascii="宋体" w:hAnsi="宋体" w:cs="宋体"/>
      <w:lang w:val="zh-CN"/>
    </w:rPr>
  </w:style>
  <w:style w:type="paragraph" w:customStyle="1" w:styleId="43">
    <w:name w:val="采购二级"/>
    <w:basedOn w:val="1"/>
    <w:qFormat/>
    <w:uiPriority w:val="99"/>
    <w:pPr>
      <w:snapToGrid w:val="0"/>
      <w:spacing w:line="560" w:lineRule="exact"/>
      <w:ind w:firstLine="480" w:firstLineChars="200"/>
      <w:outlineLvl w:val="1"/>
    </w:pPr>
    <w:rPr>
      <w:rFonts w:ascii="仿宋" w:hAnsi="仿宋" w:eastAsia="仿宋" w:cs="仿宋"/>
      <w:b/>
      <w:bCs/>
      <w:sz w:val="24"/>
      <w:szCs w:val="24"/>
    </w:rPr>
  </w:style>
  <w:style w:type="paragraph" w:customStyle="1" w:styleId="44">
    <w:name w:val="Default Tex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45">
    <w:name w:val="p0"/>
    <w:basedOn w:val="1"/>
    <w:qFormat/>
    <w:uiPriority w:val="99"/>
    <w:pPr>
      <w:widowControl/>
    </w:pPr>
    <w:rPr>
      <w:kern w:val="0"/>
    </w:rPr>
  </w:style>
  <w:style w:type="paragraph" w:customStyle="1" w:styleId="46">
    <w:name w:val="正文_0_0"/>
    <w:qFormat/>
    <w:uiPriority w:val="99"/>
    <w:pPr>
      <w:widowControl w:val="0"/>
      <w:jc w:val="both"/>
    </w:pPr>
    <w:rPr>
      <w:rFonts w:ascii="Calibri" w:hAnsi="Calibri" w:eastAsia="宋体" w:cs="Calibri"/>
      <w:kern w:val="2"/>
      <w:sz w:val="28"/>
      <w:szCs w:val="28"/>
      <w:lang w:val="en-US" w:eastAsia="zh-CN" w:bidi="ar-SA"/>
    </w:rPr>
  </w:style>
  <w:style w:type="character" w:customStyle="1" w:styleId="47">
    <w:name w:val="font11"/>
    <w:basedOn w:val="21"/>
    <w:qFormat/>
    <w:uiPriority w:val="99"/>
    <w:rPr>
      <w:rFonts w:ascii="宋体" w:hAnsi="宋体" w:eastAsia="宋体" w:cs="宋体"/>
      <w:color w:val="000000"/>
      <w:sz w:val="20"/>
      <w:szCs w:val="20"/>
      <w:u w:val="none"/>
    </w:rPr>
  </w:style>
  <w:style w:type="paragraph" w:customStyle="1" w:styleId="48">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9">
    <w:name w:val="ant-radio+*"/>
    <w:basedOn w:val="21"/>
    <w:qFormat/>
    <w:uiPriority w:val="99"/>
  </w:style>
  <w:style w:type="character" w:customStyle="1" w:styleId="50">
    <w:name w:val="ant-select-tree-checkbox2"/>
    <w:basedOn w:val="21"/>
    <w:qFormat/>
    <w:uiPriority w:val="99"/>
  </w:style>
  <w:style w:type="character" w:customStyle="1" w:styleId="51">
    <w:name w:val="ant-select-tree-switcher"/>
    <w:basedOn w:val="21"/>
    <w:qFormat/>
    <w:uiPriority w:val="99"/>
  </w:style>
  <w:style w:type="character" w:customStyle="1" w:styleId="52">
    <w:name w:val="ant-select-tree-iconele"/>
    <w:basedOn w:val="21"/>
    <w:qFormat/>
    <w:uiPriority w:val="99"/>
  </w:style>
  <w:style w:type="character" w:customStyle="1" w:styleId="53">
    <w:name w:val="ant-tree-checkbox2"/>
    <w:basedOn w:val="21"/>
    <w:qFormat/>
    <w:uiPriority w:val="99"/>
  </w:style>
  <w:style w:type="character" w:customStyle="1" w:styleId="54">
    <w:name w:val="ant-transfer-list-search-action"/>
    <w:basedOn w:val="21"/>
    <w:qFormat/>
    <w:uiPriority w:val="99"/>
  </w:style>
  <w:style w:type="character" w:customStyle="1" w:styleId="55">
    <w:name w:val="ant-input14"/>
    <w:basedOn w:val="21"/>
    <w:qFormat/>
    <w:uiPriority w:val="99"/>
  </w:style>
  <w:style w:type="character" w:customStyle="1" w:styleId="56">
    <w:name w:val="ant-tree-iconele"/>
    <w:basedOn w:val="21"/>
    <w:qFormat/>
    <w:uiPriority w:val="99"/>
  </w:style>
  <w:style w:type="character" w:customStyle="1" w:styleId="57">
    <w:name w:val="ant-tree-switcher"/>
    <w:basedOn w:val="21"/>
    <w:qFormat/>
    <w:uiPriority w:val="99"/>
  </w:style>
  <w:style w:type="character" w:customStyle="1" w:styleId="58">
    <w:name w:val="ant-tree-icon_loading"/>
    <w:basedOn w:val="21"/>
    <w:qFormat/>
    <w:uiPriority w:val="99"/>
    <w:rPr>
      <w:shd w:val="clear" w:color="auto" w:fill="FFFFFF"/>
    </w:rPr>
  </w:style>
  <w:style w:type="paragraph" w:customStyle="1" w:styleId="59">
    <w:name w:val="_Style 47"/>
    <w:basedOn w:val="1"/>
    <w:next w:val="1"/>
    <w:qFormat/>
    <w:uiPriority w:val="99"/>
    <w:pPr>
      <w:pBdr>
        <w:bottom w:val="single" w:color="auto" w:sz="6" w:space="1"/>
      </w:pBdr>
      <w:jc w:val="center"/>
    </w:pPr>
    <w:rPr>
      <w:rFonts w:ascii="Arial" w:cs="Arial"/>
      <w:vanish/>
      <w:sz w:val="16"/>
      <w:szCs w:val="16"/>
    </w:rPr>
  </w:style>
  <w:style w:type="paragraph" w:customStyle="1" w:styleId="60">
    <w:name w:val="_Style 48"/>
    <w:basedOn w:val="1"/>
    <w:next w:val="1"/>
    <w:qFormat/>
    <w:uiPriority w:val="99"/>
    <w:pPr>
      <w:pBdr>
        <w:top w:val="single" w:color="auto" w:sz="6" w:space="1"/>
      </w:pBdr>
      <w:jc w:val="center"/>
    </w:pPr>
    <w:rPr>
      <w:rFonts w:ascii="Arial" w:cs="Arial"/>
      <w:vanish/>
      <w:sz w:val="16"/>
      <w:szCs w:val="16"/>
    </w:rPr>
  </w:style>
  <w:style w:type="character" w:customStyle="1" w:styleId="61">
    <w:name w:val="ant-form-item-children1"/>
    <w:basedOn w:val="21"/>
    <w:qFormat/>
    <w:uiPriority w:val="99"/>
  </w:style>
  <w:style w:type="character" w:customStyle="1" w:styleId="62">
    <w:name w:val="ant-radio+*1"/>
    <w:basedOn w:val="21"/>
    <w:qFormat/>
    <w:uiPriority w:val="0"/>
  </w:style>
  <w:style w:type="character" w:customStyle="1" w:styleId="63">
    <w:name w:val="ant-select-tree-checkbox"/>
    <w:basedOn w:val="21"/>
    <w:qFormat/>
    <w:uiPriority w:val="0"/>
  </w:style>
  <w:style w:type="character" w:customStyle="1" w:styleId="64">
    <w:name w:val="ant-input15"/>
    <w:basedOn w:val="21"/>
    <w:qFormat/>
    <w:uiPriority w:val="0"/>
  </w:style>
  <w:style w:type="character" w:customStyle="1" w:styleId="65">
    <w:name w:val="ant-tree-checkbox"/>
    <w:basedOn w:val="21"/>
    <w:qFormat/>
    <w:uiPriority w:val="0"/>
  </w:style>
  <w:style w:type="paragraph" w:customStyle="1" w:styleId="66">
    <w:name w:val="_Style 63"/>
    <w:basedOn w:val="1"/>
    <w:next w:val="1"/>
    <w:qFormat/>
    <w:uiPriority w:val="0"/>
    <w:pPr>
      <w:pBdr>
        <w:bottom w:val="single" w:color="auto" w:sz="6" w:space="1"/>
      </w:pBdr>
      <w:jc w:val="center"/>
    </w:pPr>
    <w:rPr>
      <w:rFonts w:ascii="Arial" w:eastAsia="宋体"/>
      <w:vanish/>
      <w:sz w:val="16"/>
    </w:rPr>
  </w:style>
  <w:style w:type="paragraph" w:customStyle="1" w:styleId="67">
    <w:name w:val="_Style 64"/>
    <w:basedOn w:val="1"/>
    <w:next w:val="1"/>
    <w:qFormat/>
    <w:uiPriority w:val="0"/>
    <w:pPr>
      <w:pBdr>
        <w:top w:val="single" w:color="auto" w:sz="6" w:space="1"/>
      </w:pBdr>
      <w:jc w:val="center"/>
    </w:pPr>
    <w:rPr>
      <w:rFonts w:ascii="Arial" w:eastAsia="宋体"/>
      <w:vanish/>
      <w:sz w:val="16"/>
    </w:rPr>
  </w:style>
  <w:style w:type="paragraph" w:customStyle="1" w:styleId="6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
    <w:qFormat/>
    <w:uiPriority w:val="0"/>
    <w:rPr>
      <w:rFonts w:ascii="Times New Roman" w:hAnsi="Times New Roman" w:eastAsia="Times New Roman" w:cs="Times New Roman"/>
      <w:sz w:val="24"/>
      <w:szCs w:val="24"/>
      <w:lang w:bidi="ar-SA"/>
    </w:rPr>
  </w:style>
  <w:style w:type="paragraph" w:customStyle="1" w:styleId="70">
    <w:name w:val="正文缩进_1"/>
    <w:basedOn w:val="1"/>
    <w:unhideWhenUsed/>
    <w:qFormat/>
    <w:uiPriority w:val="0"/>
    <w:pPr>
      <w:ind w:firstLine="420" w:firstLineChars="200"/>
    </w:pPr>
    <w:rPr>
      <w:rFonts w:ascii="Calibri" w:hAnsi="Calibri"/>
      <w:kern w:val="0"/>
      <w:sz w:val="20"/>
    </w:rPr>
  </w:style>
  <w:style w:type="paragraph" w:customStyle="1" w:styleId="71">
    <w:name w:val="Other|1"/>
    <w:basedOn w:val="1"/>
    <w:qFormat/>
    <w:uiPriority w:val="0"/>
    <w:pPr>
      <w:widowControl w:val="0"/>
      <w:shd w:val="clear" w:color="auto" w:fill="auto"/>
      <w:spacing w:after="100" w:line="422"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YLZYY</Company>
  <Pages>19</Pages>
  <Words>10430</Words>
  <Characters>11196</Characters>
  <Lines>0</Lines>
  <Paragraphs>0</Paragraphs>
  <TotalTime>25</TotalTime>
  <ScaleCrop>false</ScaleCrop>
  <LinksUpToDate>false</LinksUpToDate>
  <CharactersWithSpaces>12660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2020-01-14T03:50:00Z</dcterms:created>
  <dc:creator>Administrator</dc:creator>
  <cp:lastModifiedBy>Administrator</cp:lastModifiedBy>
  <cp:lastPrinted>2023-05-22T04:36:00Z</cp:lastPrinted>
  <dcterms:modified xsi:type="dcterms:W3CDTF">2023-06-09T03:12:06Z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EAD1B8E2671E405D9497E478CE72D2DA</vt:lpwstr>
  </property>
</Properties>
</file>