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val="0"/>
        <w:pageBreakBefore w:val="0"/>
        <w:widowControl w:val="0"/>
        <w:kinsoku/>
        <w:wordWrap/>
        <w:overflowPunct/>
        <w:topLinePunct w:val="0"/>
        <w:autoSpaceDE/>
        <w:autoSpaceDN/>
        <w:bidi w:val="0"/>
        <w:adjustRightInd/>
        <w:snapToGrid/>
        <w:spacing w:before="625" w:beforeLines="200" w:line="360" w:lineRule="auto"/>
        <w:jc w:val="center"/>
        <w:textAlignment w:val="auto"/>
        <w:rPr>
          <w:rFonts w:hint="eastAsia" w:eastAsia="宋体"/>
          <w:highlight w:val="none"/>
          <w:lang w:eastAsia="zh-CN"/>
        </w:rPr>
      </w:pPr>
      <w:r>
        <w:rPr>
          <w:rFonts w:hint="eastAsia"/>
          <w:highlight w:val="none"/>
          <w:lang w:eastAsia="zh-CN"/>
        </w:rPr>
        <w:t>新疆塔里木胡杨国家级自然保护区 2023 年有害生物防治</w:t>
      </w:r>
      <w:r>
        <w:rPr>
          <w:rFonts w:hint="eastAsia"/>
          <w:highlight w:val="none"/>
          <w:lang w:val="en-US" w:eastAsia="zh-CN"/>
        </w:rPr>
        <w:t>用药</w:t>
      </w:r>
      <w:r>
        <w:rPr>
          <w:rFonts w:hint="eastAsia"/>
          <w:highlight w:val="none"/>
          <w:lang w:eastAsia="zh-CN"/>
        </w:rPr>
        <w:t>项目</w:t>
      </w:r>
    </w:p>
    <w:p>
      <w:pPr>
        <w:widowControl/>
        <w:tabs>
          <w:tab w:val="left" w:pos="6013"/>
        </w:tabs>
        <w:autoSpaceDE w:val="0"/>
        <w:autoSpaceDN w:val="0"/>
        <w:spacing w:line="480" w:lineRule="auto"/>
        <w:ind w:right="-28"/>
        <w:jc w:val="center"/>
        <w:textAlignment w:val="bottom"/>
        <w:rPr>
          <w:rFonts w:hint="default" w:ascii="宋体" w:hAnsi="宋体" w:eastAsia="宋体" w:cs="宋体"/>
          <w:b/>
          <w:bCs/>
          <w:kern w:val="0"/>
          <w:sz w:val="32"/>
          <w:szCs w:val="32"/>
          <w:lang w:val="en-US" w:eastAsia="zh-CN"/>
        </w:rPr>
      </w:pPr>
      <w:r>
        <w:rPr>
          <w:rFonts w:hint="eastAsia" w:ascii="宋体" w:hAnsi="宋体" w:eastAsia="宋体" w:cs="宋体"/>
          <w:b/>
          <w:bCs/>
          <w:kern w:val="0"/>
          <w:sz w:val="32"/>
          <w:szCs w:val="32"/>
        </w:rPr>
        <w:t>项目编号：XJGRXD202</w:t>
      </w:r>
      <w:r>
        <w:rPr>
          <w:rFonts w:hint="eastAsia" w:ascii="宋体" w:hAnsi="宋体" w:eastAsia="宋体" w:cs="宋体"/>
          <w:b/>
          <w:bCs/>
          <w:kern w:val="0"/>
          <w:sz w:val="32"/>
          <w:szCs w:val="32"/>
          <w:lang w:val="en-US" w:eastAsia="zh-CN"/>
        </w:rPr>
        <w:t>3</w:t>
      </w:r>
      <w:r>
        <w:rPr>
          <w:rFonts w:hint="eastAsia" w:ascii="宋体" w:hAnsi="宋体" w:eastAsia="宋体" w:cs="宋体"/>
          <w:b/>
          <w:bCs/>
          <w:kern w:val="0"/>
          <w:sz w:val="32"/>
          <w:szCs w:val="32"/>
        </w:rPr>
        <w:t>-0</w:t>
      </w:r>
      <w:r>
        <w:rPr>
          <w:rFonts w:hint="eastAsia" w:ascii="宋体" w:hAnsi="宋体" w:eastAsia="宋体" w:cs="宋体"/>
          <w:b/>
          <w:bCs/>
          <w:kern w:val="0"/>
          <w:sz w:val="32"/>
          <w:szCs w:val="32"/>
          <w:lang w:val="en-US" w:eastAsia="zh-CN"/>
        </w:rPr>
        <w:t>23</w:t>
      </w:r>
      <w:r>
        <w:rPr>
          <w:rFonts w:hint="eastAsia" w:ascii="宋体" w:hAnsi="宋体" w:cs="宋体"/>
          <w:b/>
          <w:bCs/>
          <w:kern w:val="0"/>
          <w:sz w:val="32"/>
          <w:szCs w:val="32"/>
          <w:lang w:val="en-US" w:eastAsia="zh-CN"/>
        </w:rPr>
        <w:t>（2）</w:t>
      </w:r>
    </w:p>
    <w:p>
      <w:pPr>
        <w:widowControl/>
        <w:tabs>
          <w:tab w:val="left" w:pos="6013"/>
        </w:tabs>
        <w:autoSpaceDE w:val="0"/>
        <w:autoSpaceDN w:val="0"/>
        <w:spacing w:line="1400" w:lineRule="exact"/>
        <w:ind w:right="-28"/>
        <w:jc w:val="center"/>
        <w:textAlignment w:val="bottom"/>
        <w:rPr>
          <w:rFonts w:ascii="宋体" w:hAnsi="宋体" w:eastAsia="宋体"/>
          <w:b/>
          <w:sz w:val="56"/>
          <w:szCs w:val="56"/>
        </w:rPr>
      </w:pPr>
      <w:r>
        <w:rPr>
          <w:rFonts w:hint="eastAsia" w:ascii="宋体" w:hAnsi="宋体" w:eastAsia="宋体"/>
          <w:b/>
          <w:sz w:val="56"/>
          <w:szCs w:val="56"/>
        </w:rPr>
        <w:drawing>
          <wp:anchor distT="0" distB="0" distL="0" distR="0" simplePos="0" relativeHeight="251659264" behindDoc="0" locked="0" layoutInCell="1" allowOverlap="1">
            <wp:simplePos x="0" y="0"/>
            <wp:positionH relativeFrom="column">
              <wp:posOffset>918845</wp:posOffset>
            </wp:positionH>
            <wp:positionV relativeFrom="paragraph">
              <wp:posOffset>1332865</wp:posOffset>
            </wp:positionV>
            <wp:extent cx="4613275" cy="2748915"/>
            <wp:effectExtent l="19050" t="0" r="0" b="0"/>
            <wp:wrapTopAndBottom/>
            <wp:docPr id="1026" name="图片 3" descr="新疆国融信德工程项目管理有限公司_画板 1"/>
            <wp:cNvGraphicFramePr/>
            <a:graphic xmlns:a="http://schemas.openxmlformats.org/drawingml/2006/main">
              <a:graphicData uri="http://schemas.openxmlformats.org/drawingml/2006/picture">
                <pic:pic xmlns:pic="http://schemas.openxmlformats.org/drawingml/2006/picture">
                  <pic:nvPicPr>
                    <pic:cNvPr id="1026" name="图片 3" descr="新疆国融信德工程项目管理有限公司_画板 1"/>
                    <pic:cNvPicPr/>
                  </pic:nvPicPr>
                  <pic:blipFill>
                    <a:blip r:embed="rId6" cstate="print"/>
                    <a:srcRect t="16480" b="24026"/>
                    <a:stretch>
                      <a:fillRect/>
                    </a:stretch>
                  </pic:blipFill>
                  <pic:spPr>
                    <a:xfrm>
                      <a:off x="0" y="0"/>
                      <a:ext cx="4613275" cy="2748915"/>
                    </a:xfrm>
                    <a:prstGeom prst="rect">
                      <a:avLst/>
                    </a:prstGeom>
                  </pic:spPr>
                </pic:pic>
              </a:graphicData>
            </a:graphic>
          </wp:anchor>
        </w:drawing>
      </w:r>
      <w:r>
        <w:rPr>
          <w:rFonts w:hint="eastAsia" w:ascii="宋体" w:hAnsi="宋体" w:eastAsia="宋体"/>
          <w:b/>
          <w:sz w:val="56"/>
          <w:szCs w:val="56"/>
        </w:rPr>
        <w:t>招标文件</w:t>
      </w:r>
    </w:p>
    <w:p>
      <w:pPr>
        <w:widowControl/>
        <w:autoSpaceDE w:val="0"/>
        <w:autoSpaceDN w:val="0"/>
        <w:ind w:right="-26"/>
        <w:textAlignment w:val="bottom"/>
        <w:rPr>
          <w:rFonts w:ascii="宋体" w:hAnsi="宋体" w:eastAsia="宋体"/>
          <w:b/>
          <w:sz w:val="28"/>
          <w:szCs w:val="22"/>
        </w:rPr>
      </w:pPr>
    </w:p>
    <w:p>
      <w:pPr>
        <w:widowControl/>
        <w:adjustRightInd w:val="0"/>
        <w:spacing w:before="100" w:after="100" w:line="360" w:lineRule="auto"/>
        <w:rPr>
          <w:rFonts w:ascii="宋体" w:hAnsi="宋体" w:eastAsia="宋体"/>
          <w:b/>
          <w:bCs/>
          <w:sz w:val="28"/>
          <w:szCs w:val="28"/>
          <w:lang w:val="zh-CN"/>
        </w:rPr>
      </w:pPr>
      <w:r>
        <w:rPr>
          <w:rFonts w:hint="eastAsia" w:ascii="宋体" w:hAnsi="宋体" w:eastAsia="宋体"/>
          <w:b/>
          <w:sz w:val="28"/>
          <w:szCs w:val="28"/>
        </w:rPr>
        <w:t>招 标 人：</w:t>
      </w:r>
      <w:r>
        <w:rPr>
          <w:rFonts w:hint="eastAsia" w:ascii="宋体" w:hAnsi="宋体" w:eastAsia="宋体"/>
          <w:b/>
          <w:sz w:val="28"/>
          <w:szCs w:val="28"/>
          <w:lang w:val="en-US" w:eastAsia="zh-CN"/>
        </w:rPr>
        <w:t>新疆塔里木胡杨国家级自然保护区管理局</w:t>
      </w:r>
      <w:r>
        <w:rPr>
          <w:rFonts w:hint="eastAsia" w:ascii="宋体" w:hAnsi="宋体" w:eastAsia="宋体"/>
          <w:b/>
          <w:bCs/>
          <w:sz w:val="28"/>
          <w:szCs w:val="28"/>
          <w:lang w:val="zh-CN"/>
        </w:rPr>
        <w:t>（盖章）</w:t>
      </w:r>
    </w:p>
    <w:p>
      <w:pPr>
        <w:pStyle w:val="7"/>
        <w:ind w:firstLine="480"/>
        <w:rPr>
          <w:rFonts w:ascii="宋体" w:hAnsi="宋体" w:eastAsia="宋体"/>
          <w:lang w:val="zh-CN"/>
        </w:rPr>
      </w:pPr>
    </w:p>
    <w:p>
      <w:pPr>
        <w:widowControl/>
        <w:autoSpaceDE w:val="0"/>
        <w:autoSpaceDN w:val="0"/>
        <w:spacing w:line="800" w:lineRule="exact"/>
        <w:ind w:right="-26"/>
        <w:textAlignment w:val="bottom"/>
        <w:rPr>
          <w:rFonts w:ascii="宋体" w:hAnsi="宋体" w:eastAsia="宋体"/>
          <w:b/>
          <w:bCs/>
          <w:sz w:val="28"/>
          <w:szCs w:val="28"/>
          <w:lang w:val="zh-CN"/>
        </w:rPr>
      </w:pPr>
      <w:r>
        <w:rPr>
          <w:rFonts w:hint="eastAsia" w:ascii="宋体" w:hAnsi="宋体" w:eastAsia="宋体"/>
          <w:b/>
          <w:sz w:val="28"/>
          <w:szCs w:val="28"/>
        </w:rPr>
        <w:t>代理机构：新疆国融信德工程项目管理有限公司</w:t>
      </w:r>
      <w:r>
        <w:rPr>
          <w:rFonts w:hint="eastAsia" w:ascii="宋体" w:hAnsi="宋体" w:eastAsia="宋体"/>
          <w:b/>
          <w:bCs/>
          <w:sz w:val="28"/>
          <w:szCs w:val="28"/>
          <w:lang w:val="zh-CN"/>
        </w:rPr>
        <w:t>（盖章）</w:t>
      </w:r>
    </w:p>
    <w:p>
      <w:pPr>
        <w:pStyle w:val="7"/>
        <w:ind w:firstLine="480"/>
        <w:rPr>
          <w:rFonts w:ascii="宋体" w:hAnsi="宋体" w:eastAsia="宋体"/>
        </w:rPr>
      </w:pPr>
    </w:p>
    <w:p>
      <w:pPr>
        <w:widowControl/>
        <w:spacing w:line="800" w:lineRule="exact"/>
        <w:rPr>
          <w:rFonts w:ascii="宋体" w:hAnsi="宋体" w:eastAsia="宋体"/>
          <w:b/>
          <w:sz w:val="28"/>
          <w:szCs w:val="28"/>
        </w:rPr>
      </w:pPr>
      <w:r>
        <w:rPr>
          <w:rFonts w:hint="eastAsia" w:ascii="宋体" w:hAnsi="宋体" w:eastAsia="宋体"/>
          <w:b/>
          <w:sz w:val="28"/>
          <w:szCs w:val="28"/>
        </w:rPr>
        <w:t>联 系 人： 池彩玲</w:t>
      </w:r>
    </w:p>
    <w:p>
      <w:pPr>
        <w:pStyle w:val="7"/>
        <w:ind w:firstLine="480"/>
        <w:rPr>
          <w:rFonts w:ascii="宋体" w:hAnsi="宋体" w:eastAsia="宋体"/>
        </w:rPr>
      </w:pPr>
    </w:p>
    <w:p>
      <w:pPr>
        <w:widowControl/>
        <w:spacing w:line="800" w:lineRule="exact"/>
        <w:rPr>
          <w:rFonts w:ascii="宋体" w:hAnsi="宋体" w:eastAsia="宋体"/>
          <w:b/>
          <w:sz w:val="28"/>
          <w:szCs w:val="28"/>
        </w:rPr>
      </w:pPr>
      <w:r>
        <w:rPr>
          <w:rFonts w:hint="eastAsia" w:ascii="宋体" w:hAnsi="宋体" w:eastAsia="宋体"/>
          <w:b/>
          <w:sz w:val="28"/>
          <w:szCs w:val="28"/>
        </w:rPr>
        <w:t>联系电话: 18699601997</w:t>
      </w:r>
    </w:p>
    <w:p>
      <w:pPr>
        <w:pStyle w:val="7"/>
        <w:ind w:firstLine="480"/>
        <w:rPr>
          <w:rFonts w:ascii="宋体" w:hAnsi="宋体" w:eastAsia="宋体"/>
        </w:rPr>
      </w:pPr>
    </w:p>
    <w:p>
      <w:pPr>
        <w:widowControl/>
        <w:spacing w:line="800" w:lineRule="exact"/>
        <w:rPr>
          <w:rFonts w:ascii="宋体" w:hAnsi="宋体" w:eastAsia="宋体"/>
          <w:b/>
          <w:sz w:val="28"/>
          <w:szCs w:val="28"/>
        </w:rPr>
      </w:pPr>
      <w:r>
        <w:rPr>
          <w:rFonts w:hint="eastAsia" w:ascii="宋体" w:hAnsi="宋体" w:eastAsia="宋体"/>
          <w:b/>
          <w:sz w:val="28"/>
          <w:szCs w:val="28"/>
        </w:rPr>
        <w:t>日    期：202</w:t>
      </w:r>
      <w:r>
        <w:rPr>
          <w:rFonts w:hint="eastAsia" w:ascii="宋体" w:hAnsi="宋体" w:eastAsia="宋体"/>
          <w:b/>
          <w:sz w:val="28"/>
          <w:szCs w:val="28"/>
          <w:lang w:val="en-US" w:eastAsia="zh-CN"/>
        </w:rPr>
        <w:t>3</w:t>
      </w:r>
      <w:r>
        <w:rPr>
          <w:rFonts w:hint="eastAsia" w:ascii="宋体" w:hAnsi="宋体" w:eastAsia="宋体"/>
          <w:b/>
          <w:sz w:val="28"/>
          <w:szCs w:val="28"/>
        </w:rPr>
        <w:t>年</w:t>
      </w:r>
      <w:r>
        <w:rPr>
          <w:rFonts w:hint="eastAsia" w:ascii="宋体" w:hAnsi="宋体" w:eastAsia="宋体"/>
          <w:b/>
          <w:sz w:val="28"/>
          <w:szCs w:val="28"/>
          <w:lang w:val="en-US" w:eastAsia="zh-CN"/>
        </w:rPr>
        <w:t>5</w:t>
      </w:r>
      <w:r>
        <w:rPr>
          <w:rFonts w:hint="eastAsia" w:ascii="宋体" w:hAnsi="宋体" w:eastAsia="宋体"/>
          <w:b/>
          <w:sz w:val="28"/>
          <w:szCs w:val="28"/>
        </w:rPr>
        <w:t>月</w:t>
      </w:r>
    </w:p>
    <w:p>
      <w:pPr>
        <w:pStyle w:val="33"/>
        <w:rPr>
          <w:rFonts w:ascii="宋体" w:hAnsi="宋体" w:eastAsia="宋体"/>
        </w:rPr>
      </w:pPr>
    </w:p>
    <w:p>
      <w:pPr>
        <w:widowControl/>
        <w:spacing w:line="800" w:lineRule="exact"/>
        <w:rPr>
          <w:rFonts w:ascii="宋体" w:hAnsi="宋体" w:eastAsia="宋体"/>
        </w:rPr>
      </w:pPr>
    </w:p>
    <w:p>
      <w:pPr>
        <w:widowControl/>
        <w:spacing w:line="800" w:lineRule="exact"/>
        <w:rPr>
          <w:rFonts w:ascii="宋体" w:hAnsi="宋体" w:eastAsia="宋体"/>
          <w:b/>
          <w:sz w:val="36"/>
        </w:rPr>
      </w:pPr>
      <w:bookmarkStart w:id="0" w:name="_Toc30293"/>
      <w:bookmarkStart w:id="1" w:name="_Toc24106"/>
      <w:bookmarkStart w:id="2" w:name="_Toc29290"/>
    </w:p>
    <w:p>
      <w:pPr>
        <w:spacing w:line="340" w:lineRule="exact"/>
        <w:ind w:firstLine="151" w:firstLineChars="50"/>
        <w:jc w:val="center"/>
        <w:rPr>
          <w:rFonts w:ascii="宋体" w:hAnsi="宋体" w:eastAsia="宋体"/>
          <w:kern w:val="0"/>
          <w:sz w:val="30"/>
          <w:szCs w:val="30"/>
        </w:rPr>
      </w:pPr>
      <w:r>
        <w:rPr>
          <w:rFonts w:hint="eastAsia" w:ascii="宋体" w:hAnsi="宋体" w:eastAsia="宋体"/>
          <w:b/>
          <w:sz w:val="30"/>
          <w:szCs w:val="30"/>
        </w:rPr>
        <w:t>目  录</w:t>
      </w:r>
    </w:p>
    <w:p>
      <w:pPr>
        <w:spacing w:line="360" w:lineRule="auto"/>
        <w:ind w:firstLine="140" w:firstLineChars="50"/>
        <w:rPr>
          <w:rFonts w:ascii="宋体" w:hAnsi="宋体" w:eastAsia="宋体"/>
          <w:bCs/>
          <w:sz w:val="28"/>
          <w:szCs w:val="28"/>
        </w:rPr>
      </w:pPr>
    </w:p>
    <w:p>
      <w:pPr>
        <w:spacing w:line="480" w:lineRule="auto"/>
        <w:ind w:firstLine="120" w:firstLineChars="50"/>
        <w:rPr>
          <w:rFonts w:ascii="宋体" w:hAnsi="宋体" w:eastAsia="宋体"/>
          <w:bCs/>
          <w:szCs w:val="21"/>
        </w:rPr>
      </w:pPr>
      <w:r>
        <w:rPr>
          <w:rFonts w:hint="eastAsia" w:ascii="宋体" w:hAnsi="宋体" w:eastAsia="宋体"/>
          <w:bCs/>
          <w:szCs w:val="21"/>
        </w:rPr>
        <w:t>第一部分 招标公告………………………………………………………………</w:t>
      </w:r>
    </w:p>
    <w:p>
      <w:pPr>
        <w:spacing w:line="480" w:lineRule="auto"/>
        <w:ind w:firstLine="120" w:firstLineChars="50"/>
        <w:rPr>
          <w:rFonts w:ascii="宋体" w:hAnsi="宋体" w:eastAsia="宋体"/>
          <w:bCs/>
          <w:szCs w:val="21"/>
        </w:rPr>
      </w:pPr>
      <w:r>
        <w:rPr>
          <w:rFonts w:hint="eastAsia" w:ascii="宋体" w:hAnsi="宋体" w:eastAsia="宋体"/>
          <w:bCs/>
          <w:szCs w:val="21"/>
        </w:rPr>
        <w:t>第二部分 投标人须知前附表 ………………………………………………………………</w:t>
      </w:r>
    </w:p>
    <w:p>
      <w:pPr>
        <w:spacing w:line="480" w:lineRule="auto"/>
        <w:ind w:firstLine="120" w:firstLineChars="50"/>
        <w:rPr>
          <w:rFonts w:ascii="宋体" w:hAnsi="宋体" w:eastAsia="宋体"/>
          <w:bCs/>
          <w:szCs w:val="21"/>
        </w:rPr>
      </w:pPr>
      <w:r>
        <w:rPr>
          <w:rFonts w:hint="eastAsia" w:ascii="宋体" w:hAnsi="宋体" w:eastAsia="宋体"/>
          <w:bCs/>
          <w:szCs w:val="21"/>
        </w:rPr>
        <w:t>一.总则…………………………………………………………………………………………</w:t>
      </w:r>
    </w:p>
    <w:p>
      <w:pPr>
        <w:spacing w:line="480" w:lineRule="auto"/>
        <w:ind w:firstLine="120" w:firstLineChars="50"/>
        <w:rPr>
          <w:rFonts w:ascii="宋体" w:hAnsi="宋体" w:eastAsia="宋体"/>
          <w:bCs/>
          <w:szCs w:val="21"/>
        </w:rPr>
      </w:pPr>
      <w:r>
        <w:rPr>
          <w:rFonts w:hint="eastAsia" w:ascii="宋体" w:hAnsi="宋体" w:eastAsia="宋体"/>
          <w:bCs/>
          <w:szCs w:val="21"/>
        </w:rPr>
        <w:t>二.招标文件……………………………………………………………………………………</w:t>
      </w:r>
    </w:p>
    <w:p>
      <w:pPr>
        <w:spacing w:line="480" w:lineRule="auto"/>
        <w:ind w:firstLine="120" w:firstLineChars="50"/>
        <w:rPr>
          <w:rFonts w:ascii="宋体" w:hAnsi="宋体" w:eastAsia="宋体"/>
          <w:bCs/>
          <w:szCs w:val="21"/>
        </w:rPr>
      </w:pPr>
      <w:r>
        <w:rPr>
          <w:rFonts w:hint="eastAsia" w:ascii="宋体" w:hAnsi="宋体" w:eastAsia="宋体"/>
          <w:bCs/>
          <w:szCs w:val="21"/>
        </w:rPr>
        <w:t>三.投标文件……………………………………………………………………………………</w:t>
      </w:r>
    </w:p>
    <w:p>
      <w:pPr>
        <w:spacing w:line="480" w:lineRule="auto"/>
        <w:ind w:firstLine="120" w:firstLineChars="50"/>
        <w:rPr>
          <w:rFonts w:ascii="宋体" w:hAnsi="宋体" w:eastAsia="宋体"/>
          <w:bCs/>
          <w:szCs w:val="21"/>
        </w:rPr>
      </w:pPr>
      <w:r>
        <w:rPr>
          <w:rFonts w:hint="eastAsia" w:ascii="宋体" w:hAnsi="宋体" w:eastAsia="宋体"/>
          <w:bCs/>
          <w:szCs w:val="21"/>
        </w:rPr>
        <w:t>四.投标文件的制作、上传及递交要求………………………………………………………</w:t>
      </w:r>
    </w:p>
    <w:p>
      <w:pPr>
        <w:spacing w:line="480" w:lineRule="auto"/>
        <w:ind w:firstLine="120" w:firstLineChars="50"/>
        <w:rPr>
          <w:rFonts w:ascii="宋体" w:hAnsi="宋体" w:eastAsia="宋体"/>
          <w:bCs/>
          <w:szCs w:val="21"/>
        </w:rPr>
      </w:pPr>
      <w:r>
        <w:rPr>
          <w:rFonts w:hint="eastAsia" w:ascii="宋体" w:hAnsi="宋体" w:eastAsia="宋体"/>
          <w:bCs/>
          <w:szCs w:val="21"/>
        </w:rPr>
        <w:t>五.开标、评标、定标…………………………………………………………………………</w:t>
      </w:r>
    </w:p>
    <w:p>
      <w:pPr>
        <w:spacing w:line="480" w:lineRule="auto"/>
        <w:ind w:firstLine="120" w:firstLineChars="50"/>
        <w:rPr>
          <w:rFonts w:ascii="宋体" w:hAnsi="宋体" w:eastAsia="宋体"/>
          <w:bCs/>
          <w:szCs w:val="21"/>
        </w:rPr>
      </w:pPr>
      <w:r>
        <w:rPr>
          <w:rFonts w:hint="eastAsia" w:ascii="宋体" w:hAnsi="宋体" w:eastAsia="宋体"/>
          <w:bCs/>
          <w:szCs w:val="21"/>
        </w:rPr>
        <w:t>六.中标………………………………………………………………………………………</w:t>
      </w:r>
    </w:p>
    <w:p>
      <w:pPr>
        <w:spacing w:line="480" w:lineRule="auto"/>
        <w:ind w:firstLine="120" w:firstLineChars="50"/>
        <w:rPr>
          <w:rFonts w:ascii="宋体" w:hAnsi="宋体" w:eastAsia="宋体"/>
          <w:bCs/>
          <w:szCs w:val="21"/>
        </w:rPr>
      </w:pPr>
      <w:r>
        <w:rPr>
          <w:rFonts w:hint="eastAsia" w:ascii="宋体" w:hAnsi="宋体" w:eastAsia="宋体"/>
          <w:bCs/>
          <w:szCs w:val="21"/>
        </w:rPr>
        <w:t>七.合同的授予………………………………………………………………………………</w:t>
      </w:r>
    </w:p>
    <w:p>
      <w:pPr>
        <w:spacing w:line="480" w:lineRule="auto"/>
        <w:ind w:firstLine="120" w:firstLineChars="50"/>
        <w:rPr>
          <w:rFonts w:ascii="宋体" w:hAnsi="宋体" w:eastAsia="宋体"/>
          <w:bCs/>
          <w:szCs w:val="21"/>
        </w:rPr>
      </w:pPr>
      <w:r>
        <w:rPr>
          <w:rFonts w:hint="eastAsia" w:ascii="宋体" w:hAnsi="宋体" w:eastAsia="宋体"/>
          <w:bCs/>
          <w:szCs w:val="21"/>
        </w:rPr>
        <w:t>八.纪律与监督……………………………………………………………………………</w:t>
      </w:r>
    </w:p>
    <w:p>
      <w:pPr>
        <w:spacing w:line="480" w:lineRule="auto"/>
        <w:ind w:firstLine="120" w:firstLineChars="50"/>
        <w:rPr>
          <w:rFonts w:ascii="宋体" w:hAnsi="宋体" w:eastAsia="宋体"/>
          <w:bCs/>
          <w:szCs w:val="21"/>
        </w:rPr>
      </w:pPr>
      <w:r>
        <w:rPr>
          <w:rFonts w:hint="eastAsia" w:ascii="宋体" w:hAnsi="宋体" w:eastAsia="宋体"/>
          <w:bCs/>
          <w:szCs w:val="21"/>
        </w:rPr>
        <w:t>九.质疑与投诉…………………………………………………………………………………</w:t>
      </w:r>
      <w:r>
        <w:rPr>
          <w:rFonts w:hint="eastAsia" w:ascii="宋体" w:hAnsi="宋体" w:eastAsia="宋体"/>
          <w:bCs/>
          <w:szCs w:val="21"/>
        </w:rPr>
        <w:tab/>
      </w:r>
    </w:p>
    <w:p>
      <w:pPr>
        <w:spacing w:line="480" w:lineRule="auto"/>
        <w:ind w:firstLine="120" w:firstLineChars="50"/>
        <w:rPr>
          <w:rFonts w:ascii="宋体" w:hAnsi="宋体" w:eastAsia="宋体"/>
          <w:bCs/>
          <w:szCs w:val="21"/>
        </w:rPr>
      </w:pPr>
      <w:r>
        <w:rPr>
          <w:rFonts w:hint="eastAsia" w:ascii="宋体" w:hAnsi="宋体" w:eastAsia="宋体"/>
          <w:bCs/>
          <w:szCs w:val="21"/>
        </w:rPr>
        <w:t>第三部分采购需求、技术参数、规格…………………………………………………………</w:t>
      </w:r>
    </w:p>
    <w:p>
      <w:pPr>
        <w:spacing w:line="480" w:lineRule="auto"/>
        <w:ind w:firstLine="120" w:firstLineChars="50"/>
        <w:rPr>
          <w:rFonts w:ascii="宋体" w:hAnsi="宋体" w:eastAsia="宋体"/>
          <w:bCs/>
          <w:szCs w:val="21"/>
        </w:rPr>
      </w:pPr>
      <w:r>
        <w:rPr>
          <w:rFonts w:hint="eastAsia" w:ascii="宋体" w:hAnsi="宋体" w:eastAsia="宋体"/>
          <w:bCs/>
          <w:szCs w:val="21"/>
        </w:rPr>
        <w:t xml:space="preserve">第四部分 </w:t>
      </w:r>
      <w:r>
        <w:rPr>
          <w:rFonts w:ascii="宋体" w:hAnsi="宋体" w:eastAsia="宋体"/>
          <w:bCs/>
          <w:szCs w:val="21"/>
        </w:rPr>
        <w:t>合同主要条款、合同格式</w:t>
      </w:r>
      <w:r>
        <w:rPr>
          <w:rFonts w:hint="eastAsia" w:ascii="宋体" w:hAnsi="宋体" w:eastAsia="宋体"/>
          <w:bCs/>
          <w:szCs w:val="21"/>
        </w:rPr>
        <w:t>…………………………………………………………</w:t>
      </w:r>
    </w:p>
    <w:p>
      <w:pPr>
        <w:spacing w:line="480" w:lineRule="auto"/>
        <w:ind w:firstLine="120" w:firstLineChars="50"/>
        <w:rPr>
          <w:rFonts w:ascii="宋体" w:hAnsi="宋体" w:eastAsia="宋体"/>
          <w:bCs/>
          <w:szCs w:val="21"/>
        </w:rPr>
      </w:pPr>
      <w:r>
        <w:rPr>
          <w:rFonts w:hint="eastAsia" w:ascii="宋体" w:hAnsi="宋体" w:eastAsia="宋体"/>
          <w:bCs/>
          <w:szCs w:val="21"/>
        </w:rPr>
        <w:t xml:space="preserve">第五部分 </w:t>
      </w:r>
      <w:r>
        <w:rPr>
          <w:rFonts w:hint="eastAsia" w:ascii="宋体" w:hAnsi="宋体" w:eastAsia="宋体"/>
          <w:bCs/>
          <w:caps/>
          <w:kern w:val="1"/>
          <w:sz w:val="28"/>
          <w:szCs w:val="28"/>
        </w:rPr>
        <w:t>投标文件组成及参考格式</w:t>
      </w:r>
      <w:r>
        <w:rPr>
          <w:rFonts w:hint="eastAsia" w:ascii="宋体" w:hAnsi="宋体" w:eastAsia="宋体"/>
          <w:bCs/>
          <w:szCs w:val="21"/>
        </w:rPr>
        <w:t>……………………………………………………</w:t>
      </w:r>
    </w:p>
    <w:p>
      <w:pPr>
        <w:spacing w:line="480" w:lineRule="auto"/>
        <w:ind w:firstLine="120" w:firstLineChars="50"/>
        <w:rPr>
          <w:rFonts w:ascii="宋体" w:hAnsi="宋体" w:eastAsia="宋体"/>
          <w:bCs/>
          <w:szCs w:val="21"/>
        </w:rPr>
      </w:pPr>
      <w:r>
        <w:rPr>
          <w:rFonts w:hint="eastAsia" w:ascii="宋体" w:hAnsi="宋体" w:eastAsia="宋体"/>
          <w:bCs/>
          <w:szCs w:val="21"/>
        </w:rPr>
        <w:t>（政府采购投诉书（范本）、投诉相关说明、质疑函范本）</w:t>
      </w:r>
    </w:p>
    <w:p>
      <w:pPr>
        <w:jc w:val="center"/>
        <w:rPr>
          <w:rFonts w:ascii="宋体" w:hAnsi="宋体" w:eastAsia="宋体"/>
          <w:sz w:val="28"/>
          <w:szCs w:val="36"/>
        </w:rPr>
      </w:pPr>
    </w:p>
    <w:p>
      <w:pPr>
        <w:jc w:val="center"/>
        <w:rPr>
          <w:rFonts w:ascii="宋体" w:hAnsi="宋体" w:eastAsia="宋体"/>
          <w:sz w:val="28"/>
          <w:szCs w:val="36"/>
        </w:rPr>
      </w:pPr>
    </w:p>
    <w:p>
      <w:pPr>
        <w:jc w:val="center"/>
        <w:rPr>
          <w:rFonts w:ascii="宋体" w:hAnsi="宋体" w:eastAsia="宋体"/>
        </w:rPr>
      </w:pPr>
    </w:p>
    <w:p>
      <w:pPr>
        <w:pStyle w:val="33"/>
        <w:rPr>
          <w:rFonts w:ascii="宋体" w:hAnsi="宋体" w:eastAsia="宋体" w:cs="宋体"/>
          <w:b/>
          <w:bCs/>
          <w:kern w:val="44"/>
          <w:sz w:val="44"/>
          <w:szCs w:val="44"/>
        </w:rPr>
      </w:pPr>
    </w:p>
    <w:p>
      <w:pPr>
        <w:pStyle w:val="33"/>
        <w:rPr>
          <w:rFonts w:ascii="宋体" w:hAnsi="宋体" w:eastAsia="宋体"/>
        </w:rPr>
      </w:pPr>
    </w:p>
    <w:p>
      <w:pPr>
        <w:jc w:val="center"/>
        <w:rPr>
          <w:rFonts w:ascii="宋体" w:hAnsi="宋体" w:eastAsia="宋体" w:cs="宋体"/>
          <w:b/>
          <w:bCs/>
          <w:kern w:val="44"/>
          <w:sz w:val="44"/>
          <w:szCs w:val="44"/>
        </w:rPr>
      </w:pPr>
      <w:r>
        <w:rPr>
          <w:rFonts w:hint="eastAsia" w:ascii="宋体" w:hAnsi="宋体" w:eastAsia="宋体" w:cs="宋体"/>
          <w:b/>
          <w:bCs/>
          <w:kern w:val="44"/>
          <w:sz w:val="44"/>
          <w:szCs w:val="44"/>
        </w:rPr>
        <w:t>第一部分</w:t>
      </w:r>
    </w:p>
    <w:p>
      <w:pPr>
        <w:jc w:val="center"/>
        <w:rPr>
          <w:rFonts w:hint="eastAsia" w:ascii="宋体" w:hAnsi="宋体" w:eastAsia="宋体" w:cs="宋体"/>
          <w:b/>
          <w:bCs/>
          <w:kern w:val="44"/>
          <w:sz w:val="44"/>
          <w:szCs w:val="44"/>
        </w:rPr>
      </w:pPr>
      <w:r>
        <w:rPr>
          <w:rFonts w:hint="eastAsia" w:ascii="宋体" w:hAnsi="宋体" w:eastAsia="宋体" w:cs="宋体"/>
          <w:b/>
          <w:bCs/>
          <w:kern w:val="44"/>
          <w:sz w:val="44"/>
          <w:szCs w:val="44"/>
        </w:rPr>
        <w:t>新疆塔里木胡杨国家级自然保护区 2023 年有害生物防治用药项目</w:t>
      </w:r>
    </w:p>
    <w:p>
      <w:pPr>
        <w:jc w:val="center"/>
        <w:rPr>
          <w:rFonts w:ascii="宋体" w:hAnsi="宋体" w:eastAsia="宋体" w:cs="宋体"/>
          <w:sz w:val="44"/>
          <w:szCs w:val="44"/>
        </w:rPr>
      </w:pPr>
      <w:r>
        <w:rPr>
          <w:rFonts w:hint="eastAsia" w:ascii="宋体" w:hAnsi="宋体" w:eastAsia="宋体" w:cs="宋体"/>
          <w:b/>
          <w:bCs/>
          <w:kern w:val="44"/>
          <w:sz w:val="44"/>
          <w:szCs w:val="44"/>
        </w:rPr>
        <w:t>招标公告</w:t>
      </w:r>
    </w:p>
    <w:p>
      <w:pPr>
        <w:pBdr>
          <w:top w:val="single" w:color="auto" w:sz="4" w:space="1"/>
          <w:left w:val="single" w:color="auto" w:sz="4" w:space="4"/>
          <w:bottom w:val="single" w:color="auto" w:sz="4" w:space="1"/>
          <w:right w:val="single" w:color="auto" w:sz="4" w:space="4"/>
        </w:pBdr>
        <w:spacing w:line="240" w:lineRule="auto"/>
        <w:ind w:firstLine="560" w:firstLineChars="200"/>
        <w:rPr>
          <w:rFonts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4"/>
          <w:bottom w:val="single" w:color="auto" w:sz="4" w:space="1"/>
          <w:right w:val="single" w:color="auto" w:sz="4" w:space="4"/>
        </w:pBdr>
        <w:spacing w:line="240" w:lineRule="auto"/>
        <w:ind w:firstLine="560" w:firstLineChars="200"/>
        <w:rPr>
          <w:rFonts w:ascii="宋体" w:hAnsi="宋体" w:eastAsia="宋体" w:cs="宋体"/>
          <w:sz w:val="28"/>
          <w:szCs w:val="28"/>
        </w:rPr>
      </w:pPr>
      <w:r>
        <w:rPr>
          <w:rFonts w:hint="eastAsia" w:ascii="宋体" w:hAnsi="宋体" w:eastAsia="宋体" w:cs="宋体"/>
          <w:sz w:val="28"/>
          <w:szCs w:val="28"/>
        </w:rPr>
        <w:t>新疆塔里木胡杨国家级自然保护区 2023 年有害生物防治用药项目的潜在投标人应在供应商登陆政采云平台http://www.zcygov.cn/，在线申请获取采购文件（登录政府采购云平台 → 项目采购 → 获取采购文件→ 申请） 获取采购文件 ，并于 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日  11</w:t>
      </w:r>
      <w:r>
        <w:rPr>
          <w:rFonts w:hint="eastAsia" w:ascii="宋体" w:hAnsi="宋体" w:eastAsia="宋体" w:cs="宋体"/>
          <w:sz w:val="28"/>
          <w:szCs w:val="28"/>
        </w:rPr>
        <w:t>：00（北京时间）前（上传）电子投标文件。</w:t>
      </w:r>
    </w:p>
    <w:p>
      <w:pPr>
        <w:pStyle w:val="5"/>
        <w:rPr>
          <w:rFonts w:ascii="宋体" w:hAnsi="宋体" w:eastAsia="宋体" w:cs="宋体"/>
          <w:sz w:val="28"/>
          <w:szCs w:val="28"/>
        </w:rPr>
      </w:pPr>
      <w:bookmarkStart w:id="3" w:name="_Toc35393621"/>
      <w:bookmarkStart w:id="4" w:name="_Toc28359079"/>
      <w:bookmarkStart w:id="5" w:name="_Toc35393790"/>
      <w:bookmarkStart w:id="6" w:name="_Toc28359002"/>
      <w:bookmarkStart w:id="7" w:name="_Hlk24379207"/>
      <w:r>
        <w:rPr>
          <w:rFonts w:hint="eastAsia" w:ascii="宋体" w:hAnsi="宋体" w:eastAsia="宋体" w:cs="宋体"/>
          <w:sz w:val="28"/>
          <w:szCs w:val="28"/>
        </w:rPr>
        <w:t>一、项目基本情况</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项目编号：XJGRXD202</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023</w:t>
      </w:r>
      <w:r>
        <w:rPr>
          <w:rFonts w:hint="eastAsia" w:ascii="宋体" w:hAnsi="宋体" w:cs="宋体"/>
          <w:sz w:val="28"/>
          <w:szCs w:val="28"/>
          <w:lang w:val="en-US" w:eastAsia="zh-CN"/>
        </w:rPr>
        <w:t>（2）</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项目名称：</w:t>
      </w:r>
      <w:bookmarkEnd w:id="7"/>
      <w:r>
        <w:rPr>
          <w:rFonts w:hint="eastAsia" w:ascii="宋体" w:hAnsi="宋体" w:eastAsia="宋体" w:cs="宋体"/>
          <w:sz w:val="28"/>
          <w:szCs w:val="28"/>
        </w:rPr>
        <w:t>新疆塔里木胡杨国家级自然保护区 2023 年有害生物防治用药项目</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预算金额：</w:t>
      </w:r>
      <w:r>
        <w:rPr>
          <w:rFonts w:hint="eastAsia" w:ascii="宋体" w:hAnsi="宋体" w:eastAsia="宋体" w:cs="宋体"/>
          <w:sz w:val="28"/>
          <w:szCs w:val="28"/>
          <w:lang w:val="en-US" w:eastAsia="zh-CN"/>
        </w:rPr>
        <w:t>100000</w:t>
      </w:r>
      <w:r>
        <w:rPr>
          <w:rFonts w:hint="eastAsia" w:ascii="宋体" w:hAnsi="宋体" w:eastAsia="宋体" w:cs="宋体"/>
          <w:sz w:val="28"/>
          <w:szCs w:val="28"/>
        </w:rPr>
        <w:t>（元）</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最高限价：</w:t>
      </w:r>
      <w:r>
        <w:rPr>
          <w:rFonts w:hint="eastAsia" w:ascii="宋体" w:hAnsi="宋体" w:eastAsia="宋体" w:cs="宋体"/>
          <w:sz w:val="28"/>
          <w:szCs w:val="28"/>
          <w:lang w:val="en-US" w:eastAsia="zh-CN"/>
        </w:rPr>
        <w:t>100000（</w:t>
      </w:r>
      <w:r>
        <w:rPr>
          <w:rFonts w:hint="eastAsia" w:ascii="宋体" w:hAnsi="宋体" w:eastAsia="宋体" w:cs="宋体"/>
          <w:sz w:val="28"/>
          <w:szCs w:val="28"/>
        </w:rPr>
        <w:t>元）</w:t>
      </w:r>
    </w:p>
    <w:p>
      <w:pPr>
        <w:pStyle w:val="33"/>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default" w:ascii="宋体" w:hAnsi="宋体" w:eastAsia="宋体"/>
          <w:sz w:val="28"/>
          <w:szCs w:val="28"/>
          <w:lang w:val="en-US" w:eastAsia="zh-CN"/>
        </w:rPr>
      </w:pPr>
      <w:r>
        <w:rPr>
          <w:rFonts w:hint="eastAsia" w:ascii="宋体" w:hAnsi="宋体" w:eastAsia="宋体" w:cs="宋体"/>
          <w:sz w:val="28"/>
          <w:szCs w:val="28"/>
        </w:rPr>
        <w:t>采购方式：</w:t>
      </w:r>
      <w:r>
        <w:rPr>
          <w:rFonts w:hint="eastAsia" w:ascii="宋体" w:hAnsi="宋体" w:eastAsia="宋体" w:cs="宋体"/>
          <w:sz w:val="28"/>
          <w:szCs w:val="28"/>
          <w:lang w:val="en-US" w:eastAsia="zh-CN"/>
        </w:rPr>
        <w:t>竞争性磋商</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采购内容：</w:t>
      </w:r>
    </w:p>
    <w:tbl>
      <w:tblPr>
        <w:tblStyle w:val="24"/>
        <w:tblpPr w:leftFromText="180" w:rightFromText="180" w:vertAnchor="text" w:horzAnchor="page" w:tblpX="1536" w:tblpY="150"/>
        <w:tblOverlap w:val="never"/>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91"/>
        <w:gridCol w:w="2134"/>
        <w:gridCol w:w="1564"/>
        <w:gridCol w:w="1476"/>
        <w:gridCol w:w="3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5" w:hRule="atLeast"/>
          <w:tblHeader/>
        </w:trPr>
        <w:tc>
          <w:tcPr>
            <w:tcW w:w="1091"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序号</w:t>
            </w:r>
          </w:p>
        </w:tc>
        <w:tc>
          <w:tcPr>
            <w:tcW w:w="2134"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rPr>
              <w:t>采购内容</w:t>
            </w:r>
          </w:p>
        </w:tc>
        <w:tc>
          <w:tcPr>
            <w:tcW w:w="1564"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资金来源</w:t>
            </w:r>
          </w:p>
        </w:tc>
        <w:tc>
          <w:tcPr>
            <w:tcW w:w="1476"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预算金额(</w:t>
            </w:r>
            <w:r>
              <w:rPr>
                <w:rFonts w:hint="eastAsia" w:ascii="宋体" w:hAnsi="宋体" w:eastAsia="宋体" w:cs="宋体"/>
                <w:b/>
                <w:bCs/>
                <w:kern w:val="0"/>
                <w:sz w:val="24"/>
                <w:szCs w:val="24"/>
                <w:highlight w:val="none"/>
                <w:lang w:eastAsia="zh-CN"/>
              </w:rPr>
              <w:t>万</w:t>
            </w:r>
            <w:r>
              <w:rPr>
                <w:rFonts w:hint="eastAsia" w:ascii="宋体" w:hAnsi="宋体" w:eastAsia="宋体" w:cs="宋体"/>
                <w:b/>
                <w:bCs/>
                <w:kern w:val="0"/>
                <w:sz w:val="24"/>
                <w:szCs w:val="24"/>
                <w:highlight w:val="none"/>
              </w:rPr>
              <w:t>元)</w:t>
            </w:r>
          </w:p>
        </w:tc>
        <w:tc>
          <w:tcPr>
            <w:tcW w:w="351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2" w:hRule="atLeast"/>
        </w:trPr>
        <w:tc>
          <w:tcPr>
            <w:tcW w:w="1091" w:type="dxa"/>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rPr>
              <w:t>1</w:t>
            </w:r>
          </w:p>
        </w:tc>
        <w:tc>
          <w:tcPr>
            <w:tcW w:w="2134" w:type="dxa"/>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FF0000"/>
                <w:kern w:val="2"/>
                <w:sz w:val="21"/>
                <w:szCs w:val="21"/>
                <w:highlight w:val="none"/>
                <w:u w:val="none"/>
                <w:lang w:val="en-US" w:eastAsia="zh-CN" w:bidi="ar-SA"/>
              </w:rPr>
              <w:t>1.785吨5%高效氯氟氰菊脂微乳剂</w:t>
            </w:r>
          </w:p>
        </w:tc>
        <w:tc>
          <w:tcPr>
            <w:tcW w:w="1564" w:type="dxa"/>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rPr>
              <w:t>财政资金</w:t>
            </w:r>
          </w:p>
        </w:tc>
        <w:tc>
          <w:tcPr>
            <w:tcW w:w="1476" w:type="dxa"/>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rPr>
              <w:t>5</w:t>
            </w:r>
          </w:p>
        </w:tc>
        <w:tc>
          <w:tcPr>
            <w:tcW w:w="3513" w:type="dxa"/>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rPr>
              <w:t>签订合同之日起15个日历日内完成项目验收（具体按照合同约定执行）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1" w:hRule="atLeast"/>
        </w:trPr>
        <w:tc>
          <w:tcPr>
            <w:tcW w:w="1091" w:type="dxa"/>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0"/>
                <w:sz w:val="24"/>
                <w:szCs w:val="24"/>
                <w:highlight w:val="none"/>
                <w:u w:val="none"/>
                <w:lang w:val="en-US" w:eastAsia="zh-CN"/>
              </w:rPr>
            </w:pPr>
            <w:r>
              <w:rPr>
                <w:rFonts w:hint="eastAsia" w:ascii="宋体" w:hAnsi="宋体" w:cs="宋体"/>
                <w:i w:val="0"/>
                <w:color w:val="000000"/>
                <w:kern w:val="0"/>
                <w:sz w:val="24"/>
                <w:szCs w:val="24"/>
                <w:highlight w:val="none"/>
                <w:u w:val="none"/>
                <w:lang w:val="en-US" w:eastAsia="zh-CN"/>
              </w:rPr>
              <w:t>2</w:t>
            </w:r>
          </w:p>
        </w:tc>
        <w:tc>
          <w:tcPr>
            <w:tcW w:w="2134" w:type="dxa"/>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rPr>
            </w:pPr>
            <w:r>
              <w:rPr>
                <w:rFonts w:hint="eastAsia" w:ascii="宋体" w:hAnsi="宋体" w:cs="宋体"/>
                <w:color w:val="FF0000"/>
                <w:kern w:val="0"/>
                <w:sz w:val="24"/>
                <w:szCs w:val="24"/>
                <w:highlight w:val="none"/>
                <w:lang w:val="en-US" w:eastAsia="zh-CN"/>
              </w:rPr>
              <w:t>0.625吨30%恶霉灵水剂</w:t>
            </w:r>
          </w:p>
        </w:tc>
        <w:tc>
          <w:tcPr>
            <w:tcW w:w="1564" w:type="dxa"/>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财政资金</w:t>
            </w:r>
          </w:p>
        </w:tc>
        <w:tc>
          <w:tcPr>
            <w:tcW w:w="1476" w:type="dxa"/>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rPr>
            </w:pPr>
            <w:r>
              <w:rPr>
                <w:rFonts w:hint="eastAsia" w:ascii="宋体" w:hAnsi="宋体" w:cs="宋体"/>
                <w:i w:val="0"/>
                <w:color w:val="000000"/>
                <w:kern w:val="0"/>
                <w:sz w:val="24"/>
                <w:szCs w:val="24"/>
                <w:highlight w:val="none"/>
                <w:u w:val="none"/>
                <w:lang w:val="en-US" w:eastAsia="zh-CN"/>
              </w:rPr>
              <w:t>5</w:t>
            </w:r>
          </w:p>
        </w:tc>
        <w:tc>
          <w:tcPr>
            <w:tcW w:w="3513" w:type="dxa"/>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签订合同之日起15个日历日内完成项目验收（具体按照合同约定执行）</w:t>
            </w:r>
          </w:p>
        </w:tc>
      </w:tr>
    </w:tbl>
    <w:p>
      <w:pPr>
        <w:pStyle w:val="2"/>
        <w:rPr>
          <w:rFonts w:hint="eastAsia"/>
        </w:rPr>
      </w:pPr>
    </w:p>
    <w:p>
      <w:pPr>
        <w:ind w:firstLine="560" w:firstLineChars="200"/>
        <w:rPr>
          <w:rFonts w:ascii="宋体" w:hAnsi="宋体" w:eastAsia="宋体" w:cs="宋体"/>
          <w:sz w:val="28"/>
          <w:szCs w:val="28"/>
        </w:rPr>
      </w:pPr>
      <w:r>
        <w:rPr>
          <w:rFonts w:hint="eastAsia" w:ascii="宋体" w:hAnsi="宋体" w:eastAsia="宋体" w:cs="宋体"/>
          <w:sz w:val="28"/>
          <w:szCs w:val="28"/>
        </w:rPr>
        <w:t>合同履行期限：</w:t>
      </w:r>
      <w:r>
        <w:rPr>
          <w:rFonts w:hint="eastAsia" w:ascii="宋体" w:hAnsi="宋体" w:eastAsia="宋体" w:cs="宋体"/>
          <w:sz w:val="28"/>
          <w:szCs w:val="28"/>
          <w:lang w:val="en-US" w:eastAsia="zh-CN"/>
        </w:rPr>
        <w:t>合同签订后</w:t>
      </w:r>
      <w:r>
        <w:rPr>
          <w:rFonts w:hint="eastAsia" w:ascii="宋体" w:hAnsi="宋体" w:eastAsia="宋体" w:cs="宋体"/>
          <w:color w:val="FF0000"/>
          <w:sz w:val="28"/>
          <w:szCs w:val="28"/>
          <w:lang w:val="en-US" w:eastAsia="zh-CN"/>
        </w:rPr>
        <w:t>15日内完成</w:t>
      </w:r>
      <w:r>
        <w:rPr>
          <w:rFonts w:hint="eastAsia" w:ascii="宋体" w:hAnsi="宋体" w:eastAsia="宋体" w:cs="宋体"/>
          <w:sz w:val="28"/>
          <w:szCs w:val="28"/>
        </w:rPr>
        <w:t>（具体以甲乙双方签订合同为主）</w:t>
      </w:r>
    </w:p>
    <w:p>
      <w:pPr>
        <w:pStyle w:val="5"/>
        <w:numPr>
          <w:ilvl w:val="0"/>
          <w:numId w:val="4"/>
        </w:numPr>
        <w:rPr>
          <w:rFonts w:ascii="宋体" w:hAnsi="宋体" w:eastAsia="宋体" w:cs="宋体"/>
          <w:sz w:val="28"/>
          <w:szCs w:val="28"/>
        </w:rPr>
      </w:pPr>
      <w:bookmarkStart w:id="8" w:name="_Toc35393622"/>
      <w:bookmarkStart w:id="9" w:name="_Toc28359003"/>
      <w:bookmarkStart w:id="10" w:name="_Toc35393791"/>
      <w:bookmarkStart w:id="11" w:name="_Toc28359080"/>
      <w:r>
        <w:rPr>
          <w:rFonts w:hint="eastAsia" w:ascii="宋体" w:hAnsi="宋体" w:eastAsia="宋体" w:cs="宋体"/>
          <w:sz w:val="28"/>
          <w:szCs w:val="28"/>
        </w:rPr>
        <w:t>申请人的资格要求：</w:t>
      </w:r>
      <w:bookmarkEnd w:id="8"/>
      <w:bookmarkEnd w:id="9"/>
      <w:bookmarkEnd w:id="10"/>
      <w:bookmarkEnd w:id="11"/>
    </w:p>
    <w:p>
      <w:pPr>
        <w:rPr>
          <w:rFonts w:ascii="宋体" w:hAnsi="宋体" w:eastAsia="宋体" w:cs="宋体"/>
          <w:color w:val="000000"/>
          <w:sz w:val="27"/>
          <w:szCs w:val="27"/>
        </w:rPr>
      </w:pPr>
      <w:r>
        <w:rPr>
          <w:rFonts w:hint="eastAsia" w:ascii="宋体" w:hAnsi="宋体" w:eastAsia="宋体" w:cs="宋体"/>
          <w:color w:val="000000"/>
          <w:sz w:val="27"/>
          <w:szCs w:val="27"/>
        </w:rPr>
        <w:t>1.满足《中华人民共和国政府采购法》第二十二条规定；</w:t>
      </w:r>
    </w:p>
    <w:p>
      <w:pPr>
        <w:rPr>
          <w:rFonts w:ascii="宋体" w:hAnsi="宋体" w:eastAsia="宋体" w:cs="宋体"/>
          <w:sz w:val="28"/>
          <w:szCs w:val="28"/>
        </w:rPr>
      </w:pPr>
      <w:r>
        <w:rPr>
          <w:rFonts w:hint="eastAsia" w:ascii="宋体" w:hAnsi="宋体" w:eastAsia="宋体" w:cs="宋体"/>
          <w:sz w:val="28"/>
          <w:szCs w:val="28"/>
        </w:rPr>
        <w:t>2.具备三证合一营业执照副本；</w:t>
      </w:r>
    </w:p>
    <w:p>
      <w:pPr>
        <w:rPr>
          <w:rFonts w:ascii="宋体" w:hAnsi="宋体" w:eastAsia="宋体" w:cs="宋体"/>
          <w:sz w:val="28"/>
          <w:szCs w:val="28"/>
        </w:rPr>
      </w:pPr>
      <w:r>
        <w:rPr>
          <w:rFonts w:hint="eastAsia" w:ascii="宋体" w:hAnsi="宋体" w:eastAsia="宋体" w:cs="宋体"/>
          <w:sz w:val="28"/>
          <w:szCs w:val="28"/>
        </w:rPr>
        <w:t>3.法人授权委托书及被委托人身份证；</w:t>
      </w:r>
    </w:p>
    <w:p>
      <w:pPr>
        <w:rPr>
          <w:rFonts w:hint="eastAsia" w:ascii="宋体" w:hAnsi="宋体" w:eastAsia="宋体" w:cs="宋体"/>
          <w:sz w:val="28"/>
          <w:szCs w:val="28"/>
        </w:rPr>
      </w:pPr>
      <w:r>
        <w:rPr>
          <w:rFonts w:hint="eastAsia" w:ascii="宋体" w:hAnsi="宋体" w:eastAsia="宋体" w:cs="宋体"/>
          <w:sz w:val="28"/>
          <w:szCs w:val="28"/>
        </w:rPr>
        <w:t>4.参加采购活动前三年内，在经营活动中没有重大违法记录，供应商须提供 信用中国”网站（www.creditchina.gov.cn）或中国政府采购网（www.ccgp.gov.cn）网站上是否存在不良信用记录，对列入失信被执行人、重大税收违法案件当事人名单、政府采购严重违法失信行为记录名单的投标商（提供查询结果网页截图并加盖供应商公章）；</w:t>
      </w:r>
    </w:p>
    <w:p>
      <w:pPr>
        <w:pStyle w:val="33"/>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投标人所使用药品需三证齐全（国务院化学工业行政管理部门批准的农药生产许可证或者农药生产批准文件、国家主管农药登记机构(农业部农药检定所)颁发的农药登记证、国家标准行政管理部门批准的农药标准）；</w:t>
      </w:r>
    </w:p>
    <w:p>
      <w:pPr>
        <w:rPr>
          <w:rFonts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.投标企业须提供投标人（被授权在职人员）近6个月有效的社保证明;</w:t>
      </w:r>
    </w:p>
    <w:p>
      <w:pPr>
        <w:pStyle w:val="33"/>
        <w:rPr>
          <w:rFonts w:ascii="宋体" w:hAnsi="宋体" w:eastAsia="宋体" w:cs="宋体"/>
          <w:sz w:val="28"/>
          <w:szCs w:val="28"/>
        </w:rPr>
      </w:pPr>
      <w:r>
        <w:rPr>
          <w:rFonts w:hint="eastAsia" w:ascii="仿宋" w:hAnsi="仿宋" w:eastAsia="仿宋"/>
          <w:sz w:val="28"/>
          <w:szCs w:val="28"/>
          <w:lang w:val="en-US" w:eastAsia="zh-CN"/>
        </w:rPr>
        <w:t>7</w:t>
      </w:r>
      <w:r>
        <w:rPr>
          <w:rFonts w:hint="eastAsia" w:ascii="仿宋" w:hAnsi="仿宋" w:eastAsia="仿宋"/>
          <w:sz w:val="28"/>
          <w:szCs w:val="28"/>
        </w:rPr>
        <w:t>、</w:t>
      </w:r>
      <w:r>
        <w:rPr>
          <w:rFonts w:hint="eastAsia" w:ascii="宋体" w:hAnsi="宋体" w:eastAsia="宋体" w:cs="宋体"/>
          <w:sz w:val="28"/>
          <w:szCs w:val="28"/>
        </w:rPr>
        <w:t xml:space="preserve">相互关联的存在实际控制、管理关系的两个企业，不得参加同一项目的投标； </w:t>
      </w:r>
    </w:p>
    <w:p>
      <w:pPr>
        <w:pStyle w:val="33"/>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.本项目不接受联合体投标。</w:t>
      </w:r>
    </w:p>
    <w:p>
      <w:pPr>
        <w:pStyle w:val="33"/>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9.本项目专门面向中小微企业。</w:t>
      </w:r>
    </w:p>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cs="宋体"/>
          <w:color w:val="000000"/>
          <w:kern w:val="2"/>
          <w:sz w:val="27"/>
          <w:szCs w:val="27"/>
          <w:lang w:val="en-US" w:eastAsia="zh-CN"/>
        </w:rPr>
        <w:t>10</w:t>
      </w:r>
      <w:r>
        <w:rPr>
          <w:rFonts w:hint="eastAsia" w:ascii="宋体" w:hAnsi="宋体" w:eastAsia="宋体" w:cs="宋体"/>
          <w:color w:val="000000"/>
          <w:kern w:val="2"/>
          <w:sz w:val="27"/>
          <w:szCs w:val="27"/>
        </w:rPr>
        <w:t>.落实政府采购政策需满足的资格要求：</w:t>
      </w:r>
    </w:p>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eastAsia="宋体" w:cs="宋体"/>
          <w:color w:val="000000"/>
          <w:kern w:val="2"/>
          <w:sz w:val="27"/>
          <w:szCs w:val="27"/>
        </w:rPr>
        <w:t xml:space="preserve">（1）财政部、国家发展改革委、生态环境部、市场监管总局《关于调整优化节能产品、环境标志产品政府采购执行机制的通知》（财库[2019]9号文）； </w:t>
      </w:r>
    </w:p>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eastAsia="宋体" w:cs="宋体"/>
          <w:color w:val="000000"/>
          <w:kern w:val="2"/>
          <w:sz w:val="27"/>
          <w:szCs w:val="27"/>
        </w:rPr>
        <w:t xml:space="preserve">（2）财政部、生态环境部《关于印发环境标志产品政府采购品目清单的通知》（财库[2019]18号文）； </w:t>
      </w:r>
    </w:p>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eastAsia="宋体" w:cs="宋体"/>
          <w:color w:val="000000"/>
          <w:kern w:val="2"/>
          <w:sz w:val="27"/>
          <w:szCs w:val="27"/>
        </w:rPr>
        <w:t xml:space="preserve">（3）财政部、发展改革委《关于印发节能产品政府采购品目清单的通知》（财库[2019]19号文）； </w:t>
      </w:r>
    </w:p>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eastAsia="宋体" w:cs="宋体"/>
          <w:color w:val="000000"/>
          <w:kern w:val="2"/>
          <w:sz w:val="27"/>
          <w:szCs w:val="27"/>
        </w:rPr>
        <w:t xml:space="preserve">（4）市场监管总局《市场监管总局关于发布参与实施政府采购节能产品、环境标志产品认证机构名录的公告》（2019年第16号）； </w:t>
      </w:r>
    </w:p>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eastAsia="宋体" w:cs="宋体"/>
          <w:color w:val="000000"/>
          <w:kern w:val="2"/>
          <w:sz w:val="27"/>
          <w:szCs w:val="27"/>
        </w:rPr>
        <w:t xml:space="preserve">（5）财政部、工业和信息化部《关于印发《政府采购促进中小企业发展管理办法》的通知》（财库[2020]46号文）； </w:t>
      </w:r>
    </w:p>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eastAsia="宋体" w:cs="宋体"/>
          <w:color w:val="000000"/>
          <w:kern w:val="2"/>
          <w:sz w:val="27"/>
          <w:szCs w:val="27"/>
        </w:rPr>
        <w:t xml:space="preserve">（6）财政部、民政部、中国残疾人联合会《关于促进残疾人就业政府采购政策的通知》（财库[2017]141号）； </w:t>
      </w:r>
    </w:p>
    <w:p>
      <w:pPr>
        <w:pStyle w:val="23"/>
        <w:spacing w:before="75" w:beforeAutospacing="0" w:after="75" w:afterAutospacing="0" w:line="360" w:lineRule="exact"/>
        <w:rPr>
          <w:rStyle w:val="27"/>
          <w:rFonts w:ascii="宋体" w:hAnsi="宋体" w:eastAsia="宋体" w:cs="宋体"/>
          <w:sz w:val="27"/>
          <w:szCs w:val="27"/>
        </w:rPr>
      </w:pPr>
      <w:r>
        <w:rPr>
          <w:rFonts w:hint="eastAsia" w:ascii="宋体" w:hAnsi="宋体" w:eastAsia="宋体" w:cs="宋体"/>
          <w:color w:val="000000"/>
          <w:kern w:val="2"/>
          <w:sz w:val="27"/>
          <w:szCs w:val="27"/>
        </w:rPr>
        <w:t>( 7）财政部、司法部《关于政府采购支持监狱企业发展有关问题的通知》（财库[2014]68号文）。（中小企业优惠、监狱企业、节能产品、环境标志产品等）。</w:t>
      </w:r>
    </w:p>
    <w:p>
      <w:pPr>
        <w:rPr>
          <w:rFonts w:ascii="宋体" w:hAnsi="宋体" w:eastAsia="宋体"/>
        </w:rPr>
      </w:pPr>
    </w:p>
    <w:p>
      <w:pPr>
        <w:pStyle w:val="5"/>
        <w:rPr>
          <w:rFonts w:ascii="宋体" w:hAnsi="宋体" w:eastAsia="宋体" w:cs="宋体"/>
          <w:sz w:val="28"/>
          <w:szCs w:val="28"/>
        </w:rPr>
      </w:pPr>
      <w:r>
        <w:rPr>
          <w:rFonts w:hint="eastAsia" w:ascii="宋体" w:hAnsi="宋体" w:eastAsia="宋体" w:cs="宋体"/>
          <w:sz w:val="28"/>
          <w:szCs w:val="28"/>
        </w:rPr>
        <w:t>三、获取招标文件</w:t>
      </w:r>
    </w:p>
    <w:p>
      <w:pPr>
        <w:ind w:firstLine="560" w:firstLineChars="200"/>
        <w:rPr>
          <w:rFonts w:ascii="宋体" w:hAnsi="宋体" w:eastAsia="宋体" w:cs="宋体"/>
          <w:sz w:val="28"/>
          <w:szCs w:val="28"/>
        </w:rPr>
      </w:pPr>
      <w:r>
        <w:rPr>
          <w:rFonts w:hint="eastAsia" w:ascii="宋体" w:hAnsi="宋体" w:eastAsia="宋体" w:cs="宋体"/>
          <w:sz w:val="28"/>
          <w:szCs w:val="28"/>
        </w:rPr>
        <w:t>1、时间：202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19</w:t>
      </w:r>
      <w:r>
        <w:rPr>
          <w:rFonts w:hint="eastAsia" w:ascii="宋体" w:hAnsi="宋体" w:eastAsia="宋体" w:cs="宋体"/>
          <w:sz w:val="28"/>
          <w:szCs w:val="28"/>
        </w:rPr>
        <w:t>日至202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27</w:t>
      </w:r>
      <w:r>
        <w:rPr>
          <w:rFonts w:hint="eastAsia" w:ascii="宋体" w:hAnsi="宋体" w:eastAsia="宋体" w:cs="宋体"/>
          <w:sz w:val="28"/>
          <w:szCs w:val="28"/>
        </w:rPr>
        <w:t>日，每天上午10:00-14：00，下午16：00-19：00（北京时间）</w:t>
      </w:r>
    </w:p>
    <w:p>
      <w:pPr>
        <w:ind w:firstLine="560" w:firstLineChars="200"/>
        <w:rPr>
          <w:rFonts w:ascii="宋体" w:hAnsi="宋体" w:eastAsia="宋体" w:cs="宋体"/>
          <w:sz w:val="28"/>
          <w:szCs w:val="28"/>
        </w:rPr>
      </w:pPr>
      <w:r>
        <w:rPr>
          <w:rFonts w:hint="eastAsia" w:ascii="宋体" w:hAnsi="宋体" w:eastAsia="宋体" w:cs="宋体"/>
          <w:sz w:val="28"/>
          <w:szCs w:val="28"/>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ind w:firstLine="560" w:firstLineChars="200"/>
        <w:rPr>
          <w:rFonts w:ascii="宋体" w:hAnsi="宋体" w:eastAsia="宋体" w:cs="宋体"/>
          <w:sz w:val="28"/>
          <w:szCs w:val="28"/>
        </w:rPr>
      </w:pPr>
      <w:r>
        <w:rPr>
          <w:rFonts w:hint="eastAsia" w:ascii="宋体" w:hAnsi="宋体" w:eastAsia="宋体" w:cs="宋体"/>
          <w:sz w:val="28"/>
          <w:szCs w:val="28"/>
        </w:rPr>
        <w:t>3、方式：（1）线上获取（登录政府采购云平台 → 项目采购 → 获取招标文件→ 申请，审核通过后可下载招标文件）。本次招标不提供纸质版招标文件。</w:t>
      </w:r>
    </w:p>
    <w:p>
      <w:pPr>
        <w:ind w:firstLine="280" w:firstLineChars="100"/>
        <w:rPr>
          <w:rFonts w:ascii="宋体" w:hAnsi="宋体" w:eastAsia="宋体" w:cs="宋体"/>
          <w:sz w:val="28"/>
          <w:szCs w:val="28"/>
        </w:rPr>
      </w:pPr>
      <w:r>
        <w:rPr>
          <w:rFonts w:hint="eastAsia" w:ascii="宋体" w:hAnsi="宋体" w:eastAsia="宋体" w:cs="宋体"/>
          <w:sz w:val="28"/>
          <w:szCs w:val="28"/>
        </w:rPr>
        <w:t>（2）供应商获取招标文件前应注册成为政府采购云平台正式供应商。</w:t>
      </w:r>
    </w:p>
    <w:p>
      <w:pPr>
        <w:pStyle w:val="33"/>
        <w:ind w:firstLine="280" w:firstLineChars="100"/>
        <w:rPr>
          <w:rFonts w:ascii="宋体" w:hAnsi="宋体" w:eastAsia="宋体"/>
          <w:color w:val="FF0000"/>
        </w:rPr>
      </w:pPr>
      <w:r>
        <w:rPr>
          <w:rFonts w:hint="eastAsia" w:ascii="宋体" w:hAnsi="宋体" w:eastAsia="宋体" w:cs="宋体"/>
          <w:sz w:val="28"/>
          <w:szCs w:val="28"/>
        </w:rPr>
        <w:t>（3）</w:t>
      </w:r>
      <w:r>
        <w:rPr>
          <w:rFonts w:hint="eastAsia" w:ascii="宋体" w:hAnsi="宋体" w:eastAsia="宋体" w:cs="宋体"/>
          <w:color w:val="FF0000"/>
          <w:sz w:val="28"/>
          <w:szCs w:val="28"/>
        </w:rPr>
        <w:t>获取招标文件时需上传法人授权委托书及营业执照副本原件扫描件并加盖公章。</w:t>
      </w:r>
    </w:p>
    <w:p>
      <w:pPr>
        <w:tabs>
          <w:tab w:val="left" w:pos="366"/>
        </w:tabs>
        <w:ind w:firstLine="560" w:firstLineChars="200"/>
        <w:rPr>
          <w:rFonts w:ascii="宋体" w:hAnsi="宋体" w:eastAsia="宋体" w:cs="宋体"/>
          <w:sz w:val="28"/>
          <w:szCs w:val="28"/>
        </w:rPr>
      </w:pPr>
      <w:r>
        <w:rPr>
          <w:rFonts w:hint="eastAsia" w:ascii="宋体" w:hAnsi="宋体" w:eastAsia="宋体" w:cs="宋体"/>
          <w:sz w:val="28"/>
          <w:szCs w:val="28"/>
        </w:rPr>
        <w:t>4、售价（元）：0</w:t>
      </w:r>
    </w:p>
    <w:p>
      <w:pPr>
        <w:pStyle w:val="23"/>
        <w:widowControl/>
        <w:autoSpaceDE w:val="0"/>
        <w:spacing w:before="255" w:beforeAutospacing="0" w:after="255" w:afterAutospacing="0"/>
        <w:jc w:val="both"/>
        <w:rPr>
          <w:rFonts w:ascii="宋体" w:hAnsi="宋体" w:eastAsia="宋体" w:cs="宋体"/>
          <w:sz w:val="28"/>
          <w:szCs w:val="28"/>
        </w:rPr>
      </w:pPr>
      <w:r>
        <w:rPr>
          <w:rFonts w:hint="eastAsia" w:ascii="宋体" w:hAnsi="宋体" w:eastAsia="宋体" w:cs="宋体"/>
          <w:b/>
          <w:sz w:val="28"/>
          <w:szCs w:val="28"/>
        </w:rPr>
        <w:t>四、提交投标文件截止时间、开标时间和地点</w:t>
      </w:r>
    </w:p>
    <w:p>
      <w:pPr>
        <w:ind w:firstLine="560" w:firstLineChars="200"/>
        <w:rPr>
          <w:rFonts w:ascii="宋体" w:hAnsi="宋体" w:eastAsia="宋体" w:cs="宋体"/>
          <w:sz w:val="28"/>
          <w:szCs w:val="28"/>
        </w:rPr>
      </w:pPr>
      <w:r>
        <w:rPr>
          <w:rFonts w:hint="eastAsia" w:ascii="宋体" w:hAnsi="宋体" w:eastAsia="宋体" w:cs="宋体"/>
          <w:sz w:val="28"/>
          <w:szCs w:val="28"/>
        </w:rPr>
        <w:t>截止时间：202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3</w:t>
      </w:r>
      <w:r>
        <w:rPr>
          <w:rFonts w:hint="eastAsia" w:ascii="宋体" w:hAnsi="宋体" w:eastAsia="宋体" w:cs="宋体"/>
          <w:sz w:val="28"/>
          <w:szCs w:val="28"/>
        </w:rPr>
        <w:t>日</w:t>
      </w:r>
      <w:r>
        <w:rPr>
          <w:rFonts w:hint="eastAsia" w:ascii="宋体" w:hAnsi="宋体" w:eastAsia="宋体" w:cs="宋体"/>
          <w:sz w:val="28"/>
          <w:szCs w:val="28"/>
          <w:lang w:val="en-US" w:eastAsia="zh-CN"/>
        </w:rPr>
        <w:t>11</w:t>
      </w:r>
      <w:r>
        <w:rPr>
          <w:rFonts w:hint="eastAsia" w:ascii="宋体" w:hAnsi="宋体" w:eastAsia="宋体" w:cs="宋体"/>
          <w:sz w:val="28"/>
          <w:szCs w:val="28"/>
        </w:rPr>
        <w:t>:00 （北京时间）</w:t>
      </w:r>
    </w:p>
    <w:p>
      <w:pPr>
        <w:ind w:firstLine="560" w:firstLineChars="200"/>
        <w:rPr>
          <w:rFonts w:ascii="宋体" w:hAnsi="宋体" w:eastAsia="宋体" w:cs="宋体"/>
          <w:sz w:val="28"/>
          <w:szCs w:val="28"/>
        </w:rPr>
      </w:pPr>
      <w:r>
        <w:rPr>
          <w:rFonts w:hint="eastAsia" w:ascii="宋体" w:hAnsi="宋体" w:eastAsia="宋体" w:cs="宋体"/>
          <w:sz w:val="28"/>
          <w:szCs w:val="28"/>
        </w:rPr>
        <w:t>投标地点：政府采购云平台（</w:t>
      </w:r>
      <w:r>
        <w:fldChar w:fldCharType="begin"/>
      </w:r>
      <w:r>
        <w:instrText xml:space="preserve"> HYPERLINK "http://www.zcygov.cn" </w:instrText>
      </w:r>
      <w:r>
        <w:fldChar w:fldCharType="separate"/>
      </w:r>
      <w:r>
        <w:rPr>
          <w:rFonts w:hint="eastAsia" w:ascii="宋体" w:hAnsi="宋体" w:eastAsia="宋体" w:cs="宋体"/>
          <w:sz w:val="28"/>
          <w:szCs w:val="28"/>
        </w:rPr>
        <w:t>www.zcygov.cn</w:t>
      </w:r>
      <w:r>
        <w:rPr>
          <w:rFonts w:hint="eastAsia" w:ascii="宋体" w:hAnsi="宋体" w:eastAsia="宋体" w:cs="宋体"/>
          <w:sz w:val="28"/>
          <w:szCs w:val="28"/>
        </w:rPr>
        <w:fldChar w:fldCharType="end"/>
      </w:r>
      <w:r>
        <w:rPr>
          <w:rFonts w:hint="eastAsia" w:ascii="宋体" w:hAnsi="宋体" w:eastAsia="宋体" w:cs="宋体"/>
          <w:sz w:val="28"/>
          <w:szCs w:val="28"/>
        </w:rPr>
        <w:t>）</w:t>
      </w:r>
    </w:p>
    <w:p>
      <w:pPr>
        <w:ind w:firstLine="560" w:firstLineChars="200"/>
        <w:rPr>
          <w:rFonts w:ascii="宋体" w:hAnsi="宋体" w:eastAsia="宋体" w:cs="宋体"/>
          <w:sz w:val="28"/>
          <w:szCs w:val="28"/>
        </w:rPr>
      </w:pPr>
      <w:r>
        <w:rPr>
          <w:rFonts w:hint="eastAsia" w:ascii="宋体" w:hAnsi="宋体" w:eastAsia="宋体" w:cs="宋体"/>
          <w:sz w:val="28"/>
          <w:szCs w:val="28"/>
        </w:rPr>
        <w:t>供应商应于202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3</w:t>
      </w:r>
      <w:r>
        <w:rPr>
          <w:rFonts w:hint="eastAsia" w:ascii="宋体" w:hAnsi="宋体" w:eastAsia="宋体" w:cs="宋体"/>
          <w:sz w:val="28"/>
          <w:szCs w:val="28"/>
        </w:rPr>
        <w:t xml:space="preserve">日 </w:t>
      </w:r>
      <w:r>
        <w:rPr>
          <w:rFonts w:hint="eastAsia" w:ascii="宋体" w:hAnsi="宋体" w:eastAsia="宋体" w:cs="宋体"/>
          <w:sz w:val="28"/>
          <w:szCs w:val="28"/>
          <w:lang w:val="en-US" w:eastAsia="zh-CN"/>
        </w:rPr>
        <w:t>11</w:t>
      </w:r>
      <w:r>
        <w:rPr>
          <w:rFonts w:hint="eastAsia" w:ascii="宋体" w:hAnsi="宋体" w:eastAsia="宋体" w:cs="宋体"/>
          <w:sz w:val="28"/>
          <w:szCs w:val="28"/>
        </w:rPr>
        <w:t>:00之前将电子投标文件上传到“政采云”平台。</w:t>
      </w:r>
    </w:p>
    <w:p>
      <w:pPr>
        <w:ind w:firstLine="560" w:firstLineChars="200"/>
        <w:rPr>
          <w:rFonts w:ascii="宋体" w:hAnsi="宋体" w:eastAsia="宋体" w:cs="宋体"/>
          <w:sz w:val="28"/>
          <w:szCs w:val="28"/>
        </w:rPr>
      </w:pPr>
      <w:r>
        <w:rPr>
          <w:rFonts w:hint="eastAsia" w:ascii="宋体" w:hAnsi="宋体" w:eastAsia="宋体" w:cs="宋体"/>
          <w:sz w:val="28"/>
          <w:szCs w:val="28"/>
        </w:rPr>
        <w:t>开标时间：202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3</w:t>
      </w:r>
      <w:r>
        <w:rPr>
          <w:rFonts w:hint="eastAsia" w:ascii="宋体" w:hAnsi="宋体" w:eastAsia="宋体" w:cs="宋体"/>
          <w:sz w:val="28"/>
          <w:szCs w:val="28"/>
        </w:rPr>
        <w:t>日</w:t>
      </w:r>
      <w:r>
        <w:rPr>
          <w:rFonts w:hint="eastAsia" w:ascii="宋体" w:hAnsi="宋体" w:eastAsia="宋体" w:cs="宋体"/>
          <w:sz w:val="28"/>
          <w:szCs w:val="28"/>
          <w:lang w:val="en-US" w:eastAsia="zh-CN"/>
        </w:rPr>
        <w:t>11</w:t>
      </w:r>
      <w:r>
        <w:rPr>
          <w:rFonts w:hint="eastAsia" w:ascii="宋体" w:hAnsi="宋体" w:eastAsia="宋体" w:cs="宋体"/>
          <w:sz w:val="28"/>
          <w:szCs w:val="28"/>
        </w:rPr>
        <w:t>:00 （北京时间）</w:t>
      </w:r>
    </w:p>
    <w:p>
      <w:pPr>
        <w:ind w:firstLine="560" w:firstLineChars="200"/>
        <w:rPr>
          <w:rFonts w:ascii="宋体" w:hAnsi="宋体" w:eastAsia="宋体" w:cs="宋体"/>
          <w:sz w:val="28"/>
          <w:szCs w:val="28"/>
        </w:rPr>
      </w:pPr>
      <w:r>
        <w:rPr>
          <w:rFonts w:hint="eastAsia" w:ascii="宋体" w:hAnsi="宋体" w:eastAsia="宋体" w:cs="宋体"/>
          <w:sz w:val="28"/>
          <w:szCs w:val="28"/>
        </w:rPr>
        <w:t>开标地点：在政府采购云平台（</w:t>
      </w:r>
      <w:r>
        <w:fldChar w:fldCharType="begin"/>
      </w:r>
      <w:r>
        <w:instrText xml:space="preserve"> HYPERLINK "http://www.zcygov.cn" </w:instrText>
      </w:r>
      <w:r>
        <w:fldChar w:fldCharType="separate"/>
      </w:r>
      <w:r>
        <w:rPr>
          <w:rFonts w:hint="eastAsia" w:ascii="宋体" w:hAnsi="宋体" w:eastAsia="宋体" w:cs="宋体"/>
          <w:sz w:val="28"/>
          <w:szCs w:val="28"/>
        </w:rPr>
        <w:t>www.zcygov.cn</w:t>
      </w:r>
      <w:r>
        <w:rPr>
          <w:rFonts w:hint="eastAsia" w:ascii="宋体" w:hAnsi="宋体" w:eastAsia="宋体" w:cs="宋体"/>
          <w:sz w:val="28"/>
          <w:szCs w:val="28"/>
        </w:rPr>
        <w:fldChar w:fldCharType="end"/>
      </w:r>
      <w:r>
        <w:rPr>
          <w:rFonts w:hint="eastAsia" w:ascii="宋体" w:hAnsi="宋体" w:eastAsia="宋体" w:cs="宋体"/>
          <w:sz w:val="28"/>
          <w:szCs w:val="28"/>
        </w:rPr>
        <w:t>）上开启投标文件</w:t>
      </w:r>
    </w:p>
    <w:p>
      <w:pPr>
        <w:ind w:firstLine="560" w:firstLineChars="200"/>
        <w:rPr>
          <w:rFonts w:ascii="宋体" w:hAnsi="宋体" w:eastAsia="宋体" w:cs="宋体"/>
          <w:sz w:val="28"/>
          <w:szCs w:val="28"/>
        </w:rPr>
      </w:pPr>
      <w:r>
        <w:rPr>
          <w:rFonts w:hint="eastAsia" w:ascii="宋体" w:hAnsi="宋体" w:eastAsia="宋体" w:cs="宋体"/>
          <w:sz w:val="28"/>
          <w:szCs w:val="28"/>
        </w:rPr>
        <w:t>开标时间后，待采购组织机构发出解密通知后30分钟内，供应商须登录“政采云”平台，用“项目采购-开标评标”功能解密投标文件。</w:t>
      </w:r>
    </w:p>
    <w:p>
      <w:pPr>
        <w:pStyle w:val="23"/>
        <w:widowControl/>
        <w:autoSpaceDE w:val="0"/>
        <w:spacing w:before="255" w:beforeAutospacing="0" w:after="255" w:afterAutospacing="0"/>
        <w:jc w:val="both"/>
        <w:rPr>
          <w:rFonts w:ascii="宋体" w:hAnsi="宋体" w:eastAsia="宋体" w:cs="宋体"/>
          <w:sz w:val="28"/>
          <w:szCs w:val="28"/>
        </w:rPr>
      </w:pPr>
      <w:r>
        <w:rPr>
          <w:rFonts w:hint="eastAsia" w:ascii="宋体" w:hAnsi="宋体" w:eastAsia="宋体" w:cs="宋体"/>
          <w:b/>
          <w:sz w:val="28"/>
          <w:szCs w:val="28"/>
        </w:rPr>
        <w:t>五、公告期限</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 自本公告发布之日起5个工作日。</w:t>
      </w:r>
    </w:p>
    <w:p>
      <w:pPr>
        <w:pStyle w:val="23"/>
        <w:widowControl/>
        <w:autoSpaceDE w:val="0"/>
        <w:spacing w:before="255" w:beforeAutospacing="0" w:after="255" w:afterAutospacing="0"/>
        <w:jc w:val="both"/>
        <w:rPr>
          <w:rFonts w:ascii="宋体" w:hAnsi="宋体" w:eastAsia="宋体" w:cs="宋体"/>
          <w:sz w:val="28"/>
          <w:szCs w:val="28"/>
        </w:rPr>
      </w:pPr>
      <w:r>
        <w:rPr>
          <w:rFonts w:hint="eastAsia" w:ascii="宋体" w:hAnsi="宋体" w:eastAsia="宋体" w:cs="宋体"/>
          <w:b/>
          <w:sz w:val="28"/>
          <w:szCs w:val="28"/>
        </w:rPr>
        <w:t xml:space="preserve">六、其他补充事宜 </w:t>
      </w:r>
    </w:p>
    <w:p>
      <w:pPr>
        <w:ind w:firstLine="560" w:firstLineChars="200"/>
        <w:rPr>
          <w:rFonts w:ascii="宋体" w:hAnsi="宋体" w:eastAsia="宋体" w:cs="宋体"/>
          <w:sz w:val="28"/>
          <w:szCs w:val="28"/>
        </w:rPr>
      </w:pPr>
      <w:r>
        <w:rPr>
          <w:rFonts w:hint="eastAsia" w:ascii="宋体" w:hAnsi="宋体" w:eastAsia="宋体"/>
          <w:sz w:val="28"/>
          <w:szCs w:val="28"/>
        </w:rPr>
        <w:t xml:space="preserve"> </w:t>
      </w:r>
      <w:r>
        <w:rPr>
          <w:rFonts w:hint="eastAsia" w:ascii="宋体" w:hAnsi="宋体" w:eastAsia="宋体" w:cs="宋体"/>
          <w:sz w:val="28"/>
          <w:szCs w:val="28"/>
        </w:rPr>
        <w:t xml:space="preserve"> 1.本项目采用全流程不见面电子开评标，投标供应商需要使用CA加密设备，供应商可通过新疆数字证书认证中心官网（https://www.xjca.com.cn/）或下载“新疆政务通”APP自行进行申领。</w:t>
      </w:r>
    </w:p>
    <w:p>
      <w:pPr>
        <w:ind w:firstLine="560" w:firstLineChars="200"/>
        <w:rPr>
          <w:rFonts w:ascii="宋体" w:hAnsi="宋体" w:eastAsia="宋体" w:cs="宋体"/>
          <w:sz w:val="28"/>
          <w:szCs w:val="28"/>
        </w:rPr>
      </w:pPr>
      <w:r>
        <w:rPr>
          <w:rFonts w:hint="eastAsia" w:ascii="宋体" w:hAnsi="宋体" w:eastAsia="宋体" w:cs="宋体"/>
          <w:sz w:val="28"/>
          <w:szCs w:val="28"/>
        </w:rPr>
        <w:t>2.本项目实行网上投标，采用加密电子投标文件(供应商须使用CA加密设备通过政采云电子投标客户端制作投标文件)。若供应商参与投标，自行承担投标一切费用。</w:t>
      </w:r>
    </w:p>
    <w:p>
      <w:pPr>
        <w:ind w:firstLine="560" w:firstLineChars="200"/>
        <w:rPr>
          <w:rFonts w:ascii="宋体" w:hAnsi="宋体" w:eastAsia="宋体" w:cs="宋体"/>
          <w:sz w:val="28"/>
          <w:szCs w:val="28"/>
        </w:rPr>
      </w:pPr>
      <w:r>
        <w:rPr>
          <w:rFonts w:hint="eastAsia" w:ascii="宋体" w:hAnsi="宋体" w:eastAsia="宋体" w:cs="宋体"/>
          <w:sz w:val="28"/>
          <w:szCs w:val="28"/>
        </w:rPr>
        <w:t>3.各供应商在开标前应确保成为新疆维吾尔自治区政府采购网正式注册入库供应商，并完成CA数字证书申领。因未注册入库、未办理CA数字证书等原因造成无法投标或投标失败等后果由供应商自行承担。</w:t>
      </w:r>
    </w:p>
    <w:p>
      <w:pPr>
        <w:ind w:firstLine="560" w:firstLineChars="200"/>
        <w:rPr>
          <w:rFonts w:ascii="宋体" w:hAnsi="宋体" w:eastAsia="宋体" w:cs="宋体"/>
          <w:sz w:val="28"/>
          <w:szCs w:val="28"/>
        </w:rPr>
      </w:pPr>
      <w:r>
        <w:rPr>
          <w:rFonts w:hint="eastAsia" w:ascii="宋体" w:hAnsi="宋体" w:eastAsia="宋体" w:cs="宋体"/>
          <w:sz w:val="28"/>
          <w:szCs w:val="2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ind w:firstLine="560" w:firstLineChars="200"/>
        <w:rPr>
          <w:rFonts w:ascii="宋体" w:hAnsi="宋体" w:eastAsia="宋体" w:cs="宋体"/>
          <w:sz w:val="28"/>
          <w:szCs w:val="28"/>
        </w:rPr>
      </w:pPr>
      <w:r>
        <w:rPr>
          <w:rFonts w:hint="eastAsia" w:ascii="宋体" w:hAnsi="宋体" w:eastAsia="宋体" w:cs="宋体"/>
          <w:sz w:val="28"/>
          <w:szCs w:val="28"/>
        </w:rPr>
        <w:t>5.供应商在开标时须使用制作加密电子投标文件所使用的CA锁及电脑，电脑须提前配置好浏览器（建议使用谷歌浏览器），以便开标时解锁。</w:t>
      </w:r>
    </w:p>
    <w:p>
      <w:pPr>
        <w:ind w:firstLine="560" w:firstLineChars="200"/>
        <w:rPr>
          <w:rFonts w:ascii="宋体" w:hAnsi="宋体" w:eastAsia="宋体" w:cs="宋体"/>
          <w:sz w:val="28"/>
          <w:szCs w:val="28"/>
        </w:rPr>
      </w:pPr>
      <w:r>
        <w:rPr>
          <w:rFonts w:hint="eastAsia" w:ascii="宋体" w:hAnsi="宋体" w:eastAsia="宋体" w:cs="宋体"/>
          <w:sz w:val="28"/>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ind w:firstLine="560" w:firstLineChars="200"/>
        <w:rPr>
          <w:rFonts w:ascii="宋体" w:hAnsi="宋体" w:eastAsia="宋体" w:cs="宋体"/>
          <w:sz w:val="28"/>
          <w:szCs w:val="28"/>
        </w:rPr>
      </w:pPr>
      <w:r>
        <w:rPr>
          <w:rFonts w:hint="eastAsia" w:ascii="宋体" w:hAnsi="宋体" w:eastAsia="宋体" w:cs="宋体"/>
          <w:sz w:val="28"/>
          <w:szCs w:val="28"/>
        </w:rPr>
        <w:t>7.为了保证开评标顺利进行，政采云线上开标功能完全实现，供应商开标所使用的电脑设备须具有视频及语音功能。</w:t>
      </w:r>
    </w:p>
    <w:p>
      <w:pPr>
        <w:ind w:firstLine="560" w:firstLineChars="200"/>
        <w:rPr>
          <w:rFonts w:ascii="宋体" w:hAnsi="宋体" w:eastAsia="宋体" w:cs="宋体"/>
          <w:sz w:val="28"/>
          <w:szCs w:val="28"/>
        </w:rPr>
      </w:pPr>
      <w:r>
        <w:rPr>
          <w:rFonts w:hint="eastAsia" w:ascii="宋体" w:hAnsi="宋体" w:eastAsia="宋体" w:cs="宋体"/>
          <w:sz w:val="28"/>
          <w:szCs w:val="28"/>
        </w:rPr>
        <w:t>8.申请获取招标文件前须上传的资格证明文件扫描件有(以下证件均需加盖公章)：营业执照副本;法定代表人投标需提供法定代表人资格证明书，委托代理人投标需提供法定代表人授权委托书;未被“信用中国”（www.creditchina.gov.cn）、中国政府采购网（www.ccgp.gov.cn）列入失信被执行人、重大税收违法案件当事人名单、政府采购严重违法失信行为记录名单（提供查询结果网页截图并加盖供应商公章）。 投标企业须提供投标人（被授权在职人员）近6个月有效的社保证明;</w:t>
      </w:r>
    </w:p>
    <w:p>
      <w:pPr>
        <w:ind w:firstLine="560" w:firstLineChars="200"/>
        <w:rPr>
          <w:rFonts w:hint="eastAsia" w:ascii="宋体" w:hAnsi="宋体" w:eastAsia="宋体"/>
          <w:sz w:val="28"/>
          <w:szCs w:val="28"/>
        </w:rPr>
      </w:pPr>
    </w:p>
    <w:p>
      <w:pPr>
        <w:ind w:firstLine="560" w:firstLineChars="200"/>
        <w:rPr>
          <w:rFonts w:ascii="宋体" w:hAnsi="宋体" w:eastAsia="宋体" w:cs="宋体"/>
          <w:bCs/>
          <w:sz w:val="28"/>
          <w:szCs w:val="28"/>
        </w:rPr>
      </w:pPr>
      <w:r>
        <w:rPr>
          <w:rFonts w:hint="eastAsia" w:ascii="宋体" w:hAnsi="宋体" w:eastAsia="宋体"/>
          <w:sz w:val="28"/>
          <w:szCs w:val="28"/>
        </w:rPr>
        <w:t> </w:t>
      </w:r>
    </w:p>
    <w:p>
      <w:pPr>
        <w:rPr>
          <w:rFonts w:ascii="宋体" w:hAnsi="宋体" w:eastAsia="宋体" w:cs="宋体"/>
          <w:b/>
          <w:sz w:val="28"/>
          <w:szCs w:val="28"/>
        </w:rPr>
      </w:pPr>
      <w:r>
        <w:rPr>
          <w:rFonts w:hint="eastAsia" w:ascii="宋体" w:hAnsi="宋体" w:eastAsia="宋体" w:cs="宋体"/>
          <w:b/>
          <w:sz w:val="28"/>
          <w:szCs w:val="28"/>
        </w:rPr>
        <w:t>七、对本次采购提出询问，请按以下方式联系</w:t>
      </w:r>
    </w:p>
    <w:p>
      <w:pPr>
        <w:ind w:firstLine="560" w:firstLineChars="200"/>
        <w:rPr>
          <w:rFonts w:ascii="宋体" w:hAnsi="宋体" w:eastAsia="宋体" w:cs="宋体"/>
          <w:sz w:val="28"/>
          <w:szCs w:val="28"/>
        </w:rPr>
      </w:pPr>
      <w:r>
        <w:rPr>
          <w:rFonts w:hint="eastAsia" w:ascii="宋体" w:hAnsi="宋体" w:eastAsia="宋体" w:cs="宋体"/>
          <w:sz w:val="28"/>
          <w:szCs w:val="28"/>
        </w:rPr>
        <w:t>1.采购人信息</w:t>
      </w:r>
    </w:p>
    <w:p>
      <w:pPr>
        <w:widowControl/>
        <w:wordWrap/>
        <w:snapToGrid w:val="0"/>
        <w:spacing w:line="360" w:lineRule="auto"/>
        <w:ind w:left="70" w:leftChars="29" w:right="62" w:firstLine="551" w:firstLineChars="197"/>
        <w:jc w:val="left"/>
        <w:outlineLvl w:val="0"/>
        <w:rPr>
          <w:rFonts w:ascii="宋体" w:hAnsi="宋体" w:eastAsia="宋体" w:cs="宋体"/>
          <w:sz w:val="28"/>
          <w:szCs w:val="28"/>
        </w:rPr>
      </w:pPr>
      <w:r>
        <w:rPr>
          <w:rFonts w:hint="eastAsia" w:ascii="宋体" w:hAnsi="宋体" w:eastAsia="宋体" w:cs="宋体"/>
          <w:sz w:val="28"/>
          <w:szCs w:val="28"/>
        </w:rPr>
        <w:t xml:space="preserve"> 名    称：</w:t>
      </w:r>
      <w:r>
        <w:rPr>
          <w:rFonts w:hint="eastAsia" w:ascii="宋体" w:hAnsi="宋体" w:eastAsia="宋体" w:cs="宋体"/>
          <w:sz w:val="27"/>
          <w:szCs w:val="27"/>
          <w:lang w:val="en-US" w:eastAsia="zh-CN"/>
        </w:rPr>
        <w:t>新疆塔里木胡杨国家级自然保护区管理局</w:t>
      </w:r>
      <w:r>
        <w:rPr>
          <w:rFonts w:hint="eastAsia" w:ascii="宋体" w:hAnsi="宋体" w:eastAsia="宋体" w:cs="宋体"/>
          <w:sz w:val="27"/>
          <w:szCs w:val="27"/>
        </w:rPr>
        <w:t xml:space="preserve">  </w:t>
      </w:r>
      <w:r>
        <w:rPr>
          <w:rFonts w:hint="eastAsia" w:ascii="宋体" w:hAnsi="宋体" w:eastAsia="宋体" w:cs="宋体"/>
          <w:sz w:val="28"/>
          <w:szCs w:val="28"/>
        </w:rPr>
        <w:t xml:space="preserve">        </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 地    址： 新疆</w:t>
      </w:r>
      <w:r>
        <w:rPr>
          <w:rFonts w:hint="eastAsia" w:ascii="宋体" w:hAnsi="宋体" w:eastAsia="宋体" w:cs="宋体"/>
          <w:sz w:val="27"/>
          <w:szCs w:val="27"/>
        </w:rPr>
        <w:t>库尔勒市新华路上林苑</w:t>
      </w:r>
      <w:r>
        <w:rPr>
          <w:rFonts w:hint="eastAsia" w:ascii="宋体" w:hAnsi="宋体" w:eastAsia="宋体" w:cs="宋体"/>
          <w:sz w:val="28"/>
          <w:szCs w:val="28"/>
        </w:rPr>
        <w:t xml:space="preserve">             </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 项目联系人：</w:t>
      </w:r>
      <w:r>
        <w:rPr>
          <w:rFonts w:hint="eastAsia" w:ascii="宋体" w:hAnsi="宋体" w:eastAsia="宋体" w:cs="宋体"/>
          <w:sz w:val="28"/>
          <w:szCs w:val="28"/>
          <w:lang w:val="en-US" w:eastAsia="zh-CN"/>
        </w:rPr>
        <w:t>刘先生</w:t>
      </w:r>
      <w:r>
        <w:rPr>
          <w:rFonts w:hint="eastAsia" w:ascii="宋体" w:hAnsi="宋体" w:eastAsia="宋体" w:cs="宋体"/>
          <w:sz w:val="28"/>
          <w:szCs w:val="28"/>
        </w:rPr>
        <w:t xml:space="preserve">                     </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 xml:space="preserve"> 项目联系方式：</w:t>
      </w:r>
      <w:r>
        <w:rPr>
          <w:rFonts w:hint="eastAsia" w:ascii="宋体" w:hAnsi="宋体" w:eastAsia="宋体" w:cs="宋体"/>
          <w:sz w:val="28"/>
          <w:szCs w:val="28"/>
          <w:lang w:val="en-US" w:eastAsia="zh-CN"/>
        </w:rPr>
        <w:t>18709960880</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 2.采购代理机构信息</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名    称：新疆国融信德工程项目管理有限公司     </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地    址：新疆巴州库尔勒市石化大道上华城3楼               </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项目联系人：  池彩玲                                    </w:t>
      </w:r>
    </w:p>
    <w:p>
      <w:pPr>
        <w:spacing w:line="400" w:lineRule="exact"/>
        <w:ind w:firstLine="560" w:firstLineChars="200"/>
        <w:rPr>
          <w:rFonts w:ascii="宋体" w:hAnsi="宋体" w:eastAsia="宋体"/>
          <w:sz w:val="28"/>
          <w:szCs w:val="28"/>
        </w:rPr>
      </w:pPr>
      <w:r>
        <w:rPr>
          <w:rFonts w:hint="eastAsia" w:ascii="宋体" w:hAnsi="宋体" w:eastAsia="宋体" w:cs="宋体"/>
          <w:sz w:val="28"/>
          <w:szCs w:val="28"/>
        </w:rPr>
        <w:t xml:space="preserve">项目联系方式：18699601997    </w:t>
      </w:r>
      <w:r>
        <w:rPr>
          <w:rFonts w:hint="eastAsia" w:ascii="宋体" w:hAnsi="宋体" w:eastAsia="宋体"/>
          <w:sz w:val="28"/>
          <w:szCs w:val="28"/>
        </w:rPr>
        <w:t xml:space="preserve"> </w:t>
      </w:r>
    </w:p>
    <w:p>
      <w:pPr>
        <w:spacing w:line="400" w:lineRule="exact"/>
        <w:ind w:firstLine="560" w:firstLineChars="200"/>
        <w:rPr>
          <w:rFonts w:ascii="宋体" w:hAnsi="宋体" w:eastAsia="宋体"/>
          <w:sz w:val="28"/>
          <w:szCs w:val="28"/>
        </w:rPr>
      </w:pPr>
    </w:p>
    <w:p>
      <w:pPr>
        <w:spacing w:line="400" w:lineRule="exact"/>
        <w:ind w:firstLine="560" w:firstLineChars="200"/>
        <w:rPr>
          <w:rFonts w:ascii="宋体" w:hAnsi="宋体" w:eastAsia="宋体"/>
          <w:sz w:val="28"/>
          <w:szCs w:val="28"/>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5"/>
        <w:spacing w:line="360" w:lineRule="auto"/>
        <w:jc w:val="center"/>
        <w:rPr>
          <w:rFonts w:ascii="宋体" w:hAnsi="宋体" w:eastAsia="宋体" w:cs="宋体"/>
          <w:sz w:val="44"/>
          <w:szCs w:val="44"/>
        </w:rPr>
      </w:pPr>
      <w:r>
        <w:rPr>
          <w:rFonts w:hint="eastAsia" w:ascii="宋体" w:hAnsi="宋体" w:eastAsia="宋体" w:cs="宋体"/>
          <w:sz w:val="44"/>
          <w:szCs w:val="44"/>
        </w:rPr>
        <w:t>第二部分</w:t>
      </w:r>
    </w:p>
    <w:p>
      <w:pPr>
        <w:pStyle w:val="5"/>
        <w:spacing w:line="360" w:lineRule="auto"/>
        <w:jc w:val="center"/>
        <w:rPr>
          <w:rFonts w:ascii="宋体" w:hAnsi="宋体" w:eastAsia="宋体" w:cs="宋体"/>
          <w:sz w:val="44"/>
          <w:szCs w:val="44"/>
        </w:rPr>
      </w:pPr>
      <w:r>
        <w:rPr>
          <w:rFonts w:hint="eastAsia" w:ascii="宋体" w:hAnsi="宋体" w:eastAsia="宋体" w:cs="宋体"/>
          <w:sz w:val="44"/>
          <w:szCs w:val="44"/>
        </w:rPr>
        <w:t>投标人须知前附表</w:t>
      </w:r>
      <w:bookmarkEnd w:id="0"/>
      <w:bookmarkEnd w:id="1"/>
      <w:bookmarkEnd w:id="2"/>
    </w:p>
    <w:tbl>
      <w:tblPr>
        <w:tblStyle w:val="24"/>
        <w:tblW w:w="9966"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34"/>
        <w:gridCol w:w="7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82"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序号</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名  称</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项目名称</w:t>
            </w:r>
          </w:p>
          <w:p>
            <w:pPr>
              <w:rPr>
                <w:rFonts w:ascii="宋体" w:hAnsi="宋体" w:eastAsia="宋体" w:cs="宋体"/>
                <w:sz w:val="28"/>
                <w:szCs w:val="28"/>
              </w:rPr>
            </w:pPr>
            <w:r>
              <w:rPr>
                <w:rFonts w:hint="eastAsia" w:ascii="宋体" w:hAnsi="宋体" w:eastAsia="宋体" w:cs="宋体"/>
                <w:sz w:val="28"/>
                <w:szCs w:val="28"/>
              </w:rPr>
              <w:t>项目编号</w:t>
            </w:r>
          </w:p>
          <w:p>
            <w:pPr>
              <w:rPr>
                <w:rFonts w:ascii="宋体" w:hAnsi="宋体" w:eastAsia="宋体" w:cs="宋体"/>
                <w:sz w:val="28"/>
                <w:szCs w:val="28"/>
              </w:rPr>
            </w:pPr>
            <w:r>
              <w:rPr>
                <w:rFonts w:hint="eastAsia" w:ascii="宋体" w:hAnsi="宋体" w:eastAsia="宋体" w:cs="宋体"/>
                <w:sz w:val="28"/>
                <w:szCs w:val="28"/>
              </w:rPr>
              <w:t>采购内容</w:t>
            </w:r>
          </w:p>
        </w:tc>
        <w:tc>
          <w:tcPr>
            <w:tcW w:w="7150" w:type="dxa"/>
            <w:tcMar>
              <w:top w:w="0" w:type="dxa"/>
              <w:left w:w="0" w:type="dxa"/>
              <w:bottom w:w="0" w:type="dxa"/>
              <w:right w:w="0" w:type="dxa"/>
            </w:tcMar>
            <w:vAlign w:val="center"/>
          </w:tcPr>
          <w:p>
            <w:pPr>
              <w:rPr>
                <w:rFonts w:hint="eastAsia" w:ascii="宋体" w:hAnsi="宋体" w:eastAsia="宋体" w:cs="宋体"/>
                <w:sz w:val="28"/>
                <w:szCs w:val="28"/>
              </w:rPr>
            </w:pPr>
            <w:r>
              <w:rPr>
                <w:rFonts w:hint="eastAsia" w:ascii="宋体" w:hAnsi="宋体" w:eastAsia="宋体" w:cs="宋体"/>
                <w:sz w:val="28"/>
                <w:szCs w:val="28"/>
              </w:rPr>
              <w:t>项目名称：新疆塔里木胡杨国家级自然保护区 2023 年有害生物防治用药项目</w:t>
            </w:r>
          </w:p>
          <w:p>
            <w:pPr>
              <w:rPr>
                <w:rFonts w:hint="default" w:ascii="宋体" w:hAnsi="宋体" w:eastAsia="宋体" w:cs="宋体"/>
                <w:sz w:val="28"/>
                <w:szCs w:val="28"/>
                <w:lang w:val="en-US" w:eastAsia="zh-CN"/>
              </w:rPr>
            </w:pPr>
            <w:r>
              <w:rPr>
                <w:rFonts w:hint="eastAsia" w:ascii="宋体" w:hAnsi="宋体" w:eastAsia="宋体" w:cs="宋体"/>
                <w:sz w:val="28"/>
                <w:szCs w:val="28"/>
              </w:rPr>
              <w:t>项目编号：XJGRXD202</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023</w:t>
            </w:r>
            <w:r>
              <w:rPr>
                <w:rFonts w:hint="eastAsia" w:ascii="宋体" w:hAnsi="宋体" w:cs="宋体"/>
                <w:sz w:val="28"/>
                <w:szCs w:val="28"/>
                <w:lang w:val="en-US" w:eastAsia="zh-CN"/>
              </w:rPr>
              <w:t>（2）</w:t>
            </w:r>
          </w:p>
          <w:p>
            <w:pPr>
              <w:rPr>
                <w:rFonts w:ascii="宋体" w:hAnsi="宋体" w:eastAsia="宋体"/>
              </w:rPr>
            </w:pPr>
            <w:r>
              <w:rPr>
                <w:rFonts w:hint="eastAsia" w:ascii="宋体" w:hAnsi="宋体" w:eastAsia="宋体" w:cs="宋体"/>
                <w:sz w:val="28"/>
                <w:szCs w:val="28"/>
              </w:rPr>
              <w:t>采购内容：</w:t>
            </w:r>
            <w:r>
              <w:rPr>
                <w:rFonts w:hint="eastAsia" w:ascii="宋体" w:hAnsi="宋体" w:eastAsia="宋体" w:cs="宋体"/>
                <w:sz w:val="28"/>
                <w:szCs w:val="28"/>
                <w:lang w:val="en-US" w:eastAsia="zh-CN"/>
              </w:rPr>
              <w:t>1.78</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吨</w:t>
            </w:r>
            <w:r>
              <w:rPr>
                <w:rFonts w:hint="eastAsia" w:ascii="宋体" w:hAnsi="宋体" w:eastAsia="宋体" w:cs="宋体"/>
                <w:sz w:val="28"/>
                <w:szCs w:val="28"/>
              </w:rPr>
              <w:t>5%高效氯氟氰菊脂</w:t>
            </w:r>
            <w:r>
              <w:rPr>
                <w:rFonts w:hint="eastAsia" w:ascii="宋体" w:hAnsi="宋体" w:eastAsia="宋体" w:cs="宋体"/>
                <w:color w:val="auto"/>
                <w:sz w:val="28"/>
                <w:szCs w:val="28"/>
                <w:u w:val="none"/>
                <w:lang w:eastAsia="zh-CN"/>
              </w:rPr>
              <w:t>微</w:t>
            </w:r>
            <w:r>
              <w:rPr>
                <w:rFonts w:hint="eastAsia" w:ascii="宋体" w:hAnsi="宋体" w:eastAsia="宋体" w:cs="宋体"/>
                <w:color w:val="auto"/>
                <w:sz w:val="28"/>
                <w:szCs w:val="28"/>
                <w:u w:val="none"/>
                <w:lang w:val="en-US" w:eastAsia="zh-CN"/>
              </w:rPr>
              <w:t>乳剂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0.625吨</w:t>
            </w:r>
            <w:r>
              <w:rPr>
                <w:rFonts w:hint="eastAsia" w:ascii="宋体" w:hAnsi="宋体" w:eastAsia="宋体" w:cs="宋体"/>
                <w:sz w:val="28"/>
                <w:szCs w:val="28"/>
                <w:lang w:eastAsia="zh-CN"/>
              </w:rPr>
              <w:t>30%恶霉灵</w:t>
            </w:r>
            <w:r>
              <w:rPr>
                <w:rFonts w:hint="eastAsia" w:ascii="宋体" w:hAnsi="宋体" w:eastAsia="宋体" w:cs="宋体"/>
                <w:sz w:val="28"/>
                <w:szCs w:val="28"/>
                <w:lang w:val="en-US" w:eastAsia="zh-CN"/>
              </w:rPr>
              <w:t>水剂</w:t>
            </w:r>
            <w:r>
              <w:rPr>
                <w:rFonts w:ascii="宋体" w:hAnsi="宋体" w:eastAsia="宋体"/>
              </w:rPr>
              <w:t>（详见招标文件采购需求）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采购单位</w:t>
            </w:r>
          </w:p>
        </w:tc>
        <w:tc>
          <w:tcPr>
            <w:tcW w:w="7150" w:type="dxa"/>
            <w:tcMar>
              <w:top w:w="0" w:type="dxa"/>
              <w:left w:w="0" w:type="dxa"/>
              <w:bottom w:w="0" w:type="dxa"/>
              <w:right w:w="0" w:type="dxa"/>
            </w:tcMar>
            <w:vAlign w:val="center"/>
          </w:tcPr>
          <w:p>
            <w:pPr>
              <w:rPr>
                <w:rFonts w:hint="eastAsia" w:ascii="宋体" w:hAnsi="宋体" w:eastAsia="宋体" w:cs="宋体"/>
                <w:sz w:val="28"/>
                <w:szCs w:val="28"/>
                <w:lang w:val="en-US" w:eastAsia="zh-CN"/>
              </w:rPr>
            </w:pPr>
            <w:r>
              <w:rPr>
                <w:rFonts w:hint="eastAsia" w:ascii="宋体" w:hAnsi="宋体" w:eastAsia="宋体" w:cs="宋体"/>
                <w:sz w:val="28"/>
                <w:szCs w:val="28"/>
              </w:rPr>
              <w:t>名称：新疆塔里木胡杨国家级自然保护区</w:t>
            </w:r>
            <w:r>
              <w:rPr>
                <w:rFonts w:hint="eastAsia" w:ascii="宋体" w:hAnsi="宋体" w:eastAsia="宋体" w:cs="宋体"/>
                <w:sz w:val="28"/>
                <w:szCs w:val="28"/>
                <w:lang w:val="en-US" w:eastAsia="zh-CN"/>
              </w:rPr>
              <w:t>管理局</w:t>
            </w:r>
          </w:p>
          <w:p>
            <w:pPr>
              <w:rPr>
                <w:rFonts w:ascii="宋体" w:hAnsi="宋体" w:eastAsia="宋体" w:cs="宋体"/>
                <w:sz w:val="28"/>
                <w:szCs w:val="28"/>
              </w:rPr>
            </w:pPr>
            <w:r>
              <w:rPr>
                <w:rFonts w:hint="eastAsia" w:ascii="宋体" w:hAnsi="宋体" w:eastAsia="宋体" w:cs="宋体"/>
                <w:sz w:val="28"/>
                <w:szCs w:val="28"/>
              </w:rPr>
              <w:t>地址：新疆</w:t>
            </w:r>
            <w:r>
              <w:rPr>
                <w:rFonts w:hint="eastAsia" w:ascii="宋体" w:hAnsi="宋体" w:eastAsia="宋体" w:cs="宋体"/>
                <w:sz w:val="27"/>
                <w:szCs w:val="27"/>
              </w:rPr>
              <w:t>库尔勒市新华路上林苑</w:t>
            </w:r>
            <w:r>
              <w:rPr>
                <w:rFonts w:hint="eastAsia" w:ascii="宋体" w:hAnsi="宋体" w:eastAsia="宋体" w:cs="宋体"/>
                <w:sz w:val="28"/>
                <w:szCs w:val="28"/>
              </w:rPr>
              <w:t xml:space="preserve"> </w:t>
            </w:r>
          </w:p>
          <w:p>
            <w:pPr>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刘先生</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lang w:val="en-US" w:eastAsia="zh-CN"/>
              </w:rPr>
              <w:t>18709960880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采购代理机构</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 xml:space="preserve">名称：新疆国融信德工程项目管理有限公司 </w:t>
            </w:r>
          </w:p>
          <w:p>
            <w:pPr>
              <w:rPr>
                <w:rFonts w:ascii="宋体" w:hAnsi="宋体" w:eastAsia="宋体" w:cs="宋体"/>
                <w:sz w:val="28"/>
                <w:szCs w:val="28"/>
              </w:rPr>
            </w:pPr>
            <w:r>
              <w:rPr>
                <w:rFonts w:hint="eastAsia" w:ascii="宋体" w:hAnsi="宋体" w:eastAsia="宋体" w:cs="宋体"/>
                <w:sz w:val="28"/>
                <w:szCs w:val="28"/>
              </w:rPr>
              <w:t xml:space="preserve">地址：新疆巴州库尔勒市石化大道上华城3楼 </w:t>
            </w:r>
          </w:p>
          <w:p>
            <w:pPr>
              <w:rPr>
                <w:rFonts w:ascii="宋体" w:hAnsi="宋体" w:eastAsia="宋体" w:cs="宋体"/>
                <w:sz w:val="28"/>
                <w:szCs w:val="28"/>
              </w:rPr>
            </w:pPr>
            <w:r>
              <w:rPr>
                <w:rFonts w:hint="eastAsia" w:ascii="宋体" w:hAnsi="宋体" w:eastAsia="宋体" w:cs="宋体"/>
                <w:sz w:val="28"/>
                <w:szCs w:val="28"/>
              </w:rPr>
              <w:t>联系人:池彩玲         联系电话：18699601997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采购预算资金（万元）</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lang w:val="en-US" w:eastAsia="zh-CN"/>
              </w:rPr>
              <w:t>最高限价10</w:t>
            </w:r>
            <w:r>
              <w:rPr>
                <w:rFonts w:hint="eastAsia" w:ascii="宋体" w:hAnsi="宋体" w:eastAsia="宋体" w:cs="宋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采购方式</w:t>
            </w:r>
          </w:p>
        </w:tc>
        <w:tc>
          <w:tcPr>
            <w:tcW w:w="7150" w:type="dxa"/>
            <w:tcMar>
              <w:top w:w="0" w:type="dxa"/>
              <w:left w:w="0" w:type="dxa"/>
              <w:bottom w:w="0" w:type="dxa"/>
              <w:right w:w="0" w:type="dxa"/>
            </w:tcMar>
            <w:vAlign w:val="center"/>
          </w:tcPr>
          <w:p>
            <w:pPr>
              <w:spacing w:line="360" w:lineRule="exact"/>
              <w:ind w:right="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6</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评标方法</w:t>
            </w:r>
          </w:p>
        </w:tc>
        <w:tc>
          <w:tcPr>
            <w:tcW w:w="7150"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7</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服务期限</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8</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服务地点</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仿宋_GB2312" w:hAnsi="宋体" w:eastAsia="仿宋_GB2312"/>
                <w:szCs w:val="21"/>
                <w:lang w:val="en-US" w:eastAsia="zh-CN"/>
              </w:rPr>
              <w:t>甲方</w:t>
            </w:r>
            <w:r>
              <w:rPr>
                <w:rFonts w:hint="eastAsia" w:ascii="仿宋_GB2312" w:hAnsi="宋体" w:eastAsia="仿宋_GB2312"/>
                <w:szCs w:val="21"/>
              </w:rPr>
              <w:t>指定地点，（具体</w:t>
            </w:r>
            <w:r>
              <w:rPr>
                <w:rFonts w:hint="eastAsia" w:ascii="仿宋_GB2312" w:hAnsi="宋体" w:eastAsia="仿宋_GB2312"/>
                <w:szCs w:val="21"/>
                <w:lang w:val="en-US" w:eastAsia="zh-CN"/>
              </w:rPr>
              <w:t>按照</w:t>
            </w:r>
            <w:r>
              <w:rPr>
                <w:rFonts w:hint="eastAsia" w:ascii="仿宋_GB2312" w:hAnsi="宋体" w:eastAsia="仿宋_GB2312"/>
                <w:szCs w:val="21"/>
              </w:rPr>
              <w:t>合同</w:t>
            </w:r>
            <w:r>
              <w:rPr>
                <w:rFonts w:hint="eastAsia" w:ascii="仿宋_GB2312" w:hAnsi="宋体" w:eastAsia="仿宋_GB2312"/>
                <w:szCs w:val="21"/>
                <w:lang w:val="en-US" w:eastAsia="zh-CN"/>
              </w:rPr>
              <w:t>执行</w:t>
            </w:r>
            <w:r>
              <w:rPr>
                <w:rFonts w:hint="eastAsia" w:ascii="仿宋_GB2312" w:hAnsi="宋体"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9</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付款方式</w:t>
            </w:r>
          </w:p>
        </w:tc>
        <w:tc>
          <w:tcPr>
            <w:tcW w:w="7150" w:type="dxa"/>
            <w:tcMar>
              <w:top w:w="0" w:type="dxa"/>
              <w:left w:w="0" w:type="dxa"/>
              <w:bottom w:w="0" w:type="dxa"/>
              <w:right w:w="0" w:type="dxa"/>
            </w:tcMar>
            <w:vAlign w:val="center"/>
          </w:tcPr>
          <w:p>
            <w:pPr>
              <w:rPr>
                <w:rFonts w:hint="eastAsia" w:ascii="宋体" w:hAnsi="宋体" w:eastAsia="宋体" w:cs="宋体"/>
                <w:sz w:val="28"/>
                <w:szCs w:val="28"/>
                <w:lang w:eastAsia="zh-CN"/>
              </w:rPr>
            </w:pPr>
            <w:r>
              <w:rPr>
                <w:rFonts w:hint="eastAsia" w:ascii="宋体" w:hAnsi="宋体" w:eastAsia="宋体" w:cs="宋体"/>
                <w:color w:val="FF0000"/>
                <w:sz w:val="28"/>
                <w:szCs w:val="28"/>
                <w:lang w:val="en-US"/>
              </w:rPr>
              <w:t>农药到货并验收合格后</w:t>
            </w:r>
            <w:r>
              <w:rPr>
                <w:rFonts w:ascii="宋体" w:hAnsi="宋体" w:eastAsia="宋体" w:cs="宋体"/>
                <w:color w:val="FF0000"/>
                <w:sz w:val="28"/>
                <w:szCs w:val="28"/>
              </w:rPr>
              <w:t>支付合同总价的</w:t>
            </w:r>
            <w:r>
              <w:rPr>
                <w:rFonts w:hint="eastAsia" w:ascii="宋体" w:hAnsi="宋体" w:eastAsia="宋体" w:cs="宋体"/>
                <w:color w:val="FF0000"/>
                <w:sz w:val="28"/>
                <w:szCs w:val="28"/>
                <w:lang w:val="en-US" w:eastAsia="zh-CN"/>
              </w:rPr>
              <w:t>50</w:t>
            </w:r>
            <w:r>
              <w:rPr>
                <w:rFonts w:hint="eastAsia" w:ascii="宋体" w:hAnsi="宋体" w:eastAsia="宋体" w:cs="宋体"/>
                <w:color w:val="FF0000"/>
                <w:sz w:val="28"/>
                <w:szCs w:val="28"/>
              </w:rPr>
              <w:t>%，</w:t>
            </w:r>
            <w:r>
              <w:rPr>
                <w:rFonts w:hint="eastAsia" w:ascii="宋体" w:hAnsi="宋体" w:eastAsia="宋体" w:cs="宋体"/>
                <w:color w:val="FF0000"/>
                <w:sz w:val="28"/>
                <w:szCs w:val="28"/>
                <w:lang w:val="en-US"/>
              </w:rPr>
              <w:t>药剂防治完成</w:t>
            </w:r>
            <w:r>
              <w:rPr>
                <w:rFonts w:hint="eastAsia" w:ascii="宋体" w:hAnsi="宋体" w:eastAsia="宋体" w:cs="宋体"/>
                <w:color w:val="FF0000"/>
                <w:sz w:val="28"/>
                <w:szCs w:val="28"/>
                <w:lang w:val="en-US" w:eastAsia="zh-CN"/>
              </w:rPr>
              <w:t>后</w:t>
            </w:r>
            <w:r>
              <w:rPr>
                <w:rFonts w:hint="eastAsia" w:ascii="宋体" w:hAnsi="宋体" w:eastAsia="宋体" w:cs="宋体"/>
                <w:color w:val="FF0000"/>
                <w:sz w:val="28"/>
                <w:szCs w:val="28"/>
              </w:rPr>
              <w:t>支付合同总价的4</w:t>
            </w:r>
            <w:r>
              <w:rPr>
                <w:rFonts w:hint="eastAsia" w:ascii="宋体" w:hAnsi="宋体" w:eastAsia="宋体" w:cs="宋体"/>
                <w:color w:val="FF0000"/>
                <w:sz w:val="28"/>
                <w:szCs w:val="28"/>
                <w:lang w:val="en-US" w:eastAsia="zh-CN"/>
              </w:rPr>
              <w:t>5</w:t>
            </w:r>
            <w:r>
              <w:rPr>
                <w:rFonts w:hint="eastAsia" w:ascii="宋体" w:hAnsi="宋体" w:eastAsia="宋体" w:cs="宋体"/>
                <w:color w:val="FF0000"/>
                <w:sz w:val="28"/>
                <w:szCs w:val="28"/>
              </w:rPr>
              <w:t>%，</w:t>
            </w:r>
            <w:r>
              <w:rPr>
                <w:rFonts w:hint="eastAsia" w:ascii="宋体" w:hAnsi="宋体" w:eastAsia="宋体" w:cs="宋体"/>
                <w:color w:val="FF0000"/>
                <w:sz w:val="28"/>
                <w:szCs w:val="28"/>
                <w:lang w:val="en-US"/>
              </w:rPr>
              <w:t>合同签订满一年</w:t>
            </w:r>
            <w:r>
              <w:rPr>
                <w:rFonts w:hint="eastAsia" w:ascii="宋体" w:hAnsi="宋体" w:eastAsia="宋体" w:cs="宋体"/>
                <w:color w:val="FF0000"/>
                <w:sz w:val="28"/>
                <w:szCs w:val="28"/>
              </w:rPr>
              <w:t>后支付合同总价的</w:t>
            </w:r>
            <w:r>
              <w:rPr>
                <w:rFonts w:hint="eastAsia" w:ascii="宋体" w:hAnsi="宋体" w:eastAsia="宋体" w:cs="宋体"/>
                <w:color w:val="FF0000"/>
                <w:sz w:val="28"/>
                <w:szCs w:val="28"/>
                <w:lang w:val="en-US" w:eastAsia="zh-CN"/>
              </w:rPr>
              <w:t>5</w:t>
            </w:r>
            <w:r>
              <w:rPr>
                <w:rFonts w:hint="eastAsia" w:ascii="宋体" w:hAnsi="宋体" w:eastAsia="宋体" w:cs="宋体"/>
                <w:color w:val="FF0000"/>
                <w:sz w:val="28"/>
                <w:szCs w:val="28"/>
              </w:rPr>
              <w:t>%</w:t>
            </w:r>
            <w:r>
              <w:rPr>
                <w:rFonts w:hint="eastAsia" w:ascii="宋体" w:hAnsi="宋体" w:eastAsia="宋体" w:cs="宋体"/>
                <w:color w:val="FF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10</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质量要求</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11</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资金来源</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12</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资金落实情况</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13</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质保期</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b/>
                <w:bCs/>
                <w:color w:val="FF0000"/>
                <w:sz w:val="28"/>
                <w:szCs w:val="28"/>
                <w:lang w:val="en-US" w:eastAsia="zh-CN"/>
              </w:rPr>
              <w:t>送到指定地点后剩余质保期在18个月以上</w:t>
            </w:r>
            <w:r>
              <w:rPr>
                <w:rFonts w:hint="eastAsia" w:ascii="宋体" w:hAnsi="宋体" w:eastAsia="宋体" w:cs="宋体"/>
                <w:b/>
                <w:bCs/>
                <w:color w:val="FF0000"/>
                <w:sz w:val="28"/>
                <w:szCs w:val="28"/>
              </w:rPr>
              <w:t>,</w:t>
            </w:r>
            <w:r>
              <w:rPr>
                <w:rFonts w:hint="eastAsia" w:ascii="宋体" w:hAnsi="宋体" w:eastAsia="宋体" w:cs="宋体"/>
                <w:sz w:val="28"/>
                <w:szCs w:val="28"/>
              </w:rPr>
              <w:t>具体以甲乙双方签订合同为准。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14</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是否接受联合体投标</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■不接受</w:t>
            </w:r>
          </w:p>
          <w:p>
            <w:pPr>
              <w:rPr>
                <w:rFonts w:ascii="宋体" w:hAnsi="宋体" w:eastAsia="宋体" w:cs="宋体"/>
                <w:sz w:val="28"/>
                <w:szCs w:val="28"/>
              </w:rPr>
            </w:pPr>
            <w:r>
              <w:rPr>
                <w:rFonts w:hint="eastAsia" w:ascii="宋体" w:hAnsi="宋体" w:eastAsia="宋体" w:cs="宋体"/>
                <w:sz w:val="28"/>
                <w:szCs w:val="28"/>
              </w:rPr>
              <w:t>□接  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15</w:t>
            </w:r>
          </w:p>
        </w:tc>
        <w:tc>
          <w:tcPr>
            <w:tcW w:w="1834" w:type="dxa"/>
            <w:tcMar>
              <w:top w:w="0" w:type="dxa"/>
              <w:left w:w="0" w:type="dxa"/>
              <w:bottom w:w="0" w:type="dxa"/>
              <w:right w:w="0" w:type="dxa"/>
            </w:tcMar>
            <w:vAlign w:val="center"/>
          </w:tcPr>
          <w:p>
            <w:pPr>
              <w:wordWrap w:val="0"/>
              <w:spacing w:line="360" w:lineRule="exact"/>
              <w:ind w:left="280" w:right="561" w:hanging="280" w:hangingChars="100"/>
              <w:rPr>
                <w:rFonts w:ascii="宋体" w:hAnsi="宋体" w:eastAsia="宋体" w:cs="宋体"/>
                <w:bCs/>
                <w:sz w:val="28"/>
                <w:szCs w:val="28"/>
              </w:rPr>
            </w:pPr>
            <w:r>
              <w:rPr>
                <w:rFonts w:hint="eastAsia" w:ascii="宋体" w:hAnsi="宋体" w:eastAsia="宋体" w:cs="宋体"/>
                <w:sz w:val="28"/>
                <w:szCs w:val="28"/>
              </w:rPr>
              <w:t>投标保证金</w:t>
            </w:r>
          </w:p>
        </w:tc>
        <w:tc>
          <w:tcPr>
            <w:tcW w:w="7150" w:type="dxa"/>
            <w:tcMar>
              <w:top w:w="0" w:type="dxa"/>
              <w:left w:w="0" w:type="dxa"/>
              <w:bottom w:w="0" w:type="dxa"/>
              <w:right w:w="0" w:type="dxa"/>
            </w:tcMar>
            <w:vAlign w:val="center"/>
          </w:tcPr>
          <w:p>
            <w:pPr>
              <w:rPr>
                <w:rFonts w:ascii="宋体" w:hAnsi="宋体" w:eastAsia="宋体" w:cs="宋体"/>
                <w:b/>
                <w:bCs/>
                <w:color w:val="FF0000"/>
                <w:sz w:val="28"/>
                <w:szCs w:val="28"/>
              </w:rPr>
            </w:pPr>
            <w:r>
              <w:rPr>
                <w:rFonts w:hint="eastAsia" w:ascii="宋体" w:hAnsi="宋体" w:eastAsia="宋体" w:cs="宋体"/>
                <w:b/>
                <w:bCs/>
                <w:color w:val="FF0000"/>
                <w:sz w:val="28"/>
                <w:szCs w:val="28"/>
              </w:rPr>
              <w:t>投标保证金金额：</w:t>
            </w:r>
            <w:r>
              <w:rPr>
                <w:rFonts w:hint="eastAsia" w:ascii="宋体" w:hAnsi="宋体" w:eastAsia="宋体" w:cs="宋体"/>
                <w:b/>
                <w:bCs/>
                <w:color w:val="FF0000"/>
                <w:sz w:val="28"/>
                <w:szCs w:val="28"/>
                <w:lang w:val="en-US" w:eastAsia="zh-CN"/>
              </w:rPr>
              <w:t>2000</w:t>
            </w:r>
            <w:r>
              <w:rPr>
                <w:rFonts w:hint="eastAsia" w:ascii="宋体" w:hAnsi="宋体" w:eastAsia="宋体" w:cs="宋体"/>
                <w:b/>
                <w:bCs/>
                <w:color w:val="FF0000"/>
                <w:sz w:val="28"/>
                <w:szCs w:val="28"/>
              </w:rPr>
              <w:t>元（</w:t>
            </w:r>
            <w:r>
              <w:rPr>
                <w:rFonts w:hint="eastAsia" w:ascii="宋体" w:hAnsi="宋体" w:eastAsia="宋体" w:cs="宋体"/>
                <w:b/>
                <w:bCs/>
                <w:color w:val="FF0000"/>
                <w:sz w:val="28"/>
                <w:szCs w:val="28"/>
                <w:lang w:val="en-US" w:eastAsia="zh-CN"/>
              </w:rPr>
              <w:t>贰仟整</w:t>
            </w:r>
            <w:r>
              <w:rPr>
                <w:rFonts w:hint="eastAsia" w:ascii="宋体" w:hAnsi="宋体" w:eastAsia="宋体" w:cs="宋体"/>
                <w:b/>
                <w:bCs/>
                <w:color w:val="FF0000"/>
                <w:sz w:val="28"/>
                <w:szCs w:val="28"/>
              </w:rPr>
              <w:t>）</w:t>
            </w:r>
          </w:p>
          <w:p>
            <w:pPr>
              <w:rPr>
                <w:rFonts w:ascii="宋体" w:hAnsi="宋体" w:eastAsia="宋体" w:cs="宋体"/>
                <w:b/>
                <w:bCs/>
                <w:color w:val="FF0000"/>
                <w:sz w:val="28"/>
                <w:szCs w:val="28"/>
              </w:rPr>
            </w:pPr>
            <w:r>
              <w:rPr>
                <w:rFonts w:hint="eastAsia" w:ascii="宋体" w:hAnsi="宋体" w:eastAsia="宋体" w:cs="宋体"/>
                <w:b/>
                <w:bCs/>
                <w:color w:val="FF0000"/>
                <w:sz w:val="28"/>
                <w:szCs w:val="28"/>
              </w:rPr>
              <w:t>保证金缴纳方式：电汇、网银</w:t>
            </w:r>
            <w:r>
              <w:rPr>
                <w:rFonts w:hint="eastAsia" w:ascii="宋体" w:hAnsi="宋体" w:eastAsia="宋体" w:cs="宋体"/>
                <w:b/>
                <w:bCs/>
                <w:color w:val="FF0000"/>
                <w:sz w:val="28"/>
                <w:szCs w:val="28"/>
                <w:lang w:eastAsia="zh-CN"/>
              </w:rPr>
              <w:t>、</w:t>
            </w:r>
            <w:r>
              <w:rPr>
                <w:rFonts w:hint="eastAsia" w:ascii="宋体" w:hAnsi="宋体" w:eastAsia="宋体" w:cs="宋体"/>
                <w:b/>
                <w:bCs/>
                <w:color w:val="FF0000"/>
                <w:sz w:val="28"/>
                <w:szCs w:val="28"/>
                <w:lang w:val="en-US" w:eastAsia="zh-CN"/>
              </w:rPr>
              <w:t>电子保函等非现金方式</w:t>
            </w:r>
            <w:r>
              <w:rPr>
                <w:rFonts w:hint="eastAsia" w:ascii="宋体" w:hAnsi="宋体" w:eastAsia="宋体" w:cs="宋体"/>
                <w:b/>
                <w:bCs/>
                <w:color w:val="FF0000"/>
                <w:sz w:val="28"/>
                <w:szCs w:val="28"/>
              </w:rPr>
              <w:t>。</w:t>
            </w:r>
          </w:p>
          <w:p>
            <w:pPr>
              <w:rPr>
                <w:rFonts w:ascii="宋体" w:hAnsi="宋体" w:eastAsia="宋体" w:cs="宋体"/>
                <w:b/>
                <w:bCs/>
                <w:color w:val="FF0000"/>
                <w:sz w:val="28"/>
                <w:szCs w:val="28"/>
              </w:rPr>
            </w:pPr>
            <w:r>
              <w:rPr>
                <w:rFonts w:hint="eastAsia" w:ascii="宋体" w:hAnsi="宋体" w:eastAsia="宋体" w:cs="宋体"/>
                <w:b/>
                <w:bCs/>
                <w:color w:val="FF0000"/>
                <w:sz w:val="28"/>
                <w:szCs w:val="28"/>
              </w:rPr>
              <w:t>保证金缴纳要求：</w:t>
            </w:r>
          </w:p>
          <w:p>
            <w:pPr>
              <w:numPr>
                <w:ilvl w:val="0"/>
                <w:numId w:val="5"/>
              </w:numPr>
              <w:rPr>
                <w:rFonts w:ascii="宋体" w:hAnsi="宋体" w:eastAsia="宋体" w:cs="宋体"/>
                <w:b/>
                <w:bCs/>
                <w:color w:val="FF0000"/>
                <w:sz w:val="28"/>
                <w:szCs w:val="28"/>
              </w:rPr>
            </w:pPr>
            <w:r>
              <w:rPr>
                <w:rFonts w:hint="eastAsia" w:ascii="宋体" w:hAnsi="宋体" w:eastAsia="宋体" w:cs="宋体"/>
                <w:b/>
                <w:bCs/>
                <w:color w:val="FF0000"/>
                <w:sz w:val="28"/>
                <w:szCs w:val="28"/>
              </w:rPr>
              <w:t>投标保证金以电汇、网银</w:t>
            </w:r>
            <w:r>
              <w:rPr>
                <w:rFonts w:hint="eastAsia" w:ascii="宋体" w:hAnsi="宋体" w:eastAsia="宋体" w:cs="宋体"/>
                <w:b/>
                <w:bCs/>
                <w:color w:val="FF0000"/>
                <w:sz w:val="28"/>
                <w:szCs w:val="28"/>
                <w:lang w:eastAsia="zh-CN"/>
              </w:rPr>
              <w:t>、</w:t>
            </w:r>
            <w:r>
              <w:rPr>
                <w:rFonts w:hint="eastAsia" w:ascii="宋体" w:hAnsi="宋体" w:eastAsia="宋体" w:cs="宋体"/>
                <w:b/>
                <w:bCs/>
                <w:color w:val="FF0000"/>
                <w:sz w:val="28"/>
                <w:szCs w:val="28"/>
                <w:lang w:val="en-US" w:eastAsia="zh-CN"/>
              </w:rPr>
              <w:t>电子保函</w:t>
            </w:r>
            <w:r>
              <w:rPr>
                <w:rFonts w:hint="eastAsia" w:ascii="宋体" w:hAnsi="宋体" w:eastAsia="宋体" w:cs="宋体"/>
                <w:b/>
                <w:bCs/>
                <w:color w:val="FF0000"/>
                <w:sz w:val="28"/>
                <w:szCs w:val="28"/>
              </w:rPr>
              <w:t>等形式提交的，应在投标截止时间202</w:t>
            </w:r>
            <w:r>
              <w:rPr>
                <w:rFonts w:hint="eastAsia" w:ascii="宋体" w:hAnsi="宋体" w:eastAsia="宋体" w:cs="宋体"/>
                <w:b/>
                <w:bCs/>
                <w:color w:val="FF0000"/>
                <w:sz w:val="28"/>
                <w:szCs w:val="28"/>
                <w:lang w:val="en-US" w:eastAsia="zh-CN"/>
              </w:rPr>
              <w:t>3</w:t>
            </w:r>
            <w:r>
              <w:rPr>
                <w:rFonts w:hint="eastAsia" w:ascii="宋体" w:hAnsi="宋体" w:eastAsia="宋体" w:cs="宋体"/>
                <w:b/>
                <w:bCs/>
                <w:color w:val="FF0000"/>
                <w:sz w:val="28"/>
                <w:szCs w:val="28"/>
              </w:rPr>
              <w:t>年</w:t>
            </w:r>
            <w:r>
              <w:rPr>
                <w:rFonts w:hint="eastAsia" w:ascii="宋体" w:hAnsi="宋体" w:cs="宋体"/>
                <w:b/>
                <w:bCs/>
                <w:color w:val="FF0000"/>
                <w:sz w:val="28"/>
                <w:szCs w:val="28"/>
                <w:lang w:val="en-US" w:eastAsia="zh-CN"/>
              </w:rPr>
              <w:t>7</w:t>
            </w:r>
            <w:r>
              <w:rPr>
                <w:rFonts w:hint="eastAsia" w:ascii="宋体" w:hAnsi="宋体" w:eastAsia="宋体" w:cs="宋体"/>
                <w:b/>
                <w:bCs/>
                <w:color w:val="FF0000"/>
                <w:sz w:val="28"/>
                <w:szCs w:val="28"/>
              </w:rPr>
              <w:t>月</w:t>
            </w:r>
            <w:r>
              <w:rPr>
                <w:rFonts w:hint="eastAsia" w:ascii="宋体" w:hAnsi="宋体" w:cs="宋体"/>
                <w:b/>
                <w:bCs/>
                <w:color w:val="FF0000"/>
                <w:sz w:val="28"/>
                <w:szCs w:val="28"/>
                <w:lang w:val="en-US" w:eastAsia="zh-CN"/>
              </w:rPr>
              <w:t>3</w:t>
            </w:r>
            <w:r>
              <w:rPr>
                <w:rFonts w:hint="eastAsia" w:ascii="宋体" w:hAnsi="宋体" w:eastAsia="宋体" w:cs="宋体"/>
                <w:b/>
                <w:bCs/>
                <w:color w:val="FF0000"/>
                <w:sz w:val="28"/>
                <w:szCs w:val="28"/>
              </w:rPr>
              <w:t>日上午</w:t>
            </w:r>
            <w:r>
              <w:rPr>
                <w:rFonts w:hint="eastAsia" w:ascii="宋体" w:hAnsi="宋体" w:eastAsia="宋体" w:cs="宋体"/>
                <w:b/>
                <w:bCs/>
                <w:color w:val="FF0000"/>
                <w:sz w:val="28"/>
                <w:szCs w:val="28"/>
                <w:lang w:val="en-US" w:eastAsia="zh-CN"/>
              </w:rPr>
              <w:t>11</w:t>
            </w:r>
            <w:r>
              <w:rPr>
                <w:rFonts w:hint="eastAsia" w:ascii="宋体" w:hAnsi="宋体" w:eastAsia="宋体" w:cs="宋体"/>
                <w:b/>
                <w:bCs/>
                <w:color w:val="FF0000"/>
                <w:sz w:val="28"/>
                <w:szCs w:val="28"/>
              </w:rPr>
              <w:t>:00时（北京时间）前以总公司的基本账户一次性汇入指定账户（以到账时间为准），不接受现金及任何个人汇款。</w:t>
            </w:r>
          </w:p>
          <w:p>
            <w:pPr>
              <w:ind w:left="280"/>
              <w:rPr>
                <w:rFonts w:ascii="宋体" w:hAnsi="宋体" w:eastAsia="宋体" w:cs="宋体"/>
                <w:b/>
                <w:bCs/>
                <w:color w:val="FF0000"/>
                <w:sz w:val="28"/>
                <w:szCs w:val="28"/>
              </w:rPr>
            </w:pPr>
            <w:r>
              <w:rPr>
                <w:rFonts w:hint="eastAsia" w:ascii="宋体" w:hAnsi="宋体" w:eastAsia="宋体" w:cs="宋体"/>
                <w:b/>
                <w:bCs/>
                <w:color w:val="FF0000"/>
                <w:sz w:val="28"/>
                <w:szCs w:val="28"/>
              </w:rPr>
              <w:t>2、投标保证金以</w:t>
            </w:r>
            <w:r>
              <w:rPr>
                <w:rFonts w:hint="eastAsia" w:ascii="宋体" w:hAnsi="宋体" w:eastAsia="宋体" w:cs="宋体"/>
                <w:b/>
                <w:bCs/>
                <w:color w:val="FF0000"/>
                <w:sz w:val="28"/>
                <w:szCs w:val="28"/>
                <w:lang w:val="en-US" w:eastAsia="zh-CN"/>
              </w:rPr>
              <w:t>电子</w:t>
            </w:r>
            <w:r>
              <w:rPr>
                <w:rFonts w:hint="eastAsia" w:ascii="宋体" w:hAnsi="宋体" w:eastAsia="宋体" w:cs="宋体"/>
                <w:b/>
                <w:bCs/>
                <w:color w:val="FF0000"/>
                <w:sz w:val="28"/>
                <w:szCs w:val="28"/>
              </w:rPr>
              <w:t>保函形式提交的，标书内附金融机构、担保机构出具的票据复印件。</w:t>
            </w:r>
          </w:p>
          <w:p>
            <w:pPr>
              <w:rPr>
                <w:rFonts w:ascii="宋体" w:hAnsi="宋体" w:eastAsia="宋体" w:cs="宋体"/>
                <w:b/>
                <w:bCs/>
                <w:color w:val="FF0000"/>
                <w:sz w:val="28"/>
                <w:szCs w:val="28"/>
              </w:rPr>
            </w:pPr>
            <w:r>
              <w:rPr>
                <w:rFonts w:hint="eastAsia" w:ascii="宋体" w:hAnsi="宋体" w:eastAsia="宋体" w:cs="宋体"/>
                <w:b/>
                <w:bCs/>
                <w:color w:val="FF0000"/>
                <w:sz w:val="28"/>
                <w:szCs w:val="28"/>
              </w:rPr>
              <w:t>3、有效投标保证金成功交纳后，截止开标时间，供应商无正当理由不参加该项目投标且不递交弃标函，投标保证金不予退还。</w:t>
            </w:r>
          </w:p>
          <w:p>
            <w:pPr>
              <w:spacing w:line="288" w:lineRule="auto"/>
              <w:rPr>
                <w:rFonts w:ascii="宋体" w:hAnsi="宋体" w:eastAsia="宋体" w:cs="宋体"/>
                <w:b/>
                <w:bCs/>
                <w:color w:val="FF0000"/>
                <w:sz w:val="28"/>
                <w:szCs w:val="28"/>
              </w:rPr>
            </w:pPr>
            <w:r>
              <w:rPr>
                <w:rFonts w:hint="eastAsia" w:ascii="宋体" w:hAnsi="宋体" w:eastAsia="宋体" w:cs="宋体"/>
                <w:b/>
                <w:bCs/>
                <w:color w:val="FF0000"/>
                <w:sz w:val="28"/>
                <w:szCs w:val="28"/>
              </w:rPr>
              <w:t>开户银行：中国建设银行股份有限公司库尔勒人民东路支行</w:t>
            </w:r>
          </w:p>
          <w:p>
            <w:pPr>
              <w:pStyle w:val="33"/>
              <w:rPr>
                <w:rFonts w:ascii="宋体" w:hAnsi="宋体" w:eastAsia="宋体"/>
                <w:b/>
                <w:bCs/>
                <w:color w:val="FF0000"/>
              </w:rPr>
            </w:pPr>
            <w:r>
              <w:rPr>
                <w:rFonts w:hint="eastAsia" w:ascii="宋体" w:hAnsi="宋体" w:eastAsia="宋体" w:cs="宋体"/>
                <w:b/>
                <w:bCs/>
                <w:color w:val="FF0000"/>
                <w:sz w:val="28"/>
                <w:szCs w:val="28"/>
              </w:rPr>
              <w:t>户名：新疆国融信德工程项目管理有限公司</w:t>
            </w:r>
          </w:p>
          <w:p>
            <w:pPr>
              <w:spacing w:line="288" w:lineRule="auto"/>
              <w:rPr>
                <w:rFonts w:ascii="宋体" w:hAnsi="宋体" w:eastAsia="宋体" w:cs="宋体"/>
                <w:b/>
                <w:bCs/>
                <w:color w:val="FF0000"/>
                <w:sz w:val="28"/>
                <w:szCs w:val="28"/>
              </w:rPr>
            </w:pPr>
            <w:r>
              <w:rPr>
                <w:rFonts w:hint="eastAsia" w:ascii="宋体" w:hAnsi="宋体" w:eastAsia="宋体" w:cs="宋体"/>
                <w:b/>
                <w:bCs/>
                <w:color w:val="FF0000"/>
                <w:sz w:val="28"/>
                <w:szCs w:val="28"/>
              </w:rPr>
              <w:t>银行账号：65050170603600001081</w:t>
            </w:r>
          </w:p>
          <w:p>
            <w:pPr>
              <w:spacing w:line="288" w:lineRule="auto"/>
              <w:rPr>
                <w:rFonts w:ascii="宋体" w:hAnsi="宋体" w:eastAsia="宋体"/>
                <w:b/>
                <w:bCs/>
                <w:color w:val="FF0000"/>
              </w:rPr>
            </w:pPr>
            <w:r>
              <w:rPr>
                <w:rFonts w:hint="eastAsia" w:ascii="宋体" w:hAnsi="宋体" w:eastAsia="宋体" w:cs="宋体"/>
                <w:b/>
                <w:bCs/>
                <w:color w:val="FF0000"/>
                <w:sz w:val="28"/>
                <w:szCs w:val="28"/>
              </w:rPr>
              <w:t>注：汇款单上需注明投标人名称、金额、项目编号（可简写）</w:t>
            </w:r>
          </w:p>
          <w:p>
            <w:pPr>
              <w:jc w:val="both"/>
              <w:rPr>
                <w:rFonts w:ascii="宋体" w:hAnsi="宋体" w:eastAsia="宋体" w:cs="宋体"/>
                <w:b/>
                <w:bCs/>
                <w:color w:val="FF0000"/>
                <w:sz w:val="28"/>
                <w:szCs w:val="28"/>
              </w:rPr>
            </w:pPr>
            <w:r>
              <w:rPr>
                <w:rFonts w:hint="eastAsia" w:ascii="宋体" w:hAnsi="宋体" w:eastAsia="宋体" w:cs="宋体"/>
                <w:b/>
                <w:bCs/>
                <w:color w:val="FF0000"/>
                <w:sz w:val="28"/>
                <w:szCs w:val="28"/>
              </w:rPr>
              <w:t>联系人：  池彩玲</w:t>
            </w:r>
          </w:p>
          <w:p>
            <w:pPr>
              <w:jc w:val="both"/>
              <w:rPr>
                <w:rFonts w:ascii="宋体" w:hAnsi="宋体" w:eastAsia="宋体" w:cs="宋体"/>
                <w:b/>
                <w:bCs/>
                <w:color w:val="FF0000"/>
                <w:sz w:val="28"/>
                <w:szCs w:val="28"/>
              </w:rPr>
            </w:pPr>
            <w:r>
              <w:rPr>
                <w:rFonts w:hint="eastAsia" w:ascii="宋体" w:hAnsi="宋体" w:eastAsia="宋体" w:cs="宋体"/>
                <w:b/>
                <w:bCs/>
                <w:color w:val="FF0000"/>
                <w:sz w:val="28"/>
                <w:szCs w:val="28"/>
              </w:rPr>
              <w:t>电  话：18699601997</w:t>
            </w:r>
          </w:p>
          <w:p>
            <w:pPr>
              <w:rPr>
                <w:rFonts w:ascii="宋体" w:hAnsi="宋体" w:eastAsia="宋体" w:cs="宋体"/>
                <w:sz w:val="28"/>
                <w:szCs w:val="28"/>
              </w:rPr>
            </w:pPr>
            <w:r>
              <w:rPr>
                <w:rFonts w:hint="eastAsia" w:ascii="宋体" w:hAnsi="宋体" w:eastAsia="宋体" w:cs="宋体"/>
                <w:b/>
                <w:bCs/>
                <w:color w:val="FF0000"/>
                <w:sz w:val="28"/>
                <w:szCs w:val="28"/>
              </w:rPr>
              <w:t>（备注：必须写清楚某某公司某某项目保证金）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16</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投标人资格要求</w:t>
            </w:r>
          </w:p>
          <w:p>
            <w:pPr>
              <w:pStyle w:val="4"/>
              <w:keepNext w:val="0"/>
              <w:keepLines w:val="0"/>
              <w:widowControl/>
              <w:spacing w:line="450" w:lineRule="atLeast"/>
              <w:jc w:val="left"/>
              <w:rPr>
                <w:rStyle w:val="27"/>
                <w:rFonts w:ascii="宋体" w:hAnsi="宋体" w:eastAsia="宋体" w:cs="宋体"/>
                <w:b w:val="0"/>
                <w:bCs/>
                <w:sz w:val="28"/>
                <w:szCs w:val="28"/>
              </w:rPr>
            </w:pPr>
          </w:p>
        </w:tc>
        <w:tc>
          <w:tcPr>
            <w:tcW w:w="7150" w:type="dxa"/>
            <w:tcMar>
              <w:top w:w="0" w:type="dxa"/>
              <w:left w:w="0" w:type="dxa"/>
              <w:bottom w:w="0" w:type="dxa"/>
              <w:right w:w="0" w:type="dxa"/>
            </w:tcMar>
            <w:vAlign w:val="center"/>
          </w:tcPr>
          <w:p>
            <w:pPr>
              <w:pStyle w:val="33"/>
              <w:rPr>
                <w:rFonts w:hint="eastAsia" w:ascii="宋体" w:hAnsi="宋体" w:eastAsia="宋体" w:cs="宋体"/>
                <w:color w:val="000000"/>
                <w:sz w:val="27"/>
                <w:szCs w:val="27"/>
              </w:rPr>
            </w:pPr>
            <w:r>
              <w:rPr>
                <w:rFonts w:hint="eastAsia" w:ascii="宋体" w:hAnsi="宋体" w:eastAsia="宋体" w:cs="宋体"/>
                <w:color w:val="000000"/>
                <w:sz w:val="27"/>
                <w:szCs w:val="27"/>
              </w:rPr>
              <w:t>1.满足《中华人民共和国政府采购法》第二十二条规定；</w:t>
            </w:r>
          </w:p>
          <w:p>
            <w:pPr>
              <w:pStyle w:val="33"/>
              <w:rPr>
                <w:rFonts w:hint="eastAsia" w:ascii="宋体" w:hAnsi="宋体" w:eastAsia="宋体" w:cs="宋体"/>
                <w:color w:val="000000"/>
                <w:sz w:val="27"/>
                <w:szCs w:val="27"/>
              </w:rPr>
            </w:pPr>
            <w:r>
              <w:rPr>
                <w:rFonts w:hint="eastAsia" w:ascii="宋体" w:hAnsi="宋体" w:eastAsia="宋体" w:cs="宋体"/>
                <w:color w:val="000000"/>
                <w:sz w:val="27"/>
                <w:szCs w:val="27"/>
              </w:rPr>
              <w:t>2.具备三证合一营业执照副本；</w:t>
            </w:r>
          </w:p>
          <w:p>
            <w:pPr>
              <w:pStyle w:val="33"/>
              <w:rPr>
                <w:rFonts w:hint="eastAsia" w:ascii="宋体" w:hAnsi="宋体" w:eastAsia="宋体" w:cs="宋体"/>
                <w:color w:val="000000"/>
                <w:sz w:val="27"/>
                <w:szCs w:val="27"/>
              </w:rPr>
            </w:pPr>
            <w:r>
              <w:rPr>
                <w:rFonts w:hint="eastAsia" w:ascii="宋体" w:hAnsi="宋体" w:eastAsia="宋体" w:cs="宋体"/>
                <w:color w:val="000000"/>
                <w:sz w:val="27"/>
                <w:szCs w:val="27"/>
              </w:rPr>
              <w:t>3.法人授权委托书及被委托人身份证；</w:t>
            </w:r>
          </w:p>
          <w:p>
            <w:pPr>
              <w:pStyle w:val="33"/>
              <w:rPr>
                <w:rFonts w:hint="eastAsia" w:ascii="宋体" w:hAnsi="宋体" w:eastAsia="宋体" w:cs="宋体"/>
                <w:color w:val="000000"/>
                <w:sz w:val="27"/>
                <w:szCs w:val="27"/>
              </w:rPr>
            </w:pPr>
            <w:r>
              <w:rPr>
                <w:rFonts w:hint="eastAsia" w:ascii="宋体" w:hAnsi="宋体" w:eastAsia="宋体" w:cs="宋体"/>
                <w:color w:val="000000"/>
                <w:sz w:val="27"/>
                <w:szCs w:val="27"/>
              </w:rPr>
              <w:t>4.参加采购活动前三年内，在经营活动中没有重大违法记录，供应商须提供 信用中国”网站（www.creditchina.gov.cn）或中国政府采购网（www.ccgp.gov.cn）网站上是否存在不良信用记录，对列入失信被执行人、重大税收违法案件当事人名单、政府采购严重违法失信行为记录名单的投标商（提供查询结果网页截图并加盖供应商公章）；</w:t>
            </w:r>
          </w:p>
          <w:p>
            <w:pPr>
              <w:pStyle w:val="33"/>
              <w:rPr>
                <w:rFonts w:hint="eastAsia" w:ascii="宋体" w:hAnsi="宋体" w:eastAsia="宋体" w:cs="宋体"/>
                <w:color w:val="000000"/>
                <w:sz w:val="27"/>
                <w:szCs w:val="27"/>
              </w:rPr>
            </w:pPr>
            <w:r>
              <w:rPr>
                <w:rFonts w:hint="eastAsia" w:ascii="宋体" w:hAnsi="宋体" w:eastAsia="宋体" w:cs="宋体"/>
                <w:color w:val="000000"/>
                <w:sz w:val="27"/>
                <w:szCs w:val="27"/>
              </w:rPr>
              <w:t>5.投标人所使用药品需三证齐全（国务院化学工业行政管理部门批准的农药生产许可证或者农药生产批准文件、国家主管农药登记机构(农业部农药检定所)颁发的农药登记证、国家标准行政管理部门批准的农药标准）；</w:t>
            </w:r>
          </w:p>
          <w:p>
            <w:pPr>
              <w:pStyle w:val="33"/>
              <w:rPr>
                <w:rFonts w:hint="eastAsia" w:ascii="宋体" w:hAnsi="宋体" w:eastAsia="宋体" w:cs="宋体"/>
                <w:color w:val="000000"/>
                <w:sz w:val="27"/>
                <w:szCs w:val="27"/>
              </w:rPr>
            </w:pPr>
            <w:r>
              <w:rPr>
                <w:rFonts w:hint="eastAsia" w:ascii="宋体" w:hAnsi="宋体" w:eastAsia="宋体" w:cs="宋体"/>
                <w:color w:val="000000"/>
                <w:sz w:val="27"/>
                <w:szCs w:val="27"/>
                <w:lang w:val="en-US" w:eastAsia="zh-CN"/>
              </w:rPr>
              <w:t>6</w:t>
            </w:r>
            <w:r>
              <w:rPr>
                <w:rFonts w:hint="eastAsia" w:ascii="宋体" w:hAnsi="宋体" w:eastAsia="宋体" w:cs="宋体"/>
                <w:color w:val="000000"/>
                <w:sz w:val="27"/>
                <w:szCs w:val="27"/>
              </w:rPr>
              <w:t>.投标企业须提供投标人（被授权在职人员）近6个月有效的社保证明;</w:t>
            </w:r>
          </w:p>
          <w:p>
            <w:pPr>
              <w:pStyle w:val="33"/>
              <w:rPr>
                <w:rFonts w:hint="eastAsia" w:ascii="宋体" w:hAnsi="宋体" w:eastAsia="宋体" w:cs="宋体"/>
                <w:color w:val="000000"/>
                <w:sz w:val="27"/>
                <w:szCs w:val="27"/>
              </w:rPr>
            </w:pPr>
            <w:r>
              <w:rPr>
                <w:rFonts w:hint="eastAsia" w:ascii="宋体" w:hAnsi="宋体" w:eastAsia="宋体" w:cs="宋体"/>
                <w:color w:val="000000"/>
                <w:sz w:val="27"/>
                <w:szCs w:val="27"/>
                <w:lang w:val="en-US" w:eastAsia="zh-CN"/>
              </w:rPr>
              <w:t>7</w:t>
            </w:r>
            <w:r>
              <w:rPr>
                <w:rFonts w:hint="eastAsia" w:ascii="宋体" w:hAnsi="宋体" w:eastAsia="宋体" w:cs="宋体"/>
                <w:color w:val="000000"/>
                <w:sz w:val="27"/>
                <w:szCs w:val="27"/>
              </w:rPr>
              <w:t xml:space="preserve">、相互关联的存在实际控制、管理关系的两个企业，不得参加同一项目的投标； </w:t>
            </w:r>
          </w:p>
          <w:p>
            <w:pPr>
              <w:pStyle w:val="33"/>
              <w:rPr>
                <w:rFonts w:hint="eastAsia" w:ascii="宋体" w:hAnsi="宋体" w:eastAsia="宋体" w:cs="宋体"/>
                <w:color w:val="000000"/>
                <w:sz w:val="27"/>
                <w:szCs w:val="27"/>
              </w:rPr>
            </w:pPr>
            <w:r>
              <w:rPr>
                <w:rFonts w:hint="eastAsia" w:ascii="宋体" w:hAnsi="宋体" w:eastAsia="宋体" w:cs="宋体"/>
                <w:color w:val="000000"/>
                <w:sz w:val="27"/>
                <w:szCs w:val="27"/>
                <w:lang w:val="en-US" w:eastAsia="zh-CN"/>
              </w:rPr>
              <w:t>8</w:t>
            </w:r>
            <w:r>
              <w:rPr>
                <w:rFonts w:hint="eastAsia" w:ascii="宋体" w:hAnsi="宋体" w:eastAsia="宋体" w:cs="宋体"/>
                <w:color w:val="000000"/>
                <w:sz w:val="27"/>
                <w:szCs w:val="27"/>
              </w:rPr>
              <w:t>.本项目不接受联合体投标。</w:t>
            </w:r>
          </w:p>
          <w:p>
            <w:pPr>
              <w:pStyle w:val="33"/>
              <w:rPr>
                <w:rFonts w:hint="default" w:ascii="宋体" w:hAnsi="宋体" w:eastAsia="宋体" w:cs="宋体"/>
                <w:color w:val="000000"/>
                <w:sz w:val="27"/>
                <w:szCs w:val="27"/>
                <w:lang w:val="en-US" w:eastAsia="zh-CN"/>
              </w:rPr>
            </w:pPr>
            <w:r>
              <w:rPr>
                <w:rFonts w:hint="eastAsia" w:ascii="宋体" w:hAnsi="宋体" w:eastAsia="宋体" w:cs="宋体"/>
                <w:color w:val="000000"/>
                <w:sz w:val="27"/>
                <w:szCs w:val="27"/>
                <w:lang w:val="en-US" w:eastAsia="zh-CN"/>
              </w:rPr>
              <w:t>9.本项目专门面向中小微企业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17</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color w:val="000000"/>
                <w:sz w:val="28"/>
                <w:szCs w:val="28"/>
              </w:rPr>
              <w:t>环境标志、节能产品的约定</w:t>
            </w:r>
          </w:p>
        </w:tc>
        <w:tc>
          <w:tcPr>
            <w:tcW w:w="7150" w:type="dxa"/>
            <w:tcMar>
              <w:top w:w="0" w:type="dxa"/>
              <w:left w:w="0" w:type="dxa"/>
              <w:bottom w:w="0" w:type="dxa"/>
              <w:right w:w="0" w:type="dxa"/>
            </w:tcMar>
            <w:vAlign w:val="center"/>
          </w:tcPr>
          <w:p>
            <w:pPr>
              <w:pStyle w:val="23"/>
              <w:spacing w:before="75" w:beforeAutospacing="0" w:after="75" w:afterAutospacing="0" w:line="360" w:lineRule="exact"/>
              <w:rPr>
                <w:rFonts w:ascii="宋体" w:hAnsi="宋体" w:eastAsia="宋体" w:cs="宋体"/>
                <w:color w:val="000000"/>
                <w:kern w:val="2"/>
                <w:sz w:val="28"/>
                <w:szCs w:val="28"/>
              </w:rPr>
            </w:pPr>
            <w:r>
              <w:rPr>
                <w:rFonts w:hint="eastAsia" w:ascii="宋体" w:hAnsi="宋体" w:eastAsia="宋体" w:cs="宋体"/>
                <w:color w:val="000000"/>
                <w:kern w:val="2"/>
                <w:sz w:val="28"/>
                <w:szCs w:val="28"/>
              </w:rPr>
              <w:t>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18</w:t>
            </w:r>
          </w:p>
        </w:tc>
        <w:tc>
          <w:tcPr>
            <w:tcW w:w="1834" w:type="dxa"/>
            <w:tcMar>
              <w:top w:w="0" w:type="dxa"/>
              <w:left w:w="0" w:type="dxa"/>
              <w:bottom w:w="0" w:type="dxa"/>
              <w:right w:w="0" w:type="dxa"/>
            </w:tcMar>
            <w:vAlign w:val="center"/>
          </w:tcPr>
          <w:p>
            <w:pPr>
              <w:rPr>
                <w:rFonts w:ascii="宋体" w:hAnsi="宋体" w:eastAsia="宋体" w:cs="宋体"/>
                <w:color w:val="000000"/>
                <w:sz w:val="28"/>
                <w:szCs w:val="28"/>
              </w:rPr>
            </w:pPr>
            <w:r>
              <w:rPr>
                <w:rFonts w:hint="eastAsia" w:ascii="宋体" w:hAnsi="宋体" w:eastAsia="宋体" w:cs="宋体"/>
                <w:color w:val="000000"/>
                <w:sz w:val="28"/>
                <w:szCs w:val="28"/>
              </w:rPr>
              <w:t>政府采购政策支持</w:t>
            </w:r>
          </w:p>
        </w:tc>
        <w:tc>
          <w:tcPr>
            <w:tcW w:w="7150" w:type="dxa"/>
            <w:tcMar>
              <w:top w:w="0" w:type="dxa"/>
              <w:left w:w="0" w:type="dxa"/>
              <w:bottom w:w="0" w:type="dxa"/>
              <w:right w:w="0" w:type="dxa"/>
            </w:tcMar>
            <w:vAlign w:val="center"/>
          </w:tcPr>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eastAsia="宋体" w:cs="宋体"/>
                <w:color w:val="000000"/>
                <w:kern w:val="2"/>
                <w:sz w:val="27"/>
                <w:szCs w:val="27"/>
              </w:rPr>
              <w:t xml:space="preserve">（1）财政部、国家发展改革委、生态环境部、市场监管总局《关于调整优化节能产品、环境标志产品政府采购执行机制的通知》（财库[2019]9号文）； </w:t>
            </w:r>
          </w:p>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eastAsia="宋体" w:cs="宋体"/>
                <w:color w:val="000000"/>
                <w:kern w:val="2"/>
                <w:sz w:val="27"/>
                <w:szCs w:val="27"/>
              </w:rPr>
              <w:t xml:space="preserve">（2）财政部、生态环境部《关于印发环境标志产品政府采购品目清单的通知》（财库[2019]18号文）； </w:t>
            </w:r>
          </w:p>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eastAsia="宋体" w:cs="宋体"/>
                <w:color w:val="000000"/>
                <w:kern w:val="2"/>
                <w:sz w:val="27"/>
                <w:szCs w:val="27"/>
              </w:rPr>
              <w:t xml:space="preserve">（3）财政部、发展改革委《关于印发节能产品政府采购品目清单的通知》（财库[2019]19号文）； </w:t>
            </w:r>
          </w:p>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eastAsia="宋体" w:cs="宋体"/>
                <w:color w:val="000000"/>
                <w:kern w:val="2"/>
                <w:sz w:val="27"/>
                <w:szCs w:val="27"/>
              </w:rPr>
              <w:t xml:space="preserve">（4）市场监管总局《市场监管总局关于发布参与实施政府采购节能产品、环境标志产品认证机构名录的公告》（2019年第16号）； </w:t>
            </w:r>
          </w:p>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eastAsia="宋体" w:cs="宋体"/>
                <w:color w:val="000000"/>
                <w:kern w:val="2"/>
                <w:sz w:val="27"/>
                <w:szCs w:val="27"/>
              </w:rPr>
              <w:t xml:space="preserve">（5）财政部、工业和信息化部《关于印发《政府采购促进中小企业发展管理办法》的通知》（财库[2020]46号文）； </w:t>
            </w:r>
          </w:p>
          <w:p>
            <w:pPr>
              <w:pStyle w:val="23"/>
              <w:spacing w:before="75" w:beforeAutospacing="0" w:after="75" w:afterAutospacing="0" w:line="360" w:lineRule="exact"/>
              <w:rPr>
                <w:rFonts w:ascii="宋体" w:hAnsi="宋体" w:eastAsia="宋体" w:cs="宋体"/>
                <w:color w:val="000000"/>
                <w:kern w:val="2"/>
                <w:sz w:val="27"/>
                <w:szCs w:val="27"/>
              </w:rPr>
            </w:pPr>
            <w:r>
              <w:rPr>
                <w:rFonts w:hint="eastAsia" w:ascii="宋体" w:hAnsi="宋体" w:eastAsia="宋体" w:cs="宋体"/>
                <w:color w:val="000000"/>
                <w:kern w:val="2"/>
                <w:sz w:val="27"/>
                <w:szCs w:val="27"/>
              </w:rPr>
              <w:t xml:space="preserve">（6）财政部、民政部、中国残疾人联合会《关于促进残疾人就业政府采购政策的通知》（财库[2017]141号）； </w:t>
            </w:r>
          </w:p>
          <w:p>
            <w:pPr>
              <w:pStyle w:val="23"/>
              <w:spacing w:before="75" w:beforeAutospacing="0" w:after="75" w:afterAutospacing="0" w:line="360" w:lineRule="exact"/>
              <w:rPr>
                <w:rFonts w:ascii="宋体" w:hAnsi="宋体" w:eastAsia="宋体" w:cs="宋体"/>
                <w:b/>
                <w:sz w:val="27"/>
                <w:szCs w:val="27"/>
              </w:rPr>
            </w:pPr>
            <w:r>
              <w:rPr>
                <w:rFonts w:hint="eastAsia" w:ascii="宋体" w:hAnsi="宋体" w:eastAsia="宋体" w:cs="宋体"/>
                <w:color w:val="000000"/>
                <w:kern w:val="2"/>
                <w:sz w:val="27"/>
                <w:szCs w:val="27"/>
              </w:rPr>
              <w:t>( 7）财政部、司法部《关于政府采购支持监狱企业发展有关问题的通知》（财库[2014]68号文）。（中小企业优惠、监狱企业、节能产品、环境标志产品等）。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19</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投标文件有效期</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20</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联合体投标</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☑不接受</w:t>
            </w:r>
          </w:p>
          <w:p>
            <w:pPr>
              <w:rPr>
                <w:rFonts w:ascii="宋体" w:hAnsi="宋体" w:eastAsia="宋体" w:cs="宋体"/>
                <w:sz w:val="28"/>
                <w:szCs w:val="28"/>
              </w:rPr>
            </w:pPr>
            <w:r>
              <w:rPr>
                <w:rFonts w:hint="eastAsia" w:ascii="宋体" w:hAnsi="宋体" w:eastAsia="宋体" w:cs="宋体"/>
                <w:sz w:val="28"/>
                <w:szCs w:val="28"/>
              </w:rPr>
              <w:t>□接受，联合体投标的须在投标文件中提供联合体协议书，联合体所有成员不得超过2家，联合体的任何一方均不得再与其他投标单位联合。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21</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投标文件形式</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电子投标文件包括“电子加密投标文件”和“备份投标文件”，在投标文件编制完成后同时生成。</w:t>
            </w:r>
          </w:p>
          <w:p>
            <w:pPr>
              <w:rPr>
                <w:rFonts w:ascii="宋体" w:hAnsi="宋体" w:eastAsia="宋体" w:cs="宋体"/>
                <w:sz w:val="28"/>
                <w:szCs w:val="28"/>
              </w:rPr>
            </w:pPr>
            <w:r>
              <w:rPr>
                <w:rFonts w:hint="eastAsia" w:ascii="宋体" w:hAnsi="宋体" w:eastAsia="宋体" w:cs="宋体"/>
                <w:sz w:val="28"/>
                <w:szCs w:val="28"/>
              </w:rPr>
              <w:t>1、“电子加密投标文件”是指通过“政采云电子交易客户端”完成投标文件编制后生成并加密的数据电文形式的投标文件。</w:t>
            </w:r>
          </w:p>
          <w:p>
            <w:pPr>
              <w:rPr>
                <w:rFonts w:ascii="宋体" w:hAnsi="宋体" w:eastAsia="宋体" w:cs="宋体"/>
                <w:sz w:val="28"/>
                <w:szCs w:val="28"/>
              </w:rPr>
            </w:pPr>
            <w:r>
              <w:rPr>
                <w:rFonts w:hint="eastAsia" w:ascii="宋体" w:hAnsi="宋体" w:eastAsia="宋体" w:cs="宋体"/>
                <w:sz w:val="28"/>
                <w:szCs w:val="28"/>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22</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投标文件份数及要求</w:t>
            </w:r>
          </w:p>
        </w:tc>
        <w:tc>
          <w:tcPr>
            <w:tcW w:w="7150" w:type="dxa"/>
            <w:tcMar>
              <w:top w:w="0" w:type="dxa"/>
              <w:left w:w="0" w:type="dxa"/>
              <w:bottom w:w="0" w:type="dxa"/>
              <w:right w:w="0" w:type="dxa"/>
            </w:tcMar>
            <w:vAlign w:val="center"/>
          </w:tcPr>
          <w:p>
            <w:pPr>
              <w:rPr>
                <w:rFonts w:ascii="宋体" w:hAnsi="宋体" w:eastAsia="宋体" w:cs="宋体"/>
                <w:b/>
                <w:bCs/>
                <w:sz w:val="28"/>
                <w:szCs w:val="28"/>
              </w:rPr>
            </w:pPr>
            <w:r>
              <w:rPr>
                <w:rFonts w:hint="eastAsia" w:ascii="宋体" w:hAnsi="宋体" w:eastAsia="宋体" w:cs="宋体"/>
                <w:b/>
                <w:bCs/>
                <w:sz w:val="28"/>
                <w:szCs w:val="28"/>
              </w:rPr>
              <w:t>1、一份电子加密标书，一份备份标书文件。</w:t>
            </w:r>
          </w:p>
          <w:p>
            <w:pPr>
              <w:rPr>
                <w:rFonts w:ascii="宋体" w:hAnsi="宋体" w:eastAsia="宋体" w:cs="宋体"/>
                <w:b/>
                <w:bCs/>
                <w:sz w:val="28"/>
                <w:szCs w:val="28"/>
              </w:rPr>
            </w:pPr>
            <w:r>
              <w:rPr>
                <w:rFonts w:hint="eastAsia" w:ascii="宋体" w:hAnsi="宋体" w:eastAsia="宋体" w:cs="宋体"/>
                <w:b/>
                <w:bCs/>
                <w:sz w:val="28"/>
                <w:szCs w:val="28"/>
              </w:rPr>
              <w:t>2、每份电子投标文件应包括资格证明文件和商务及技术文件两部分。</w:t>
            </w:r>
          </w:p>
          <w:p>
            <w:pPr>
              <w:rPr>
                <w:rFonts w:ascii="宋体" w:hAnsi="宋体" w:eastAsia="宋体" w:cs="宋体"/>
                <w:sz w:val="28"/>
                <w:szCs w:val="28"/>
              </w:rPr>
            </w:pPr>
            <w:r>
              <w:rPr>
                <w:rFonts w:hint="eastAsia" w:ascii="宋体" w:hAnsi="宋体" w:eastAsia="宋体" w:cs="宋体"/>
                <w:b/>
                <w:bCs/>
                <w:sz w:val="28"/>
                <w:szCs w:val="28"/>
              </w:rPr>
              <w:t>3、待开标结束后，各投标企业请于202</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年</w:t>
            </w:r>
            <w:r>
              <w:rPr>
                <w:rFonts w:hint="eastAsia" w:ascii="宋体" w:hAnsi="宋体" w:cs="宋体"/>
                <w:b/>
                <w:bCs/>
                <w:sz w:val="28"/>
                <w:szCs w:val="28"/>
                <w:lang w:val="en-US" w:eastAsia="zh-CN"/>
              </w:rPr>
              <w:t>7</w:t>
            </w:r>
            <w:r>
              <w:rPr>
                <w:rFonts w:hint="eastAsia" w:ascii="宋体" w:hAnsi="宋体" w:eastAsia="宋体" w:cs="宋体"/>
                <w:b/>
                <w:bCs/>
                <w:sz w:val="28"/>
                <w:szCs w:val="28"/>
              </w:rPr>
              <w:t>月</w:t>
            </w:r>
            <w:r>
              <w:rPr>
                <w:rFonts w:hint="eastAsia" w:ascii="宋体" w:hAnsi="宋体" w:cs="宋体"/>
                <w:b/>
                <w:bCs/>
                <w:sz w:val="28"/>
                <w:szCs w:val="28"/>
                <w:lang w:val="en-US" w:eastAsia="zh-CN"/>
              </w:rPr>
              <w:t>15</w:t>
            </w:r>
            <w:r>
              <w:rPr>
                <w:rFonts w:hint="eastAsia" w:ascii="宋体" w:hAnsi="宋体" w:eastAsia="宋体" w:cs="宋体"/>
                <w:b/>
                <w:bCs/>
                <w:sz w:val="28"/>
                <w:szCs w:val="28"/>
              </w:rPr>
              <w:t>日20:00前提供纸质投标文件</w:t>
            </w:r>
            <w:r>
              <w:rPr>
                <w:rFonts w:hint="eastAsia" w:ascii="宋体" w:hAnsi="宋体" w:eastAsia="宋体" w:cs="宋体"/>
                <w:b/>
                <w:bCs/>
                <w:sz w:val="28"/>
                <w:szCs w:val="28"/>
                <w:lang w:val="en-US" w:eastAsia="zh-CN"/>
              </w:rPr>
              <w:t>叁</w:t>
            </w:r>
            <w:r>
              <w:rPr>
                <w:rFonts w:hint="eastAsia" w:ascii="宋体" w:hAnsi="宋体" w:eastAsia="宋体" w:cs="宋体"/>
                <w:b/>
                <w:bCs/>
                <w:sz w:val="28"/>
                <w:szCs w:val="28"/>
              </w:rPr>
              <w:t>份（一正</w:t>
            </w:r>
            <w:r>
              <w:rPr>
                <w:rFonts w:hint="eastAsia" w:ascii="宋体" w:hAnsi="宋体" w:eastAsia="宋体" w:cs="宋体"/>
                <w:b/>
                <w:bCs/>
                <w:sz w:val="28"/>
                <w:szCs w:val="28"/>
                <w:lang w:val="en-US" w:eastAsia="zh-CN"/>
              </w:rPr>
              <w:t>两</w:t>
            </w:r>
            <w:r>
              <w:rPr>
                <w:rFonts w:hint="eastAsia" w:ascii="宋体" w:hAnsi="宋体" w:eastAsia="宋体" w:cs="宋体"/>
                <w:b/>
                <w:bCs/>
                <w:sz w:val="28"/>
                <w:szCs w:val="28"/>
              </w:rPr>
              <w:t>副）</w:t>
            </w:r>
            <w:r>
              <w:rPr>
                <w:rFonts w:hint="eastAsia" w:ascii="宋体" w:hAnsi="宋体" w:eastAsia="宋体" w:cs="宋体"/>
                <w:b/>
                <w:bCs/>
                <w:sz w:val="28"/>
                <w:szCs w:val="28"/>
                <w:lang w:val="en-US" w:eastAsia="zh-CN"/>
              </w:rPr>
              <w:t>电子版光盘或U盘一份</w:t>
            </w:r>
            <w:r>
              <w:rPr>
                <w:rFonts w:hint="eastAsia" w:ascii="宋体" w:hAnsi="宋体" w:eastAsia="宋体" w:cs="宋体"/>
                <w:b/>
                <w:bCs/>
                <w:sz w:val="28"/>
                <w:szCs w:val="28"/>
              </w:rPr>
              <w:t>并承诺与电子版投标文件内容一致送至新疆国融信德工程项目管理有限公司。投标人可采用邮寄方式提供纸质版投标文件（收件地址：（新疆库尔勒市石化大道上华城商场3楼），收件人：池彩玲，电话：18699601997），费用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23</w:t>
            </w:r>
          </w:p>
        </w:tc>
        <w:tc>
          <w:tcPr>
            <w:tcW w:w="1834"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投标文件的上传和递交</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1.电子加密投标文件：投标文件制作完成并生成加密标书，在投标截止时间前，供应商需将加密的投标文件上传至政采云平台，在开标时间开始后，待采购组织机构发出解密通知后30分钟内解密投标文件。</w:t>
            </w:r>
          </w:p>
          <w:p>
            <w:pPr>
              <w:rPr>
                <w:rFonts w:ascii="宋体" w:hAnsi="宋体" w:eastAsia="宋体" w:cs="宋体"/>
                <w:sz w:val="28"/>
                <w:szCs w:val="28"/>
              </w:rPr>
            </w:pPr>
            <w:r>
              <w:rPr>
                <w:rFonts w:hint="eastAsia" w:ascii="宋体" w:hAnsi="宋体" w:eastAsia="宋体" w:cs="宋体"/>
                <w:sz w:val="28"/>
                <w:szCs w:val="28"/>
              </w:rPr>
              <w:t>a.供应商未能在投标截止时间前成功上传电子加密投标文件的投标无效。</w:t>
            </w:r>
          </w:p>
          <w:p>
            <w:pPr>
              <w:rPr>
                <w:rFonts w:ascii="宋体" w:hAnsi="宋体" w:eastAsia="宋体" w:cs="宋体"/>
                <w:sz w:val="28"/>
                <w:szCs w:val="28"/>
              </w:rPr>
            </w:pPr>
            <w:r>
              <w:rPr>
                <w:rFonts w:hint="eastAsia" w:ascii="宋体" w:hAnsi="宋体" w:eastAsia="宋体" w:cs="宋体"/>
                <w:sz w:val="28"/>
                <w:szCs w:val="28"/>
              </w:rPr>
              <w:t>2.备份投标文件：供应商在投标截止时间前将加密的投标文件上传至政府采购云平台，还可以在投标截止时间前以电子邮件方式提供备份投标文件1份（接收人邮箱：314929794@qq.com，接收人：池彩玲，电话：18699601997），“备份投标文件”由供应商自愿提供，采购文件不作强制性要求；如不提供或未按要求提供的，当电子投标文件无法解密时，将导致无备份投标文件而失去投标资格。</w:t>
            </w:r>
          </w:p>
          <w:p>
            <w:pPr>
              <w:rPr>
                <w:rFonts w:ascii="宋体" w:hAnsi="宋体" w:eastAsia="宋体" w:cs="宋体"/>
                <w:sz w:val="28"/>
                <w:szCs w:val="28"/>
              </w:rPr>
            </w:pPr>
            <w:r>
              <w:rPr>
                <w:rFonts w:hint="eastAsia" w:ascii="宋体" w:hAnsi="宋体" w:eastAsia="宋体" w:cs="宋体"/>
                <w:sz w:val="28"/>
                <w:szCs w:val="28"/>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rPr>
                <w:rFonts w:ascii="宋体" w:hAnsi="宋体" w:eastAsia="宋体" w:cs="宋体"/>
                <w:b/>
                <w:bCs/>
                <w:sz w:val="28"/>
                <w:szCs w:val="28"/>
              </w:rPr>
            </w:pPr>
            <w:r>
              <w:rPr>
                <w:rFonts w:hint="eastAsia" w:ascii="宋体" w:hAnsi="宋体" w:eastAsia="宋体" w:cs="宋体"/>
                <w:sz w:val="28"/>
                <w:szCs w:val="28"/>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24</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递交投标文件时间、地点</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投标截止时间：202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3</w:t>
            </w:r>
            <w:r>
              <w:rPr>
                <w:rFonts w:hint="eastAsia" w:ascii="宋体" w:hAnsi="宋体" w:eastAsia="宋体" w:cs="宋体"/>
                <w:sz w:val="28"/>
                <w:szCs w:val="28"/>
              </w:rPr>
              <w:t>日</w:t>
            </w:r>
            <w:r>
              <w:rPr>
                <w:rFonts w:hint="eastAsia" w:ascii="宋体" w:hAnsi="宋体" w:eastAsia="宋体" w:cs="宋体"/>
                <w:sz w:val="28"/>
                <w:szCs w:val="28"/>
                <w:lang w:val="en-US" w:eastAsia="zh-CN"/>
              </w:rPr>
              <w:t>11</w:t>
            </w:r>
            <w:r>
              <w:rPr>
                <w:rFonts w:hint="eastAsia" w:ascii="宋体" w:hAnsi="宋体" w:eastAsia="宋体" w:cs="宋体"/>
                <w:sz w:val="28"/>
                <w:szCs w:val="28"/>
              </w:rPr>
              <w:t>时00分（北京时间）</w:t>
            </w:r>
          </w:p>
          <w:p>
            <w:pPr>
              <w:rPr>
                <w:rFonts w:ascii="宋体" w:hAnsi="宋体" w:eastAsia="宋体" w:cs="宋体"/>
                <w:sz w:val="28"/>
                <w:szCs w:val="28"/>
              </w:rPr>
            </w:pPr>
            <w:r>
              <w:rPr>
                <w:rFonts w:hint="eastAsia" w:ascii="宋体" w:hAnsi="宋体" w:eastAsia="宋体" w:cs="宋体"/>
                <w:sz w:val="28"/>
                <w:szCs w:val="28"/>
              </w:rPr>
              <w:t>投标地点：新疆政府采购云平台（www.zcygov.cn）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25</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开标时间和地点</w:t>
            </w:r>
          </w:p>
        </w:tc>
        <w:tc>
          <w:tcPr>
            <w:tcW w:w="7150" w:type="dxa"/>
            <w:tcMar>
              <w:top w:w="0" w:type="dxa"/>
              <w:left w:w="0" w:type="dxa"/>
              <w:bottom w:w="0" w:type="dxa"/>
              <w:right w:w="0" w:type="dxa"/>
            </w:tcMar>
            <w:vAlign w:val="center"/>
          </w:tcPr>
          <w:p>
            <w:pPr>
              <w:rPr>
                <w:rFonts w:ascii="宋体" w:hAnsi="宋体" w:eastAsia="宋体" w:cs="宋体"/>
                <w:color w:val="FF0000"/>
                <w:sz w:val="28"/>
                <w:szCs w:val="28"/>
              </w:rPr>
            </w:pPr>
            <w:r>
              <w:rPr>
                <w:rFonts w:hint="eastAsia" w:ascii="宋体" w:hAnsi="宋体" w:eastAsia="宋体" w:cs="宋体"/>
                <w:color w:val="FF0000"/>
                <w:sz w:val="28"/>
                <w:szCs w:val="28"/>
              </w:rPr>
              <w:t>开标时间：202</w:t>
            </w:r>
            <w:r>
              <w:rPr>
                <w:rFonts w:hint="eastAsia" w:ascii="宋体" w:hAnsi="宋体" w:eastAsia="宋体" w:cs="宋体"/>
                <w:color w:val="FF0000"/>
                <w:sz w:val="28"/>
                <w:szCs w:val="28"/>
                <w:lang w:val="en-US" w:eastAsia="zh-CN"/>
              </w:rPr>
              <w:t>3</w:t>
            </w:r>
            <w:r>
              <w:rPr>
                <w:rFonts w:hint="eastAsia" w:ascii="宋体" w:hAnsi="宋体" w:eastAsia="宋体" w:cs="宋体"/>
                <w:color w:val="FF0000"/>
                <w:sz w:val="28"/>
                <w:szCs w:val="28"/>
              </w:rPr>
              <w:t>年</w:t>
            </w:r>
            <w:r>
              <w:rPr>
                <w:rFonts w:hint="eastAsia" w:ascii="宋体" w:hAnsi="宋体" w:cs="宋体"/>
                <w:color w:val="FF0000"/>
                <w:sz w:val="28"/>
                <w:szCs w:val="28"/>
                <w:lang w:val="en-US" w:eastAsia="zh-CN"/>
              </w:rPr>
              <w:t>7</w:t>
            </w:r>
            <w:r>
              <w:rPr>
                <w:rFonts w:hint="eastAsia" w:ascii="宋体" w:hAnsi="宋体" w:eastAsia="宋体" w:cs="宋体"/>
                <w:color w:val="FF0000"/>
                <w:sz w:val="28"/>
                <w:szCs w:val="28"/>
              </w:rPr>
              <w:t>月</w:t>
            </w:r>
            <w:r>
              <w:rPr>
                <w:rFonts w:hint="eastAsia" w:ascii="宋体" w:hAnsi="宋体" w:cs="宋体"/>
                <w:color w:val="FF0000"/>
                <w:sz w:val="28"/>
                <w:szCs w:val="28"/>
                <w:lang w:val="en-US" w:eastAsia="zh-CN"/>
              </w:rPr>
              <w:t>3</w:t>
            </w:r>
            <w:r>
              <w:rPr>
                <w:rFonts w:hint="eastAsia" w:ascii="宋体" w:hAnsi="宋体" w:eastAsia="宋体" w:cs="宋体"/>
                <w:color w:val="FF0000"/>
                <w:sz w:val="28"/>
                <w:szCs w:val="28"/>
              </w:rPr>
              <w:t>日</w:t>
            </w:r>
            <w:r>
              <w:rPr>
                <w:rFonts w:hint="eastAsia" w:ascii="宋体" w:hAnsi="宋体" w:eastAsia="宋体" w:cs="宋体"/>
                <w:color w:val="FF0000"/>
                <w:sz w:val="28"/>
                <w:szCs w:val="28"/>
                <w:lang w:val="en-US" w:eastAsia="zh-CN"/>
              </w:rPr>
              <w:t>11</w:t>
            </w:r>
            <w:r>
              <w:rPr>
                <w:rFonts w:hint="eastAsia" w:ascii="宋体" w:hAnsi="宋体" w:eastAsia="宋体" w:cs="宋体"/>
                <w:color w:val="FF0000"/>
                <w:sz w:val="28"/>
                <w:szCs w:val="28"/>
              </w:rPr>
              <w:t>时00分（北京时间）</w:t>
            </w:r>
          </w:p>
          <w:p>
            <w:pPr>
              <w:rPr>
                <w:rFonts w:ascii="宋体" w:hAnsi="宋体" w:eastAsia="宋体" w:cs="宋体"/>
                <w:sz w:val="28"/>
                <w:szCs w:val="28"/>
              </w:rPr>
            </w:pPr>
            <w:r>
              <w:rPr>
                <w:rFonts w:hint="eastAsia" w:ascii="宋体" w:hAnsi="宋体" w:eastAsia="宋体" w:cs="宋体"/>
                <w:sz w:val="28"/>
                <w:szCs w:val="28"/>
              </w:rPr>
              <w:t>开标地点：在新疆政府采购云平台（www.zcygov.cn）上开启投标文件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26</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评标委员会的组建</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评标委员会由招标人依法组建；</w:t>
            </w:r>
          </w:p>
          <w:p>
            <w:pPr>
              <w:rPr>
                <w:rFonts w:ascii="宋体" w:hAnsi="宋体" w:eastAsia="宋体" w:cs="宋体"/>
                <w:sz w:val="28"/>
                <w:szCs w:val="28"/>
              </w:rPr>
            </w:pPr>
            <w:r>
              <w:rPr>
                <w:rFonts w:hint="eastAsia" w:ascii="宋体" w:hAnsi="宋体" w:eastAsia="宋体" w:cs="宋体"/>
                <w:sz w:val="28"/>
                <w:szCs w:val="28"/>
              </w:rPr>
              <w:t>评标专家确定方式：专家评委由招标人在开标前从政采云专家库中随机抽取。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982"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27</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是否授权评标委员会确定中标候选人</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是，评标委员会推荐3名中标候选人。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28</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中标候选人公示媒介</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新疆政府采购网，公示期为1个工作日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29</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履约担保</w:t>
            </w:r>
          </w:p>
        </w:tc>
        <w:tc>
          <w:tcPr>
            <w:tcW w:w="7150" w:type="dxa"/>
            <w:tcMar>
              <w:top w:w="0" w:type="dxa"/>
              <w:left w:w="0" w:type="dxa"/>
              <w:bottom w:w="0" w:type="dxa"/>
              <w:right w:w="0" w:type="dxa"/>
            </w:tcMar>
            <w:vAlign w:val="center"/>
          </w:tcPr>
          <w:p>
            <w:pPr>
              <w:rPr>
                <w:rFonts w:ascii="宋体" w:hAnsi="宋体" w:eastAsia="宋体" w:cs="宋体"/>
                <w:color w:val="FF0000"/>
                <w:sz w:val="28"/>
                <w:szCs w:val="28"/>
              </w:rPr>
            </w:pPr>
            <w:r>
              <w:rPr>
                <w:rFonts w:hint="eastAsia" w:ascii="宋体" w:hAnsi="宋体" w:eastAsia="宋体" w:cs="宋体"/>
                <w:color w:val="FF0000"/>
                <w:sz w:val="28"/>
                <w:szCs w:val="28"/>
              </w:rPr>
              <w:t>1.提供</w:t>
            </w:r>
          </w:p>
          <w:p>
            <w:pPr>
              <w:rPr>
                <w:rFonts w:ascii="宋体" w:hAnsi="宋体" w:eastAsia="宋体" w:cs="宋体"/>
                <w:sz w:val="28"/>
                <w:szCs w:val="28"/>
              </w:rPr>
            </w:pPr>
            <w:r>
              <w:rPr>
                <w:rFonts w:hint="eastAsia" w:ascii="宋体" w:hAnsi="宋体" w:eastAsia="宋体" w:cs="宋体"/>
                <w:color w:val="FF0000"/>
                <w:sz w:val="28"/>
                <w:szCs w:val="28"/>
              </w:rPr>
              <w:t>2.不提供（</w:t>
            </w:r>
            <w:r>
              <w:rPr>
                <w:rFonts w:ascii="宋体" w:hAnsi="宋体" w:eastAsia="宋体" w:cs="Arial"/>
                <w:color w:val="FF0000"/>
                <w:sz w:val="28"/>
                <w:szCs w:val="28"/>
              </w:rPr>
              <w:t>√</w:t>
            </w:r>
            <w:r>
              <w:rPr>
                <w:rFonts w:hint="eastAsia" w:ascii="宋体" w:hAnsi="宋体" w:eastAsia="宋体" w:cs="宋体"/>
                <w:color w:val="FF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30</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招标文件领取</w:t>
            </w:r>
          </w:p>
        </w:tc>
        <w:tc>
          <w:tcPr>
            <w:tcW w:w="7150" w:type="dxa"/>
            <w:tcMar>
              <w:top w:w="0" w:type="dxa"/>
              <w:left w:w="0" w:type="dxa"/>
              <w:bottom w:w="0" w:type="dxa"/>
              <w:right w:w="0" w:type="dxa"/>
            </w:tcMar>
            <w:vAlign w:val="center"/>
          </w:tcPr>
          <w:p>
            <w:pPr>
              <w:rPr>
                <w:rFonts w:ascii="宋体" w:hAnsi="宋体" w:eastAsia="宋体" w:cs="宋体"/>
                <w:color w:val="FF0000"/>
                <w:sz w:val="28"/>
                <w:szCs w:val="28"/>
              </w:rPr>
            </w:pPr>
            <w:r>
              <w:rPr>
                <w:rFonts w:hint="eastAsia" w:ascii="宋体" w:hAnsi="宋体" w:eastAsia="宋体" w:cs="宋体"/>
                <w:color w:val="FF0000"/>
                <w:sz w:val="28"/>
                <w:szCs w:val="28"/>
              </w:rPr>
              <w:t>时间：202</w:t>
            </w:r>
            <w:r>
              <w:rPr>
                <w:rFonts w:hint="eastAsia" w:ascii="宋体" w:hAnsi="宋体" w:eastAsia="宋体" w:cs="宋体"/>
                <w:color w:val="FF0000"/>
                <w:sz w:val="28"/>
                <w:szCs w:val="28"/>
                <w:lang w:val="en-US" w:eastAsia="zh-CN"/>
              </w:rPr>
              <w:t>3</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6</w:t>
            </w:r>
            <w:r>
              <w:rPr>
                <w:rFonts w:hint="eastAsia" w:ascii="宋体" w:hAnsi="宋体" w:eastAsia="宋体" w:cs="宋体"/>
                <w:color w:val="FF0000"/>
                <w:sz w:val="28"/>
                <w:szCs w:val="28"/>
              </w:rPr>
              <w:t>月</w:t>
            </w:r>
            <w:r>
              <w:rPr>
                <w:rFonts w:hint="eastAsia" w:ascii="宋体" w:hAnsi="宋体" w:cs="宋体"/>
                <w:color w:val="FF0000"/>
                <w:sz w:val="28"/>
                <w:szCs w:val="28"/>
                <w:lang w:val="en-US" w:eastAsia="zh-CN"/>
              </w:rPr>
              <w:t>19</w:t>
            </w:r>
            <w:r>
              <w:rPr>
                <w:rFonts w:hint="eastAsia" w:ascii="宋体" w:hAnsi="宋体" w:eastAsia="宋体" w:cs="宋体"/>
                <w:color w:val="FF0000"/>
                <w:sz w:val="28"/>
                <w:szCs w:val="28"/>
              </w:rPr>
              <w:t>日至202</w:t>
            </w:r>
            <w:r>
              <w:rPr>
                <w:rFonts w:hint="eastAsia" w:ascii="宋体" w:hAnsi="宋体" w:eastAsia="宋体" w:cs="宋体"/>
                <w:color w:val="FF0000"/>
                <w:sz w:val="28"/>
                <w:szCs w:val="28"/>
                <w:lang w:val="en-US" w:eastAsia="zh-CN"/>
              </w:rPr>
              <w:t>3</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6</w:t>
            </w:r>
            <w:r>
              <w:rPr>
                <w:rFonts w:hint="eastAsia" w:ascii="宋体" w:hAnsi="宋体" w:eastAsia="宋体" w:cs="宋体"/>
                <w:color w:val="FF0000"/>
                <w:sz w:val="28"/>
                <w:szCs w:val="28"/>
              </w:rPr>
              <w:t>月</w:t>
            </w:r>
            <w:r>
              <w:rPr>
                <w:rFonts w:hint="eastAsia" w:ascii="宋体" w:hAnsi="宋体" w:cs="宋体"/>
                <w:color w:val="FF0000"/>
                <w:sz w:val="28"/>
                <w:szCs w:val="28"/>
                <w:lang w:val="en-US" w:eastAsia="zh-CN"/>
              </w:rPr>
              <w:t>27</w:t>
            </w:r>
            <w:r>
              <w:rPr>
                <w:rFonts w:hint="eastAsia" w:ascii="宋体" w:hAnsi="宋体" w:eastAsia="宋体" w:cs="宋体"/>
                <w:color w:val="FF0000"/>
                <w:sz w:val="28"/>
                <w:szCs w:val="28"/>
              </w:rPr>
              <w:t>日，每天上午10:00-14：00，下午16：00-19：00（北京时间）</w:t>
            </w:r>
          </w:p>
          <w:p>
            <w:pPr>
              <w:rPr>
                <w:rFonts w:ascii="宋体" w:hAnsi="宋体" w:eastAsia="宋体" w:cs="宋体"/>
                <w:color w:val="FF0000"/>
                <w:sz w:val="28"/>
                <w:szCs w:val="28"/>
              </w:rPr>
            </w:pPr>
            <w:r>
              <w:rPr>
                <w:rFonts w:hint="eastAsia" w:ascii="宋体" w:hAnsi="宋体" w:eastAsia="宋体" w:cs="宋体"/>
                <w:color w:val="FF0000"/>
                <w:sz w:val="28"/>
                <w:szCs w:val="28"/>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rPr>
                <w:rFonts w:ascii="宋体" w:hAnsi="宋体" w:eastAsia="宋体" w:cs="宋体"/>
                <w:color w:val="FF0000"/>
                <w:sz w:val="28"/>
                <w:szCs w:val="28"/>
              </w:rPr>
            </w:pPr>
            <w:r>
              <w:rPr>
                <w:rFonts w:hint="eastAsia" w:ascii="宋体" w:hAnsi="宋体" w:eastAsia="宋体" w:cs="宋体"/>
                <w:color w:val="FF0000"/>
                <w:sz w:val="28"/>
                <w:szCs w:val="28"/>
              </w:rPr>
              <w:t>方式：（1）线上获取（登录政府采购云平台 → 项目采购 → 获取招标文件→ 申请，审核通过后可下载招标文件）。本次招标不提供纸质版招标文件。</w:t>
            </w:r>
          </w:p>
          <w:p>
            <w:pPr>
              <w:numPr>
                <w:ilvl w:val="0"/>
                <w:numId w:val="3"/>
              </w:numPr>
              <w:rPr>
                <w:rFonts w:ascii="宋体" w:hAnsi="宋体" w:eastAsia="宋体" w:cs="宋体"/>
                <w:color w:val="FF0000"/>
                <w:sz w:val="28"/>
                <w:szCs w:val="28"/>
              </w:rPr>
            </w:pPr>
            <w:r>
              <w:rPr>
                <w:rFonts w:hint="eastAsia" w:ascii="宋体" w:hAnsi="宋体" w:eastAsia="宋体" w:cs="宋体"/>
                <w:color w:val="FF0000"/>
                <w:sz w:val="28"/>
                <w:szCs w:val="28"/>
              </w:rPr>
              <w:t>供应商获取招标文件前应注册成为政府采购云平台正式供应商。</w:t>
            </w:r>
          </w:p>
          <w:p>
            <w:pPr>
              <w:pStyle w:val="33"/>
              <w:rPr>
                <w:rFonts w:ascii="宋体" w:hAnsi="宋体" w:eastAsia="宋体"/>
              </w:rPr>
            </w:pPr>
            <w:r>
              <w:rPr>
                <w:rFonts w:hint="eastAsia" w:ascii="宋体" w:hAnsi="宋体" w:eastAsia="宋体" w:cs="宋体"/>
                <w:color w:val="FF0000"/>
                <w:sz w:val="28"/>
                <w:szCs w:val="28"/>
              </w:rPr>
              <w:t>（3）申请获取采购文件前须上传的资格证明文件扫描件有：营业执照；法定代表人授权委托书；并加盖公章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82" w:type="dxa"/>
            <w:tcMar>
              <w:top w:w="0" w:type="dxa"/>
              <w:left w:w="0" w:type="dxa"/>
              <w:bottom w:w="0" w:type="dxa"/>
              <w:right w:w="0" w:type="dxa"/>
            </w:tcMar>
            <w:vAlign w:val="center"/>
          </w:tcPr>
          <w:p>
            <w:pPr>
              <w:jc w:val="center"/>
              <w:rPr>
                <w:rFonts w:ascii="宋体" w:hAnsi="宋体" w:eastAsia="宋体" w:cs="宋体"/>
                <w:sz w:val="28"/>
                <w:szCs w:val="28"/>
              </w:rPr>
            </w:pPr>
            <w:r>
              <w:rPr>
                <w:rFonts w:hint="eastAsia" w:ascii="宋体" w:hAnsi="宋体" w:eastAsia="宋体" w:cs="宋体"/>
                <w:sz w:val="28"/>
                <w:szCs w:val="28"/>
              </w:rPr>
              <w:t>31</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color w:val="000000"/>
                <w:sz w:val="28"/>
                <w:szCs w:val="28"/>
              </w:rPr>
              <w:t>质疑须知</w:t>
            </w:r>
          </w:p>
        </w:tc>
        <w:tc>
          <w:tcPr>
            <w:tcW w:w="7150" w:type="dxa"/>
            <w:tcMar>
              <w:top w:w="0" w:type="dxa"/>
              <w:left w:w="0" w:type="dxa"/>
              <w:bottom w:w="0" w:type="dxa"/>
              <w:right w:w="0" w:type="dxa"/>
            </w:tcMar>
            <w:vAlign w:val="center"/>
          </w:tcPr>
          <w:p>
            <w:pPr>
              <w:pStyle w:val="23"/>
              <w:spacing w:before="75" w:beforeAutospacing="0" w:after="75" w:afterAutospacing="0" w:line="240" w:lineRule="atLeast"/>
              <w:rPr>
                <w:rFonts w:ascii="宋体" w:hAnsi="宋体" w:eastAsia="宋体" w:cs="宋体"/>
                <w:color w:val="000000"/>
                <w:kern w:val="2"/>
                <w:sz w:val="28"/>
                <w:szCs w:val="28"/>
              </w:rPr>
            </w:pPr>
            <w:r>
              <w:rPr>
                <w:rFonts w:hint="eastAsia" w:ascii="宋体" w:hAnsi="宋体" w:eastAsia="宋体" w:cs="宋体"/>
                <w:color w:val="000000"/>
                <w:kern w:val="2"/>
                <w:sz w:val="28"/>
                <w:szCs w:val="28"/>
              </w:rPr>
              <w:t>1、供应商认为采购文件、采购过程、中标或者成交结果使自己的权益受到损害的，可以在知道或者应知其权益受到损害之日起7个工作日内，以书面形式向采购人、采购代理机构提出质疑。</w:t>
            </w:r>
          </w:p>
          <w:p>
            <w:pPr>
              <w:pStyle w:val="23"/>
              <w:spacing w:before="75" w:beforeAutospacing="0" w:after="75" w:afterAutospacing="0" w:line="240" w:lineRule="atLeast"/>
              <w:rPr>
                <w:rFonts w:ascii="宋体" w:hAnsi="宋体" w:eastAsia="宋体" w:cs="宋体"/>
                <w:color w:val="000000"/>
                <w:kern w:val="2"/>
                <w:sz w:val="28"/>
                <w:szCs w:val="28"/>
              </w:rPr>
            </w:pPr>
            <w:r>
              <w:rPr>
                <w:rFonts w:hint="eastAsia" w:ascii="宋体" w:hAnsi="宋体" w:eastAsia="宋体" w:cs="宋体"/>
                <w:color w:val="000000"/>
                <w:kern w:val="2"/>
                <w:sz w:val="28"/>
                <w:szCs w:val="28"/>
              </w:rPr>
              <w:t>2、提出质疑的供应商（以下简称质疑供应商）应当是参与所质疑项目采购活动的供应商。</w:t>
            </w:r>
          </w:p>
          <w:p>
            <w:pPr>
              <w:pStyle w:val="23"/>
              <w:spacing w:before="75" w:beforeAutospacing="0" w:after="75" w:afterAutospacing="0" w:line="240" w:lineRule="atLeast"/>
              <w:rPr>
                <w:rFonts w:ascii="宋体" w:hAnsi="宋体" w:eastAsia="宋体" w:cs="宋体"/>
                <w:color w:val="000000"/>
                <w:kern w:val="2"/>
                <w:sz w:val="28"/>
                <w:szCs w:val="28"/>
              </w:rPr>
            </w:pPr>
            <w:r>
              <w:rPr>
                <w:rFonts w:hint="eastAsia" w:ascii="宋体" w:hAnsi="宋体" w:eastAsia="宋体" w:cs="宋体"/>
                <w:color w:val="000000"/>
                <w:kern w:val="2"/>
                <w:sz w:val="28"/>
                <w:szCs w:val="28"/>
              </w:rPr>
              <w:t>3、对采购文件提出质疑的，应当在获取采购文件或者采购文件公告期限届满之日起7个工作日内提出。</w:t>
            </w:r>
          </w:p>
          <w:p>
            <w:pPr>
              <w:pStyle w:val="23"/>
              <w:spacing w:before="75" w:beforeAutospacing="0" w:after="75" w:afterAutospacing="0" w:line="240" w:lineRule="atLeast"/>
              <w:rPr>
                <w:rFonts w:ascii="宋体" w:hAnsi="宋体" w:eastAsia="宋体" w:cs="宋体"/>
                <w:color w:val="000000"/>
                <w:kern w:val="2"/>
                <w:sz w:val="28"/>
                <w:szCs w:val="28"/>
              </w:rPr>
            </w:pPr>
            <w:r>
              <w:rPr>
                <w:rFonts w:hint="eastAsia" w:ascii="宋体" w:hAnsi="宋体" w:eastAsia="宋体" w:cs="宋体"/>
                <w:color w:val="000000"/>
                <w:kern w:val="2"/>
                <w:sz w:val="28"/>
                <w:szCs w:val="28"/>
              </w:rPr>
              <w:t>4、质疑函应当包括下列内容：</w:t>
            </w:r>
          </w:p>
          <w:p>
            <w:pPr>
              <w:pStyle w:val="23"/>
              <w:spacing w:before="75" w:beforeAutospacing="0" w:after="75" w:afterAutospacing="0" w:line="240" w:lineRule="atLeast"/>
              <w:rPr>
                <w:rFonts w:ascii="宋体" w:hAnsi="宋体" w:eastAsia="宋体" w:cs="宋体"/>
                <w:color w:val="000000"/>
                <w:kern w:val="2"/>
                <w:sz w:val="28"/>
                <w:szCs w:val="28"/>
              </w:rPr>
            </w:pPr>
            <w:r>
              <w:rPr>
                <w:rFonts w:hint="eastAsia" w:ascii="宋体" w:hAnsi="宋体" w:eastAsia="宋体" w:cs="宋体"/>
                <w:color w:val="000000"/>
                <w:kern w:val="2"/>
                <w:sz w:val="28"/>
                <w:szCs w:val="28"/>
              </w:rPr>
              <w:t>　　（一）供应商的姓名或者名称、地址、邮编、联系人及联系电话；</w:t>
            </w:r>
          </w:p>
          <w:p>
            <w:pPr>
              <w:pStyle w:val="23"/>
              <w:spacing w:before="75" w:beforeAutospacing="0" w:after="75" w:afterAutospacing="0" w:line="240" w:lineRule="atLeast"/>
              <w:rPr>
                <w:rFonts w:ascii="宋体" w:hAnsi="宋体" w:eastAsia="宋体" w:cs="宋体"/>
                <w:color w:val="000000"/>
                <w:kern w:val="2"/>
                <w:sz w:val="28"/>
                <w:szCs w:val="28"/>
              </w:rPr>
            </w:pPr>
            <w:r>
              <w:rPr>
                <w:rFonts w:hint="eastAsia" w:ascii="宋体" w:hAnsi="宋体" w:eastAsia="宋体" w:cs="宋体"/>
                <w:color w:val="000000"/>
                <w:kern w:val="2"/>
                <w:sz w:val="28"/>
                <w:szCs w:val="28"/>
              </w:rPr>
              <w:t>　　（二）质疑项目的名称、编号；</w:t>
            </w:r>
          </w:p>
          <w:p>
            <w:pPr>
              <w:pStyle w:val="23"/>
              <w:spacing w:before="75" w:beforeAutospacing="0" w:after="75" w:afterAutospacing="0" w:line="240" w:lineRule="atLeast"/>
              <w:rPr>
                <w:rFonts w:ascii="宋体" w:hAnsi="宋体" w:eastAsia="宋体" w:cs="宋体"/>
                <w:color w:val="000000"/>
                <w:kern w:val="2"/>
                <w:sz w:val="28"/>
                <w:szCs w:val="28"/>
              </w:rPr>
            </w:pPr>
            <w:r>
              <w:rPr>
                <w:rFonts w:hint="eastAsia" w:ascii="宋体" w:hAnsi="宋体" w:eastAsia="宋体" w:cs="宋体"/>
                <w:color w:val="000000"/>
                <w:kern w:val="2"/>
                <w:sz w:val="28"/>
                <w:szCs w:val="28"/>
              </w:rPr>
              <w:t>　　（三）具体、明确的质疑事项和与质疑事项相关的请求；</w:t>
            </w:r>
          </w:p>
          <w:p>
            <w:pPr>
              <w:pStyle w:val="23"/>
              <w:spacing w:before="75" w:beforeAutospacing="0" w:after="75" w:afterAutospacing="0" w:line="240" w:lineRule="atLeast"/>
              <w:rPr>
                <w:rFonts w:ascii="宋体" w:hAnsi="宋体" w:eastAsia="宋体" w:cs="宋体"/>
                <w:color w:val="000000"/>
                <w:kern w:val="2"/>
                <w:sz w:val="28"/>
                <w:szCs w:val="28"/>
              </w:rPr>
            </w:pPr>
            <w:r>
              <w:rPr>
                <w:rFonts w:hint="eastAsia" w:ascii="宋体" w:hAnsi="宋体" w:eastAsia="宋体" w:cs="宋体"/>
                <w:color w:val="000000"/>
                <w:kern w:val="2"/>
                <w:sz w:val="28"/>
                <w:szCs w:val="28"/>
              </w:rPr>
              <w:t>　　（四）事实依据；</w:t>
            </w:r>
          </w:p>
          <w:p>
            <w:pPr>
              <w:pStyle w:val="23"/>
              <w:spacing w:before="75" w:beforeAutospacing="0" w:after="75" w:afterAutospacing="0" w:line="240" w:lineRule="atLeast"/>
              <w:rPr>
                <w:rFonts w:ascii="宋体" w:hAnsi="宋体" w:eastAsia="宋体" w:cs="宋体"/>
                <w:color w:val="000000"/>
                <w:kern w:val="2"/>
                <w:sz w:val="28"/>
                <w:szCs w:val="28"/>
              </w:rPr>
            </w:pPr>
            <w:r>
              <w:rPr>
                <w:rFonts w:hint="eastAsia" w:ascii="宋体" w:hAnsi="宋体" w:eastAsia="宋体" w:cs="宋体"/>
                <w:color w:val="000000"/>
                <w:kern w:val="2"/>
                <w:sz w:val="28"/>
                <w:szCs w:val="28"/>
              </w:rPr>
              <w:t>　　（五）必要的法律依据；</w:t>
            </w:r>
          </w:p>
          <w:p>
            <w:pPr>
              <w:pStyle w:val="23"/>
              <w:spacing w:before="75" w:beforeAutospacing="0" w:after="75" w:afterAutospacing="0" w:line="240" w:lineRule="atLeast"/>
              <w:ind w:firstLine="555"/>
              <w:rPr>
                <w:rFonts w:ascii="宋体" w:hAnsi="宋体" w:eastAsia="宋体" w:cs="宋体"/>
                <w:color w:val="000000"/>
                <w:kern w:val="2"/>
                <w:sz w:val="28"/>
                <w:szCs w:val="28"/>
              </w:rPr>
            </w:pPr>
            <w:r>
              <w:rPr>
                <w:rFonts w:hint="eastAsia" w:ascii="宋体" w:hAnsi="宋体" w:eastAsia="宋体" w:cs="宋体"/>
                <w:color w:val="000000"/>
                <w:kern w:val="2"/>
                <w:sz w:val="28"/>
                <w:szCs w:val="28"/>
              </w:rPr>
              <w:t>（六）提出质疑的日期。</w:t>
            </w:r>
          </w:p>
          <w:p>
            <w:pPr>
              <w:pStyle w:val="23"/>
              <w:spacing w:before="75" w:beforeAutospacing="0" w:after="75" w:afterAutospacing="0" w:line="240" w:lineRule="atLeast"/>
              <w:ind w:firstLine="555"/>
              <w:rPr>
                <w:rFonts w:ascii="宋体" w:hAnsi="宋体" w:eastAsia="宋体" w:cs="宋体"/>
                <w:color w:val="000000"/>
                <w:kern w:val="2"/>
                <w:sz w:val="28"/>
                <w:szCs w:val="28"/>
              </w:rPr>
            </w:pPr>
            <w:r>
              <w:rPr>
                <w:rFonts w:hint="eastAsia" w:ascii="宋体" w:hAnsi="宋体" w:eastAsia="宋体" w:cs="宋体"/>
                <w:color w:val="000000"/>
                <w:kern w:val="2"/>
                <w:sz w:val="28"/>
                <w:szCs w:val="28"/>
              </w:rPr>
              <w:t>供应商为自然人的，应当由本人签字；供应商为法人或者其他组织的，应当由法定代表人、主要负责人，或者其授权代表签字或者盖章，并加盖公章。</w:t>
            </w:r>
          </w:p>
          <w:p>
            <w:pPr>
              <w:rPr>
                <w:rFonts w:ascii="宋体" w:hAnsi="宋体" w:eastAsia="宋体" w:cs="宋体"/>
                <w:color w:val="FF0000"/>
                <w:sz w:val="28"/>
                <w:szCs w:val="28"/>
              </w:rPr>
            </w:pPr>
            <w:r>
              <w:rPr>
                <w:rFonts w:hint="eastAsia" w:ascii="宋体" w:hAnsi="宋体" w:eastAsia="宋体" w:cs="宋体"/>
                <w:color w:val="000000"/>
                <w:sz w:val="28"/>
                <w:szCs w:val="28"/>
              </w:rPr>
              <w:t>5、接受质疑函的方式：现场递交纸质版及Word格式电子版质疑文件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2" w:type="dxa"/>
            <w:tcMar>
              <w:top w:w="0" w:type="dxa"/>
              <w:left w:w="0" w:type="dxa"/>
              <w:bottom w:w="0" w:type="dxa"/>
              <w:right w:w="0" w:type="dxa"/>
            </w:tcMar>
            <w:vAlign w:val="center"/>
          </w:tcPr>
          <w:p>
            <w:pPr>
              <w:spacing w:line="360" w:lineRule="exact"/>
              <w:ind w:right="560"/>
              <w:rPr>
                <w:rFonts w:ascii="宋体" w:hAnsi="宋体" w:eastAsia="宋体" w:cs="宋体"/>
                <w:sz w:val="28"/>
                <w:szCs w:val="28"/>
              </w:rPr>
            </w:pPr>
            <w:r>
              <w:rPr>
                <w:rFonts w:hint="eastAsia" w:ascii="宋体" w:hAnsi="宋体" w:eastAsia="宋体" w:cs="宋体"/>
                <w:sz w:val="28"/>
                <w:szCs w:val="28"/>
              </w:rPr>
              <w:t>32</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重要说明</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1.本项目采用全流程不见面电子开评标，投标供应商需要使用CA加密设备，供应商可通过新疆数字证书认证中心官网（https://www.xjca.com.cn/）或下载“新疆政务通”APP自行进行申领。</w:t>
            </w:r>
          </w:p>
          <w:p>
            <w:pPr>
              <w:rPr>
                <w:rFonts w:ascii="宋体" w:hAnsi="宋体" w:eastAsia="宋体" w:cs="宋体"/>
                <w:sz w:val="28"/>
                <w:szCs w:val="28"/>
              </w:rPr>
            </w:pPr>
            <w:r>
              <w:rPr>
                <w:rFonts w:hint="eastAsia" w:ascii="宋体" w:hAnsi="宋体" w:eastAsia="宋体" w:cs="宋体"/>
                <w:sz w:val="28"/>
                <w:szCs w:val="28"/>
              </w:rPr>
              <w:t>2.本项目实行网上投标，采用加密电子投标文件(供应商须使用CA加密设备通过政采云电子投标客户端制作投标文件)。若供应商参与投标，自行承担投标一切费用。</w:t>
            </w:r>
          </w:p>
          <w:p>
            <w:pPr>
              <w:rPr>
                <w:rFonts w:ascii="宋体" w:hAnsi="宋体" w:eastAsia="宋体" w:cs="宋体"/>
                <w:sz w:val="28"/>
                <w:szCs w:val="28"/>
              </w:rPr>
            </w:pPr>
            <w:r>
              <w:rPr>
                <w:rFonts w:hint="eastAsia" w:ascii="宋体" w:hAnsi="宋体" w:eastAsia="宋体" w:cs="宋体"/>
                <w:sz w:val="28"/>
                <w:szCs w:val="28"/>
              </w:rPr>
              <w:t>3.各供应商在开标前应确保成为新疆维吾尔自治区政府采购网正式注册入库供应商，并完成CA数字证书申领。因未注册入库、未办理CA数字证书等原因造成无法投标或投标失败等后果由供应商自行承担。</w:t>
            </w:r>
          </w:p>
          <w:p>
            <w:pPr>
              <w:rPr>
                <w:rFonts w:ascii="宋体" w:hAnsi="宋体" w:eastAsia="宋体" w:cs="宋体"/>
                <w:sz w:val="28"/>
                <w:szCs w:val="28"/>
              </w:rPr>
            </w:pPr>
            <w:r>
              <w:rPr>
                <w:rFonts w:hint="eastAsia" w:ascii="宋体" w:hAnsi="宋体" w:eastAsia="宋体" w:cs="宋体"/>
                <w:sz w:val="28"/>
                <w:szCs w:val="2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rPr>
                <w:rFonts w:ascii="宋体" w:hAnsi="宋体" w:eastAsia="宋体" w:cs="宋体"/>
                <w:sz w:val="28"/>
                <w:szCs w:val="28"/>
              </w:rPr>
            </w:pPr>
            <w:r>
              <w:rPr>
                <w:rFonts w:hint="eastAsia" w:ascii="宋体" w:hAnsi="宋体" w:eastAsia="宋体" w:cs="宋体"/>
                <w:sz w:val="28"/>
                <w:szCs w:val="28"/>
              </w:rPr>
              <w:t>5.供应商在开标时须使用制作加密电子投标文件所使用的CA锁及电脑，电脑须提前配置好浏览器（建议使用谷歌浏览器），以便开标时解锁。</w:t>
            </w:r>
          </w:p>
          <w:p>
            <w:pPr>
              <w:rPr>
                <w:rFonts w:ascii="宋体" w:hAnsi="宋体" w:eastAsia="宋体" w:cs="宋体"/>
                <w:sz w:val="28"/>
                <w:szCs w:val="28"/>
              </w:rPr>
            </w:pPr>
            <w:r>
              <w:rPr>
                <w:rFonts w:hint="eastAsia" w:ascii="宋体" w:hAnsi="宋体" w:eastAsia="宋体" w:cs="宋体"/>
                <w:sz w:val="28"/>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rPr>
                <w:rFonts w:ascii="宋体" w:hAnsi="宋体" w:eastAsia="宋体" w:cs="宋体"/>
                <w:sz w:val="28"/>
                <w:szCs w:val="28"/>
              </w:rPr>
            </w:pPr>
            <w:r>
              <w:rPr>
                <w:rFonts w:hint="eastAsia" w:ascii="宋体" w:hAnsi="宋体" w:eastAsia="宋体" w:cs="宋体"/>
                <w:sz w:val="28"/>
                <w:szCs w:val="28"/>
              </w:rPr>
              <w:t>7.为了保证开评标顺利进行，政采云线上开标功能完全实现，供应商开标所使用的电脑设备须具有视频及语音功能。1、电子招投标情况说明：</w:t>
            </w:r>
          </w:p>
          <w:p>
            <w:pPr>
              <w:rPr>
                <w:rFonts w:ascii="宋体" w:hAnsi="宋体" w:eastAsia="宋体" w:cs="宋体"/>
                <w:sz w:val="28"/>
                <w:szCs w:val="28"/>
              </w:rPr>
            </w:pPr>
            <w:r>
              <w:rPr>
                <w:rFonts w:hint="eastAsia" w:ascii="宋体" w:hAnsi="宋体" w:eastAsia="宋体" w:cs="宋体"/>
                <w:sz w:val="28"/>
                <w:szCs w:val="28"/>
              </w:rPr>
              <w:t>（1）电子招投标：本项目以数据电文形式，依托“政府采购云平台（www.zcygov.cn）”进行招投标活动。</w:t>
            </w:r>
          </w:p>
          <w:p>
            <w:pPr>
              <w:rPr>
                <w:rFonts w:ascii="宋体" w:hAnsi="宋体" w:eastAsia="宋体" w:cs="宋体"/>
                <w:sz w:val="28"/>
                <w:szCs w:val="28"/>
              </w:rPr>
            </w:pPr>
            <w:r>
              <w:rPr>
                <w:rFonts w:hint="eastAsia" w:ascii="宋体" w:hAnsi="宋体" w:eastAsia="宋体" w:cs="宋体"/>
                <w:sz w:val="28"/>
                <w:szCs w:val="28"/>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rPr>
                <w:rFonts w:ascii="宋体" w:hAnsi="宋体" w:eastAsia="宋体" w:cs="宋体"/>
                <w:sz w:val="28"/>
                <w:szCs w:val="28"/>
              </w:rPr>
            </w:pPr>
            <w:r>
              <w:rPr>
                <w:rFonts w:hint="eastAsia" w:ascii="宋体" w:hAnsi="宋体" w:eastAsia="宋体" w:cs="宋体"/>
                <w:sz w:val="28"/>
                <w:szCs w:val="28"/>
              </w:rPr>
              <w:t>（3）采购文件的获取：使用账号登录或者短信验证码或者使用CA登录政采云平台；进入“项目采购”应用，在获取采购文件菜单中选择项目，获取采购文件。</w:t>
            </w:r>
            <w:r>
              <w:rPr>
                <w:rFonts w:hint="eastAsia" w:ascii="宋体" w:hAnsi="宋体" w:eastAsia="宋体" w:cs="宋体"/>
                <w:color w:val="FF0000"/>
                <w:sz w:val="28"/>
                <w:szCs w:val="28"/>
              </w:rPr>
              <w:t>申请获取采购文件须上传的资格证明文件扫描件有：营业执照；法定代表人授权委托书并加盖公章；</w:t>
            </w:r>
            <w:r>
              <w:rPr>
                <w:rFonts w:hint="eastAsia" w:ascii="宋体" w:hAnsi="宋体" w:eastAsia="宋体" w:cs="宋体"/>
                <w:sz w:val="28"/>
                <w:szCs w:val="28"/>
              </w:rPr>
              <w:t>未被“信用中国”（www.creditchina.gov.cn）、中国政府采购网（www.ccgp.gov.cn）列入失信被执行人、重大税收违法案件当事人名单、政府采购严重违法失信行为记录名单（提供查询结果网页截图并加盖供应商公章）。</w:t>
            </w:r>
          </w:p>
          <w:p>
            <w:pPr>
              <w:rPr>
                <w:rFonts w:ascii="宋体" w:hAnsi="宋体" w:eastAsia="宋体" w:cs="宋体"/>
                <w:sz w:val="28"/>
                <w:szCs w:val="28"/>
              </w:rPr>
            </w:pPr>
            <w:r>
              <w:rPr>
                <w:rFonts w:hint="eastAsia" w:ascii="宋体" w:hAnsi="宋体" w:eastAsia="宋体" w:cs="宋体"/>
                <w:sz w:val="28"/>
                <w:szCs w:val="28"/>
              </w:rPr>
              <w:t>（4）投标文件的制作：在“政采云电子交易客户端”中完成“填写基本信息”、“导入投标文件”、“标书关联”、“标书检查”、“电子签名”、“生成电子标书”等操作。</w:t>
            </w:r>
          </w:p>
          <w:p>
            <w:pPr>
              <w:rPr>
                <w:rFonts w:ascii="宋体" w:hAnsi="宋体" w:eastAsia="宋体" w:cs="宋体"/>
                <w:sz w:val="28"/>
                <w:szCs w:val="28"/>
              </w:rPr>
            </w:pPr>
            <w:r>
              <w:rPr>
                <w:rFonts w:hint="eastAsia" w:ascii="宋体" w:hAnsi="宋体" w:eastAsia="宋体" w:cs="宋体"/>
                <w:sz w:val="28"/>
                <w:szCs w:val="28"/>
              </w:rPr>
              <w:t>（5）投标文件的传输递交：供应商在投标截止时间前将加密的投标文件上传至政府采购云平台，还可以在投标截止时间前以电子邮件方式提供备份投标文件1份（接收人邮箱：314929794@qq.com，接收人：池彩玲，电话：18699601997），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p>
          <w:p>
            <w:pPr>
              <w:rPr>
                <w:rFonts w:ascii="宋体" w:hAnsi="宋体" w:eastAsia="宋体" w:cs="宋体"/>
                <w:sz w:val="28"/>
                <w:szCs w:val="28"/>
              </w:rPr>
            </w:pPr>
            <w:r>
              <w:rPr>
                <w:rFonts w:hint="eastAsia" w:ascii="宋体" w:hAnsi="宋体" w:eastAsia="宋体" w:cs="宋体"/>
                <w:sz w:val="28"/>
                <w:szCs w:val="28"/>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rPr>
                <w:rFonts w:ascii="宋体" w:hAnsi="宋体" w:eastAsia="宋体" w:cs="宋体"/>
                <w:sz w:val="28"/>
                <w:szCs w:val="28"/>
              </w:rPr>
            </w:pPr>
            <w:r>
              <w:rPr>
                <w:rFonts w:hint="eastAsia" w:ascii="宋体" w:hAnsi="宋体" w:eastAsia="宋体" w:cs="宋体"/>
                <w:sz w:val="28"/>
                <w:szCs w:val="28"/>
              </w:rPr>
              <w:t>（7）具体操作指南：详见政采云平台“服务中心-帮助文档-项目采购-操作流程-电子招投标-政府采购项目电子交易管理操作指南-供应商”。</w:t>
            </w:r>
          </w:p>
          <w:p>
            <w:pPr>
              <w:rPr>
                <w:rFonts w:ascii="宋体" w:hAnsi="宋体" w:eastAsia="宋体" w:cs="宋体"/>
                <w:sz w:val="28"/>
                <w:szCs w:val="28"/>
              </w:rPr>
            </w:pPr>
            <w:r>
              <w:rPr>
                <w:rFonts w:hint="eastAsia" w:ascii="宋体" w:hAnsi="宋体" w:eastAsia="宋体" w:cs="宋体"/>
                <w:sz w:val="28"/>
                <w:szCs w:val="28"/>
              </w:rPr>
              <w:t>（8）供应商在进行上述操作时，如遇技术问题可登录政采云（https://</w:t>
            </w:r>
            <w:r>
              <w:fldChar w:fldCharType="begin"/>
            </w:r>
            <w:r>
              <w:instrText xml:space="preserve"> HYPERLINK "http://www.zcygov.cn/" \h </w:instrText>
            </w:r>
            <w:r>
              <w:fldChar w:fldCharType="separate"/>
            </w:r>
            <w:r>
              <w:rPr>
                <w:rFonts w:hint="eastAsia" w:ascii="宋体" w:hAnsi="宋体" w:eastAsia="宋体" w:cs="宋体"/>
                <w:sz w:val="28"/>
                <w:szCs w:val="28"/>
              </w:rPr>
              <w:t>www.zcygov.cn/</w:t>
            </w:r>
            <w:r>
              <w:rPr>
                <w:rFonts w:hint="eastAsia" w:ascii="宋体" w:hAnsi="宋体" w:eastAsia="宋体" w:cs="宋体"/>
                <w:sz w:val="28"/>
                <w:szCs w:val="28"/>
              </w:rPr>
              <w:fldChar w:fldCharType="end"/>
            </w:r>
            <w:r>
              <w:rPr>
                <w:rFonts w:hint="eastAsia" w:ascii="宋体" w:hAnsi="宋体" w:eastAsia="宋体" w:cs="宋体"/>
                <w:sz w:val="28"/>
                <w:szCs w:val="28"/>
              </w:rPr>
              <w:t>），点击右侧咨询小采，获取采小蜜智能服务管家帮助，或拨打政采云服务热线 400-881-7190 获取热线服务帮助。</w:t>
            </w:r>
          </w:p>
          <w:p>
            <w:pPr>
              <w:rPr>
                <w:rFonts w:ascii="宋体" w:hAnsi="宋体" w:eastAsia="宋体" w:cs="宋体"/>
                <w:sz w:val="28"/>
                <w:szCs w:val="28"/>
              </w:rPr>
            </w:pPr>
            <w:r>
              <w:rPr>
                <w:rFonts w:hint="eastAsia" w:ascii="宋体" w:hAnsi="宋体" w:eastAsia="宋体" w:cs="宋体"/>
                <w:sz w:val="28"/>
                <w:szCs w:val="28"/>
              </w:rPr>
              <w:t>温馨提醒：供应商应提前上传，以便在上传时遇到技术问题，有充足的时间请教平台的技术人员。</w:t>
            </w:r>
          </w:p>
          <w:p>
            <w:pPr>
              <w:rPr>
                <w:rFonts w:ascii="宋体" w:hAnsi="宋体" w:eastAsia="宋体" w:cs="宋体"/>
                <w:sz w:val="28"/>
                <w:szCs w:val="28"/>
              </w:rPr>
            </w:pPr>
            <w:r>
              <w:rPr>
                <w:rFonts w:hint="eastAsia" w:ascii="宋体" w:hAnsi="宋体" w:eastAsia="宋体" w:cs="宋体"/>
                <w:sz w:val="28"/>
                <w:szCs w:val="28"/>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2" w:type="dxa"/>
            <w:tcMar>
              <w:top w:w="0" w:type="dxa"/>
              <w:left w:w="0" w:type="dxa"/>
              <w:bottom w:w="0" w:type="dxa"/>
              <w:right w:w="0" w:type="dxa"/>
            </w:tcMar>
            <w:vAlign w:val="center"/>
          </w:tcPr>
          <w:p>
            <w:pPr>
              <w:spacing w:line="360" w:lineRule="exact"/>
              <w:ind w:right="560"/>
              <w:jc w:val="center"/>
              <w:rPr>
                <w:rFonts w:ascii="宋体" w:hAnsi="宋体" w:eastAsia="宋体" w:cs="宋体"/>
                <w:sz w:val="28"/>
                <w:szCs w:val="28"/>
              </w:rPr>
            </w:pPr>
            <w:r>
              <w:rPr>
                <w:rFonts w:hint="eastAsia" w:ascii="宋体" w:hAnsi="宋体" w:eastAsia="宋体" w:cs="宋体"/>
                <w:sz w:val="28"/>
                <w:szCs w:val="28"/>
              </w:rPr>
              <w:t>33</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踏勘现场</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不组织,投标人自行组织踏勘现场。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2"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34</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投标预备会</w:t>
            </w: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982"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35</w:t>
            </w:r>
          </w:p>
        </w:tc>
        <w:tc>
          <w:tcPr>
            <w:tcW w:w="1834"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其他要求</w:t>
            </w:r>
          </w:p>
        </w:tc>
        <w:tc>
          <w:tcPr>
            <w:tcW w:w="7150" w:type="dxa"/>
            <w:tcMar>
              <w:top w:w="0" w:type="dxa"/>
              <w:left w:w="0" w:type="dxa"/>
              <w:bottom w:w="0" w:type="dxa"/>
              <w:right w:w="0" w:type="dxa"/>
            </w:tcMar>
            <w:vAlign w:val="center"/>
          </w:tcPr>
          <w:p>
            <w:pPr>
              <w:rPr>
                <w:rFonts w:hint="eastAsia" w:ascii="宋体" w:hAnsi="宋体" w:eastAsia="宋体" w:cs="宋体"/>
                <w:color w:val="FF0000"/>
                <w:sz w:val="28"/>
                <w:szCs w:val="28"/>
              </w:rPr>
            </w:pPr>
            <w:r>
              <w:rPr>
                <w:rFonts w:hint="eastAsia" w:ascii="宋体" w:hAnsi="宋体" w:eastAsia="宋体" w:cs="宋体"/>
                <w:b/>
                <w:bCs/>
                <w:color w:val="FF0000"/>
                <w:sz w:val="28"/>
                <w:szCs w:val="28"/>
                <w:lang w:val="en-US" w:eastAsia="zh-CN"/>
              </w:rPr>
              <w:t>注</w:t>
            </w:r>
            <w:r>
              <w:rPr>
                <w:rFonts w:hint="eastAsia" w:ascii="宋体" w:hAnsi="宋体" w:eastAsia="宋体" w:cs="宋体"/>
                <w:color w:val="FF0000"/>
                <w:sz w:val="28"/>
                <w:szCs w:val="28"/>
                <w:lang w:val="en-US" w:eastAsia="zh-CN"/>
              </w:rPr>
              <w:t>：1、</w:t>
            </w:r>
            <w:r>
              <w:rPr>
                <w:rFonts w:hint="eastAsia" w:ascii="宋体" w:hAnsi="宋体" w:eastAsia="宋体" w:cs="宋体"/>
                <w:color w:val="FF0000"/>
                <w:sz w:val="28"/>
                <w:szCs w:val="28"/>
              </w:rPr>
              <w:t>供应商应保证在本采购项目提供的</w:t>
            </w:r>
            <w:r>
              <w:rPr>
                <w:rFonts w:hint="eastAsia" w:ascii="宋体" w:hAnsi="宋体" w:eastAsia="宋体" w:cs="宋体"/>
                <w:color w:val="FF0000"/>
                <w:sz w:val="28"/>
                <w:szCs w:val="28"/>
                <w:lang w:val="en-US" w:eastAsia="zh-CN"/>
              </w:rPr>
              <w:t>产品</w:t>
            </w:r>
            <w:r>
              <w:rPr>
                <w:rFonts w:hint="eastAsia" w:ascii="宋体" w:hAnsi="宋体" w:eastAsia="宋体" w:cs="宋体"/>
                <w:color w:val="FF0000"/>
                <w:sz w:val="28"/>
                <w:szCs w:val="28"/>
              </w:rPr>
              <w:t>质量合格并提供质检部门出具的批次产品质量检验报告。</w:t>
            </w:r>
          </w:p>
          <w:p>
            <w:pPr>
              <w:rPr>
                <w:rFonts w:hint="eastAsia" w:ascii="宋体" w:hAnsi="宋体" w:eastAsia="宋体" w:cs="宋体"/>
                <w:color w:val="FF0000"/>
                <w:sz w:val="28"/>
                <w:szCs w:val="28"/>
              </w:rPr>
            </w:pPr>
            <w:r>
              <w:rPr>
                <w:rFonts w:hint="eastAsia" w:ascii="宋体" w:hAnsi="宋体" w:eastAsia="宋体" w:cs="宋体"/>
                <w:color w:val="FF0000"/>
                <w:sz w:val="28"/>
                <w:szCs w:val="28"/>
                <w:lang w:val="en-US" w:eastAsia="zh-CN"/>
              </w:rPr>
              <w:t>2.</w:t>
            </w:r>
            <w:r>
              <w:rPr>
                <w:rFonts w:hint="eastAsia" w:ascii="宋体" w:hAnsi="宋体" w:eastAsia="宋体" w:cs="宋体"/>
                <w:color w:val="FF0000"/>
                <w:sz w:val="28"/>
                <w:szCs w:val="28"/>
              </w:rPr>
              <w:t>送到指定地点的农药保质期剩余有效期必须</w:t>
            </w:r>
            <w:r>
              <w:rPr>
                <w:rFonts w:hint="eastAsia" w:ascii="宋体" w:hAnsi="宋体" w:eastAsia="宋体" w:cs="宋体"/>
                <w:color w:val="FF0000"/>
                <w:sz w:val="28"/>
                <w:szCs w:val="28"/>
                <w:lang w:val="en-US" w:eastAsia="zh-CN"/>
              </w:rPr>
              <w:t>18个月</w:t>
            </w:r>
            <w:r>
              <w:rPr>
                <w:rFonts w:hint="eastAsia" w:ascii="宋体" w:hAnsi="宋体" w:eastAsia="宋体" w:cs="宋体"/>
                <w:color w:val="FF0000"/>
                <w:sz w:val="28"/>
                <w:szCs w:val="28"/>
              </w:rPr>
              <w:t>以上。</w:t>
            </w:r>
          </w:p>
          <w:p>
            <w:pPr>
              <w:rPr>
                <w:rFonts w:hint="default" w:ascii="宋体" w:hAnsi="宋体" w:eastAsia="宋体" w:cs="宋体"/>
                <w:sz w:val="28"/>
                <w:szCs w:val="28"/>
                <w:lang w:val="en-US" w:eastAsia="zh-CN"/>
              </w:rPr>
            </w:pPr>
            <w:r>
              <w:rPr>
                <w:rFonts w:hint="eastAsia" w:ascii="宋体" w:hAnsi="宋体" w:eastAsia="宋体" w:cs="宋体"/>
                <w:color w:val="FF0000"/>
                <w:sz w:val="28"/>
                <w:szCs w:val="28"/>
                <w:lang w:val="en-US" w:eastAsia="zh-CN"/>
              </w:rPr>
              <w:t>3.</w:t>
            </w:r>
            <w:r>
              <w:rPr>
                <w:rFonts w:hint="eastAsia" w:ascii="宋体" w:hAnsi="宋体" w:eastAsia="宋体" w:cs="宋体"/>
                <w:color w:val="FF0000"/>
                <w:sz w:val="28"/>
                <w:szCs w:val="28"/>
              </w:rPr>
              <w:t>供货方必须在合同规定日期内保质保量的供货，如若不按时供货视为违约，扣罚保证金。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82" w:type="dxa"/>
            <w:tcMar>
              <w:top w:w="0" w:type="dxa"/>
              <w:left w:w="0" w:type="dxa"/>
              <w:bottom w:w="0" w:type="dxa"/>
              <w:right w:w="0" w:type="dxa"/>
            </w:tcMar>
            <w:vAlign w:val="center"/>
          </w:tcPr>
          <w:p>
            <w:pPr>
              <w:spacing w:line="360" w:lineRule="exact"/>
              <w:ind w:right="560"/>
              <w:jc w:val="center"/>
              <w:rPr>
                <w:rFonts w:ascii="宋体" w:hAnsi="宋体" w:eastAsia="宋体" w:cs="宋体"/>
                <w:sz w:val="28"/>
                <w:szCs w:val="28"/>
              </w:rPr>
            </w:pPr>
            <w:r>
              <w:rPr>
                <w:rFonts w:hint="eastAsia" w:ascii="宋体" w:hAnsi="宋体" w:eastAsia="宋体" w:cs="宋体"/>
                <w:b/>
                <w:sz w:val="28"/>
                <w:szCs w:val="28"/>
              </w:rPr>
              <w:t>备注</w:t>
            </w:r>
          </w:p>
        </w:tc>
        <w:tc>
          <w:tcPr>
            <w:tcW w:w="1834" w:type="dxa"/>
            <w:tcMar>
              <w:top w:w="0" w:type="dxa"/>
              <w:left w:w="0" w:type="dxa"/>
              <w:bottom w:w="0" w:type="dxa"/>
              <w:right w:w="0" w:type="dxa"/>
            </w:tcMar>
            <w:vAlign w:val="center"/>
          </w:tcPr>
          <w:p>
            <w:pPr>
              <w:pStyle w:val="7"/>
              <w:ind w:firstLine="0" w:firstLineChars="0"/>
              <w:rPr>
                <w:rFonts w:ascii="宋体" w:hAnsi="宋体" w:eastAsia="宋体" w:cs="宋体"/>
                <w:sz w:val="28"/>
                <w:szCs w:val="28"/>
              </w:rPr>
            </w:pPr>
          </w:p>
        </w:tc>
        <w:tc>
          <w:tcPr>
            <w:tcW w:w="7150" w:type="dxa"/>
            <w:tcMar>
              <w:top w:w="0" w:type="dxa"/>
              <w:left w:w="0" w:type="dxa"/>
              <w:bottom w:w="0" w:type="dxa"/>
              <w:right w:w="0" w:type="dxa"/>
            </w:tcMar>
            <w:vAlign w:val="center"/>
          </w:tcPr>
          <w:p>
            <w:pPr>
              <w:rPr>
                <w:rFonts w:ascii="宋体" w:hAnsi="宋体" w:eastAsia="宋体" w:cs="宋体"/>
                <w:sz w:val="28"/>
                <w:szCs w:val="28"/>
              </w:rPr>
            </w:pPr>
            <w:r>
              <w:rPr>
                <w:rFonts w:hint="eastAsia" w:ascii="宋体" w:hAnsi="宋体" w:eastAsia="宋体" w:cs="宋体"/>
                <w:sz w:val="28"/>
                <w:szCs w:val="28"/>
              </w:rPr>
              <w:t>投标人使用相同IP地址的，一经发现，相关部门将进一步核实，查实后按串通投标处理。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966" w:type="dxa"/>
            <w:gridSpan w:val="3"/>
            <w:tcMar>
              <w:top w:w="0" w:type="dxa"/>
              <w:left w:w="0" w:type="dxa"/>
              <w:bottom w:w="0" w:type="dxa"/>
              <w:right w:w="0" w:type="dxa"/>
            </w:tcMar>
            <w:vAlign w:val="center"/>
          </w:tcPr>
          <w:p>
            <w:pPr>
              <w:rPr>
                <w:rFonts w:hint="default" w:ascii="宋体" w:hAnsi="宋体" w:eastAsia="宋体" w:cs="宋体"/>
                <w:sz w:val="28"/>
                <w:szCs w:val="28"/>
                <w:lang w:val="en-US" w:eastAsia="zh-CN"/>
              </w:rPr>
            </w:pPr>
            <w:r>
              <w:rPr>
                <w:rFonts w:hint="eastAsia" w:ascii="宋体" w:hAnsi="宋体" w:cs="宋体"/>
                <w:sz w:val="28"/>
                <w:szCs w:val="28"/>
                <w:lang w:val="en-US" w:eastAsia="zh-CN"/>
              </w:rPr>
              <w:t>本项目在中小企业划型中属于：农、林、牧、渔业</w:t>
            </w:r>
          </w:p>
        </w:tc>
      </w:tr>
    </w:tbl>
    <w:p>
      <w:pPr>
        <w:rPr>
          <w:rFonts w:ascii="宋体" w:hAnsi="宋体" w:eastAsia="宋体"/>
          <w:b/>
          <w:bCs/>
          <w:sz w:val="28"/>
          <w:szCs w:val="28"/>
        </w:rPr>
      </w:pPr>
      <w:r>
        <w:rPr>
          <w:rFonts w:hint="eastAsia" w:ascii="宋体" w:hAnsi="宋体" w:eastAsia="宋体"/>
          <w:b/>
          <w:bCs/>
          <w:sz w:val="28"/>
          <w:szCs w:val="28"/>
        </w:rPr>
        <w:t>备注：如招标文件中前后不一致时，请以前附须知表为准。</w:t>
      </w:r>
      <w:bookmarkStart w:id="12" w:name="_Toc12496"/>
      <w:bookmarkStart w:id="13" w:name="_Toc18301"/>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4"/>
        <w:spacing w:line="360" w:lineRule="auto"/>
        <w:ind w:firstLine="3795" w:firstLineChars="1350"/>
        <w:jc w:val="left"/>
        <w:rPr>
          <w:rFonts w:ascii="宋体" w:hAnsi="宋体" w:eastAsia="宋体" w:cs="宋体"/>
          <w:sz w:val="28"/>
          <w:szCs w:val="28"/>
        </w:rPr>
      </w:pPr>
      <w:r>
        <w:rPr>
          <w:rFonts w:hint="eastAsia" w:ascii="宋体" w:hAnsi="宋体" w:eastAsia="宋体" w:cs="宋体"/>
          <w:sz w:val="28"/>
          <w:szCs w:val="28"/>
        </w:rPr>
        <w:t xml:space="preserve">第一章 </w:t>
      </w:r>
      <w:bookmarkEnd w:id="12"/>
      <w:bookmarkEnd w:id="13"/>
      <w:r>
        <w:rPr>
          <w:rFonts w:hint="eastAsia" w:ascii="宋体" w:hAnsi="宋体" w:eastAsia="宋体" w:cs="宋体"/>
          <w:sz w:val="28"/>
          <w:szCs w:val="28"/>
        </w:rPr>
        <w:t>投标人须知（总则）</w:t>
      </w:r>
    </w:p>
    <w:p>
      <w:pPr>
        <w:rPr>
          <w:rFonts w:ascii="宋体" w:hAnsi="宋体" w:eastAsia="宋体" w:cs="宋体"/>
          <w:b/>
          <w:bCs/>
          <w:sz w:val="28"/>
          <w:szCs w:val="28"/>
        </w:rPr>
      </w:pPr>
      <w:bookmarkStart w:id="14" w:name="_Toc10954"/>
      <w:bookmarkStart w:id="15" w:name="_Toc11126"/>
      <w:r>
        <w:rPr>
          <w:rFonts w:hint="eastAsia" w:ascii="宋体" w:hAnsi="宋体" w:eastAsia="宋体" w:cs="宋体"/>
          <w:b/>
          <w:bCs/>
          <w:sz w:val="28"/>
          <w:szCs w:val="28"/>
        </w:rPr>
        <w:t>1.项目概况</w:t>
      </w:r>
    </w:p>
    <w:p>
      <w:pPr>
        <w:rPr>
          <w:rFonts w:ascii="宋体" w:hAnsi="宋体" w:eastAsia="宋体"/>
          <w:sz w:val="28"/>
          <w:szCs w:val="28"/>
        </w:rPr>
      </w:pPr>
      <w:r>
        <w:rPr>
          <w:rFonts w:hint="eastAsia" w:ascii="宋体" w:hAnsi="宋体" w:eastAsia="宋体"/>
          <w:sz w:val="28"/>
          <w:szCs w:val="28"/>
        </w:rPr>
        <w:t>1.1本次招标采购</w:t>
      </w:r>
    </w:p>
    <w:p>
      <w:pPr>
        <w:rPr>
          <w:rFonts w:ascii="宋体" w:hAnsi="宋体" w:eastAsia="宋体"/>
          <w:sz w:val="28"/>
          <w:szCs w:val="28"/>
        </w:rPr>
      </w:pPr>
      <w:r>
        <w:rPr>
          <w:rFonts w:hint="eastAsia" w:ascii="宋体" w:hAnsi="宋体" w:eastAsia="宋体"/>
          <w:sz w:val="28"/>
          <w:szCs w:val="28"/>
        </w:rPr>
        <w:t>项目名称：见投标人须知前附表。</w:t>
      </w:r>
    </w:p>
    <w:p>
      <w:pPr>
        <w:rPr>
          <w:rFonts w:ascii="宋体" w:hAnsi="宋体" w:eastAsia="宋体"/>
          <w:sz w:val="28"/>
          <w:szCs w:val="28"/>
        </w:rPr>
      </w:pPr>
      <w:r>
        <w:rPr>
          <w:rFonts w:hint="eastAsia" w:ascii="宋体" w:hAnsi="宋体" w:eastAsia="宋体"/>
          <w:sz w:val="28"/>
          <w:szCs w:val="28"/>
        </w:rPr>
        <w:t>项目编号：见投标人须知前附表。</w:t>
      </w:r>
    </w:p>
    <w:p>
      <w:pPr>
        <w:rPr>
          <w:rFonts w:ascii="宋体" w:hAnsi="宋体" w:eastAsia="宋体"/>
          <w:sz w:val="28"/>
          <w:szCs w:val="28"/>
        </w:rPr>
      </w:pPr>
      <w:r>
        <w:rPr>
          <w:rFonts w:hint="eastAsia" w:ascii="宋体" w:hAnsi="宋体" w:eastAsia="宋体"/>
          <w:sz w:val="28"/>
          <w:szCs w:val="28"/>
        </w:rPr>
        <w:t>招标人：见投标人须知前附表。</w:t>
      </w:r>
    </w:p>
    <w:p>
      <w:pPr>
        <w:rPr>
          <w:rFonts w:ascii="宋体" w:hAnsi="宋体" w:eastAsia="宋体"/>
          <w:sz w:val="28"/>
          <w:szCs w:val="28"/>
        </w:rPr>
      </w:pPr>
      <w:r>
        <w:rPr>
          <w:rFonts w:hint="eastAsia" w:ascii="宋体" w:hAnsi="宋体" w:eastAsia="宋体"/>
          <w:sz w:val="28"/>
          <w:szCs w:val="28"/>
        </w:rPr>
        <w:t>供货期（服务周期）：见投标人须知前附表。</w:t>
      </w:r>
    </w:p>
    <w:p>
      <w:pPr>
        <w:rPr>
          <w:rFonts w:ascii="宋体" w:hAnsi="宋体" w:eastAsia="宋体"/>
          <w:sz w:val="28"/>
          <w:szCs w:val="28"/>
        </w:rPr>
      </w:pPr>
      <w:r>
        <w:rPr>
          <w:rFonts w:hint="eastAsia" w:ascii="宋体" w:hAnsi="宋体" w:eastAsia="宋体"/>
          <w:sz w:val="28"/>
          <w:szCs w:val="28"/>
        </w:rPr>
        <w:t>供货地点：见投标人须知前附表。</w:t>
      </w:r>
    </w:p>
    <w:p>
      <w:pPr>
        <w:rPr>
          <w:rFonts w:ascii="宋体" w:hAnsi="宋体" w:eastAsia="宋体"/>
          <w:sz w:val="28"/>
          <w:szCs w:val="28"/>
        </w:rPr>
      </w:pPr>
      <w:r>
        <w:rPr>
          <w:rFonts w:hint="eastAsia" w:ascii="宋体" w:hAnsi="宋体" w:eastAsia="宋体"/>
          <w:sz w:val="28"/>
          <w:szCs w:val="28"/>
        </w:rPr>
        <w:t>1.2招标人及联系人: 见投标人须知前附表。</w:t>
      </w:r>
    </w:p>
    <w:p>
      <w:pPr>
        <w:rPr>
          <w:rFonts w:ascii="宋体" w:hAnsi="宋体" w:eastAsia="宋体"/>
          <w:sz w:val="28"/>
          <w:szCs w:val="28"/>
        </w:rPr>
      </w:pPr>
      <w:r>
        <w:rPr>
          <w:rFonts w:hint="eastAsia" w:ascii="宋体" w:hAnsi="宋体" w:eastAsia="宋体"/>
          <w:sz w:val="28"/>
          <w:szCs w:val="28"/>
        </w:rPr>
        <w:t xml:space="preserve"> 代理机构及联系人: 见投标人须知前附表。</w:t>
      </w:r>
    </w:p>
    <w:p>
      <w:pPr>
        <w:rPr>
          <w:rFonts w:ascii="宋体" w:hAnsi="宋体" w:eastAsia="宋体"/>
          <w:sz w:val="28"/>
          <w:szCs w:val="28"/>
        </w:rPr>
      </w:pPr>
      <w:r>
        <w:rPr>
          <w:rFonts w:hint="eastAsia" w:ascii="宋体" w:hAnsi="宋体" w:eastAsia="宋体"/>
          <w:sz w:val="28"/>
          <w:szCs w:val="28"/>
        </w:rPr>
        <w:t>1.3资金来源：见投标人须知前附表。</w:t>
      </w:r>
    </w:p>
    <w:p>
      <w:pPr>
        <w:rPr>
          <w:rFonts w:ascii="宋体" w:hAnsi="宋体" w:eastAsia="宋体"/>
          <w:sz w:val="28"/>
          <w:szCs w:val="28"/>
        </w:rPr>
      </w:pPr>
      <w:r>
        <w:rPr>
          <w:rFonts w:hint="eastAsia" w:ascii="宋体" w:hAnsi="宋体" w:eastAsia="宋体"/>
          <w:sz w:val="28"/>
          <w:szCs w:val="28"/>
        </w:rPr>
        <w:t>1.4本项目预算：见投标人须知前附表。</w:t>
      </w:r>
    </w:p>
    <w:p>
      <w:pPr>
        <w:rPr>
          <w:rFonts w:ascii="宋体" w:hAnsi="宋体" w:eastAsia="宋体"/>
          <w:sz w:val="28"/>
          <w:szCs w:val="28"/>
        </w:rPr>
      </w:pPr>
      <w:r>
        <w:rPr>
          <w:rFonts w:hint="eastAsia" w:ascii="宋体" w:hAnsi="宋体" w:eastAsia="宋体"/>
          <w:sz w:val="28"/>
          <w:szCs w:val="28"/>
        </w:rPr>
        <w:t>1.5本项目控制价：见投标人须知前附表。</w:t>
      </w:r>
    </w:p>
    <w:p>
      <w:pPr>
        <w:rPr>
          <w:rFonts w:ascii="宋体" w:hAnsi="宋体" w:eastAsia="宋体"/>
          <w:b/>
          <w:bCs/>
          <w:sz w:val="28"/>
          <w:szCs w:val="28"/>
        </w:rPr>
      </w:pPr>
      <w:r>
        <w:rPr>
          <w:rFonts w:hint="eastAsia" w:ascii="宋体" w:hAnsi="宋体" w:eastAsia="宋体"/>
          <w:b/>
          <w:bCs/>
          <w:sz w:val="28"/>
          <w:szCs w:val="28"/>
        </w:rPr>
        <w:t>2.招标范围：</w:t>
      </w:r>
    </w:p>
    <w:p>
      <w:pPr>
        <w:rPr>
          <w:rFonts w:ascii="宋体" w:hAnsi="宋体" w:eastAsia="宋体"/>
          <w:sz w:val="28"/>
          <w:szCs w:val="28"/>
        </w:rPr>
      </w:pPr>
      <w:r>
        <w:rPr>
          <w:rFonts w:hint="eastAsia" w:ascii="宋体" w:hAnsi="宋体" w:eastAsia="宋体"/>
          <w:sz w:val="28"/>
          <w:szCs w:val="28"/>
        </w:rPr>
        <w:t>2.1 采购内容：见投标人须知前附表。</w:t>
      </w:r>
    </w:p>
    <w:p>
      <w:pPr>
        <w:rPr>
          <w:rFonts w:ascii="宋体" w:hAnsi="宋体" w:eastAsia="宋体"/>
          <w:szCs w:val="21"/>
        </w:rPr>
      </w:pPr>
      <w:r>
        <w:rPr>
          <w:rFonts w:hint="eastAsia" w:ascii="宋体" w:hAnsi="宋体" w:eastAsia="宋体"/>
          <w:sz w:val="28"/>
          <w:szCs w:val="28"/>
        </w:rPr>
        <w:t>2.2 技术要求：详见采购文件第三章采购内容及技术要求。</w:t>
      </w:r>
    </w:p>
    <w:p>
      <w:pPr>
        <w:rPr>
          <w:rFonts w:ascii="宋体" w:hAnsi="宋体" w:eastAsia="宋体"/>
          <w:b/>
          <w:bCs/>
          <w:sz w:val="28"/>
          <w:szCs w:val="28"/>
        </w:rPr>
      </w:pPr>
      <w:r>
        <w:rPr>
          <w:rFonts w:hint="eastAsia" w:ascii="宋体" w:hAnsi="宋体" w:eastAsia="宋体"/>
          <w:b/>
          <w:bCs/>
          <w:sz w:val="28"/>
          <w:szCs w:val="28"/>
        </w:rPr>
        <w:t>3.标包划分：</w:t>
      </w:r>
    </w:p>
    <w:p>
      <w:pPr>
        <w:rPr>
          <w:rFonts w:ascii="宋体" w:hAnsi="宋体" w:eastAsia="宋体"/>
          <w:sz w:val="28"/>
          <w:szCs w:val="28"/>
        </w:rPr>
      </w:pPr>
      <w:r>
        <w:rPr>
          <w:rFonts w:hint="eastAsia" w:ascii="宋体" w:hAnsi="宋体" w:eastAsia="宋体"/>
          <w:sz w:val="28"/>
          <w:szCs w:val="28"/>
        </w:rPr>
        <w:t>3.1本项目划分：1个标包。</w:t>
      </w:r>
    </w:p>
    <w:p>
      <w:pPr>
        <w:rPr>
          <w:rFonts w:ascii="宋体" w:hAnsi="宋体" w:eastAsia="宋体"/>
          <w:b/>
          <w:bCs/>
          <w:sz w:val="28"/>
          <w:szCs w:val="28"/>
        </w:rPr>
      </w:pPr>
      <w:r>
        <w:rPr>
          <w:rFonts w:hint="eastAsia" w:ascii="宋体" w:hAnsi="宋体" w:eastAsia="宋体"/>
          <w:b/>
          <w:bCs/>
          <w:sz w:val="28"/>
          <w:szCs w:val="28"/>
        </w:rPr>
        <w:t>4.招标方式：</w:t>
      </w:r>
    </w:p>
    <w:p>
      <w:pPr>
        <w:rPr>
          <w:rFonts w:ascii="宋体" w:hAnsi="宋体" w:eastAsia="宋体"/>
          <w:sz w:val="28"/>
          <w:szCs w:val="28"/>
        </w:rPr>
      </w:pPr>
      <w:r>
        <w:rPr>
          <w:rFonts w:hint="eastAsia" w:ascii="宋体" w:hAnsi="宋体" w:eastAsia="宋体"/>
          <w:sz w:val="28"/>
          <w:szCs w:val="28"/>
        </w:rPr>
        <w:t>4.1本项目招标方式：见投标人须知前附表。</w:t>
      </w:r>
    </w:p>
    <w:p>
      <w:pPr>
        <w:rPr>
          <w:rFonts w:ascii="宋体" w:hAnsi="宋体" w:eastAsia="宋体"/>
          <w:b/>
          <w:bCs/>
          <w:sz w:val="28"/>
          <w:szCs w:val="28"/>
        </w:rPr>
      </w:pPr>
      <w:r>
        <w:rPr>
          <w:rFonts w:hint="eastAsia" w:ascii="宋体" w:hAnsi="宋体" w:eastAsia="宋体"/>
          <w:b/>
          <w:bCs/>
          <w:sz w:val="28"/>
          <w:szCs w:val="28"/>
        </w:rPr>
        <w:t>5.计价方式：</w:t>
      </w:r>
    </w:p>
    <w:p>
      <w:pPr>
        <w:rPr>
          <w:rFonts w:ascii="宋体" w:hAnsi="宋体" w:eastAsia="宋体"/>
          <w:sz w:val="28"/>
          <w:szCs w:val="28"/>
        </w:rPr>
      </w:pPr>
      <w:r>
        <w:rPr>
          <w:rFonts w:hint="eastAsia" w:ascii="宋体" w:hAnsi="宋体" w:eastAsia="宋体"/>
          <w:sz w:val="28"/>
          <w:szCs w:val="28"/>
        </w:rPr>
        <w:t xml:space="preserve">5.1本次招标项目合同采用 </w:t>
      </w:r>
      <w:r>
        <w:rPr>
          <w:rFonts w:hint="eastAsia" w:ascii="宋体" w:hAnsi="宋体" w:eastAsia="宋体"/>
          <w:sz w:val="28"/>
          <w:szCs w:val="28"/>
          <w:u w:val="single"/>
        </w:rPr>
        <w:t xml:space="preserve"> 固定</w:t>
      </w:r>
      <w:r>
        <w:rPr>
          <w:rFonts w:hint="eastAsia" w:ascii="宋体" w:hAnsi="宋体" w:eastAsia="宋体"/>
          <w:sz w:val="28"/>
          <w:szCs w:val="28"/>
          <w:u w:val="single"/>
          <w:lang w:val="en-US" w:eastAsia="zh-CN"/>
        </w:rPr>
        <w:t>单</w:t>
      </w:r>
      <w:r>
        <w:rPr>
          <w:rFonts w:hint="eastAsia" w:ascii="宋体" w:hAnsi="宋体" w:eastAsia="宋体"/>
          <w:sz w:val="28"/>
          <w:szCs w:val="28"/>
          <w:u w:val="single"/>
        </w:rPr>
        <w:t xml:space="preserve">价 </w:t>
      </w:r>
      <w:r>
        <w:rPr>
          <w:rFonts w:hint="eastAsia" w:ascii="宋体" w:hAnsi="宋体" w:eastAsia="宋体"/>
          <w:sz w:val="28"/>
          <w:szCs w:val="28"/>
        </w:rPr>
        <w:t>。</w:t>
      </w:r>
    </w:p>
    <w:p>
      <w:pPr>
        <w:rPr>
          <w:rFonts w:ascii="宋体" w:hAnsi="宋体" w:eastAsia="宋体"/>
          <w:b/>
          <w:bCs/>
          <w:sz w:val="28"/>
          <w:szCs w:val="28"/>
        </w:rPr>
      </w:pPr>
      <w:r>
        <w:rPr>
          <w:rFonts w:hint="eastAsia" w:ascii="宋体" w:hAnsi="宋体" w:eastAsia="宋体"/>
          <w:b/>
          <w:bCs/>
          <w:sz w:val="28"/>
          <w:szCs w:val="28"/>
        </w:rPr>
        <w:t>6.评标办法：</w:t>
      </w:r>
    </w:p>
    <w:p>
      <w:pPr>
        <w:pStyle w:val="11"/>
        <w:spacing w:line="336" w:lineRule="auto"/>
        <w:ind w:left="-206" w:leftChars="-86" w:firstLine="770" w:firstLineChars="275"/>
        <w:rPr>
          <w:rFonts w:ascii="宋体" w:hAnsi="宋体" w:eastAsia="宋体" w:cs="仿宋"/>
          <w:sz w:val="28"/>
          <w:szCs w:val="28"/>
        </w:rPr>
      </w:pPr>
      <w:r>
        <w:rPr>
          <w:rFonts w:hint="eastAsia" w:ascii="宋体" w:hAnsi="宋体" w:eastAsia="宋体"/>
          <w:sz w:val="28"/>
          <w:szCs w:val="28"/>
        </w:rPr>
        <w:t>6.1</w:t>
      </w:r>
      <w:bookmarkEnd w:id="14"/>
      <w:bookmarkEnd w:id="15"/>
      <w:r>
        <w:rPr>
          <w:rFonts w:hint="eastAsia" w:ascii="宋体" w:hAnsi="宋体" w:eastAsia="宋体" w:cs="仿宋"/>
          <w:sz w:val="28"/>
          <w:szCs w:val="28"/>
        </w:rPr>
        <w:t>采用综合评标法，则</w:t>
      </w:r>
      <w:r>
        <w:rPr>
          <w:rFonts w:hint="eastAsia" w:ascii="宋体" w:hAnsi="宋体" w:eastAsia="宋体" w:cs="仿宋"/>
          <w:sz w:val="28"/>
          <w:szCs w:val="28"/>
          <w:u w:val="single"/>
        </w:rPr>
        <w:t>：按评审后得分由高到低顺序排列。得分相同的，按投标报价由低到高顺序排列。得分且投标报价相同的，按技术指标优劣顺序排列</w:t>
      </w:r>
      <w:r>
        <w:rPr>
          <w:rFonts w:hint="eastAsia" w:ascii="宋体" w:hAnsi="宋体" w:eastAsia="宋体" w:cs="仿宋"/>
          <w:sz w:val="28"/>
          <w:szCs w:val="28"/>
        </w:rPr>
        <w:t>。</w:t>
      </w:r>
    </w:p>
    <w:p>
      <w:pPr>
        <w:rPr>
          <w:rFonts w:ascii="宋体" w:hAnsi="宋体" w:eastAsia="宋体"/>
          <w:b/>
          <w:bCs/>
          <w:sz w:val="28"/>
          <w:szCs w:val="28"/>
        </w:rPr>
      </w:pPr>
      <w:r>
        <w:rPr>
          <w:rFonts w:hint="eastAsia" w:ascii="宋体" w:hAnsi="宋体" w:eastAsia="宋体"/>
          <w:b/>
          <w:bCs/>
          <w:sz w:val="28"/>
          <w:szCs w:val="28"/>
        </w:rPr>
        <w:t>7.投标人资格：</w:t>
      </w:r>
    </w:p>
    <w:p>
      <w:pPr>
        <w:rPr>
          <w:rFonts w:ascii="宋体" w:hAnsi="宋体" w:eastAsia="宋体"/>
          <w:sz w:val="28"/>
          <w:szCs w:val="28"/>
        </w:rPr>
      </w:pPr>
      <w:r>
        <w:rPr>
          <w:rFonts w:hint="eastAsia" w:ascii="宋体" w:hAnsi="宋体" w:eastAsia="宋体"/>
          <w:sz w:val="28"/>
          <w:szCs w:val="28"/>
        </w:rPr>
        <w:t>7.1参与采购活动的投标人必须是满足《中华人民共和国政府采购法》规定条件的法人、其他组织或者自然人：</w:t>
      </w:r>
    </w:p>
    <w:p>
      <w:pPr>
        <w:rPr>
          <w:rFonts w:ascii="宋体" w:hAnsi="宋体" w:eastAsia="宋体"/>
          <w:sz w:val="28"/>
          <w:szCs w:val="28"/>
        </w:rPr>
      </w:pPr>
      <w:r>
        <w:rPr>
          <w:rFonts w:hint="eastAsia" w:ascii="宋体" w:hAnsi="宋体" w:eastAsia="宋体"/>
          <w:sz w:val="28"/>
          <w:szCs w:val="28"/>
        </w:rPr>
        <w:t>7.2由于政府采购项目的差异性，投标人在参与具体政府采购项目活动时，应仔细阅读该项目的资质要求,具体见投标人须知前附表。</w:t>
      </w:r>
    </w:p>
    <w:p>
      <w:pPr>
        <w:rPr>
          <w:rFonts w:ascii="宋体" w:hAnsi="宋体" w:eastAsia="宋体"/>
          <w:sz w:val="28"/>
          <w:szCs w:val="28"/>
        </w:rPr>
      </w:pPr>
      <w:r>
        <w:rPr>
          <w:rFonts w:hint="eastAsia" w:ascii="宋体" w:hAnsi="宋体" w:eastAsia="宋体"/>
          <w:sz w:val="28"/>
          <w:szCs w:val="28"/>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rPr>
          <w:rFonts w:ascii="宋体" w:hAnsi="宋体" w:eastAsia="宋体"/>
          <w:sz w:val="28"/>
          <w:szCs w:val="28"/>
        </w:rPr>
      </w:pPr>
      <w:r>
        <w:rPr>
          <w:rFonts w:hint="eastAsia" w:ascii="宋体" w:hAnsi="宋体" w:eastAsia="宋体"/>
          <w:sz w:val="28"/>
          <w:szCs w:val="28"/>
        </w:rPr>
        <w:t>7.4投标人必须确保自己在信息库中注册的信息真实、准确，并保证投标文件中的有关信息与库中的信息相一致。否则，投标人因此蒙受损失，招标人概不负责。</w:t>
      </w:r>
    </w:p>
    <w:p>
      <w:pPr>
        <w:rPr>
          <w:rFonts w:ascii="宋体" w:hAnsi="宋体" w:eastAsia="宋体"/>
          <w:b/>
          <w:bCs/>
          <w:sz w:val="28"/>
          <w:szCs w:val="28"/>
        </w:rPr>
      </w:pPr>
      <w:r>
        <w:rPr>
          <w:rFonts w:hint="eastAsia" w:ascii="宋体" w:hAnsi="宋体" w:eastAsia="宋体"/>
          <w:b/>
          <w:bCs/>
          <w:sz w:val="28"/>
          <w:szCs w:val="28"/>
        </w:rPr>
        <w:t>8. 投标费用</w:t>
      </w:r>
    </w:p>
    <w:p>
      <w:pPr>
        <w:rPr>
          <w:rFonts w:ascii="宋体" w:hAnsi="宋体" w:eastAsia="宋体"/>
          <w:sz w:val="28"/>
          <w:szCs w:val="28"/>
        </w:rPr>
      </w:pPr>
      <w:r>
        <w:rPr>
          <w:rFonts w:hint="eastAsia" w:ascii="宋体" w:hAnsi="宋体" w:eastAsia="宋体"/>
          <w:sz w:val="28"/>
          <w:szCs w:val="28"/>
        </w:rPr>
        <w:t>8.1投标人准备和参加投标活动发生的费用自理。</w:t>
      </w:r>
    </w:p>
    <w:p>
      <w:pPr>
        <w:rPr>
          <w:rFonts w:ascii="宋体" w:hAnsi="宋体" w:eastAsia="宋体"/>
          <w:b/>
          <w:bCs/>
          <w:sz w:val="28"/>
          <w:szCs w:val="28"/>
        </w:rPr>
      </w:pPr>
      <w:r>
        <w:rPr>
          <w:rFonts w:hint="eastAsia" w:ascii="宋体" w:hAnsi="宋体" w:eastAsia="宋体"/>
          <w:b/>
          <w:bCs/>
          <w:sz w:val="28"/>
          <w:szCs w:val="28"/>
        </w:rPr>
        <w:t>9.</w:t>
      </w:r>
      <w:bookmarkStart w:id="16" w:name="_Toc296602429"/>
      <w:bookmarkStart w:id="17" w:name="_Toc247592876"/>
      <w:bookmarkStart w:id="18" w:name="_Toc247513962"/>
      <w:bookmarkStart w:id="19" w:name="_Toc247527563"/>
      <w:bookmarkStart w:id="20" w:name="_Toc144974507"/>
      <w:bookmarkStart w:id="21" w:name="_Toc152042315"/>
      <w:bookmarkStart w:id="22" w:name="_Toc152045539"/>
      <w:r>
        <w:rPr>
          <w:rFonts w:hint="eastAsia" w:ascii="宋体" w:hAnsi="宋体" w:eastAsia="宋体"/>
          <w:b/>
          <w:bCs/>
          <w:sz w:val="28"/>
          <w:szCs w:val="28"/>
        </w:rPr>
        <w:t xml:space="preserve"> 踏勘现场</w:t>
      </w:r>
      <w:bookmarkEnd w:id="16"/>
      <w:bookmarkEnd w:id="17"/>
      <w:bookmarkEnd w:id="18"/>
      <w:bookmarkEnd w:id="19"/>
      <w:bookmarkEnd w:id="20"/>
      <w:bookmarkEnd w:id="21"/>
      <w:bookmarkEnd w:id="22"/>
    </w:p>
    <w:p>
      <w:pPr>
        <w:rPr>
          <w:rFonts w:ascii="宋体" w:hAnsi="宋体" w:eastAsia="宋体"/>
          <w:sz w:val="28"/>
          <w:szCs w:val="28"/>
        </w:rPr>
      </w:pPr>
      <w:r>
        <w:rPr>
          <w:rFonts w:hint="eastAsia" w:ascii="宋体" w:hAnsi="宋体" w:eastAsia="宋体"/>
          <w:sz w:val="28"/>
          <w:szCs w:val="28"/>
        </w:rPr>
        <w:t>9.1 投标人须知前附表规定组织踏勘现场的，招标人按投标人须知前附表规定的时间、地点组织投标人踏勘项目现场。如需踏勘现场，投标人自行踏勘现场的，可咨询本项目采购人或采购代理机构联系人。</w:t>
      </w:r>
    </w:p>
    <w:p>
      <w:pPr>
        <w:rPr>
          <w:rFonts w:ascii="宋体" w:hAnsi="宋体" w:eastAsia="宋体"/>
          <w:sz w:val="28"/>
          <w:szCs w:val="28"/>
        </w:rPr>
      </w:pPr>
      <w:r>
        <w:rPr>
          <w:rFonts w:hint="eastAsia" w:ascii="宋体" w:hAnsi="宋体" w:eastAsia="宋体"/>
          <w:sz w:val="28"/>
          <w:szCs w:val="28"/>
        </w:rPr>
        <w:t>9.2 投标人踏勘现场发生的费用自理。</w:t>
      </w:r>
    </w:p>
    <w:p>
      <w:pPr>
        <w:rPr>
          <w:rFonts w:ascii="宋体" w:hAnsi="宋体" w:eastAsia="宋体"/>
          <w:sz w:val="28"/>
          <w:szCs w:val="28"/>
        </w:rPr>
      </w:pPr>
      <w:r>
        <w:rPr>
          <w:rFonts w:hint="eastAsia" w:ascii="宋体" w:hAnsi="宋体" w:eastAsia="宋体"/>
          <w:sz w:val="28"/>
          <w:szCs w:val="28"/>
        </w:rPr>
        <w:t>9.3 除招标人的原因外，投标人自行负责在踏勘现场中所发生的人员伤亡和财产损失。</w:t>
      </w:r>
    </w:p>
    <w:p>
      <w:pPr>
        <w:rPr>
          <w:rFonts w:ascii="宋体" w:hAnsi="宋体" w:eastAsia="宋体"/>
          <w:sz w:val="28"/>
          <w:szCs w:val="28"/>
        </w:rPr>
      </w:pPr>
      <w:r>
        <w:rPr>
          <w:rFonts w:hint="eastAsia" w:ascii="宋体" w:hAnsi="宋体" w:eastAsia="宋体"/>
          <w:sz w:val="28"/>
          <w:szCs w:val="28"/>
        </w:rPr>
        <w:t>9.4 招标人在踏勘现场中介绍的场地和相关的周边环境情况，供投标人在编制投标文件时参考，招标人不对投标人据此作出的判断和决策负责。</w:t>
      </w:r>
      <w:bookmarkStart w:id="23" w:name="_Toc247513963"/>
      <w:bookmarkStart w:id="24" w:name="_Toc247592877"/>
      <w:bookmarkStart w:id="25" w:name="_Toc144974508"/>
      <w:bookmarkStart w:id="26" w:name="_Toc152045540"/>
      <w:bookmarkStart w:id="27" w:name="_Toc247527564"/>
      <w:bookmarkStart w:id="28" w:name="_Toc296602430"/>
      <w:bookmarkStart w:id="29" w:name="_Toc152042316"/>
    </w:p>
    <w:p>
      <w:pPr>
        <w:rPr>
          <w:rFonts w:ascii="宋体" w:hAnsi="宋体" w:eastAsia="宋体"/>
          <w:b/>
          <w:bCs/>
          <w:sz w:val="28"/>
          <w:szCs w:val="28"/>
        </w:rPr>
      </w:pPr>
      <w:r>
        <w:rPr>
          <w:rFonts w:hint="eastAsia" w:ascii="宋体" w:hAnsi="宋体" w:eastAsia="宋体"/>
          <w:b/>
          <w:bCs/>
          <w:sz w:val="28"/>
          <w:szCs w:val="28"/>
        </w:rPr>
        <w:t>10. 投标预备会</w:t>
      </w:r>
      <w:bookmarkEnd w:id="23"/>
      <w:bookmarkEnd w:id="24"/>
      <w:bookmarkEnd w:id="25"/>
      <w:bookmarkEnd w:id="26"/>
      <w:bookmarkEnd w:id="27"/>
      <w:bookmarkEnd w:id="28"/>
      <w:bookmarkEnd w:id="29"/>
    </w:p>
    <w:p>
      <w:pPr>
        <w:rPr>
          <w:rFonts w:ascii="宋体" w:hAnsi="宋体" w:eastAsia="宋体"/>
          <w:sz w:val="28"/>
          <w:szCs w:val="28"/>
        </w:rPr>
      </w:pPr>
      <w:r>
        <w:rPr>
          <w:rFonts w:hint="eastAsia" w:ascii="宋体" w:hAnsi="宋体" w:eastAsia="宋体"/>
          <w:sz w:val="28"/>
          <w:szCs w:val="28"/>
        </w:rPr>
        <w:t>10.1投标人须知前附表规定召开投标预备会的，招标人按投标人须知前附表规定的时间和地点召开投标预备会，澄清投标人提出的问题。</w:t>
      </w:r>
    </w:p>
    <w:p>
      <w:pPr>
        <w:rPr>
          <w:rFonts w:ascii="宋体" w:hAnsi="宋体" w:eastAsia="宋体"/>
          <w:sz w:val="28"/>
          <w:szCs w:val="28"/>
        </w:rPr>
      </w:pPr>
      <w:r>
        <w:rPr>
          <w:rFonts w:hint="eastAsia" w:ascii="宋体" w:hAnsi="宋体" w:eastAsia="宋体"/>
          <w:sz w:val="28"/>
          <w:szCs w:val="28"/>
        </w:rPr>
        <w:t>10.2投标人应在投标人须知前附表规定的时间前，将提出的问题送达招标人，以便招标人澄清。</w:t>
      </w:r>
    </w:p>
    <w:p>
      <w:pPr>
        <w:rPr>
          <w:rFonts w:ascii="宋体" w:hAnsi="宋体" w:eastAsia="宋体"/>
          <w:sz w:val="28"/>
          <w:szCs w:val="28"/>
        </w:rPr>
      </w:pPr>
      <w:r>
        <w:rPr>
          <w:rFonts w:hint="eastAsia" w:ascii="宋体" w:hAnsi="宋体" w:eastAsia="宋体"/>
          <w:sz w:val="28"/>
          <w:szCs w:val="28"/>
        </w:rPr>
        <w:t>10.3招标人在投标人须知前附表规定的时间，将对投标人所提的问题进行澄清。该澄清内容为采购文件的组成部分。</w:t>
      </w:r>
    </w:p>
    <w:p>
      <w:pPr>
        <w:rPr>
          <w:rFonts w:ascii="宋体" w:hAnsi="宋体" w:eastAsia="宋体"/>
          <w:b/>
          <w:bCs/>
          <w:sz w:val="28"/>
          <w:szCs w:val="28"/>
        </w:rPr>
      </w:pPr>
      <w:r>
        <w:rPr>
          <w:rFonts w:hint="eastAsia" w:ascii="宋体" w:hAnsi="宋体" w:eastAsia="宋体"/>
          <w:b/>
          <w:bCs/>
          <w:sz w:val="28"/>
          <w:szCs w:val="28"/>
        </w:rPr>
        <w:t>11. 联合体投标</w:t>
      </w:r>
    </w:p>
    <w:p>
      <w:pPr>
        <w:rPr>
          <w:rFonts w:ascii="宋体" w:hAnsi="宋体" w:eastAsia="宋体"/>
          <w:sz w:val="28"/>
          <w:szCs w:val="28"/>
        </w:rPr>
      </w:pPr>
      <w:r>
        <w:rPr>
          <w:rFonts w:hint="eastAsia" w:ascii="宋体" w:hAnsi="宋体" w:eastAsia="宋体"/>
          <w:sz w:val="28"/>
          <w:szCs w:val="28"/>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rPr>
          <w:rFonts w:ascii="宋体" w:hAnsi="宋体" w:eastAsia="宋体"/>
          <w:sz w:val="28"/>
          <w:szCs w:val="28"/>
        </w:rPr>
      </w:pPr>
      <w:r>
        <w:rPr>
          <w:rFonts w:hint="eastAsia" w:ascii="宋体" w:hAnsi="宋体" w:eastAsia="宋体"/>
          <w:sz w:val="28"/>
          <w:szCs w:val="28"/>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rPr>
          <w:rFonts w:ascii="宋体" w:hAnsi="宋体" w:eastAsia="宋体"/>
          <w:sz w:val="28"/>
          <w:szCs w:val="28"/>
        </w:rPr>
      </w:pPr>
      <w:r>
        <w:rPr>
          <w:rFonts w:hint="eastAsia" w:ascii="宋体" w:hAnsi="宋体" w:eastAsia="宋体"/>
          <w:sz w:val="28"/>
          <w:szCs w:val="28"/>
        </w:rPr>
        <w:t>11.3 联合体应当确定其中一个单位为投标的全权代表，负责参加投标的一切事务，并承担投标及履约中应承担的全部责任与义务。</w:t>
      </w:r>
    </w:p>
    <w:p>
      <w:pPr>
        <w:rPr>
          <w:rFonts w:ascii="宋体" w:hAnsi="宋体" w:eastAsia="宋体"/>
          <w:sz w:val="28"/>
          <w:szCs w:val="28"/>
        </w:rPr>
      </w:pPr>
      <w:r>
        <w:rPr>
          <w:rFonts w:hint="eastAsia" w:ascii="宋体" w:hAnsi="宋体" w:eastAsia="宋体"/>
          <w:sz w:val="28"/>
          <w:szCs w:val="28"/>
        </w:rPr>
        <w:t>11.4 联合体各方应当共同与招标人签订采购合同，就采购合同约定的事项对招标人承担连带责任。</w:t>
      </w:r>
    </w:p>
    <w:p>
      <w:pPr>
        <w:rPr>
          <w:rFonts w:ascii="宋体" w:hAnsi="宋体" w:eastAsia="宋体"/>
          <w:b/>
          <w:bCs/>
          <w:sz w:val="28"/>
          <w:szCs w:val="28"/>
        </w:rPr>
      </w:pPr>
      <w:r>
        <w:rPr>
          <w:rFonts w:hint="eastAsia" w:ascii="宋体" w:hAnsi="宋体" w:eastAsia="宋体"/>
          <w:b/>
          <w:bCs/>
          <w:sz w:val="28"/>
          <w:szCs w:val="28"/>
        </w:rPr>
        <w:t>12.招标代理费</w:t>
      </w:r>
    </w:p>
    <w:p>
      <w:pPr>
        <w:rPr>
          <w:rFonts w:hint="eastAsia" w:ascii="宋体" w:hAnsi="宋体" w:eastAsia="宋体"/>
          <w:sz w:val="28"/>
          <w:szCs w:val="28"/>
        </w:rPr>
      </w:pPr>
      <w:r>
        <w:rPr>
          <w:rFonts w:hint="eastAsia" w:ascii="宋体" w:hAnsi="宋体" w:eastAsia="宋体"/>
          <w:sz w:val="28"/>
          <w:szCs w:val="28"/>
        </w:rPr>
        <w:t>12.1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w:t>
      </w:r>
    </w:p>
    <w:p>
      <w:pPr>
        <w:pStyle w:val="2"/>
        <w:rPr>
          <w:rFonts w:hint="default" w:eastAsia="宋体"/>
          <w:lang w:val="en-US" w:eastAsia="zh-CN"/>
        </w:rPr>
      </w:pPr>
      <w:r>
        <w:rPr>
          <w:rFonts w:hint="eastAsia" w:ascii="宋体" w:hAnsi="宋体" w:eastAsia="宋体"/>
          <w:sz w:val="28"/>
          <w:szCs w:val="28"/>
          <w:lang w:val="en-US" w:eastAsia="zh-CN"/>
        </w:rPr>
        <w:t>本项目招标代理费按取费标准最终不满两千的按两千整收取。</w:t>
      </w:r>
    </w:p>
    <w:p>
      <w:pPr>
        <w:rPr>
          <w:rFonts w:ascii="宋体" w:hAnsi="宋体" w:eastAsia="宋体"/>
          <w:b/>
          <w:bCs/>
          <w:sz w:val="28"/>
          <w:szCs w:val="28"/>
        </w:rPr>
      </w:pPr>
      <w:r>
        <w:rPr>
          <w:rFonts w:hint="eastAsia" w:ascii="宋体" w:hAnsi="宋体" w:eastAsia="宋体"/>
          <w:b/>
          <w:bCs/>
          <w:sz w:val="28"/>
          <w:szCs w:val="28"/>
        </w:rPr>
        <w:t>13.投标人应注意的事项</w:t>
      </w:r>
    </w:p>
    <w:p>
      <w:pPr>
        <w:rPr>
          <w:rFonts w:ascii="宋体" w:hAnsi="宋体" w:eastAsia="宋体"/>
          <w:sz w:val="28"/>
          <w:szCs w:val="28"/>
        </w:rPr>
      </w:pPr>
      <w:r>
        <w:rPr>
          <w:rFonts w:hint="eastAsia" w:ascii="宋体" w:hAnsi="宋体" w:eastAsia="宋体"/>
          <w:sz w:val="28"/>
          <w:szCs w:val="28"/>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pPr>
        <w:rPr>
          <w:rFonts w:ascii="宋体" w:hAnsi="宋体" w:eastAsia="宋体"/>
          <w:sz w:val="28"/>
          <w:szCs w:val="28"/>
        </w:rPr>
      </w:pPr>
      <w:r>
        <w:rPr>
          <w:rFonts w:hint="eastAsia" w:ascii="宋体" w:hAnsi="宋体" w:eastAsia="宋体"/>
          <w:sz w:val="28"/>
          <w:szCs w:val="28"/>
        </w:rPr>
        <w:t>13.2 投标人对采购内容中规定的技术参数、规格等要求必须完全响应或优于采购文件中的要求。</w:t>
      </w:r>
    </w:p>
    <w:p>
      <w:pPr>
        <w:rPr>
          <w:rFonts w:ascii="宋体" w:hAnsi="宋体" w:eastAsia="宋体"/>
          <w:sz w:val="28"/>
          <w:szCs w:val="28"/>
        </w:rPr>
      </w:pPr>
      <w:r>
        <w:rPr>
          <w:rFonts w:hint="eastAsia" w:ascii="宋体" w:hAnsi="宋体" w:eastAsia="宋体"/>
          <w:sz w:val="28"/>
          <w:szCs w:val="28"/>
        </w:rPr>
        <w:t>13.3所有投标人的投标保证金都应在采购文件规定的投标保证金缴纳截止日期前缴纳。</w:t>
      </w:r>
    </w:p>
    <w:p>
      <w:pPr>
        <w:rPr>
          <w:rFonts w:ascii="宋体" w:hAnsi="宋体" w:eastAsia="宋体"/>
          <w:sz w:val="28"/>
          <w:szCs w:val="28"/>
        </w:rPr>
      </w:pPr>
      <w:r>
        <w:rPr>
          <w:rFonts w:hint="eastAsia" w:ascii="宋体" w:hAnsi="宋体" w:eastAsia="宋体"/>
          <w:sz w:val="28"/>
          <w:szCs w:val="28"/>
        </w:rPr>
        <w:t>13.4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rPr>
          <w:rFonts w:ascii="宋体" w:hAnsi="宋体" w:eastAsia="宋体"/>
          <w:sz w:val="28"/>
          <w:szCs w:val="28"/>
        </w:rPr>
      </w:pPr>
      <w:r>
        <w:rPr>
          <w:rFonts w:hint="eastAsia" w:ascii="宋体" w:hAnsi="宋体" w:eastAsia="宋体"/>
          <w:sz w:val="28"/>
          <w:szCs w:val="28"/>
        </w:rPr>
        <w:t>13.5本项目只接受成为新疆维吾尔自治区政府采购网正式注册入库并完成CA数字证书申领供应商参与投标。因未注册入库、未办理CA数字证书等原因造成无法投标或投标失败等后果由供应商自行承担。</w:t>
      </w:r>
    </w:p>
    <w:p>
      <w:pPr>
        <w:rPr>
          <w:rFonts w:ascii="宋体" w:hAnsi="宋体" w:eastAsia="宋体"/>
          <w:sz w:val="28"/>
          <w:szCs w:val="28"/>
        </w:rPr>
      </w:pPr>
      <w:r>
        <w:rPr>
          <w:rFonts w:hint="eastAsia" w:ascii="宋体" w:hAnsi="宋体" w:eastAsia="宋体"/>
          <w:sz w:val="28"/>
          <w:szCs w:val="28"/>
        </w:rPr>
        <w:t>13.6  投标人被视为充分熟悉本招标项目所在地的与履行合同有关的各种情况，包括但不限于：</w:t>
      </w:r>
    </w:p>
    <w:p>
      <w:pPr>
        <w:rPr>
          <w:rFonts w:ascii="宋体" w:hAnsi="宋体" w:eastAsia="宋体"/>
          <w:sz w:val="28"/>
          <w:szCs w:val="28"/>
        </w:rPr>
      </w:pPr>
      <w:r>
        <w:rPr>
          <w:rFonts w:hint="eastAsia" w:ascii="宋体" w:hAnsi="宋体" w:eastAsia="宋体"/>
          <w:sz w:val="28"/>
          <w:szCs w:val="28"/>
        </w:rPr>
        <w:t>（1）国家对本次投标货物和服务的生产、安装调试、验收、维修等有关法律、法规及行业管理标准；</w:t>
      </w:r>
    </w:p>
    <w:p>
      <w:pPr>
        <w:rPr>
          <w:rFonts w:ascii="宋体" w:hAnsi="宋体" w:eastAsia="宋体"/>
          <w:sz w:val="28"/>
          <w:szCs w:val="28"/>
        </w:rPr>
      </w:pPr>
      <w:r>
        <w:rPr>
          <w:rFonts w:hint="eastAsia" w:ascii="宋体" w:hAnsi="宋体" w:eastAsia="宋体"/>
          <w:sz w:val="28"/>
          <w:szCs w:val="28"/>
        </w:rPr>
        <w:t>（2）本地区有关管理部门的相关规定；</w:t>
      </w:r>
    </w:p>
    <w:p>
      <w:pPr>
        <w:rPr>
          <w:rFonts w:ascii="宋体" w:hAnsi="宋体" w:eastAsia="宋体"/>
          <w:sz w:val="28"/>
          <w:szCs w:val="28"/>
        </w:rPr>
      </w:pPr>
      <w:r>
        <w:rPr>
          <w:rFonts w:hint="eastAsia" w:ascii="宋体" w:hAnsi="宋体" w:eastAsia="宋体"/>
          <w:sz w:val="28"/>
          <w:szCs w:val="28"/>
        </w:rPr>
        <w:t>（3）招标人的相关场地情况、基础建设、电力供应情况及相关设计标准。</w:t>
      </w:r>
    </w:p>
    <w:p>
      <w:pPr>
        <w:rPr>
          <w:rFonts w:ascii="宋体" w:hAnsi="宋体" w:eastAsia="宋体"/>
          <w:sz w:val="28"/>
          <w:szCs w:val="28"/>
        </w:rPr>
      </w:pPr>
      <w:r>
        <w:rPr>
          <w:rFonts w:hint="eastAsia" w:ascii="宋体" w:hAnsi="宋体" w:eastAsia="宋体"/>
          <w:sz w:val="28"/>
          <w:szCs w:val="28"/>
        </w:rPr>
        <w:t>本采购文件不再对上述情况进行描述。</w:t>
      </w:r>
    </w:p>
    <w:p>
      <w:pPr>
        <w:rPr>
          <w:rFonts w:ascii="宋体" w:hAnsi="宋体" w:eastAsia="宋体"/>
          <w:sz w:val="28"/>
          <w:szCs w:val="28"/>
        </w:rPr>
      </w:pPr>
    </w:p>
    <w:p>
      <w:pPr>
        <w:snapToGrid w:val="0"/>
        <w:spacing w:line="440" w:lineRule="exact"/>
        <w:ind w:firstLine="480" w:firstLineChars="200"/>
        <w:rPr>
          <w:rFonts w:ascii="宋体" w:hAnsi="宋体" w:eastAsia="宋体"/>
          <w:szCs w:val="21"/>
        </w:rPr>
      </w:pPr>
    </w:p>
    <w:p>
      <w:pPr>
        <w:pStyle w:val="5"/>
        <w:spacing w:line="360" w:lineRule="auto"/>
        <w:jc w:val="center"/>
        <w:rPr>
          <w:rFonts w:ascii="宋体" w:hAnsi="宋体" w:eastAsia="宋体" w:cs="宋体"/>
        </w:rPr>
      </w:pPr>
      <w:r>
        <w:rPr>
          <w:rFonts w:hint="eastAsia" w:ascii="宋体" w:hAnsi="宋体" w:eastAsia="宋体" w:cs="宋体"/>
          <w:sz w:val="32"/>
          <w:szCs w:val="40"/>
        </w:rPr>
        <w:br w:type="page"/>
      </w:r>
      <w:bookmarkStart w:id="30" w:name="_Toc1835"/>
      <w:bookmarkStart w:id="31" w:name="_Toc28880"/>
      <w:r>
        <w:rPr>
          <w:rFonts w:hint="eastAsia" w:ascii="宋体" w:hAnsi="宋体" w:eastAsia="宋体" w:cs="宋体"/>
          <w:sz w:val="32"/>
          <w:szCs w:val="40"/>
        </w:rPr>
        <w:t>第二章</w:t>
      </w:r>
      <w:bookmarkEnd w:id="30"/>
      <w:bookmarkEnd w:id="31"/>
      <w:r>
        <w:rPr>
          <w:rFonts w:hint="eastAsia" w:ascii="宋体" w:hAnsi="宋体" w:eastAsia="宋体" w:cs="宋体"/>
          <w:sz w:val="28"/>
          <w:szCs w:val="40"/>
        </w:rPr>
        <w:t xml:space="preserve"> 招标文件</w:t>
      </w:r>
    </w:p>
    <w:p>
      <w:pPr>
        <w:rPr>
          <w:rFonts w:ascii="宋体" w:hAnsi="宋体" w:eastAsia="宋体"/>
          <w:b/>
          <w:bCs/>
          <w:sz w:val="28"/>
          <w:szCs w:val="28"/>
        </w:rPr>
      </w:pPr>
      <w:bookmarkStart w:id="32" w:name="_Toc26345"/>
      <w:bookmarkStart w:id="33" w:name="_Toc100"/>
      <w:bookmarkStart w:id="34" w:name="_Toc17777"/>
      <w:r>
        <w:rPr>
          <w:rFonts w:hint="eastAsia" w:ascii="宋体" w:hAnsi="宋体" w:eastAsia="宋体"/>
          <w:b/>
          <w:bCs/>
          <w:sz w:val="28"/>
          <w:szCs w:val="28"/>
        </w:rPr>
        <w:t>14. 采购文件的编制依据</w:t>
      </w:r>
    </w:p>
    <w:p>
      <w:pPr>
        <w:ind w:firstLine="280" w:firstLineChars="100"/>
        <w:rPr>
          <w:rFonts w:ascii="宋体" w:hAnsi="宋体" w:eastAsia="宋体"/>
          <w:sz w:val="28"/>
          <w:szCs w:val="28"/>
        </w:rPr>
      </w:pPr>
      <w:r>
        <w:rPr>
          <w:rFonts w:hint="eastAsia" w:ascii="宋体" w:hAnsi="宋体" w:eastAsia="宋体"/>
          <w:sz w:val="28"/>
          <w:szCs w:val="28"/>
        </w:rPr>
        <w:t>根据《中华人民共和国政府采购法》、《政府采购货物和服务招标投标管理办法》和《中华人民共和国合同法》等相关法律法规和规章及部、省、市级规范性文件的规定，编制本采购文件。</w:t>
      </w:r>
    </w:p>
    <w:p>
      <w:pPr>
        <w:rPr>
          <w:rFonts w:ascii="宋体" w:hAnsi="宋体" w:eastAsia="宋体"/>
          <w:b/>
          <w:bCs/>
          <w:sz w:val="28"/>
          <w:szCs w:val="28"/>
        </w:rPr>
      </w:pPr>
      <w:r>
        <w:rPr>
          <w:rFonts w:hint="eastAsia" w:ascii="宋体" w:hAnsi="宋体" w:eastAsia="宋体"/>
          <w:b/>
          <w:bCs/>
          <w:sz w:val="28"/>
          <w:szCs w:val="28"/>
        </w:rPr>
        <w:t>15. 采购文件的组成</w:t>
      </w:r>
    </w:p>
    <w:p>
      <w:pPr>
        <w:ind w:firstLine="280" w:firstLineChars="100"/>
        <w:rPr>
          <w:rFonts w:ascii="宋体" w:hAnsi="宋体" w:eastAsia="宋体"/>
          <w:sz w:val="28"/>
          <w:szCs w:val="28"/>
        </w:rPr>
      </w:pPr>
      <w:r>
        <w:rPr>
          <w:rFonts w:hint="eastAsia" w:ascii="宋体" w:hAnsi="宋体" w:eastAsia="宋体"/>
          <w:sz w:val="28"/>
          <w:szCs w:val="28"/>
        </w:rPr>
        <w:t>15.1 采购文件包括内容：</w:t>
      </w:r>
    </w:p>
    <w:p>
      <w:pPr>
        <w:ind w:firstLine="280" w:firstLineChars="100"/>
        <w:rPr>
          <w:rFonts w:ascii="宋体" w:hAnsi="宋体" w:eastAsia="宋体"/>
          <w:sz w:val="28"/>
          <w:szCs w:val="28"/>
        </w:rPr>
      </w:pPr>
      <w:r>
        <w:rPr>
          <w:rFonts w:hint="eastAsia" w:ascii="宋体" w:hAnsi="宋体" w:eastAsia="宋体"/>
          <w:sz w:val="28"/>
          <w:szCs w:val="28"/>
        </w:rPr>
        <w:t>招标公告；</w:t>
      </w:r>
    </w:p>
    <w:p>
      <w:pPr>
        <w:ind w:firstLine="280" w:firstLineChars="100"/>
        <w:rPr>
          <w:rFonts w:ascii="宋体" w:hAnsi="宋体" w:eastAsia="宋体"/>
          <w:sz w:val="28"/>
          <w:szCs w:val="28"/>
        </w:rPr>
      </w:pPr>
      <w:r>
        <w:rPr>
          <w:rFonts w:hint="eastAsia" w:ascii="宋体" w:hAnsi="宋体" w:eastAsia="宋体"/>
          <w:sz w:val="28"/>
          <w:szCs w:val="28"/>
        </w:rPr>
        <w:t xml:space="preserve">投标人须知； </w:t>
      </w:r>
    </w:p>
    <w:p>
      <w:pPr>
        <w:ind w:firstLine="280" w:firstLineChars="100"/>
        <w:rPr>
          <w:rFonts w:ascii="宋体" w:hAnsi="宋体" w:eastAsia="宋体"/>
          <w:sz w:val="28"/>
          <w:szCs w:val="28"/>
        </w:rPr>
      </w:pPr>
      <w:r>
        <w:rPr>
          <w:rFonts w:hint="eastAsia" w:ascii="宋体" w:hAnsi="宋体" w:eastAsia="宋体"/>
          <w:sz w:val="28"/>
          <w:szCs w:val="28"/>
        </w:rPr>
        <w:t>技术响应；</w:t>
      </w:r>
    </w:p>
    <w:p>
      <w:pPr>
        <w:ind w:firstLine="280" w:firstLineChars="100"/>
        <w:rPr>
          <w:rFonts w:ascii="宋体" w:hAnsi="宋体" w:eastAsia="宋体"/>
          <w:sz w:val="28"/>
          <w:szCs w:val="28"/>
        </w:rPr>
      </w:pPr>
      <w:r>
        <w:rPr>
          <w:rFonts w:hint="eastAsia" w:ascii="宋体" w:hAnsi="宋体" w:eastAsia="宋体"/>
          <w:sz w:val="28"/>
          <w:szCs w:val="28"/>
        </w:rPr>
        <w:t>附件。</w:t>
      </w:r>
    </w:p>
    <w:p>
      <w:pPr>
        <w:rPr>
          <w:rFonts w:ascii="宋体" w:hAnsi="宋体" w:eastAsia="宋体"/>
          <w:sz w:val="28"/>
          <w:szCs w:val="28"/>
        </w:rPr>
      </w:pPr>
      <w:r>
        <w:rPr>
          <w:rFonts w:hint="eastAsia" w:ascii="宋体" w:hAnsi="宋体" w:eastAsia="宋体"/>
          <w:sz w:val="28"/>
          <w:szCs w:val="28"/>
        </w:rPr>
        <w:t xml:space="preserve"> 15.2 除15.1内容外，招标答疑亦为采购文件的组成部分，对招标人和投标人起约束作用。</w:t>
      </w:r>
    </w:p>
    <w:p>
      <w:pPr>
        <w:rPr>
          <w:rFonts w:ascii="宋体" w:hAnsi="宋体" w:eastAsia="宋体"/>
          <w:sz w:val="28"/>
          <w:szCs w:val="28"/>
        </w:rPr>
      </w:pPr>
      <w:r>
        <w:rPr>
          <w:rFonts w:hint="eastAsia" w:ascii="宋体" w:hAnsi="宋体" w:eastAsia="宋体"/>
          <w:sz w:val="28"/>
          <w:szCs w:val="28"/>
        </w:rPr>
        <w:t xml:space="preserve"> 15.3投标人应仔细阅读和检查采购文件的全部内容。如发现缺页或附件不全，应及时向招标人提出，以便补齐。如有疑问，投标人应在以书面形式一次性向采购人和采购代理机构提出同一环节的质疑。</w:t>
      </w:r>
    </w:p>
    <w:p>
      <w:pPr>
        <w:rPr>
          <w:rFonts w:ascii="宋体" w:hAnsi="宋体" w:eastAsia="宋体"/>
          <w:sz w:val="28"/>
          <w:szCs w:val="28"/>
        </w:rPr>
      </w:pPr>
      <w:r>
        <w:rPr>
          <w:rFonts w:hint="eastAsia" w:ascii="宋体" w:hAnsi="宋体" w:eastAsia="宋体"/>
          <w:sz w:val="28"/>
          <w:szCs w:val="28"/>
        </w:rPr>
        <w:t>15.4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采购文件的澄清将在政采云平台“更正公告”栏目予以公告，但不指明澄清问题的来源。如果澄清内容影响投标文件编制的，将相应延长投标截止时间。</w:t>
      </w:r>
    </w:p>
    <w:p>
      <w:pPr>
        <w:ind w:firstLine="281" w:firstLineChars="100"/>
        <w:rPr>
          <w:rFonts w:ascii="宋体" w:hAnsi="宋体" w:eastAsia="宋体"/>
          <w:b/>
          <w:bCs/>
          <w:sz w:val="28"/>
          <w:szCs w:val="28"/>
        </w:rPr>
      </w:pPr>
      <w:r>
        <w:rPr>
          <w:rFonts w:hint="eastAsia" w:ascii="宋体" w:hAnsi="宋体" w:eastAsia="宋体"/>
          <w:b/>
          <w:bCs/>
          <w:sz w:val="28"/>
          <w:szCs w:val="28"/>
        </w:rPr>
        <w:t>16. 采购文件的修改、补充、解释</w:t>
      </w:r>
    </w:p>
    <w:p>
      <w:pPr>
        <w:ind w:firstLine="280" w:firstLineChars="100"/>
        <w:rPr>
          <w:rFonts w:ascii="宋体" w:hAnsi="宋体" w:eastAsia="宋体"/>
          <w:sz w:val="28"/>
          <w:szCs w:val="28"/>
        </w:rPr>
      </w:pPr>
      <w:r>
        <w:rPr>
          <w:rFonts w:hint="eastAsia" w:ascii="宋体" w:hAnsi="宋体" w:eastAsia="宋体"/>
          <w:sz w:val="28"/>
          <w:szCs w:val="28"/>
        </w:rPr>
        <w:t>16.1采购文件发出后，招标人在规定的投标截止时间前可对采购文件进行必要的修改和补充，并以更正公告形式在政采云平台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pPr>
        <w:ind w:firstLine="280" w:firstLineChars="100"/>
        <w:rPr>
          <w:rFonts w:ascii="宋体" w:hAnsi="宋体" w:eastAsia="宋体"/>
          <w:sz w:val="28"/>
          <w:szCs w:val="28"/>
        </w:rPr>
      </w:pPr>
      <w:r>
        <w:rPr>
          <w:rFonts w:hint="eastAsia" w:ascii="宋体" w:hAnsi="宋体" w:eastAsia="宋体"/>
          <w:sz w:val="28"/>
          <w:szCs w:val="28"/>
        </w:rPr>
        <w:t xml:space="preserve">16.2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ind w:firstLine="280" w:firstLineChars="100"/>
        <w:rPr>
          <w:rFonts w:ascii="宋体" w:hAnsi="宋体" w:eastAsia="宋体"/>
          <w:sz w:val="28"/>
          <w:szCs w:val="28"/>
        </w:rPr>
      </w:pPr>
      <w:r>
        <w:rPr>
          <w:rFonts w:hint="eastAsia" w:ascii="宋体" w:hAnsi="宋体" w:eastAsia="宋体"/>
          <w:sz w:val="28"/>
          <w:szCs w:val="28"/>
        </w:rPr>
        <w:t>16.3 供应商在规定的时间内未对采购文件提出疑问、质疑或要求澄清的，将视其为无异议。</w:t>
      </w:r>
    </w:p>
    <w:p>
      <w:pPr>
        <w:ind w:firstLine="280" w:firstLineChars="100"/>
        <w:rPr>
          <w:rFonts w:ascii="宋体" w:hAnsi="宋体" w:eastAsia="宋体"/>
          <w:sz w:val="28"/>
          <w:szCs w:val="28"/>
        </w:rPr>
      </w:pPr>
      <w:r>
        <w:rPr>
          <w:rFonts w:hint="eastAsia" w:ascii="宋体" w:hAnsi="宋体" w:eastAsia="宋体"/>
          <w:sz w:val="28"/>
          <w:szCs w:val="28"/>
        </w:rPr>
        <w:t>16.4 采购文件的解释</w:t>
      </w:r>
    </w:p>
    <w:p>
      <w:pPr>
        <w:ind w:firstLine="280" w:firstLineChars="100"/>
        <w:rPr>
          <w:rFonts w:ascii="宋体" w:hAnsi="宋体" w:eastAsia="宋体"/>
          <w:sz w:val="28"/>
          <w:szCs w:val="28"/>
        </w:rPr>
      </w:pPr>
      <w:r>
        <w:rPr>
          <w:rFonts w:hint="eastAsia" w:ascii="宋体" w:hAnsi="宋体" w:eastAsia="宋体"/>
          <w:sz w:val="28"/>
          <w:szCs w:val="28"/>
        </w:rPr>
        <w:t>本采购文件由招标人（或其委托的招标代理机构）负责解释。</w:t>
      </w:r>
    </w:p>
    <w:p>
      <w:pPr>
        <w:ind w:firstLine="281" w:firstLineChars="100"/>
        <w:rPr>
          <w:rFonts w:ascii="宋体" w:hAnsi="宋体" w:eastAsia="宋体"/>
          <w:b/>
          <w:bCs/>
          <w:sz w:val="28"/>
          <w:szCs w:val="28"/>
        </w:rPr>
      </w:pPr>
      <w:r>
        <w:rPr>
          <w:rFonts w:hint="eastAsia" w:ascii="宋体" w:hAnsi="宋体" w:eastAsia="宋体"/>
          <w:b/>
          <w:bCs/>
          <w:sz w:val="28"/>
          <w:szCs w:val="28"/>
        </w:rPr>
        <w:t>17. 采购文件的发出</w:t>
      </w:r>
    </w:p>
    <w:p>
      <w:pPr>
        <w:ind w:firstLine="280" w:firstLineChars="100"/>
        <w:rPr>
          <w:rFonts w:ascii="宋体" w:hAnsi="宋体" w:eastAsia="宋体"/>
          <w:sz w:val="28"/>
          <w:szCs w:val="28"/>
        </w:rPr>
      </w:pPr>
      <w:r>
        <w:rPr>
          <w:rFonts w:hint="eastAsia" w:ascii="宋体" w:hAnsi="宋体" w:eastAsia="宋体"/>
          <w:sz w:val="28"/>
          <w:szCs w:val="28"/>
        </w:rPr>
        <w:t>17.1  采购文件、采购文件的澄清、修改、补充及招标答疑等均应报相关部门备案后，方可发出。</w:t>
      </w:r>
    </w:p>
    <w:p>
      <w:pPr>
        <w:ind w:firstLine="241" w:firstLineChars="100"/>
        <w:rPr>
          <w:rFonts w:ascii="宋体" w:hAnsi="宋体" w:eastAsia="宋体"/>
          <w:sz w:val="28"/>
          <w:szCs w:val="28"/>
        </w:rPr>
      </w:pPr>
      <w:r>
        <w:rPr>
          <w:rFonts w:hint="eastAsia" w:ascii="宋体" w:hAnsi="宋体" w:eastAsia="宋体"/>
          <w:b/>
          <w:szCs w:val="21"/>
        </w:rPr>
        <w:t xml:space="preserve">18. </w:t>
      </w:r>
      <w:r>
        <w:rPr>
          <w:rFonts w:hint="eastAsia" w:ascii="宋体" w:hAnsi="宋体" w:eastAsia="宋体"/>
          <w:sz w:val="28"/>
          <w:szCs w:val="28"/>
        </w:rPr>
        <w:t>凡需要设置样品情形时，须与业主单位或代理机构明确中标样品封存等事项。</w:t>
      </w:r>
    </w:p>
    <w:bookmarkEnd w:id="32"/>
    <w:bookmarkEnd w:id="33"/>
    <w:bookmarkEnd w:id="34"/>
    <w:p>
      <w:pPr>
        <w:jc w:val="center"/>
        <w:rPr>
          <w:rFonts w:ascii="宋体" w:hAnsi="宋体" w:eastAsia="宋体"/>
          <w:b/>
          <w:bCs/>
          <w:sz w:val="28"/>
          <w:szCs w:val="28"/>
        </w:rPr>
      </w:pPr>
      <w:bookmarkStart w:id="35" w:name="_Toc13011"/>
      <w:bookmarkStart w:id="36" w:name="_Toc11187"/>
      <w:bookmarkStart w:id="37" w:name="_Toc15654"/>
      <w:r>
        <w:rPr>
          <w:rFonts w:hint="eastAsia" w:ascii="宋体" w:hAnsi="宋体" w:eastAsia="宋体"/>
          <w:b/>
          <w:bCs/>
          <w:sz w:val="28"/>
          <w:szCs w:val="28"/>
        </w:rPr>
        <w:t>第三章、投标文件的编制</w:t>
      </w:r>
      <w:bookmarkEnd w:id="35"/>
      <w:bookmarkEnd w:id="36"/>
      <w:bookmarkEnd w:id="37"/>
    </w:p>
    <w:p>
      <w:pPr>
        <w:ind w:firstLine="281" w:firstLineChars="100"/>
        <w:rPr>
          <w:rFonts w:ascii="宋体" w:hAnsi="宋体" w:eastAsia="宋体"/>
          <w:b/>
          <w:bCs/>
          <w:sz w:val="28"/>
          <w:szCs w:val="28"/>
        </w:rPr>
      </w:pPr>
      <w:r>
        <w:rPr>
          <w:rFonts w:hint="eastAsia" w:ascii="宋体" w:hAnsi="宋体" w:eastAsia="宋体"/>
          <w:b/>
          <w:bCs/>
          <w:sz w:val="28"/>
          <w:szCs w:val="28"/>
        </w:rPr>
        <w:t>19、投标文件的编写</w:t>
      </w:r>
    </w:p>
    <w:p>
      <w:pPr>
        <w:ind w:firstLine="280" w:firstLineChars="100"/>
        <w:rPr>
          <w:rFonts w:ascii="宋体" w:hAnsi="宋体" w:eastAsia="宋体"/>
          <w:sz w:val="28"/>
          <w:szCs w:val="28"/>
        </w:rPr>
      </w:pPr>
      <w:r>
        <w:rPr>
          <w:rFonts w:hint="eastAsia" w:ascii="宋体" w:hAnsi="宋体" w:eastAsia="宋体"/>
          <w:sz w:val="28"/>
          <w:szCs w:val="28"/>
        </w:rPr>
        <w:t>19.1 投标人应仔细阅读招标文件，了解文件的要求。在充分理解招标文件提出的技术要求、服务和商务条件后，编制投标文件。</w:t>
      </w:r>
    </w:p>
    <w:p>
      <w:pPr>
        <w:ind w:firstLine="281" w:firstLineChars="100"/>
        <w:rPr>
          <w:rFonts w:ascii="宋体" w:hAnsi="宋体" w:eastAsia="宋体"/>
          <w:b/>
          <w:bCs/>
          <w:sz w:val="28"/>
          <w:szCs w:val="28"/>
        </w:rPr>
      </w:pPr>
      <w:r>
        <w:rPr>
          <w:rFonts w:hint="eastAsia" w:ascii="宋体" w:hAnsi="宋体" w:eastAsia="宋体"/>
          <w:b/>
          <w:bCs/>
          <w:sz w:val="28"/>
          <w:szCs w:val="28"/>
        </w:rPr>
        <w:t>20、投标及报价语言</w:t>
      </w:r>
    </w:p>
    <w:p>
      <w:pPr>
        <w:ind w:firstLine="280" w:firstLineChars="100"/>
        <w:rPr>
          <w:rFonts w:ascii="宋体" w:hAnsi="宋体" w:eastAsia="宋体"/>
          <w:sz w:val="28"/>
          <w:szCs w:val="28"/>
        </w:rPr>
      </w:pPr>
      <w:r>
        <w:rPr>
          <w:rFonts w:hint="eastAsia" w:ascii="宋体" w:hAnsi="宋体" w:eastAsia="宋体"/>
          <w:sz w:val="28"/>
          <w:szCs w:val="28"/>
        </w:rPr>
        <w:t>20.1 投标人的投标文件以及投标人与代理机构就有关投标活动的所有来往函电均应使用中文。如果投标文件或与投标有关的其他文件、信件及来往函电以其他语言书写，投标人应将其译成中文。</w:t>
      </w:r>
    </w:p>
    <w:p>
      <w:pPr>
        <w:ind w:firstLine="280" w:firstLineChars="100"/>
        <w:rPr>
          <w:rFonts w:ascii="宋体" w:hAnsi="宋体" w:eastAsia="宋体"/>
          <w:sz w:val="28"/>
          <w:szCs w:val="28"/>
        </w:rPr>
      </w:pPr>
      <w:r>
        <w:rPr>
          <w:rFonts w:hint="eastAsia" w:ascii="宋体" w:hAnsi="宋体" w:eastAsia="宋体"/>
          <w:sz w:val="28"/>
          <w:szCs w:val="28"/>
        </w:rPr>
        <w:t>20.2 投标文件中使用的计量单位除招标文件中有特殊规定外，一律使用法定计量单位。</w:t>
      </w:r>
    </w:p>
    <w:p>
      <w:pPr>
        <w:ind w:firstLine="281" w:firstLineChars="100"/>
        <w:rPr>
          <w:rFonts w:ascii="宋体" w:hAnsi="宋体" w:eastAsia="宋体"/>
          <w:b/>
          <w:bCs/>
          <w:sz w:val="28"/>
          <w:szCs w:val="28"/>
        </w:rPr>
      </w:pPr>
      <w:r>
        <w:rPr>
          <w:rFonts w:hint="eastAsia" w:ascii="宋体" w:hAnsi="宋体" w:eastAsia="宋体"/>
          <w:b/>
          <w:bCs/>
          <w:sz w:val="28"/>
          <w:szCs w:val="28"/>
        </w:rPr>
        <w:t>21. 投标文件的组成</w:t>
      </w:r>
    </w:p>
    <w:p>
      <w:pPr>
        <w:ind w:firstLine="280" w:firstLineChars="100"/>
        <w:rPr>
          <w:rFonts w:ascii="宋体" w:hAnsi="宋体" w:eastAsia="宋体"/>
          <w:sz w:val="28"/>
          <w:szCs w:val="28"/>
        </w:rPr>
      </w:pPr>
      <w:r>
        <w:rPr>
          <w:rFonts w:hint="eastAsia" w:ascii="宋体" w:hAnsi="宋体" w:eastAsia="宋体"/>
          <w:sz w:val="28"/>
          <w:szCs w:val="28"/>
        </w:rPr>
        <w:t>1、资格、资质证明文件（见附件）</w:t>
      </w:r>
    </w:p>
    <w:p>
      <w:pPr>
        <w:ind w:firstLine="280" w:firstLineChars="100"/>
        <w:rPr>
          <w:rFonts w:ascii="宋体" w:hAnsi="宋体" w:eastAsia="宋体"/>
          <w:sz w:val="28"/>
          <w:szCs w:val="28"/>
        </w:rPr>
      </w:pPr>
      <w:r>
        <w:rPr>
          <w:rFonts w:hint="eastAsia" w:ascii="宋体" w:hAnsi="宋体" w:eastAsia="宋体"/>
          <w:sz w:val="28"/>
          <w:szCs w:val="28"/>
        </w:rPr>
        <w:t>（1）“资格证明文件”封面</w:t>
      </w:r>
    </w:p>
    <w:p>
      <w:pPr>
        <w:ind w:firstLine="280" w:firstLineChars="100"/>
        <w:rPr>
          <w:rFonts w:ascii="宋体" w:hAnsi="宋体" w:eastAsia="宋体"/>
          <w:sz w:val="28"/>
          <w:szCs w:val="28"/>
        </w:rPr>
      </w:pPr>
      <w:r>
        <w:rPr>
          <w:rFonts w:hint="eastAsia" w:ascii="宋体" w:hAnsi="宋体" w:eastAsia="宋体"/>
          <w:sz w:val="28"/>
          <w:szCs w:val="28"/>
        </w:rPr>
        <w:t>（2）基本资格条件，须提供的证明材料包括：</w:t>
      </w:r>
    </w:p>
    <w:p>
      <w:pPr>
        <w:ind w:firstLine="280" w:firstLineChars="100"/>
        <w:rPr>
          <w:rFonts w:ascii="宋体" w:hAnsi="宋体" w:eastAsia="宋体"/>
          <w:sz w:val="28"/>
          <w:szCs w:val="28"/>
        </w:rPr>
      </w:pPr>
      <w:r>
        <w:rPr>
          <w:rFonts w:hint="eastAsia" w:ascii="宋体" w:hAnsi="宋体" w:eastAsia="宋体"/>
          <w:sz w:val="28"/>
          <w:szCs w:val="28"/>
        </w:rPr>
        <w:t>A、法人营业执照副本、税务登记证副本、组织机构代码证副本或（三证合一）、保证金缴纳凭证；</w:t>
      </w:r>
    </w:p>
    <w:p>
      <w:pPr>
        <w:ind w:firstLine="280" w:firstLineChars="100"/>
        <w:rPr>
          <w:rFonts w:ascii="宋体" w:hAnsi="宋体" w:eastAsia="宋体"/>
          <w:sz w:val="28"/>
          <w:szCs w:val="28"/>
        </w:rPr>
      </w:pPr>
      <w:r>
        <w:rPr>
          <w:rFonts w:hint="eastAsia" w:ascii="宋体" w:hAnsi="宋体" w:eastAsia="宋体"/>
          <w:sz w:val="28"/>
          <w:szCs w:val="28"/>
        </w:rPr>
        <w:t>B、投标供应商为法定代表人参加开标会议的，须提供法定代表人身份证明书；授权代理人参加开标会议的，须提供法定代表人身份证明书、法定代表人授权书、开户银行许可证。</w:t>
      </w:r>
    </w:p>
    <w:p>
      <w:pPr>
        <w:ind w:firstLine="280" w:firstLineChars="100"/>
        <w:rPr>
          <w:rFonts w:ascii="宋体" w:hAnsi="宋体" w:eastAsia="宋体"/>
          <w:sz w:val="28"/>
          <w:szCs w:val="28"/>
        </w:rPr>
      </w:pPr>
      <w:r>
        <w:rPr>
          <w:rFonts w:hint="eastAsia" w:ascii="宋体" w:hAnsi="宋体" w:eastAsia="宋体"/>
          <w:sz w:val="28"/>
          <w:szCs w:val="28"/>
        </w:rPr>
        <w:t>C、诚信声明；</w:t>
      </w:r>
    </w:p>
    <w:p>
      <w:pPr>
        <w:ind w:firstLine="280" w:firstLineChars="100"/>
        <w:rPr>
          <w:rFonts w:ascii="宋体" w:hAnsi="宋体" w:eastAsia="宋体"/>
          <w:sz w:val="28"/>
          <w:szCs w:val="28"/>
        </w:rPr>
      </w:pPr>
      <w:r>
        <w:rPr>
          <w:rFonts w:hint="eastAsia" w:ascii="宋体" w:hAnsi="宋体" w:eastAsia="宋体"/>
          <w:sz w:val="28"/>
          <w:szCs w:val="28"/>
        </w:rPr>
        <w:t>以上为资格证明必备条件，所提供的材料必须在有效期内，须年检的证件，年检章应清晰，如有一项未提供或所提供的证件不在有效期内，在资格性审查时将视其为不合格供应商，其投标无效。</w:t>
      </w:r>
    </w:p>
    <w:p>
      <w:pPr>
        <w:ind w:firstLine="280" w:firstLineChars="100"/>
        <w:rPr>
          <w:rFonts w:ascii="宋体" w:hAnsi="宋体" w:eastAsia="宋体"/>
          <w:sz w:val="28"/>
          <w:szCs w:val="28"/>
        </w:rPr>
      </w:pPr>
      <w:r>
        <w:rPr>
          <w:rFonts w:hint="eastAsia" w:ascii="宋体" w:hAnsi="宋体" w:eastAsia="宋体"/>
          <w:sz w:val="28"/>
          <w:szCs w:val="28"/>
        </w:rPr>
        <w:t>参加采购会的法定代表人或授权代理人应随身携带第二代居民身份证原件备查，提供其他身份证明的，其投标无效。</w:t>
      </w:r>
    </w:p>
    <w:p>
      <w:pPr>
        <w:ind w:firstLine="280" w:firstLineChars="100"/>
        <w:rPr>
          <w:rFonts w:ascii="宋体" w:hAnsi="宋体" w:eastAsia="宋体"/>
          <w:sz w:val="28"/>
          <w:szCs w:val="28"/>
        </w:rPr>
      </w:pPr>
      <w:r>
        <w:rPr>
          <w:rFonts w:hint="eastAsia" w:ascii="宋体" w:hAnsi="宋体" w:eastAsia="宋体"/>
          <w:sz w:val="28"/>
          <w:szCs w:val="28"/>
        </w:rPr>
        <w:t>所有复印件应加盖供应商公章。其原件随身携带备查。如须验资时如不能出示原件或所出示的原件与复印件不符的，其投标无效。</w:t>
      </w:r>
    </w:p>
    <w:p>
      <w:pPr>
        <w:ind w:firstLine="280" w:firstLineChars="100"/>
        <w:rPr>
          <w:rFonts w:ascii="宋体" w:hAnsi="宋体" w:eastAsia="宋体"/>
          <w:sz w:val="28"/>
          <w:szCs w:val="28"/>
        </w:rPr>
      </w:pPr>
      <w:r>
        <w:rPr>
          <w:rFonts w:hint="eastAsia" w:ascii="宋体" w:hAnsi="宋体" w:eastAsia="宋体"/>
          <w:sz w:val="28"/>
          <w:szCs w:val="28"/>
        </w:rPr>
        <w:t>2、报价文件（见附件）</w:t>
      </w:r>
    </w:p>
    <w:p>
      <w:pPr>
        <w:ind w:firstLine="280" w:firstLineChars="100"/>
        <w:rPr>
          <w:rFonts w:ascii="宋体" w:hAnsi="宋体" w:eastAsia="宋体"/>
          <w:sz w:val="28"/>
          <w:szCs w:val="28"/>
        </w:rPr>
      </w:pPr>
      <w:r>
        <w:rPr>
          <w:rFonts w:hint="eastAsia" w:ascii="宋体" w:hAnsi="宋体" w:eastAsia="宋体"/>
          <w:sz w:val="28"/>
          <w:szCs w:val="28"/>
        </w:rPr>
        <w:t>2.1报价范围：</w:t>
      </w:r>
    </w:p>
    <w:p>
      <w:pPr>
        <w:ind w:firstLine="280" w:firstLineChars="100"/>
        <w:rPr>
          <w:rFonts w:ascii="宋体" w:hAnsi="宋体" w:eastAsia="宋体"/>
          <w:sz w:val="28"/>
          <w:szCs w:val="28"/>
        </w:rPr>
      </w:pPr>
      <w:r>
        <w:rPr>
          <w:rFonts w:hint="eastAsia" w:ascii="宋体" w:hAnsi="宋体" w:eastAsia="宋体"/>
          <w:sz w:val="28"/>
          <w:szCs w:val="28"/>
        </w:rPr>
        <w:t>项目报价采用人民币综合报价，投标供应商应严格按照“开标一览表”和“分项报价明细表”的格式认真填写。本项目只接受一个投标报价，有选择的或有条件的报价将不予接受。</w:t>
      </w:r>
    </w:p>
    <w:p>
      <w:pPr>
        <w:ind w:firstLine="280" w:firstLineChars="100"/>
        <w:rPr>
          <w:rFonts w:ascii="宋体" w:hAnsi="宋体" w:eastAsia="宋体"/>
          <w:b/>
          <w:bCs/>
          <w:sz w:val="28"/>
          <w:szCs w:val="28"/>
        </w:rPr>
      </w:pPr>
      <w:r>
        <w:rPr>
          <w:rFonts w:hint="eastAsia" w:ascii="宋体" w:hAnsi="宋体" w:eastAsia="宋体"/>
          <w:sz w:val="28"/>
          <w:szCs w:val="28"/>
        </w:rPr>
        <w:t>投标报价应包括：</w:t>
      </w:r>
      <w:r>
        <w:rPr>
          <w:rFonts w:hint="eastAsia" w:ascii="宋体" w:hAnsi="宋体" w:eastAsia="宋体"/>
          <w:b/>
          <w:bCs/>
          <w:sz w:val="28"/>
          <w:szCs w:val="28"/>
        </w:rPr>
        <w:t>设备费、安装费、材料费、辅材费、运输费、管理费、利润、风险费用、代理费、调试、验收、培训及后期服务及国家对中标单位征收的各种税费等所有一切费用，综合单价今后将不作任何调整。</w:t>
      </w:r>
    </w:p>
    <w:p>
      <w:pPr>
        <w:ind w:firstLine="280" w:firstLineChars="100"/>
        <w:rPr>
          <w:rFonts w:ascii="宋体" w:hAnsi="宋体" w:eastAsia="宋体"/>
          <w:sz w:val="28"/>
          <w:szCs w:val="28"/>
        </w:rPr>
      </w:pPr>
      <w:r>
        <w:rPr>
          <w:rFonts w:hint="eastAsia" w:ascii="宋体" w:hAnsi="宋体" w:eastAsia="宋体"/>
          <w:sz w:val="28"/>
          <w:szCs w:val="28"/>
        </w:rPr>
        <w:t>2.2报价文件内容包括：（包括但不限于）</w:t>
      </w:r>
    </w:p>
    <w:p>
      <w:pPr>
        <w:ind w:firstLine="280" w:firstLineChars="100"/>
        <w:rPr>
          <w:rFonts w:ascii="宋体" w:hAnsi="宋体" w:eastAsia="宋体"/>
          <w:sz w:val="28"/>
          <w:szCs w:val="28"/>
        </w:rPr>
      </w:pPr>
      <w:r>
        <w:rPr>
          <w:rFonts w:hint="eastAsia" w:ascii="宋体" w:hAnsi="宋体" w:eastAsia="宋体"/>
          <w:sz w:val="28"/>
          <w:szCs w:val="28"/>
        </w:rPr>
        <w:t>（1）“报价文件”封面</w:t>
      </w:r>
    </w:p>
    <w:p>
      <w:pPr>
        <w:ind w:firstLine="280" w:firstLineChars="100"/>
        <w:rPr>
          <w:rFonts w:ascii="宋体" w:hAnsi="宋体" w:eastAsia="宋体"/>
          <w:sz w:val="28"/>
          <w:szCs w:val="28"/>
        </w:rPr>
      </w:pPr>
      <w:r>
        <w:rPr>
          <w:rFonts w:hint="eastAsia" w:ascii="宋体" w:hAnsi="宋体" w:eastAsia="宋体"/>
          <w:sz w:val="28"/>
          <w:szCs w:val="28"/>
        </w:rPr>
        <w:t>（2）“投标函”</w:t>
      </w:r>
    </w:p>
    <w:p>
      <w:pPr>
        <w:ind w:firstLine="280" w:firstLineChars="100"/>
        <w:rPr>
          <w:rFonts w:ascii="宋体" w:hAnsi="宋体" w:eastAsia="宋体"/>
          <w:sz w:val="28"/>
          <w:szCs w:val="28"/>
        </w:rPr>
      </w:pPr>
      <w:r>
        <w:rPr>
          <w:rFonts w:hint="eastAsia" w:ascii="宋体" w:hAnsi="宋体" w:eastAsia="宋体"/>
          <w:sz w:val="28"/>
          <w:szCs w:val="28"/>
        </w:rPr>
        <w:t>（3）“开标一览表”</w:t>
      </w:r>
    </w:p>
    <w:p>
      <w:pPr>
        <w:ind w:firstLine="280" w:firstLineChars="100"/>
        <w:rPr>
          <w:rFonts w:ascii="宋体" w:hAnsi="宋体" w:eastAsia="宋体"/>
          <w:sz w:val="28"/>
          <w:szCs w:val="28"/>
        </w:rPr>
      </w:pPr>
      <w:r>
        <w:rPr>
          <w:rFonts w:hint="eastAsia" w:ascii="宋体" w:hAnsi="宋体" w:eastAsia="宋体"/>
          <w:sz w:val="28"/>
          <w:szCs w:val="28"/>
        </w:rPr>
        <w:t>（4）“分项报价明细表”</w:t>
      </w:r>
    </w:p>
    <w:p>
      <w:pPr>
        <w:ind w:firstLine="280" w:firstLineChars="100"/>
        <w:rPr>
          <w:rFonts w:ascii="宋体" w:hAnsi="宋体" w:eastAsia="宋体"/>
          <w:sz w:val="28"/>
          <w:szCs w:val="28"/>
        </w:rPr>
      </w:pPr>
      <w:r>
        <w:rPr>
          <w:rFonts w:hint="eastAsia" w:ascii="宋体" w:hAnsi="宋体" w:eastAsia="宋体"/>
          <w:sz w:val="28"/>
          <w:szCs w:val="28"/>
        </w:rPr>
        <w:t>3、技术文件</w:t>
      </w:r>
    </w:p>
    <w:p>
      <w:pPr>
        <w:ind w:firstLine="280" w:firstLineChars="100"/>
        <w:rPr>
          <w:rFonts w:ascii="宋体" w:hAnsi="宋体" w:eastAsia="宋体"/>
          <w:sz w:val="28"/>
          <w:szCs w:val="28"/>
        </w:rPr>
      </w:pPr>
      <w:r>
        <w:rPr>
          <w:rFonts w:hint="eastAsia" w:ascii="宋体" w:hAnsi="宋体" w:eastAsia="宋体"/>
          <w:sz w:val="28"/>
          <w:szCs w:val="28"/>
        </w:rPr>
        <w:t>技术文件内容包括但不限于：</w:t>
      </w:r>
    </w:p>
    <w:p>
      <w:pPr>
        <w:ind w:firstLine="280" w:firstLineChars="100"/>
        <w:rPr>
          <w:rFonts w:ascii="宋体" w:hAnsi="宋体" w:eastAsia="宋体"/>
          <w:sz w:val="28"/>
          <w:szCs w:val="28"/>
        </w:rPr>
      </w:pPr>
      <w:r>
        <w:rPr>
          <w:rFonts w:hint="eastAsia" w:ascii="宋体" w:hAnsi="宋体" w:eastAsia="宋体"/>
          <w:sz w:val="28"/>
          <w:szCs w:val="28"/>
        </w:rPr>
        <w:t>（1）“技术文件”封面；</w:t>
      </w:r>
    </w:p>
    <w:p>
      <w:pPr>
        <w:ind w:firstLine="280" w:firstLineChars="100"/>
        <w:rPr>
          <w:rFonts w:ascii="宋体" w:hAnsi="宋体" w:eastAsia="宋体"/>
          <w:sz w:val="28"/>
          <w:szCs w:val="28"/>
        </w:rPr>
      </w:pPr>
      <w:r>
        <w:rPr>
          <w:rFonts w:hint="eastAsia" w:ascii="宋体" w:hAnsi="宋体" w:eastAsia="宋体"/>
          <w:sz w:val="28"/>
          <w:szCs w:val="28"/>
        </w:rPr>
        <w:t>（2） 详细的指标和参数；</w:t>
      </w:r>
    </w:p>
    <w:p>
      <w:pPr>
        <w:ind w:firstLine="280" w:firstLineChars="100"/>
        <w:rPr>
          <w:rFonts w:ascii="宋体" w:hAnsi="宋体" w:eastAsia="宋体"/>
          <w:sz w:val="28"/>
          <w:szCs w:val="28"/>
        </w:rPr>
      </w:pPr>
      <w:r>
        <w:rPr>
          <w:rFonts w:hint="eastAsia" w:ascii="宋体" w:hAnsi="宋体" w:eastAsia="宋体"/>
          <w:sz w:val="28"/>
          <w:szCs w:val="28"/>
        </w:rPr>
        <w:t>（3）“服务要求偏离表”（不允许负偏离）；</w:t>
      </w:r>
    </w:p>
    <w:p>
      <w:pPr>
        <w:ind w:firstLine="280" w:firstLineChars="100"/>
        <w:rPr>
          <w:rFonts w:ascii="宋体" w:hAnsi="宋体" w:eastAsia="宋体"/>
          <w:sz w:val="28"/>
          <w:szCs w:val="28"/>
        </w:rPr>
      </w:pPr>
      <w:r>
        <w:rPr>
          <w:rFonts w:hint="eastAsia" w:ascii="宋体" w:hAnsi="宋体" w:eastAsia="宋体"/>
          <w:sz w:val="28"/>
          <w:szCs w:val="28"/>
        </w:rPr>
        <w:t>（4）投标供应商企业基本情况（项目负责人、项目主要人员等）；</w:t>
      </w:r>
    </w:p>
    <w:p>
      <w:pPr>
        <w:ind w:firstLine="280" w:firstLineChars="100"/>
        <w:rPr>
          <w:rFonts w:ascii="宋体" w:hAnsi="宋体" w:eastAsia="宋体"/>
          <w:sz w:val="28"/>
          <w:szCs w:val="28"/>
        </w:rPr>
      </w:pPr>
      <w:r>
        <w:rPr>
          <w:rFonts w:hint="eastAsia" w:ascii="宋体" w:hAnsi="宋体" w:eastAsia="宋体"/>
          <w:sz w:val="28"/>
          <w:szCs w:val="28"/>
        </w:rPr>
        <w:t>（5）售后服务方案证明材料。</w:t>
      </w:r>
    </w:p>
    <w:p>
      <w:pPr>
        <w:ind w:firstLine="280" w:firstLineChars="100"/>
        <w:rPr>
          <w:rFonts w:ascii="宋体" w:hAnsi="宋体" w:eastAsia="宋体"/>
          <w:sz w:val="28"/>
          <w:szCs w:val="28"/>
        </w:rPr>
      </w:pPr>
      <w:r>
        <w:rPr>
          <w:rFonts w:hint="eastAsia" w:ascii="宋体" w:hAnsi="宋体" w:eastAsia="宋体"/>
          <w:sz w:val="28"/>
          <w:szCs w:val="28"/>
        </w:rPr>
        <w:t>4、商务文件</w:t>
      </w:r>
    </w:p>
    <w:p>
      <w:pPr>
        <w:ind w:firstLine="280" w:firstLineChars="100"/>
        <w:rPr>
          <w:rFonts w:ascii="宋体" w:hAnsi="宋体" w:eastAsia="宋体"/>
          <w:sz w:val="28"/>
          <w:szCs w:val="28"/>
        </w:rPr>
      </w:pPr>
      <w:r>
        <w:rPr>
          <w:rFonts w:hint="eastAsia" w:ascii="宋体" w:hAnsi="宋体" w:eastAsia="宋体"/>
          <w:sz w:val="28"/>
          <w:szCs w:val="28"/>
        </w:rPr>
        <w:t>（1）投标人资信声明；</w:t>
      </w:r>
    </w:p>
    <w:p>
      <w:pPr>
        <w:ind w:firstLine="280" w:firstLineChars="100"/>
        <w:rPr>
          <w:rFonts w:ascii="宋体" w:hAnsi="宋体" w:eastAsia="宋体"/>
          <w:sz w:val="28"/>
          <w:szCs w:val="28"/>
        </w:rPr>
      </w:pPr>
      <w:r>
        <w:rPr>
          <w:rFonts w:hint="eastAsia" w:ascii="宋体" w:hAnsi="宋体" w:eastAsia="宋体"/>
          <w:sz w:val="28"/>
          <w:szCs w:val="28"/>
        </w:rPr>
        <w:t>（2）投标货物在市场使用中良好信誉的证明（如有）；</w:t>
      </w:r>
    </w:p>
    <w:p>
      <w:pPr>
        <w:ind w:firstLine="280" w:firstLineChars="100"/>
        <w:rPr>
          <w:rFonts w:ascii="宋体" w:hAnsi="宋体" w:eastAsia="宋体"/>
          <w:sz w:val="28"/>
          <w:szCs w:val="28"/>
        </w:rPr>
      </w:pPr>
      <w:r>
        <w:rPr>
          <w:rFonts w:hint="eastAsia" w:ascii="宋体" w:hAnsi="宋体" w:eastAsia="宋体"/>
          <w:sz w:val="28"/>
          <w:szCs w:val="28"/>
        </w:rPr>
        <w:t>（3）投标产品技术资料；</w:t>
      </w:r>
    </w:p>
    <w:p>
      <w:pPr>
        <w:ind w:firstLine="280" w:firstLineChars="100"/>
        <w:rPr>
          <w:rFonts w:ascii="宋体" w:hAnsi="宋体" w:eastAsia="宋体"/>
          <w:sz w:val="28"/>
          <w:szCs w:val="28"/>
        </w:rPr>
      </w:pPr>
      <w:r>
        <w:rPr>
          <w:rFonts w:hint="eastAsia" w:ascii="宋体" w:hAnsi="宋体" w:eastAsia="宋体"/>
          <w:sz w:val="28"/>
          <w:szCs w:val="28"/>
        </w:rPr>
        <w:t>（4）商务偏差表（不允许负偏离）；</w:t>
      </w:r>
    </w:p>
    <w:p>
      <w:pPr>
        <w:ind w:firstLine="280" w:firstLineChars="100"/>
        <w:rPr>
          <w:rFonts w:ascii="宋体" w:hAnsi="宋体" w:eastAsia="宋体"/>
          <w:sz w:val="28"/>
          <w:szCs w:val="28"/>
        </w:rPr>
      </w:pPr>
      <w:r>
        <w:rPr>
          <w:rFonts w:hint="eastAsia" w:ascii="宋体" w:hAnsi="宋体" w:eastAsia="宋体"/>
          <w:sz w:val="28"/>
          <w:szCs w:val="28"/>
        </w:rPr>
        <w:t>5、投标人认为有必要提供的其它材料。</w:t>
      </w:r>
    </w:p>
    <w:p>
      <w:pPr>
        <w:ind w:firstLine="281" w:firstLineChars="100"/>
        <w:rPr>
          <w:rFonts w:ascii="宋体" w:hAnsi="宋体" w:eastAsia="宋体"/>
          <w:b/>
          <w:bCs/>
          <w:sz w:val="28"/>
          <w:szCs w:val="28"/>
        </w:rPr>
      </w:pPr>
      <w:r>
        <w:rPr>
          <w:rFonts w:hint="eastAsia" w:ascii="宋体" w:hAnsi="宋体" w:eastAsia="宋体"/>
          <w:b/>
          <w:bCs/>
          <w:sz w:val="28"/>
          <w:szCs w:val="28"/>
        </w:rPr>
        <w:t>22.投标报价</w:t>
      </w:r>
    </w:p>
    <w:p>
      <w:pPr>
        <w:ind w:firstLine="280" w:firstLineChars="100"/>
        <w:rPr>
          <w:rFonts w:ascii="宋体" w:hAnsi="宋体" w:eastAsia="宋体"/>
          <w:sz w:val="28"/>
          <w:szCs w:val="28"/>
        </w:rPr>
      </w:pPr>
      <w:r>
        <w:rPr>
          <w:rFonts w:hint="eastAsia" w:ascii="宋体" w:hAnsi="宋体" w:eastAsia="宋体"/>
          <w:sz w:val="28"/>
          <w:szCs w:val="28"/>
        </w:rPr>
        <w:t>22.1投标报价文件中的单价和总价全部采用人民币表示。</w:t>
      </w:r>
    </w:p>
    <w:p>
      <w:pPr>
        <w:ind w:firstLine="280" w:firstLineChars="100"/>
        <w:rPr>
          <w:rFonts w:ascii="宋体" w:hAnsi="宋体" w:eastAsia="宋体"/>
          <w:sz w:val="28"/>
          <w:szCs w:val="28"/>
        </w:rPr>
      </w:pPr>
      <w:r>
        <w:rPr>
          <w:rFonts w:hint="eastAsia" w:ascii="宋体" w:hAnsi="宋体" w:eastAsia="宋体"/>
          <w:sz w:val="28"/>
          <w:szCs w:val="28"/>
        </w:rPr>
        <w:t>22.2投标报价表上应清楚地标明投标人拟提供货物的名称、型号、生产厂家、数量、单价和总价。</w:t>
      </w:r>
    </w:p>
    <w:p>
      <w:pPr>
        <w:ind w:firstLine="280" w:firstLineChars="100"/>
        <w:rPr>
          <w:rFonts w:ascii="宋体" w:hAnsi="宋体" w:eastAsia="宋体"/>
          <w:sz w:val="28"/>
          <w:szCs w:val="28"/>
        </w:rPr>
      </w:pPr>
      <w:r>
        <w:rPr>
          <w:rFonts w:hint="eastAsia" w:ascii="宋体" w:hAnsi="宋体" w:eastAsia="宋体"/>
          <w:sz w:val="28"/>
          <w:szCs w:val="28"/>
        </w:rPr>
        <w:t>22.3投标人只允许有一个方案、一个报价。</w:t>
      </w:r>
    </w:p>
    <w:p>
      <w:pPr>
        <w:ind w:firstLine="280" w:firstLineChars="100"/>
        <w:rPr>
          <w:rFonts w:ascii="宋体" w:hAnsi="宋体" w:eastAsia="宋体"/>
          <w:b/>
          <w:bCs/>
          <w:sz w:val="28"/>
          <w:szCs w:val="28"/>
        </w:rPr>
      </w:pPr>
      <w:r>
        <w:rPr>
          <w:rFonts w:hint="eastAsia" w:ascii="宋体" w:hAnsi="宋体" w:eastAsia="宋体"/>
          <w:sz w:val="28"/>
          <w:szCs w:val="28"/>
        </w:rPr>
        <w:t>22.4投标人应按“采购内容及技术参数要求”所列货物逐项进行单价报价，</w:t>
      </w:r>
      <w:r>
        <w:rPr>
          <w:rFonts w:hint="eastAsia" w:ascii="宋体" w:hAnsi="宋体" w:eastAsia="宋体"/>
          <w:color w:val="FF0000"/>
          <w:sz w:val="28"/>
          <w:szCs w:val="28"/>
        </w:rPr>
        <w:t>并最终按</w:t>
      </w:r>
      <w:r>
        <w:rPr>
          <w:rFonts w:hint="eastAsia" w:ascii="宋体" w:hAnsi="宋体" w:eastAsia="宋体"/>
          <w:color w:val="FF0000"/>
          <w:sz w:val="28"/>
          <w:szCs w:val="28"/>
          <w:lang w:val="en-US" w:eastAsia="zh-CN"/>
        </w:rPr>
        <w:t>货物总量乘以货物单价报总价</w:t>
      </w:r>
      <w:r>
        <w:rPr>
          <w:rFonts w:hint="eastAsia" w:ascii="宋体" w:hAnsi="宋体" w:eastAsia="宋体"/>
          <w:sz w:val="28"/>
          <w:szCs w:val="28"/>
        </w:rPr>
        <w:t>，不得采用总价下浮的方式进行报价。综合单价包括：</w:t>
      </w:r>
      <w:r>
        <w:rPr>
          <w:rFonts w:hint="eastAsia" w:ascii="宋体" w:hAnsi="宋体" w:eastAsia="宋体"/>
          <w:b/>
          <w:bCs/>
          <w:sz w:val="28"/>
          <w:szCs w:val="28"/>
        </w:rPr>
        <w:t>设备费、安装费、材料费、辅材费、运输费、管理费、利润、风险费用、代理费、调试、验收、培训及后期服务及国家对中标单位征收的各种税费等所有一切费用，综合单价今后将不作任何调整。</w:t>
      </w:r>
    </w:p>
    <w:p>
      <w:pPr>
        <w:ind w:firstLine="280" w:firstLineChars="100"/>
        <w:rPr>
          <w:rFonts w:ascii="宋体" w:hAnsi="宋体" w:eastAsia="宋体"/>
          <w:sz w:val="28"/>
          <w:szCs w:val="28"/>
        </w:rPr>
      </w:pPr>
      <w:r>
        <w:rPr>
          <w:rFonts w:hint="eastAsia" w:ascii="宋体" w:hAnsi="宋体" w:eastAsia="宋体"/>
          <w:sz w:val="28"/>
          <w:szCs w:val="28"/>
        </w:rPr>
        <w:t>22.5投标报价的价格是货物交货地验收价格，其总价即为履行合同的固定总价。</w:t>
      </w:r>
    </w:p>
    <w:p>
      <w:pPr>
        <w:ind w:firstLine="280" w:firstLineChars="100"/>
        <w:rPr>
          <w:rFonts w:ascii="宋体" w:hAnsi="宋体" w:eastAsia="宋体"/>
          <w:sz w:val="28"/>
          <w:szCs w:val="28"/>
        </w:rPr>
      </w:pPr>
      <w:r>
        <w:rPr>
          <w:rFonts w:hint="eastAsia" w:ascii="宋体" w:hAnsi="宋体" w:eastAsia="宋体"/>
          <w:sz w:val="28"/>
          <w:szCs w:val="28"/>
        </w:rPr>
        <w:t>22.6技术要求中规定的安装、调试和培训费用应包括在投标价格中。投标文件报价为含税价，招标人不再为此次招标支付任何费用。</w:t>
      </w:r>
    </w:p>
    <w:p>
      <w:pPr>
        <w:ind w:firstLine="280" w:firstLineChars="100"/>
        <w:rPr>
          <w:rFonts w:ascii="宋体" w:hAnsi="宋体" w:eastAsia="宋体"/>
          <w:sz w:val="28"/>
          <w:szCs w:val="28"/>
        </w:rPr>
      </w:pPr>
      <w:r>
        <w:rPr>
          <w:rFonts w:hint="eastAsia" w:ascii="宋体" w:hAnsi="宋体" w:eastAsia="宋体"/>
          <w:sz w:val="28"/>
          <w:szCs w:val="28"/>
        </w:rPr>
        <w:t>22.7投标报价应由法定代表人或被授权人签署。</w:t>
      </w:r>
    </w:p>
    <w:p>
      <w:pPr>
        <w:ind w:firstLine="281" w:firstLineChars="100"/>
        <w:rPr>
          <w:rFonts w:hint="default" w:ascii="宋体" w:hAnsi="宋体" w:eastAsia="宋体"/>
          <w:b/>
          <w:bCs/>
          <w:sz w:val="28"/>
          <w:szCs w:val="28"/>
          <w:lang w:val="en-US" w:eastAsia="zh-CN"/>
        </w:rPr>
      </w:pPr>
      <w:r>
        <w:rPr>
          <w:rFonts w:hint="eastAsia" w:ascii="宋体" w:hAnsi="宋体" w:eastAsia="宋体"/>
          <w:b/>
          <w:bCs/>
          <w:sz w:val="28"/>
          <w:szCs w:val="28"/>
        </w:rPr>
        <w:t>22.8</w:t>
      </w:r>
      <w:r>
        <w:rPr>
          <w:rFonts w:hint="eastAsia" w:ascii="宋体" w:hAnsi="宋体" w:eastAsia="宋体"/>
          <w:b/>
          <w:bCs/>
          <w:sz w:val="28"/>
          <w:szCs w:val="28"/>
          <w:lang w:val="en-US" w:eastAsia="zh-CN"/>
        </w:rPr>
        <w:t>投标人投标总报价，不得高于本次招标设置的最高限价，否则将作为无效投标处理</w:t>
      </w:r>
      <w:r>
        <w:rPr>
          <w:rFonts w:hint="eastAsia" w:ascii="宋体" w:hAnsi="宋体" w:eastAsia="宋体"/>
          <w:b/>
          <w:bCs/>
          <w:sz w:val="28"/>
          <w:szCs w:val="28"/>
        </w:rPr>
        <w:t>。</w:t>
      </w:r>
    </w:p>
    <w:p>
      <w:pPr>
        <w:ind w:firstLine="281" w:firstLineChars="100"/>
        <w:rPr>
          <w:rFonts w:ascii="宋体" w:hAnsi="宋体" w:eastAsia="宋体"/>
          <w:b/>
          <w:bCs/>
          <w:sz w:val="28"/>
          <w:szCs w:val="28"/>
        </w:rPr>
      </w:pPr>
      <w:r>
        <w:rPr>
          <w:rFonts w:hint="eastAsia" w:ascii="宋体" w:hAnsi="宋体" w:eastAsia="宋体"/>
          <w:b/>
          <w:bCs/>
          <w:sz w:val="28"/>
          <w:szCs w:val="28"/>
        </w:rPr>
        <w:t>*报价注意事项：</w:t>
      </w:r>
    </w:p>
    <w:p>
      <w:pPr>
        <w:ind w:firstLine="280" w:firstLineChars="100"/>
        <w:rPr>
          <w:rFonts w:ascii="宋体" w:hAnsi="宋体" w:eastAsia="宋体"/>
          <w:sz w:val="28"/>
          <w:szCs w:val="28"/>
        </w:rPr>
      </w:pPr>
      <w:r>
        <w:rPr>
          <w:rFonts w:hint="eastAsia" w:ascii="宋体" w:hAnsi="宋体" w:eastAsia="宋体"/>
          <w:sz w:val="28"/>
          <w:szCs w:val="28"/>
        </w:rPr>
        <w:t>（1）价格一律以人民币计算，以元为单位标准；</w:t>
      </w:r>
    </w:p>
    <w:p>
      <w:pPr>
        <w:ind w:firstLine="280" w:firstLineChars="100"/>
        <w:rPr>
          <w:rFonts w:ascii="宋体" w:hAnsi="宋体" w:eastAsia="宋体"/>
          <w:sz w:val="28"/>
          <w:szCs w:val="28"/>
        </w:rPr>
      </w:pPr>
      <w:r>
        <w:rPr>
          <w:rFonts w:hint="eastAsia" w:ascii="宋体" w:hAnsi="宋体" w:eastAsia="宋体"/>
          <w:sz w:val="28"/>
          <w:szCs w:val="28"/>
        </w:rPr>
        <w:t>（2）投标人报价时应充分考虑所有可能影响到报价的因素，一旦评标结束最终中标，如发生漏、缺、少项，都将被认为是中标人的报价让利行为，损失自负。</w:t>
      </w:r>
    </w:p>
    <w:p>
      <w:pPr>
        <w:ind w:firstLine="280" w:firstLineChars="100"/>
        <w:rPr>
          <w:rFonts w:ascii="宋体" w:hAnsi="宋体" w:eastAsia="宋体"/>
          <w:sz w:val="28"/>
          <w:szCs w:val="28"/>
        </w:rPr>
      </w:pPr>
      <w:r>
        <w:rPr>
          <w:rFonts w:hint="eastAsia" w:ascii="宋体" w:hAnsi="宋体" w:eastAsia="宋体"/>
          <w:sz w:val="28"/>
          <w:szCs w:val="28"/>
        </w:rPr>
        <w:t>22.9如投标文件中未列明全面实现投标货物功能而必须配置的配套或辅助设施及相应技术措施的费用，这些费用将被视为已包含在总投标价中。</w:t>
      </w:r>
    </w:p>
    <w:p>
      <w:pPr>
        <w:ind w:firstLine="280" w:firstLineChars="100"/>
        <w:rPr>
          <w:rFonts w:ascii="宋体" w:hAnsi="宋体" w:eastAsia="宋体"/>
          <w:sz w:val="28"/>
          <w:szCs w:val="28"/>
        </w:rPr>
      </w:pPr>
      <w:r>
        <w:rPr>
          <w:rFonts w:hint="eastAsia" w:ascii="宋体" w:hAnsi="宋体" w:eastAsia="宋体"/>
          <w:sz w:val="28"/>
          <w:szCs w:val="28"/>
        </w:rPr>
        <w:t>22.10总投标价中不得包含采购文件要求以外的内容，否则，在评标时不予核减，但在授予合同时，招标人有权将这部分价格从其中标价格中扣除。</w:t>
      </w:r>
    </w:p>
    <w:p>
      <w:pPr>
        <w:ind w:firstLine="280" w:firstLineChars="100"/>
        <w:rPr>
          <w:rFonts w:ascii="宋体" w:hAnsi="宋体" w:eastAsia="宋体"/>
          <w:sz w:val="28"/>
          <w:szCs w:val="28"/>
        </w:rPr>
      </w:pPr>
      <w:r>
        <w:rPr>
          <w:rFonts w:hint="eastAsia" w:ascii="宋体" w:hAnsi="宋体" w:eastAsia="宋体"/>
          <w:sz w:val="28"/>
          <w:szCs w:val="28"/>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ind w:firstLine="280" w:firstLineChars="100"/>
        <w:rPr>
          <w:rFonts w:ascii="宋体" w:hAnsi="宋体" w:eastAsia="宋体"/>
          <w:sz w:val="28"/>
          <w:szCs w:val="28"/>
        </w:rPr>
      </w:pPr>
      <w:r>
        <w:rPr>
          <w:rFonts w:hint="eastAsia" w:ascii="宋体" w:hAnsi="宋体" w:eastAsia="宋体"/>
          <w:sz w:val="28"/>
          <w:szCs w:val="28"/>
        </w:rPr>
        <w:t>22.12投标人不得对从第三方采购货物的随机备品、备件另行收费，否则在计算评标价时这部分费用将不予扣除，在授予合同时将从中标价格中扣除该部分费用。</w:t>
      </w:r>
    </w:p>
    <w:p>
      <w:pPr>
        <w:ind w:firstLine="280" w:firstLineChars="100"/>
        <w:rPr>
          <w:rFonts w:ascii="宋体" w:hAnsi="宋体" w:eastAsia="宋体"/>
          <w:sz w:val="28"/>
          <w:szCs w:val="28"/>
        </w:rPr>
      </w:pPr>
      <w:r>
        <w:rPr>
          <w:rFonts w:hint="eastAsia" w:ascii="宋体" w:hAnsi="宋体" w:eastAsia="宋体"/>
          <w:sz w:val="28"/>
          <w:szCs w:val="28"/>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ind w:firstLine="281" w:firstLineChars="100"/>
        <w:rPr>
          <w:rFonts w:ascii="宋体" w:hAnsi="宋体" w:eastAsia="宋体"/>
          <w:b/>
          <w:bCs/>
          <w:sz w:val="28"/>
          <w:szCs w:val="28"/>
        </w:rPr>
      </w:pPr>
      <w:r>
        <w:rPr>
          <w:rFonts w:hint="eastAsia" w:ascii="宋体" w:hAnsi="宋体" w:eastAsia="宋体"/>
          <w:b/>
          <w:bCs/>
          <w:sz w:val="28"/>
          <w:szCs w:val="28"/>
        </w:rPr>
        <w:t>23. 投标有效期</w:t>
      </w:r>
    </w:p>
    <w:p>
      <w:pPr>
        <w:ind w:firstLine="280" w:firstLineChars="100"/>
        <w:rPr>
          <w:rFonts w:ascii="宋体" w:hAnsi="宋体" w:eastAsia="宋体"/>
          <w:sz w:val="28"/>
          <w:szCs w:val="28"/>
        </w:rPr>
      </w:pPr>
      <w:r>
        <w:rPr>
          <w:rFonts w:hint="eastAsia" w:ascii="宋体" w:hAnsi="宋体" w:eastAsia="宋体"/>
          <w:sz w:val="28"/>
          <w:szCs w:val="28"/>
        </w:rPr>
        <w:t>23.1 除投标人须知前附表另有规定外，投标有效期为90天。</w:t>
      </w:r>
    </w:p>
    <w:p>
      <w:pPr>
        <w:ind w:firstLine="280" w:firstLineChars="100"/>
        <w:rPr>
          <w:rFonts w:ascii="宋体" w:hAnsi="宋体" w:eastAsia="宋体"/>
          <w:sz w:val="28"/>
          <w:szCs w:val="28"/>
        </w:rPr>
      </w:pPr>
      <w:r>
        <w:rPr>
          <w:rFonts w:hint="eastAsia" w:ascii="宋体" w:hAnsi="宋体" w:eastAsia="宋体"/>
          <w:sz w:val="28"/>
          <w:szCs w:val="28"/>
        </w:rPr>
        <w:t>23.2在投标有效期内，投标人撤销或修改其投标文件的，应承担采购文件和法律规定的责任。</w:t>
      </w:r>
    </w:p>
    <w:p>
      <w:pPr>
        <w:ind w:firstLine="280" w:firstLineChars="100"/>
        <w:rPr>
          <w:rFonts w:ascii="宋体" w:hAnsi="宋体" w:eastAsia="宋体"/>
          <w:sz w:val="28"/>
          <w:szCs w:val="28"/>
        </w:rPr>
      </w:pPr>
      <w:r>
        <w:rPr>
          <w:rFonts w:hint="eastAsia" w:ascii="宋体" w:hAnsi="宋体" w:eastAsia="宋体"/>
          <w:sz w:val="28"/>
          <w:szCs w:val="28"/>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ind w:firstLine="281" w:firstLineChars="100"/>
        <w:rPr>
          <w:rFonts w:ascii="宋体" w:hAnsi="宋体" w:eastAsia="宋体"/>
          <w:b/>
          <w:bCs/>
          <w:sz w:val="28"/>
          <w:szCs w:val="28"/>
        </w:rPr>
      </w:pPr>
      <w:r>
        <w:rPr>
          <w:rFonts w:hint="eastAsia" w:ascii="宋体" w:hAnsi="宋体" w:eastAsia="宋体"/>
          <w:b/>
          <w:bCs/>
          <w:sz w:val="28"/>
          <w:szCs w:val="28"/>
        </w:rPr>
        <w:t>24. 投标保证金</w:t>
      </w:r>
    </w:p>
    <w:p>
      <w:pPr>
        <w:ind w:firstLine="280" w:firstLineChars="100"/>
        <w:rPr>
          <w:rFonts w:ascii="宋体" w:hAnsi="宋体" w:eastAsia="宋体"/>
          <w:sz w:val="28"/>
          <w:szCs w:val="28"/>
        </w:rPr>
      </w:pPr>
      <w:r>
        <w:rPr>
          <w:rFonts w:hint="eastAsia" w:ascii="宋体" w:hAnsi="宋体" w:eastAsia="宋体"/>
          <w:sz w:val="28"/>
          <w:szCs w:val="28"/>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ind w:firstLine="280" w:firstLineChars="100"/>
        <w:rPr>
          <w:rFonts w:ascii="宋体" w:hAnsi="宋体" w:eastAsia="宋体"/>
          <w:sz w:val="28"/>
          <w:szCs w:val="28"/>
        </w:rPr>
      </w:pPr>
      <w:r>
        <w:rPr>
          <w:rFonts w:hint="eastAsia" w:ascii="宋体" w:hAnsi="宋体" w:eastAsia="宋体"/>
          <w:sz w:val="28"/>
          <w:szCs w:val="28"/>
        </w:rPr>
        <w:t>24.2自中标通知书发出之日起5个工作日内退还未中标投标人的投标保证金，自政府采购合同签订之日起5个工作日内退还中标人的投标保证金。</w:t>
      </w:r>
    </w:p>
    <w:p>
      <w:pPr>
        <w:ind w:firstLine="280" w:firstLineChars="100"/>
        <w:rPr>
          <w:rFonts w:ascii="宋体" w:hAnsi="宋体" w:eastAsia="宋体"/>
          <w:sz w:val="28"/>
          <w:szCs w:val="28"/>
        </w:rPr>
      </w:pPr>
      <w:r>
        <w:rPr>
          <w:rFonts w:hint="eastAsia" w:ascii="宋体" w:hAnsi="宋体" w:eastAsia="宋体"/>
          <w:sz w:val="28"/>
          <w:szCs w:val="28"/>
        </w:rPr>
        <w:t xml:space="preserve">24.3有下列情形之一的，投标保证金将不予退还： </w:t>
      </w:r>
    </w:p>
    <w:p>
      <w:pPr>
        <w:ind w:firstLine="280" w:firstLineChars="100"/>
        <w:rPr>
          <w:rFonts w:ascii="宋体" w:hAnsi="宋体" w:eastAsia="宋体"/>
          <w:sz w:val="28"/>
          <w:szCs w:val="28"/>
        </w:rPr>
      </w:pPr>
      <w:r>
        <w:rPr>
          <w:rFonts w:hint="eastAsia" w:ascii="宋体" w:hAnsi="宋体" w:eastAsia="宋体"/>
          <w:sz w:val="28"/>
          <w:szCs w:val="28"/>
        </w:rPr>
        <w:t>（1）投标人在规定的投标有效期内撤回或修改其投标文件；</w:t>
      </w:r>
    </w:p>
    <w:p>
      <w:pPr>
        <w:ind w:firstLine="280" w:firstLineChars="100"/>
        <w:rPr>
          <w:rFonts w:ascii="宋体" w:hAnsi="宋体" w:eastAsia="宋体"/>
          <w:sz w:val="28"/>
          <w:szCs w:val="28"/>
        </w:rPr>
      </w:pPr>
      <w:r>
        <w:rPr>
          <w:rFonts w:hint="eastAsia" w:ascii="宋体" w:hAnsi="宋体" w:eastAsia="宋体"/>
          <w:sz w:val="28"/>
          <w:szCs w:val="28"/>
        </w:rPr>
        <w:t>（2）中标通知书发出后三十天内，中标人无正当理由拒签合同协议书或未按采购文件规定提交履约担保。</w:t>
      </w:r>
    </w:p>
    <w:p>
      <w:pPr>
        <w:ind w:firstLine="280" w:firstLineChars="100"/>
        <w:rPr>
          <w:rFonts w:ascii="宋体" w:hAnsi="宋体" w:eastAsia="宋体"/>
          <w:sz w:val="28"/>
          <w:szCs w:val="28"/>
        </w:rPr>
      </w:pPr>
      <w:r>
        <w:rPr>
          <w:rFonts w:hint="eastAsia" w:ascii="宋体" w:hAnsi="宋体" w:eastAsia="宋体"/>
          <w:sz w:val="28"/>
          <w:szCs w:val="28"/>
        </w:rPr>
        <w:t>（3）提供虚假材料谋取中标的；</w:t>
      </w:r>
    </w:p>
    <w:p>
      <w:pPr>
        <w:ind w:firstLine="280" w:firstLineChars="100"/>
        <w:rPr>
          <w:rFonts w:ascii="宋体" w:hAnsi="宋体" w:eastAsia="宋体"/>
          <w:sz w:val="28"/>
          <w:szCs w:val="28"/>
        </w:rPr>
      </w:pPr>
      <w:r>
        <w:rPr>
          <w:rFonts w:hint="eastAsia" w:ascii="宋体" w:hAnsi="宋体" w:eastAsia="宋体"/>
          <w:sz w:val="28"/>
          <w:szCs w:val="28"/>
        </w:rPr>
        <w:t>（4）经查实属于陪标、串通投标的等。</w:t>
      </w:r>
    </w:p>
    <w:p>
      <w:pPr>
        <w:ind w:firstLine="280" w:firstLineChars="100"/>
        <w:rPr>
          <w:rFonts w:ascii="宋体" w:hAnsi="宋体" w:eastAsia="宋体"/>
          <w:sz w:val="28"/>
          <w:szCs w:val="28"/>
        </w:rPr>
      </w:pPr>
      <w:r>
        <w:rPr>
          <w:rFonts w:hint="eastAsia" w:ascii="宋体" w:hAnsi="宋体" w:eastAsia="宋体"/>
          <w:sz w:val="28"/>
          <w:szCs w:val="28"/>
        </w:rPr>
        <w:t>24.4投标保证金按投标人须知前附表第15条规定执行。</w:t>
      </w:r>
    </w:p>
    <w:p>
      <w:pPr>
        <w:pStyle w:val="4"/>
        <w:rPr>
          <w:rFonts w:ascii="宋体" w:hAnsi="宋体" w:eastAsia="宋体"/>
          <w:sz w:val="28"/>
          <w:szCs w:val="28"/>
        </w:rPr>
      </w:pPr>
      <w:r>
        <w:rPr>
          <w:rFonts w:hint="eastAsia" w:ascii="宋体" w:hAnsi="宋体" w:eastAsia="宋体"/>
          <w:sz w:val="28"/>
          <w:szCs w:val="28"/>
        </w:rPr>
        <w:t>第四章、投标文件的制作、上传及递交要求</w:t>
      </w:r>
    </w:p>
    <w:p>
      <w:pPr>
        <w:ind w:firstLine="281" w:firstLineChars="100"/>
        <w:rPr>
          <w:rFonts w:ascii="宋体" w:hAnsi="宋体" w:eastAsia="宋体"/>
          <w:b/>
          <w:bCs/>
          <w:sz w:val="28"/>
          <w:szCs w:val="28"/>
        </w:rPr>
      </w:pPr>
      <w:r>
        <w:rPr>
          <w:rFonts w:hint="eastAsia" w:ascii="宋体" w:hAnsi="宋体" w:eastAsia="宋体"/>
          <w:b/>
          <w:bCs/>
          <w:sz w:val="28"/>
          <w:szCs w:val="28"/>
        </w:rPr>
        <w:t>25.投标文件的制作要求</w:t>
      </w:r>
    </w:p>
    <w:p>
      <w:pPr>
        <w:ind w:firstLine="280" w:firstLineChars="100"/>
        <w:rPr>
          <w:rFonts w:ascii="宋体" w:hAnsi="宋体" w:eastAsia="宋体"/>
          <w:sz w:val="28"/>
          <w:szCs w:val="28"/>
        </w:rPr>
      </w:pPr>
      <w:r>
        <w:rPr>
          <w:rFonts w:hint="eastAsia" w:ascii="宋体" w:hAnsi="宋体" w:eastAsia="宋体"/>
          <w:sz w:val="28"/>
          <w:szCs w:val="28"/>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ind w:firstLine="280" w:firstLineChars="100"/>
        <w:rPr>
          <w:rFonts w:ascii="宋体" w:hAnsi="宋体" w:eastAsia="宋体"/>
          <w:sz w:val="28"/>
          <w:szCs w:val="28"/>
        </w:rPr>
      </w:pPr>
      <w:r>
        <w:rPr>
          <w:rFonts w:hint="eastAsia" w:ascii="宋体" w:hAnsi="宋体" w:eastAsia="宋体"/>
          <w:sz w:val="28"/>
          <w:szCs w:val="28"/>
        </w:rPr>
        <w:t>电子投标文件部分：供应商应根据“政采云供应商项目采购-电子招投标操作指南”及本采购文件规定的格式和顺序编制电子投标文件并进行关联定位。本文件《第三章 投标文件格式》中有提供格式的，供应商应按照格式进行编制（格式中要求提供相关证明材料的还需后附相关证明材料），并按格式要求在指定位置根据要求进行签章，否则视为未提供；本文件《第三章投标文件格式》未提供格式的，请供应商自行拟定格式，并加盖单位公章，否则视为未提供。</w:t>
      </w:r>
    </w:p>
    <w:p>
      <w:pPr>
        <w:ind w:firstLine="280" w:firstLineChars="100"/>
        <w:rPr>
          <w:rFonts w:ascii="宋体" w:hAnsi="宋体" w:eastAsia="宋体"/>
          <w:sz w:val="28"/>
          <w:szCs w:val="28"/>
        </w:rPr>
      </w:pPr>
      <w:r>
        <w:rPr>
          <w:rFonts w:hint="eastAsia" w:ascii="宋体" w:hAnsi="宋体" w:eastAsia="宋体"/>
          <w:sz w:val="28"/>
          <w:szCs w:val="28"/>
        </w:rPr>
        <w:t>备份电子投标文件：通过“政采云”平台电子投标工具制作投标文件所产生的备份文件。</w:t>
      </w:r>
    </w:p>
    <w:p>
      <w:pPr>
        <w:ind w:firstLine="280" w:firstLineChars="100"/>
        <w:rPr>
          <w:rFonts w:ascii="宋体" w:hAnsi="宋体" w:eastAsia="宋体"/>
          <w:sz w:val="28"/>
          <w:szCs w:val="28"/>
        </w:rPr>
      </w:pPr>
      <w:r>
        <w:rPr>
          <w:rFonts w:hint="eastAsia" w:ascii="宋体" w:hAnsi="宋体" w:eastAsia="宋体"/>
          <w:sz w:val="28"/>
          <w:szCs w:val="28"/>
        </w:rPr>
        <w:t>（2）供应商应对所提供的全部资料的真实性、有效性承担法律责任，电子投标文件中所须加盖公章部分均采用CA签章。</w:t>
      </w:r>
    </w:p>
    <w:p>
      <w:pPr>
        <w:ind w:firstLine="280" w:firstLineChars="100"/>
        <w:rPr>
          <w:rFonts w:ascii="宋体" w:hAnsi="宋体" w:eastAsia="宋体"/>
          <w:sz w:val="28"/>
          <w:szCs w:val="28"/>
        </w:rPr>
      </w:pPr>
      <w:r>
        <w:rPr>
          <w:rFonts w:hint="eastAsia" w:ascii="宋体" w:hAnsi="宋体" w:eastAsia="宋体"/>
          <w:sz w:val="28"/>
          <w:szCs w:val="28"/>
        </w:rPr>
        <w:t>（3）投标文件以及供应商与采购组织机构就有关投标事宜的所有来往函电，均应以中文汉语书写。除签字、盖章、专用名称等特殊情形外，以中文汉语以外的文字表述的投标文件视同未提供。</w:t>
      </w:r>
    </w:p>
    <w:p>
      <w:pPr>
        <w:ind w:firstLine="280" w:firstLineChars="100"/>
        <w:rPr>
          <w:rFonts w:ascii="宋体" w:hAnsi="宋体" w:eastAsia="宋体"/>
          <w:sz w:val="28"/>
          <w:szCs w:val="28"/>
        </w:rPr>
      </w:pPr>
      <w:r>
        <w:rPr>
          <w:rFonts w:hint="eastAsia" w:ascii="宋体" w:hAnsi="宋体" w:eastAsia="宋体"/>
          <w:sz w:val="28"/>
          <w:szCs w:val="28"/>
        </w:rPr>
        <w:t>（4）投标计量单位，采购文件已有明确规定的，使用采购文件规定的计量单位；采购文件没有规定的，应采用中华人民共和国法定计量单位（货币单位：人民币元）。</w:t>
      </w:r>
    </w:p>
    <w:p>
      <w:pPr>
        <w:ind w:firstLine="280" w:firstLineChars="100"/>
        <w:rPr>
          <w:rFonts w:ascii="宋体" w:hAnsi="宋体" w:eastAsia="宋体"/>
          <w:sz w:val="28"/>
          <w:szCs w:val="28"/>
        </w:rPr>
      </w:pPr>
      <w:r>
        <w:rPr>
          <w:rFonts w:hint="eastAsia" w:ascii="宋体" w:hAnsi="宋体" w:eastAsia="宋体"/>
          <w:sz w:val="28"/>
          <w:szCs w:val="28"/>
        </w:rPr>
        <w:t>（5）若供应商不按采购文件的要求提供资格审查材料，其风险由供应商自行承担。</w:t>
      </w:r>
    </w:p>
    <w:p>
      <w:pPr>
        <w:ind w:firstLine="280" w:firstLineChars="100"/>
        <w:rPr>
          <w:rFonts w:ascii="宋体" w:hAnsi="宋体" w:eastAsia="宋体"/>
          <w:sz w:val="28"/>
          <w:szCs w:val="28"/>
        </w:rPr>
      </w:pPr>
      <w:r>
        <w:rPr>
          <w:rFonts w:hint="eastAsia" w:ascii="宋体" w:hAnsi="宋体" w:eastAsia="宋体"/>
          <w:sz w:val="28"/>
          <w:szCs w:val="28"/>
        </w:rPr>
        <w:t>（6）与本次投标无关的内容请不要制作在内，确保投标文件有针对性、简洁明了。</w:t>
      </w:r>
    </w:p>
    <w:p>
      <w:pPr>
        <w:ind w:firstLine="281" w:firstLineChars="100"/>
        <w:rPr>
          <w:rFonts w:ascii="宋体" w:hAnsi="宋体" w:eastAsia="宋体"/>
          <w:b/>
          <w:bCs/>
          <w:sz w:val="28"/>
          <w:szCs w:val="28"/>
        </w:rPr>
      </w:pPr>
      <w:r>
        <w:rPr>
          <w:rFonts w:hint="eastAsia" w:ascii="宋体" w:hAnsi="宋体" w:eastAsia="宋体"/>
          <w:b/>
          <w:bCs/>
          <w:sz w:val="28"/>
          <w:szCs w:val="28"/>
        </w:rPr>
        <w:t>26.投标文件的上传</w:t>
      </w:r>
    </w:p>
    <w:p>
      <w:pPr>
        <w:ind w:firstLine="280" w:firstLineChars="100"/>
        <w:rPr>
          <w:rFonts w:ascii="宋体" w:hAnsi="宋体" w:eastAsia="宋体"/>
          <w:sz w:val="28"/>
          <w:szCs w:val="28"/>
        </w:rPr>
      </w:pPr>
      <w:r>
        <w:rPr>
          <w:rFonts w:hint="eastAsia" w:ascii="宋体" w:hAnsi="宋体" w:eastAsia="宋体"/>
          <w:sz w:val="28"/>
          <w:szCs w:val="28"/>
        </w:rPr>
        <w:t>（1）电子加密投标文件：</w:t>
      </w:r>
    </w:p>
    <w:p>
      <w:pPr>
        <w:ind w:firstLine="280" w:firstLineChars="100"/>
        <w:rPr>
          <w:rFonts w:ascii="宋体" w:hAnsi="宋体" w:eastAsia="宋体"/>
          <w:sz w:val="28"/>
          <w:szCs w:val="28"/>
        </w:rPr>
      </w:pPr>
      <w:r>
        <w:rPr>
          <w:rFonts w:hint="eastAsia" w:ascii="宋体" w:hAnsi="宋体" w:eastAsia="宋体"/>
          <w:sz w:val="28"/>
          <w:szCs w:val="28"/>
        </w:rPr>
        <w:t>a. 供应商应在投标截止时间前将电子加密投标文件成功上传递交至新疆政府采购云平台，否则投标无效；</w:t>
      </w:r>
    </w:p>
    <w:p>
      <w:pPr>
        <w:ind w:firstLine="280" w:firstLineChars="100"/>
        <w:rPr>
          <w:rFonts w:ascii="宋体" w:hAnsi="宋体" w:eastAsia="宋体"/>
          <w:sz w:val="28"/>
          <w:szCs w:val="28"/>
        </w:rPr>
      </w:pPr>
      <w:r>
        <w:rPr>
          <w:rFonts w:hint="eastAsia" w:ascii="宋体" w:hAnsi="宋体" w:eastAsia="宋体"/>
          <w:sz w:val="28"/>
          <w:szCs w:val="28"/>
        </w:rPr>
        <w:t>b.供应商成功上传电子加密投标文件后，可自行打印投标文件接收回执。</w:t>
      </w:r>
    </w:p>
    <w:p>
      <w:pPr>
        <w:ind w:firstLine="280" w:firstLineChars="100"/>
        <w:rPr>
          <w:rFonts w:ascii="宋体" w:hAnsi="宋体" w:eastAsia="宋体"/>
          <w:sz w:val="28"/>
          <w:szCs w:val="28"/>
        </w:rPr>
      </w:pPr>
      <w:r>
        <w:rPr>
          <w:rFonts w:hint="eastAsia" w:ascii="宋体" w:hAnsi="宋体" w:eastAsia="宋体"/>
          <w:sz w:val="28"/>
          <w:szCs w:val="28"/>
        </w:rPr>
        <w:t>（2）备份投标文件：</w:t>
      </w:r>
    </w:p>
    <w:p>
      <w:pPr>
        <w:ind w:firstLine="280" w:firstLineChars="100"/>
        <w:rPr>
          <w:rFonts w:ascii="宋体" w:hAnsi="宋体" w:eastAsia="宋体"/>
          <w:sz w:val="28"/>
          <w:szCs w:val="28"/>
        </w:rPr>
      </w:pPr>
      <w:r>
        <w:rPr>
          <w:rFonts w:hint="eastAsia" w:ascii="宋体" w:hAnsi="宋体" w:eastAsia="宋体"/>
          <w:sz w:val="28"/>
          <w:szCs w:val="28"/>
        </w:rPr>
        <w:t>a.供应商可以将备份投标文件打包压缩并加密，压缩包命名为“XX单位备份投标文件”，加密密码由供应商自行保管；送达时间以采购代理机构实际接收时间为准。“备份投标文件”以投标截止时间前指定接收邮箱最终收到的文件为准，逾期或未按要求提供的视为未提供，建议供应商提前1日办理邮件提供事宜（接收人邮箱：</w:t>
      </w:r>
      <w:r>
        <w:rPr>
          <w:rFonts w:hint="eastAsia" w:ascii="宋体" w:hAnsi="宋体" w:eastAsia="宋体"/>
        </w:rPr>
        <w:t>314929794@qq.com</w:t>
      </w:r>
      <w:r>
        <w:rPr>
          <w:rFonts w:hint="eastAsia" w:ascii="宋体" w:hAnsi="宋体" w:eastAsia="宋体"/>
          <w:sz w:val="28"/>
          <w:szCs w:val="28"/>
        </w:rPr>
        <w:t>）；</w:t>
      </w:r>
    </w:p>
    <w:p>
      <w:pPr>
        <w:ind w:firstLine="280" w:firstLineChars="100"/>
        <w:rPr>
          <w:rFonts w:ascii="宋体" w:hAnsi="宋体" w:eastAsia="宋体"/>
          <w:sz w:val="28"/>
          <w:szCs w:val="28"/>
        </w:rPr>
      </w:pPr>
      <w:r>
        <w:rPr>
          <w:rFonts w:hint="eastAsia" w:ascii="宋体" w:hAnsi="宋体" w:eastAsia="宋体"/>
          <w:sz w:val="28"/>
          <w:szCs w:val="28"/>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ind w:firstLine="281" w:firstLineChars="100"/>
        <w:rPr>
          <w:rFonts w:ascii="宋体" w:hAnsi="宋体" w:eastAsia="宋体"/>
          <w:b/>
          <w:bCs/>
          <w:sz w:val="28"/>
          <w:szCs w:val="28"/>
        </w:rPr>
      </w:pPr>
      <w:r>
        <w:rPr>
          <w:rFonts w:hint="eastAsia" w:ascii="宋体" w:hAnsi="宋体" w:eastAsia="宋体"/>
          <w:b/>
          <w:bCs/>
          <w:sz w:val="28"/>
          <w:szCs w:val="28"/>
        </w:rPr>
        <w:t>27.投标文件的递交要求</w:t>
      </w:r>
    </w:p>
    <w:p>
      <w:pPr>
        <w:ind w:firstLine="240" w:firstLineChars="100"/>
        <w:rPr>
          <w:rFonts w:ascii="宋体" w:hAnsi="宋体" w:eastAsia="宋体"/>
          <w:sz w:val="28"/>
          <w:szCs w:val="28"/>
        </w:rPr>
      </w:pPr>
      <w:r>
        <w:rPr>
          <w:rFonts w:hint="eastAsia" w:ascii="宋体" w:hAnsi="宋体" w:eastAsia="宋体"/>
          <w:szCs w:val="21"/>
        </w:rPr>
        <w:t>（</w:t>
      </w:r>
      <w:r>
        <w:rPr>
          <w:rFonts w:hint="eastAsia" w:ascii="宋体" w:hAnsi="宋体" w:eastAsia="宋体"/>
          <w:sz w:val="28"/>
          <w:szCs w:val="28"/>
        </w:rPr>
        <w:t>1）供应商须按照采购文件和政采云平台的要求编制并加密投标文件。在投标文件递交截止时间以前完成投标文件的传输递交，截止时间后递交的投标文件，将被拒收。</w:t>
      </w:r>
    </w:p>
    <w:p>
      <w:pPr>
        <w:ind w:firstLine="280" w:firstLineChars="100"/>
        <w:rPr>
          <w:rFonts w:ascii="宋体" w:hAnsi="宋体" w:eastAsia="宋体"/>
          <w:sz w:val="28"/>
          <w:szCs w:val="28"/>
        </w:rPr>
      </w:pPr>
      <w:r>
        <w:rPr>
          <w:rFonts w:hint="eastAsia" w:ascii="宋体" w:hAnsi="宋体" w:eastAsia="宋体"/>
          <w:sz w:val="28"/>
          <w:szCs w:val="28"/>
        </w:rPr>
        <w:t>（2）备份电子投标文件必须在投标截止时间前送达指定的投标地点。备份电子投标文件在截止时间后提交，采购组织机构将拒绝接收。</w:t>
      </w:r>
    </w:p>
    <w:p>
      <w:pPr>
        <w:ind w:firstLine="280" w:firstLineChars="100"/>
        <w:rPr>
          <w:rFonts w:ascii="宋体" w:hAnsi="宋体" w:eastAsia="宋体"/>
          <w:sz w:val="28"/>
          <w:szCs w:val="28"/>
        </w:rPr>
      </w:pPr>
      <w:r>
        <w:rPr>
          <w:rFonts w:hint="eastAsia" w:ascii="宋体" w:hAnsi="宋体" w:eastAsia="宋体"/>
          <w:sz w:val="28"/>
          <w:szCs w:val="28"/>
        </w:rPr>
        <w:t>（3）如有特殊情况，采购组织机构延长截止时间和开标时间，采购组织机构和供应商的权利和义务将受到新的截止时间和开标时间的约束。</w:t>
      </w:r>
    </w:p>
    <w:p>
      <w:pPr>
        <w:ind w:firstLine="281" w:firstLineChars="100"/>
        <w:rPr>
          <w:rFonts w:ascii="宋体" w:hAnsi="宋体" w:eastAsia="宋体"/>
          <w:b/>
          <w:bCs/>
          <w:sz w:val="28"/>
          <w:szCs w:val="28"/>
        </w:rPr>
      </w:pPr>
      <w:r>
        <w:rPr>
          <w:rFonts w:hint="eastAsia" w:ascii="宋体" w:hAnsi="宋体" w:eastAsia="宋体"/>
          <w:b/>
          <w:bCs/>
          <w:sz w:val="28"/>
          <w:szCs w:val="28"/>
        </w:rPr>
        <w:t>28．投标文件的补充、修改与撤回</w:t>
      </w:r>
    </w:p>
    <w:p>
      <w:pPr>
        <w:ind w:firstLine="280" w:firstLineChars="100"/>
        <w:rPr>
          <w:rFonts w:ascii="宋体" w:hAnsi="宋体" w:eastAsia="宋体"/>
          <w:sz w:val="28"/>
          <w:szCs w:val="28"/>
        </w:rPr>
      </w:pPr>
      <w:r>
        <w:rPr>
          <w:rFonts w:hint="eastAsia" w:ascii="宋体" w:hAnsi="宋体" w:eastAsia="宋体"/>
          <w:sz w:val="28"/>
          <w:szCs w:val="28"/>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w:t>
      </w:r>
      <w:bookmarkStart w:id="136" w:name="_GoBack"/>
      <w:r>
        <w:rPr>
          <w:rFonts w:hint="eastAsia" w:ascii="宋体" w:hAnsi="宋体" w:eastAsia="宋体"/>
          <w:sz w:val="28"/>
          <w:szCs w:val="28"/>
        </w:rPr>
        <w:t>时间</w:t>
      </w:r>
      <w:bookmarkEnd w:id="136"/>
      <w:r>
        <w:rPr>
          <w:rFonts w:hint="eastAsia" w:ascii="宋体" w:hAnsi="宋体" w:eastAsia="宋体"/>
          <w:sz w:val="28"/>
          <w:szCs w:val="28"/>
        </w:rPr>
        <w:t>后传输递交的投标文件，“政府采购云平台”将予以拒收。投标截止时间后，供应商不得修改（补充）或撤回其投标文件。</w:t>
      </w:r>
    </w:p>
    <w:p>
      <w:pPr>
        <w:pStyle w:val="5"/>
        <w:spacing w:line="360" w:lineRule="auto"/>
        <w:jc w:val="center"/>
        <w:rPr>
          <w:rFonts w:ascii="宋体" w:hAnsi="宋体" w:eastAsia="宋体" w:cs="宋体"/>
          <w:sz w:val="28"/>
        </w:rPr>
      </w:pPr>
      <w:bookmarkStart w:id="38" w:name="_Toc11936"/>
      <w:bookmarkStart w:id="39" w:name="_Toc29972"/>
      <w:bookmarkStart w:id="40" w:name="_Toc19497"/>
      <w:r>
        <w:rPr>
          <w:rFonts w:hint="eastAsia" w:ascii="宋体" w:hAnsi="宋体" w:eastAsia="宋体" w:cs="宋体"/>
          <w:sz w:val="28"/>
        </w:rPr>
        <w:t>第五章、</w:t>
      </w:r>
      <w:bookmarkEnd w:id="38"/>
      <w:bookmarkEnd w:id="39"/>
      <w:bookmarkEnd w:id="40"/>
      <w:r>
        <w:rPr>
          <w:rFonts w:hint="eastAsia" w:ascii="宋体" w:hAnsi="宋体" w:eastAsia="宋体" w:cs="宋体"/>
          <w:sz w:val="28"/>
        </w:rPr>
        <w:t>开标、评标、定标</w:t>
      </w:r>
    </w:p>
    <w:p>
      <w:pPr>
        <w:ind w:firstLine="281" w:firstLineChars="100"/>
        <w:rPr>
          <w:rFonts w:ascii="宋体" w:hAnsi="宋体" w:eastAsia="宋体"/>
          <w:b/>
          <w:bCs/>
          <w:sz w:val="28"/>
          <w:szCs w:val="28"/>
        </w:rPr>
      </w:pPr>
      <w:r>
        <w:rPr>
          <w:rFonts w:hint="eastAsia" w:ascii="宋体" w:hAnsi="宋体" w:eastAsia="宋体"/>
          <w:b/>
          <w:bCs/>
          <w:sz w:val="28"/>
          <w:szCs w:val="28"/>
        </w:rPr>
        <w:t>29. 开标</w:t>
      </w:r>
    </w:p>
    <w:p>
      <w:pPr>
        <w:ind w:firstLine="281" w:firstLineChars="100"/>
        <w:rPr>
          <w:rFonts w:ascii="宋体" w:hAnsi="宋体" w:eastAsia="宋体"/>
          <w:b/>
          <w:bCs/>
          <w:sz w:val="28"/>
          <w:szCs w:val="28"/>
        </w:rPr>
      </w:pPr>
      <w:bookmarkStart w:id="41" w:name="_Toc73975822"/>
      <w:r>
        <w:rPr>
          <w:rFonts w:hint="eastAsia" w:ascii="宋体" w:hAnsi="宋体" w:eastAsia="宋体"/>
          <w:b/>
          <w:bCs/>
          <w:sz w:val="28"/>
          <w:szCs w:val="28"/>
        </w:rPr>
        <w:t>29.1开标邀请</w:t>
      </w:r>
      <w:bookmarkEnd w:id="41"/>
    </w:p>
    <w:p>
      <w:pPr>
        <w:ind w:firstLine="280" w:firstLineChars="100"/>
        <w:rPr>
          <w:rFonts w:ascii="宋体" w:hAnsi="宋体" w:eastAsia="宋体"/>
          <w:sz w:val="28"/>
          <w:szCs w:val="28"/>
        </w:rPr>
      </w:pPr>
      <w:r>
        <w:rPr>
          <w:rFonts w:hint="eastAsia" w:ascii="宋体" w:hAnsi="宋体" w:eastAsia="宋体"/>
          <w:sz w:val="28"/>
          <w:szCs w:val="28"/>
        </w:rPr>
        <w:t>（1）开标准备：本项目开标的准备工作由采购组织机构负责落实，开标过程由采购组织机构负责记录；</w:t>
      </w:r>
    </w:p>
    <w:p>
      <w:pPr>
        <w:ind w:firstLine="280" w:firstLineChars="100"/>
        <w:rPr>
          <w:rFonts w:ascii="宋体" w:hAnsi="宋体" w:eastAsia="宋体"/>
          <w:sz w:val="28"/>
          <w:szCs w:val="28"/>
        </w:rPr>
      </w:pPr>
      <w:r>
        <w:rPr>
          <w:rFonts w:hint="eastAsia" w:ascii="宋体" w:hAnsi="宋体" w:eastAsia="宋体"/>
          <w:sz w:val="28"/>
          <w:szCs w:val="28"/>
        </w:rPr>
        <w:t>（2）开标主持：本项目开标由采购人或者采购代理机构主持；</w:t>
      </w:r>
    </w:p>
    <w:p>
      <w:pPr>
        <w:ind w:firstLine="280" w:firstLineChars="100"/>
        <w:rPr>
          <w:rFonts w:ascii="宋体" w:hAnsi="宋体" w:eastAsia="宋体"/>
          <w:sz w:val="28"/>
          <w:szCs w:val="28"/>
        </w:rPr>
      </w:pPr>
      <w:r>
        <w:rPr>
          <w:rFonts w:hint="eastAsia" w:ascii="宋体" w:hAnsi="宋体" w:eastAsia="宋体"/>
          <w:sz w:val="28"/>
          <w:szCs w:val="28"/>
        </w:rPr>
        <w:t>（3）开标邀请：本项目采用电子交易，采购组织机构将按照采购文件规定的时间通过“新疆政府采购云平台，网址：</w:t>
      </w:r>
      <w:r>
        <w:fldChar w:fldCharType="begin"/>
      </w:r>
      <w:r>
        <w:instrText xml:space="preserve"> HYPERLINK "http://www.zcygov.cn" </w:instrText>
      </w:r>
      <w:r>
        <w:fldChar w:fldCharType="separate"/>
      </w:r>
      <w:r>
        <w:rPr>
          <w:rFonts w:hint="eastAsia" w:ascii="宋体" w:hAnsi="宋体" w:eastAsia="宋体"/>
          <w:sz w:val="28"/>
          <w:szCs w:val="28"/>
        </w:rPr>
        <w:t>www.zcygov.cn</w:t>
      </w:r>
      <w:r>
        <w:rPr>
          <w:rFonts w:hint="eastAsia" w:ascii="宋体" w:hAnsi="宋体" w:eastAsia="宋体"/>
          <w:sz w:val="28"/>
          <w:szCs w:val="28"/>
        </w:rPr>
        <w:fldChar w:fldCharType="end"/>
      </w:r>
      <w:r>
        <w:rPr>
          <w:rFonts w:hint="eastAsia" w:ascii="宋体" w:hAnsi="宋体" w:eastAsia="宋体"/>
          <w:sz w:val="28"/>
          <w:szCs w:val="28"/>
        </w:rPr>
        <w:t>”组织开标、开启投标响应文件，所有供应商均应当准时在线参加。</w:t>
      </w:r>
    </w:p>
    <w:p>
      <w:pPr>
        <w:ind w:firstLine="280" w:firstLineChars="100"/>
        <w:rPr>
          <w:rFonts w:ascii="宋体" w:hAnsi="宋体" w:eastAsia="宋体"/>
          <w:sz w:val="28"/>
          <w:szCs w:val="28"/>
        </w:rPr>
      </w:pPr>
      <w:r>
        <w:rPr>
          <w:rFonts w:hint="eastAsia" w:ascii="宋体" w:hAnsi="宋体" w:eastAsia="宋体"/>
          <w:sz w:val="28"/>
          <w:szCs w:val="28"/>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ind w:firstLine="281" w:firstLineChars="100"/>
        <w:rPr>
          <w:rFonts w:ascii="宋体" w:hAnsi="宋体" w:eastAsia="宋体"/>
          <w:b/>
          <w:bCs/>
          <w:sz w:val="28"/>
          <w:szCs w:val="28"/>
        </w:rPr>
      </w:pPr>
      <w:bookmarkStart w:id="42" w:name="_Toc73975823"/>
      <w:r>
        <w:rPr>
          <w:rFonts w:hint="eastAsia" w:ascii="宋体" w:hAnsi="宋体" w:eastAsia="宋体"/>
          <w:b/>
          <w:bCs/>
          <w:sz w:val="28"/>
          <w:szCs w:val="28"/>
        </w:rPr>
        <w:t>29.2开标程序</w:t>
      </w:r>
      <w:bookmarkEnd w:id="42"/>
    </w:p>
    <w:p>
      <w:pPr>
        <w:ind w:firstLine="280" w:firstLineChars="100"/>
        <w:rPr>
          <w:rFonts w:ascii="宋体" w:hAnsi="宋体" w:eastAsia="宋体"/>
          <w:sz w:val="28"/>
          <w:szCs w:val="28"/>
        </w:rPr>
      </w:pPr>
      <w:r>
        <w:rPr>
          <w:rFonts w:hint="eastAsia" w:ascii="宋体" w:hAnsi="宋体" w:eastAsia="宋体"/>
          <w:sz w:val="28"/>
          <w:szCs w:val="28"/>
        </w:rPr>
        <w:t>（1）开标时间到后，主持人宣布开标会议开始。</w:t>
      </w:r>
    </w:p>
    <w:p>
      <w:pPr>
        <w:snapToGrid w:val="0"/>
        <w:spacing w:line="360" w:lineRule="auto"/>
        <w:ind w:firstLine="420" w:firstLineChars="200"/>
        <w:rPr>
          <w:rFonts w:ascii="宋体" w:hAnsi="宋体" w:eastAsia="宋体"/>
          <w:sz w:val="28"/>
          <w:szCs w:val="28"/>
        </w:rPr>
      </w:pPr>
      <w:r>
        <w:rPr>
          <w:rFonts w:hint="eastAsia" w:ascii="宋体" w:hAnsi="宋体" w:eastAsia="宋体" w:cs="宋体"/>
          <w:sz w:val="21"/>
          <w:szCs w:val="21"/>
        </w:rPr>
        <w:t>（</w:t>
      </w:r>
      <w:r>
        <w:rPr>
          <w:rFonts w:hint="eastAsia" w:ascii="宋体" w:hAnsi="宋体" w:eastAsia="宋体"/>
          <w:sz w:val="28"/>
          <w:szCs w:val="28"/>
        </w:rPr>
        <w:t>2）投标文件解密（</w:t>
      </w:r>
      <w:r>
        <w:rPr>
          <w:rFonts w:hint="eastAsia" w:ascii="宋体" w:hAnsi="宋体" w:eastAsia="宋体"/>
          <w:b/>
          <w:bCs/>
          <w:sz w:val="28"/>
          <w:szCs w:val="28"/>
        </w:rPr>
        <w:t>解密规定见《供应商须知前附表》）</w:t>
      </w:r>
      <w:r>
        <w:rPr>
          <w:rFonts w:hint="eastAsia" w:ascii="宋体" w:hAnsi="宋体" w:eastAsia="宋体"/>
          <w:sz w:val="28"/>
          <w:szCs w:val="28"/>
        </w:rPr>
        <w:t>。</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（3）投标文件解密异常情况处理</w:t>
      </w:r>
      <w:r>
        <w:rPr>
          <w:rFonts w:hint="eastAsia" w:ascii="宋体" w:hAnsi="宋体" w:eastAsia="宋体"/>
          <w:b/>
          <w:bCs/>
          <w:sz w:val="28"/>
          <w:szCs w:val="28"/>
        </w:rPr>
        <w:t>（处理办法见《供应商须知前附表》）。</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（4）公布投标文件解密情况</w:t>
      </w:r>
      <w:r>
        <w:rPr>
          <w:rFonts w:hint="eastAsia" w:ascii="宋体" w:hAnsi="宋体" w:eastAsia="宋体"/>
          <w:b/>
          <w:bCs/>
          <w:sz w:val="28"/>
          <w:szCs w:val="28"/>
        </w:rPr>
        <w:t>（投标文件成功解密的供应商名单等信息），</w:t>
      </w:r>
      <w:r>
        <w:rPr>
          <w:rFonts w:hint="eastAsia" w:ascii="宋体" w:hAnsi="宋体" w:eastAsia="宋体"/>
          <w:sz w:val="28"/>
          <w:szCs w:val="28"/>
        </w:rPr>
        <w:t>逾期发送或未发送的视为无异议。</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（5）开启标书信息，标书信息开启后，首先由采购人或采购代理机构或评审小组依法对投标供应商的资格证明文件进行审查， 审查结束公布投标供应商的资格符合情况。资格审查未获通过的供应商，其商务技术文件及报价文件不再进入评审。</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（6）商务技术评审结束后，主持人公布商务技术评审无效投标供应商名单和商务技术评审有效投标供应商名单及其商务技术得分情况。商务技术评审无效的供应商，其报价不再进入评审。</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7）开启有效投标供应商的报价，公布开标一览表有关内容，并【开启签字时段】，供应商对开标纪录进行在线签字确认（不予确认的应说明理由，否则视为无异议）。开标结束后，由评标委员会对本次投标结果进行排名确认 。</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（8）评审结束后，采购代理机构在系统上公布评审结果。</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特别情况说明：</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（1）本项目采用电子交易，如遇“新疆政府采购云平台”电子化开标或评审程序调整的，按调整后程序执行。</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pPr>
        <w:snapToGrid w:val="0"/>
        <w:spacing w:line="360" w:lineRule="auto"/>
        <w:ind w:firstLine="562" w:firstLineChars="200"/>
        <w:rPr>
          <w:rFonts w:ascii="宋体" w:hAnsi="宋体" w:eastAsia="宋体"/>
          <w:b/>
          <w:bCs/>
          <w:sz w:val="28"/>
          <w:szCs w:val="28"/>
        </w:rPr>
      </w:pPr>
      <w:r>
        <w:rPr>
          <w:rFonts w:hint="eastAsia" w:ascii="宋体" w:hAnsi="宋体" w:eastAsia="宋体"/>
          <w:b/>
          <w:bCs/>
          <w:sz w:val="28"/>
          <w:szCs w:val="28"/>
        </w:rPr>
        <w:t>29.3 投标供应商资格审查：</w:t>
      </w:r>
    </w:p>
    <w:p>
      <w:pPr>
        <w:snapToGrid w:val="0"/>
        <w:spacing w:line="360" w:lineRule="auto"/>
        <w:ind w:firstLine="420" w:firstLineChars="200"/>
        <w:rPr>
          <w:rFonts w:ascii="宋体" w:hAnsi="宋体" w:eastAsia="宋体"/>
          <w:sz w:val="28"/>
          <w:szCs w:val="28"/>
        </w:rPr>
      </w:pPr>
      <w:r>
        <w:rPr>
          <w:rFonts w:hint="eastAsia" w:ascii="宋体" w:hAnsi="宋体" w:eastAsia="宋体" w:cs="宋体"/>
          <w:sz w:val="21"/>
          <w:szCs w:val="21"/>
        </w:rPr>
        <w:t>（</w:t>
      </w:r>
      <w:r>
        <w:rPr>
          <w:rFonts w:hint="eastAsia" w:ascii="宋体" w:hAnsi="宋体" w:eastAsia="宋体"/>
          <w:sz w:val="28"/>
          <w:szCs w:val="28"/>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（3）供应商信用记录查询与使用：见《供应商须知前附表》。</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30.评审工作的组织</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采购人或采购代理机构负责组织本项目的评审工作，并依据《政府采购货物和服务招标投标管理办法（财政部第87号令）》第四十五条的相关规定履行职责。</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31. 评标委员会的组建</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31.1、评标委员会成员由招标人代表和随机抽取的有关方面的专家</w:t>
      </w:r>
      <w:r>
        <w:rPr>
          <w:rFonts w:hint="eastAsia" w:ascii="宋体" w:hAnsi="宋体" w:eastAsia="宋体"/>
          <w:sz w:val="28"/>
          <w:szCs w:val="28"/>
          <w:u w:val="single"/>
          <w:lang w:val="en-US" w:eastAsia="zh-CN"/>
        </w:rPr>
        <w:t>3</w:t>
      </w:r>
      <w:r>
        <w:rPr>
          <w:rFonts w:hint="eastAsia" w:ascii="宋体" w:hAnsi="宋体" w:eastAsia="宋体"/>
          <w:sz w:val="28"/>
          <w:szCs w:val="28"/>
        </w:rPr>
        <w:t>人组成单数。评标委员会的成员在评标过程中</w:t>
      </w:r>
      <w:r>
        <w:rPr>
          <w:rFonts w:hint="eastAsia" w:ascii="宋体" w:hAnsi="宋体" w:eastAsia="宋体"/>
          <w:sz w:val="28"/>
          <w:szCs w:val="28"/>
          <w:lang w:val="zh-CN"/>
        </w:rPr>
        <w:t>必须严格遵守政府采购的有关规定</w:t>
      </w:r>
      <w:r>
        <w:rPr>
          <w:rFonts w:hint="eastAsia" w:ascii="宋体" w:hAnsi="宋体" w:eastAsia="宋体"/>
          <w:sz w:val="28"/>
          <w:szCs w:val="28"/>
        </w:rPr>
        <w:t>。</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31.2、评标委员会根据招标文件的规定，进行投标文件的评审、得出评标结果，并向招标人推荐中标候选人。</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31.3、投标文件的初审</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31.3.1 资格性检查：依据法律法规和招标文件的规定，对投标文件中的资格证明、投标保证金等进行审查，以确定投标人是否具备投标资格。</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31.3.2 符合性检查：依据招标文件的规定，从投标文件的有效性、完整性和对招标文件的响应程度进行审查，以确定是否对招标文件的实质性要求作出响应。</w:t>
      </w:r>
    </w:p>
    <w:p>
      <w:pPr>
        <w:snapToGrid w:val="0"/>
        <w:spacing w:line="360" w:lineRule="auto"/>
        <w:ind w:firstLine="560" w:firstLineChars="200"/>
        <w:rPr>
          <w:rFonts w:ascii="宋体" w:hAnsi="宋体" w:eastAsia="宋体"/>
          <w:sz w:val="28"/>
          <w:szCs w:val="28"/>
        </w:rPr>
      </w:pPr>
      <w:bookmarkStart w:id="43" w:name="_Hlk35577959"/>
      <w:bookmarkStart w:id="44" w:name="_Hlk35577961"/>
      <w:bookmarkStart w:id="45" w:name="_Hlk35577960"/>
      <w:r>
        <w:rPr>
          <w:rFonts w:hint="eastAsia" w:ascii="宋体" w:hAnsi="宋体" w:eastAsia="宋体"/>
          <w:sz w:val="28"/>
          <w:szCs w:val="28"/>
        </w:rPr>
        <w:t>31.3.3、对投标文件的比较</w:t>
      </w:r>
      <w:bookmarkEnd w:id="43"/>
      <w:bookmarkEnd w:id="44"/>
      <w:bookmarkEnd w:id="45"/>
      <w:r>
        <w:rPr>
          <w:rFonts w:hint="eastAsia" w:ascii="宋体" w:hAnsi="宋体" w:eastAsia="宋体"/>
          <w:sz w:val="28"/>
          <w:szCs w:val="28"/>
        </w:rPr>
        <w:t>和评价</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31.3.4评标委员会将按招标文件中规定的评标方法和标准，对资格性检查和符合性检查合格的投标文件进行评估与评价。</w:t>
      </w:r>
    </w:p>
    <w:p>
      <w:pPr>
        <w:snapToGrid w:val="0"/>
        <w:spacing w:line="360" w:lineRule="auto"/>
        <w:ind w:firstLine="560" w:firstLineChars="200"/>
        <w:rPr>
          <w:rFonts w:ascii="宋体" w:hAnsi="宋体" w:eastAsia="宋体"/>
          <w:sz w:val="28"/>
          <w:szCs w:val="28"/>
        </w:rPr>
      </w:pPr>
      <w:bookmarkStart w:id="46" w:name="_Hlk35586143"/>
      <w:bookmarkStart w:id="47" w:name="_Hlk35586142"/>
      <w:bookmarkStart w:id="48" w:name="_Hlk35586141"/>
      <w:r>
        <w:rPr>
          <w:rFonts w:hint="eastAsia" w:ascii="宋体" w:hAnsi="宋体" w:eastAsia="宋体"/>
          <w:sz w:val="28"/>
          <w:szCs w:val="28"/>
        </w:rPr>
        <w:t>32.评标原则及方法</w:t>
      </w:r>
      <w:bookmarkEnd w:id="46"/>
      <w:bookmarkEnd w:id="47"/>
      <w:bookmarkEnd w:id="48"/>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32.1评标采用综合评分法</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评标委员会在评标报告中推荐中标候选人时，应遵照以下原则：</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32.2评标委员会根据报价由低至高的次序，推荐排名次序位于前三名的投标人作为中标候选人向采购人推荐。如果在排序中出现投标价格相同的，则技术指标高的排序优先；</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 xml:space="preserve">投标人数量少于三个或者所有投标被否决的，采购人应当依法重新招标。   </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33. 评委纪律</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评标委员会成员必须严格遵守保密规定，不得泄露评审的有关情况，任何单位和个人不得干扰、影响评标的正常进行，评标委员会成员不得私下与投标供应商接触。</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34.评标程序</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34.1 在评审专家中推选评标委员会组长，采购人代表不得担任评标委员会组长。</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34.2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34.3 评审人员对符合资格的供应商的投标文件的有效性、符合性、完整性和响应程度进行审查，确定是否对采购文件作出实质性响应。</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34.4 评审人员按采购文件规定的评审方法和评审标准，依法独立对供应商投标文件进行评估、比较，并给予评价或打分，不受任何单位和个人的干预。</w:t>
      </w:r>
    </w:p>
    <w:p>
      <w:pPr>
        <w:snapToGrid w:val="0"/>
        <w:spacing w:line="360" w:lineRule="auto"/>
        <w:ind w:firstLine="562" w:firstLineChars="200"/>
        <w:rPr>
          <w:rFonts w:ascii="宋体" w:hAnsi="宋体" w:eastAsia="宋体"/>
          <w:b/>
          <w:bCs/>
          <w:sz w:val="28"/>
          <w:szCs w:val="28"/>
        </w:rPr>
      </w:pPr>
      <w:r>
        <w:rPr>
          <w:rFonts w:hint="eastAsia" w:ascii="宋体" w:hAnsi="宋体" w:eastAsia="宋体"/>
          <w:b/>
          <w:bCs/>
          <w:sz w:val="28"/>
          <w:szCs w:val="28"/>
        </w:rPr>
        <w:t>35.评审小组</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35.1.采购方将根据《中华人民共和国政府采购法》等有关法规的规定，依法组建本次采购项目的评审小组</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35.2 评审小组人选于投标文件开启前确定。评审小组成员名单在中标结果确定前保密。</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35.3 评审小组有关技术、经济等方面的专家和采购人熟悉相关业务的代表人员组成，成员为</w:t>
      </w:r>
      <w:r>
        <w:rPr>
          <w:rFonts w:hint="eastAsia" w:ascii="宋体" w:hAnsi="宋体" w:eastAsia="宋体"/>
          <w:sz w:val="28"/>
          <w:szCs w:val="28"/>
          <w:lang w:val="en-US" w:eastAsia="zh-CN"/>
        </w:rPr>
        <w:t>三</w:t>
      </w:r>
      <w:r>
        <w:rPr>
          <w:rFonts w:hint="eastAsia" w:ascii="宋体" w:hAnsi="宋体" w:eastAsia="宋体"/>
          <w:sz w:val="28"/>
          <w:szCs w:val="28"/>
        </w:rPr>
        <w:t>人以上的单数，其中技术、经济等方面的成员人数不少于成员总数的三分之二。</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35.4 按前款规定，评审小组的成员，由采购方从政府采购专家库中采取随机抽取的方式确定。对于技术复杂、专业性要求较高或者国家有特殊要求的采购项目，采取随机抽取的方式抽取的专家不能满足招标工作需要时，将采取直接确定的方式选定招标小组的人选。</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35.5评审小组成员遵循法定的回避规定。</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35.6 评标专家应符合下列条件：</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（1）具有良好的职业道德,廉洁自律,遵纪守法,无行贿、受贿、欺诈等不良信用记录;</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（2）具有中级专业技术职称或同等专业水平且从事相关领域工作满 8 年,或者具有高级专业技术职称或同等专业水平;</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（3）熟悉政府采购相关政策法规;</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（4）承诺以独立身份参加评审工作,依法履行评审专家工作职责并承担相应法律责任的中国公民;</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（5）不满 70 周岁,身体健康,能够承担评审工作;</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（6）申请成为评审专家前三年内,无不良行为记录。</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有下列情形之一的，不得担任评标委员会成员：</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（1）与投标方或者投标方主要负责人有近亲关系的；</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（2）与项目主管部门或者行政监督部门的人员有近亲关系的；</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（3）与投标人有经济利益关系，可能影响对投标公正评审的；</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（4）曾因在招标、评标以及其他与招标投标有关活动中从事违法行为而受过行政处罚或刑事处罚的。</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35.7 评标委员会成员与参加采购活动的投标人存在下列利害关系之一的,应当回避:</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（1）参加采购活动前三年内,与投标供应商存在劳动关系,或者担任过投标供应商的董事、监事,或者是投标供应商的控股股东或实际控制人;</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（2）与投标供应商的法定代表人或者负责人有夫妻、直系血亲、三代以内旁系血亲或者近姻亲关系;</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（3）与投标供应商有其他可能影响政府采购活动公平、公正进行的关系。</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评审专家发现本人与参加采购活动的投标人有利害关系的,应当主动提出回避。采购人或者招标方发现评审专家与参加采购活动的供应商有利害关系的,将要求其回避。</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35.8 评标委员会成员应当熟悉招标文件及以下内容：</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35.9 招标目的。</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35.9.1 招标项目的范围、性质。</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35.9.2招标文件中规定的主要技术要求、标准和商务条款。</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35.9.3招标文件规定的评标标准、评标方法和在评标过程中应考虑的相关因素。</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35.9.4 招标人将向评标委员会提供评标所需的信息和数据。</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35.9.5评标委员会应当根据招标文件规定的评标标准和方法，对投标文件进行评审和比较。招标文件中没有规定的标准和方法不得作为评标的依据。</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35.9.6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35.9.7评标委员会成员和与本项目评标活动有关的工作人员，不得透露对投标文件的评审和比较、中标候选人的推荐情况以及与评标有关的其他情况。</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35.9.8与评标活动有关的工作人员，是指评标委员会成员以外的、因参与评标监督工作或者事务性工作而知悉有关评标情况的所有人员。</w:t>
      </w:r>
    </w:p>
    <w:p>
      <w:pPr>
        <w:snapToGrid w:val="0"/>
        <w:spacing w:line="360" w:lineRule="auto"/>
        <w:ind w:firstLine="562" w:firstLineChars="200"/>
        <w:rPr>
          <w:rFonts w:ascii="宋体" w:hAnsi="宋体" w:eastAsia="宋体"/>
          <w:b/>
          <w:bCs/>
          <w:sz w:val="28"/>
          <w:szCs w:val="28"/>
        </w:rPr>
      </w:pPr>
      <w:r>
        <w:rPr>
          <w:rFonts w:hint="eastAsia" w:ascii="宋体" w:hAnsi="宋体" w:eastAsia="宋体"/>
          <w:b/>
          <w:bCs/>
          <w:sz w:val="28"/>
          <w:szCs w:val="28"/>
        </w:rPr>
        <w:t>36、监督</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36.1  采购人邀请相关行业主管部门及资金管理部门组建监督小组，监督小组对开标、评标、定标的全过程依法进行监督，依法查验投标方现场需提供的资质证件原件，若投标方资质查验未通过或在开标过程中发现投标方相互之间有串联等违法违规行为，因及时告知采购方、采购机构。采购方、采购机构及监督人员有权取消报价方投标资格，拒绝其投标，资质查验不满足开标条件的，不得开标。</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36.2  监督小组成员遵循法定的回避规定。</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36.3  遵纪守法，客观、公正、廉洁地履行职责。</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36.4  配合采购方答复报价方提出的质疑；配合财政部门的投诉处理和监督检查工作。</w:t>
      </w: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rPr>
          <w:rFonts w:ascii="宋体" w:hAnsi="宋体" w:eastAsia="宋体" w:cs="宋体"/>
        </w:rPr>
      </w:pPr>
      <w:r>
        <w:rPr>
          <w:rFonts w:hint="eastAsia" w:ascii="宋体" w:hAnsi="宋体" w:eastAsia="宋体" w:cs="宋体"/>
          <w:b/>
          <w:bCs/>
        </w:rPr>
        <w:t>1、资格性审查</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1"/>
        <w:gridCol w:w="7876"/>
        <w:gridCol w:w="321"/>
        <w:gridCol w:w="321"/>
        <w:gridCol w:w="321"/>
        <w:gridCol w:w="4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gridSpan w:val="2"/>
            <w:vMerge w:val="restart"/>
            <w:tcBorders>
              <w:top w:val="single" w:color="auto" w:sz="12" w:space="0"/>
              <w:right w:val="single" w:color="auto" w:sz="4" w:space="0"/>
            </w:tcBorders>
            <w:vAlign w:val="center"/>
          </w:tcPr>
          <w:p>
            <w:pPr>
              <w:jc w:val="center"/>
              <w:rPr>
                <w:rFonts w:ascii="宋体" w:hAnsi="宋体" w:cs="宋体"/>
                <w:sz w:val="21"/>
                <w:szCs w:val="21"/>
              </w:rPr>
            </w:pPr>
            <w:r>
              <w:rPr>
                <w:rFonts w:hint="eastAsia" w:ascii="宋体" w:hAnsi="宋体" w:cs="宋体"/>
                <w:b/>
                <w:bCs/>
                <w:sz w:val="21"/>
                <w:szCs w:val="21"/>
              </w:rPr>
              <w:t>评审内容</w:t>
            </w:r>
          </w:p>
        </w:tc>
        <w:tc>
          <w:tcPr>
            <w:tcW w:w="1392" w:type="dxa"/>
            <w:gridSpan w:val="4"/>
            <w:tcBorders>
              <w:top w:val="single" w:color="auto" w:sz="12" w:space="0"/>
              <w:left w:val="single" w:color="auto" w:sz="4" w:space="0"/>
              <w:bottom w:val="single" w:color="auto" w:sz="4" w:space="0"/>
            </w:tcBorders>
            <w:vAlign w:val="center"/>
          </w:tcPr>
          <w:p>
            <w:pPr>
              <w:jc w:val="center"/>
              <w:rPr>
                <w:rFonts w:ascii="宋体" w:hAnsi="宋体" w:cs="宋体"/>
                <w:sz w:val="21"/>
                <w:szCs w:val="21"/>
              </w:rPr>
            </w:pPr>
            <w:r>
              <w:rPr>
                <w:rFonts w:hint="eastAsia" w:ascii="宋体" w:hAnsi="宋体" w:cs="宋体"/>
                <w:sz w:val="21"/>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gridSpan w:val="2"/>
            <w:vMerge w:val="continue"/>
            <w:tcBorders>
              <w:right w:val="single" w:color="auto" w:sz="4" w:space="0"/>
            </w:tcBorders>
          </w:tcPr>
          <w:p>
            <w:pPr>
              <w:rPr>
                <w:rFonts w:ascii="宋体" w:hAnsi="宋体" w:cs="宋体"/>
                <w:sz w:val="21"/>
                <w:szCs w:val="21"/>
              </w:rPr>
            </w:pPr>
          </w:p>
        </w:tc>
        <w:tc>
          <w:tcPr>
            <w:tcW w:w="0" w:type="auto"/>
            <w:tcBorders>
              <w:top w:val="single" w:color="auto" w:sz="4" w:space="0"/>
              <w:left w:val="single" w:color="auto" w:sz="4" w:space="0"/>
              <w:right w:val="single" w:color="auto" w:sz="4" w:space="0"/>
            </w:tcBorders>
          </w:tcPr>
          <w:p>
            <w:pPr>
              <w:jc w:val="center"/>
              <w:rPr>
                <w:rFonts w:ascii="宋体" w:hAnsi="宋体" w:cs="宋体"/>
                <w:sz w:val="21"/>
                <w:szCs w:val="21"/>
              </w:rPr>
            </w:pPr>
            <w:r>
              <w:rPr>
                <w:rFonts w:hint="eastAsia" w:ascii="宋体" w:hAnsi="宋体" w:cs="宋体"/>
                <w:sz w:val="21"/>
                <w:szCs w:val="21"/>
              </w:rPr>
              <w:t>1</w:t>
            </w:r>
          </w:p>
        </w:tc>
        <w:tc>
          <w:tcPr>
            <w:tcW w:w="0" w:type="auto"/>
            <w:tcBorders>
              <w:top w:val="single" w:color="auto" w:sz="4" w:space="0"/>
              <w:left w:val="single" w:color="auto" w:sz="4" w:space="0"/>
            </w:tcBorders>
          </w:tcPr>
          <w:p>
            <w:pPr>
              <w:jc w:val="center"/>
              <w:rPr>
                <w:rFonts w:ascii="宋体" w:hAnsi="宋体" w:cs="宋体"/>
                <w:sz w:val="21"/>
                <w:szCs w:val="21"/>
              </w:rPr>
            </w:pPr>
            <w:r>
              <w:rPr>
                <w:rFonts w:hint="eastAsia" w:ascii="宋体" w:hAnsi="宋体" w:cs="宋体"/>
                <w:sz w:val="21"/>
                <w:szCs w:val="21"/>
              </w:rPr>
              <w:t>2</w:t>
            </w:r>
          </w:p>
        </w:tc>
        <w:tc>
          <w:tcPr>
            <w:tcW w:w="0" w:type="auto"/>
            <w:vAlign w:val="center"/>
          </w:tcPr>
          <w:p>
            <w:pPr>
              <w:jc w:val="center"/>
              <w:rPr>
                <w:rFonts w:ascii="宋体" w:hAnsi="宋体" w:cs="宋体"/>
                <w:sz w:val="21"/>
                <w:szCs w:val="21"/>
              </w:rPr>
            </w:pPr>
            <w:r>
              <w:rPr>
                <w:rFonts w:hint="eastAsia" w:ascii="宋体" w:hAnsi="宋体" w:cs="宋体"/>
                <w:sz w:val="21"/>
                <w:szCs w:val="21"/>
              </w:rPr>
              <w:t>3</w:t>
            </w:r>
          </w:p>
        </w:tc>
        <w:tc>
          <w:tcPr>
            <w:tcW w:w="429" w:type="dxa"/>
            <w:vAlign w:val="center"/>
          </w:tcPr>
          <w:p>
            <w:pPr>
              <w:jc w:val="center"/>
              <w:rPr>
                <w:rFonts w:ascii="宋体" w:hAnsi="宋体" w:cs="宋体"/>
                <w:sz w:val="21"/>
                <w:szCs w:val="21"/>
              </w:rPr>
            </w:pPr>
            <w:r>
              <w:rPr>
                <w:rFonts w:hint="eastAsia" w:ascii="宋体" w:hAnsi="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0" w:type="auto"/>
            <w:vAlign w:val="center"/>
          </w:tcPr>
          <w:p>
            <w:pPr>
              <w:jc w:val="center"/>
              <w:rPr>
                <w:rFonts w:ascii="宋体" w:hAnsi="宋体" w:cs="宋体"/>
                <w:sz w:val="21"/>
                <w:szCs w:val="21"/>
              </w:rPr>
            </w:pPr>
            <w:r>
              <w:rPr>
                <w:rFonts w:hint="eastAsia" w:ascii="宋体" w:hAnsi="宋体" w:cs="宋体"/>
                <w:sz w:val="21"/>
                <w:szCs w:val="21"/>
              </w:rPr>
              <w:t>1</w:t>
            </w:r>
          </w:p>
        </w:tc>
        <w:tc>
          <w:tcPr>
            <w:tcW w:w="0" w:type="auto"/>
            <w:tcBorders>
              <w:right w:val="single" w:color="auto" w:sz="4" w:space="0"/>
            </w:tcBorders>
            <w:vAlign w:val="center"/>
          </w:tcPr>
          <w:p>
            <w:pPr>
              <w:rPr>
                <w:rFonts w:ascii="宋体" w:hAnsi="宋体" w:cs="宋体"/>
                <w:sz w:val="21"/>
                <w:szCs w:val="21"/>
              </w:rPr>
            </w:pPr>
            <w:r>
              <w:rPr>
                <w:rFonts w:ascii="宋体" w:hAnsi="宋体" w:cs="宋体"/>
                <w:sz w:val="21"/>
                <w:szCs w:val="21"/>
              </w:rPr>
              <w:t>具备三证合一营业执照</w:t>
            </w:r>
          </w:p>
        </w:tc>
        <w:tc>
          <w:tcPr>
            <w:tcW w:w="0" w:type="auto"/>
            <w:tcBorders>
              <w:left w:val="single" w:color="auto" w:sz="4" w:space="0"/>
              <w:right w:val="single" w:color="auto" w:sz="4" w:space="0"/>
            </w:tcBorders>
            <w:vAlign w:val="center"/>
          </w:tcPr>
          <w:p>
            <w:pPr>
              <w:rPr>
                <w:rFonts w:ascii="宋体" w:hAnsi="宋体" w:cs="宋体"/>
                <w:sz w:val="21"/>
                <w:szCs w:val="21"/>
              </w:rPr>
            </w:pPr>
          </w:p>
        </w:tc>
        <w:tc>
          <w:tcPr>
            <w:tcW w:w="0" w:type="auto"/>
            <w:tcBorders>
              <w:left w:val="single" w:color="auto" w:sz="4" w:space="0"/>
            </w:tcBorders>
            <w:vAlign w:val="center"/>
          </w:tcPr>
          <w:p>
            <w:pPr>
              <w:rPr>
                <w:rFonts w:ascii="宋体" w:hAnsi="宋体" w:cs="宋体"/>
                <w:sz w:val="21"/>
                <w:szCs w:val="21"/>
              </w:rPr>
            </w:pPr>
          </w:p>
        </w:tc>
        <w:tc>
          <w:tcPr>
            <w:tcW w:w="0" w:type="auto"/>
            <w:tcBorders>
              <w:right w:val="single" w:color="auto" w:sz="4" w:space="0"/>
            </w:tcBorders>
          </w:tcPr>
          <w:p>
            <w:pPr>
              <w:rPr>
                <w:rFonts w:ascii="宋体" w:hAnsi="宋体" w:cs="宋体"/>
                <w:sz w:val="21"/>
                <w:szCs w:val="21"/>
              </w:rPr>
            </w:pPr>
          </w:p>
        </w:tc>
        <w:tc>
          <w:tcPr>
            <w:tcW w:w="429" w:type="dxa"/>
            <w:tcBorders>
              <w:left w:val="single" w:color="auto" w:sz="4" w:space="0"/>
            </w:tcBorders>
          </w:tcPr>
          <w:p>
            <w:pP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0" w:type="auto"/>
            <w:vAlign w:val="center"/>
          </w:tcPr>
          <w:p>
            <w:pPr>
              <w:jc w:val="center"/>
              <w:rPr>
                <w:rFonts w:ascii="宋体" w:hAnsi="宋体" w:cs="宋体"/>
                <w:sz w:val="21"/>
                <w:szCs w:val="21"/>
              </w:rPr>
            </w:pPr>
            <w:r>
              <w:rPr>
                <w:rFonts w:hint="eastAsia" w:ascii="宋体" w:hAnsi="宋体" w:cs="宋体"/>
                <w:sz w:val="21"/>
                <w:szCs w:val="21"/>
              </w:rPr>
              <w:t>2</w:t>
            </w:r>
          </w:p>
        </w:tc>
        <w:tc>
          <w:tcPr>
            <w:tcW w:w="0" w:type="auto"/>
            <w:tcBorders>
              <w:right w:val="single" w:color="auto" w:sz="4" w:space="0"/>
            </w:tcBorders>
            <w:vAlign w:val="center"/>
          </w:tcPr>
          <w:p>
            <w:pPr>
              <w:rPr>
                <w:rFonts w:ascii="宋体" w:hAnsi="宋体" w:cs="宋体"/>
                <w:sz w:val="21"/>
                <w:szCs w:val="21"/>
              </w:rPr>
            </w:pPr>
            <w:r>
              <w:rPr>
                <w:rFonts w:hint="eastAsia" w:ascii="宋体" w:hAnsi="宋体" w:cs="宋体"/>
                <w:sz w:val="21"/>
                <w:szCs w:val="21"/>
              </w:rPr>
              <w:t>法人</w:t>
            </w:r>
            <w:r>
              <w:rPr>
                <w:rFonts w:ascii="宋体" w:hAnsi="宋体" w:cs="宋体"/>
                <w:sz w:val="21"/>
                <w:szCs w:val="21"/>
              </w:rPr>
              <w:t>授权委托书及被委托人身份证</w:t>
            </w:r>
          </w:p>
        </w:tc>
        <w:tc>
          <w:tcPr>
            <w:tcW w:w="0" w:type="auto"/>
            <w:tcBorders>
              <w:left w:val="single" w:color="auto" w:sz="4" w:space="0"/>
              <w:right w:val="single" w:color="auto" w:sz="4" w:space="0"/>
            </w:tcBorders>
            <w:vAlign w:val="center"/>
          </w:tcPr>
          <w:p>
            <w:pPr>
              <w:rPr>
                <w:rFonts w:ascii="宋体" w:hAnsi="宋体" w:cs="宋体"/>
                <w:sz w:val="21"/>
                <w:szCs w:val="21"/>
              </w:rPr>
            </w:pPr>
          </w:p>
        </w:tc>
        <w:tc>
          <w:tcPr>
            <w:tcW w:w="0" w:type="auto"/>
            <w:tcBorders>
              <w:left w:val="single" w:color="auto" w:sz="4" w:space="0"/>
            </w:tcBorders>
            <w:vAlign w:val="center"/>
          </w:tcPr>
          <w:p>
            <w:pPr>
              <w:rPr>
                <w:rFonts w:ascii="宋体" w:hAnsi="宋体" w:cs="宋体"/>
                <w:sz w:val="21"/>
                <w:szCs w:val="21"/>
              </w:rPr>
            </w:pPr>
          </w:p>
        </w:tc>
        <w:tc>
          <w:tcPr>
            <w:tcW w:w="0" w:type="auto"/>
            <w:tcBorders>
              <w:right w:val="single" w:color="auto" w:sz="4" w:space="0"/>
            </w:tcBorders>
          </w:tcPr>
          <w:p>
            <w:pPr>
              <w:rPr>
                <w:rFonts w:ascii="宋体" w:hAnsi="宋体" w:cs="宋体"/>
                <w:sz w:val="21"/>
                <w:szCs w:val="21"/>
              </w:rPr>
            </w:pPr>
          </w:p>
        </w:tc>
        <w:tc>
          <w:tcPr>
            <w:tcW w:w="429" w:type="dxa"/>
            <w:tcBorders>
              <w:left w:val="single" w:color="auto" w:sz="4" w:space="0"/>
            </w:tcBorders>
          </w:tcPr>
          <w:p>
            <w:pP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2" w:hRule="atLeast"/>
          <w:jc w:val="center"/>
        </w:trPr>
        <w:tc>
          <w:tcPr>
            <w:tcW w:w="0" w:type="auto"/>
            <w:vAlign w:val="center"/>
          </w:tcPr>
          <w:p>
            <w:pPr>
              <w:jc w:val="center"/>
              <w:rPr>
                <w:rFonts w:ascii="宋体" w:hAnsi="宋体" w:cs="宋体"/>
                <w:sz w:val="21"/>
                <w:szCs w:val="21"/>
              </w:rPr>
            </w:pPr>
            <w:r>
              <w:rPr>
                <w:rFonts w:hint="eastAsia" w:ascii="宋体" w:hAnsi="宋体" w:cs="宋体"/>
                <w:sz w:val="21"/>
                <w:szCs w:val="21"/>
              </w:rPr>
              <w:t>3</w:t>
            </w:r>
          </w:p>
        </w:tc>
        <w:tc>
          <w:tcPr>
            <w:tcW w:w="0" w:type="auto"/>
            <w:tcBorders>
              <w:right w:val="single" w:color="auto" w:sz="4" w:space="0"/>
            </w:tcBorders>
            <w:vAlign w:val="center"/>
          </w:tcPr>
          <w:p>
            <w:pPr>
              <w:rPr>
                <w:rFonts w:ascii="宋体" w:hAnsi="宋体" w:cs="宋体"/>
                <w:sz w:val="21"/>
                <w:szCs w:val="21"/>
              </w:rPr>
            </w:pPr>
            <w:r>
              <w:rPr>
                <w:rFonts w:ascii="宋体" w:hAnsi="宋体" w:cs="宋体"/>
                <w:sz w:val="21"/>
                <w:szCs w:val="21"/>
              </w:rPr>
              <w:t>投标保证金</w:t>
            </w:r>
            <w:r>
              <w:rPr>
                <w:rFonts w:hint="eastAsia" w:ascii="宋体" w:hAnsi="宋体" w:cs="宋体"/>
                <w:sz w:val="21"/>
                <w:szCs w:val="21"/>
              </w:rPr>
              <w:t>缴款凭证</w:t>
            </w:r>
          </w:p>
        </w:tc>
        <w:tc>
          <w:tcPr>
            <w:tcW w:w="0" w:type="auto"/>
            <w:tcBorders>
              <w:left w:val="single" w:color="auto" w:sz="4" w:space="0"/>
              <w:right w:val="single" w:color="auto" w:sz="4" w:space="0"/>
            </w:tcBorders>
            <w:vAlign w:val="center"/>
          </w:tcPr>
          <w:p>
            <w:pPr>
              <w:rPr>
                <w:rFonts w:ascii="宋体" w:hAnsi="宋体" w:cs="宋体"/>
                <w:sz w:val="21"/>
                <w:szCs w:val="21"/>
              </w:rPr>
            </w:pPr>
          </w:p>
        </w:tc>
        <w:tc>
          <w:tcPr>
            <w:tcW w:w="0" w:type="auto"/>
            <w:tcBorders>
              <w:left w:val="single" w:color="auto" w:sz="4" w:space="0"/>
            </w:tcBorders>
            <w:vAlign w:val="center"/>
          </w:tcPr>
          <w:p>
            <w:pPr>
              <w:rPr>
                <w:rFonts w:ascii="宋体" w:hAnsi="宋体" w:cs="宋体"/>
                <w:sz w:val="21"/>
                <w:szCs w:val="21"/>
              </w:rPr>
            </w:pPr>
          </w:p>
        </w:tc>
        <w:tc>
          <w:tcPr>
            <w:tcW w:w="0" w:type="auto"/>
            <w:tcBorders>
              <w:right w:val="single" w:color="auto" w:sz="4" w:space="0"/>
            </w:tcBorders>
          </w:tcPr>
          <w:p>
            <w:pPr>
              <w:rPr>
                <w:rFonts w:ascii="宋体" w:hAnsi="宋体" w:cs="宋体"/>
                <w:sz w:val="21"/>
                <w:szCs w:val="21"/>
              </w:rPr>
            </w:pPr>
          </w:p>
        </w:tc>
        <w:tc>
          <w:tcPr>
            <w:tcW w:w="429" w:type="dxa"/>
            <w:tcBorders>
              <w:left w:val="single" w:color="auto" w:sz="4" w:space="0"/>
            </w:tcBorders>
          </w:tcPr>
          <w:p>
            <w:pP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0" w:type="auto"/>
            <w:vAlign w:val="center"/>
          </w:tcPr>
          <w:p>
            <w:pPr>
              <w:jc w:val="center"/>
              <w:rPr>
                <w:rFonts w:ascii="宋体" w:hAnsi="宋体" w:cs="宋体"/>
                <w:sz w:val="21"/>
                <w:szCs w:val="21"/>
              </w:rPr>
            </w:pPr>
            <w:r>
              <w:rPr>
                <w:rFonts w:hint="eastAsia" w:ascii="宋体" w:hAnsi="宋体" w:cs="宋体"/>
                <w:sz w:val="21"/>
                <w:szCs w:val="21"/>
              </w:rPr>
              <w:t>4</w:t>
            </w:r>
          </w:p>
        </w:tc>
        <w:tc>
          <w:tcPr>
            <w:tcW w:w="0" w:type="auto"/>
            <w:tcBorders>
              <w:right w:val="single" w:color="auto" w:sz="4" w:space="0"/>
            </w:tcBorders>
            <w:vAlign w:val="center"/>
          </w:tcPr>
          <w:p>
            <w:pPr>
              <w:rPr>
                <w:rFonts w:ascii="宋体" w:hAnsi="宋体" w:cs="宋体"/>
                <w:sz w:val="21"/>
                <w:szCs w:val="21"/>
              </w:rPr>
            </w:pPr>
            <w:r>
              <w:rPr>
                <w:rFonts w:ascii="宋体" w:hAnsi="宋体" w:cs="宋体"/>
                <w:sz w:val="21"/>
                <w:szCs w:val="21"/>
              </w:rPr>
              <w:t>投标企业须提供投标人（被授权在职人员）近6个月的社保证明</w:t>
            </w:r>
          </w:p>
        </w:tc>
        <w:tc>
          <w:tcPr>
            <w:tcW w:w="0" w:type="auto"/>
            <w:tcBorders>
              <w:left w:val="single" w:color="auto" w:sz="4" w:space="0"/>
              <w:right w:val="single" w:color="auto" w:sz="4" w:space="0"/>
            </w:tcBorders>
            <w:vAlign w:val="center"/>
          </w:tcPr>
          <w:p>
            <w:pPr>
              <w:rPr>
                <w:rFonts w:ascii="宋体" w:hAnsi="宋体" w:cs="宋体"/>
                <w:sz w:val="21"/>
                <w:szCs w:val="21"/>
              </w:rPr>
            </w:pPr>
          </w:p>
        </w:tc>
        <w:tc>
          <w:tcPr>
            <w:tcW w:w="0" w:type="auto"/>
            <w:tcBorders>
              <w:left w:val="single" w:color="auto" w:sz="4" w:space="0"/>
            </w:tcBorders>
            <w:vAlign w:val="center"/>
          </w:tcPr>
          <w:p>
            <w:pPr>
              <w:rPr>
                <w:rFonts w:ascii="宋体" w:hAnsi="宋体" w:cs="宋体"/>
                <w:sz w:val="21"/>
                <w:szCs w:val="21"/>
              </w:rPr>
            </w:pPr>
          </w:p>
        </w:tc>
        <w:tc>
          <w:tcPr>
            <w:tcW w:w="0" w:type="auto"/>
            <w:tcBorders>
              <w:right w:val="single" w:color="auto" w:sz="4" w:space="0"/>
            </w:tcBorders>
          </w:tcPr>
          <w:p>
            <w:pPr>
              <w:rPr>
                <w:rFonts w:ascii="宋体" w:hAnsi="宋体" w:cs="宋体"/>
                <w:sz w:val="21"/>
                <w:szCs w:val="21"/>
              </w:rPr>
            </w:pPr>
          </w:p>
        </w:tc>
        <w:tc>
          <w:tcPr>
            <w:tcW w:w="429" w:type="dxa"/>
            <w:tcBorders>
              <w:left w:val="single" w:color="auto" w:sz="4" w:space="0"/>
            </w:tcBorders>
          </w:tcPr>
          <w:p>
            <w:pP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0" w:type="auto"/>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0" w:type="auto"/>
            <w:tcBorders>
              <w:right w:val="single" w:color="auto" w:sz="4" w:space="0"/>
            </w:tcBorders>
            <w:vAlign w:val="center"/>
          </w:tcPr>
          <w:p>
            <w:pPr>
              <w:rPr>
                <w:rFonts w:hint="eastAsia" w:ascii="宋体" w:hAnsi="宋体" w:eastAsia="宋体" w:cs="宋体"/>
                <w:sz w:val="21"/>
                <w:szCs w:val="21"/>
                <w:lang w:eastAsia="zh-CN"/>
              </w:rPr>
            </w:pPr>
            <w:r>
              <w:rPr>
                <w:rFonts w:hint="eastAsia" w:ascii="宋体" w:hAnsi="宋体" w:cs="宋体"/>
                <w:sz w:val="21"/>
                <w:szCs w:val="21"/>
                <w:lang w:val="en-US" w:eastAsia="zh-CN"/>
              </w:rPr>
              <w:t>三证齐全（</w:t>
            </w:r>
            <w:r>
              <w:rPr>
                <w:rFonts w:hint="eastAsia" w:ascii="宋体" w:hAnsi="宋体" w:cs="宋体"/>
                <w:sz w:val="21"/>
                <w:szCs w:val="21"/>
              </w:rPr>
              <w:t>国务院化学工业行政管理部门批准的农药生产许可证或者农药生产批准文件、国家主管农药登记机构(农业部农药检定所)颁发的农药登记证、国家标准行政管理部门批准的农药标准</w:t>
            </w:r>
            <w:r>
              <w:rPr>
                <w:rFonts w:hint="eastAsia" w:ascii="宋体" w:hAnsi="宋体" w:cs="宋体"/>
                <w:sz w:val="21"/>
                <w:szCs w:val="21"/>
                <w:lang w:eastAsia="zh-CN"/>
              </w:rPr>
              <w:t>）</w:t>
            </w:r>
          </w:p>
        </w:tc>
        <w:tc>
          <w:tcPr>
            <w:tcW w:w="0" w:type="auto"/>
            <w:tcBorders>
              <w:left w:val="single" w:color="auto" w:sz="4" w:space="0"/>
              <w:right w:val="single" w:color="auto" w:sz="4" w:space="0"/>
            </w:tcBorders>
            <w:vAlign w:val="center"/>
          </w:tcPr>
          <w:p>
            <w:pPr>
              <w:rPr>
                <w:rFonts w:ascii="宋体" w:hAnsi="宋体" w:cs="宋体"/>
                <w:sz w:val="21"/>
                <w:szCs w:val="21"/>
              </w:rPr>
            </w:pPr>
          </w:p>
        </w:tc>
        <w:tc>
          <w:tcPr>
            <w:tcW w:w="0" w:type="auto"/>
            <w:tcBorders>
              <w:left w:val="single" w:color="auto" w:sz="4" w:space="0"/>
            </w:tcBorders>
            <w:vAlign w:val="center"/>
          </w:tcPr>
          <w:p>
            <w:pPr>
              <w:rPr>
                <w:rFonts w:ascii="宋体" w:hAnsi="宋体" w:cs="宋体"/>
                <w:sz w:val="21"/>
                <w:szCs w:val="21"/>
              </w:rPr>
            </w:pPr>
          </w:p>
        </w:tc>
        <w:tc>
          <w:tcPr>
            <w:tcW w:w="0" w:type="auto"/>
            <w:tcBorders>
              <w:right w:val="single" w:color="auto" w:sz="4" w:space="0"/>
            </w:tcBorders>
          </w:tcPr>
          <w:p>
            <w:pPr>
              <w:rPr>
                <w:rFonts w:ascii="宋体" w:hAnsi="宋体" w:cs="宋体"/>
                <w:sz w:val="21"/>
                <w:szCs w:val="21"/>
              </w:rPr>
            </w:pPr>
          </w:p>
        </w:tc>
        <w:tc>
          <w:tcPr>
            <w:tcW w:w="429" w:type="dxa"/>
            <w:tcBorders>
              <w:left w:val="single" w:color="auto" w:sz="4" w:space="0"/>
            </w:tcBorders>
          </w:tcPr>
          <w:p>
            <w:pP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7" w:hRule="atLeast"/>
          <w:jc w:val="center"/>
        </w:trPr>
        <w:tc>
          <w:tcPr>
            <w:tcW w:w="0" w:type="auto"/>
            <w:vAlign w:val="center"/>
          </w:tcPr>
          <w:p>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6</w:t>
            </w:r>
          </w:p>
        </w:tc>
        <w:tc>
          <w:tcPr>
            <w:tcW w:w="0" w:type="auto"/>
            <w:tcBorders>
              <w:right w:val="single" w:color="auto" w:sz="4" w:space="0"/>
            </w:tcBorders>
            <w:vAlign w:val="center"/>
          </w:tcPr>
          <w:p>
            <w:pPr>
              <w:autoSpaceDE w:val="0"/>
              <w:autoSpaceDN w:val="0"/>
              <w:spacing w:line="500" w:lineRule="exact"/>
              <w:ind w:right="893"/>
              <w:textAlignment w:val="bottom"/>
              <w:rPr>
                <w:rFonts w:ascii="宋体" w:hAnsi="宋体" w:cs="宋体"/>
                <w:sz w:val="21"/>
                <w:szCs w:val="21"/>
              </w:rPr>
            </w:pPr>
            <w:r>
              <w:rPr>
                <w:rFonts w:ascii="宋体" w:hAnsi="宋体" w:cs="宋体"/>
                <w:sz w:val="21"/>
                <w:szCs w:val="21"/>
              </w:rPr>
              <w:t>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p>
            <w:pPr>
              <w:rPr>
                <w:rFonts w:ascii="宋体" w:hAnsi="宋体" w:cs="宋体"/>
                <w:sz w:val="21"/>
                <w:szCs w:val="21"/>
              </w:rPr>
            </w:pPr>
          </w:p>
        </w:tc>
        <w:tc>
          <w:tcPr>
            <w:tcW w:w="0" w:type="auto"/>
            <w:tcBorders>
              <w:left w:val="single" w:color="auto" w:sz="4" w:space="0"/>
              <w:right w:val="single" w:color="auto" w:sz="4" w:space="0"/>
            </w:tcBorders>
            <w:vAlign w:val="center"/>
          </w:tcPr>
          <w:p>
            <w:pPr>
              <w:rPr>
                <w:rFonts w:ascii="宋体" w:hAnsi="宋体" w:cs="宋体"/>
                <w:sz w:val="21"/>
                <w:szCs w:val="21"/>
              </w:rPr>
            </w:pPr>
          </w:p>
        </w:tc>
        <w:tc>
          <w:tcPr>
            <w:tcW w:w="0" w:type="auto"/>
            <w:tcBorders>
              <w:left w:val="single" w:color="auto" w:sz="4" w:space="0"/>
            </w:tcBorders>
            <w:vAlign w:val="center"/>
          </w:tcPr>
          <w:p>
            <w:pPr>
              <w:rPr>
                <w:rFonts w:ascii="宋体" w:hAnsi="宋体" w:cs="宋体"/>
                <w:sz w:val="21"/>
                <w:szCs w:val="21"/>
              </w:rPr>
            </w:pPr>
          </w:p>
        </w:tc>
        <w:tc>
          <w:tcPr>
            <w:tcW w:w="0" w:type="auto"/>
            <w:tcBorders>
              <w:right w:val="single" w:color="auto" w:sz="4" w:space="0"/>
            </w:tcBorders>
          </w:tcPr>
          <w:p>
            <w:pPr>
              <w:rPr>
                <w:rFonts w:ascii="宋体" w:hAnsi="宋体" w:cs="宋体"/>
                <w:sz w:val="21"/>
                <w:szCs w:val="21"/>
              </w:rPr>
            </w:pPr>
          </w:p>
        </w:tc>
        <w:tc>
          <w:tcPr>
            <w:tcW w:w="429" w:type="dxa"/>
            <w:tcBorders>
              <w:left w:val="single" w:color="auto" w:sz="4" w:space="0"/>
            </w:tcBorders>
          </w:tcPr>
          <w:p>
            <w:pPr>
              <w:rPr>
                <w:rFonts w:ascii="宋体" w:hAnsi="宋体" w:cs="宋体"/>
                <w:sz w:val="21"/>
                <w:szCs w:val="21"/>
              </w:rPr>
            </w:pPr>
          </w:p>
        </w:tc>
      </w:tr>
    </w:tbl>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spacing w:line="360" w:lineRule="auto"/>
        <w:rPr>
          <w:rFonts w:ascii="宋体" w:hAnsi="宋体" w:eastAsia="宋体" w:cs="宋体"/>
          <w:b/>
          <w:bCs/>
        </w:rPr>
      </w:pPr>
      <w:r>
        <w:rPr>
          <w:rFonts w:hint="eastAsia" w:ascii="宋体" w:hAnsi="宋体" w:eastAsia="宋体" w:cs="宋体"/>
          <w:b/>
          <w:bCs/>
        </w:rPr>
        <w:t>2.符合性审查</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4"/>
        <w:gridCol w:w="7045"/>
        <w:gridCol w:w="368"/>
        <w:gridCol w:w="368"/>
        <w:gridCol w:w="367"/>
        <w:gridCol w:w="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59" w:type="dxa"/>
            <w:gridSpan w:val="2"/>
            <w:vMerge w:val="restart"/>
            <w:tcBorders>
              <w:top w:val="single" w:color="auto" w:sz="12"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b/>
                <w:bCs/>
                <w:sz w:val="21"/>
                <w:szCs w:val="21"/>
              </w:rPr>
              <w:t>评审内容</w:t>
            </w:r>
          </w:p>
        </w:tc>
        <w:tc>
          <w:tcPr>
            <w:tcW w:w="1821" w:type="dxa"/>
            <w:gridSpan w:val="4"/>
            <w:tcBorders>
              <w:top w:val="single" w:color="auto" w:sz="12" w:space="0"/>
              <w:left w:val="single" w:color="auto" w:sz="4" w:space="0"/>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7659" w:type="dxa"/>
            <w:gridSpan w:val="2"/>
            <w:vMerge w:val="continue"/>
            <w:tcBorders>
              <w:right w:val="single" w:color="auto" w:sz="4" w:space="0"/>
            </w:tcBorders>
          </w:tcPr>
          <w:p>
            <w:pPr>
              <w:rPr>
                <w:rFonts w:ascii="宋体" w:hAnsi="宋体" w:eastAsia="宋体" w:cs="宋体"/>
                <w:sz w:val="21"/>
                <w:szCs w:val="21"/>
              </w:rPr>
            </w:pPr>
          </w:p>
        </w:tc>
        <w:tc>
          <w:tcPr>
            <w:tcW w:w="368" w:type="dxa"/>
            <w:tcBorders>
              <w:top w:val="single" w:color="auto" w:sz="4" w:space="0"/>
              <w:left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368" w:type="dxa"/>
            <w:tcBorders>
              <w:top w:val="single" w:color="auto" w:sz="4" w:space="0"/>
              <w:lef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w:t>
            </w:r>
          </w:p>
        </w:tc>
        <w:tc>
          <w:tcPr>
            <w:tcW w:w="367" w:type="dxa"/>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717" w:type="dxa"/>
            <w:vAlign w:val="center"/>
          </w:tcPr>
          <w:p>
            <w:pPr>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4" w:type="dxa"/>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7045" w:type="dxa"/>
            <w:tcBorders>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投标文件是否由投标报价表现人逐页签名或盖电子印章；</w:t>
            </w:r>
          </w:p>
        </w:tc>
        <w:tc>
          <w:tcPr>
            <w:tcW w:w="368" w:type="dxa"/>
            <w:tcBorders>
              <w:left w:val="single" w:color="auto" w:sz="4" w:space="0"/>
              <w:right w:val="single" w:color="auto" w:sz="4" w:space="0"/>
            </w:tcBorders>
            <w:vAlign w:val="center"/>
          </w:tcPr>
          <w:p>
            <w:pPr>
              <w:rPr>
                <w:rFonts w:ascii="宋体" w:hAnsi="宋体" w:eastAsia="宋体" w:cs="宋体"/>
                <w:sz w:val="21"/>
                <w:szCs w:val="21"/>
              </w:rPr>
            </w:pPr>
          </w:p>
        </w:tc>
        <w:tc>
          <w:tcPr>
            <w:tcW w:w="368" w:type="dxa"/>
            <w:tcBorders>
              <w:left w:val="single" w:color="auto" w:sz="4" w:space="0"/>
            </w:tcBorders>
            <w:vAlign w:val="center"/>
          </w:tcPr>
          <w:p>
            <w:pPr>
              <w:rPr>
                <w:rFonts w:ascii="宋体" w:hAnsi="宋体" w:eastAsia="宋体" w:cs="宋体"/>
                <w:sz w:val="21"/>
                <w:szCs w:val="21"/>
              </w:rPr>
            </w:pPr>
          </w:p>
        </w:tc>
        <w:tc>
          <w:tcPr>
            <w:tcW w:w="367" w:type="dxa"/>
            <w:tcBorders>
              <w:right w:val="single" w:color="auto" w:sz="4" w:space="0"/>
            </w:tcBorders>
          </w:tcPr>
          <w:p>
            <w:pPr>
              <w:rPr>
                <w:rFonts w:ascii="宋体" w:hAnsi="宋体" w:eastAsia="宋体" w:cs="宋体"/>
                <w:sz w:val="21"/>
                <w:szCs w:val="21"/>
              </w:rPr>
            </w:pPr>
          </w:p>
        </w:tc>
        <w:tc>
          <w:tcPr>
            <w:tcW w:w="717" w:type="dxa"/>
            <w:tcBorders>
              <w:left w:val="single" w:color="auto" w:sz="4" w:space="0"/>
            </w:tcBorders>
          </w:tcPr>
          <w:p>
            <w:pP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4" w:type="dxa"/>
            <w:vAlign w:val="center"/>
          </w:tcPr>
          <w:p>
            <w:pPr>
              <w:jc w:val="center"/>
              <w:rPr>
                <w:rFonts w:ascii="宋体" w:hAnsi="宋体" w:eastAsia="宋体" w:cs="宋体"/>
                <w:sz w:val="21"/>
                <w:szCs w:val="21"/>
              </w:rPr>
            </w:pPr>
            <w:r>
              <w:rPr>
                <w:rFonts w:hint="eastAsia" w:ascii="宋体" w:hAnsi="宋体" w:eastAsia="宋体" w:cs="宋体"/>
                <w:sz w:val="21"/>
                <w:szCs w:val="21"/>
              </w:rPr>
              <w:t>2</w:t>
            </w:r>
          </w:p>
        </w:tc>
        <w:tc>
          <w:tcPr>
            <w:tcW w:w="7045" w:type="dxa"/>
            <w:tcBorders>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投标文件载明的采购项目完成期限超过招标文件规定期限的；</w:t>
            </w:r>
          </w:p>
        </w:tc>
        <w:tc>
          <w:tcPr>
            <w:tcW w:w="368" w:type="dxa"/>
            <w:tcBorders>
              <w:left w:val="single" w:color="auto" w:sz="4" w:space="0"/>
              <w:right w:val="single" w:color="auto" w:sz="4" w:space="0"/>
            </w:tcBorders>
            <w:vAlign w:val="center"/>
          </w:tcPr>
          <w:p>
            <w:pPr>
              <w:rPr>
                <w:rFonts w:ascii="宋体" w:hAnsi="宋体" w:eastAsia="宋体" w:cs="宋体"/>
                <w:sz w:val="21"/>
                <w:szCs w:val="21"/>
              </w:rPr>
            </w:pPr>
          </w:p>
        </w:tc>
        <w:tc>
          <w:tcPr>
            <w:tcW w:w="368" w:type="dxa"/>
            <w:tcBorders>
              <w:left w:val="single" w:color="auto" w:sz="4" w:space="0"/>
            </w:tcBorders>
            <w:vAlign w:val="center"/>
          </w:tcPr>
          <w:p>
            <w:pPr>
              <w:rPr>
                <w:rFonts w:ascii="宋体" w:hAnsi="宋体" w:eastAsia="宋体" w:cs="宋体"/>
                <w:sz w:val="21"/>
                <w:szCs w:val="21"/>
              </w:rPr>
            </w:pPr>
          </w:p>
        </w:tc>
        <w:tc>
          <w:tcPr>
            <w:tcW w:w="367" w:type="dxa"/>
            <w:tcBorders>
              <w:right w:val="single" w:color="auto" w:sz="4" w:space="0"/>
            </w:tcBorders>
          </w:tcPr>
          <w:p>
            <w:pPr>
              <w:rPr>
                <w:rFonts w:ascii="宋体" w:hAnsi="宋体" w:eastAsia="宋体" w:cs="宋体"/>
                <w:sz w:val="21"/>
                <w:szCs w:val="21"/>
              </w:rPr>
            </w:pPr>
          </w:p>
        </w:tc>
        <w:tc>
          <w:tcPr>
            <w:tcW w:w="717" w:type="dxa"/>
            <w:tcBorders>
              <w:left w:val="single" w:color="auto" w:sz="4" w:space="0"/>
            </w:tcBorders>
          </w:tcPr>
          <w:p>
            <w:pP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4" w:type="dxa"/>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7045" w:type="dxa"/>
            <w:tcBorders>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投标文件载明的采购项目质保期限不满足招标文件规定的；</w:t>
            </w:r>
          </w:p>
        </w:tc>
        <w:tc>
          <w:tcPr>
            <w:tcW w:w="368" w:type="dxa"/>
            <w:tcBorders>
              <w:left w:val="single" w:color="auto" w:sz="4" w:space="0"/>
              <w:right w:val="single" w:color="auto" w:sz="4" w:space="0"/>
            </w:tcBorders>
            <w:vAlign w:val="center"/>
          </w:tcPr>
          <w:p>
            <w:pPr>
              <w:rPr>
                <w:rFonts w:ascii="宋体" w:hAnsi="宋体" w:eastAsia="宋体" w:cs="宋体"/>
                <w:sz w:val="21"/>
                <w:szCs w:val="21"/>
              </w:rPr>
            </w:pPr>
          </w:p>
        </w:tc>
        <w:tc>
          <w:tcPr>
            <w:tcW w:w="368" w:type="dxa"/>
            <w:tcBorders>
              <w:left w:val="single" w:color="auto" w:sz="4" w:space="0"/>
            </w:tcBorders>
            <w:vAlign w:val="center"/>
          </w:tcPr>
          <w:p>
            <w:pPr>
              <w:rPr>
                <w:rFonts w:ascii="宋体" w:hAnsi="宋体" w:eastAsia="宋体" w:cs="宋体"/>
                <w:sz w:val="21"/>
                <w:szCs w:val="21"/>
              </w:rPr>
            </w:pPr>
          </w:p>
        </w:tc>
        <w:tc>
          <w:tcPr>
            <w:tcW w:w="367" w:type="dxa"/>
            <w:tcBorders>
              <w:right w:val="single" w:color="auto" w:sz="4" w:space="0"/>
            </w:tcBorders>
          </w:tcPr>
          <w:p>
            <w:pPr>
              <w:rPr>
                <w:rFonts w:ascii="宋体" w:hAnsi="宋体" w:eastAsia="宋体" w:cs="宋体"/>
                <w:sz w:val="21"/>
                <w:szCs w:val="21"/>
              </w:rPr>
            </w:pPr>
          </w:p>
        </w:tc>
        <w:tc>
          <w:tcPr>
            <w:tcW w:w="717" w:type="dxa"/>
            <w:tcBorders>
              <w:left w:val="single" w:color="auto" w:sz="4" w:space="0"/>
            </w:tcBorders>
          </w:tcPr>
          <w:p>
            <w:pP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4" w:type="dxa"/>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7045" w:type="dxa"/>
            <w:tcBorders>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投标文件中投标报价未超出采购预算金额（或最高限价）；</w:t>
            </w:r>
          </w:p>
        </w:tc>
        <w:tc>
          <w:tcPr>
            <w:tcW w:w="368" w:type="dxa"/>
            <w:tcBorders>
              <w:left w:val="single" w:color="auto" w:sz="4" w:space="0"/>
              <w:right w:val="single" w:color="auto" w:sz="4" w:space="0"/>
            </w:tcBorders>
            <w:vAlign w:val="center"/>
          </w:tcPr>
          <w:p>
            <w:pPr>
              <w:rPr>
                <w:rFonts w:ascii="宋体" w:hAnsi="宋体" w:eastAsia="宋体" w:cs="宋体"/>
                <w:sz w:val="21"/>
                <w:szCs w:val="21"/>
              </w:rPr>
            </w:pPr>
          </w:p>
        </w:tc>
        <w:tc>
          <w:tcPr>
            <w:tcW w:w="368" w:type="dxa"/>
            <w:tcBorders>
              <w:left w:val="single" w:color="auto" w:sz="4" w:space="0"/>
            </w:tcBorders>
            <w:vAlign w:val="center"/>
          </w:tcPr>
          <w:p>
            <w:pPr>
              <w:rPr>
                <w:rFonts w:ascii="宋体" w:hAnsi="宋体" w:eastAsia="宋体" w:cs="宋体"/>
                <w:sz w:val="21"/>
                <w:szCs w:val="21"/>
              </w:rPr>
            </w:pPr>
          </w:p>
        </w:tc>
        <w:tc>
          <w:tcPr>
            <w:tcW w:w="367" w:type="dxa"/>
            <w:tcBorders>
              <w:right w:val="single" w:color="auto" w:sz="4" w:space="0"/>
            </w:tcBorders>
          </w:tcPr>
          <w:p>
            <w:pPr>
              <w:rPr>
                <w:rFonts w:ascii="宋体" w:hAnsi="宋体" w:eastAsia="宋体" w:cs="宋体"/>
                <w:sz w:val="21"/>
                <w:szCs w:val="21"/>
              </w:rPr>
            </w:pPr>
          </w:p>
        </w:tc>
        <w:tc>
          <w:tcPr>
            <w:tcW w:w="717" w:type="dxa"/>
            <w:tcBorders>
              <w:left w:val="single" w:color="auto" w:sz="4" w:space="0"/>
            </w:tcBorders>
          </w:tcPr>
          <w:p>
            <w:pP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4" w:type="dxa"/>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7045" w:type="dxa"/>
            <w:tcBorders>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投标文件是否附有采购人不能接受的条件；</w:t>
            </w:r>
          </w:p>
        </w:tc>
        <w:tc>
          <w:tcPr>
            <w:tcW w:w="368" w:type="dxa"/>
            <w:tcBorders>
              <w:left w:val="single" w:color="auto" w:sz="4" w:space="0"/>
              <w:right w:val="single" w:color="auto" w:sz="4" w:space="0"/>
            </w:tcBorders>
            <w:vAlign w:val="center"/>
          </w:tcPr>
          <w:p>
            <w:pPr>
              <w:rPr>
                <w:rFonts w:ascii="宋体" w:hAnsi="宋体" w:eastAsia="宋体" w:cs="宋体"/>
                <w:sz w:val="21"/>
                <w:szCs w:val="21"/>
              </w:rPr>
            </w:pPr>
          </w:p>
        </w:tc>
        <w:tc>
          <w:tcPr>
            <w:tcW w:w="368" w:type="dxa"/>
            <w:tcBorders>
              <w:left w:val="single" w:color="auto" w:sz="4" w:space="0"/>
            </w:tcBorders>
            <w:vAlign w:val="center"/>
          </w:tcPr>
          <w:p>
            <w:pPr>
              <w:rPr>
                <w:rFonts w:ascii="宋体" w:hAnsi="宋体" w:eastAsia="宋体" w:cs="宋体"/>
                <w:sz w:val="21"/>
                <w:szCs w:val="21"/>
              </w:rPr>
            </w:pPr>
          </w:p>
        </w:tc>
        <w:tc>
          <w:tcPr>
            <w:tcW w:w="367" w:type="dxa"/>
            <w:tcBorders>
              <w:right w:val="single" w:color="auto" w:sz="4" w:space="0"/>
            </w:tcBorders>
          </w:tcPr>
          <w:p>
            <w:pPr>
              <w:rPr>
                <w:rFonts w:ascii="宋体" w:hAnsi="宋体" w:eastAsia="宋体" w:cs="宋体"/>
                <w:sz w:val="21"/>
                <w:szCs w:val="21"/>
              </w:rPr>
            </w:pPr>
          </w:p>
        </w:tc>
        <w:tc>
          <w:tcPr>
            <w:tcW w:w="717" w:type="dxa"/>
            <w:tcBorders>
              <w:left w:val="single" w:color="auto" w:sz="4" w:space="0"/>
            </w:tcBorders>
          </w:tcPr>
          <w:p>
            <w:pP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4" w:type="dxa"/>
            <w:vAlign w:val="center"/>
          </w:tcPr>
          <w:p>
            <w:pPr>
              <w:jc w:val="center"/>
              <w:rPr>
                <w:rFonts w:ascii="宋体" w:hAnsi="宋体" w:eastAsia="宋体" w:cs="宋体"/>
                <w:sz w:val="21"/>
                <w:szCs w:val="21"/>
              </w:rPr>
            </w:pPr>
            <w:r>
              <w:rPr>
                <w:rFonts w:hint="eastAsia" w:ascii="宋体" w:hAnsi="宋体" w:eastAsia="宋体" w:cs="宋体"/>
                <w:sz w:val="21"/>
                <w:szCs w:val="21"/>
              </w:rPr>
              <w:t>6</w:t>
            </w:r>
          </w:p>
        </w:tc>
        <w:tc>
          <w:tcPr>
            <w:tcW w:w="7045" w:type="dxa"/>
            <w:tcBorders>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在评标过程中，未发现投标人以他人名义投标、串通投标、以行贿手段谋取成交或者以其他弄虚作假方式投标的；</w:t>
            </w:r>
          </w:p>
        </w:tc>
        <w:tc>
          <w:tcPr>
            <w:tcW w:w="368" w:type="dxa"/>
            <w:tcBorders>
              <w:left w:val="single" w:color="auto" w:sz="4" w:space="0"/>
              <w:right w:val="single" w:color="auto" w:sz="4" w:space="0"/>
            </w:tcBorders>
            <w:vAlign w:val="center"/>
          </w:tcPr>
          <w:p>
            <w:pPr>
              <w:rPr>
                <w:rFonts w:ascii="宋体" w:hAnsi="宋体" w:eastAsia="宋体" w:cs="宋体"/>
                <w:sz w:val="21"/>
                <w:szCs w:val="21"/>
              </w:rPr>
            </w:pPr>
          </w:p>
        </w:tc>
        <w:tc>
          <w:tcPr>
            <w:tcW w:w="368" w:type="dxa"/>
            <w:tcBorders>
              <w:left w:val="single" w:color="auto" w:sz="4" w:space="0"/>
            </w:tcBorders>
            <w:vAlign w:val="center"/>
          </w:tcPr>
          <w:p>
            <w:pPr>
              <w:rPr>
                <w:rFonts w:ascii="宋体" w:hAnsi="宋体" w:eastAsia="宋体" w:cs="宋体"/>
                <w:sz w:val="21"/>
                <w:szCs w:val="21"/>
              </w:rPr>
            </w:pPr>
          </w:p>
        </w:tc>
        <w:tc>
          <w:tcPr>
            <w:tcW w:w="367" w:type="dxa"/>
            <w:tcBorders>
              <w:right w:val="single" w:color="auto" w:sz="4" w:space="0"/>
            </w:tcBorders>
          </w:tcPr>
          <w:p>
            <w:pPr>
              <w:rPr>
                <w:rFonts w:ascii="宋体" w:hAnsi="宋体" w:eastAsia="宋体" w:cs="宋体"/>
                <w:sz w:val="21"/>
                <w:szCs w:val="21"/>
              </w:rPr>
            </w:pPr>
          </w:p>
        </w:tc>
        <w:tc>
          <w:tcPr>
            <w:tcW w:w="717" w:type="dxa"/>
            <w:tcBorders>
              <w:left w:val="single" w:color="auto" w:sz="4" w:space="0"/>
            </w:tcBorders>
          </w:tcPr>
          <w:p>
            <w:pP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7659" w:type="dxa"/>
            <w:gridSpan w:val="2"/>
            <w:tcBorders>
              <w:bottom w:val="single" w:color="auto" w:sz="12" w:space="0"/>
              <w:right w:val="single" w:color="auto" w:sz="4" w:space="0"/>
            </w:tcBorders>
          </w:tcPr>
          <w:p>
            <w:pPr>
              <w:rPr>
                <w:rFonts w:ascii="宋体" w:hAnsi="宋体" w:eastAsia="宋体" w:cs="宋体"/>
                <w:sz w:val="21"/>
                <w:szCs w:val="21"/>
              </w:rPr>
            </w:pPr>
            <w:r>
              <w:rPr>
                <w:rFonts w:hint="eastAsia" w:ascii="宋体" w:hAnsi="宋体" w:eastAsia="宋体" w:cs="宋体"/>
                <w:sz w:val="21"/>
                <w:szCs w:val="21"/>
              </w:rPr>
              <w:t>结论：是否通过评审</w:t>
            </w:r>
          </w:p>
        </w:tc>
        <w:tc>
          <w:tcPr>
            <w:tcW w:w="368" w:type="dxa"/>
            <w:tcBorders>
              <w:left w:val="single" w:color="auto" w:sz="4" w:space="0"/>
              <w:bottom w:val="single" w:color="auto" w:sz="12" w:space="0"/>
              <w:right w:val="single" w:color="auto" w:sz="4" w:space="0"/>
            </w:tcBorders>
          </w:tcPr>
          <w:p>
            <w:pPr>
              <w:rPr>
                <w:rFonts w:ascii="宋体" w:hAnsi="宋体" w:eastAsia="宋体" w:cs="宋体"/>
                <w:sz w:val="21"/>
                <w:szCs w:val="21"/>
              </w:rPr>
            </w:pPr>
          </w:p>
        </w:tc>
        <w:tc>
          <w:tcPr>
            <w:tcW w:w="368" w:type="dxa"/>
            <w:tcBorders>
              <w:left w:val="single" w:color="auto" w:sz="4" w:space="0"/>
              <w:bottom w:val="single" w:color="auto" w:sz="12" w:space="0"/>
            </w:tcBorders>
          </w:tcPr>
          <w:p>
            <w:pPr>
              <w:rPr>
                <w:rFonts w:ascii="宋体" w:hAnsi="宋体" w:eastAsia="宋体" w:cs="宋体"/>
                <w:sz w:val="21"/>
                <w:szCs w:val="21"/>
              </w:rPr>
            </w:pPr>
          </w:p>
        </w:tc>
        <w:tc>
          <w:tcPr>
            <w:tcW w:w="367" w:type="dxa"/>
            <w:tcBorders>
              <w:bottom w:val="single" w:color="auto" w:sz="12" w:space="0"/>
            </w:tcBorders>
          </w:tcPr>
          <w:p>
            <w:pPr>
              <w:rPr>
                <w:rFonts w:ascii="宋体" w:hAnsi="宋体" w:eastAsia="宋体" w:cs="宋体"/>
                <w:sz w:val="21"/>
                <w:szCs w:val="21"/>
              </w:rPr>
            </w:pPr>
          </w:p>
        </w:tc>
        <w:tc>
          <w:tcPr>
            <w:tcW w:w="717" w:type="dxa"/>
            <w:tcBorders>
              <w:bottom w:val="single" w:color="auto" w:sz="12" w:space="0"/>
            </w:tcBorders>
          </w:tcPr>
          <w:p>
            <w:pPr>
              <w:rPr>
                <w:rFonts w:ascii="宋体" w:hAnsi="宋体" w:eastAsia="宋体" w:cs="宋体"/>
                <w:sz w:val="21"/>
                <w:szCs w:val="21"/>
              </w:rPr>
            </w:pPr>
          </w:p>
        </w:tc>
      </w:tr>
    </w:tbl>
    <w:p>
      <w:pPr>
        <w:pStyle w:val="33"/>
        <w:rPr>
          <w:rFonts w:ascii="宋体" w:hAnsi="宋体" w:eastAsia="宋体"/>
        </w:rPr>
      </w:pPr>
    </w:p>
    <w:p>
      <w:pPr>
        <w:pStyle w:val="81"/>
        <w:numPr>
          <w:ilvl w:val="0"/>
          <w:numId w:val="6"/>
        </w:numPr>
        <w:spacing w:before="0" w:after="0" w:line="360" w:lineRule="auto"/>
        <w:ind w:firstLine="0"/>
        <w:rPr>
          <w:rFonts w:ascii="宋体" w:hAnsi="宋体" w:eastAsia="宋体" w:cs="宋体"/>
          <w:b/>
          <w:color w:val="000000"/>
          <w:szCs w:val="24"/>
        </w:rPr>
      </w:pPr>
      <w:r>
        <w:rPr>
          <w:rFonts w:hint="eastAsia" w:ascii="宋体" w:hAnsi="宋体" w:eastAsia="宋体" w:cs="宋体"/>
          <w:b/>
          <w:color w:val="000000"/>
          <w:szCs w:val="24"/>
        </w:rPr>
        <w:t>技术商务部分评分记录明细表</w:t>
      </w:r>
    </w:p>
    <w:tbl>
      <w:tblPr>
        <w:tblStyle w:val="24"/>
        <w:tblpPr w:leftFromText="180" w:rightFromText="180" w:vertAnchor="page" w:horzAnchor="page" w:tblpX="1707" w:tblpY="1834"/>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3"/>
        <w:gridCol w:w="1565"/>
        <w:gridCol w:w="1050"/>
        <w:gridCol w:w="62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433" w:type="dxa"/>
            <w:vAlign w:val="center"/>
          </w:tcPr>
          <w:p>
            <w:pPr>
              <w:keepNext w:val="0"/>
              <w:keepLines w:val="0"/>
              <w:suppressLineNumbers w:val="0"/>
              <w:spacing w:before="0" w:beforeAutospacing="0" w:after="0" w:afterAutospacing="0"/>
              <w:ind w:left="0" w:right="0"/>
              <w:jc w:val="center"/>
              <w:rPr>
                <w:color w:val="auto"/>
                <w:sz w:val="24"/>
                <w:szCs w:val="24"/>
                <w:highlight w:val="none"/>
              </w:rPr>
            </w:pPr>
          </w:p>
        </w:tc>
        <w:tc>
          <w:tcPr>
            <w:tcW w:w="1565" w:type="dxa"/>
            <w:vAlign w:val="center"/>
          </w:tcPr>
          <w:p>
            <w:pPr>
              <w:keepNext w:val="0"/>
              <w:keepLines w:val="0"/>
              <w:suppressLineNumbers w:val="0"/>
              <w:spacing w:before="0" w:beforeAutospacing="0" w:after="0" w:afterAutospacing="0"/>
              <w:ind w:left="0" w:right="0"/>
              <w:jc w:val="center"/>
              <w:rPr>
                <w:color w:val="auto"/>
                <w:sz w:val="24"/>
                <w:szCs w:val="24"/>
                <w:highlight w:val="none"/>
              </w:rPr>
            </w:pPr>
          </w:p>
          <w:p>
            <w:pPr>
              <w:keepNext w:val="0"/>
              <w:keepLines w:val="0"/>
              <w:suppressLineNumbers w:val="0"/>
              <w:spacing w:before="0" w:beforeAutospacing="0" w:after="0" w:afterAutospacing="0"/>
              <w:ind w:left="0" w:right="0"/>
              <w:jc w:val="center"/>
              <w:rPr>
                <w:color w:val="auto"/>
                <w:sz w:val="24"/>
                <w:szCs w:val="24"/>
                <w:highlight w:val="none"/>
              </w:rPr>
            </w:pPr>
            <w:r>
              <w:rPr>
                <w:color w:val="auto"/>
                <w:sz w:val="24"/>
                <w:szCs w:val="24"/>
                <w:highlight w:val="none"/>
              </w:rPr>
              <w:t>考核项目</w:t>
            </w:r>
          </w:p>
        </w:tc>
        <w:tc>
          <w:tcPr>
            <w:tcW w:w="1050" w:type="dxa"/>
            <w:vAlign w:val="center"/>
          </w:tcPr>
          <w:p>
            <w:pPr>
              <w:keepNext w:val="0"/>
              <w:keepLines w:val="0"/>
              <w:suppressLineNumbers w:val="0"/>
              <w:spacing w:before="0" w:beforeAutospacing="0" w:after="0" w:afterAutospacing="0"/>
              <w:ind w:left="0" w:right="0"/>
              <w:jc w:val="center"/>
              <w:rPr>
                <w:color w:val="auto"/>
                <w:sz w:val="24"/>
                <w:szCs w:val="24"/>
                <w:highlight w:val="none"/>
              </w:rPr>
            </w:pPr>
            <w:r>
              <w:rPr>
                <w:color w:val="auto"/>
                <w:sz w:val="24"/>
                <w:szCs w:val="24"/>
                <w:highlight w:val="none"/>
              </w:rPr>
              <w:t>分数</w:t>
            </w:r>
          </w:p>
          <w:p>
            <w:pPr>
              <w:keepNext w:val="0"/>
              <w:keepLines w:val="0"/>
              <w:suppressLineNumbers w:val="0"/>
              <w:spacing w:before="0" w:beforeAutospacing="0" w:after="0" w:afterAutospacing="0"/>
              <w:ind w:left="0" w:right="0"/>
              <w:jc w:val="center"/>
              <w:rPr>
                <w:color w:val="auto"/>
                <w:sz w:val="24"/>
                <w:szCs w:val="24"/>
                <w:highlight w:val="none"/>
              </w:rPr>
            </w:pPr>
            <w:r>
              <w:rPr>
                <w:color w:val="auto"/>
                <w:sz w:val="24"/>
                <w:szCs w:val="24"/>
                <w:highlight w:val="none"/>
              </w:rPr>
              <w:t>标准</w:t>
            </w:r>
          </w:p>
        </w:tc>
        <w:tc>
          <w:tcPr>
            <w:tcW w:w="6264" w:type="dxa"/>
            <w:vAlign w:val="center"/>
          </w:tcPr>
          <w:p>
            <w:pPr>
              <w:keepNext w:val="0"/>
              <w:keepLines w:val="0"/>
              <w:suppressLineNumbers w:val="0"/>
              <w:spacing w:before="0" w:beforeAutospacing="0" w:after="0" w:afterAutospacing="0"/>
              <w:ind w:left="0" w:right="0"/>
              <w:jc w:val="center"/>
              <w:rPr>
                <w:color w:val="auto"/>
                <w:sz w:val="24"/>
                <w:szCs w:val="24"/>
                <w:highlight w:val="none"/>
              </w:rPr>
            </w:pPr>
          </w:p>
          <w:p>
            <w:pPr>
              <w:keepNext w:val="0"/>
              <w:keepLines w:val="0"/>
              <w:suppressLineNumbers w:val="0"/>
              <w:spacing w:before="0" w:beforeAutospacing="0" w:after="0" w:afterAutospacing="0"/>
              <w:ind w:left="0" w:right="0"/>
              <w:jc w:val="center"/>
              <w:rPr>
                <w:color w:val="auto"/>
                <w:sz w:val="24"/>
                <w:szCs w:val="24"/>
                <w:highlight w:val="none"/>
              </w:rPr>
            </w:pPr>
            <w:r>
              <w:rPr>
                <w:color w:val="auto"/>
                <w:sz w:val="24"/>
                <w:szCs w:val="24"/>
                <w:highlight w:val="none"/>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33" w:type="dxa"/>
            <w:vAlign w:val="center"/>
          </w:tcPr>
          <w:p>
            <w:pPr>
              <w:keepNext w:val="0"/>
              <w:keepLines w:val="0"/>
              <w:suppressLineNumbers w:val="0"/>
              <w:spacing w:before="0" w:beforeAutospacing="0" w:after="0" w:afterAutospacing="0"/>
              <w:ind w:left="0" w:right="0"/>
              <w:jc w:val="center"/>
              <w:rPr>
                <w:color w:val="auto"/>
                <w:sz w:val="24"/>
                <w:szCs w:val="24"/>
                <w:highlight w:val="none"/>
              </w:rPr>
            </w:pPr>
            <w:r>
              <w:rPr>
                <w:color w:val="auto"/>
                <w:sz w:val="24"/>
                <w:szCs w:val="24"/>
                <w:highlight w:val="none"/>
              </w:rPr>
              <w:t>一</w:t>
            </w:r>
          </w:p>
        </w:tc>
        <w:tc>
          <w:tcPr>
            <w:tcW w:w="1565" w:type="dxa"/>
            <w:vAlign w:val="center"/>
          </w:tcPr>
          <w:p>
            <w:pPr>
              <w:keepNext w:val="0"/>
              <w:keepLines w:val="0"/>
              <w:suppressLineNumbers w:val="0"/>
              <w:spacing w:before="0" w:beforeAutospacing="0" w:after="0" w:afterAutospacing="0"/>
              <w:ind w:left="0" w:right="0"/>
              <w:jc w:val="center"/>
              <w:rPr>
                <w:color w:val="auto"/>
                <w:sz w:val="24"/>
                <w:szCs w:val="24"/>
                <w:highlight w:val="none"/>
              </w:rPr>
            </w:pPr>
            <w:r>
              <w:rPr>
                <w:rFonts w:hint="eastAsia"/>
                <w:color w:val="auto"/>
                <w:sz w:val="24"/>
                <w:szCs w:val="24"/>
                <w:highlight w:val="none"/>
                <w:lang w:eastAsia="zh-CN"/>
              </w:rPr>
              <w:t>商务</w:t>
            </w:r>
            <w:r>
              <w:rPr>
                <w:color w:val="auto"/>
                <w:sz w:val="24"/>
                <w:szCs w:val="24"/>
                <w:highlight w:val="none"/>
              </w:rPr>
              <w:t>部分</w:t>
            </w:r>
          </w:p>
        </w:tc>
        <w:tc>
          <w:tcPr>
            <w:tcW w:w="1050" w:type="dxa"/>
            <w:vAlign w:val="center"/>
          </w:tcPr>
          <w:p>
            <w:pPr>
              <w:keepNext w:val="0"/>
              <w:keepLines w:val="0"/>
              <w:suppressLineNumbers w:val="0"/>
              <w:spacing w:before="0" w:beforeAutospacing="0" w:after="0" w:afterAutospacing="0"/>
              <w:ind w:left="0" w:right="0"/>
              <w:jc w:val="center"/>
              <w:rPr>
                <w:rFonts w:hint="default" w:eastAsia="宋体"/>
                <w:color w:val="auto"/>
                <w:sz w:val="24"/>
                <w:szCs w:val="24"/>
                <w:highlight w:val="none"/>
                <w:lang w:eastAsia="zh-CN"/>
              </w:rPr>
            </w:pPr>
            <w:r>
              <w:rPr>
                <w:rFonts w:hint="default"/>
                <w:color w:val="auto"/>
                <w:sz w:val="24"/>
                <w:szCs w:val="24"/>
                <w:highlight w:val="none"/>
                <w:lang w:eastAsia="zh-CN"/>
              </w:rPr>
              <w:t>35</w:t>
            </w:r>
          </w:p>
        </w:tc>
        <w:tc>
          <w:tcPr>
            <w:tcW w:w="6264" w:type="dxa"/>
            <w:vAlign w:val="center"/>
          </w:tcPr>
          <w:p>
            <w:pPr>
              <w:keepNext w:val="0"/>
              <w:keepLines w:val="0"/>
              <w:suppressLineNumbers w:val="0"/>
              <w:spacing w:before="0" w:beforeAutospacing="0" w:after="0" w:afterAutospacing="0"/>
              <w:ind w:left="0" w:right="0"/>
              <w:jc w:val="center"/>
              <w:rPr>
                <w:color w:val="auto"/>
                <w:sz w:val="24"/>
                <w:szCs w:val="24"/>
                <w:highlight w:val="none"/>
              </w:rPr>
            </w:pPr>
            <w:r>
              <w:rPr>
                <w:color w:val="auto"/>
                <w:sz w:val="24"/>
                <w:szCs w:val="24"/>
                <w:highlight w:val="none"/>
              </w:rPr>
              <w:t>具体按下列标准要求进行评审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1</w:t>
            </w:r>
          </w:p>
        </w:tc>
        <w:tc>
          <w:tcPr>
            <w:tcW w:w="15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4"/>
                <w:szCs w:val="24"/>
                <w:highlight w:val="none"/>
                <w:lang w:eastAsia="zh-CN"/>
              </w:rPr>
            </w:pPr>
            <w:r>
              <w:rPr>
                <w:rFonts w:hint="eastAsia"/>
                <w:color w:val="auto"/>
                <w:sz w:val="24"/>
                <w:szCs w:val="24"/>
                <w:highlight w:val="none"/>
                <w:lang w:eastAsia="zh-CN"/>
              </w:rPr>
              <w:t>厂家针对本项目唯一授权书</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kern w:val="0"/>
                <w:sz w:val="24"/>
                <w:szCs w:val="24"/>
                <w:highlight w:val="none"/>
                <w:shd w:val="clear" w:color="auto" w:fill="auto"/>
                <w:lang w:val="en-US" w:eastAsia="zh-CN" w:bidi="ar-SA"/>
              </w:rPr>
              <w:t>10</w:t>
            </w:r>
          </w:p>
        </w:tc>
        <w:tc>
          <w:tcPr>
            <w:tcW w:w="626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经销商：具有厂家针对本项目的唯一授权书（授权书上应写明项目名称或项目编号、授权书原件扫描件加盖电子公章）得</w:t>
            </w:r>
            <w:r>
              <w:rPr>
                <w:rFonts w:hint="eastAsia" w:ascii="宋体" w:hAnsi="宋体" w:cs="宋体"/>
                <w:color w:val="auto"/>
                <w:kern w:val="0"/>
                <w:sz w:val="24"/>
                <w:szCs w:val="24"/>
                <w:highlight w:val="none"/>
                <w:shd w:val="clear" w:color="auto" w:fill="auto"/>
                <w:lang w:val="en-US" w:eastAsia="zh-CN" w:bidi="ar-SA"/>
              </w:rPr>
              <w:t>10</w:t>
            </w:r>
            <w:r>
              <w:rPr>
                <w:rFonts w:hint="eastAsia" w:ascii="宋体" w:hAnsi="宋体" w:eastAsia="宋体" w:cs="宋体"/>
                <w:color w:val="auto"/>
                <w:kern w:val="0"/>
                <w:sz w:val="24"/>
                <w:szCs w:val="24"/>
                <w:highlight w:val="none"/>
                <w:shd w:val="clear" w:color="auto" w:fill="auto"/>
                <w:lang w:val="en-US" w:eastAsia="zh-CN" w:bidi="ar-SA"/>
              </w:rPr>
              <w:t>分；否则不得分。</w:t>
            </w:r>
          </w:p>
          <w:p>
            <w:pPr>
              <w:pStyle w:val="7"/>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标人为生产厂家的，投标文件中提供生产企业声明函得</w:t>
            </w:r>
            <w:r>
              <w:rPr>
                <w:rFonts w:hint="eastAsia" w:ascii="宋体" w:hAnsi="宋体" w:cs="宋体"/>
                <w:color w:val="auto"/>
                <w:kern w:val="0"/>
                <w:sz w:val="24"/>
                <w:szCs w:val="24"/>
                <w:highlight w:val="none"/>
                <w:shd w:val="clear" w:color="auto" w:fill="auto"/>
                <w:lang w:val="en-US" w:eastAsia="zh-CN" w:bidi="ar-SA"/>
              </w:rPr>
              <w:t>10</w:t>
            </w:r>
            <w:r>
              <w:rPr>
                <w:rFonts w:hint="eastAsia" w:ascii="宋体" w:hAnsi="宋体" w:eastAsia="宋体" w:cs="宋体"/>
                <w:color w:val="auto"/>
                <w:kern w:val="0"/>
                <w:sz w:val="24"/>
                <w:szCs w:val="24"/>
                <w:highlight w:val="none"/>
                <w:shd w:val="clear" w:color="auto" w:fill="auto"/>
                <w:lang w:val="en-US" w:eastAsia="zh-CN" w:bidi="ar-SA"/>
              </w:rPr>
              <w:t>分，投标文件中未提供的不得分。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2</w:t>
            </w:r>
          </w:p>
        </w:tc>
        <w:tc>
          <w:tcPr>
            <w:tcW w:w="15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4"/>
                <w:szCs w:val="24"/>
                <w:highlight w:val="none"/>
                <w:lang w:eastAsia="zh-CN"/>
              </w:rPr>
            </w:pPr>
            <w:r>
              <w:rPr>
                <w:rFonts w:hint="eastAsia"/>
                <w:color w:val="auto"/>
                <w:sz w:val="24"/>
                <w:szCs w:val="24"/>
                <w:highlight w:val="none"/>
                <w:lang w:eastAsia="zh-CN"/>
              </w:rPr>
              <w:t>检测报告</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626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color w:val="auto"/>
                <w:sz w:val="24"/>
                <w:szCs w:val="24"/>
                <w:highlight w:val="none"/>
                <w:lang w:val="en-US" w:eastAsia="zh-CN"/>
              </w:rPr>
            </w:pPr>
            <w:r>
              <w:rPr>
                <w:rFonts w:hint="default"/>
                <w:color w:val="auto"/>
                <w:sz w:val="24"/>
                <w:szCs w:val="24"/>
                <w:highlight w:val="none"/>
                <w:lang w:val="en-US" w:eastAsia="zh-CN"/>
              </w:rPr>
              <w:t>提供2023年</w:t>
            </w:r>
            <w:r>
              <w:rPr>
                <w:rFonts w:hint="eastAsia"/>
                <w:color w:val="auto"/>
                <w:sz w:val="24"/>
                <w:szCs w:val="24"/>
                <w:highlight w:val="none"/>
                <w:lang w:val="en-US" w:eastAsia="zh-CN"/>
              </w:rPr>
              <w:t>4</w:t>
            </w:r>
            <w:r>
              <w:rPr>
                <w:rFonts w:hint="default"/>
                <w:color w:val="auto"/>
                <w:sz w:val="24"/>
                <w:szCs w:val="24"/>
                <w:highlight w:val="none"/>
                <w:lang w:val="en-US" w:eastAsia="zh-CN"/>
              </w:rPr>
              <w:t>月1日以后权威机构（省级以上质检部门）出具的该批次投标产品质量检验报告，</w:t>
            </w:r>
            <w:r>
              <w:rPr>
                <w:rFonts w:hint="eastAsia"/>
                <w:color w:val="auto"/>
                <w:sz w:val="24"/>
                <w:szCs w:val="24"/>
                <w:highlight w:val="none"/>
                <w:lang w:val="en-US" w:eastAsia="zh-CN"/>
              </w:rPr>
              <w:t>提供一种药剂检测报告得5分，共计10分</w:t>
            </w:r>
            <w:r>
              <w:rPr>
                <w:rFonts w:hint="default"/>
                <w:color w:val="auto"/>
                <w:sz w:val="24"/>
                <w:szCs w:val="24"/>
                <w:highlight w:val="none"/>
                <w:lang w:val="en-US" w:eastAsia="zh-CN"/>
              </w:rPr>
              <w:t>，没有不得分。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3</w:t>
            </w:r>
          </w:p>
        </w:tc>
        <w:tc>
          <w:tcPr>
            <w:tcW w:w="15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4"/>
                <w:szCs w:val="24"/>
                <w:highlight w:val="none"/>
                <w:lang w:eastAsia="zh-CN"/>
              </w:rPr>
            </w:pPr>
            <w:r>
              <w:rPr>
                <w:rFonts w:hint="eastAsia"/>
                <w:color w:val="auto"/>
                <w:sz w:val="24"/>
                <w:szCs w:val="24"/>
                <w:highlight w:val="none"/>
                <w:lang w:eastAsia="zh-CN"/>
              </w:rPr>
              <w:t>企业承诺</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6</w:t>
            </w:r>
          </w:p>
        </w:tc>
        <w:tc>
          <w:tcPr>
            <w:tcW w:w="626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eastAsia="宋体"/>
                <w:color w:val="auto"/>
                <w:sz w:val="24"/>
                <w:szCs w:val="24"/>
                <w:highlight w:val="none"/>
                <w:lang w:val="en-US" w:eastAsia="zh-CN"/>
              </w:rPr>
            </w:pPr>
            <w:r>
              <w:rPr>
                <w:rFonts w:hint="eastAsia"/>
                <w:color w:val="auto"/>
                <w:sz w:val="24"/>
                <w:szCs w:val="24"/>
                <w:highlight w:val="none"/>
                <w:lang w:eastAsia="zh-CN"/>
              </w:rPr>
              <w:t>投标企业对农药质量、有效含量、企业售后服务等内容进行全方位承诺，企业承诺优得</w:t>
            </w:r>
            <w:r>
              <w:rPr>
                <w:rFonts w:hint="eastAsia"/>
                <w:color w:val="auto"/>
                <w:sz w:val="24"/>
                <w:szCs w:val="24"/>
                <w:highlight w:val="none"/>
                <w:lang w:val="en-US" w:eastAsia="zh-CN"/>
              </w:rPr>
              <w:t>6分，良得3分，一般得1分，否则不得分。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4</w:t>
            </w:r>
          </w:p>
        </w:tc>
        <w:tc>
          <w:tcPr>
            <w:tcW w:w="15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sz w:val="24"/>
                <w:szCs w:val="24"/>
                <w:highlight w:val="none"/>
                <w:lang w:val="en-US" w:eastAsia="zh-CN"/>
              </w:rPr>
            </w:pPr>
            <w:r>
              <w:rPr>
                <w:rFonts w:hint="eastAsia"/>
                <w:color w:val="auto"/>
                <w:sz w:val="24"/>
                <w:szCs w:val="24"/>
                <w:highlight w:val="none"/>
                <w:lang w:eastAsia="zh-CN"/>
              </w:rPr>
              <w:t>财务</w:t>
            </w:r>
            <w:r>
              <w:rPr>
                <w:rFonts w:hint="eastAsia"/>
                <w:color w:val="auto"/>
                <w:sz w:val="24"/>
                <w:szCs w:val="24"/>
                <w:highlight w:val="none"/>
                <w:lang w:val="en-US" w:eastAsia="zh-CN"/>
              </w:rPr>
              <w:t>状况</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 w:val="24"/>
                <w:szCs w:val="24"/>
                <w:highlight w:val="none"/>
                <w:lang w:eastAsia="zh-CN"/>
              </w:rPr>
            </w:pPr>
            <w:r>
              <w:rPr>
                <w:rFonts w:hint="eastAsia"/>
                <w:color w:val="auto"/>
                <w:sz w:val="24"/>
                <w:szCs w:val="24"/>
                <w:highlight w:val="none"/>
                <w:lang w:val="en-US" w:eastAsia="zh-CN"/>
              </w:rPr>
              <w:t>9</w:t>
            </w:r>
          </w:p>
        </w:tc>
        <w:tc>
          <w:tcPr>
            <w:tcW w:w="626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eastAsia="宋体"/>
                <w:color w:val="auto"/>
                <w:sz w:val="24"/>
                <w:szCs w:val="24"/>
                <w:highlight w:val="none"/>
                <w:lang w:val="en-US" w:eastAsia="zh-CN"/>
              </w:rPr>
            </w:pPr>
            <w:r>
              <w:rPr>
                <w:rFonts w:hint="eastAsia"/>
                <w:color w:val="auto"/>
                <w:sz w:val="24"/>
                <w:szCs w:val="24"/>
                <w:highlight w:val="none"/>
                <w:lang w:eastAsia="zh-CN"/>
              </w:rPr>
              <w:t>以投标人近三年（</w:t>
            </w:r>
            <w:r>
              <w:rPr>
                <w:rFonts w:hint="eastAsia"/>
                <w:color w:val="auto"/>
                <w:sz w:val="24"/>
                <w:szCs w:val="24"/>
                <w:highlight w:val="none"/>
                <w:lang w:val="en-US" w:eastAsia="zh-CN"/>
              </w:rPr>
              <w:t>2020年-2022年</w:t>
            </w:r>
            <w:r>
              <w:rPr>
                <w:rFonts w:hint="eastAsia"/>
                <w:color w:val="auto"/>
                <w:sz w:val="24"/>
                <w:szCs w:val="24"/>
                <w:highlight w:val="none"/>
                <w:lang w:eastAsia="zh-CN"/>
              </w:rPr>
              <w:t>）的财务审计报告（经财事务所审计）进行评价，每提供一年得</w:t>
            </w:r>
            <w:r>
              <w:rPr>
                <w:rFonts w:hint="eastAsia"/>
                <w:color w:val="auto"/>
                <w:sz w:val="24"/>
                <w:szCs w:val="24"/>
                <w:highlight w:val="none"/>
                <w:lang w:val="en-US" w:eastAsia="zh-CN"/>
              </w:rPr>
              <w:t>3分，最多得9分，否则不得分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color w:val="auto"/>
                <w:sz w:val="24"/>
                <w:szCs w:val="24"/>
                <w:highlight w:val="none"/>
              </w:rPr>
            </w:pPr>
          </w:p>
        </w:tc>
        <w:tc>
          <w:tcPr>
            <w:tcW w:w="15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color w:val="auto"/>
                <w:sz w:val="24"/>
                <w:szCs w:val="24"/>
                <w:highlight w:val="none"/>
                <w:lang w:eastAsia="zh-CN"/>
              </w:rPr>
            </w:pPr>
            <w:r>
              <w:rPr>
                <w:color w:val="auto"/>
                <w:sz w:val="24"/>
                <w:szCs w:val="24"/>
                <w:highlight w:val="none"/>
              </w:rPr>
              <w:t>考核项目</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auto"/>
                <w:sz w:val="24"/>
                <w:szCs w:val="24"/>
                <w:highlight w:val="none"/>
              </w:rPr>
            </w:pPr>
            <w:r>
              <w:rPr>
                <w:color w:val="auto"/>
                <w:sz w:val="24"/>
                <w:szCs w:val="24"/>
                <w:highlight w:val="none"/>
              </w:rPr>
              <w:t>分数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color w:val="auto"/>
                <w:sz w:val="24"/>
                <w:szCs w:val="24"/>
                <w:highlight w:val="none"/>
                <w:lang w:val="en-US" w:eastAsia="zh-CN"/>
              </w:rPr>
            </w:pPr>
            <w:r>
              <w:rPr>
                <w:color w:val="auto"/>
                <w:sz w:val="24"/>
                <w:szCs w:val="24"/>
                <w:highlight w:val="none"/>
              </w:rPr>
              <w:t>标准</w:t>
            </w:r>
          </w:p>
        </w:tc>
        <w:tc>
          <w:tcPr>
            <w:tcW w:w="626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color w:val="auto"/>
                <w:sz w:val="24"/>
                <w:szCs w:val="24"/>
                <w:highlight w:val="none"/>
                <w:lang w:eastAsia="zh-CN"/>
              </w:rPr>
            </w:pPr>
            <w:r>
              <w:rPr>
                <w:color w:val="auto"/>
                <w:sz w:val="24"/>
                <w:szCs w:val="24"/>
                <w:highlight w:val="none"/>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color w:val="auto"/>
                <w:sz w:val="24"/>
                <w:szCs w:val="24"/>
                <w:highlight w:val="none"/>
              </w:rPr>
            </w:pPr>
            <w:r>
              <w:rPr>
                <w:color w:val="auto"/>
                <w:sz w:val="24"/>
                <w:szCs w:val="24"/>
                <w:highlight w:val="none"/>
              </w:rPr>
              <w:t>一</w:t>
            </w:r>
          </w:p>
        </w:tc>
        <w:tc>
          <w:tcPr>
            <w:tcW w:w="15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color w:val="auto"/>
                <w:sz w:val="24"/>
                <w:szCs w:val="24"/>
                <w:highlight w:val="none"/>
                <w:lang w:eastAsia="zh-CN"/>
              </w:rPr>
            </w:pPr>
            <w:r>
              <w:rPr>
                <w:color w:val="auto"/>
                <w:sz w:val="24"/>
                <w:szCs w:val="24"/>
                <w:highlight w:val="none"/>
              </w:rPr>
              <w:t>技术部分</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25</w:t>
            </w:r>
          </w:p>
        </w:tc>
        <w:tc>
          <w:tcPr>
            <w:tcW w:w="626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color w:val="auto"/>
                <w:sz w:val="24"/>
                <w:szCs w:val="24"/>
                <w:highlight w:val="none"/>
                <w:lang w:eastAsia="zh-CN"/>
              </w:rPr>
            </w:pPr>
            <w:r>
              <w:rPr>
                <w:color w:val="auto"/>
                <w:sz w:val="24"/>
                <w:szCs w:val="24"/>
                <w:highlight w:val="none"/>
              </w:rPr>
              <w:t>具体按下列标准要求进行评审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1</w:t>
            </w:r>
          </w:p>
        </w:tc>
        <w:tc>
          <w:tcPr>
            <w:tcW w:w="15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4"/>
                <w:szCs w:val="24"/>
                <w:highlight w:val="none"/>
                <w:lang w:eastAsia="zh-CN"/>
              </w:rPr>
            </w:pPr>
            <w:r>
              <w:rPr>
                <w:rFonts w:hint="eastAsia"/>
                <w:color w:val="auto"/>
                <w:sz w:val="24"/>
                <w:szCs w:val="24"/>
                <w:highlight w:val="none"/>
                <w:lang w:eastAsia="zh-CN"/>
              </w:rPr>
              <w:t>应急预案</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kern w:val="0"/>
                <w:sz w:val="24"/>
                <w:szCs w:val="24"/>
                <w:highlight w:val="none"/>
                <w:lang w:val="en-US" w:eastAsia="zh-CN" w:bidi="ar-SA"/>
              </w:rPr>
            </w:pPr>
            <w:r>
              <w:rPr>
                <w:rFonts w:hint="eastAsia"/>
                <w:color w:val="auto"/>
                <w:kern w:val="0"/>
                <w:sz w:val="24"/>
                <w:szCs w:val="24"/>
                <w:highlight w:val="none"/>
                <w:lang w:val="en-US" w:eastAsia="zh-CN" w:bidi="ar-SA"/>
              </w:rPr>
              <w:t>6</w:t>
            </w:r>
          </w:p>
        </w:tc>
        <w:tc>
          <w:tcPr>
            <w:tcW w:w="6264"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color w:val="auto"/>
                <w:kern w:val="0"/>
                <w:sz w:val="24"/>
                <w:szCs w:val="24"/>
                <w:highlight w:val="none"/>
                <w:lang w:val="en-US" w:eastAsia="zh-CN" w:bidi="ar-SA"/>
              </w:rPr>
            </w:pPr>
            <w:r>
              <w:rPr>
                <w:rFonts w:hint="eastAsia"/>
                <w:color w:val="auto"/>
                <w:kern w:val="0"/>
                <w:sz w:val="24"/>
                <w:szCs w:val="24"/>
                <w:highlight w:val="none"/>
                <w:lang w:val="en-US" w:eastAsia="zh-CN" w:bidi="ar-SA"/>
              </w:rPr>
              <w:t>投标人须针对在生产、运输、供货等全部环节可能产生的突发情况分别制定应急预案，预案全面、措施到位、可行性强得6分；良得3分；一般得1分，差不得分。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2</w:t>
            </w:r>
          </w:p>
        </w:tc>
        <w:tc>
          <w:tcPr>
            <w:tcW w:w="15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4"/>
                <w:szCs w:val="24"/>
                <w:highlight w:val="none"/>
                <w:lang w:eastAsia="zh-CN"/>
              </w:rPr>
            </w:pPr>
            <w:r>
              <w:rPr>
                <w:rFonts w:hint="eastAsia"/>
                <w:color w:val="auto"/>
                <w:sz w:val="24"/>
                <w:szCs w:val="24"/>
                <w:highlight w:val="none"/>
                <w:lang w:eastAsia="zh-CN"/>
              </w:rPr>
              <w:t>货物供应时间</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 w:val="24"/>
                <w:szCs w:val="24"/>
                <w:highlight w:val="none"/>
                <w:lang w:eastAsia="zh-CN"/>
              </w:rPr>
            </w:pPr>
            <w:r>
              <w:rPr>
                <w:rFonts w:hint="default"/>
                <w:color w:val="auto"/>
                <w:sz w:val="24"/>
                <w:szCs w:val="24"/>
                <w:highlight w:val="none"/>
                <w:lang w:eastAsia="zh-CN"/>
              </w:rPr>
              <w:t>8</w:t>
            </w:r>
          </w:p>
        </w:tc>
        <w:tc>
          <w:tcPr>
            <w:tcW w:w="6264"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投标人供货时间满足招标文件要求的得</w:t>
            </w:r>
            <w:r>
              <w:rPr>
                <w:rFonts w:hint="default"/>
                <w:color w:val="auto"/>
                <w:sz w:val="24"/>
                <w:szCs w:val="24"/>
                <w:highlight w:val="none"/>
                <w:lang w:eastAsia="zh-CN"/>
              </w:rPr>
              <w:t>5</w:t>
            </w:r>
            <w:r>
              <w:rPr>
                <w:rFonts w:hint="eastAsia"/>
                <w:color w:val="auto"/>
                <w:sz w:val="24"/>
                <w:szCs w:val="24"/>
                <w:highlight w:val="none"/>
                <w:lang w:val="en-US" w:eastAsia="zh-CN"/>
              </w:rPr>
              <w:t>分，每提前一天供货的加1分，最高加</w:t>
            </w:r>
            <w:r>
              <w:rPr>
                <w:rFonts w:hint="default"/>
                <w:color w:val="auto"/>
                <w:sz w:val="24"/>
                <w:szCs w:val="24"/>
                <w:highlight w:val="none"/>
                <w:lang w:eastAsia="zh-CN"/>
              </w:rPr>
              <w:t>3</w:t>
            </w:r>
            <w:r>
              <w:rPr>
                <w:rFonts w:hint="eastAsia"/>
                <w:color w:val="auto"/>
                <w:sz w:val="24"/>
                <w:szCs w:val="24"/>
                <w:highlight w:val="none"/>
                <w:lang w:val="en-US" w:eastAsia="zh-CN"/>
              </w:rPr>
              <w:t>分。（须提供货物供应时间承诺，未提供不得分。）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3</w:t>
            </w:r>
          </w:p>
        </w:tc>
        <w:tc>
          <w:tcPr>
            <w:tcW w:w="15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4"/>
                <w:szCs w:val="24"/>
                <w:highlight w:val="none"/>
                <w:lang w:eastAsia="zh-CN"/>
              </w:rPr>
            </w:pPr>
            <w:r>
              <w:rPr>
                <w:rFonts w:hint="eastAsia"/>
                <w:color w:val="auto"/>
                <w:sz w:val="24"/>
                <w:szCs w:val="24"/>
                <w:highlight w:val="none"/>
                <w:lang w:eastAsia="zh-CN"/>
              </w:rPr>
              <w:t>技术参数</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7</w:t>
            </w:r>
          </w:p>
        </w:tc>
        <w:tc>
          <w:tcPr>
            <w:tcW w:w="6264"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所投产品技术参数满足招标文件要求，得</w:t>
            </w:r>
            <w:r>
              <w:rPr>
                <w:rFonts w:hint="default"/>
                <w:color w:val="auto"/>
                <w:sz w:val="24"/>
                <w:szCs w:val="24"/>
                <w:highlight w:val="none"/>
                <w:lang w:eastAsia="zh-CN"/>
              </w:rPr>
              <w:t>5</w:t>
            </w:r>
            <w:r>
              <w:rPr>
                <w:rFonts w:hint="eastAsia"/>
                <w:color w:val="auto"/>
                <w:sz w:val="24"/>
                <w:szCs w:val="24"/>
                <w:highlight w:val="none"/>
                <w:lang w:val="en-US" w:eastAsia="zh-CN"/>
              </w:rPr>
              <w:t>分，高于产品技术参数加2分，共计7分；</w:t>
            </w:r>
          </w:p>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不满足技术参数不得分。（提供技术参数优于招标文件的证明材料）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4</w:t>
            </w:r>
          </w:p>
        </w:tc>
        <w:tc>
          <w:tcPr>
            <w:tcW w:w="15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4"/>
                <w:szCs w:val="24"/>
                <w:highlight w:val="none"/>
                <w:lang w:eastAsia="zh-CN"/>
              </w:rPr>
            </w:pPr>
            <w:r>
              <w:rPr>
                <w:rFonts w:hint="eastAsia"/>
                <w:color w:val="auto"/>
                <w:sz w:val="24"/>
                <w:szCs w:val="24"/>
                <w:highlight w:val="none"/>
                <w:lang w:eastAsia="zh-CN"/>
              </w:rPr>
              <w:t>投标文件的规范性</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4</w:t>
            </w:r>
          </w:p>
        </w:tc>
        <w:tc>
          <w:tcPr>
            <w:tcW w:w="6264"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1、对投标文件制作是否规范、投标文件编制的内容是否完整、齐全、叙述是否严谨；标书是否有错页、漏页现象等的综合评审；</w:t>
            </w:r>
          </w:p>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2、若有一项细微偏差扣0.5分，直至该扣分值扣完为止</w:t>
            </w:r>
          </w:p>
        </w:tc>
      </w:tr>
    </w:tbl>
    <w:p>
      <w:pPr>
        <w:pStyle w:val="81"/>
        <w:numPr>
          <w:ilvl w:val="0"/>
          <w:numId w:val="0"/>
        </w:numPr>
        <w:spacing w:before="0" w:after="0" w:line="360" w:lineRule="auto"/>
        <w:rPr>
          <w:rFonts w:ascii="宋体" w:hAnsi="宋体" w:eastAsia="宋体" w:cs="宋体"/>
          <w:b/>
          <w:color w:val="000000"/>
          <w:szCs w:val="24"/>
        </w:rPr>
      </w:pPr>
    </w:p>
    <w:p>
      <w:pPr>
        <w:spacing w:line="360" w:lineRule="auto"/>
        <w:rPr>
          <w:rFonts w:hint="eastAsia" w:ascii="宋体" w:hAnsi="宋体" w:eastAsia="宋体" w:cs="宋体"/>
          <w:b/>
        </w:rPr>
      </w:pPr>
      <w:r>
        <w:rPr>
          <w:rFonts w:hint="eastAsia" w:ascii="宋体" w:hAnsi="宋体" w:eastAsia="宋体" w:cs="宋体"/>
          <w:b/>
        </w:rPr>
        <w:t>评审专家（签字）：</w:t>
      </w:r>
    </w:p>
    <w:p>
      <w:pPr>
        <w:spacing w:line="360" w:lineRule="auto"/>
        <w:rPr>
          <w:rFonts w:hint="eastAsia" w:ascii="宋体" w:hAnsi="宋体" w:eastAsia="宋体" w:cs="宋体"/>
          <w:b/>
        </w:rPr>
      </w:pPr>
      <w:r>
        <w:rPr>
          <w:rFonts w:hint="eastAsia" w:ascii="宋体" w:hAnsi="宋体" w:eastAsia="宋体" w:cs="宋体"/>
          <w:b/>
        </w:rPr>
        <w:t xml:space="preserve">                  </w:t>
      </w:r>
    </w:p>
    <w:p>
      <w:pPr>
        <w:pStyle w:val="2"/>
      </w:pPr>
    </w:p>
    <w:p>
      <w:pPr>
        <w:pStyle w:val="2"/>
      </w:pPr>
    </w:p>
    <w:p>
      <w:pPr>
        <w:tabs>
          <w:tab w:val="left" w:pos="8280"/>
        </w:tabs>
        <w:spacing w:line="360" w:lineRule="auto"/>
        <w:jc w:val="both"/>
        <w:rPr>
          <w:rFonts w:ascii="宋体" w:hAnsi="宋体" w:eastAsia="宋体" w:cs="宋体"/>
          <w:b/>
          <w:lang w:val="zh-CN"/>
        </w:rPr>
      </w:pPr>
      <w:r>
        <w:rPr>
          <w:rFonts w:hint="eastAsia" w:ascii="宋体" w:hAnsi="宋体" w:eastAsia="宋体" w:cs="宋体"/>
          <w:b/>
        </w:rPr>
        <w:t>4.价格评标（分）记录明细表</w:t>
      </w:r>
    </w:p>
    <w:tbl>
      <w:tblPr>
        <w:tblStyle w:val="24"/>
        <w:tblW w:w="47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90"/>
        <w:gridCol w:w="524"/>
        <w:gridCol w:w="1339"/>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9" w:hRule="atLeast"/>
          <w:jc w:val="center"/>
        </w:trPr>
        <w:tc>
          <w:tcPr>
            <w:tcW w:w="328" w:type="pct"/>
            <w:vAlign w:val="center"/>
          </w:tcPr>
          <w:p>
            <w:pPr>
              <w:pageBreakBefore w:val="0"/>
              <w:widowControl/>
              <w:kinsoku/>
              <w:wordWrap/>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291" w:type="pct"/>
            <w:vAlign w:val="center"/>
          </w:tcPr>
          <w:p>
            <w:pPr>
              <w:pageBreakBefore w:val="0"/>
              <w:widowControl/>
              <w:kinsoku/>
              <w:wordWrap/>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分值</w:t>
            </w:r>
          </w:p>
        </w:tc>
        <w:tc>
          <w:tcPr>
            <w:tcW w:w="743" w:type="pct"/>
            <w:vAlign w:val="center"/>
          </w:tcPr>
          <w:p>
            <w:pPr>
              <w:pageBreakBefore w:val="0"/>
              <w:widowControl/>
              <w:kinsoku/>
              <w:wordWrap/>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评分因素分项</w:t>
            </w:r>
          </w:p>
        </w:tc>
        <w:tc>
          <w:tcPr>
            <w:tcW w:w="3636" w:type="pct"/>
            <w:vAlign w:val="center"/>
          </w:tcPr>
          <w:p>
            <w:pPr>
              <w:pageBreakBefore w:val="0"/>
              <w:widowControl/>
              <w:kinsoku/>
              <w:wordWrap/>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jc w:val="center"/>
        </w:trPr>
        <w:tc>
          <w:tcPr>
            <w:tcW w:w="328" w:type="pct"/>
            <w:vMerge w:val="restart"/>
            <w:vAlign w:val="center"/>
          </w:tcPr>
          <w:p>
            <w:pPr>
              <w:pageBreakBefore w:val="0"/>
              <w:widowControl/>
              <w:kinsoku/>
              <w:wordWrap/>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价格</w:t>
            </w:r>
          </w:p>
        </w:tc>
        <w:tc>
          <w:tcPr>
            <w:tcW w:w="291" w:type="pct"/>
            <w:vMerge w:val="restart"/>
            <w:vAlign w:val="center"/>
          </w:tcPr>
          <w:p>
            <w:pPr>
              <w:pageBreakBefore w:val="0"/>
              <w:widowControl/>
              <w:kinsoku/>
              <w:wordWrap/>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default"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rPr>
              <w:t>0</w:t>
            </w:r>
          </w:p>
        </w:tc>
        <w:tc>
          <w:tcPr>
            <w:tcW w:w="743" w:type="pct"/>
            <w:vMerge w:val="restart"/>
            <w:vAlign w:val="center"/>
          </w:tcPr>
          <w:p>
            <w:pPr>
              <w:pageBreakBefore w:val="0"/>
              <w:widowControl/>
              <w:kinsoku/>
              <w:wordWrap/>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评标价格</w:t>
            </w:r>
          </w:p>
          <w:p>
            <w:pPr>
              <w:pageBreakBefore w:val="0"/>
              <w:widowControl/>
              <w:kinsoku/>
              <w:wordWrap/>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w:t>
            </w:r>
            <w:r>
              <w:rPr>
                <w:rFonts w:hint="default"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rPr>
              <w:t>分）</w:t>
            </w:r>
          </w:p>
        </w:tc>
        <w:tc>
          <w:tcPr>
            <w:tcW w:w="3636" w:type="pct"/>
            <w:vAlign w:val="center"/>
          </w:tcPr>
          <w:p>
            <w:pPr>
              <w:pageBreakBefore w:val="0"/>
              <w:widowControl/>
              <w:kinsoku/>
              <w:wordWrap/>
              <w:topLinePunct w:val="0"/>
              <w:bidi w:val="0"/>
              <w:spacing w:line="36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评标价格分数=（评标基准价/投标报价）×价格权重</w:t>
            </w:r>
            <w:r>
              <w:rPr>
                <w:rFonts w:hint="eastAsia" w:ascii="宋体" w:hAnsi="宋体" w:cs="宋体"/>
                <w:color w:val="000000"/>
                <w:sz w:val="24"/>
                <w:szCs w:val="24"/>
                <w:highlight w:val="none"/>
                <w:lang w:val="en-US" w:eastAsia="zh-CN"/>
              </w:rPr>
              <w:t>40</w:t>
            </w:r>
            <w:r>
              <w:rPr>
                <w:rFonts w:hint="eastAsia" w:ascii="宋体" w:hAnsi="宋体" w:eastAsia="宋体" w:cs="宋体"/>
                <w:color w:val="000000"/>
                <w:sz w:val="24"/>
                <w:szCs w:val="24"/>
                <w:highlight w:val="none"/>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28" w:type="pct"/>
            <w:vMerge w:val="continue"/>
            <w:vAlign w:val="center"/>
          </w:tcPr>
          <w:p>
            <w:pPr>
              <w:pageBreakBefore w:val="0"/>
              <w:kinsoku/>
              <w:wordWrap/>
              <w:topLinePunct w:val="0"/>
              <w:bidi w:val="0"/>
              <w:spacing w:line="360" w:lineRule="auto"/>
              <w:jc w:val="center"/>
              <w:rPr>
                <w:rFonts w:hint="eastAsia" w:ascii="宋体" w:hAnsi="宋体" w:eastAsia="宋体" w:cs="宋体"/>
                <w:color w:val="000000"/>
                <w:sz w:val="24"/>
                <w:szCs w:val="24"/>
                <w:highlight w:val="none"/>
              </w:rPr>
            </w:pPr>
          </w:p>
        </w:tc>
        <w:tc>
          <w:tcPr>
            <w:tcW w:w="291" w:type="pct"/>
            <w:vMerge w:val="continue"/>
            <w:vAlign w:val="center"/>
          </w:tcPr>
          <w:p>
            <w:pPr>
              <w:pageBreakBefore w:val="0"/>
              <w:kinsoku/>
              <w:wordWrap/>
              <w:topLinePunct w:val="0"/>
              <w:bidi w:val="0"/>
              <w:spacing w:line="360" w:lineRule="auto"/>
              <w:jc w:val="center"/>
              <w:rPr>
                <w:rFonts w:hint="eastAsia" w:ascii="宋体" w:hAnsi="宋体" w:eastAsia="宋体" w:cs="宋体"/>
                <w:color w:val="000000"/>
                <w:sz w:val="24"/>
                <w:szCs w:val="24"/>
                <w:highlight w:val="none"/>
              </w:rPr>
            </w:pPr>
          </w:p>
        </w:tc>
        <w:tc>
          <w:tcPr>
            <w:tcW w:w="743" w:type="pct"/>
            <w:vMerge w:val="continue"/>
            <w:vAlign w:val="center"/>
          </w:tcPr>
          <w:p>
            <w:pPr>
              <w:pageBreakBefore w:val="0"/>
              <w:kinsoku/>
              <w:wordWrap/>
              <w:topLinePunct w:val="0"/>
              <w:bidi w:val="0"/>
              <w:spacing w:line="360" w:lineRule="auto"/>
              <w:jc w:val="center"/>
              <w:rPr>
                <w:rFonts w:hint="eastAsia" w:ascii="宋体" w:hAnsi="宋体" w:eastAsia="宋体" w:cs="宋体"/>
                <w:color w:val="000000"/>
                <w:sz w:val="24"/>
                <w:szCs w:val="24"/>
                <w:highlight w:val="none"/>
              </w:rPr>
            </w:pPr>
          </w:p>
        </w:tc>
        <w:tc>
          <w:tcPr>
            <w:tcW w:w="3636" w:type="pct"/>
            <w:vAlign w:val="center"/>
          </w:tcPr>
          <w:p>
            <w:pPr>
              <w:pageBreakBefore w:val="0"/>
              <w:widowControl/>
              <w:kinsoku/>
              <w:wordWrap/>
              <w:topLinePunct w:val="0"/>
              <w:bidi w:val="0"/>
              <w:spacing w:line="36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备注：实质性响应招标文件要求且价格最低的投标报价为评标基准价。</w:t>
            </w:r>
          </w:p>
        </w:tc>
      </w:tr>
    </w:tbl>
    <w:p>
      <w:pPr>
        <w:tabs>
          <w:tab w:val="left" w:pos="8280"/>
        </w:tabs>
        <w:spacing w:line="360" w:lineRule="auto"/>
        <w:rPr>
          <w:rFonts w:ascii="宋体" w:hAnsi="宋体" w:eastAsia="宋体" w:cs="宋体"/>
          <w:bCs/>
          <w:lang w:val="zh-CN"/>
        </w:rPr>
      </w:pPr>
      <w:r>
        <w:rPr>
          <w:rFonts w:hint="eastAsia" w:ascii="宋体" w:hAnsi="宋体" w:eastAsia="宋体" w:cs="宋体"/>
          <w:b/>
        </w:rPr>
        <w:t>评审专家（签字）：                  核对人：           录入人：</w:t>
      </w:r>
    </w:p>
    <w:p>
      <w:pPr>
        <w:tabs>
          <w:tab w:val="left" w:pos="8280"/>
        </w:tabs>
        <w:spacing w:line="360" w:lineRule="auto"/>
        <w:rPr>
          <w:rFonts w:ascii="宋体" w:hAnsi="宋体" w:eastAsia="宋体" w:cs="宋体"/>
          <w:bCs/>
          <w:lang w:val="zh-CN"/>
        </w:rPr>
      </w:pPr>
      <w:r>
        <w:rPr>
          <w:rFonts w:hint="eastAsia" w:ascii="宋体" w:hAnsi="宋体" w:eastAsia="宋体" w:cs="宋体"/>
          <w:bCs/>
          <w:lang w:val="zh-CN"/>
        </w:rPr>
        <w:t>中小企业价格折扣比例及方法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5" w:type="dxa"/>
          </w:tcPr>
          <w:p>
            <w:pPr>
              <w:pStyle w:val="11"/>
              <w:rPr>
                <w:rFonts w:ascii="宋体" w:hAnsi="宋体" w:eastAsia="宋体" w:cs="宋体"/>
                <w:bCs/>
                <w:sz w:val="24"/>
                <w:szCs w:val="22"/>
                <w:lang w:val="zh-CN"/>
              </w:rPr>
            </w:pPr>
            <w:r>
              <w:rPr>
                <w:rFonts w:hint="eastAsia" w:ascii="宋体" w:hAnsi="宋体" w:eastAsia="宋体" w:cs="宋体"/>
                <w:bCs/>
                <w:sz w:val="24"/>
                <w:szCs w:val="22"/>
                <w:lang w:val="zh-CN"/>
              </w:rPr>
              <w:t>根据中华人民共和国财政部、中华人民共和国工业和信息化部《政府采购促进中小企业发展暂行办法》(财库[2011]181号)文件的规定,属于中小企业评审优惠内容及幅度如下:</w:t>
            </w:r>
          </w:p>
          <w:p>
            <w:pPr>
              <w:pStyle w:val="11"/>
              <w:widowControl/>
              <w:numPr>
                <w:ilvl w:val="0"/>
                <w:numId w:val="7"/>
              </w:numPr>
              <w:spacing w:after="0"/>
              <w:rPr>
                <w:rFonts w:ascii="宋体" w:hAnsi="宋体" w:eastAsia="宋体" w:cs="宋体"/>
                <w:bCs/>
                <w:sz w:val="24"/>
                <w:szCs w:val="22"/>
                <w:lang w:val="zh-CN"/>
              </w:rPr>
            </w:pPr>
            <w:r>
              <w:rPr>
                <w:rFonts w:hint="eastAsia" w:ascii="宋体" w:hAnsi="宋体" w:eastAsia="宋体" w:cs="宋体"/>
                <w:bCs/>
                <w:sz w:val="24"/>
                <w:szCs w:val="22"/>
                <w:lang w:val="zh-CN"/>
              </w:rPr>
              <w:t>中小企业(含中型、小型、微型企业)应当同时符合以下条件:</w:t>
            </w:r>
          </w:p>
          <w:p>
            <w:pPr>
              <w:pStyle w:val="11"/>
              <w:rPr>
                <w:rFonts w:ascii="宋体" w:hAnsi="宋体" w:eastAsia="宋体" w:cs="宋体"/>
                <w:bCs/>
                <w:sz w:val="24"/>
                <w:szCs w:val="22"/>
                <w:lang w:val="zh-CN"/>
              </w:rPr>
            </w:pPr>
            <w:r>
              <w:rPr>
                <w:rFonts w:hint="eastAsia" w:ascii="宋体" w:hAnsi="宋体" w:eastAsia="宋体" w:cs="宋体"/>
                <w:bCs/>
                <w:sz w:val="24"/>
                <w:szCs w:val="22"/>
              </w:rPr>
              <w:t>1</w:t>
            </w:r>
            <w:r>
              <w:rPr>
                <w:rFonts w:hint="eastAsia" w:ascii="宋体" w:hAnsi="宋体" w:eastAsia="宋体" w:cs="宋体"/>
                <w:bCs/>
                <w:sz w:val="24"/>
                <w:szCs w:val="22"/>
                <w:lang w:val="zh-CN"/>
              </w:rPr>
              <w:t>符合中小企业划分标准(按《关于印发中小企业划型标准规定的通知》(工信部联</w:t>
            </w:r>
          </w:p>
          <w:p>
            <w:pPr>
              <w:pStyle w:val="11"/>
              <w:rPr>
                <w:rFonts w:ascii="宋体" w:hAnsi="宋体" w:eastAsia="宋体" w:cs="宋体"/>
                <w:bCs/>
                <w:sz w:val="24"/>
                <w:szCs w:val="22"/>
                <w:lang w:val="zh-CN"/>
              </w:rPr>
            </w:pPr>
            <w:r>
              <w:rPr>
                <w:rFonts w:hint="eastAsia" w:ascii="宋体" w:hAnsi="宋体" w:eastAsia="宋体" w:cs="宋体"/>
                <w:bCs/>
                <w:sz w:val="24"/>
                <w:szCs w:val="22"/>
                <w:lang w:val="zh-CN"/>
              </w:rPr>
              <w:t>企业(2011)300号)执行)</w:t>
            </w:r>
          </w:p>
          <w:p>
            <w:pPr>
              <w:pStyle w:val="11"/>
              <w:rPr>
                <w:rFonts w:ascii="宋体" w:hAnsi="宋体" w:eastAsia="宋体" w:cs="宋体"/>
                <w:bCs/>
                <w:sz w:val="24"/>
                <w:szCs w:val="22"/>
                <w:lang w:val="zh-CN"/>
              </w:rPr>
            </w:pPr>
            <w:r>
              <w:rPr>
                <w:rFonts w:hint="eastAsia" w:ascii="宋体" w:hAnsi="宋体" w:eastAsia="宋体" w:cs="宋体"/>
                <w:bCs/>
                <w:sz w:val="24"/>
                <w:szCs w:val="22"/>
                <w:lang w:val="zh-CN"/>
              </w:rPr>
              <w:t>2提供本企业制造的货物、承担的项目或者服务,或者提供其他中小企业制造的货物。</w:t>
            </w:r>
          </w:p>
          <w:p>
            <w:pPr>
              <w:pStyle w:val="11"/>
              <w:rPr>
                <w:rFonts w:ascii="宋体" w:hAnsi="宋体" w:eastAsia="宋体" w:cs="宋体"/>
                <w:bCs/>
                <w:sz w:val="24"/>
                <w:szCs w:val="22"/>
                <w:lang w:val="zh-CN"/>
              </w:rPr>
            </w:pPr>
            <w:r>
              <w:rPr>
                <w:rFonts w:hint="eastAsia" w:ascii="宋体" w:hAnsi="宋体" w:eastAsia="宋体" w:cs="宋体"/>
                <w:bCs/>
                <w:sz w:val="24"/>
                <w:szCs w:val="22"/>
                <w:lang w:val="zh-CN"/>
              </w:rPr>
              <w:t>本项所称货物不包括使用大型企业注册商标的货物;</w:t>
            </w:r>
          </w:p>
          <w:p>
            <w:pPr>
              <w:pStyle w:val="11"/>
              <w:rPr>
                <w:rFonts w:ascii="宋体" w:hAnsi="宋体" w:eastAsia="宋体" w:cs="宋体"/>
                <w:bCs/>
                <w:sz w:val="24"/>
                <w:szCs w:val="22"/>
                <w:lang w:val="zh-CN"/>
              </w:rPr>
            </w:pPr>
            <w:r>
              <w:rPr>
                <w:rFonts w:hint="eastAsia" w:ascii="宋体" w:hAnsi="宋体" w:eastAsia="宋体" w:cs="宋体"/>
                <w:bCs/>
                <w:sz w:val="24"/>
                <w:szCs w:val="22"/>
                <w:lang w:val="zh-CN"/>
              </w:rPr>
              <w:t>3小型、微型企业提供中型企业制造的货物的,视同为中型企业。</w:t>
            </w:r>
          </w:p>
          <w:p>
            <w:pPr>
              <w:pStyle w:val="11"/>
              <w:rPr>
                <w:rFonts w:ascii="宋体" w:hAnsi="宋体" w:eastAsia="宋体" w:cs="宋体"/>
                <w:bCs/>
                <w:sz w:val="24"/>
                <w:szCs w:val="22"/>
                <w:lang w:val="zh-CN"/>
              </w:rPr>
            </w:pPr>
            <w:r>
              <w:rPr>
                <w:rFonts w:hint="eastAsia" w:ascii="宋体" w:hAnsi="宋体" w:eastAsia="宋体" w:cs="宋体"/>
                <w:bCs/>
                <w:sz w:val="24"/>
                <w:szCs w:val="22"/>
                <w:lang w:val="zh-CN"/>
              </w:rPr>
              <w:t>(二)价格扣除办法:</w:t>
            </w:r>
          </w:p>
          <w:p>
            <w:pPr>
              <w:pStyle w:val="11"/>
              <w:rPr>
                <w:rFonts w:ascii="宋体" w:hAnsi="宋体" w:eastAsia="宋体" w:cs="宋体"/>
                <w:b/>
                <w:sz w:val="24"/>
                <w:szCs w:val="22"/>
                <w:lang w:val="zh-CN"/>
              </w:rPr>
            </w:pPr>
            <w:r>
              <w:rPr>
                <w:rFonts w:hint="eastAsia" w:ascii="宋体" w:hAnsi="宋体" w:eastAsia="宋体" w:cs="宋体"/>
                <w:b/>
                <w:sz w:val="24"/>
                <w:szCs w:val="22"/>
                <w:lang w:val="zh-CN"/>
              </w:rPr>
              <w:t>对于非专门面向中小企业的项目,对小型和微型企业(或联合体各方均为小型、</w:t>
            </w:r>
          </w:p>
          <w:p>
            <w:pPr>
              <w:pStyle w:val="11"/>
              <w:rPr>
                <w:rFonts w:ascii="宋体" w:hAnsi="宋体" w:eastAsia="宋体" w:cs="宋体"/>
                <w:b/>
                <w:sz w:val="24"/>
                <w:szCs w:val="22"/>
                <w:lang w:val="zh-CN"/>
              </w:rPr>
            </w:pPr>
            <w:r>
              <w:rPr>
                <w:rFonts w:hint="eastAsia" w:ascii="宋体" w:hAnsi="宋体" w:eastAsia="宋体" w:cs="宋体"/>
                <w:b/>
                <w:sz w:val="24"/>
                <w:szCs w:val="22"/>
                <w:lang w:val="zh-CN"/>
              </w:rPr>
              <w:t>微型企业的,残疾人福利性单位、监狱企业视为小微企业)产品的价格给予 6%的扣除,用扣除后的价格参与价格的评审。</w:t>
            </w:r>
          </w:p>
          <w:p>
            <w:pPr>
              <w:pStyle w:val="11"/>
              <w:rPr>
                <w:rFonts w:ascii="宋体" w:hAnsi="宋体" w:eastAsia="宋体" w:cs="宋体"/>
                <w:bCs/>
                <w:sz w:val="24"/>
                <w:szCs w:val="22"/>
                <w:lang w:val="zh-CN"/>
              </w:rPr>
            </w:pPr>
            <w:r>
              <w:rPr>
                <w:rFonts w:hint="eastAsia" w:ascii="宋体" w:hAnsi="宋体" w:eastAsia="宋体" w:cs="宋体"/>
                <w:bCs/>
                <w:sz w:val="24"/>
                <w:szCs w:val="22"/>
                <w:lang w:val="zh-CN"/>
              </w:rPr>
              <w:t>(三)小型和微型企业适用价格扣除办法时应提供的相关资料:</w:t>
            </w:r>
          </w:p>
          <w:p>
            <w:pPr>
              <w:pStyle w:val="11"/>
              <w:rPr>
                <w:rFonts w:ascii="宋体" w:hAnsi="宋体" w:eastAsia="宋体" w:cs="宋体"/>
                <w:bCs/>
                <w:sz w:val="24"/>
                <w:szCs w:val="22"/>
                <w:lang w:val="zh-CN"/>
              </w:rPr>
            </w:pPr>
            <w:r>
              <w:rPr>
                <w:rFonts w:hint="eastAsia" w:ascii="宋体" w:hAnsi="宋体" w:eastAsia="宋体" w:cs="宋体"/>
                <w:bCs/>
                <w:sz w:val="24"/>
                <w:szCs w:val="22"/>
              </w:rPr>
              <w:t>1</w:t>
            </w:r>
            <w:r>
              <w:rPr>
                <w:rFonts w:hint="eastAsia" w:ascii="宋体" w:hAnsi="宋体" w:eastAsia="宋体" w:cs="宋体"/>
                <w:bCs/>
                <w:sz w:val="24"/>
                <w:szCs w:val="22"/>
                <w:lang w:val="zh-CN"/>
              </w:rPr>
              <w:t>、供应商《中小企业声明函》或残疾人福利性单位声明函。</w:t>
            </w:r>
          </w:p>
          <w:p>
            <w:pPr>
              <w:pStyle w:val="11"/>
              <w:rPr>
                <w:rFonts w:ascii="宋体" w:hAnsi="宋体" w:eastAsia="宋体" w:cs="宋体"/>
                <w:bCs/>
                <w:sz w:val="24"/>
                <w:szCs w:val="22"/>
                <w:lang w:val="zh-CN"/>
              </w:rPr>
            </w:pPr>
            <w:r>
              <w:rPr>
                <w:rFonts w:hint="eastAsia" w:ascii="宋体" w:hAnsi="宋体" w:eastAsia="宋体" w:cs="宋体"/>
                <w:bCs/>
                <w:sz w:val="24"/>
                <w:szCs w:val="22"/>
                <w:lang w:val="zh-CN"/>
              </w:rPr>
              <w:t>2、供应商应提供其属地主管部门出具的证明函:</w:t>
            </w:r>
          </w:p>
          <w:p>
            <w:pPr>
              <w:pStyle w:val="11"/>
              <w:rPr>
                <w:rFonts w:ascii="宋体" w:hAnsi="宋体" w:eastAsia="宋体" w:cs="宋体"/>
                <w:bCs/>
                <w:sz w:val="24"/>
                <w:szCs w:val="22"/>
                <w:lang w:val="zh-CN"/>
              </w:rPr>
            </w:pPr>
            <w:r>
              <w:rPr>
                <w:rFonts w:hint="eastAsia" w:ascii="宋体" w:hAnsi="宋体" w:eastAsia="宋体" w:cs="宋体"/>
                <w:bCs/>
                <w:sz w:val="24"/>
                <w:szCs w:val="22"/>
              </w:rPr>
              <w:t>3、</w:t>
            </w:r>
            <w:r>
              <w:rPr>
                <w:rFonts w:hint="eastAsia" w:ascii="宋体" w:hAnsi="宋体" w:eastAsia="宋体" w:cs="宋体"/>
                <w:bCs/>
                <w:sz w:val="24"/>
                <w:szCs w:val="22"/>
                <w:lang w:val="zh-CN"/>
              </w:rPr>
              <w:t>供应商应提供产品生产厂家的属地主管部门出具的证明函;</w:t>
            </w:r>
          </w:p>
          <w:p>
            <w:pPr>
              <w:pStyle w:val="11"/>
              <w:rPr>
                <w:rFonts w:ascii="宋体" w:hAnsi="宋体" w:eastAsia="宋体" w:cs="宋体"/>
                <w:bCs/>
                <w:sz w:val="24"/>
                <w:szCs w:val="22"/>
                <w:lang w:val="zh-CN"/>
              </w:rPr>
            </w:pPr>
            <w:r>
              <w:rPr>
                <w:rFonts w:hint="eastAsia" w:ascii="宋体" w:hAnsi="宋体" w:eastAsia="宋体" w:cs="宋体"/>
                <w:bCs/>
                <w:sz w:val="24"/>
                <w:szCs w:val="22"/>
                <w:lang w:val="zh-CN"/>
              </w:rPr>
              <w:t>供应商应</w:t>
            </w:r>
            <w:r>
              <w:rPr>
                <w:rFonts w:hint="eastAsia" w:ascii="宋体" w:hAnsi="宋体" w:eastAsia="宋体" w:cs="宋体"/>
                <w:b/>
                <w:color w:val="FF0000"/>
                <w:sz w:val="24"/>
                <w:szCs w:val="22"/>
                <w:lang w:val="zh-CN"/>
              </w:rPr>
              <w:t>同时提供</w:t>
            </w:r>
            <w:r>
              <w:rPr>
                <w:rFonts w:hint="eastAsia" w:ascii="宋体" w:hAnsi="宋体" w:eastAsia="宋体" w:cs="宋体"/>
                <w:bCs/>
                <w:sz w:val="24"/>
                <w:szCs w:val="22"/>
                <w:lang w:val="zh-CN"/>
              </w:rPr>
              <w:t>以上三个材料,否则将不给予价格扣除。</w:t>
            </w:r>
          </w:p>
          <w:p>
            <w:pPr>
              <w:pStyle w:val="11"/>
              <w:rPr>
                <w:rFonts w:ascii="宋体" w:hAnsi="宋体" w:eastAsia="宋体" w:cs="宋体"/>
                <w:bCs/>
                <w:sz w:val="24"/>
                <w:szCs w:val="22"/>
                <w:lang w:val="zh-CN"/>
              </w:rPr>
            </w:pPr>
            <w:r>
              <w:rPr>
                <w:rFonts w:hint="eastAsia" w:ascii="宋体" w:hAnsi="宋体" w:eastAsia="宋体" w:cs="宋体"/>
                <w:bCs/>
                <w:sz w:val="24"/>
                <w:szCs w:val="22"/>
                <w:lang w:val="zh-CN"/>
              </w:rPr>
              <w:t>若所供应产品为进口产品的,不适用《政府采购促进中小企业发展暂行办法》。</w:t>
            </w:r>
          </w:p>
          <w:p>
            <w:pPr>
              <w:pStyle w:val="11"/>
              <w:rPr>
                <w:rFonts w:ascii="宋体" w:hAnsi="宋体" w:eastAsia="宋体" w:cs="宋体"/>
                <w:bCs/>
                <w:sz w:val="24"/>
                <w:szCs w:val="22"/>
                <w:lang w:val="zh-CN"/>
              </w:rPr>
            </w:pPr>
            <w:r>
              <w:rPr>
                <w:rFonts w:hint="eastAsia" w:ascii="宋体" w:hAnsi="宋体" w:eastAsia="宋体" w:cs="宋体"/>
                <w:bCs/>
                <w:sz w:val="24"/>
                <w:szCs w:val="22"/>
                <w:lang w:val="zh-CN"/>
              </w:rPr>
              <w:t>残疾人福利性单位、监狱企业仅需提供声明函,不须要提供其他证明材料。</w:t>
            </w:r>
          </w:p>
        </w:tc>
      </w:tr>
    </w:tbl>
    <w:p>
      <w:pPr>
        <w:pStyle w:val="11"/>
        <w:rPr>
          <w:rFonts w:ascii="宋体" w:hAnsi="宋体" w:eastAsia="宋体" w:cs="宋体"/>
          <w:lang w:val="zh-CN"/>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snapToGrid w:val="0"/>
        <w:spacing w:line="360" w:lineRule="auto"/>
        <w:ind w:firstLine="562" w:firstLineChars="200"/>
        <w:rPr>
          <w:rFonts w:ascii="宋体" w:hAnsi="宋体" w:eastAsia="宋体"/>
          <w:b/>
          <w:bCs/>
          <w:sz w:val="28"/>
          <w:szCs w:val="28"/>
        </w:rPr>
      </w:pPr>
      <w:r>
        <w:rPr>
          <w:rFonts w:hint="eastAsia" w:ascii="宋体" w:hAnsi="宋体" w:eastAsia="宋体"/>
          <w:b/>
          <w:bCs/>
          <w:sz w:val="28"/>
          <w:szCs w:val="28"/>
        </w:rPr>
        <w:t>37定标</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由评审小组结合投标文件及最终承诺，在符合采购需求、质量和服务相等的前提下，推荐提出最低本次招标项目的最终报价，即为投标人在投标文件中载明的投标报价。评标委员会按评审后按投标报价由低到高顺序排列。投标报价相同的，按技术指标优劣顺序排列。投标报价作为评标的重要依据，但并非唯一标准。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 采购结果确认（确定中标供应商）采购结果确认（确定中标供应商）：本项目由采购人根据评标委员会提交的《评审报告》，通过“政府采购云平台”依法确认采购结果、确定中标供应商。具体流程如下：</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（1）采购代理机构将在评审结束后2个工作日内将评审报告送采购人。</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 xml:space="preserve">（2）采购人将在收到评审报告之日起5个工作日内，在评审报告推荐的中标候选供应商名单中按顺序确定中标供应商，并将确认意见以书面形式回复采购代理机构。 </w:t>
      </w:r>
    </w:p>
    <w:p>
      <w:pPr>
        <w:snapToGrid w:val="0"/>
        <w:spacing w:line="360" w:lineRule="auto"/>
        <w:ind w:firstLine="562" w:firstLineChars="200"/>
        <w:rPr>
          <w:rFonts w:ascii="宋体" w:hAnsi="宋体" w:eastAsia="宋体"/>
          <w:b/>
          <w:bCs/>
          <w:sz w:val="28"/>
          <w:szCs w:val="28"/>
        </w:rPr>
      </w:pPr>
      <w:r>
        <w:rPr>
          <w:rFonts w:hint="eastAsia" w:ascii="宋体" w:hAnsi="宋体" w:eastAsia="宋体"/>
          <w:b/>
          <w:bCs/>
          <w:sz w:val="28"/>
          <w:szCs w:val="28"/>
        </w:rPr>
        <w:t>38</w:t>
      </w:r>
      <w:r>
        <w:rPr>
          <w:rFonts w:hint="eastAsia" w:ascii="宋体" w:hAnsi="宋体" w:eastAsia="宋体"/>
          <w:sz w:val="28"/>
          <w:szCs w:val="28"/>
        </w:rPr>
        <w:t>.采购结果经采购人确认后2个工作日内，采购代理机构将在</w:t>
      </w:r>
      <w:r>
        <w:rPr>
          <w:rFonts w:hint="eastAsia" w:ascii="宋体" w:hAnsi="宋体" w:eastAsia="宋体"/>
          <w:b/>
          <w:bCs/>
          <w:sz w:val="28"/>
          <w:szCs w:val="28"/>
        </w:rPr>
        <w:t>新疆政府采购网（www.zjzfcg.gov.cn）上公告采购结果，中标公告期限为1个工作日。</w:t>
      </w:r>
    </w:p>
    <w:p>
      <w:pPr>
        <w:pStyle w:val="33"/>
        <w:rPr>
          <w:rFonts w:ascii="宋体" w:hAnsi="宋体" w:eastAsia="宋体"/>
        </w:rPr>
      </w:pPr>
    </w:p>
    <w:p>
      <w:pPr>
        <w:pStyle w:val="5"/>
        <w:spacing w:line="360" w:lineRule="auto"/>
        <w:jc w:val="center"/>
        <w:rPr>
          <w:rFonts w:ascii="宋体" w:hAnsi="宋体" w:eastAsia="宋体" w:cs="宋体"/>
          <w:sz w:val="32"/>
          <w:szCs w:val="32"/>
        </w:rPr>
      </w:pPr>
      <w:bookmarkStart w:id="49" w:name="_Toc29318"/>
      <w:bookmarkStart w:id="50" w:name="_Toc3129"/>
      <w:bookmarkStart w:id="51" w:name="_Toc14928"/>
      <w:r>
        <w:rPr>
          <w:rFonts w:hint="eastAsia" w:ascii="宋体" w:hAnsi="宋体" w:eastAsia="宋体" w:cs="宋体"/>
          <w:sz w:val="32"/>
          <w:szCs w:val="32"/>
        </w:rPr>
        <w:t>第六章、中标</w:t>
      </w:r>
      <w:bookmarkEnd w:id="49"/>
      <w:bookmarkEnd w:id="50"/>
      <w:bookmarkEnd w:id="51"/>
    </w:p>
    <w:p>
      <w:pPr>
        <w:snapToGrid w:val="0"/>
        <w:spacing w:line="360" w:lineRule="auto"/>
        <w:ind w:firstLine="562" w:firstLineChars="200"/>
        <w:rPr>
          <w:rFonts w:ascii="宋体" w:hAnsi="宋体" w:eastAsia="宋体"/>
          <w:b/>
          <w:bCs/>
          <w:sz w:val="28"/>
          <w:szCs w:val="28"/>
        </w:rPr>
      </w:pPr>
      <w:bookmarkStart w:id="52" w:name="_Toc11571"/>
      <w:bookmarkStart w:id="53" w:name="_Toc6470"/>
      <w:bookmarkStart w:id="54" w:name="_Toc16040"/>
      <w:r>
        <w:rPr>
          <w:rFonts w:hint="eastAsia" w:ascii="宋体" w:hAnsi="宋体" w:eastAsia="宋体"/>
          <w:b/>
          <w:bCs/>
          <w:sz w:val="28"/>
          <w:szCs w:val="28"/>
        </w:rPr>
        <w:t>39. 中标通知书</w:t>
      </w:r>
    </w:p>
    <w:p>
      <w:pPr>
        <w:spacing w:line="440" w:lineRule="exact"/>
        <w:ind w:firstLine="280" w:firstLineChars="100"/>
        <w:rPr>
          <w:rFonts w:ascii="宋体" w:hAnsi="宋体" w:eastAsia="宋体"/>
          <w:szCs w:val="21"/>
        </w:rPr>
      </w:pPr>
      <w:r>
        <w:rPr>
          <w:rFonts w:hint="eastAsia" w:ascii="宋体" w:hAnsi="宋体" w:eastAsia="宋体"/>
          <w:sz w:val="28"/>
          <w:szCs w:val="28"/>
        </w:rPr>
        <w:t>39.1在中标通知书发出前，招标人将中标侯选人的情况在新疆政府采购网予以公示，</w:t>
      </w:r>
      <w:r>
        <w:rPr>
          <w:rFonts w:hint="eastAsia" w:ascii="宋体" w:hAnsi="宋体" w:eastAsia="宋体"/>
          <w:b/>
          <w:bCs/>
          <w:sz w:val="28"/>
          <w:szCs w:val="28"/>
        </w:rPr>
        <w:t>公示期为一个工作日</w:t>
      </w:r>
      <w:r>
        <w:rPr>
          <w:rFonts w:hint="eastAsia" w:ascii="宋体" w:hAnsi="宋体" w:eastAsia="宋体"/>
          <w:sz w:val="28"/>
          <w:szCs w:val="28"/>
        </w:rPr>
        <w:t>。待公示期结束后，采购组织机构向中标人发出中标通知书</w:t>
      </w:r>
      <w:r>
        <w:rPr>
          <w:rFonts w:hint="eastAsia" w:ascii="宋体" w:hAnsi="宋体" w:eastAsia="宋体"/>
          <w:szCs w:val="21"/>
        </w:rPr>
        <w:t>。</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39.2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bookmarkEnd w:id="52"/>
    <w:bookmarkEnd w:id="53"/>
    <w:bookmarkEnd w:id="54"/>
    <w:p>
      <w:pPr>
        <w:pStyle w:val="5"/>
        <w:spacing w:line="360" w:lineRule="auto"/>
        <w:jc w:val="center"/>
        <w:rPr>
          <w:rFonts w:ascii="宋体" w:hAnsi="宋体" w:eastAsia="宋体" w:cs="宋体"/>
          <w:sz w:val="28"/>
          <w:szCs w:val="28"/>
        </w:rPr>
      </w:pPr>
      <w:r>
        <w:rPr>
          <w:rFonts w:hint="eastAsia" w:ascii="宋体" w:hAnsi="宋体" w:eastAsia="宋体" w:cs="宋体"/>
          <w:sz w:val="28"/>
          <w:szCs w:val="28"/>
        </w:rPr>
        <w:t>第七章、合同的授予</w:t>
      </w:r>
    </w:p>
    <w:p>
      <w:pPr>
        <w:spacing w:line="440" w:lineRule="exact"/>
        <w:ind w:firstLine="281" w:firstLineChars="100"/>
        <w:rPr>
          <w:rFonts w:ascii="宋体" w:hAnsi="宋体" w:eastAsia="宋体"/>
          <w:b/>
          <w:bCs/>
          <w:sz w:val="28"/>
          <w:szCs w:val="28"/>
        </w:rPr>
      </w:pPr>
      <w:bookmarkStart w:id="55" w:name="_Toc73975842"/>
      <w:bookmarkStart w:id="56" w:name="_Toc469495730"/>
      <w:r>
        <w:rPr>
          <w:rFonts w:hint="eastAsia" w:ascii="宋体" w:hAnsi="宋体" w:eastAsia="宋体"/>
          <w:b/>
          <w:bCs/>
          <w:sz w:val="28"/>
          <w:szCs w:val="28"/>
        </w:rPr>
        <w:t>40．履约保证金</w:t>
      </w:r>
      <w:bookmarkEnd w:id="55"/>
    </w:p>
    <w:p>
      <w:pPr>
        <w:spacing w:line="440" w:lineRule="exact"/>
        <w:ind w:firstLine="280" w:firstLineChars="100"/>
        <w:rPr>
          <w:rFonts w:ascii="宋体" w:hAnsi="宋体" w:eastAsia="宋体"/>
          <w:sz w:val="28"/>
          <w:szCs w:val="28"/>
        </w:rPr>
      </w:pPr>
      <w:r>
        <w:rPr>
          <w:rFonts w:hint="eastAsia" w:ascii="宋体" w:hAnsi="宋体" w:eastAsia="宋体"/>
          <w:sz w:val="28"/>
          <w:szCs w:val="28"/>
        </w:rPr>
        <w:t>40.1 中标供应商在签订合同后5个工作日内向采购人交纳不超过中标价10%的履约保证金（鼓励以银行、保险公司出具的履约保函形式提交；若以电汇、银行转账方式提交的，必须转到采购人的指定账户）。</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40.2 签订合同后，如中标供应商不按合同约定履约的，履约保证金不予退还，履约保证金不足以赔偿损失的，按实际损失赔偿。</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40.3 如果中标供应商在建设期内没有涉及采购人的应付而未付金额或违约行为，采购人在项目验收合格后或提前终止合同后全额无息退还履约保证金。</w:t>
      </w:r>
    </w:p>
    <w:p>
      <w:pPr>
        <w:spacing w:line="440" w:lineRule="exact"/>
        <w:ind w:firstLine="281" w:firstLineChars="100"/>
        <w:rPr>
          <w:rFonts w:ascii="宋体" w:hAnsi="宋体" w:eastAsia="宋体"/>
          <w:b/>
          <w:bCs/>
          <w:sz w:val="28"/>
          <w:szCs w:val="28"/>
        </w:rPr>
      </w:pPr>
      <w:bookmarkStart w:id="57" w:name="_Toc73975843"/>
      <w:r>
        <w:rPr>
          <w:rFonts w:hint="eastAsia" w:ascii="宋体" w:hAnsi="宋体" w:eastAsia="宋体"/>
          <w:b/>
          <w:bCs/>
          <w:sz w:val="28"/>
          <w:szCs w:val="28"/>
        </w:rPr>
        <w:t>41．签订合同及公告</w:t>
      </w:r>
      <w:bookmarkEnd w:id="57"/>
    </w:p>
    <w:p>
      <w:pPr>
        <w:spacing w:line="440" w:lineRule="exact"/>
        <w:ind w:firstLine="280" w:firstLineChars="100"/>
        <w:rPr>
          <w:rFonts w:ascii="宋体" w:hAnsi="宋体" w:eastAsia="宋体"/>
          <w:sz w:val="28"/>
          <w:szCs w:val="28"/>
        </w:rPr>
      </w:pPr>
      <w:r>
        <w:rPr>
          <w:rFonts w:hint="eastAsia" w:ascii="宋体" w:hAnsi="宋体" w:eastAsia="宋体"/>
          <w:sz w:val="28"/>
          <w:szCs w:val="28"/>
        </w:rPr>
        <w:t>41.1采购人在中标通知书发出之日起30日内与中标供应商签订合同。</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41.2中标供应商拖延、拒签合同的,取消中标资格。</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41.3 采购文件、中标供应商的投标文件及评标过程中有关澄清文件等均作为签订合同的依据。所签订的合同不得对采购文件和中标供应商的投标文件的内容作实质性修改。</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41.4采购人应当自政府采购合同签订之日起2个工作日内，在省级以上财政部门指定的政府采购信息发布媒体及相关网站上公告。</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41.5采购人应当自政府采购合同签订之日起7个工作日内，将政府采购合同副本报同级人民政府财政部门备案以及采购代理机构存档。</w:t>
      </w:r>
    </w:p>
    <w:p>
      <w:pPr>
        <w:pStyle w:val="5"/>
        <w:spacing w:line="360" w:lineRule="auto"/>
        <w:jc w:val="center"/>
        <w:rPr>
          <w:rFonts w:ascii="宋体" w:hAnsi="宋体" w:eastAsia="宋体" w:cs="宋体"/>
          <w:sz w:val="28"/>
          <w:szCs w:val="28"/>
        </w:rPr>
      </w:pPr>
      <w:r>
        <w:rPr>
          <w:rFonts w:hint="eastAsia" w:ascii="宋体" w:hAnsi="宋体" w:eastAsia="宋体" w:cs="宋体"/>
          <w:sz w:val="28"/>
          <w:szCs w:val="28"/>
        </w:rPr>
        <w:t>第八章、纪律和监督</w:t>
      </w:r>
      <w:bookmarkEnd w:id="56"/>
    </w:p>
    <w:p>
      <w:pPr>
        <w:spacing w:line="440" w:lineRule="exact"/>
        <w:ind w:firstLine="281" w:firstLineChars="100"/>
        <w:rPr>
          <w:rFonts w:ascii="宋体" w:hAnsi="宋体" w:eastAsia="宋体"/>
          <w:b/>
          <w:bCs/>
          <w:sz w:val="28"/>
          <w:szCs w:val="28"/>
        </w:rPr>
      </w:pPr>
      <w:r>
        <w:rPr>
          <w:rFonts w:hint="eastAsia" w:ascii="宋体" w:hAnsi="宋体" w:eastAsia="宋体"/>
          <w:b/>
          <w:bCs/>
          <w:sz w:val="28"/>
          <w:szCs w:val="28"/>
        </w:rPr>
        <w:t xml:space="preserve">42. 对招标人的纪律要求 </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 xml:space="preserve">42.1招标人不得泄漏招标投标活动中应当保密的情况和资料，不得与投标人串通损害国家利益，社会公共利益或者他人合法权益。 </w:t>
      </w:r>
    </w:p>
    <w:p>
      <w:pPr>
        <w:spacing w:line="440" w:lineRule="exact"/>
        <w:ind w:firstLine="281" w:firstLineChars="100"/>
        <w:rPr>
          <w:rFonts w:ascii="宋体" w:hAnsi="宋体" w:eastAsia="宋体"/>
          <w:b/>
          <w:bCs/>
          <w:sz w:val="28"/>
          <w:szCs w:val="28"/>
        </w:rPr>
      </w:pPr>
      <w:r>
        <w:rPr>
          <w:rFonts w:hint="eastAsia" w:ascii="宋体" w:hAnsi="宋体" w:eastAsia="宋体"/>
          <w:b/>
          <w:bCs/>
          <w:sz w:val="28"/>
          <w:szCs w:val="28"/>
        </w:rPr>
        <w:t xml:space="preserve">43. 对投标人的纪律要求 </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44.1投标人不得相互串通投标或者与招标人串通投标，不得向招标人或者评标委员会成员行贿谋取中标，不得以他人名义投标或者以其他方式弄虚作假骗取中标；投标人不得以任何方式干扰、影响评标工作。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ind w:firstLine="281" w:firstLineChars="100"/>
        <w:rPr>
          <w:rFonts w:ascii="宋体" w:hAnsi="宋体" w:eastAsia="宋体"/>
          <w:b/>
          <w:bCs/>
          <w:sz w:val="28"/>
          <w:szCs w:val="28"/>
        </w:rPr>
      </w:pPr>
      <w:r>
        <w:rPr>
          <w:rFonts w:hint="eastAsia" w:ascii="宋体" w:hAnsi="宋体" w:eastAsia="宋体"/>
          <w:b/>
          <w:bCs/>
          <w:sz w:val="28"/>
          <w:szCs w:val="28"/>
        </w:rPr>
        <w:t xml:space="preserve">44. 对评标委员会成员的纪律要求 </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44.1评标委员会成员不得收受他人的财物或者其他好处，不得向他人透漏对投标文件的评审和比较、中标候选人的推荐情况以及评标有关的其他情况。</w:t>
      </w:r>
    </w:p>
    <w:p>
      <w:pPr>
        <w:spacing w:line="440" w:lineRule="exact"/>
        <w:ind w:firstLine="280" w:firstLineChars="100"/>
        <w:rPr>
          <w:rFonts w:ascii="宋体" w:hAnsi="宋体" w:eastAsia="宋体"/>
          <w:kern w:val="10"/>
          <w:szCs w:val="21"/>
        </w:rPr>
      </w:pPr>
      <w:r>
        <w:rPr>
          <w:rFonts w:hint="eastAsia" w:ascii="宋体" w:hAnsi="宋体" w:eastAsia="宋体"/>
          <w:sz w:val="28"/>
          <w:szCs w:val="28"/>
        </w:rPr>
        <w:t>44.2在评标活动中，评标委员会成员不得擅离职守，影响评标程序正常进行</w:t>
      </w:r>
    </w:p>
    <w:p>
      <w:pPr>
        <w:spacing w:line="440" w:lineRule="exact"/>
        <w:ind w:firstLine="281" w:firstLineChars="100"/>
        <w:rPr>
          <w:rFonts w:ascii="宋体" w:hAnsi="宋体" w:eastAsia="宋体"/>
          <w:b/>
          <w:bCs/>
          <w:sz w:val="28"/>
          <w:szCs w:val="28"/>
        </w:rPr>
      </w:pPr>
      <w:r>
        <w:rPr>
          <w:rFonts w:hint="eastAsia" w:ascii="宋体" w:hAnsi="宋体" w:eastAsia="宋体"/>
          <w:b/>
          <w:bCs/>
          <w:sz w:val="28"/>
          <w:szCs w:val="28"/>
        </w:rPr>
        <w:t xml:space="preserve">45. 对与评标活动有关的工作人员的纪律要求 </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spacing w:line="360" w:lineRule="auto"/>
        <w:jc w:val="center"/>
        <w:rPr>
          <w:rFonts w:ascii="宋体" w:hAnsi="宋体" w:eastAsia="宋体" w:cs="宋体"/>
          <w:sz w:val="28"/>
          <w:szCs w:val="28"/>
        </w:rPr>
      </w:pPr>
      <w:r>
        <w:rPr>
          <w:rFonts w:hint="eastAsia" w:ascii="宋体" w:hAnsi="宋体" w:eastAsia="宋体" w:cs="宋体"/>
          <w:sz w:val="28"/>
          <w:szCs w:val="28"/>
        </w:rPr>
        <w:t>第九章、质疑与投诉</w:t>
      </w:r>
    </w:p>
    <w:p>
      <w:pPr>
        <w:spacing w:line="440" w:lineRule="exact"/>
        <w:ind w:firstLine="281" w:firstLineChars="100"/>
        <w:rPr>
          <w:rFonts w:ascii="宋体" w:hAnsi="宋体" w:eastAsia="宋体"/>
          <w:b/>
          <w:bCs/>
          <w:sz w:val="28"/>
          <w:szCs w:val="28"/>
        </w:rPr>
      </w:pPr>
      <w:r>
        <w:rPr>
          <w:rFonts w:hint="eastAsia" w:ascii="宋体" w:hAnsi="宋体" w:eastAsia="宋体"/>
          <w:b/>
          <w:bCs/>
          <w:sz w:val="28"/>
          <w:szCs w:val="28"/>
        </w:rPr>
        <w:t>46．质疑和投诉</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46.1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（一）对可以质疑的采购文件提出质疑的，为收到采购文件之日或者采购文件公告期限届满之日；</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（二）对采购过程提出质疑的，为各采购程序环节结束之日；</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（三）对中标或者成交结果提出质疑的，为中标或者成交结果公告期限届满之日。</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46.2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供应商为自然人的，应当由本人签字；供应商为法人或者其他组织的，应当由法定代表人、主要负责人，或者其授权代表签字或者盖章，并加盖公章。</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46.3供应商质疑、投诉应当有明确的请求和必要的证明材料。供应商投诉的事项不得超出已质疑事项的范围。采购人及采购代理机构按《政府采购质疑和投诉办法》进行处理供应商质疑事项。</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46.4质疑供应商对采购人、采购代理机构的质疑答复不满意，或者采购人、采购代理机构未在规定期限内作出答复的，供应商可以在答复期满后15个工作日内向同级财政部门提起投诉。</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46.5供应商有下列情形之一的，采购代理机构将巴州财政局，将其列入不良行为记录名单：</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（一）一年内三次以上质疑均查无实据的；</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（二）捏造事实或者提供虚假质疑材料的。</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（三）以非法手段取得证明材料。证据来源的合法性存在明显疑问，质疑人无法证明其取得方式合法的，视为以非法手段取得证明材料。</w:t>
      </w:r>
    </w:p>
    <w:p>
      <w:pPr>
        <w:rPr>
          <w:rFonts w:ascii="宋体" w:hAnsi="宋体" w:eastAsia="宋体" w:cs="宋体"/>
          <w:b/>
          <w:bCs/>
          <w:sz w:val="21"/>
          <w:szCs w:val="21"/>
        </w:rPr>
      </w:pPr>
    </w:p>
    <w:p>
      <w:pPr>
        <w:rPr>
          <w:rFonts w:ascii="宋体" w:hAnsi="宋体" w:eastAsia="宋体" w:cs="宋体"/>
          <w:b/>
          <w:bCs/>
          <w:sz w:val="21"/>
          <w:szCs w:val="21"/>
        </w:rPr>
      </w:pPr>
    </w:p>
    <w:p>
      <w:pPr>
        <w:rPr>
          <w:rFonts w:ascii="宋体" w:hAnsi="宋体" w:eastAsia="宋体" w:cs="宋体"/>
          <w:b/>
          <w:bCs/>
          <w:sz w:val="21"/>
          <w:szCs w:val="21"/>
        </w:rPr>
      </w:pPr>
    </w:p>
    <w:p>
      <w:pPr>
        <w:rPr>
          <w:rFonts w:ascii="宋体" w:hAnsi="宋体" w:eastAsia="宋体" w:cs="宋体"/>
          <w:b/>
          <w:bCs/>
          <w:sz w:val="21"/>
          <w:szCs w:val="21"/>
        </w:rPr>
      </w:pPr>
    </w:p>
    <w:p>
      <w:pPr>
        <w:rPr>
          <w:rFonts w:ascii="宋体" w:hAnsi="宋体" w:eastAsia="宋体" w:cs="宋体"/>
          <w:sz w:val="32"/>
          <w:szCs w:val="32"/>
        </w:rPr>
      </w:pPr>
      <w:bookmarkStart w:id="58" w:name="_Toc23028"/>
      <w:bookmarkStart w:id="59" w:name="_Toc1354"/>
    </w:p>
    <w:p>
      <w:pPr>
        <w:pStyle w:val="31"/>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pStyle w:val="32"/>
        <w:rPr>
          <w:rFonts w:ascii="宋体" w:hAnsi="宋体" w:eastAsia="宋体" w:cs="宋体"/>
          <w:sz w:val="32"/>
          <w:szCs w:val="32"/>
        </w:rPr>
      </w:pPr>
    </w:p>
    <w:p>
      <w:pPr>
        <w:spacing w:line="440" w:lineRule="exact"/>
        <w:rPr>
          <w:rFonts w:ascii="宋体" w:hAnsi="宋体" w:eastAsia="宋体" w:cs="宋体"/>
          <w:b/>
          <w:bCs/>
        </w:rPr>
      </w:pPr>
      <w:r>
        <w:rPr>
          <w:rFonts w:hint="eastAsia" w:ascii="宋体" w:hAnsi="宋体" w:eastAsia="宋体" w:cs="宋体"/>
          <w:b/>
          <w:bCs/>
          <w:sz w:val="32"/>
          <w:szCs w:val="32"/>
        </w:rPr>
        <w:t>第三部分采购需求、技术参数、规格</w:t>
      </w:r>
      <w:bookmarkEnd w:id="58"/>
      <w:bookmarkEnd w:id="59"/>
    </w:p>
    <w:p>
      <w:pPr>
        <w:spacing w:line="440" w:lineRule="exact"/>
        <w:jc w:val="center"/>
        <w:rPr>
          <w:rFonts w:ascii="宋体" w:hAnsi="宋体" w:eastAsia="宋体"/>
          <w:b/>
          <w:bCs/>
          <w:sz w:val="32"/>
          <w:szCs w:val="32"/>
        </w:rPr>
      </w:pPr>
      <w:r>
        <w:rPr>
          <w:rFonts w:hint="eastAsia" w:ascii="宋体" w:hAnsi="宋体" w:eastAsia="宋体"/>
          <w:b/>
          <w:bCs/>
          <w:sz w:val="32"/>
          <w:szCs w:val="32"/>
        </w:rPr>
        <w:t>采购需求</w:t>
      </w:r>
    </w:p>
    <w:tbl>
      <w:tblPr>
        <w:tblStyle w:val="24"/>
        <w:tblW w:w="9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862"/>
        <w:gridCol w:w="1273"/>
        <w:gridCol w:w="4521"/>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0" w:type="dxa"/>
          <w:trHeight w:val="619" w:hRule="atLeast"/>
        </w:trPr>
        <w:tc>
          <w:tcPr>
            <w:tcW w:w="741" w:type="dxa"/>
          </w:tcPr>
          <w:p>
            <w:pPr>
              <w:widowControl w:val="0"/>
              <w:wordWrap/>
              <w:adjustRightInd/>
              <w:snapToGrid/>
              <w:spacing w:line="360" w:lineRule="auto"/>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2862" w:type="dxa"/>
            <w:vAlign w:val="center"/>
          </w:tcPr>
          <w:p>
            <w:pPr>
              <w:widowControl w:val="0"/>
              <w:wordWrap/>
              <w:adjustRightInd/>
              <w:snapToGrid/>
              <w:spacing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采购项目名称</w:t>
            </w:r>
          </w:p>
        </w:tc>
        <w:tc>
          <w:tcPr>
            <w:tcW w:w="1273" w:type="dxa"/>
            <w:vAlign w:val="center"/>
          </w:tcPr>
          <w:p>
            <w:pPr>
              <w:widowControl w:val="0"/>
              <w:wordWrap/>
              <w:adjustRightInd/>
              <w:snapToGrid/>
              <w:spacing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数量（吨）</w:t>
            </w:r>
          </w:p>
        </w:tc>
        <w:tc>
          <w:tcPr>
            <w:tcW w:w="4521" w:type="dxa"/>
            <w:vAlign w:val="center"/>
          </w:tcPr>
          <w:p>
            <w:pPr>
              <w:widowControl w:val="0"/>
              <w:wordWrap/>
              <w:adjustRightInd/>
              <w:snapToGrid/>
              <w:spacing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主要技术参数及需求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2" w:hRule="atLeast"/>
        </w:trPr>
        <w:tc>
          <w:tcPr>
            <w:tcW w:w="741" w:type="dxa"/>
            <w:vAlign w:val="center"/>
          </w:tcPr>
          <w:p>
            <w:pPr>
              <w:widowControl w:val="0"/>
              <w:wordWrap/>
              <w:adjustRightInd/>
              <w:snapToGrid/>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2862" w:type="dxa"/>
            <w:vAlign w:val="center"/>
          </w:tcPr>
          <w:p>
            <w:pPr>
              <w:widowControl w:val="0"/>
              <w:wordWrap/>
              <w:adjustRightInd/>
              <w:snapToGrid/>
              <w:spacing w:line="360" w:lineRule="auto"/>
              <w:jc w:val="center"/>
              <w:textAlignment w:val="auto"/>
              <w:rPr>
                <w:rFonts w:hint="default" w:ascii="宋体" w:hAnsi="宋体" w:eastAsia="宋体" w:cs="宋体"/>
                <w:color w:val="auto"/>
                <w:sz w:val="22"/>
                <w:szCs w:val="22"/>
                <w:highlight w:val="none"/>
                <w:lang w:val="en-US" w:eastAsia="zh-CN"/>
              </w:rPr>
            </w:pPr>
            <w:r>
              <w:rPr>
                <w:rFonts w:hint="default" w:ascii="宋体" w:hAnsi="宋体" w:eastAsia="宋体" w:cs="宋体"/>
                <w:i w:val="0"/>
                <w:color w:val="FF0000"/>
                <w:kern w:val="2"/>
                <w:sz w:val="21"/>
                <w:szCs w:val="21"/>
                <w:highlight w:val="none"/>
                <w:u w:val="none"/>
                <w:lang w:val="en-US" w:eastAsia="zh-CN" w:bidi="ar-SA"/>
              </w:rPr>
              <w:t>1.78</w:t>
            </w:r>
            <w:r>
              <w:rPr>
                <w:rFonts w:hint="eastAsia" w:ascii="宋体" w:hAnsi="宋体" w:cs="宋体"/>
                <w:i w:val="0"/>
                <w:color w:val="FF0000"/>
                <w:kern w:val="2"/>
                <w:sz w:val="21"/>
                <w:szCs w:val="21"/>
                <w:highlight w:val="none"/>
                <w:u w:val="none"/>
                <w:lang w:val="en-US" w:eastAsia="zh-CN" w:bidi="ar-SA"/>
              </w:rPr>
              <w:t>5</w:t>
            </w:r>
            <w:r>
              <w:rPr>
                <w:rFonts w:hint="default" w:ascii="宋体" w:hAnsi="宋体" w:eastAsia="宋体" w:cs="宋体"/>
                <w:i w:val="0"/>
                <w:color w:val="FF0000"/>
                <w:kern w:val="2"/>
                <w:sz w:val="21"/>
                <w:szCs w:val="21"/>
                <w:highlight w:val="none"/>
                <w:u w:val="none"/>
                <w:lang w:val="en-US" w:eastAsia="zh-CN" w:bidi="ar-SA"/>
              </w:rPr>
              <w:t>吨5%</w:t>
            </w:r>
            <w:r>
              <w:rPr>
                <w:rFonts w:hint="eastAsia" w:ascii="宋体" w:hAnsi="宋体" w:cs="宋体"/>
                <w:i w:val="0"/>
                <w:color w:val="FF0000"/>
                <w:kern w:val="2"/>
                <w:sz w:val="21"/>
                <w:szCs w:val="21"/>
                <w:highlight w:val="none"/>
                <w:u w:val="none"/>
                <w:lang w:val="en-US" w:eastAsia="zh-CN" w:bidi="ar-SA"/>
              </w:rPr>
              <w:t>高效氯氟氰菊脂微乳剂</w:t>
            </w:r>
          </w:p>
        </w:tc>
        <w:tc>
          <w:tcPr>
            <w:tcW w:w="1273" w:type="dxa"/>
            <w:vAlign w:val="center"/>
          </w:tcPr>
          <w:p>
            <w:pPr>
              <w:widowControl w:val="0"/>
              <w:wordWrap/>
              <w:adjustRightInd/>
              <w:snapToGrid/>
              <w:spacing w:line="360" w:lineRule="auto"/>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4521" w:type="dxa"/>
            <w:vAlign w:val="center"/>
          </w:tcPr>
          <w:p>
            <w:pPr>
              <w:widowControl w:val="0"/>
              <w:wordWrap/>
              <w:adjustRightInd/>
              <w:snapToGrid/>
              <w:spacing w:line="24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0"/>
                <w:szCs w:val="20"/>
                <w:highlight w:val="none"/>
                <w:lang w:val="en-US" w:eastAsia="zh-CN"/>
              </w:rPr>
              <w:t>货物质量需达到国际《农药产品质量标准》</w:t>
            </w:r>
          </w:p>
        </w:tc>
        <w:tc>
          <w:tcPr>
            <w:tcW w:w="600" w:type="dxa"/>
            <w:vMerge w:val="restart"/>
            <w:tcBorders>
              <w:top w:val="nil"/>
              <w:left w:val="single" w:color="auto" w:sz="4" w:space="0"/>
              <w:right w:val="nil"/>
            </w:tcBorders>
          </w:tcPr>
          <w:p>
            <w:pPr>
              <w:widowControl/>
              <w:wordWrap/>
              <w:adjustRightInd/>
              <w:snapToGrid/>
              <w:spacing w:line="360" w:lineRule="auto"/>
              <w:jc w:val="left"/>
              <w:textAlignment w:val="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41" w:type="dxa"/>
            <w:vAlign w:val="center"/>
          </w:tcPr>
          <w:p>
            <w:pPr>
              <w:widowControl w:val="0"/>
              <w:wordWrap/>
              <w:adjustRightInd/>
              <w:snapToGrid/>
              <w:spacing w:line="360" w:lineRule="auto"/>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2862" w:type="dxa"/>
            <w:vAlign w:val="center"/>
          </w:tcPr>
          <w:p>
            <w:pPr>
              <w:widowControl w:val="0"/>
              <w:wordWrap/>
              <w:adjustRightInd/>
              <w:snapToGrid/>
              <w:spacing w:line="360" w:lineRule="auto"/>
              <w:jc w:val="center"/>
              <w:textAlignment w:val="auto"/>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FF0000"/>
                <w:kern w:val="2"/>
                <w:sz w:val="21"/>
                <w:szCs w:val="21"/>
                <w:highlight w:val="none"/>
                <w:u w:val="none"/>
                <w:lang w:val="en-US" w:eastAsia="zh-CN" w:bidi="ar-SA"/>
              </w:rPr>
              <w:t>0.625吨30%恶霉灵水剂</w:t>
            </w:r>
          </w:p>
        </w:tc>
        <w:tc>
          <w:tcPr>
            <w:tcW w:w="1273" w:type="dxa"/>
            <w:vAlign w:val="center"/>
          </w:tcPr>
          <w:p>
            <w:pPr>
              <w:widowControl w:val="0"/>
              <w:wordWrap/>
              <w:adjustRightInd/>
              <w:snapToGrid/>
              <w:spacing w:line="360" w:lineRule="auto"/>
              <w:jc w:val="center"/>
              <w:textAlignment w:val="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4521" w:type="dxa"/>
            <w:vAlign w:val="center"/>
          </w:tcPr>
          <w:p>
            <w:pPr>
              <w:widowControl w:val="0"/>
              <w:wordWrap/>
              <w:adjustRightInd/>
              <w:snapToGrid/>
              <w:spacing w:line="24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货物质量需达到国际《农药产品质量标准》</w:t>
            </w:r>
          </w:p>
          <w:p>
            <w:pPr>
              <w:widowControl w:val="0"/>
              <w:wordWrap/>
              <w:adjustRightInd/>
              <w:snapToGrid/>
              <w:spacing w:line="240" w:lineRule="auto"/>
              <w:jc w:val="left"/>
              <w:textAlignment w:val="auto"/>
              <w:rPr>
                <w:rFonts w:hint="eastAsia" w:ascii="宋体" w:hAnsi="宋体" w:eastAsia="宋体" w:cs="宋体"/>
                <w:color w:val="auto"/>
                <w:sz w:val="22"/>
                <w:szCs w:val="22"/>
                <w:highlight w:val="none"/>
                <w:lang w:val="en-US" w:eastAsia="zh-CN"/>
              </w:rPr>
            </w:pPr>
          </w:p>
        </w:tc>
        <w:tc>
          <w:tcPr>
            <w:tcW w:w="600" w:type="dxa"/>
            <w:vMerge w:val="continue"/>
            <w:tcBorders>
              <w:left w:val="single" w:color="auto" w:sz="4" w:space="0"/>
              <w:bottom w:val="nil"/>
              <w:right w:val="nil"/>
            </w:tcBorders>
          </w:tcPr>
          <w:p>
            <w:pPr>
              <w:widowControl/>
              <w:wordWrap/>
              <w:adjustRightInd/>
              <w:snapToGrid/>
              <w:spacing w:line="360" w:lineRule="auto"/>
              <w:jc w:val="left"/>
              <w:textAlignment w:val="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97" w:type="dxa"/>
            <w:gridSpan w:val="4"/>
            <w:vAlign w:val="center"/>
          </w:tcPr>
          <w:p>
            <w:pPr>
              <w:pStyle w:val="23"/>
              <w:widowControl/>
              <w:numPr>
                <w:ilvl w:val="0"/>
                <w:numId w:val="0"/>
              </w:numPr>
              <w:pBdr>
                <w:top w:val="none" w:color="auto" w:sz="0" w:space="0"/>
                <w:left w:val="none" w:color="auto" w:sz="0" w:space="0"/>
                <w:bottom w:val="none" w:color="auto" w:sz="0" w:space="0"/>
                <w:right w:val="none" w:color="auto" w:sz="0" w:space="0"/>
              </w:pBdr>
              <w:wordWrap/>
              <w:spacing w:before="0" w:beforeAutospacing="0" w:after="180" w:afterAutospacing="0" w:line="240" w:lineRule="auto"/>
              <w:ind w:righ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其他要求：</w:t>
            </w:r>
            <w:r>
              <w:rPr>
                <w:rFonts w:hint="eastAsia" w:ascii="宋体" w:hAnsi="宋体" w:cs="宋体"/>
                <w:b/>
                <w:bCs/>
                <w:color w:val="auto"/>
                <w:kern w:val="2"/>
                <w:sz w:val="22"/>
                <w:szCs w:val="22"/>
                <w:highlight w:val="none"/>
                <w:lang w:val="en-US" w:eastAsia="zh-CN" w:bidi="ar-SA"/>
              </w:rPr>
              <w:t>1.</w:t>
            </w:r>
            <w:r>
              <w:rPr>
                <w:rFonts w:hint="eastAsia" w:ascii="宋体" w:hAnsi="宋体" w:eastAsia="宋体" w:cs="宋体"/>
                <w:b/>
                <w:bCs/>
                <w:color w:val="auto"/>
                <w:kern w:val="2"/>
                <w:sz w:val="22"/>
                <w:szCs w:val="22"/>
                <w:highlight w:val="none"/>
                <w:lang w:val="en-US" w:eastAsia="zh-CN" w:bidi="ar-SA"/>
              </w:rPr>
              <w:t>供货地址：</w:t>
            </w:r>
            <w:r>
              <w:rPr>
                <w:rFonts w:hint="eastAsia" w:ascii="宋体" w:hAnsi="宋体" w:cs="宋体"/>
                <w:color w:val="auto"/>
                <w:kern w:val="2"/>
                <w:sz w:val="22"/>
                <w:szCs w:val="22"/>
                <w:highlight w:val="none"/>
                <w:lang w:val="en-US" w:eastAsia="zh-CN" w:bidi="ar-SA"/>
              </w:rPr>
              <w:t>新疆塔里木胡杨国家级自然保护区管理局</w:t>
            </w:r>
            <w:r>
              <w:rPr>
                <w:rFonts w:hint="eastAsia" w:ascii="宋体" w:hAnsi="宋体" w:eastAsia="宋体" w:cs="宋体"/>
                <w:color w:val="auto"/>
                <w:kern w:val="2"/>
                <w:sz w:val="22"/>
                <w:szCs w:val="22"/>
                <w:highlight w:val="none"/>
                <w:lang w:val="en-US" w:eastAsia="zh-CN" w:bidi="ar-SA"/>
              </w:rPr>
              <w:t>指定地点。具体按照合同执行）</w:t>
            </w:r>
          </w:p>
          <w:p>
            <w:pPr>
              <w:pStyle w:val="23"/>
              <w:widowControl/>
              <w:numPr>
                <w:ilvl w:val="0"/>
                <w:numId w:val="0"/>
              </w:numPr>
              <w:pBdr>
                <w:top w:val="none" w:color="auto" w:sz="0" w:space="0"/>
                <w:left w:val="none" w:color="auto" w:sz="0" w:space="0"/>
                <w:bottom w:val="none" w:color="auto" w:sz="0" w:space="0"/>
                <w:right w:val="none" w:color="auto" w:sz="0" w:space="0"/>
              </w:pBdr>
              <w:wordWrap/>
              <w:spacing w:before="0" w:beforeAutospacing="0" w:after="180" w:afterAutospacing="0" w:line="240" w:lineRule="auto"/>
              <w:ind w:right="0" w:righ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2.</w:t>
            </w:r>
            <w:r>
              <w:rPr>
                <w:rFonts w:hint="eastAsia" w:ascii="宋体" w:hAnsi="宋体" w:eastAsia="宋体" w:cs="宋体"/>
                <w:b/>
                <w:bCs/>
                <w:color w:val="auto"/>
                <w:kern w:val="2"/>
                <w:sz w:val="22"/>
                <w:szCs w:val="22"/>
                <w:highlight w:val="none"/>
                <w:lang w:val="en-US" w:eastAsia="zh-CN" w:bidi="ar-SA"/>
              </w:rPr>
              <w:t>质保要求</w:t>
            </w:r>
            <w:r>
              <w:rPr>
                <w:rFonts w:hint="eastAsia" w:ascii="宋体" w:hAnsi="宋体" w:eastAsia="宋体" w:cs="宋体"/>
                <w:color w:val="auto"/>
                <w:kern w:val="2"/>
                <w:sz w:val="22"/>
                <w:szCs w:val="22"/>
                <w:highlight w:val="none"/>
                <w:lang w:val="en-US" w:eastAsia="zh-CN" w:bidi="ar-SA"/>
              </w:rPr>
              <w:t>：质保期2年，送到指定地点的农药保质期剩余有效期必须达18个月以上。</w:t>
            </w:r>
          </w:p>
          <w:p>
            <w:pPr>
              <w:pStyle w:val="23"/>
              <w:widowControl/>
              <w:numPr>
                <w:ilvl w:val="0"/>
                <w:numId w:val="0"/>
              </w:numPr>
              <w:pBdr>
                <w:top w:val="none" w:color="auto" w:sz="0" w:space="0"/>
                <w:left w:val="none" w:color="auto" w:sz="0" w:space="0"/>
                <w:bottom w:val="none" w:color="auto" w:sz="0" w:space="0"/>
                <w:right w:val="none" w:color="auto" w:sz="0" w:space="0"/>
              </w:pBdr>
              <w:wordWrap/>
              <w:spacing w:before="0" w:beforeAutospacing="0" w:after="180" w:afterAutospacing="0" w:line="240" w:lineRule="auto"/>
              <w:ind w:right="0" w:righ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3.</w:t>
            </w:r>
            <w:r>
              <w:rPr>
                <w:rFonts w:hint="eastAsia" w:ascii="宋体" w:hAnsi="宋体" w:eastAsia="宋体" w:cs="宋体"/>
                <w:b/>
                <w:bCs/>
                <w:color w:val="auto"/>
                <w:kern w:val="2"/>
                <w:sz w:val="22"/>
                <w:szCs w:val="22"/>
                <w:highlight w:val="none"/>
                <w:lang w:val="en-US" w:eastAsia="zh-CN" w:bidi="ar-SA"/>
              </w:rPr>
              <w:t>供货时间：</w:t>
            </w:r>
            <w:r>
              <w:rPr>
                <w:rFonts w:hint="eastAsia" w:ascii="宋体" w:hAnsi="宋体" w:eastAsia="宋体" w:cs="宋体"/>
                <w:color w:val="auto"/>
                <w:kern w:val="2"/>
                <w:sz w:val="22"/>
                <w:szCs w:val="22"/>
                <w:highlight w:val="none"/>
                <w:lang w:val="en-US" w:eastAsia="zh-CN" w:bidi="ar-SA"/>
              </w:rPr>
              <w:t>中标供应商必须在合同签订之日起</w:t>
            </w:r>
            <w:r>
              <w:rPr>
                <w:rFonts w:hint="eastAsia" w:ascii="宋体" w:hAnsi="宋体" w:cs="宋体"/>
                <w:color w:val="auto"/>
                <w:kern w:val="2"/>
                <w:sz w:val="22"/>
                <w:szCs w:val="22"/>
                <w:highlight w:val="none"/>
                <w:lang w:val="en-US" w:eastAsia="zh-CN" w:bidi="ar-SA"/>
              </w:rPr>
              <w:t>15</w:t>
            </w:r>
            <w:r>
              <w:rPr>
                <w:rFonts w:hint="eastAsia" w:ascii="宋体" w:hAnsi="宋体" w:eastAsia="宋体" w:cs="宋体"/>
                <w:color w:val="auto"/>
                <w:kern w:val="2"/>
                <w:sz w:val="22"/>
                <w:szCs w:val="22"/>
                <w:highlight w:val="none"/>
                <w:lang w:val="en-US" w:eastAsia="zh-CN" w:bidi="ar-SA"/>
              </w:rPr>
              <w:t>个日历日内保质保量完成供货，如若不按时供货视为违约，扣罚保证金。（具体供货时间以合同约定内容为准）</w:t>
            </w:r>
          </w:p>
          <w:p>
            <w:pPr>
              <w:pStyle w:val="23"/>
              <w:widowControl/>
              <w:numPr>
                <w:ilvl w:val="0"/>
                <w:numId w:val="0"/>
              </w:numPr>
              <w:pBdr>
                <w:top w:val="none" w:color="auto" w:sz="0" w:space="0"/>
                <w:left w:val="none" w:color="auto" w:sz="0" w:space="0"/>
                <w:bottom w:val="none" w:color="auto" w:sz="0" w:space="0"/>
                <w:right w:val="none" w:color="auto" w:sz="0" w:space="0"/>
              </w:pBdr>
              <w:wordWrap/>
              <w:spacing w:before="0" w:beforeAutospacing="0" w:after="180" w:afterAutospacing="0" w:line="240" w:lineRule="auto"/>
              <w:ind w:right="0" w:righ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4.</w:t>
            </w:r>
            <w:r>
              <w:rPr>
                <w:rFonts w:hint="eastAsia" w:ascii="宋体" w:hAnsi="宋体" w:eastAsia="宋体" w:cs="宋体"/>
                <w:b/>
                <w:bCs/>
                <w:color w:val="auto"/>
                <w:kern w:val="2"/>
                <w:sz w:val="22"/>
                <w:szCs w:val="22"/>
                <w:highlight w:val="none"/>
                <w:lang w:val="en-US" w:eastAsia="zh-CN" w:bidi="ar-SA"/>
              </w:rPr>
              <w:t>售后要求</w:t>
            </w:r>
            <w:r>
              <w:rPr>
                <w:rFonts w:hint="eastAsia" w:ascii="宋体" w:hAnsi="宋体" w:eastAsia="宋体" w:cs="宋体"/>
                <w:color w:val="auto"/>
                <w:kern w:val="2"/>
                <w:sz w:val="22"/>
                <w:szCs w:val="22"/>
                <w:highlight w:val="none"/>
                <w:lang w:val="en-US" w:eastAsia="zh-CN" w:bidi="ar-SA"/>
              </w:rPr>
              <w:t>：中标供应商所供的农药要保质保量。质量不符合标准的，要实行“三包”(包赔、包换、包退)，退换过程一切费用由中标供应商承担。属于保管不善造成的损失，由采购方承担。</w:t>
            </w:r>
            <w:r>
              <w:rPr>
                <w:rFonts w:hint="eastAsia" w:ascii="宋体" w:hAnsi="宋体" w:eastAsia="宋体" w:cs="宋体"/>
                <w:bCs/>
                <w:i w:val="0"/>
                <w:iCs w:val="0"/>
                <w:color w:val="auto"/>
                <w:sz w:val="22"/>
                <w:szCs w:val="22"/>
                <w:highlight w:val="none"/>
              </w:rPr>
              <w:t>投标文件中，</w:t>
            </w:r>
            <w:r>
              <w:rPr>
                <w:rFonts w:hint="eastAsia" w:ascii="宋体" w:hAnsi="宋体" w:eastAsia="宋体" w:cs="宋体"/>
                <w:b/>
                <w:i w:val="0"/>
                <w:iCs w:val="0"/>
                <w:color w:val="auto"/>
                <w:sz w:val="22"/>
                <w:szCs w:val="22"/>
                <w:highlight w:val="none"/>
              </w:rPr>
              <w:t>卖方应对</w:t>
            </w:r>
            <w:r>
              <w:rPr>
                <w:rFonts w:hint="eastAsia" w:ascii="宋体" w:hAnsi="宋体" w:eastAsia="宋体" w:cs="宋体"/>
                <w:b/>
                <w:i w:val="0"/>
                <w:iCs w:val="0"/>
                <w:color w:val="auto"/>
                <w:sz w:val="22"/>
                <w:szCs w:val="22"/>
                <w:highlight w:val="none"/>
                <w:lang w:eastAsia="zh-CN"/>
              </w:rPr>
              <w:t>货物质保</w:t>
            </w:r>
            <w:r>
              <w:rPr>
                <w:rFonts w:hint="eastAsia" w:ascii="宋体" w:hAnsi="宋体" w:eastAsia="宋体" w:cs="宋体"/>
                <w:b/>
                <w:i w:val="0"/>
                <w:iCs w:val="0"/>
                <w:color w:val="auto"/>
                <w:sz w:val="22"/>
                <w:szCs w:val="22"/>
                <w:highlight w:val="none"/>
              </w:rPr>
              <w:t>及其以后的服务做出承诺，并具有切实可行的服务措施。注明响应时间及到场时间</w:t>
            </w:r>
            <w:r>
              <w:rPr>
                <w:rFonts w:hint="eastAsia" w:ascii="宋体" w:hAnsi="宋体" w:eastAsia="宋体" w:cs="宋体"/>
                <w:b/>
                <w:i w:val="0"/>
                <w:iCs w:val="0"/>
                <w:color w:val="auto"/>
                <w:sz w:val="22"/>
                <w:szCs w:val="22"/>
                <w:highlight w:val="none"/>
                <w:lang w:eastAsia="zh-CN"/>
              </w:rPr>
              <w:t>及详细写清楚出现什么质量问题时可以退换）</w:t>
            </w:r>
            <w:r>
              <w:rPr>
                <w:rFonts w:hint="eastAsia" w:ascii="宋体" w:hAnsi="宋体" w:eastAsia="宋体" w:cs="宋体"/>
                <w:b/>
                <w:i w:val="0"/>
                <w:iCs w:val="0"/>
                <w:color w:val="auto"/>
                <w:sz w:val="22"/>
                <w:szCs w:val="22"/>
                <w:highlight w:val="none"/>
              </w:rPr>
              <w:t>。</w:t>
            </w:r>
            <w:r>
              <w:rPr>
                <w:rFonts w:hint="eastAsia" w:ascii="宋体" w:hAnsi="宋体" w:eastAsia="宋体" w:cs="宋体"/>
                <w:bCs/>
                <w:i w:val="0"/>
                <w:iCs w:val="0"/>
                <w:color w:val="auto"/>
                <w:sz w:val="22"/>
                <w:szCs w:val="22"/>
                <w:highlight w:val="none"/>
              </w:rPr>
              <w:t>不能及时兑现服务承诺内容而影响买方使用时，卖方应给予补偿的承诺，在投标文件中均应明确说明。售后服务人员应是卖方派出的具有一定专业技术和服务水平的人员，并具有卖方的法人授权委托和有关主管部门的资质证书。</w:t>
            </w:r>
          </w:p>
          <w:p>
            <w:pPr>
              <w:pStyle w:val="23"/>
              <w:widowControl/>
              <w:numPr>
                <w:ilvl w:val="0"/>
                <w:numId w:val="0"/>
              </w:numPr>
              <w:pBdr>
                <w:top w:val="none" w:color="auto" w:sz="0" w:space="0"/>
                <w:left w:val="none" w:color="auto" w:sz="0" w:space="0"/>
                <w:bottom w:val="none" w:color="auto" w:sz="0" w:space="0"/>
                <w:right w:val="none" w:color="auto" w:sz="0" w:space="0"/>
              </w:pBdr>
              <w:wordWrap/>
              <w:spacing w:before="0" w:beforeAutospacing="0" w:after="180" w:afterAutospacing="0" w:line="240" w:lineRule="auto"/>
              <w:ind w:right="0" w:righ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1.</w:t>
            </w:r>
            <w:r>
              <w:rPr>
                <w:rFonts w:hint="eastAsia" w:ascii="宋体" w:hAnsi="宋体" w:eastAsia="宋体" w:cs="宋体"/>
                <w:b/>
                <w:bCs/>
                <w:color w:val="auto"/>
                <w:kern w:val="2"/>
                <w:sz w:val="22"/>
                <w:szCs w:val="22"/>
                <w:highlight w:val="none"/>
                <w:lang w:val="en-US" w:eastAsia="zh-CN" w:bidi="ar-SA"/>
              </w:rPr>
              <w:t>培训：</w:t>
            </w:r>
            <w:r>
              <w:rPr>
                <w:rFonts w:hint="eastAsia" w:ascii="宋体" w:hAnsi="宋体" w:eastAsia="宋体" w:cs="宋体"/>
                <w:color w:val="auto"/>
                <w:kern w:val="2"/>
                <w:sz w:val="22"/>
                <w:szCs w:val="22"/>
                <w:highlight w:val="none"/>
                <w:lang w:val="en-US" w:eastAsia="zh-CN" w:bidi="ar-SA"/>
              </w:rPr>
              <w:t>中标供应商在交货时需给甲方免费提供农药的存储、使用培训，并提供纸质版培训说明书。</w:t>
            </w:r>
          </w:p>
          <w:p>
            <w:pPr>
              <w:pStyle w:val="23"/>
              <w:widowControl/>
              <w:numPr>
                <w:ilvl w:val="0"/>
                <w:numId w:val="0"/>
              </w:numPr>
              <w:pBdr>
                <w:top w:val="none" w:color="auto" w:sz="0" w:space="0"/>
                <w:left w:val="none" w:color="auto" w:sz="0" w:space="0"/>
                <w:bottom w:val="none" w:color="auto" w:sz="0" w:space="0"/>
                <w:right w:val="none" w:color="auto" w:sz="0" w:space="0"/>
              </w:pBdr>
              <w:wordWrap/>
              <w:spacing w:before="0" w:beforeAutospacing="0" w:after="180" w:afterAutospacing="0" w:line="240" w:lineRule="auto"/>
              <w:ind w:right="0" w:rightChars="0"/>
              <w:textAlignment w:val="auto"/>
              <w:rPr>
                <w:rFonts w:hint="eastAsia" w:ascii="宋体" w:hAnsi="宋体" w:eastAsia="宋体" w:cs="宋体"/>
                <w:bCs/>
                <w:i w:val="0"/>
                <w:iCs w:val="0"/>
                <w:color w:val="auto"/>
                <w:sz w:val="22"/>
                <w:szCs w:val="22"/>
                <w:highlight w:val="none"/>
              </w:rPr>
            </w:pPr>
            <w:r>
              <w:rPr>
                <w:rFonts w:hint="eastAsia" w:ascii="宋体" w:hAnsi="宋体" w:cs="宋体"/>
                <w:b/>
                <w:bCs/>
                <w:color w:val="auto"/>
                <w:kern w:val="2"/>
                <w:sz w:val="22"/>
                <w:szCs w:val="22"/>
                <w:highlight w:val="none"/>
                <w:lang w:val="en-US" w:eastAsia="zh-CN" w:bidi="ar-SA"/>
              </w:rPr>
              <w:t>2.</w:t>
            </w:r>
            <w:r>
              <w:rPr>
                <w:rFonts w:hint="eastAsia" w:ascii="宋体" w:hAnsi="宋体" w:eastAsia="宋体" w:cs="宋体"/>
                <w:b/>
                <w:bCs/>
                <w:color w:val="auto"/>
                <w:kern w:val="2"/>
                <w:sz w:val="22"/>
                <w:szCs w:val="22"/>
                <w:highlight w:val="none"/>
                <w:lang w:val="en-US" w:eastAsia="zh-CN" w:bidi="ar-SA"/>
              </w:rPr>
              <w:t>验收：</w:t>
            </w:r>
            <w:r>
              <w:rPr>
                <w:rFonts w:hint="eastAsia" w:ascii="宋体" w:hAnsi="宋体" w:eastAsia="宋体" w:cs="宋体"/>
                <w:color w:val="auto"/>
                <w:kern w:val="2"/>
                <w:sz w:val="22"/>
                <w:szCs w:val="22"/>
                <w:highlight w:val="none"/>
                <w:lang w:val="en-US" w:eastAsia="zh-CN" w:bidi="ar-SA"/>
              </w:rPr>
              <w:t>采购方</w:t>
            </w:r>
            <w:r>
              <w:rPr>
                <w:rFonts w:hint="eastAsia" w:ascii="宋体" w:hAnsi="宋体" w:cs="宋体"/>
                <w:color w:val="auto"/>
                <w:kern w:val="2"/>
                <w:sz w:val="22"/>
                <w:szCs w:val="22"/>
                <w:highlight w:val="none"/>
                <w:lang w:val="en-US" w:eastAsia="zh-CN" w:bidi="ar-SA"/>
              </w:rPr>
              <w:t>有权</w:t>
            </w:r>
            <w:r>
              <w:rPr>
                <w:rFonts w:hint="eastAsia" w:ascii="宋体" w:hAnsi="宋体" w:eastAsia="宋体" w:cs="宋体"/>
                <w:color w:val="auto"/>
                <w:kern w:val="2"/>
                <w:sz w:val="22"/>
                <w:szCs w:val="22"/>
                <w:highlight w:val="none"/>
                <w:lang w:val="en-US" w:eastAsia="zh-CN" w:bidi="ar-SA"/>
              </w:rPr>
              <w:t>在到货验收时对所采购的农药进行抽检，</w:t>
            </w:r>
            <w:r>
              <w:rPr>
                <w:rFonts w:hint="eastAsia" w:ascii="宋体" w:hAnsi="宋体" w:cs="宋体"/>
                <w:color w:val="auto"/>
                <w:kern w:val="2"/>
                <w:sz w:val="22"/>
                <w:szCs w:val="22"/>
                <w:highlight w:val="none"/>
                <w:lang w:val="en-US" w:eastAsia="zh-CN" w:bidi="ar-SA"/>
              </w:rPr>
              <w:t>有权对抽检样品送至第三方权威检测机构进行检测，抽检费用由中标方承担。</w:t>
            </w:r>
            <w:r>
              <w:rPr>
                <w:rFonts w:hint="eastAsia" w:ascii="宋体" w:hAnsi="宋体" w:eastAsia="宋体" w:cs="宋体"/>
                <w:color w:val="auto"/>
                <w:kern w:val="2"/>
                <w:sz w:val="22"/>
                <w:szCs w:val="22"/>
                <w:highlight w:val="none"/>
                <w:lang w:val="en-US" w:eastAsia="zh-CN" w:bidi="ar-SA"/>
              </w:rPr>
              <w:t>如抽检过程发现存在严重质量，采购方有权拒收所供货物，</w:t>
            </w:r>
            <w:r>
              <w:rPr>
                <w:rFonts w:hint="eastAsia" w:ascii="宋体" w:hAnsi="宋体" w:cs="宋体"/>
                <w:color w:val="auto"/>
                <w:kern w:val="2"/>
                <w:sz w:val="22"/>
                <w:szCs w:val="22"/>
                <w:highlight w:val="none"/>
                <w:lang w:val="en-US" w:eastAsia="zh-CN" w:bidi="ar-SA"/>
              </w:rPr>
              <w:t>有权要求中标商赔偿损失</w:t>
            </w:r>
            <w:r>
              <w:rPr>
                <w:rFonts w:hint="eastAsia" w:ascii="宋体" w:hAnsi="宋体" w:eastAsia="宋体" w:cs="宋体"/>
                <w:color w:val="auto"/>
                <w:kern w:val="2"/>
                <w:sz w:val="22"/>
                <w:szCs w:val="22"/>
                <w:highlight w:val="none"/>
                <w:lang w:val="en-US" w:eastAsia="zh-CN" w:bidi="ar-SA"/>
              </w:rPr>
              <w:t>并按合同规定扣除履约保证金。</w:t>
            </w:r>
          </w:p>
          <w:p>
            <w:pPr>
              <w:pStyle w:val="23"/>
              <w:widowControl/>
              <w:numPr>
                <w:ilvl w:val="0"/>
                <w:numId w:val="0"/>
              </w:numPr>
              <w:pBdr>
                <w:top w:val="none" w:color="auto" w:sz="0" w:space="0"/>
                <w:left w:val="none" w:color="auto" w:sz="0" w:space="0"/>
                <w:bottom w:val="none" w:color="auto" w:sz="0" w:space="0"/>
                <w:right w:val="none" w:color="auto" w:sz="0" w:space="0"/>
              </w:pBdr>
              <w:wordWrap/>
              <w:spacing w:before="0" w:beforeAutospacing="0" w:after="180" w:afterAutospacing="0" w:line="240" w:lineRule="auto"/>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
                <w:sz w:val="22"/>
                <w:szCs w:val="22"/>
                <w:highlight w:val="none"/>
                <w:lang w:val="en-US" w:eastAsia="zh-CN" w:bidi="ar-SA"/>
              </w:rPr>
              <w:t>3.</w:t>
            </w:r>
            <w:r>
              <w:rPr>
                <w:rFonts w:hint="eastAsia" w:ascii="宋体" w:hAnsi="宋体" w:eastAsia="宋体" w:cs="宋体"/>
                <w:b/>
                <w:bCs/>
                <w:color w:val="auto"/>
                <w:kern w:val="2"/>
                <w:sz w:val="22"/>
                <w:szCs w:val="22"/>
                <w:highlight w:val="none"/>
                <w:lang w:val="en-US" w:eastAsia="zh-CN" w:bidi="ar-SA"/>
              </w:rPr>
              <w:t>响应时间：</w:t>
            </w:r>
            <w:r>
              <w:rPr>
                <w:rFonts w:hint="eastAsia" w:ascii="宋体" w:hAnsi="宋体" w:eastAsia="宋体" w:cs="宋体"/>
                <w:color w:val="auto"/>
                <w:kern w:val="2"/>
                <w:sz w:val="22"/>
                <w:szCs w:val="22"/>
                <w:highlight w:val="none"/>
                <w:lang w:val="en-US" w:eastAsia="zh-CN" w:bidi="ar-SA"/>
              </w:rPr>
              <w:t>如货物质量出现问题，中标供应商需24小时内</w:t>
            </w:r>
            <w:r>
              <w:rPr>
                <w:rFonts w:hint="eastAsia" w:ascii="宋体" w:hAnsi="宋体" w:cs="宋体"/>
                <w:color w:val="auto"/>
                <w:kern w:val="2"/>
                <w:sz w:val="22"/>
                <w:szCs w:val="22"/>
                <w:highlight w:val="none"/>
                <w:lang w:val="en-US" w:eastAsia="zh-CN" w:bidi="ar-SA"/>
              </w:rPr>
              <w:t>到达现场、48小时内</w:t>
            </w:r>
            <w:r>
              <w:rPr>
                <w:rFonts w:hint="eastAsia" w:ascii="宋体" w:hAnsi="宋体" w:eastAsia="宋体" w:cs="宋体"/>
                <w:color w:val="auto"/>
                <w:kern w:val="2"/>
                <w:sz w:val="22"/>
                <w:szCs w:val="22"/>
                <w:highlight w:val="none"/>
                <w:lang w:val="en-US" w:eastAsia="zh-CN" w:bidi="ar-SA"/>
              </w:rPr>
              <w:t>解决问题，严重质量问题</w:t>
            </w:r>
            <w:r>
              <w:rPr>
                <w:rFonts w:hint="eastAsia" w:ascii="宋体" w:hAnsi="宋体" w:cs="宋体"/>
                <w:color w:val="auto"/>
                <w:kern w:val="2"/>
                <w:sz w:val="22"/>
                <w:szCs w:val="22"/>
                <w:highlight w:val="none"/>
                <w:lang w:val="en-US" w:eastAsia="zh-CN" w:bidi="ar-SA"/>
              </w:rPr>
              <w:t>5个工作日内解决问题</w:t>
            </w:r>
            <w:r>
              <w:rPr>
                <w:rFonts w:hint="eastAsia" w:ascii="宋体" w:hAnsi="宋体" w:eastAsia="宋体" w:cs="宋体"/>
                <w:color w:val="auto"/>
                <w:kern w:val="2"/>
                <w:sz w:val="22"/>
                <w:szCs w:val="22"/>
                <w:highlight w:val="none"/>
                <w:lang w:val="en-US" w:eastAsia="zh-CN" w:bidi="ar-SA"/>
              </w:rPr>
              <w:t>。</w:t>
            </w:r>
          </w:p>
        </w:tc>
        <w:tc>
          <w:tcPr>
            <w:tcW w:w="600" w:type="dxa"/>
            <w:tcBorders>
              <w:top w:val="nil"/>
              <w:left w:val="single" w:color="auto" w:sz="4" w:space="0"/>
              <w:right w:val="nil"/>
            </w:tcBorders>
          </w:tcPr>
          <w:p>
            <w:pPr>
              <w:widowControl/>
              <w:wordWrap/>
              <w:adjustRightInd/>
              <w:snapToGrid/>
              <w:spacing w:line="360" w:lineRule="auto"/>
              <w:jc w:val="left"/>
              <w:textAlignment w:val="auto"/>
              <w:rPr>
                <w:rFonts w:hint="eastAsia" w:ascii="宋体" w:hAnsi="宋体" w:eastAsia="宋体" w:cs="宋体"/>
                <w:color w:val="auto"/>
                <w:highlight w:val="none"/>
              </w:rPr>
            </w:pPr>
          </w:p>
        </w:tc>
      </w:tr>
    </w:tbl>
    <w:p>
      <w:pPr>
        <w:pStyle w:val="33"/>
        <w:rPr>
          <w:rFonts w:ascii="宋体" w:hAnsi="宋体" w:eastAsia="宋体"/>
          <w:sz w:val="28"/>
          <w:szCs w:val="28"/>
        </w:rPr>
      </w:pPr>
    </w:p>
    <w:p>
      <w:pPr>
        <w:pStyle w:val="78"/>
        <w:spacing w:after="0" w:line="360" w:lineRule="auto"/>
        <w:ind w:firstLine="0"/>
        <w:rPr>
          <w:rFonts w:hint="eastAsia" w:ascii="仿宋" w:hAnsi="仿宋" w:eastAsia="仿宋" w:cs="仿宋"/>
          <w:b/>
          <w:bCs/>
          <w:kern w:val="0"/>
          <w:sz w:val="24"/>
          <w:szCs w:val="24"/>
        </w:rPr>
      </w:pPr>
      <w:r>
        <w:rPr>
          <w:rFonts w:hint="eastAsia" w:ascii="宋体" w:hAnsi="宋体" w:eastAsia="宋体"/>
          <w:b/>
          <w:bCs/>
          <w:color w:val="FF0000"/>
        </w:rPr>
        <w:t>注：</w:t>
      </w:r>
      <w:r>
        <w:rPr>
          <w:rFonts w:hint="eastAsia" w:ascii="仿宋" w:hAnsi="仿宋" w:eastAsia="仿宋" w:cs="仿宋"/>
          <w:b/>
          <w:bCs/>
          <w:kern w:val="0"/>
          <w:sz w:val="24"/>
          <w:szCs w:val="24"/>
        </w:rPr>
        <w:t>响应文件中须提供以上检验检测报告、认证证书原件的扫描件</w:t>
      </w:r>
    </w:p>
    <w:p>
      <w:pPr>
        <w:pStyle w:val="78"/>
        <w:spacing w:after="0" w:line="360" w:lineRule="auto"/>
        <w:ind w:firstLine="0"/>
        <w:rPr>
          <w:rFonts w:hint="eastAsia" w:ascii="仿宋" w:hAnsi="仿宋" w:eastAsia="仿宋" w:cs="仿宋"/>
          <w:b/>
          <w:bCs/>
          <w:kern w:val="0"/>
          <w:sz w:val="24"/>
          <w:szCs w:val="24"/>
        </w:rPr>
      </w:pPr>
    </w:p>
    <w:p>
      <w:pPr>
        <w:pStyle w:val="78"/>
        <w:spacing w:after="0" w:line="360" w:lineRule="auto"/>
        <w:ind w:firstLine="0"/>
        <w:rPr>
          <w:rFonts w:hint="eastAsia" w:ascii="仿宋" w:hAnsi="仿宋" w:eastAsia="仿宋" w:cs="仿宋"/>
          <w:b/>
          <w:bCs/>
          <w:kern w:val="0"/>
          <w:sz w:val="24"/>
          <w:szCs w:val="24"/>
        </w:rPr>
      </w:pPr>
    </w:p>
    <w:p>
      <w:pPr>
        <w:pStyle w:val="78"/>
        <w:spacing w:after="0" w:line="360" w:lineRule="auto"/>
        <w:ind w:firstLine="0"/>
        <w:rPr>
          <w:rFonts w:hint="eastAsia" w:ascii="仿宋" w:hAnsi="仿宋" w:eastAsia="仿宋" w:cs="仿宋"/>
          <w:b/>
          <w:bCs/>
          <w:kern w:val="0"/>
          <w:sz w:val="24"/>
          <w:szCs w:val="24"/>
        </w:rPr>
      </w:pPr>
    </w:p>
    <w:p>
      <w:pPr>
        <w:pStyle w:val="78"/>
        <w:spacing w:after="0" w:line="360" w:lineRule="auto"/>
        <w:ind w:firstLine="0"/>
        <w:rPr>
          <w:rFonts w:hint="eastAsia" w:ascii="仿宋" w:hAnsi="仿宋" w:eastAsia="仿宋" w:cs="仿宋"/>
          <w:b/>
          <w:bCs/>
          <w:kern w:val="0"/>
          <w:sz w:val="24"/>
          <w:szCs w:val="24"/>
        </w:rPr>
      </w:pPr>
    </w:p>
    <w:p>
      <w:pPr>
        <w:pStyle w:val="78"/>
        <w:spacing w:after="0" w:line="360" w:lineRule="auto"/>
        <w:ind w:firstLine="0"/>
        <w:rPr>
          <w:rFonts w:hint="eastAsia" w:ascii="仿宋" w:hAnsi="仿宋" w:eastAsia="仿宋" w:cs="仿宋"/>
          <w:b/>
          <w:bCs/>
          <w:kern w:val="0"/>
          <w:sz w:val="24"/>
          <w:szCs w:val="24"/>
        </w:rPr>
      </w:pPr>
    </w:p>
    <w:p>
      <w:pPr>
        <w:pStyle w:val="78"/>
        <w:spacing w:after="0" w:line="360" w:lineRule="auto"/>
        <w:ind w:firstLine="0"/>
        <w:rPr>
          <w:rFonts w:hint="eastAsia" w:ascii="仿宋" w:hAnsi="仿宋" w:eastAsia="仿宋" w:cs="仿宋"/>
          <w:b/>
          <w:bCs/>
          <w:kern w:val="0"/>
          <w:sz w:val="24"/>
          <w:szCs w:val="24"/>
        </w:rPr>
      </w:pPr>
    </w:p>
    <w:p>
      <w:pPr>
        <w:jc w:val="center"/>
        <w:outlineLvl w:val="0"/>
        <w:rPr>
          <w:rFonts w:ascii="宋体" w:hAnsi="宋体" w:eastAsia="宋体"/>
          <w:b/>
          <w:sz w:val="44"/>
          <w:szCs w:val="44"/>
        </w:rPr>
      </w:pPr>
      <w:bookmarkStart w:id="60" w:name="_Toc18832"/>
      <w:bookmarkEnd w:id="60"/>
      <w:bookmarkStart w:id="61" w:name="_Toc28817"/>
      <w:bookmarkEnd w:id="61"/>
      <w:bookmarkStart w:id="62" w:name="_Toc331685783"/>
      <w:r>
        <w:rPr>
          <w:rFonts w:hint="eastAsia" w:ascii="宋体" w:hAnsi="宋体" w:eastAsia="宋体"/>
          <w:b/>
          <w:sz w:val="44"/>
          <w:szCs w:val="44"/>
        </w:rPr>
        <w:t>第四部分  采购合同条款</w:t>
      </w:r>
    </w:p>
    <w:bookmarkEnd w:id="62"/>
    <w:p>
      <w:pPr>
        <w:spacing w:line="360" w:lineRule="auto"/>
        <w:ind w:firstLine="482" w:firstLineChars="200"/>
        <w:rPr>
          <w:rFonts w:ascii="宋体" w:hAnsi="宋体" w:eastAsia="宋体" w:cs="宋体"/>
          <w:b/>
        </w:rPr>
      </w:pPr>
      <w:r>
        <w:rPr>
          <w:rFonts w:hint="eastAsia" w:ascii="宋体" w:hAnsi="宋体" w:eastAsia="宋体" w:cs="宋体"/>
          <w:b/>
        </w:rPr>
        <w:t>一、定义</w:t>
      </w:r>
    </w:p>
    <w:p>
      <w:pPr>
        <w:spacing w:line="360" w:lineRule="auto"/>
        <w:ind w:firstLine="480" w:firstLineChars="200"/>
        <w:rPr>
          <w:rFonts w:ascii="宋体" w:hAnsi="宋体" w:eastAsia="宋体" w:cs="宋体"/>
        </w:rPr>
      </w:pPr>
      <w:r>
        <w:rPr>
          <w:rFonts w:hint="eastAsia" w:ascii="宋体" w:hAnsi="宋体" w:eastAsia="宋体" w:cs="宋体"/>
        </w:rPr>
        <w:t>1、“合同”系指买方和卖方(以下简称合同双方)已达成的协议，即由双方签订的合同格式文件，包括所有的招标文件、投标文件、招标答疑纪录、澄清说明、附件、附录和组成合同的所有其他文件。</w:t>
      </w:r>
    </w:p>
    <w:p>
      <w:pPr>
        <w:spacing w:line="360" w:lineRule="auto"/>
        <w:ind w:firstLine="480" w:firstLineChars="200"/>
        <w:rPr>
          <w:rFonts w:ascii="宋体" w:hAnsi="宋体" w:eastAsia="宋体" w:cs="宋体"/>
        </w:rPr>
      </w:pPr>
      <w:r>
        <w:rPr>
          <w:rFonts w:hint="eastAsia" w:ascii="宋体" w:hAnsi="宋体" w:eastAsia="宋体" w:cs="宋体"/>
        </w:rPr>
        <w:t>2、“合同价格”系指根据合同规定，在卖方全面正确地履行合同义务时，买方应支付给卖方的款项。</w:t>
      </w:r>
    </w:p>
    <w:p>
      <w:pPr>
        <w:spacing w:line="360" w:lineRule="auto"/>
        <w:ind w:firstLine="480" w:firstLineChars="200"/>
        <w:rPr>
          <w:rFonts w:ascii="宋体" w:hAnsi="宋体" w:eastAsia="宋体" w:cs="宋体"/>
        </w:rPr>
      </w:pPr>
      <w:r>
        <w:rPr>
          <w:rFonts w:hint="eastAsia" w:ascii="宋体" w:hAnsi="宋体" w:eastAsia="宋体" w:cs="宋体"/>
        </w:rPr>
        <w:t>3、“货物”系指卖方按合同要求，须向买方提供的一切设备、机械、仪器仪表、备品备件、工具、手册、其它技术资料和其它材料。</w:t>
      </w:r>
    </w:p>
    <w:p>
      <w:pPr>
        <w:spacing w:line="360" w:lineRule="auto"/>
        <w:ind w:firstLine="480" w:firstLineChars="200"/>
        <w:rPr>
          <w:rFonts w:ascii="宋体" w:hAnsi="宋体" w:eastAsia="宋体" w:cs="宋体"/>
        </w:rPr>
      </w:pPr>
      <w:r>
        <w:rPr>
          <w:rFonts w:hint="eastAsia" w:ascii="宋体" w:hAnsi="宋体" w:eastAsia="宋体" w:cs="宋体"/>
        </w:rPr>
        <w:t>4、“服务”系指合同规定卖方必须承担的安装、调试、技术协助、校准、培训以及其他类似义务。</w:t>
      </w:r>
    </w:p>
    <w:p>
      <w:pPr>
        <w:spacing w:line="360" w:lineRule="auto"/>
        <w:ind w:firstLine="480" w:firstLineChars="200"/>
        <w:rPr>
          <w:rFonts w:ascii="宋体" w:hAnsi="宋体" w:eastAsia="宋体" w:cs="宋体"/>
        </w:rPr>
      </w:pPr>
      <w:r>
        <w:rPr>
          <w:rFonts w:hint="eastAsia" w:ascii="宋体" w:hAnsi="宋体" w:eastAsia="宋体" w:cs="宋体"/>
        </w:rPr>
        <w:t>5、“甲方”、“买方”、均系指通过招标采购，接受合同货物及服务的采购单位。</w:t>
      </w:r>
    </w:p>
    <w:p>
      <w:pPr>
        <w:spacing w:line="360" w:lineRule="auto"/>
        <w:ind w:firstLine="480" w:firstLineChars="200"/>
        <w:rPr>
          <w:rFonts w:ascii="宋体" w:hAnsi="宋体" w:eastAsia="宋体" w:cs="宋体"/>
        </w:rPr>
      </w:pPr>
      <w:r>
        <w:rPr>
          <w:rFonts w:hint="eastAsia" w:ascii="宋体" w:hAnsi="宋体" w:eastAsia="宋体" w:cs="宋体"/>
        </w:rPr>
        <w:t>6、“乙方”、“卖方”系指中标后提供合同货物和服务的经济实体。</w:t>
      </w:r>
    </w:p>
    <w:p>
      <w:pPr>
        <w:spacing w:line="360" w:lineRule="auto"/>
        <w:ind w:firstLine="480" w:firstLineChars="200"/>
        <w:rPr>
          <w:rFonts w:ascii="宋体" w:hAnsi="宋体" w:eastAsia="宋体" w:cs="宋体"/>
        </w:rPr>
      </w:pPr>
      <w:r>
        <w:rPr>
          <w:rFonts w:hint="eastAsia" w:ascii="宋体" w:hAnsi="宋体" w:eastAsia="宋体" w:cs="宋体"/>
        </w:rPr>
        <w:t>7、“现场”系指将要进行货物安装和运转的地点。</w:t>
      </w:r>
    </w:p>
    <w:p>
      <w:pPr>
        <w:spacing w:line="360" w:lineRule="auto"/>
        <w:ind w:firstLine="480" w:firstLineChars="200"/>
        <w:rPr>
          <w:rFonts w:ascii="宋体" w:hAnsi="宋体" w:eastAsia="宋体" w:cs="宋体"/>
        </w:rPr>
      </w:pPr>
      <w:r>
        <w:rPr>
          <w:rFonts w:hint="eastAsia" w:ascii="宋体" w:hAnsi="宋体" w:eastAsia="宋体" w:cs="宋体"/>
        </w:rPr>
        <w:t>8、“验收”系指买方依据技术参数规格规定接受合同货物所依据的程序和条件。</w:t>
      </w:r>
    </w:p>
    <w:p>
      <w:pPr>
        <w:spacing w:line="360" w:lineRule="auto"/>
        <w:ind w:firstLine="482" w:firstLineChars="200"/>
        <w:rPr>
          <w:rFonts w:ascii="宋体" w:hAnsi="宋体" w:eastAsia="宋体" w:cs="宋体"/>
          <w:b/>
        </w:rPr>
      </w:pPr>
      <w:r>
        <w:rPr>
          <w:rFonts w:hint="eastAsia" w:ascii="宋体" w:hAnsi="宋体" w:eastAsia="宋体" w:cs="宋体"/>
          <w:b/>
        </w:rPr>
        <w:t>二、适用范围</w:t>
      </w:r>
    </w:p>
    <w:p>
      <w:pPr>
        <w:spacing w:line="360" w:lineRule="auto"/>
        <w:ind w:firstLine="480" w:firstLineChars="200"/>
        <w:rPr>
          <w:rFonts w:ascii="宋体" w:hAnsi="宋体" w:eastAsia="宋体" w:cs="宋体"/>
        </w:rPr>
      </w:pPr>
      <w:r>
        <w:rPr>
          <w:rFonts w:hint="eastAsia" w:ascii="宋体" w:hAnsi="宋体" w:eastAsia="宋体" w:cs="宋体"/>
        </w:rPr>
        <w:t>1、本合同条款仅适用于本次招标活动。</w:t>
      </w:r>
    </w:p>
    <w:p>
      <w:pPr>
        <w:spacing w:line="360" w:lineRule="auto"/>
        <w:ind w:firstLine="482" w:firstLineChars="200"/>
        <w:rPr>
          <w:rFonts w:ascii="宋体" w:hAnsi="宋体" w:eastAsia="宋体" w:cs="宋体"/>
          <w:b/>
        </w:rPr>
      </w:pPr>
      <w:r>
        <w:rPr>
          <w:rFonts w:hint="eastAsia" w:ascii="宋体" w:hAnsi="宋体" w:eastAsia="宋体" w:cs="宋体"/>
          <w:b/>
        </w:rPr>
        <w:t>三、原产地</w:t>
      </w:r>
    </w:p>
    <w:p>
      <w:pPr>
        <w:spacing w:line="360" w:lineRule="auto"/>
        <w:ind w:firstLine="480" w:firstLineChars="200"/>
        <w:rPr>
          <w:rFonts w:ascii="宋体" w:hAnsi="宋体" w:eastAsia="宋体" w:cs="宋体"/>
        </w:rPr>
      </w:pPr>
      <w:r>
        <w:rPr>
          <w:rFonts w:hint="eastAsia" w:ascii="宋体" w:hAnsi="宋体" w:eastAsia="宋体" w:cs="宋体"/>
        </w:rPr>
        <w:t>1、原产地系指货物的生产地，或提供辅助服务的来源地。</w:t>
      </w:r>
    </w:p>
    <w:p>
      <w:pPr>
        <w:spacing w:line="360" w:lineRule="auto"/>
        <w:ind w:firstLine="482" w:firstLineChars="200"/>
        <w:rPr>
          <w:rFonts w:ascii="宋体" w:hAnsi="宋体" w:eastAsia="宋体" w:cs="宋体"/>
          <w:b/>
        </w:rPr>
      </w:pPr>
      <w:r>
        <w:rPr>
          <w:rFonts w:hint="eastAsia" w:ascii="宋体" w:hAnsi="宋体" w:eastAsia="宋体" w:cs="宋体"/>
          <w:b/>
        </w:rPr>
        <w:t>四、技术规格和标准</w:t>
      </w:r>
    </w:p>
    <w:p>
      <w:pPr>
        <w:spacing w:line="360" w:lineRule="auto"/>
        <w:ind w:firstLine="480" w:firstLineChars="200"/>
        <w:rPr>
          <w:rFonts w:ascii="宋体" w:hAnsi="宋体" w:eastAsia="宋体" w:cs="宋体"/>
        </w:rPr>
      </w:pPr>
      <w:r>
        <w:rPr>
          <w:rFonts w:hint="eastAsia" w:ascii="宋体" w:hAnsi="宋体" w:eastAsia="宋体" w:cs="宋体"/>
        </w:rPr>
        <w:t>1、本合同项下所供货物的技术规格应与本谈判文件技术规格规定的标准相一致。若技术规格中无相应规定，货物则应符合相应的国家标准或有关权威部门最新颁布的相应的正式标准。</w:t>
      </w:r>
    </w:p>
    <w:p>
      <w:pPr>
        <w:spacing w:line="360" w:lineRule="auto"/>
        <w:ind w:firstLine="482" w:firstLineChars="200"/>
        <w:rPr>
          <w:rFonts w:ascii="宋体" w:hAnsi="宋体" w:eastAsia="宋体" w:cs="宋体"/>
          <w:b/>
        </w:rPr>
      </w:pPr>
      <w:r>
        <w:rPr>
          <w:rFonts w:hint="eastAsia" w:ascii="宋体" w:hAnsi="宋体" w:eastAsia="宋体" w:cs="宋体"/>
          <w:b/>
        </w:rPr>
        <w:t>五、专利权</w:t>
      </w:r>
    </w:p>
    <w:p>
      <w:pPr>
        <w:spacing w:line="360" w:lineRule="auto"/>
        <w:ind w:firstLine="480" w:firstLineChars="200"/>
        <w:rPr>
          <w:rFonts w:ascii="宋体" w:hAnsi="宋体" w:eastAsia="宋体" w:cs="宋体"/>
        </w:rPr>
      </w:pPr>
      <w:r>
        <w:rPr>
          <w:rFonts w:hint="eastAsia" w:ascii="宋体" w:hAnsi="宋体" w:eastAsia="宋体" w:cs="宋体"/>
        </w:rPr>
        <w:t>1、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360" w:lineRule="auto"/>
        <w:ind w:firstLine="482" w:firstLineChars="200"/>
        <w:rPr>
          <w:rFonts w:ascii="宋体" w:hAnsi="宋体" w:eastAsia="宋体" w:cs="宋体"/>
          <w:b/>
        </w:rPr>
      </w:pPr>
      <w:r>
        <w:rPr>
          <w:rFonts w:hint="eastAsia" w:ascii="宋体" w:hAnsi="宋体" w:eastAsia="宋体" w:cs="宋体"/>
          <w:b/>
        </w:rPr>
        <w:t>六、包装</w:t>
      </w:r>
    </w:p>
    <w:p>
      <w:pPr>
        <w:spacing w:line="360" w:lineRule="auto"/>
        <w:ind w:firstLine="480" w:firstLineChars="200"/>
        <w:rPr>
          <w:rFonts w:ascii="宋体" w:hAnsi="宋体" w:eastAsia="宋体" w:cs="宋体"/>
          <w:b/>
        </w:rPr>
      </w:pPr>
      <w:r>
        <w:rPr>
          <w:rFonts w:hint="eastAsia" w:ascii="宋体" w:hAnsi="宋体" w:eastAsia="宋体" w:cs="宋体"/>
        </w:rPr>
        <w:t>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360" w:lineRule="auto"/>
        <w:ind w:firstLine="480" w:firstLineChars="200"/>
        <w:rPr>
          <w:rFonts w:ascii="宋体" w:hAnsi="宋体" w:eastAsia="宋体" w:cs="宋体"/>
        </w:rPr>
      </w:pPr>
      <w:r>
        <w:rPr>
          <w:rFonts w:hint="eastAsia" w:ascii="宋体" w:hAnsi="宋体" w:eastAsia="宋体" w:cs="宋体"/>
        </w:rPr>
        <w:t>2、每件包装应附有详细装箱单和质量证书各两套，一套在包装箱里，一套在包装箱外。</w:t>
      </w:r>
    </w:p>
    <w:p>
      <w:pPr>
        <w:spacing w:line="360" w:lineRule="auto"/>
        <w:ind w:firstLine="240" w:firstLineChars="100"/>
        <w:rPr>
          <w:rFonts w:ascii="宋体" w:hAnsi="宋体" w:eastAsia="宋体" w:cs="宋体"/>
        </w:rPr>
      </w:pPr>
      <w:r>
        <w:rPr>
          <w:rFonts w:hint="eastAsia" w:ascii="宋体" w:hAnsi="宋体" w:eastAsia="宋体" w:cs="宋体"/>
        </w:rPr>
        <w:t xml:space="preserve">  </w:t>
      </w:r>
      <w:r>
        <w:rPr>
          <w:rFonts w:hint="eastAsia" w:ascii="宋体" w:hAnsi="宋体" w:eastAsia="宋体" w:cs="宋体"/>
          <w:b/>
          <w:bCs/>
        </w:rPr>
        <w:t>七、运输标</w:t>
      </w:r>
      <w:r>
        <w:rPr>
          <w:rFonts w:hint="eastAsia" w:ascii="宋体" w:hAnsi="宋体" w:eastAsia="宋体" w:cs="宋体"/>
          <w:b/>
        </w:rPr>
        <w:t>记</w:t>
      </w:r>
      <w:r>
        <w:rPr>
          <w:rFonts w:hint="eastAsia" w:ascii="宋体" w:hAnsi="宋体" w:eastAsia="宋体" w:cs="宋体"/>
          <w:b/>
        </w:rPr>
        <w:cr/>
      </w:r>
      <w:r>
        <w:rPr>
          <w:rFonts w:hint="eastAsia" w:ascii="宋体" w:hAnsi="宋体" w:eastAsia="宋体" w:cs="宋体"/>
        </w:rPr>
        <w:t xml:space="preserve">    1、卖方应在每一包装箱邻接的四个侧面用不易褪色的油漆以醒目的中文印刷字体标明以下各项：</w:t>
      </w:r>
      <w:r>
        <w:rPr>
          <w:rFonts w:hint="eastAsia" w:ascii="宋体" w:hAnsi="宋体" w:eastAsia="宋体" w:cs="宋体"/>
        </w:rPr>
        <w:cr/>
      </w:r>
      <w:r>
        <w:rPr>
          <w:rFonts w:hint="eastAsia" w:ascii="宋体" w:hAnsi="宋体" w:eastAsia="宋体" w:cs="宋体"/>
        </w:rPr>
        <w:t xml:space="preserve">  　(1)收货人</w:t>
      </w:r>
    </w:p>
    <w:p>
      <w:pPr>
        <w:spacing w:line="360" w:lineRule="auto"/>
        <w:rPr>
          <w:rFonts w:ascii="宋体" w:hAnsi="宋体" w:eastAsia="宋体" w:cs="宋体"/>
        </w:rPr>
      </w:pPr>
      <w:r>
        <w:rPr>
          <w:rFonts w:hint="eastAsia" w:ascii="宋体" w:hAnsi="宋体" w:eastAsia="宋体" w:cs="宋体"/>
        </w:rPr>
        <w:t xml:space="preserve">  　(2)合同号</w:t>
      </w:r>
      <w:r>
        <w:rPr>
          <w:rFonts w:hint="eastAsia" w:ascii="宋体" w:hAnsi="宋体" w:eastAsia="宋体" w:cs="宋体"/>
        </w:rPr>
        <w:cr/>
      </w:r>
      <w:r>
        <w:rPr>
          <w:rFonts w:hint="eastAsia" w:ascii="宋体" w:hAnsi="宋体" w:eastAsia="宋体" w:cs="宋体"/>
        </w:rPr>
        <w:t xml:space="preserve">  　(3)收货人代号</w:t>
      </w:r>
      <w:r>
        <w:rPr>
          <w:rFonts w:hint="eastAsia" w:ascii="宋体" w:hAnsi="宋体" w:eastAsia="宋体" w:cs="宋体"/>
        </w:rPr>
        <w:cr/>
      </w:r>
      <w:r>
        <w:rPr>
          <w:rFonts w:hint="eastAsia" w:ascii="宋体" w:hAnsi="宋体" w:eastAsia="宋体" w:cs="宋体"/>
        </w:rPr>
        <w:t xml:space="preserve">  　(4)目的地</w:t>
      </w:r>
    </w:p>
    <w:p>
      <w:pPr>
        <w:spacing w:line="360" w:lineRule="auto"/>
        <w:rPr>
          <w:rFonts w:ascii="宋体" w:hAnsi="宋体" w:eastAsia="宋体" w:cs="宋体"/>
        </w:rPr>
      </w:pPr>
      <w:r>
        <w:rPr>
          <w:rFonts w:hint="eastAsia" w:ascii="宋体" w:hAnsi="宋体" w:eastAsia="宋体" w:cs="宋体"/>
        </w:rPr>
        <w:t xml:space="preserve">  　(5)货物的名称、品目号、箱号</w:t>
      </w:r>
    </w:p>
    <w:p>
      <w:pPr>
        <w:spacing w:line="360" w:lineRule="auto"/>
        <w:rPr>
          <w:rFonts w:ascii="宋体" w:hAnsi="宋体" w:eastAsia="宋体" w:cs="宋体"/>
        </w:rPr>
      </w:pPr>
      <w:r>
        <w:rPr>
          <w:rFonts w:hint="eastAsia" w:ascii="宋体" w:hAnsi="宋体" w:eastAsia="宋体" w:cs="宋体"/>
        </w:rPr>
        <w:t xml:space="preserve">  　(6)毛重／净重(公斤)</w:t>
      </w:r>
    </w:p>
    <w:p>
      <w:pPr>
        <w:spacing w:line="360" w:lineRule="auto"/>
        <w:ind w:firstLine="480"/>
        <w:rPr>
          <w:rFonts w:ascii="宋体" w:hAnsi="宋体" w:eastAsia="宋体" w:cs="宋体"/>
        </w:rPr>
      </w:pPr>
      <w:r>
        <w:rPr>
          <w:rFonts w:hint="eastAsia" w:ascii="宋体" w:hAnsi="宋体" w:eastAsia="宋体" w:cs="宋体"/>
        </w:rPr>
        <w:t>(7)尺寸(长x宽x高，以厘米计)</w:t>
      </w:r>
    </w:p>
    <w:p>
      <w:pPr>
        <w:spacing w:line="360" w:lineRule="auto"/>
        <w:ind w:firstLine="480"/>
        <w:rPr>
          <w:rFonts w:ascii="宋体" w:hAnsi="宋体" w:eastAsia="宋体" w:cs="宋体"/>
          <w:b/>
        </w:rPr>
      </w:pPr>
      <w:r>
        <w:rPr>
          <w:rFonts w:hint="eastAsia" w:ascii="宋体" w:hAnsi="宋体" w:eastAsia="宋体" w:cs="宋体"/>
          <w:b/>
        </w:rPr>
        <w:t>八、卖方的交货价</w:t>
      </w:r>
    </w:p>
    <w:p>
      <w:pPr>
        <w:spacing w:line="360" w:lineRule="auto"/>
        <w:ind w:firstLine="480"/>
        <w:rPr>
          <w:rFonts w:ascii="宋体" w:hAnsi="宋体" w:eastAsia="宋体" w:cs="宋体"/>
        </w:rPr>
      </w:pPr>
      <w:r>
        <w:rPr>
          <w:rFonts w:hint="eastAsia" w:ascii="宋体" w:hAnsi="宋体" w:eastAsia="宋体" w:cs="宋体"/>
        </w:rPr>
        <w:t>1、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spacing w:line="360" w:lineRule="auto"/>
        <w:ind w:firstLine="480"/>
        <w:rPr>
          <w:rFonts w:ascii="宋体" w:hAnsi="宋体" w:eastAsia="宋体" w:cs="宋体"/>
        </w:rPr>
      </w:pPr>
      <w:r>
        <w:rPr>
          <w:rFonts w:hint="eastAsia" w:ascii="宋体" w:hAnsi="宋体" w:eastAsia="宋体" w:cs="宋体"/>
        </w:rPr>
        <w:t>2、卖方负责安排自发运地至买方现场的运输，费用包含在合同总价中。</w:t>
      </w:r>
    </w:p>
    <w:p>
      <w:pPr>
        <w:spacing w:line="360" w:lineRule="auto"/>
        <w:ind w:firstLine="480"/>
        <w:rPr>
          <w:rFonts w:ascii="宋体" w:hAnsi="宋体" w:eastAsia="宋体" w:cs="宋体"/>
        </w:rPr>
      </w:pPr>
      <w:r>
        <w:rPr>
          <w:rFonts w:hint="eastAsia" w:ascii="宋体" w:hAnsi="宋体" w:eastAsia="宋体" w:cs="宋体"/>
        </w:rPr>
        <w:t>3、交货日期以货物到达买方现场为准。</w:t>
      </w:r>
    </w:p>
    <w:p>
      <w:pPr>
        <w:spacing w:line="360" w:lineRule="auto"/>
        <w:ind w:firstLine="480"/>
        <w:rPr>
          <w:rFonts w:ascii="宋体" w:hAnsi="宋体" w:eastAsia="宋体" w:cs="宋体"/>
        </w:rPr>
      </w:pPr>
      <w:r>
        <w:rPr>
          <w:rFonts w:hint="eastAsia" w:ascii="宋体" w:hAnsi="宋体" w:eastAsia="宋体" w:cs="宋体"/>
        </w:rPr>
        <w:t>4、卖方装运的货物必须符合合同规定的货物名称、型号规格、数量或重量，  否则，一切后果均由卖方承担。</w:t>
      </w:r>
    </w:p>
    <w:p>
      <w:pPr>
        <w:spacing w:line="360" w:lineRule="auto"/>
        <w:ind w:firstLine="480"/>
        <w:rPr>
          <w:rFonts w:ascii="宋体" w:hAnsi="宋体" w:eastAsia="宋体" w:cs="宋体"/>
          <w:b/>
        </w:rPr>
      </w:pPr>
      <w:r>
        <w:rPr>
          <w:rFonts w:hint="eastAsia" w:ascii="宋体" w:hAnsi="宋体" w:eastAsia="宋体" w:cs="宋体"/>
          <w:b/>
        </w:rPr>
        <w:t>九、装运通知</w:t>
      </w:r>
    </w:p>
    <w:p>
      <w:pPr>
        <w:spacing w:line="360" w:lineRule="auto"/>
        <w:ind w:firstLine="480"/>
        <w:rPr>
          <w:rFonts w:ascii="宋体" w:hAnsi="宋体" w:eastAsia="宋体" w:cs="宋体"/>
        </w:rPr>
      </w:pPr>
      <w:r>
        <w:rPr>
          <w:rFonts w:hint="eastAsia" w:ascii="宋体" w:hAnsi="宋体" w:eastAsia="宋体" w:cs="宋体"/>
        </w:rPr>
        <w:t>1、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spacing w:line="360" w:lineRule="auto"/>
        <w:ind w:firstLine="480"/>
        <w:rPr>
          <w:rFonts w:ascii="宋体" w:hAnsi="宋体" w:eastAsia="宋体" w:cs="宋体"/>
          <w:b/>
        </w:rPr>
      </w:pPr>
      <w:r>
        <w:rPr>
          <w:rFonts w:hint="eastAsia" w:ascii="宋体" w:hAnsi="宋体" w:eastAsia="宋体" w:cs="宋体"/>
          <w:b/>
        </w:rPr>
        <w:t>十、保险</w:t>
      </w:r>
    </w:p>
    <w:p>
      <w:pPr>
        <w:spacing w:line="360" w:lineRule="auto"/>
        <w:ind w:firstLine="480"/>
        <w:rPr>
          <w:rFonts w:ascii="宋体" w:hAnsi="宋体" w:eastAsia="宋体" w:cs="宋体"/>
        </w:rPr>
      </w:pPr>
      <w:r>
        <w:rPr>
          <w:rFonts w:hint="eastAsia" w:ascii="宋体" w:hAnsi="宋体" w:eastAsia="宋体" w:cs="宋体"/>
        </w:rPr>
        <w:t>1、在合同价条件下，由卖方负责办理保险。</w:t>
      </w:r>
    </w:p>
    <w:p>
      <w:pPr>
        <w:spacing w:line="360" w:lineRule="auto"/>
        <w:ind w:firstLine="480"/>
        <w:rPr>
          <w:rFonts w:ascii="宋体" w:hAnsi="宋体" w:eastAsia="宋体" w:cs="宋体"/>
          <w:b/>
        </w:rPr>
      </w:pPr>
      <w:r>
        <w:rPr>
          <w:rFonts w:hint="eastAsia" w:ascii="宋体" w:hAnsi="宋体" w:eastAsia="宋体" w:cs="宋体"/>
          <w:b/>
        </w:rPr>
        <w:t>十一、合同价款的支付方式</w:t>
      </w:r>
    </w:p>
    <w:p>
      <w:pPr>
        <w:spacing w:line="360" w:lineRule="auto"/>
        <w:ind w:firstLine="480"/>
        <w:rPr>
          <w:rFonts w:ascii="宋体" w:hAnsi="宋体" w:eastAsia="宋体" w:cs="宋体"/>
        </w:rPr>
      </w:pPr>
      <w:r>
        <w:rPr>
          <w:rFonts w:hint="eastAsia" w:ascii="宋体" w:hAnsi="宋体" w:eastAsia="宋体" w:cs="宋体"/>
        </w:rPr>
        <w:t>1、除另有规定者外，本合同价款将由财政部门直接向卖方支付。</w:t>
      </w:r>
    </w:p>
    <w:p>
      <w:pPr>
        <w:spacing w:line="360" w:lineRule="auto"/>
        <w:ind w:firstLine="482" w:firstLineChars="200"/>
        <w:rPr>
          <w:rFonts w:ascii="宋体" w:hAnsi="宋体" w:eastAsia="宋体" w:cs="宋体"/>
          <w:b/>
        </w:rPr>
      </w:pPr>
      <w:r>
        <w:rPr>
          <w:rFonts w:hint="eastAsia" w:ascii="宋体" w:hAnsi="宋体" w:eastAsia="宋体" w:cs="宋体"/>
          <w:b/>
        </w:rPr>
        <w:t>十二、技术资料</w:t>
      </w:r>
    </w:p>
    <w:p>
      <w:pPr>
        <w:spacing w:line="360" w:lineRule="auto"/>
        <w:ind w:firstLine="480" w:firstLineChars="200"/>
        <w:rPr>
          <w:rFonts w:ascii="宋体" w:hAnsi="宋体" w:eastAsia="宋体" w:cs="宋体"/>
        </w:rPr>
      </w:pPr>
      <w:r>
        <w:rPr>
          <w:rFonts w:hint="eastAsia" w:ascii="宋体" w:hAnsi="宋体" w:eastAsia="宋体" w:cs="宋体"/>
        </w:rPr>
        <w:t>1、除谈判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pacing w:line="360" w:lineRule="auto"/>
        <w:ind w:firstLine="480" w:firstLineChars="200"/>
        <w:rPr>
          <w:rFonts w:ascii="宋体" w:hAnsi="宋体" w:eastAsia="宋体" w:cs="宋体"/>
        </w:rPr>
      </w:pPr>
      <w:r>
        <w:rPr>
          <w:rFonts w:hint="eastAsia" w:ascii="宋体" w:hAnsi="宋体" w:eastAsia="宋体" w:cs="宋体"/>
        </w:rPr>
        <w:t>2、上述一套完整的资料应包装好随每批货物一起发运。</w:t>
      </w:r>
    </w:p>
    <w:p>
      <w:pPr>
        <w:spacing w:line="360" w:lineRule="auto"/>
        <w:ind w:firstLine="482" w:firstLineChars="200"/>
        <w:rPr>
          <w:rFonts w:ascii="宋体" w:hAnsi="宋体" w:eastAsia="宋体" w:cs="宋体"/>
          <w:b/>
        </w:rPr>
      </w:pPr>
      <w:r>
        <w:rPr>
          <w:rFonts w:hint="eastAsia" w:ascii="宋体" w:hAnsi="宋体" w:eastAsia="宋体" w:cs="宋体"/>
          <w:b/>
        </w:rPr>
        <w:t>十三、价格</w:t>
      </w:r>
    </w:p>
    <w:p>
      <w:pPr>
        <w:spacing w:line="360" w:lineRule="auto"/>
        <w:ind w:firstLine="480" w:firstLineChars="200"/>
        <w:rPr>
          <w:rFonts w:ascii="宋体" w:hAnsi="宋体" w:eastAsia="宋体" w:cs="宋体"/>
        </w:rPr>
      </w:pPr>
      <w:r>
        <w:rPr>
          <w:rFonts w:hint="eastAsia" w:ascii="宋体" w:hAnsi="宋体" w:eastAsia="宋体" w:cs="宋体"/>
        </w:rPr>
        <w:t>1、除合同中另有规定者外，卖方为其所供货物和服务而要求买方支付的金额应与其投标报价一致。　</w:t>
      </w:r>
    </w:p>
    <w:p>
      <w:pPr>
        <w:spacing w:line="360" w:lineRule="auto"/>
        <w:ind w:firstLine="482" w:firstLineChars="200"/>
        <w:rPr>
          <w:rFonts w:ascii="宋体" w:hAnsi="宋体" w:eastAsia="宋体" w:cs="宋体"/>
          <w:b/>
        </w:rPr>
      </w:pPr>
      <w:r>
        <w:rPr>
          <w:rFonts w:hint="eastAsia" w:ascii="宋体" w:hAnsi="宋体" w:eastAsia="宋体" w:cs="宋体"/>
          <w:b/>
        </w:rPr>
        <w:t>十四、质量保证</w:t>
      </w:r>
    </w:p>
    <w:p>
      <w:pPr>
        <w:spacing w:line="360" w:lineRule="auto"/>
        <w:ind w:firstLine="480" w:firstLineChars="200"/>
        <w:rPr>
          <w:rFonts w:ascii="宋体" w:hAnsi="宋体" w:eastAsia="宋体" w:cs="宋体"/>
        </w:rPr>
      </w:pPr>
      <w:r>
        <w:rPr>
          <w:rFonts w:hint="eastAsia" w:ascii="宋体" w:hAnsi="宋体" w:eastAsia="宋体" w:cs="宋体"/>
        </w:rPr>
        <w:t>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spacing w:line="360" w:lineRule="auto"/>
        <w:ind w:firstLine="480" w:firstLineChars="200"/>
        <w:rPr>
          <w:rFonts w:ascii="宋体" w:hAnsi="宋体" w:eastAsia="宋体" w:cs="宋体"/>
        </w:rPr>
      </w:pPr>
      <w:r>
        <w:rPr>
          <w:rFonts w:hint="eastAsia" w:ascii="宋体" w:hAnsi="宋体" w:eastAsia="宋体" w:cs="宋体"/>
        </w:rPr>
        <w:t>2、除合同中另有规定者外，合同项下货物的质量保证期为货物正式验收合格后12个月。</w:t>
      </w:r>
    </w:p>
    <w:p>
      <w:pPr>
        <w:spacing w:line="360" w:lineRule="auto"/>
        <w:ind w:firstLine="482" w:firstLineChars="200"/>
        <w:rPr>
          <w:rFonts w:ascii="宋体" w:hAnsi="宋体" w:eastAsia="宋体" w:cs="宋体"/>
          <w:b/>
        </w:rPr>
      </w:pPr>
      <w:r>
        <w:rPr>
          <w:rFonts w:hint="eastAsia" w:ascii="宋体" w:hAnsi="宋体" w:eastAsia="宋体" w:cs="宋体"/>
          <w:b/>
        </w:rPr>
        <w:t>十五、履约保证金</w:t>
      </w:r>
    </w:p>
    <w:p>
      <w:pPr>
        <w:spacing w:line="360" w:lineRule="auto"/>
        <w:ind w:firstLine="480" w:firstLineChars="200"/>
        <w:rPr>
          <w:rFonts w:ascii="宋体" w:hAnsi="宋体" w:eastAsia="宋体" w:cs="宋体"/>
        </w:rPr>
      </w:pPr>
      <w:r>
        <w:rPr>
          <w:rFonts w:hint="eastAsia" w:ascii="宋体" w:hAnsi="宋体" w:eastAsia="宋体" w:cs="宋体"/>
        </w:rPr>
        <w:t>1、合同签订后，卖方须向买方提供招标文件中规定金额的履约保证金。</w:t>
      </w:r>
    </w:p>
    <w:p>
      <w:pPr>
        <w:spacing w:line="360" w:lineRule="auto"/>
        <w:ind w:firstLine="480" w:firstLineChars="200"/>
        <w:rPr>
          <w:rFonts w:ascii="宋体" w:hAnsi="宋体" w:eastAsia="宋体" w:cs="宋体"/>
        </w:rPr>
      </w:pPr>
      <w:r>
        <w:rPr>
          <w:rFonts w:hint="eastAsia" w:ascii="宋体" w:hAnsi="宋体" w:eastAsia="宋体" w:cs="宋体"/>
        </w:rPr>
        <w:t>2、卖方在收到买方的货物验收合格的报告后，买方在七个工作日无息退还履约保证金。</w:t>
      </w:r>
    </w:p>
    <w:p>
      <w:pPr>
        <w:spacing w:line="360" w:lineRule="auto"/>
        <w:ind w:firstLine="482" w:firstLineChars="200"/>
        <w:rPr>
          <w:rFonts w:ascii="宋体" w:hAnsi="宋体" w:eastAsia="宋体" w:cs="宋体"/>
          <w:b/>
        </w:rPr>
      </w:pPr>
      <w:r>
        <w:rPr>
          <w:rFonts w:hint="eastAsia" w:ascii="宋体" w:hAnsi="宋体" w:eastAsia="宋体" w:cs="宋体"/>
          <w:b/>
        </w:rPr>
        <w:t>十六、检验</w:t>
      </w:r>
    </w:p>
    <w:p>
      <w:pPr>
        <w:spacing w:line="360" w:lineRule="auto"/>
        <w:ind w:firstLine="480" w:firstLineChars="200"/>
        <w:rPr>
          <w:rFonts w:ascii="宋体" w:hAnsi="宋体" w:eastAsia="宋体" w:cs="宋体"/>
        </w:rPr>
      </w:pPr>
      <w:r>
        <w:rPr>
          <w:rFonts w:hint="eastAsia" w:ascii="宋体" w:hAnsi="宋体" w:eastAsia="宋体" w:cs="宋体"/>
        </w:rPr>
        <w:t>1、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360" w:lineRule="auto"/>
        <w:ind w:firstLine="480" w:firstLineChars="200"/>
        <w:rPr>
          <w:rFonts w:ascii="宋体" w:hAnsi="宋体" w:eastAsia="宋体" w:cs="宋体"/>
        </w:rPr>
      </w:pPr>
      <w:r>
        <w:rPr>
          <w:rFonts w:hint="eastAsia" w:ascii="宋体" w:hAnsi="宋体" w:eastAsia="宋体" w:cs="宋体"/>
        </w:rPr>
        <w:t>2、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360" w:lineRule="auto"/>
        <w:ind w:firstLine="482" w:firstLineChars="200"/>
        <w:rPr>
          <w:rFonts w:ascii="宋体" w:hAnsi="宋体" w:eastAsia="宋体" w:cs="宋体"/>
          <w:b/>
        </w:rPr>
      </w:pPr>
      <w:r>
        <w:rPr>
          <w:rFonts w:hint="eastAsia" w:ascii="宋体" w:hAnsi="宋体" w:eastAsia="宋体" w:cs="宋体"/>
          <w:b/>
        </w:rPr>
        <w:t>十七、索赔</w:t>
      </w:r>
    </w:p>
    <w:p>
      <w:pPr>
        <w:spacing w:line="360" w:lineRule="auto"/>
        <w:ind w:firstLine="240" w:firstLineChars="100"/>
        <w:rPr>
          <w:rFonts w:ascii="宋体" w:hAnsi="宋体" w:eastAsia="宋体" w:cs="宋体"/>
        </w:rPr>
      </w:pPr>
      <w:r>
        <w:rPr>
          <w:rFonts w:hint="eastAsia" w:ascii="宋体" w:hAnsi="宋体" w:eastAsia="宋体" w:cs="宋体"/>
        </w:rPr>
        <w:t xml:space="preserve">  1、卖方对所供货物与合同约定相一致负完全责任。在买方已于规定的检验、安装、调试和验收测试期限内和质量保证期内提出索赔时，卖方应按买方同意的下述一种或多种方法解决索赔事宜。</w:t>
      </w:r>
    </w:p>
    <w:p>
      <w:pPr>
        <w:spacing w:line="360" w:lineRule="auto"/>
        <w:ind w:firstLine="480" w:firstLineChars="200"/>
        <w:rPr>
          <w:rFonts w:ascii="宋体" w:hAnsi="宋体" w:eastAsia="宋体" w:cs="宋体"/>
        </w:rPr>
      </w:pPr>
      <w:r>
        <w:rPr>
          <w:rFonts w:hint="eastAsia" w:ascii="宋体" w:hAnsi="宋体" w:eastAsia="宋体" w:cs="宋体"/>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360" w:lineRule="auto"/>
        <w:ind w:firstLine="480" w:firstLineChars="200"/>
        <w:rPr>
          <w:rFonts w:ascii="宋体" w:hAnsi="宋体" w:eastAsia="宋体" w:cs="宋体"/>
        </w:rPr>
      </w:pPr>
      <w:r>
        <w:rPr>
          <w:rFonts w:hint="eastAsia" w:ascii="宋体" w:hAnsi="宋体" w:eastAsia="宋体" w:cs="宋体"/>
        </w:rPr>
        <w:t>(2)</w:t>
      </w:r>
      <w:r>
        <w:rPr>
          <w:rFonts w:hint="eastAsia" w:ascii="宋体" w:hAnsi="宋体" w:eastAsia="宋体" w:cs="宋体"/>
          <w:spacing w:val="-6"/>
        </w:rPr>
        <w:t xml:space="preserve"> 根据货物的疵劣和受损程度以及买方遭受损失的金额，经双方同意降低货价。</w:t>
      </w:r>
    </w:p>
    <w:p>
      <w:pPr>
        <w:spacing w:line="360" w:lineRule="auto"/>
        <w:ind w:firstLine="480" w:firstLineChars="200"/>
        <w:rPr>
          <w:rFonts w:ascii="宋体" w:hAnsi="宋体" w:eastAsia="宋体" w:cs="宋体"/>
        </w:rPr>
      </w:pPr>
      <w:r>
        <w:rPr>
          <w:rFonts w:hint="eastAsia" w:ascii="宋体" w:hAnsi="宋体" w:eastAsia="宋体" w:cs="宋体"/>
        </w:rPr>
        <w:t>(3) 更换有缺陷的零件、部件和设备，或修理缺陷部分，以达到合同规定的规格、质量和性能，卖方承担一切费用和风险并负担买方遭受的一切直接费用。同时卖方应相应延长被更换货物的质量保证期。</w:t>
      </w:r>
    </w:p>
    <w:p>
      <w:pPr>
        <w:spacing w:line="360" w:lineRule="auto"/>
        <w:ind w:firstLine="480" w:firstLineChars="200"/>
        <w:rPr>
          <w:rFonts w:ascii="宋体" w:hAnsi="宋体" w:eastAsia="宋体" w:cs="宋体"/>
        </w:rPr>
      </w:pPr>
      <w:r>
        <w:rPr>
          <w:rFonts w:hint="eastAsia" w:ascii="宋体" w:hAnsi="宋体" w:eastAsia="宋体" w:cs="宋体"/>
        </w:rPr>
        <w:t>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pacing w:line="360" w:lineRule="auto"/>
        <w:ind w:firstLine="482" w:firstLineChars="200"/>
        <w:rPr>
          <w:rFonts w:ascii="宋体" w:hAnsi="宋体" w:eastAsia="宋体" w:cs="宋体"/>
          <w:b/>
        </w:rPr>
      </w:pPr>
      <w:r>
        <w:rPr>
          <w:rFonts w:hint="eastAsia" w:ascii="宋体" w:hAnsi="宋体" w:eastAsia="宋体" w:cs="宋体"/>
          <w:b/>
        </w:rPr>
        <w:t>十八、延期交货与核定损失额</w:t>
      </w:r>
    </w:p>
    <w:p>
      <w:pPr>
        <w:spacing w:line="360" w:lineRule="auto"/>
        <w:ind w:firstLine="480" w:firstLineChars="200"/>
        <w:rPr>
          <w:rFonts w:ascii="宋体" w:hAnsi="宋体" w:eastAsia="宋体" w:cs="宋体"/>
        </w:rPr>
      </w:pPr>
      <w:r>
        <w:rPr>
          <w:rFonts w:hint="eastAsia" w:ascii="宋体" w:hAnsi="宋体" w:eastAsia="宋体" w:cs="宋体"/>
        </w:rPr>
        <w:t>1、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spacing w:line="360" w:lineRule="auto"/>
        <w:ind w:firstLine="482" w:firstLineChars="200"/>
        <w:rPr>
          <w:rFonts w:ascii="宋体" w:hAnsi="宋体" w:eastAsia="宋体" w:cs="宋体"/>
        </w:rPr>
      </w:pPr>
      <w:r>
        <w:rPr>
          <w:rFonts w:hint="eastAsia" w:ascii="宋体" w:hAnsi="宋体" w:eastAsia="宋体" w:cs="宋体"/>
          <w:b/>
        </w:rPr>
        <w:t>十九、不可抗力</w:t>
      </w:r>
    </w:p>
    <w:p>
      <w:pPr>
        <w:spacing w:line="360" w:lineRule="auto"/>
        <w:ind w:firstLine="480" w:firstLineChars="200"/>
        <w:rPr>
          <w:rFonts w:ascii="宋体" w:hAnsi="宋体" w:eastAsia="宋体" w:cs="宋体"/>
        </w:rPr>
      </w:pPr>
      <w:r>
        <w:rPr>
          <w:rFonts w:hint="eastAsia" w:ascii="宋体" w:hAnsi="宋体" w:eastAsia="宋体" w:cs="宋体"/>
        </w:rPr>
        <w:t>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360" w:lineRule="auto"/>
        <w:ind w:firstLine="480" w:firstLineChars="200"/>
        <w:rPr>
          <w:rFonts w:ascii="宋体" w:hAnsi="宋体" w:eastAsia="宋体" w:cs="宋体"/>
        </w:rPr>
      </w:pPr>
      <w:r>
        <w:rPr>
          <w:rFonts w:hint="eastAsia" w:ascii="宋体" w:hAnsi="宋体" w:eastAsia="宋体" w:cs="宋体"/>
        </w:rPr>
        <w:t>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360" w:lineRule="auto"/>
        <w:ind w:firstLine="482" w:firstLineChars="200"/>
        <w:rPr>
          <w:rFonts w:ascii="宋体" w:hAnsi="宋体" w:eastAsia="宋体" w:cs="宋体"/>
          <w:b/>
        </w:rPr>
      </w:pPr>
      <w:r>
        <w:rPr>
          <w:rFonts w:hint="eastAsia" w:ascii="宋体" w:hAnsi="宋体" w:eastAsia="宋体" w:cs="宋体"/>
          <w:b/>
        </w:rPr>
        <w:t>二十、仲裁</w:t>
      </w:r>
    </w:p>
    <w:p>
      <w:pPr>
        <w:spacing w:line="360" w:lineRule="auto"/>
        <w:ind w:firstLine="480" w:firstLineChars="200"/>
        <w:rPr>
          <w:rFonts w:ascii="宋体" w:hAnsi="宋体" w:eastAsia="宋体" w:cs="宋体"/>
        </w:rPr>
      </w:pPr>
      <w:r>
        <w:rPr>
          <w:rFonts w:hint="eastAsia" w:ascii="宋体" w:hAnsi="宋体" w:eastAsia="宋体" w:cs="宋体"/>
        </w:rPr>
        <w:t>1、在执行本合同中发生的或与本合同有关的争端，双方应通过友好协商解决，经协商在30天内不能达成协议时，应提交仲裁。</w:t>
      </w:r>
    </w:p>
    <w:p>
      <w:pPr>
        <w:spacing w:line="360" w:lineRule="auto"/>
        <w:ind w:firstLine="480" w:firstLineChars="200"/>
        <w:rPr>
          <w:rFonts w:ascii="宋体" w:hAnsi="宋体" w:eastAsia="宋体" w:cs="宋体"/>
        </w:rPr>
      </w:pPr>
      <w:r>
        <w:rPr>
          <w:rFonts w:hint="eastAsia" w:ascii="宋体" w:hAnsi="宋体" w:eastAsia="宋体" w:cs="宋体"/>
        </w:rPr>
        <w:t>2、仲裁应由买方所在地仲裁机构，根据其仲裁程序和规则进行。</w:t>
      </w:r>
    </w:p>
    <w:p>
      <w:pPr>
        <w:spacing w:line="360" w:lineRule="auto"/>
        <w:ind w:firstLine="480" w:firstLineChars="200"/>
        <w:rPr>
          <w:rFonts w:ascii="宋体" w:hAnsi="宋体" w:eastAsia="宋体" w:cs="宋体"/>
        </w:rPr>
      </w:pPr>
      <w:r>
        <w:rPr>
          <w:rFonts w:hint="eastAsia" w:ascii="宋体" w:hAnsi="宋体" w:eastAsia="宋体" w:cs="宋体"/>
        </w:rPr>
        <w:t>3、仲裁裁决为最终决定，并对双方具有约束力。</w:t>
      </w:r>
    </w:p>
    <w:p>
      <w:pPr>
        <w:spacing w:line="360" w:lineRule="auto"/>
        <w:ind w:firstLine="480" w:firstLineChars="200"/>
        <w:rPr>
          <w:rFonts w:ascii="宋体" w:hAnsi="宋体" w:eastAsia="宋体" w:cs="宋体"/>
        </w:rPr>
      </w:pPr>
      <w:r>
        <w:rPr>
          <w:rFonts w:hint="eastAsia" w:ascii="宋体" w:hAnsi="宋体" w:eastAsia="宋体" w:cs="宋体"/>
        </w:rPr>
        <w:t>4、除另有裁决外，仲裁费应由败诉方负担。</w:t>
      </w:r>
    </w:p>
    <w:p>
      <w:pPr>
        <w:spacing w:line="360" w:lineRule="auto"/>
        <w:ind w:firstLine="480" w:firstLineChars="200"/>
        <w:rPr>
          <w:rFonts w:ascii="宋体" w:hAnsi="宋体" w:eastAsia="宋体" w:cs="宋体"/>
        </w:rPr>
      </w:pPr>
      <w:r>
        <w:rPr>
          <w:rFonts w:hint="eastAsia" w:ascii="宋体" w:hAnsi="宋体" w:eastAsia="宋体" w:cs="宋体"/>
        </w:rPr>
        <w:t>5、在仲裁期间，除正在进行的仲裁部分外，合同其它部分继续执行。</w:t>
      </w:r>
    </w:p>
    <w:p>
      <w:pPr>
        <w:spacing w:line="360" w:lineRule="auto"/>
        <w:ind w:firstLine="482" w:firstLineChars="200"/>
        <w:rPr>
          <w:rFonts w:ascii="宋体" w:hAnsi="宋体" w:eastAsia="宋体" w:cs="宋体"/>
          <w:b/>
        </w:rPr>
      </w:pPr>
      <w:r>
        <w:rPr>
          <w:rFonts w:hint="eastAsia" w:ascii="宋体" w:hAnsi="宋体" w:eastAsia="宋体" w:cs="宋体"/>
          <w:b/>
        </w:rPr>
        <w:t>二十一、违约终止合同</w:t>
      </w:r>
    </w:p>
    <w:p>
      <w:pPr>
        <w:spacing w:line="360" w:lineRule="auto"/>
        <w:ind w:firstLine="480" w:firstLineChars="200"/>
        <w:rPr>
          <w:rFonts w:ascii="宋体" w:hAnsi="宋体" w:eastAsia="宋体" w:cs="宋体"/>
        </w:rPr>
      </w:pPr>
      <w:r>
        <w:rPr>
          <w:rFonts w:hint="eastAsia" w:ascii="宋体" w:hAnsi="宋体" w:eastAsia="宋体" w:cs="宋体"/>
        </w:rPr>
        <w:t>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360" w:lineRule="auto"/>
        <w:rPr>
          <w:rFonts w:ascii="宋体" w:hAnsi="宋体" w:eastAsia="宋体" w:cs="宋体"/>
        </w:rPr>
      </w:pPr>
      <w:r>
        <w:rPr>
          <w:rFonts w:hint="eastAsia" w:ascii="宋体" w:hAnsi="宋体" w:eastAsia="宋体" w:cs="宋体"/>
        </w:rPr>
        <w:t xml:space="preserve">    (1)如果卖方未能在合同规定的期限内或买方准许的任何延期内交付部分或全部货物。</w:t>
      </w:r>
    </w:p>
    <w:p>
      <w:pPr>
        <w:spacing w:line="360" w:lineRule="auto"/>
        <w:rPr>
          <w:rFonts w:ascii="宋体" w:hAnsi="宋体" w:eastAsia="宋体" w:cs="宋体"/>
        </w:rPr>
      </w:pPr>
      <w:r>
        <w:rPr>
          <w:rFonts w:hint="eastAsia" w:ascii="宋体" w:hAnsi="宋体" w:eastAsia="宋体" w:cs="宋体"/>
        </w:rPr>
        <w:t xml:space="preserve">    (2)卖方未能履行合同项下的其它义务。</w:t>
      </w:r>
    </w:p>
    <w:p>
      <w:pPr>
        <w:spacing w:line="360" w:lineRule="auto"/>
        <w:ind w:firstLine="480" w:firstLineChars="200"/>
        <w:rPr>
          <w:rFonts w:ascii="宋体" w:hAnsi="宋体" w:eastAsia="宋体" w:cs="宋体"/>
        </w:rPr>
      </w:pPr>
      <w:r>
        <w:rPr>
          <w:rFonts w:hint="eastAsia" w:ascii="宋体" w:hAnsi="宋体" w:eastAsia="宋体" w:cs="宋体"/>
        </w:rPr>
        <w:t>2、一旦买方根据第21.1款终止部分或全部合同，买方可以按其认为适当的条件和方式采购类似未交付部分的货物。卖方应承担买方购买类似货物的额外费用。但是，卖方应继续履行合同中未终止的部分。</w:t>
      </w:r>
    </w:p>
    <w:p>
      <w:pPr>
        <w:spacing w:line="360" w:lineRule="auto"/>
        <w:ind w:firstLine="482" w:firstLineChars="200"/>
        <w:rPr>
          <w:rFonts w:ascii="宋体" w:hAnsi="宋体" w:eastAsia="宋体" w:cs="宋体"/>
          <w:b/>
        </w:rPr>
      </w:pPr>
      <w:r>
        <w:rPr>
          <w:rFonts w:hint="eastAsia" w:ascii="宋体" w:hAnsi="宋体" w:eastAsia="宋体" w:cs="宋体"/>
          <w:b/>
        </w:rPr>
        <w:t>二十二、变更指示</w:t>
      </w:r>
    </w:p>
    <w:p>
      <w:pPr>
        <w:spacing w:line="360" w:lineRule="auto"/>
        <w:ind w:firstLine="480" w:firstLineChars="200"/>
        <w:rPr>
          <w:rFonts w:ascii="宋体" w:hAnsi="宋体" w:eastAsia="宋体" w:cs="宋体"/>
        </w:rPr>
      </w:pPr>
      <w:r>
        <w:rPr>
          <w:rFonts w:hint="eastAsia" w:ascii="宋体" w:hAnsi="宋体" w:eastAsia="宋体" w:cs="宋体"/>
        </w:rPr>
        <w:t>1、买方可以随时向卖方发出书面指示，在合同总体范围内对如下一点或几点提出变更：</w:t>
      </w:r>
    </w:p>
    <w:p>
      <w:pPr>
        <w:spacing w:line="360" w:lineRule="auto"/>
        <w:rPr>
          <w:rFonts w:ascii="宋体" w:hAnsi="宋体" w:eastAsia="宋体" w:cs="宋体"/>
        </w:rPr>
      </w:pPr>
      <w:r>
        <w:rPr>
          <w:rFonts w:hint="eastAsia" w:ascii="宋体" w:hAnsi="宋体" w:eastAsia="宋体" w:cs="宋体"/>
        </w:rPr>
        <w:t xml:space="preserve">     (1)合同项下需为买方特殊制造货物的图纸、设计或规格；</w:t>
      </w:r>
    </w:p>
    <w:p>
      <w:pPr>
        <w:spacing w:line="360" w:lineRule="auto"/>
        <w:rPr>
          <w:rFonts w:ascii="宋体" w:hAnsi="宋体" w:eastAsia="宋体" w:cs="宋体"/>
        </w:rPr>
      </w:pPr>
      <w:r>
        <w:rPr>
          <w:rFonts w:hint="eastAsia" w:ascii="宋体" w:hAnsi="宋体" w:eastAsia="宋体" w:cs="宋体"/>
        </w:rPr>
        <w:t xml:space="preserve">     (2)装运方式和包装方式；</w:t>
      </w:r>
    </w:p>
    <w:p>
      <w:pPr>
        <w:spacing w:line="360" w:lineRule="auto"/>
        <w:rPr>
          <w:rFonts w:ascii="宋体" w:hAnsi="宋体" w:eastAsia="宋体" w:cs="宋体"/>
        </w:rPr>
      </w:pPr>
      <w:r>
        <w:rPr>
          <w:rFonts w:hint="eastAsia" w:ascii="宋体" w:hAnsi="宋体" w:eastAsia="宋体" w:cs="宋体"/>
        </w:rPr>
        <w:t xml:space="preserve">     (3)交货地点；</w:t>
      </w:r>
    </w:p>
    <w:p>
      <w:pPr>
        <w:spacing w:line="360" w:lineRule="auto"/>
        <w:rPr>
          <w:rFonts w:ascii="宋体" w:hAnsi="宋体" w:eastAsia="宋体" w:cs="宋体"/>
        </w:rPr>
      </w:pPr>
      <w:r>
        <w:rPr>
          <w:rFonts w:hint="eastAsia" w:ascii="宋体" w:hAnsi="宋体" w:eastAsia="宋体" w:cs="宋体"/>
        </w:rPr>
        <w:t xml:space="preserve">     (4)卖方须提供的服务。</w:t>
      </w:r>
    </w:p>
    <w:p>
      <w:pPr>
        <w:spacing w:line="360" w:lineRule="auto"/>
        <w:ind w:firstLine="480" w:firstLineChars="200"/>
        <w:rPr>
          <w:rFonts w:ascii="宋体" w:hAnsi="宋体" w:eastAsia="宋体" w:cs="宋体"/>
        </w:rPr>
      </w:pPr>
      <w:r>
        <w:rPr>
          <w:rFonts w:hint="eastAsia" w:ascii="宋体" w:hAnsi="宋体" w:eastAsia="宋体" w:cs="宋体"/>
        </w:rPr>
        <w:t>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360" w:lineRule="auto"/>
        <w:ind w:firstLine="482" w:firstLineChars="200"/>
        <w:rPr>
          <w:rFonts w:ascii="宋体" w:hAnsi="宋体" w:eastAsia="宋体" w:cs="宋体"/>
          <w:b/>
        </w:rPr>
      </w:pPr>
      <w:r>
        <w:rPr>
          <w:rFonts w:hint="eastAsia" w:ascii="宋体" w:hAnsi="宋体" w:eastAsia="宋体" w:cs="宋体"/>
          <w:b/>
        </w:rPr>
        <w:t>二十三、合同修改</w:t>
      </w:r>
    </w:p>
    <w:p>
      <w:pPr>
        <w:spacing w:line="360" w:lineRule="auto"/>
        <w:ind w:firstLine="480" w:firstLineChars="200"/>
        <w:rPr>
          <w:rFonts w:ascii="宋体" w:hAnsi="宋体" w:eastAsia="宋体" w:cs="宋体"/>
        </w:rPr>
      </w:pPr>
      <w:r>
        <w:rPr>
          <w:rFonts w:hint="eastAsia" w:ascii="宋体" w:hAnsi="宋体" w:eastAsia="宋体" w:cs="宋体"/>
        </w:rPr>
        <w:t>1、欲对合同条款做出任何改动或偏离，均须由买卖双方签署书面的合同修改书。</w:t>
      </w:r>
    </w:p>
    <w:p>
      <w:pPr>
        <w:spacing w:line="360" w:lineRule="auto"/>
        <w:ind w:firstLine="482" w:firstLineChars="200"/>
        <w:rPr>
          <w:rFonts w:ascii="宋体" w:hAnsi="宋体" w:eastAsia="宋体" w:cs="宋体"/>
          <w:b/>
        </w:rPr>
      </w:pPr>
      <w:r>
        <w:rPr>
          <w:rFonts w:hint="eastAsia" w:ascii="宋体" w:hAnsi="宋体" w:eastAsia="宋体" w:cs="宋体"/>
          <w:b/>
        </w:rPr>
        <w:t>二十四、转让与分包</w:t>
      </w:r>
    </w:p>
    <w:p>
      <w:pPr>
        <w:spacing w:line="360" w:lineRule="auto"/>
        <w:ind w:firstLine="480" w:firstLineChars="200"/>
        <w:rPr>
          <w:rFonts w:ascii="宋体" w:hAnsi="宋体" w:eastAsia="宋体" w:cs="宋体"/>
        </w:rPr>
      </w:pPr>
      <w:r>
        <w:rPr>
          <w:rFonts w:hint="eastAsia" w:ascii="宋体" w:hAnsi="宋体" w:eastAsia="宋体" w:cs="宋体"/>
        </w:rPr>
        <w:t>1、除买方事先同意外，卖方不得部分转让或全部转让其应履行的合同项下的义务。</w:t>
      </w:r>
    </w:p>
    <w:p>
      <w:pPr>
        <w:spacing w:line="360" w:lineRule="auto"/>
        <w:ind w:firstLine="480" w:firstLineChars="200"/>
        <w:rPr>
          <w:rFonts w:ascii="宋体" w:hAnsi="宋体" w:eastAsia="宋体" w:cs="宋体"/>
        </w:rPr>
      </w:pPr>
      <w:r>
        <w:rPr>
          <w:rFonts w:hint="eastAsia" w:ascii="宋体" w:hAnsi="宋体" w:eastAsia="宋体" w:cs="宋体"/>
        </w:rPr>
        <w:t>2、卖方应书面通知买方本合同项下所授予的所有分包合同。但该通知不解除卖方承担的本合同项下的任何责任或义务。</w:t>
      </w:r>
    </w:p>
    <w:p>
      <w:pPr>
        <w:spacing w:line="360" w:lineRule="auto"/>
        <w:ind w:firstLine="482" w:firstLineChars="200"/>
        <w:rPr>
          <w:rFonts w:ascii="宋体" w:hAnsi="宋体" w:eastAsia="宋体" w:cs="宋体"/>
          <w:b/>
        </w:rPr>
      </w:pPr>
      <w:r>
        <w:rPr>
          <w:rFonts w:hint="eastAsia" w:ascii="宋体" w:hAnsi="宋体" w:eastAsia="宋体" w:cs="宋体"/>
          <w:b/>
        </w:rPr>
        <w:t>二十五、适用法律</w:t>
      </w:r>
    </w:p>
    <w:p>
      <w:pPr>
        <w:spacing w:line="360" w:lineRule="auto"/>
        <w:ind w:firstLine="480" w:firstLineChars="200"/>
        <w:rPr>
          <w:rFonts w:ascii="宋体" w:hAnsi="宋体" w:eastAsia="宋体" w:cs="宋体"/>
        </w:rPr>
      </w:pPr>
      <w:r>
        <w:rPr>
          <w:rFonts w:hint="eastAsia" w:ascii="宋体" w:hAnsi="宋体" w:eastAsia="宋体" w:cs="宋体"/>
        </w:rPr>
        <w:t>1、本合同应按中华人民共和国的相关法律解释。</w:t>
      </w:r>
    </w:p>
    <w:p>
      <w:pPr>
        <w:spacing w:line="360" w:lineRule="auto"/>
        <w:ind w:firstLine="482" w:firstLineChars="200"/>
        <w:rPr>
          <w:rFonts w:ascii="宋体" w:hAnsi="宋体" w:eastAsia="宋体" w:cs="宋体"/>
          <w:b/>
        </w:rPr>
      </w:pPr>
      <w:r>
        <w:rPr>
          <w:rFonts w:hint="eastAsia" w:ascii="宋体" w:hAnsi="宋体" w:eastAsia="宋体" w:cs="宋体"/>
          <w:b/>
        </w:rPr>
        <w:t>二十六、通知</w:t>
      </w:r>
    </w:p>
    <w:p>
      <w:pPr>
        <w:spacing w:line="360" w:lineRule="auto"/>
        <w:ind w:firstLine="480" w:firstLineChars="200"/>
        <w:rPr>
          <w:rFonts w:ascii="宋体" w:hAnsi="宋体" w:eastAsia="宋体" w:cs="宋体"/>
        </w:rPr>
      </w:pPr>
      <w:r>
        <w:rPr>
          <w:rFonts w:hint="eastAsia" w:ascii="宋体" w:hAnsi="宋体" w:eastAsia="宋体" w:cs="宋体"/>
        </w:rPr>
        <w:t>1、本合同任何一方给另一方的通知都应以书面或电传、电报、传真的形式发送，而另一方应以书面形式确认并发送到对方明确的地址。</w:t>
      </w:r>
    </w:p>
    <w:p>
      <w:pPr>
        <w:spacing w:line="360" w:lineRule="auto"/>
        <w:ind w:firstLine="482" w:firstLineChars="200"/>
        <w:rPr>
          <w:rFonts w:ascii="宋体" w:hAnsi="宋体" w:eastAsia="宋体" w:cs="宋体"/>
          <w:b/>
        </w:rPr>
      </w:pPr>
      <w:r>
        <w:rPr>
          <w:rFonts w:hint="eastAsia" w:ascii="宋体" w:hAnsi="宋体" w:eastAsia="宋体" w:cs="宋体"/>
          <w:b/>
        </w:rPr>
        <w:t>二十七、合同文件及资料的使用</w:t>
      </w:r>
    </w:p>
    <w:p>
      <w:pPr>
        <w:spacing w:line="360" w:lineRule="auto"/>
        <w:ind w:firstLine="480" w:firstLineChars="200"/>
        <w:rPr>
          <w:rFonts w:ascii="宋体" w:hAnsi="宋体" w:eastAsia="宋体" w:cs="宋体"/>
        </w:rPr>
      </w:pPr>
      <w:r>
        <w:rPr>
          <w:rFonts w:hint="eastAsia" w:ascii="宋体" w:hAnsi="宋体" w:eastAsia="宋体" w:cs="宋体"/>
        </w:rPr>
        <w:t>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360" w:lineRule="auto"/>
        <w:ind w:firstLine="480" w:firstLineChars="200"/>
        <w:rPr>
          <w:rFonts w:ascii="宋体" w:hAnsi="宋体" w:eastAsia="宋体" w:cs="宋体"/>
        </w:rPr>
      </w:pPr>
      <w:r>
        <w:rPr>
          <w:rFonts w:hint="eastAsia" w:ascii="宋体" w:hAnsi="宋体" w:eastAsia="宋体" w:cs="宋体"/>
        </w:rPr>
        <w:t>2、除非执行合同需要，在事先末得到买方同意的情况下，卖方不得将与本合同有关的任何文件和资料给第三方使用。</w:t>
      </w:r>
    </w:p>
    <w:p>
      <w:pPr>
        <w:spacing w:line="360" w:lineRule="auto"/>
        <w:ind w:firstLine="480" w:firstLineChars="200"/>
        <w:rPr>
          <w:rFonts w:ascii="宋体" w:hAnsi="宋体" w:eastAsia="宋体" w:cs="宋体"/>
        </w:rPr>
      </w:pPr>
      <w:r>
        <w:rPr>
          <w:rFonts w:hint="eastAsia" w:ascii="宋体" w:hAnsi="宋体" w:eastAsia="宋体" w:cs="宋体"/>
        </w:rPr>
        <w:t>3、除合同本身以外，若买方要求，卖方应于其合同义务履行完毕以后将这些资料(包括所有副本)退还买方。</w:t>
      </w:r>
    </w:p>
    <w:p>
      <w:pPr>
        <w:spacing w:line="360" w:lineRule="auto"/>
        <w:ind w:firstLine="482" w:firstLineChars="200"/>
        <w:rPr>
          <w:rFonts w:ascii="宋体" w:hAnsi="宋体" w:eastAsia="宋体" w:cs="宋体"/>
          <w:b/>
        </w:rPr>
      </w:pPr>
      <w:r>
        <w:rPr>
          <w:rFonts w:hint="eastAsia" w:ascii="宋体" w:hAnsi="宋体" w:eastAsia="宋体" w:cs="宋体"/>
          <w:b/>
        </w:rPr>
        <w:t>二十八、合同生效及其他</w:t>
      </w:r>
    </w:p>
    <w:p>
      <w:pPr>
        <w:spacing w:line="360" w:lineRule="auto"/>
        <w:ind w:firstLine="480" w:firstLineChars="200"/>
        <w:rPr>
          <w:rFonts w:ascii="宋体" w:hAnsi="宋体" w:eastAsia="宋体" w:cs="宋体"/>
        </w:rPr>
      </w:pPr>
      <w:r>
        <w:rPr>
          <w:rFonts w:hint="eastAsia" w:ascii="宋体" w:hAnsi="宋体" w:eastAsia="宋体" w:cs="宋体"/>
        </w:rPr>
        <w:t>1、本合同应在买方（采购单位）和卖方签字加盖鉴证章后生效。</w:t>
      </w:r>
    </w:p>
    <w:p>
      <w:pPr>
        <w:spacing w:line="360" w:lineRule="auto"/>
        <w:ind w:firstLine="480" w:firstLineChars="200"/>
        <w:rPr>
          <w:rFonts w:ascii="宋体" w:hAnsi="宋体" w:eastAsia="宋体" w:cs="宋体"/>
        </w:rPr>
      </w:pPr>
      <w:r>
        <w:rPr>
          <w:rFonts w:hint="eastAsia" w:ascii="宋体" w:hAnsi="宋体" w:eastAsia="宋体" w:cs="宋体"/>
        </w:rPr>
        <w:t>2、卖方须按技术规格中的规定，向买方提供与合同项下货物有关的现场安装调试、技术服务、培训等其他相关服务。</w:t>
      </w:r>
    </w:p>
    <w:p>
      <w:pPr>
        <w:spacing w:line="360" w:lineRule="auto"/>
        <w:ind w:firstLine="480" w:firstLineChars="200"/>
        <w:rPr>
          <w:rFonts w:ascii="宋体" w:hAnsi="宋体" w:eastAsia="宋体" w:cs="宋体"/>
        </w:rPr>
      </w:pPr>
      <w:r>
        <w:rPr>
          <w:rFonts w:hint="eastAsia" w:ascii="宋体" w:hAnsi="宋体" w:eastAsia="宋体" w:cs="宋体"/>
        </w:rPr>
        <w:t>3、商务合同应包括买方最后确认的价格条款和付款方式。</w:t>
      </w:r>
    </w:p>
    <w:p>
      <w:pPr>
        <w:spacing w:line="360" w:lineRule="auto"/>
        <w:ind w:firstLine="480" w:firstLineChars="200"/>
        <w:rPr>
          <w:rFonts w:ascii="宋体" w:hAnsi="宋体" w:eastAsia="宋体" w:cs="宋体"/>
          <w:spacing w:val="-6"/>
        </w:rPr>
      </w:pPr>
      <w:r>
        <w:rPr>
          <w:rFonts w:hint="eastAsia" w:ascii="宋体" w:hAnsi="宋体" w:eastAsia="宋体" w:cs="宋体"/>
        </w:rPr>
        <w:t>4、</w:t>
      </w:r>
      <w:r>
        <w:rPr>
          <w:rFonts w:hint="eastAsia" w:ascii="宋体" w:hAnsi="宋体" w:eastAsia="宋体" w:cs="宋体"/>
          <w:spacing w:val="-6"/>
        </w:rPr>
        <w:t>下述文件将作为合同附件，为本合同不可分割的组成部分，并与本合具有同等效力；</w:t>
      </w:r>
    </w:p>
    <w:p>
      <w:pPr>
        <w:spacing w:line="360" w:lineRule="auto"/>
        <w:ind w:firstLine="480" w:firstLineChars="200"/>
        <w:rPr>
          <w:rFonts w:ascii="宋体" w:hAnsi="宋体" w:eastAsia="宋体" w:cs="宋体"/>
        </w:rPr>
      </w:pPr>
      <w:r>
        <w:rPr>
          <w:rFonts w:hint="eastAsia" w:ascii="宋体" w:hAnsi="宋体" w:eastAsia="宋体" w:cs="宋体"/>
        </w:rPr>
        <w:t>（1）招标文件</w:t>
      </w:r>
    </w:p>
    <w:p>
      <w:pPr>
        <w:spacing w:line="360" w:lineRule="auto"/>
        <w:ind w:firstLine="480" w:firstLineChars="200"/>
        <w:rPr>
          <w:rFonts w:ascii="宋体" w:hAnsi="宋体" w:eastAsia="宋体" w:cs="宋体"/>
        </w:rPr>
      </w:pPr>
      <w:r>
        <w:rPr>
          <w:rFonts w:hint="eastAsia" w:ascii="宋体" w:hAnsi="宋体" w:eastAsia="宋体" w:cs="宋体"/>
        </w:rPr>
        <w:t>（2）中标通知书</w:t>
      </w:r>
    </w:p>
    <w:p>
      <w:pPr>
        <w:spacing w:line="360" w:lineRule="auto"/>
        <w:ind w:firstLine="480" w:firstLineChars="200"/>
        <w:rPr>
          <w:rFonts w:ascii="宋体" w:hAnsi="宋体" w:eastAsia="宋体" w:cs="宋体"/>
        </w:rPr>
      </w:pPr>
      <w:r>
        <w:rPr>
          <w:rFonts w:hint="eastAsia" w:ascii="宋体" w:hAnsi="宋体" w:eastAsia="宋体" w:cs="宋体"/>
        </w:rPr>
        <w:t>（3）中标方的投标文件及询标过程中的书面答疑记录</w:t>
      </w:r>
    </w:p>
    <w:p>
      <w:pPr>
        <w:spacing w:line="360" w:lineRule="auto"/>
        <w:rPr>
          <w:rFonts w:ascii="宋体" w:hAnsi="宋体" w:eastAsia="宋体" w:cs="宋体"/>
          <w:b/>
          <w:sz w:val="36"/>
        </w:rPr>
      </w:pPr>
    </w:p>
    <w:p>
      <w:pPr>
        <w:spacing w:line="360" w:lineRule="auto"/>
        <w:jc w:val="center"/>
        <w:rPr>
          <w:rFonts w:ascii="宋体" w:hAnsi="宋体" w:eastAsia="宋体" w:cs="宋体"/>
          <w:bCs/>
          <w:sz w:val="32"/>
          <w:szCs w:val="32"/>
        </w:rPr>
      </w:pPr>
      <w:r>
        <w:rPr>
          <w:rFonts w:hint="eastAsia" w:ascii="宋体" w:hAnsi="宋体" w:eastAsia="宋体" w:cs="宋体"/>
          <w:bCs/>
          <w:sz w:val="32"/>
          <w:szCs w:val="32"/>
        </w:rPr>
        <w:t>第二章 合同特殊条款</w:t>
      </w:r>
    </w:p>
    <w:p>
      <w:pPr>
        <w:spacing w:line="360" w:lineRule="auto"/>
        <w:ind w:firstLine="480" w:firstLineChars="200"/>
        <w:rPr>
          <w:rFonts w:ascii="宋体" w:hAnsi="宋体" w:eastAsia="宋体" w:cs="宋体"/>
        </w:rPr>
      </w:pPr>
      <w:r>
        <w:rPr>
          <w:rFonts w:hint="eastAsia" w:ascii="宋体" w:hAnsi="宋体" w:eastAsia="宋体" w:cs="宋体"/>
        </w:rPr>
        <w:t>合同特殊条款是对合同一般条款的补充和修改，如果两者之间有不一致之处时，应以特殊条款为准。</w:t>
      </w:r>
    </w:p>
    <w:p>
      <w:pPr>
        <w:spacing w:line="360" w:lineRule="auto"/>
        <w:ind w:firstLine="482" w:firstLineChars="200"/>
        <w:rPr>
          <w:rFonts w:ascii="宋体" w:hAnsi="宋体" w:eastAsia="宋体" w:cs="宋体"/>
          <w:b/>
        </w:rPr>
      </w:pPr>
      <w:r>
        <w:rPr>
          <w:rFonts w:hint="eastAsia" w:ascii="宋体" w:hAnsi="宋体" w:eastAsia="宋体" w:cs="宋体"/>
          <w:b/>
        </w:rPr>
        <w:t>一、培训：</w:t>
      </w:r>
    </w:p>
    <w:p>
      <w:pPr>
        <w:spacing w:line="360" w:lineRule="auto"/>
        <w:ind w:firstLine="480" w:firstLineChars="200"/>
        <w:rPr>
          <w:rFonts w:ascii="宋体" w:hAnsi="宋体" w:eastAsia="宋体" w:cs="宋体"/>
        </w:rPr>
      </w:pPr>
      <w:r>
        <w:rPr>
          <w:rFonts w:hint="eastAsia" w:ascii="宋体" w:hAnsi="宋体" w:eastAsia="宋体" w:cs="宋体"/>
        </w:rPr>
        <w:t>1、卖方的安装调试人员有义务对买方的设备维修人员及使用人员进行培训，使维修人员能对设备进行日常维护和一般性故障的查找及故障的排除，使用人员能够熟练掌握设备的各项功能和操作；</w:t>
      </w:r>
    </w:p>
    <w:p>
      <w:pPr>
        <w:spacing w:line="360" w:lineRule="auto"/>
        <w:ind w:firstLine="482" w:firstLineChars="200"/>
        <w:rPr>
          <w:rFonts w:ascii="宋体" w:hAnsi="宋体" w:eastAsia="宋体" w:cs="宋体"/>
          <w:b/>
        </w:rPr>
      </w:pPr>
      <w:r>
        <w:rPr>
          <w:rFonts w:hint="eastAsia" w:ascii="宋体" w:hAnsi="宋体" w:eastAsia="宋体" w:cs="宋体"/>
          <w:b/>
        </w:rPr>
        <w:t>二、检验</w:t>
      </w:r>
    </w:p>
    <w:p>
      <w:pPr>
        <w:spacing w:line="360" w:lineRule="auto"/>
        <w:ind w:firstLine="480" w:firstLineChars="200"/>
        <w:rPr>
          <w:rFonts w:ascii="宋体" w:hAnsi="宋体" w:eastAsia="宋体" w:cs="宋体"/>
        </w:rPr>
      </w:pPr>
      <w:r>
        <w:rPr>
          <w:rFonts w:hint="eastAsia" w:ascii="宋体" w:hAnsi="宋体" w:eastAsia="宋体" w:cs="宋体"/>
        </w:rPr>
        <w:t>1、卖方提供的所有货物应符合国际及国内通行的标准，并应附有相应的测试报告和合同证书；</w:t>
      </w:r>
    </w:p>
    <w:p>
      <w:pPr>
        <w:spacing w:line="360" w:lineRule="auto"/>
        <w:ind w:firstLine="480" w:firstLineChars="200"/>
        <w:rPr>
          <w:rFonts w:ascii="宋体" w:hAnsi="宋体" w:eastAsia="宋体" w:cs="宋体"/>
        </w:rPr>
      </w:pPr>
      <w:r>
        <w:rPr>
          <w:rFonts w:hint="eastAsia" w:ascii="宋体" w:hAnsi="宋体" w:eastAsia="宋体" w:cs="宋体"/>
        </w:rPr>
        <w:t>2、对于卖方提供的所有货物, 买方可按货物的一定比例委托自治区质量监督部门进行抽检，验收会格后，所产生的费用由买方承担，经检验不合格时，所产生的费用由卖方承担。</w:t>
      </w:r>
    </w:p>
    <w:p>
      <w:pPr>
        <w:spacing w:line="360" w:lineRule="auto"/>
        <w:ind w:firstLine="480" w:firstLineChars="200"/>
        <w:rPr>
          <w:rFonts w:ascii="宋体" w:hAnsi="宋体" w:eastAsia="宋体" w:cs="宋体"/>
        </w:rPr>
      </w:pPr>
      <w:r>
        <w:rPr>
          <w:rFonts w:hint="eastAsia" w:ascii="宋体" w:hAnsi="宋体" w:eastAsia="宋体" w:cs="宋体"/>
        </w:rPr>
        <w:t>3、具体的国际或国内检验标准按卖方在投标文件中承诺的并经买方确认的规定执行。</w:t>
      </w:r>
    </w:p>
    <w:p>
      <w:pPr>
        <w:spacing w:line="360" w:lineRule="auto"/>
        <w:ind w:firstLine="482" w:firstLineChars="200"/>
        <w:rPr>
          <w:rFonts w:ascii="宋体" w:hAnsi="宋体" w:eastAsia="宋体" w:cs="宋体"/>
          <w:b/>
        </w:rPr>
      </w:pPr>
      <w:r>
        <w:rPr>
          <w:rFonts w:hint="eastAsia" w:ascii="宋体" w:hAnsi="宋体" w:eastAsia="宋体" w:cs="宋体"/>
          <w:b/>
        </w:rPr>
        <w:t>三、安装调试</w:t>
      </w:r>
    </w:p>
    <w:p>
      <w:pPr>
        <w:spacing w:line="360" w:lineRule="auto"/>
        <w:ind w:firstLine="480" w:firstLineChars="200"/>
        <w:rPr>
          <w:rFonts w:ascii="宋体" w:hAnsi="宋体" w:eastAsia="宋体" w:cs="宋体"/>
        </w:rPr>
      </w:pPr>
      <w:r>
        <w:rPr>
          <w:rFonts w:hint="eastAsia" w:ascii="宋体" w:hAnsi="宋体" w:eastAsia="宋体" w:cs="宋体"/>
        </w:rPr>
        <w:t>1、卖方必须在合同签订后将所有的安装调试条件、需买方配合的事项以书面方式通知用户；</w:t>
      </w:r>
    </w:p>
    <w:p>
      <w:pPr>
        <w:spacing w:line="360" w:lineRule="auto"/>
        <w:ind w:firstLine="480" w:firstLineChars="200"/>
        <w:rPr>
          <w:rFonts w:ascii="宋体" w:hAnsi="宋体" w:eastAsia="宋体" w:cs="宋体"/>
        </w:rPr>
      </w:pPr>
      <w:r>
        <w:rPr>
          <w:rFonts w:hint="eastAsia" w:ascii="宋体" w:hAnsi="宋体" w:eastAsia="宋体" w:cs="宋体"/>
        </w:rPr>
        <w:t>2、卖方免费负责设备在买方的安装、调试，买方协助开展工作；</w:t>
      </w:r>
    </w:p>
    <w:p>
      <w:pPr>
        <w:spacing w:line="360" w:lineRule="auto"/>
        <w:ind w:firstLine="480" w:firstLineChars="200"/>
        <w:rPr>
          <w:rFonts w:ascii="宋体" w:hAnsi="宋体" w:eastAsia="宋体" w:cs="宋体"/>
        </w:rPr>
      </w:pPr>
      <w:r>
        <w:rPr>
          <w:rFonts w:hint="eastAsia" w:ascii="宋体" w:hAnsi="宋体" w:eastAsia="宋体" w:cs="宋体"/>
        </w:rPr>
        <w:t>3、卖方安装调试专家人员应及时到达买方现场，直至安装调试结束、通过验收；</w:t>
      </w:r>
    </w:p>
    <w:p>
      <w:pPr>
        <w:spacing w:line="360" w:lineRule="auto"/>
        <w:ind w:firstLine="480" w:firstLineChars="200"/>
        <w:rPr>
          <w:rFonts w:ascii="宋体" w:hAnsi="宋体" w:eastAsia="宋体" w:cs="宋体"/>
        </w:rPr>
      </w:pPr>
      <w:r>
        <w:rPr>
          <w:rFonts w:hint="eastAsia" w:ascii="宋体" w:hAnsi="宋体" w:eastAsia="宋体" w:cs="宋体"/>
        </w:rPr>
        <w:t>4、卖方负责安装调试期间（包括错发或运输中）可能损坏的元器件、测试材料的准备，如因时间关系，买方可以考虑使用随机的易损件进行更换，但卖方应及时给买方补齐（中间产生的任何费用，均由卖方承担）；</w:t>
      </w:r>
    </w:p>
    <w:p>
      <w:pPr>
        <w:spacing w:line="360" w:lineRule="auto"/>
        <w:ind w:firstLine="480" w:firstLineChars="200"/>
        <w:rPr>
          <w:rFonts w:ascii="宋体" w:hAnsi="宋体" w:eastAsia="宋体" w:cs="宋体"/>
        </w:rPr>
      </w:pPr>
      <w:r>
        <w:rPr>
          <w:rFonts w:hint="eastAsia" w:ascii="宋体" w:hAnsi="宋体" w:eastAsia="宋体" w:cs="宋体"/>
        </w:rPr>
        <w:t>5、上述安装调试完成后，买方按相应的卖方在投标文件中所提供的技术指标进行验收；</w:t>
      </w:r>
    </w:p>
    <w:p>
      <w:pPr>
        <w:spacing w:line="360" w:lineRule="auto"/>
        <w:ind w:firstLine="480" w:firstLineChars="200"/>
        <w:rPr>
          <w:rFonts w:ascii="宋体" w:hAnsi="宋体" w:eastAsia="宋体" w:cs="宋体"/>
        </w:rPr>
      </w:pPr>
      <w:r>
        <w:rPr>
          <w:rFonts w:hint="eastAsia" w:ascii="宋体" w:hAnsi="宋体" w:eastAsia="宋体" w:cs="宋体"/>
        </w:rPr>
        <w:t>6、卖方如不能按时完成安装、调试工作，应赔偿由此买方造成的所有损失；</w:t>
      </w:r>
    </w:p>
    <w:p>
      <w:pPr>
        <w:spacing w:line="360" w:lineRule="auto"/>
        <w:ind w:firstLine="480" w:firstLineChars="200"/>
        <w:rPr>
          <w:rFonts w:ascii="宋体" w:hAnsi="宋体" w:eastAsia="宋体" w:cs="宋体"/>
        </w:rPr>
      </w:pPr>
      <w:r>
        <w:rPr>
          <w:rFonts w:hint="eastAsia" w:ascii="宋体" w:hAnsi="宋体" w:eastAsia="宋体" w:cs="宋体"/>
        </w:rPr>
        <w:t>7、最终的测试验收报告由买卖双方代表签字认可后生效。</w:t>
      </w:r>
    </w:p>
    <w:p>
      <w:pPr>
        <w:spacing w:line="360" w:lineRule="auto"/>
        <w:ind w:firstLine="482" w:firstLineChars="200"/>
        <w:rPr>
          <w:rFonts w:ascii="宋体" w:hAnsi="宋体" w:eastAsia="宋体" w:cs="宋体"/>
          <w:b/>
        </w:rPr>
      </w:pPr>
      <w:r>
        <w:rPr>
          <w:rFonts w:hint="eastAsia" w:ascii="宋体" w:hAnsi="宋体" w:eastAsia="宋体" w:cs="宋体"/>
          <w:b/>
        </w:rPr>
        <w:t>四、质量保证</w:t>
      </w:r>
    </w:p>
    <w:p>
      <w:pPr>
        <w:spacing w:line="360" w:lineRule="auto"/>
        <w:ind w:firstLine="480" w:firstLineChars="200"/>
        <w:rPr>
          <w:rFonts w:ascii="宋体" w:hAnsi="宋体" w:eastAsia="宋体" w:cs="宋体"/>
        </w:rPr>
      </w:pPr>
      <w:r>
        <w:rPr>
          <w:rFonts w:hint="eastAsia" w:ascii="宋体" w:hAnsi="宋体" w:eastAsia="宋体" w:cs="宋体"/>
        </w:rPr>
        <w:t>1、因卖方原因造成买方不能按时使用（根据合同有关条款）所购买货物（设备）时，卖方应根据合同规定向买方做出赔偿；</w:t>
      </w:r>
    </w:p>
    <w:p>
      <w:pPr>
        <w:spacing w:line="360" w:lineRule="auto"/>
        <w:ind w:firstLine="480" w:firstLineChars="200"/>
        <w:rPr>
          <w:rFonts w:ascii="宋体" w:hAnsi="宋体" w:eastAsia="宋体" w:cs="宋体"/>
        </w:rPr>
      </w:pPr>
      <w:r>
        <w:rPr>
          <w:rFonts w:hint="eastAsia" w:ascii="宋体" w:hAnsi="宋体" w:eastAsia="宋体" w:cs="宋体"/>
        </w:rPr>
        <w:t>2、卖方对合同项下设备提供为期一年的保修服务，保修期自验收合格双方签字时算起。在保修期内，卖方需提供免费的维修零配件。</w:t>
      </w:r>
    </w:p>
    <w:p>
      <w:pPr>
        <w:spacing w:line="360" w:lineRule="auto"/>
        <w:ind w:firstLine="482" w:firstLineChars="200"/>
        <w:rPr>
          <w:rFonts w:ascii="宋体" w:hAnsi="宋体" w:eastAsia="宋体" w:cs="宋体"/>
          <w:b/>
        </w:rPr>
      </w:pPr>
      <w:r>
        <w:rPr>
          <w:rFonts w:hint="eastAsia" w:ascii="宋体" w:hAnsi="宋体" w:eastAsia="宋体" w:cs="宋体"/>
          <w:b/>
        </w:rPr>
        <w:t>五、售后服务</w:t>
      </w:r>
    </w:p>
    <w:p>
      <w:pPr>
        <w:spacing w:line="360" w:lineRule="auto"/>
        <w:ind w:firstLine="480" w:firstLineChars="200"/>
        <w:rPr>
          <w:rFonts w:ascii="宋体" w:hAnsi="宋体" w:eastAsia="宋体" w:cs="宋体"/>
        </w:rPr>
      </w:pPr>
      <w:r>
        <w:rPr>
          <w:rFonts w:hint="eastAsia" w:ascii="宋体" w:hAnsi="宋体" w:eastAsia="宋体" w:cs="宋体"/>
        </w:rPr>
        <w:t>1、提供给买方详细的设备清单及相应的使用、维修、故障查询手册及电器、电路图；</w:t>
      </w:r>
    </w:p>
    <w:p>
      <w:pPr>
        <w:spacing w:line="360" w:lineRule="auto"/>
        <w:ind w:firstLine="480" w:firstLineChars="200"/>
        <w:rPr>
          <w:rFonts w:ascii="宋体" w:hAnsi="宋体" w:eastAsia="宋体" w:cs="宋体"/>
        </w:rPr>
      </w:pPr>
      <w:r>
        <w:rPr>
          <w:rFonts w:hint="eastAsia" w:ascii="宋体" w:hAnsi="宋体" w:eastAsia="宋体" w:cs="宋体"/>
        </w:rPr>
        <w:t>2、在买方发出要求服务通知的24小时内，卖方指派的服务人员必须到达买方现场，对设备出现的较大问题，解决时间不应超过5个日历日；</w:t>
      </w:r>
    </w:p>
    <w:p>
      <w:pPr>
        <w:spacing w:line="360" w:lineRule="auto"/>
        <w:ind w:firstLine="480" w:firstLineChars="200"/>
        <w:rPr>
          <w:rFonts w:ascii="宋体" w:hAnsi="宋体" w:eastAsia="宋体" w:cs="宋体"/>
        </w:rPr>
      </w:pPr>
      <w:r>
        <w:rPr>
          <w:rFonts w:hint="eastAsia" w:ascii="宋体" w:hAnsi="宋体" w:eastAsia="宋体" w:cs="宋体"/>
        </w:rPr>
        <w:t>3、在保修期内，如设备出现故障，必须在3个日历日内完成维修工作，否则更换新机；</w:t>
      </w:r>
    </w:p>
    <w:p>
      <w:pPr>
        <w:spacing w:line="360" w:lineRule="auto"/>
        <w:ind w:firstLine="480" w:firstLineChars="200"/>
        <w:rPr>
          <w:rFonts w:ascii="宋体" w:hAnsi="宋体" w:eastAsia="宋体" w:cs="宋体"/>
        </w:rPr>
      </w:pPr>
      <w:r>
        <w:rPr>
          <w:rFonts w:hint="eastAsia" w:ascii="宋体" w:hAnsi="宋体" w:eastAsia="宋体" w:cs="宋体"/>
        </w:rPr>
        <w:t>4、提供相应的售后服务承诺（需要设备生产企业协助的部分，须由该生产企业做出相应的服务承诺），并附在投标文件中。</w:t>
      </w:r>
    </w:p>
    <w:p>
      <w:pPr>
        <w:spacing w:line="360" w:lineRule="auto"/>
        <w:ind w:firstLine="482" w:firstLineChars="200"/>
        <w:rPr>
          <w:rFonts w:ascii="宋体" w:hAnsi="宋体" w:eastAsia="宋体" w:cs="宋体"/>
          <w:b/>
        </w:rPr>
      </w:pPr>
      <w:r>
        <w:rPr>
          <w:rFonts w:hint="eastAsia" w:ascii="宋体" w:hAnsi="宋体" w:eastAsia="宋体" w:cs="宋体"/>
          <w:b/>
        </w:rPr>
        <w:t xml:space="preserve">六、其他  </w:t>
      </w:r>
    </w:p>
    <w:p>
      <w:pPr>
        <w:spacing w:line="360" w:lineRule="auto"/>
        <w:ind w:firstLine="480" w:firstLineChars="200"/>
        <w:rPr>
          <w:rFonts w:ascii="宋体" w:hAnsi="宋体" w:eastAsia="宋体" w:cs="宋体"/>
        </w:rPr>
      </w:pPr>
      <w:r>
        <w:rPr>
          <w:rFonts w:hint="eastAsia" w:ascii="宋体" w:hAnsi="宋体" w:eastAsia="宋体" w:cs="宋体"/>
        </w:rPr>
        <w:t>1、投标报价：设备使用地安装调试完成、且验收合格后的交货价</w:t>
      </w:r>
    </w:p>
    <w:p>
      <w:pPr>
        <w:spacing w:line="360" w:lineRule="auto"/>
        <w:ind w:firstLine="480" w:firstLineChars="200"/>
        <w:rPr>
          <w:rFonts w:ascii="宋体" w:hAnsi="宋体" w:eastAsia="宋体" w:cs="宋体"/>
        </w:rPr>
      </w:pPr>
      <w:r>
        <w:rPr>
          <w:rFonts w:hint="eastAsia" w:ascii="宋体" w:hAnsi="宋体" w:eastAsia="宋体" w:cs="宋体"/>
        </w:rPr>
        <w:t>2、投标货币：人民币</w:t>
      </w:r>
    </w:p>
    <w:p>
      <w:pPr>
        <w:spacing w:line="360" w:lineRule="auto"/>
        <w:ind w:firstLine="480" w:firstLineChars="200"/>
        <w:rPr>
          <w:rFonts w:ascii="宋体" w:hAnsi="宋体" w:eastAsia="宋体" w:cs="宋体"/>
        </w:rPr>
      </w:pPr>
      <w:r>
        <w:rPr>
          <w:rFonts w:hint="eastAsia" w:ascii="宋体" w:hAnsi="宋体" w:eastAsia="宋体" w:cs="宋体"/>
        </w:rPr>
        <w:t>3、列出详细的易损件、专用工具的清单，并分项报价（应包括在总价内）。清单内容应包括：名称、数量、单价、总价</w:t>
      </w:r>
    </w:p>
    <w:p>
      <w:pPr>
        <w:spacing w:line="360" w:lineRule="auto"/>
        <w:ind w:firstLine="480" w:firstLineChars="200"/>
        <w:rPr>
          <w:rFonts w:ascii="宋体" w:hAnsi="宋体" w:eastAsia="宋体" w:cs="宋体"/>
        </w:rPr>
      </w:pPr>
      <w:r>
        <w:rPr>
          <w:rFonts w:hint="eastAsia" w:ascii="宋体" w:hAnsi="宋体" w:eastAsia="宋体" w:cs="宋体"/>
        </w:rPr>
        <w:t>4、付款币种及方式（见第三章）</w:t>
      </w:r>
    </w:p>
    <w:p>
      <w:pPr>
        <w:spacing w:line="360" w:lineRule="auto"/>
        <w:ind w:firstLine="480" w:firstLineChars="200"/>
        <w:rPr>
          <w:rFonts w:ascii="宋体" w:hAnsi="宋体" w:eastAsia="宋体" w:cs="宋体"/>
          <w:u w:val="single"/>
        </w:rPr>
      </w:pPr>
      <w:r>
        <w:rPr>
          <w:rFonts w:hint="eastAsia" w:ascii="宋体" w:hAnsi="宋体" w:eastAsia="宋体" w:cs="宋体"/>
        </w:rPr>
        <w:t>5、交货地点：</w:t>
      </w:r>
      <w:r>
        <w:rPr>
          <w:rFonts w:hint="eastAsia" w:ascii="宋体" w:hAnsi="宋体" w:eastAsia="宋体" w:cs="宋体"/>
          <w:u w:val="single"/>
        </w:rPr>
        <w:t xml:space="preserve">     </w:t>
      </w:r>
    </w:p>
    <w:p>
      <w:pPr>
        <w:spacing w:line="360" w:lineRule="auto"/>
        <w:ind w:firstLine="480" w:firstLineChars="200"/>
        <w:rPr>
          <w:rFonts w:ascii="宋体" w:hAnsi="宋体" w:eastAsia="宋体" w:cs="宋体"/>
          <w:u w:val="single"/>
        </w:rPr>
      </w:pPr>
      <w:r>
        <w:rPr>
          <w:rFonts w:hint="eastAsia" w:ascii="宋体" w:hAnsi="宋体" w:eastAsia="宋体" w:cs="宋体"/>
        </w:rPr>
        <w:t>6、交货时间：</w:t>
      </w:r>
      <w:r>
        <w:rPr>
          <w:rFonts w:hint="eastAsia" w:ascii="宋体" w:hAnsi="宋体" w:eastAsia="宋体" w:cs="宋体"/>
          <w:u w:val="single"/>
        </w:rPr>
        <w:t xml:space="preserve">   </w:t>
      </w:r>
    </w:p>
    <w:p>
      <w:pPr>
        <w:spacing w:line="360" w:lineRule="auto"/>
        <w:jc w:val="center"/>
        <w:rPr>
          <w:rFonts w:ascii="宋体" w:hAnsi="宋体" w:eastAsia="宋体" w:cs="宋体"/>
          <w:bCs/>
          <w:color w:val="000000"/>
          <w:sz w:val="32"/>
          <w:szCs w:val="32"/>
        </w:rPr>
      </w:pPr>
      <w:r>
        <w:rPr>
          <w:rFonts w:hint="eastAsia" w:ascii="宋体" w:hAnsi="宋体" w:eastAsia="宋体" w:cs="宋体"/>
          <w:bCs/>
          <w:color w:val="000000"/>
          <w:sz w:val="32"/>
          <w:szCs w:val="32"/>
        </w:rPr>
        <w:t>第三章 付款币种及方式</w:t>
      </w:r>
    </w:p>
    <w:p>
      <w:pPr>
        <w:spacing w:line="360" w:lineRule="auto"/>
        <w:ind w:firstLine="482" w:firstLineChars="200"/>
        <w:rPr>
          <w:rFonts w:ascii="宋体" w:hAnsi="宋体" w:eastAsia="宋体" w:cs="宋体"/>
          <w:b/>
          <w:bCs/>
        </w:rPr>
      </w:pPr>
      <w:r>
        <w:rPr>
          <w:rFonts w:hint="eastAsia" w:ascii="宋体" w:hAnsi="宋体" w:eastAsia="宋体" w:cs="宋体"/>
          <w:b/>
          <w:bCs/>
        </w:rPr>
        <w:t>一、付款币种</w:t>
      </w:r>
    </w:p>
    <w:p>
      <w:pPr>
        <w:spacing w:line="360" w:lineRule="auto"/>
        <w:ind w:firstLine="480" w:firstLineChars="200"/>
        <w:rPr>
          <w:rFonts w:ascii="宋体" w:hAnsi="宋体" w:eastAsia="宋体" w:cs="宋体"/>
        </w:rPr>
      </w:pPr>
      <w:r>
        <w:rPr>
          <w:rFonts w:hint="eastAsia" w:ascii="宋体" w:hAnsi="宋体" w:eastAsia="宋体" w:cs="宋体"/>
        </w:rPr>
        <w:t>本次招标所述的项目资金均以人民币支付。</w:t>
      </w:r>
    </w:p>
    <w:p>
      <w:pPr>
        <w:spacing w:line="360" w:lineRule="auto"/>
        <w:ind w:firstLine="482" w:firstLineChars="200"/>
        <w:rPr>
          <w:rFonts w:ascii="宋体" w:hAnsi="宋体" w:eastAsia="宋体" w:cs="宋体"/>
          <w:b/>
          <w:bCs/>
        </w:rPr>
      </w:pPr>
      <w:r>
        <w:rPr>
          <w:rFonts w:hint="eastAsia" w:ascii="宋体" w:hAnsi="宋体" w:eastAsia="宋体" w:cs="宋体"/>
          <w:b/>
          <w:bCs/>
        </w:rPr>
        <w:t>二、付款方式</w:t>
      </w:r>
    </w:p>
    <w:p>
      <w:pPr>
        <w:pStyle w:val="33"/>
        <w:ind w:firstLine="560" w:firstLineChars="200"/>
        <w:rPr>
          <w:rFonts w:ascii="宋体" w:hAnsi="宋体" w:eastAsia="宋体"/>
        </w:rPr>
      </w:pPr>
      <w:r>
        <w:rPr>
          <w:rFonts w:hint="eastAsia" w:ascii="宋体" w:hAnsi="宋体" w:eastAsia="宋体" w:cs="宋体"/>
          <w:color w:val="FF0000"/>
          <w:sz w:val="28"/>
          <w:szCs w:val="28"/>
          <w:lang w:val="en-US"/>
        </w:rPr>
        <w:t>农药到货并验收合格后</w:t>
      </w:r>
      <w:r>
        <w:rPr>
          <w:rFonts w:ascii="宋体" w:hAnsi="宋体" w:eastAsia="宋体" w:cs="宋体"/>
          <w:color w:val="FF0000"/>
          <w:sz w:val="28"/>
          <w:szCs w:val="28"/>
        </w:rPr>
        <w:t>支付合同总价的</w:t>
      </w:r>
      <w:r>
        <w:rPr>
          <w:rFonts w:hint="eastAsia" w:ascii="宋体" w:hAnsi="宋体" w:eastAsia="宋体" w:cs="宋体"/>
          <w:color w:val="FF0000"/>
          <w:sz w:val="28"/>
          <w:szCs w:val="28"/>
          <w:lang w:val="en-US" w:eastAsia="zh-CN"/>
        </w:rPr>
        <w:t>50</w:t>
      </w:r>
      <w:r>
        <w:rPr>
          <w:rFonts w:hint="eastAsia" w:ascii="宋体" w:hAnsi="宋体" w:eastAsia="宋体" w:cs="宋体"/>
          <w:color w:val="FF0000"/>
          <w:sz w:val="28"/>
          <w:szCs w:val="28"/>
        </w:rPr>
        <w:t>%，</w:t>
      </w:r>
      <w:r>
        <w:rPr>
          <w:rFonts w:hint="eastAsia" w:ascii="宋体" w:hAnsi="宋体" w:eastAsia="宋体" w:cs="宋体"/>
          <w:color w:val="FF0000"/>
          <w:sz w:val="28"/>
          <w:szCs w:val="28"/>
          <w:lang w:val="en-US"/>
        </w:rPr>
        <w:t>药剂防治完成</w:t>
      </w:r>
      <w:r>
        <w:rPr>
          <w:rFonts w:hint="eastAsia" w:ascii="宋体" w:hAnsi="宋体" w:eastAsia="宋体" w:cs="宋体"/>
          <w:color w:val="FF0000"/>
          <w:sz w:val="28"/>
          <w:szCs w:val="28"/>
          <w:lang w:val="en-US" w:eastAsia="zh-CN"/>
        </w:rPr>
        <w:t>后</w:t>
      </w:r>
      <w:r>
        <w:rPr>
          <w:rFonts w:hint="eastAsia" w:ascii="宋体" w:hAnsi="宋体" w:eastAsia="宋体" w:cs="宋体"/>
          <w:color w:val="FF0000"/>
          <w:sz w:val="28"/>
          <w:szCs w:val="28"/>
        </w:rPr>
        <w:t>支付合同总价的4</w:t>
      </w:r>
      <w:r>
        <w:rPr>
          <w:rFonts w:hint="eastAsia" w:ascii="宋体" w:hAnsi="宋体" w:eastAsia="宋体" w:cs="宋体"/>
          <w:color w:val="FF0000"/>
          <w:sz w:val="28"/>
          <w:szCs w:val="28"/>
          <w:lang w:val="en-US" w:eastAsia="zh-CN"/>
        </w:rPr>
        <w:t>5</w:t>
      </w:r>
      <w:r>
        <w:rPr>
          <w:rFonts w:hint="eastAsia" w:ascii="宋体" w:hAnsi="宋体" w:eastAsia="宋体" w:cs="宋体"/>
          <w:color w:val="FF0000"/>
          <w:sz w:val="28"/>
          <w:szCs w:val="28"/>
        </w:rPr>
        <w:t>%，</w:t>
      </w:r>
      <w:r>
        <w:rPr>
          <w:rFonts w:hint="eastAsia" w:ascii="宋体" w:hAnsi="宋体" w:eastAsia="宋体" w:cs="宋体"/>
          <w:color w:val="FF0000"/>
          <w:sz w:val="28"/>
          <w:szCs w:val="28"/>
          <w:lang w:val="en-US"/>
        </w:rPr>
        <w:t>合同签订满一年</w:t>
      </w:r>
      <w:r>
        <w:rPr>
          <w:rFonts w:hint="eastAsia" w:ascii="宋体" w:hAnsi="宋体" w:eastAsia="宋体" w:cs="宋体"/>
          <w:color w:val="FF0000"/>
          <w:sz w:val="28"/>
          <w:szCs w:val="28"/>
        </w:rPr>
        <w:t>后支付合同总价的</w:t>
      </w:r>
      <w:r>
        <w:rPr>
          <w:rFonts w:hint="eastAsia" w:ascii="宋体" w:hAnsi="宋体" w:eastAsia="宋体" w:cs="宋体"/>
          <w:color w:val="FF0000"/>
          <w:sz w:val="28"/>
          <w:szCs w:val="28"/>
          <w:lang w:val="en-US" w:eastAsia="zh-CN"/>
        </w:rPr>
        <w:t>5</w:t>
      </w:r>
      <w:r>
        <w:rPr>
          <w:rFonts w:hint="eastAsia" w:ascii="宋体" w:hAnsi="宋体" w:eastAsia="宋体" w:cs="宋体"/>
          <w:color w:val="FF0000"/>
          <w:sz w:val="28"/>
          <w:szCs w:val="28"/>
        </w:rPr>
        <w:t>%</w:t>
      </w:r>
      <w:r>
        <w:rPr>
          <w:rFonts w:hint="eastAsia" w:ascii="宋体" w:hAnsi="宋体" w:eastAsia="宋体" w:cs="宋体"/>
          <w:color w:val="FF0000"/>
          <w:sz w:val="28"/>
          <w:szCs w:val="28"/>
          <w:lang w:eastAsia="zh-CN"/>
        </w:rPr>
        <w:t>。</w:t>
      </w: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widowControl/>
        <w:spacing w:line="800" w:lineRule="atLeast"/>
        <w:jc w:val="center"/>
        <w:rPr>
          <w:rFonts w:ascii="宋体" w:hAnsi="宋体" w:eastAsia="宋体" w:cs="宋体"/>
          <w:b/>
          <w:kern w:val="0"/>
          <w:sz w:val="44"/>
          <w:szCs w:val="32"/>
        </w:rPr>
      </w:pPr>
    </w:p>
    <w:p>
      <w:pPr>
        <w:widowControl/>
        <w:spacing w:line="800" w:lineRule="atLeast"/>
        <w:jc w:val="center"/>
        <w:rPr>
          <w:rFonts w:ascii="宋体" w:hAnsi="宋体" w:eastAsia="宋体" w:cs="宋体"/>
          <w:b/>
          <w:kern w:val="0"/>
          <w:sz w:val="44"/>
          <w:szCs w:val="32"/>
        </w:rPr>
      </w:pPr>
    </w:p>
    <w:p>
      <w:pPr>
        <w:pStyle w:val="2"/>
      </w:pPr>
    </w:p>
    <w:p>
      <w:pPr>
        <w:widowControl/>
        <w:spacing w:line="800" w:lineRule="atLeast"/>
        <w:jc w:val="center"/>
        <w:rPr>
          <w:rFonts w:ascii="宋体" w:hAnsi="宋体" w:eastAsia="宋体" w:cs="宋体"/>
          <w:b/>
          <w:kern w:val="0"/>
          <w:sz w:val="44"/>
          <w:szCs w:val="32"/>
        </w:rPr>
      </w:pPr>
    </w:p>
    <w:p>
      <w:pPr>
        <w:spacing w:line="320" w:lineRule="exact"/>
        <w:jc w:val="center"/>
        <w:rPr>
          <w:rFonts w:ascii="宋体" w:hAnsi="宋体" w:eastAsia="宋体"/>
          <w:b/>
          <w:bCs/>
        </w:rPr>
      </w:pPr>
      <w:r>
        <w:rPr>
          <w:rFonts w:hint="eastAsia" w:ascii="宋体" w:hAnsi="宋体" w:eastAsia="宋体"/>
          <w:b/>
          <w:bCs/>
          <w:sz w:val="32"/>
          <w:szCs w:val="32"/>
        </w:rPr>
        <w:t>第五部分 投标文件组成及参考格式</w:t>
      </w:r>
    </w:p>
    <w:p>
      <w:pPr>
        <w:jc w:val="center"/>
        <w:rPr>
          <w:rFonts w:ascii="宋体" w:hAnsi="宋体" w:eastAsia="宋体"/>
          <w:b/>
          <w:szCs w:val="21"/>
        </w:rPr>
      </w:pPr>
      <w:r>
        <w:rPr>
          <w:rFonts w:hint="eastAsia" w:ascii="宋体" w:hAnsi="宋体" w:eastAsia="宋体"/>
          <w:b/>
          <w:sz w:val="32"/>
          <w:szCs w:val="32"/>
        </w:rPr>
        <w:t xml:space="preserve"> 投标文件目录表</w:t>
      </w:r>
    </w:p>
    <w:p>
      <w:pPr>
        <w:rPr>
          <w:rFonts w:ascii="宋体" w:hAnsi="宋体" w:eastAsia="宋体"/>
        </w:rPr>
      </w:pPr>
      <w:r>
        <w:rPr>
          <w:rFonts w:hint="eastAsia" w:ascii="宋体" w:hAnsi="宋体" w:eastAsia="宋体"/>
        </w:rPr>
        <w:t>项目名称：                                                   招标编号：</w:t>
      </w:r>
    </w:p>
    <w:tbl>
      <w:tblPr>
        <w:tblStyle w:val="24"/>
        <w:tblW w:w="4995" w:type="pct"/>
        <w:tblInd w:w="0" w:type="dxa"/>
        <w:tblLayout w:type="autofit"/>
        <w:tblCellMar>
          <w:top w:w="0" w:type="dxa"/>
          <w:left w:w="108" w:type="dxa"/>
          <w:bottom w:w="0" w:type="dxa"/>
          <w:right w:w="108" w:type="dxa"/>
        </w:tblCellMar>
      </w:tblPr>
      <w:tblGrid>
        <w:gridCol w:w="512"/>
        <w:gridCol w:w="7198"/>
        <w:gridCol w:w="630"/>
        <w:gridCol w:w="586"/>
        <w:gridCol w:w="653"/>
      </w:tblGrid>
      <w:tr>
        <w:tblPrEx>
          <w:tblCellMar>
            <w:top w:w="0" w:type="dxa"/>
            <w:left w:w="108" w:type="dxa"/>
            <w:bottom w:w="0" w:type="dxa"/>
            <w:right w:w="108" w:type="dxa"/>
          </w:tblCellMar>
        </w:tblPrEx>
        <w:trPr>
          <w:trHeight w:val="309" w:hRule="atLeast"/>
        </w:trPr>
        <w:tc>
          <w:tcPr>
            <w:tcW w:w="267" w:type="pct"/>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内容</w:t>
            </w:r>
          </w:p>
        </w:tc>
        <w:tc>
          <w:tcPr>
            <w:tcW w:w="3757" w:type="pct"/>
            <w:vMerge w:val="restart"/>
            <w:tcBorders>
              <w:top w:val="single" w:color="auto" w:sz="8" w:space="0"/>
              <w:left w:val="single" w:color="auto" w:sz="4" w:space="0"/>
              <w:bottom w:val="single" w:color="auto" w:sz="4" w:space="0"/>
              <w:right w:val="single" w:color="auto" w:sz="4" w:space="0"/>
            </w:tcBorders>
            <w:vAlign w:val="center"/>
          </w:tcPr>
          <w:p>
            <w:pPr>
              <w:widowControl/>
              <w:ind w:left="-708" w:leftChars="-295"/>
              <w:jc w:val="center"/>
              <w:rPr>
                <w:rFonts w:ascii="宋体" w:hAnsi="宋体" w:eastAsia="宋体" w:cs="宋体"/>
                <w:b/>
                <w:bCs/>
                <w:kern w:val="0"/>
              </w:rPr>
            </w:pPr>
            <w:r>
              <w:rPr>
                <w:rFonts w:hint="eastAsia" w:ascii="宋体" w:hAnsi="宋体" w:eastAsia="宋体" w:cs="宋体"/>
                <w:b/>
                <w:bCs/>
                <w:kern w:val="0"/>
              </w:rPr>
              <w:t>文件名称</w:t>
            </w:r>
          </w:p>
        </w:tc>
        <w:tc>
          <w:tcPr>
            <w:tcW w:w="635" w:type="pct"/>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提交</w:t>
            </w:r>
          </w:p>
          <w:p>
            <w:pPr>
              <w:widowControl/>
              <w:jc w:val="center"/>
              <w:rPr>
                <w:rFonts w:ascii="宋体" w:hAnsi="宋体" w:eastAsia="宋体" w:cs="宋体"/>
                <w:b/>
                <w:bCs/>
                <w:kern w:val="0"/>
              </w:rPr>
            </w:pPr>
            <w:r>
              <w:rPr>
                <w:rFonts w:hint="eastAsia" w:ascii="宋体" w:hAnsi="宋体" w:eastAsia="宋体" w:cs="宋体"/>
                <w:b/>
                <w:bCs/>
                <w:kern w:val="0"/>
              </w:rPr>
              <w:t>情况</w:t>
            </w:r>
          </w:p>
        </w:tc>
        <w:tc>
          <w:tcPr>
            <w:tcW w:w="339" w:type="pct"/>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页码</w:t>
            </w:r>
          </w:p>
        </w:tc>
      </w:tr>
      <w:tr>
        <w:tblPrEx>
          <w:tblCellMar>
            <w:top w:w="0" w:type="dxa"/>
            <w:left w:w="108" w:type="dxa"/>
            <w:bottom w:w="0" w:type="dxa"/>
            <w:right w:w="108" w:type="dxa"/>
          </w:tblCellMar>
        </w:tblPrEx>
        <w:trPr>
          <w:trHeight w:val="309" w:hRule="atLeast"/>
        </w:trPr>
        <w:tc>
          <w:tcPr>
            <w:tcW w:w="267" w:type="pct"/>
            <w:vMerge w:val="continue"/>
            <w:tcBorders>
              <w:top w:val="single" w:color="auto" w:sz="8" w:space="0"/>
              <w:left w:val="single" w:color="auto" w:sz="8" w:space="0"/>
              <w:bottom w:val="single" w:color="auto" w:sz="4" w:space="0"/>
              <w:right w:val="single" w:color="auto" w:sz="4" w:space="0"/>
            </w:tcBorders>
            <w:vAlign w:val="center"/>
          </w:tcPr>
          <w:p>
            <w:pPr>
              <w:widowControl/>
              <w:rPr>
                <w:rFonts w:ascii="宋体" w:hAnsi="宋体" w:eastAsia="宋体" w:cs="宋体"/>
                <w:b/>
                <w:bCs/>
                <w:kern w:val="0"/>
              </w:rPr>
            </w:pPr>
          </w:p>
        </w:tc>
        <w:tc>
          <w:tcPr>
            <w:tcW w:w="3757" w:type="pct"/>
            <w:vMerge w:val="continue"/>
            <w:tcBorders>
              <w:top w:val="single" w:color="auto" w:sz="8" w:space="0"/>
              <w:left w:val="single" w:color="auto" w:sz="4" w:space="0"/>
              <w:bottom w:val="single" w:color="auto" w:sz="4" w:space="0"/>
              <w:right w:val="single" w:color="auto" w:sz="4" w:space="0"/>
            </w:tcBorders>
            <w:vAlign w:val="center"/>
          </w:tcPr>
          <w:p>
            <w:pPr>
              <w:widowControl/>
              <w:rPr>
                <w:rFonts w:ascii="宋体" w:hAnsi="宋体" w:eastAsia="宋体" w:cs="宋体"/>
                <w:b/>
                <w:bCs/>
                <w:kern w:val="0"/>
              </w:rPr>
            </w:pP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有</w:t>
            </w: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无</w:t>
            </w:r>
          </w:p>
        </w:tc>
        <w:tc>
          <w:tcPr>
            <w:tcW w:w="339" w:type="pct"/>
            <w:vMerge w:val="continue"/>
            <w:tcBorders>
              <w:top w:val="single" w:color="auto" w:sz="8" w:space="0"/>
              <w:left w:val="single" w:color="auto" w:sz="4" w:space="0"/>
              <w:bottom w:val="single" w:color="auto" w:sz="4" w:space="0"/>
              <w:right w:val="single" w:color="auto" w:sz="8" w:space="0"/>
            </w:tcBorders>
            <w:vAlign w:val="center"/>
          </w:tcPr>
          <w:p>
            <w:pPr>
              <w:widowControl/>
              <w:rPr>
                <w:rFonts w:ascii="宋体" w:hAnsi="宋体" w:eastAsia="宋体" w:cs="宋体"/>
                <w:b/>
                <w:bCs/>
                <w:kern w:val="0"/>
              </w:rPr>
            </w:pPr>
          </w:p>
        </w:tc>
      </w:tr>
      <w:tr>
        <w:tblPrEx>
          <w:tblCellMar>
            <w:top w:w="0" w:type="dxa"/>
            <w:left w:w="108" w:type="dxa"/>
            <w:bottom w:w="0" w:type="dxa"/>
            <w:right w:w="108" w:type="dxa"/>
          </w:tblCellMar>
        </w:tblPrEx>
        <w:trPr>
          <w:trHeight w:val="309" w:hRule="atLeast"/>
        </w:trPr>
        <w:tc>
          <w:tcPr>
            <w:tcW w:w="267" w:type="pct"/>
            <w:vMerge w:val="restart"/>
            <w:tcBorders>
              <w:top w:val="single" w:color="auto" w:sz="4" w:space="0"/>
              <w:left w:val="single" w:color="auto" w:sz="4" w:space="0"/>
              <w:right w:val="single" w:color="auto" w:sz="4" w:space="0"/>
            </w:tcBorders>
            <w:vAlign w:val="center"/>
          </w:tcPr>
          <w:p>
            <w:r>
              <w:rPr>
                <w:rFonts w:hint="eastAsia"/>
              </w:rPr>
              <w:t>商务价格部分</w:t>
            </w: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（1）投标函</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309" w:hRule="atLeast"/>
        </w:trPr>
        <w:tc>
          <w:tcPr>
            <w:tcW w:w="267" w:type="pct"/>
            <w:vMerge w:val="continue"/>
            <w:tcBorders>
              <w:left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（2）投标报价一览表</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309" w:hRule="atLeast"/>
        </w:trPr>
        <w:tc>
          <w:tcPr>
            <w:tcW w:w="267" w:type="pct"/>
            <w:vMerge w:val="continue"/>
            <w:tcBorders>
              <w:left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（3）营业执照、税务登记证、企业组织机构代码证副本复印件</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309" w:hRule="atLeast"/>
        </w:trPr>
        <w:tc>
          <w:tcPr>
            <w:tcW w:w="267" w:type="pct"/>
            <w:vMerge w:val="continue"/>
            <w:tcBorders>
              <w:left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（4）“信用中国”网站（www.creditchina.gov.cn）被列入失信被执行人、重大税收违法案件当事人、政府采购不良行为记录的供应商和中国政府采购网（www.ccgp.gov. cn）政府采购严重违法失信行为记录名单的查询信用记录，查询结果截图并加盖公章（发布公告之后至投标截止时间之前查询结果有效）</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（5）投标保证金缴纳证明</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427" w:hRule="atLeast"/>
        </w:trPr>
        <w:tc>
          <w:tcPr>
            <w:tcW w:w="267" w:type="pct"/>
            <w:vMerge w:val="continue"/>
            <w:tcBorders>
              <w:left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（6）法定代表人证明书</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457" w:hRule="atLeast"/>
        </w:trPr>
        <w:tc>
          <w:tcPr>
            <w:tcW w:w="267" w:type="pct"/>
            <w:vMerge w:val="continue"/>
            <w:tcBorders>
              <w:left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（7）法定代表人授权委托书</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（8）资格文件声明函</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（9）投标单位基本情况</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412" w:hRule="atLeast"/>
        </w:trPr>
        <w:tc>
          <w:tcPr>
            <w:tcW w:w="267" w:type="pct"/>
            <w:vMerge w:val="continue"/>
            <w:tcBorders>
              <w:left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（10）近三年同类项目业绩</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410" w:hRule="atLeast"/>
        </w:trPr>
        <w:tc>
          <w:tcPr>
            <w:tcW w:w="267" w:type="pct"/>
            <w:vMerge w:val="continue"/>
            <w:tcBorders>
              <w:left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（11）最近三年企业牵涉的主要诉讼案件、处分或处罚（如有）</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432" w:hRule="atLeast"/>
        </w:trPr>
        <w:tc>
          <w:tcPr>
            <w:tcW w:w="267" w:type="pct"/>
            <w:vMerge w:val="continue"/>
            <w:tcBorders>
              <w:left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（12）近6个月的完税证明</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371" w:hRule="atLeast"/>
        </w:trPr>
        <w:tc>
          <w:tcPr>
            <w:tcW w:w="267" w:type="pct"/>
            <w:vMerge w:val="continue"/>
            <w:tcBorders>
              <w:left w:val="single" w:color="auto" w:sz="4" w:space="0"/>
              <w:right w:val="single" w:color="auto" w:sz="4" w:space="0"/>
            </w:tcBorders>
            <w:vAlign w:val="center"/>
          </w:tcPr>
          <w:p>
            <w:pPr>
              <w:widowControl/>
              <w:jc w:val="center"/>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（13）社保局出具的法人代表及委托人在本公司缴纳的近6个月社保明细</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371" w:hRule="atLeast"/>
        </w:trPr>
        <w:tc>
          <w:tcPr>
            <w:tcW w:w="267"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kern w:val="0"/>
              </w:rPr>
            </w:pPr>
            <w:r>
              <w:rPr>
                <w:rFonts w:hint="eastAsia" w:ascii="宋体" w:hAnsi="宋体"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有权威机构出具的试验报告</w:t>
            </w:r>
            <w:r>
              <w:rPr>
                <w:rFonts w:hint="eastAsia" w:ascii="宋体" w:hAnsi="宋体" w:eastAsia="宋体" w:cs="宋体"/>
                <w:color w:val="auto"/>
                <w:sz w:val="22"/>
                <w:szCs w:val="22"/>
                <w:highlight w:val="none"/>
              </w:rPr>
              <w:t>（如有则提供</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复印件加盖公章</w:t>
            </w:r>
            <w:r>
              <w:rPr>
                <w:rFonts w:hint="eastAsia" w:ascii="宋体" w:hAnsi="宋体" w:eastAsia="宋体" w:cs="宋体"/>
                <w:color w:val="auto"/>
                <w:sz w:val="22"/>
                <w:szCs w:val="22"/>
                <w:highlight w:val="none"/>
              </w:rPr>
              <w:t>）</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371" w:hRule="atLeast"/>
        </w:trPr>
        <w:tc>
          <w:tcPr>
            <w:tcW w:w="267" w:type="pct"/>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kern w:val="0"/>
              </w:rPr>
            </w:pPr>
            <w:r>
              <w:rPr>
                <w:rFonts w:hint="eastAsia" w:ascii="宋体" w:hAnsi="宋体" w:eastAsia="宋体" w:cs="宋体"/>
                <w:kern w:val="0"/>
              </w:rPr>
              <w:t>技术部分</w:t>
            </w:r>
          </w:p>
        </w:tc>
        <w:tc>
          <w:tcPr>
            <w:tcW w:w="3757" w:type="pct"/>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w:t>
            </w:r>
            <w:r>
              <w:rPr>
                <w:rFonts w:hint="eastAsia" w:ascii="宋体" w:hAnsi="宋体" w:eastAsia="宋体" w:cs="宋体"/>
                <w:kern w:val="0"/>
                <w:lang w:val="en-US" w:eastAsia="zh-CN"/>
              </w:rPr>
              <w:t>15</w:t>
            </w:r>
            <w:r>
              <w:rPr>
                <w:rFonts w:hint="eastAsia" w:ascii="宋体" w:hAnsi="宋体" w:eastAsia="宋体" w:cs="宋体"/>
                <w:kern w:val="0"/>
              </w:rPr>
              <w:t>）</w:t>
            </w:r>
            <w:r>
              <w:rPr>
                <w:rFonts w:hint="eastAsia" w:ascii="宋体" w:hAnsi="宋体" w:eastAsia="宋体" w:cs="宋体"/>
              </w:rPr>
              <w:t>项目报价说明，产品主要技术规格和性能的详细描述</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371" w:hRule="atLeast"/>
        </w:trPr>
        <w:tc>
          <w:tcPr>
            <w:tcW w:w="267" w:type="pct"/>
            <w:vMerge w:val="continue"/>
            <w:tcBorders>
              <w:left w:val="single" w:color="auto" w:sz="4" w:space="0"/>
              <w:right w:val="single" w:color="auto" w:sz="4" w:space="0"/>
            </w:tcBorders>
            <w:vAlign w:val="center"/>
          </w:tcPr>
          <w:p>
            <w:pPr>
              <w:jc w:val="center"/>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w:t>
            </w:r>
            <w:r>
              <w:rPr>
                <w:rFonts w:hint="eastAsia" w:ascii="宋体" w:hAnsi="宋体" w:eastAsia="宋体" w:cs="宋体"/>
                <w:kern w:val="0"/>
                <w:lang w:val="en-US" w:eastAsia="zh-CN"/>
              </w:rPr>
              <w:t>16</w:t>
            </w:r>
            <w:r>
              <w:rPr>
                <w:rFonts w:hint="eastAsia" w:ascii="宋体" w:hAnsi="宋体" w:eastAsia="宋体" w:cs="宋体"/>
                <w:kern w:val="0"/>
              </w:rPr>
              <w:t>）</w:t>
            </w:r>
            <w:r>
              <w:rPr>
                <w:rFonts w:hint="eastAsia" w:ascii="宋体" w:hAnsi="宋体" w:eastAsia="宋体" w:cs="宋体"/>
              </w:rPr>
              <w:t>规格、技术参数偏离表</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334" w:hRule="atLeast"/>
        </w:trPr>
        <w:tc>
          <w:tcPr>
            <w:tcW w:w="267" w:type="pct"/>
            <w:vMerge w:val="continue"/>
            <w:tcBorders>
              <w:left w:val="single" w:color="auto" w:sz="4" w:space="0"/>
              <w:right w:val="single" w:color="auto" w:sz="4" w:space="0"/>
            </w:tcBorders>
            <w:vAlign w:val="center"/>
          </w:tcPr>
          <w:p>
            <w:pPr>
              <w:widowControl/>
              <w:jc w:val="center"/>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（1</w:t>
            </w:r>
            <w:r>
              <w:rPr>
                <w:rFonts w:hint="eastAsia" w:ascii="宋体" w:hAnsi="宋体" w:eastAsia="宋体" w:cs="宋体"/>
                <w:kern w:val="0"/>
                <w:lang w:val="en-US" w:eastAsia="zh-CN"/>
              </w:rPr>
              <w:t>7</w:t>
            </w:r>
            <w:r>
              <w:rPr>
                <w:rFonts w:hint="eastAsia" w:ascii="宋体" w:hAnsi="宋体" w:eastAsia="宋体" w:cs="宋体"/>
                <w:kern w:val="0"/>
              </w:rPr>
              <w:t>）</w:t>
            </w:r>
            <w:r>
              <w:rPr>
                <w:rFonts w:hint="eastAsia" w:ascii="宋体" w:hAnsi="宋体" w:eastAsia="宋体" w:cs="宋体"/>
              </w:rPr>
              <w:t>投标人推荐的供采购人选择的配套产品及系统配置清单</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422" w:hRule="atLeast"/>
        </w:trPr>
        <w:tc>
          <w:tcPr>
            <w:tcW w:w="267" w:type="pct"/>
            <w:vMerge w:val="continue"/>
            <w:tcBorders>
              <w:left w:val="single" w:color="auto" w:sz="4" w:space="0"/>
              <w:right w:val="single" w:color="auto" w:sz="4" w:space="0"/>
            </w:tcBorders>
            <w:vAlign w:val="center"/>
          </w:tcPr>
          <w:p>
            <w:pPr>
              <w:widowControl/>
              <w:jc w:val="center"/>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（1</w:t>
            </w:r>
            <w:r>
              <w:rPr>
                <w:rFonts w:hint="eastAsia" w:ascii="宋体" w:hAnsi="宋体" w:eastAsia="宋体" w:cs="宋体"/>
                <w:kern w:val="0"/>
                <w:lang w:val="en-US" w:eastAsia="zh-CN"/>
              </w:rPr>
              <w:t>8</w:t>
            </w:r>
            <w:r>
              <w:rPr>
                <w:rFonts w:hint="eastAsia" w:ascii="宋体" w:hAnsi="宋体" w:eastAsia="宋体" w:cs="宋体"/>
                <w:kern w:val="0"/>
              </w:rPr>
              <w:t>）</w:t>
            </w:r>
            <w:r>
              <w:rPr>
                <w:rFonts w:hint="eastAsia" w:ascii="宋体" w:hAnsi="宋体" w:eastAsia="宋体" w:cs="宋体"/>
              </w:rPr>
              <w:t>投标产品技术服务和售后服务的内容及具体措施</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385" w:hRule="atLeast"/>
        </w:trPr>
        <w:tc>
          <w:tcPr>
            <w:tcW w:w="267" w:type="pct"/>
            <w:vMerge w:val="continue"/>
            <w:tcBorders>
              <w:left w:val="single" w:color="auto" w:sz="4" w:space="0"/>
              <w:right w:val="single" w:color="auto" w:sz="4" w:space="0"/>
            </w:tcBorders>
            <w:vAlign w:val="center"/>
          </w:tcPr>
          <w:p>
            <w:pPr>
              <w:widowControl/>
              <w:jc w:val="center"/>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w:t>
            </w:r>
            <w:r>
              <w:rPr>
                <w:rFonts w:hint="eastAsia" w:ascii="宋体" w:hAnsi="宋体" w:eastAsia="宋体" w:cs="宋体"/>
                <w:kern w:val="0"/>
                <w:lang w:val="en-US" w:eastAsia="zh-CN"/>
              </w:rPr>
              <w:t>19</w:t>
            </w:r>
            <w:r>
              <w:rPr>
                <w:rFonts w:hint="eastAsia" w:ascii="宋体" w:hAnsi="宋体" w:eastAsia="宋体" w:cs="宋体"/>
                <w:kern w:val="0"/>
              </w:rPr>
              <w:t>）</w:t>
            </w:r>
            <w:r>
              <w:rPr>
                <w:rFonts w:hint="eastAsia" w:ascii="宋体" w:hAnsi="宋体" w:eastAsia="宋体" w:cs="宋体"/>
              </w:rPr>
              <w:t>详细的货物清单及工程量清单</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w:t>
            </w:r>
            <w:r>
              <w:rPr>
                <w:rFonts w:hint="eastAsia" w:ascii="宋体" w:hAnsi="宋体" w:eastAsia="宋体" w:cs="宋体"/>
                <w:kern w:val="0"/>
                <w:lang w:val="en-US" w:eastAsia="zh-CN"/>
              </w:rPr>
              <w:t>20</w:t>
            </w:r>
            <w:r>
              <w:rPr>
                <w:rFonts w:hint="eastAsia" w:ascii="宋体" w:hAnsi="宋体" w:eastAsia="宋体" w:cs="宋体"/>
                <w:kern w:val="0"/>
              </w:rPr>
              <w:t>）</w:t>
            </w:r>
            <w:r>
              <w:rPr>
                <w:rFonts w:ascii="宋体" w:hAnsi="宋体" w:eastAsia="宋体"/>
              </w:rPr>
              <w:t>竞标人</w:t>
            </w:r>
            <w:r>
              <w:rPr>
                <w:rFonts w:hint="eastAsia" w:ascii="宋体" w:hAnsi="宋体" w:eastAsia="宋体"/>
              </w:rPr>
              <w:t>认为有必要提供的其他证明文件</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bottom w:val="single" w:color="auto" w:sz="4" w:space="0"/>
              <w:right w:val="single" w:color="auto" w:sz="4" w:space="0"/>
            </w:tcBorders>
            <w:vAlign w:val="center"/>
          </w:tcPr>
          <w:p>
            <w:pPr>
              <w:widowControl/>
              <w:rPr>
                <w:rFonts w:ascii="宋体" w:hAnsi="宋体" w:eastAsia="宋体" w:cs="宋体"/>
                <w:kern w:val="0"/>
              </w:rPr>
            </w:pPr>
          </w:p>
        </w:tc>
        <w:tc>
          <w:tcPr>
            <w:tcW w:w="3757" w:type="pct"/>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eastAsia="宋体" w:cs="宋体"/>
                <w:kern w:val="0"/>
              </w:rPr>
              <w:t>（</w:t>
            </w:r>
            <w:r>
              <w:rPr>
                <w:rFonts w:hint="eastAsia" w:ascii="宋体" w:hAnsi="宋体" w:eastAsia="宋体" w:cs="宋体"/>
                <w:kern w:val="0"/>
                <w:lang w:val="en-US" w:eastAsia="zh-CN"/>
              </w:rPr>
              <w:t>21</w:t>
            </w:r>
            <w:r>
              <w:rPr>
                <w:rFonts w:hint="eastAsia" w:ascii="宋体" w:hAnsi="宋体" w:eastAsia="宋体" w:cs="宋体"/>
                <w:kern w:val="0"/>
              </w:rPr>
              <w:t>）中小企业声明函</w:t>
            </w:r>
          </w:p>
        </w:tc>
        <w:tc>
          <w:tcPr>
            <w:tcW w:w="32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p>
        </w:tc>
        <w:tc>
          <w:tcPr>
            <w:tcW w:w="339" w:type="pct"/>
            <w:tcBorders>
              <w:top w:val="nil"/>
              <w:left w:val="nil"/>
              <w:bottom w:val="single" w:color="auto" w:sz="4" w:space="0"/>
              <w:right w:val="single" w:color="auto" w:sz="8" w:space="0"/>
            </w:tcBorders>
            <w:vAlign w:val="center"/>
          </w:tcPr>
          <w:p>
            <w:pPr>
              <w:widowControl/>
              <w:rPr>
                <w:rFonts w:ascii="宋体" w:hAnsi="宋体" w:eastAsia="宋体" w:cs="宋体"/>
                <w:kern w:val="0"/>
              </w:rPr>
            </w:pPr>
          </w:p>
        </w:tc>
      </w:tr>
      <w:tr>
        <w:tblPrEx>
          <w:tblCellMar>
            <w:top w:w="0" w:type="dxa"/>
            <w:left w:w="108" w:type="dxa"/>
            <w:bottom w:w="0" w:type="dxa"/>
            <w:right w:w="108" w:type="dxa"/>
          </w:tblCellMar>
        </w:tblPrEx>
        <w:trPr>
          <w:trHeight w:val="430" w:hRule="atLeast"/>
        </w:trPr>
        <w:tc>
          <w:tcPr>
            <w:tcW w:w="5000" w:type="pct"/>
            <w:gridSpan w:val="5"/>
            <w:tcBorders>
              <w:top w:val="single" w:color="auto" w:sz="4" w:space="0"/>
              <w:left w:val="single" w:color="auto" w:sz="8" w:space="0"/>
              <w:bottom w:val="single" w:color="auto" w:sz="8" w:space="0"/>
              <w:right w:val="single" w:color="000000" w:sz="8" w:space="0"/>
            </w:tcBorders>
            <w:vAlign w:val="center"/>
          </w:tcPr>
          <w:p>
            <w:pPr>
              <w:widowControl/>
              <w:rPr>
                <w:rFonts w:ascii="宋体" w:hAnsi="宋体" w:eastAsia="宋体" w:cs="宋体"/>
                <w:kern w:val="0"/>
              </w:rPr>
            </w:pPr>
            <w:r>
              <w:rPr>
                <w:rFonts w:hint="eastAsia" w:ascii="宋体" w:hAnsi="宋体" w:eastAsia="宋体" w:cs="宋体"/>
                <w:kern w:val="0"/>
              </w:rPr>
              <w:t>注意：1、投标人认为有必要提交的其他文件可自行增加表格栏目。</w:t>
            </w:r>
          </w:p>
          <w:p>
            <w:pPr>
              <w:spacing w:line="360" w:lineRule="exact"/>
              <w:ind w:left="1200" w:leftChars="350" w:hanging="360" w:hangingChars="150"/>
              <w:rPr>
                <w:rFonts w:ascii="宋体" w:hAnsi="宋体" w:eastAsia="宋体"/>
                <w:b/>
              </w:rPr>
            </w:pPr>
            <w:r>
              <w:rPr>
                <w:rFonts w:hint="eastAsia" w:ascii="宋体" w:hAnsi="宋体" w:eastAsia="宋体"/>
              </w:rPr>
              <w:t>2、所有资料均需提供最新资质证明材料并按要求加盖公章。</w:t>
            </w:r>
          </w:p>
        </w:tc>
      </w:tr>
    </w:tbl>
    <w:p>
      <w:pPr>
        <w:spacing w:line="400" w:lineRule="exact"/>
        <w:rPr>
          <w:rFonts w:ascii="宋体" w:hAnsi="宋体" w:eastAsia="宋体"/>
          <w:b/>
          <w:bCs/>
          <w:sz w:val="28"/>
        </w:rPr>
      </w:pPr>
      <w:bookmarkStart w:id="63" w:name="_Toc50691027"/>
      <w:bookmarkStart w:id="64" w:name="_Toc50703720"/>
      <w:bookmarkStart w:id="65" w:name="_Toc43264515"/>
    </w:p>
    <w:p>
      <w:pPr>
        <w:pStyle w:val="33"/>
        <w:rPr>
          <w:rFonts w:ascii="宋体" w:hAnsi="宋体" w:eastAsia="宋体"/>
          <w:b/>
          <w:bCs/>
          <w:sz w:val="28"/>
        </w:rPr>
      </w:pPr>
    </w:p>
    <w:p>
      <w:pPr>
        <w:pStyle w:val="33"/>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r>
        <w:rPr>
          <w:rFonts w:hint="eastAsia" w:ascii="宋体" w:hAnsi="宋体" w:eastAsia="宋体"/>
          <w:b/>
          <w:bCs/>
          <w:sz w:val="28"/>
        </w:rPr>
        <w:t>参考格式</w:t>
      </w:r>
      <w:r>
        <w:rPr>
          <w:rFonts w:ascii="宋体" w:hAnsi="宋体" w:eastAsia="宋体"/>
          <w:b/>
          <w:bCs/>
          <w:sz w:val="28"/>
        </w:rPr>
        <w:t>1</w:t>
      </w:r>
      <w:bookmarkEnd w:id="63"/>
      <w:bookmarkEnd w:id="64"/>
      <w:r>
        <w:rPr>
          <w:rFonts w:hint="eastAsia" w:ascii="宋体" w:hAnsi="宋体" w:eastAsia="宋体"/>
          <w:b/>
          <w:bCs/>
          <w:sz w:val="28"/>
        </w:rPr>
        <w:t xml:space="preserve"> </w:t>
      </w:r>
      <w:r>
        <w:rPr>
          <w:rFonts w:ascii="宋体" w:hAnsi="宋体" w:eastAsia="宋体"/>
          <w:b/>
          <w:bCs/>
          <w:sz w:val="28"/>
        </w:rPr>
        <w:t xml:space="preserve"> </w:t>
      </w:r>
    </w:p>
    <w:p>
      <w:pPr>
        <w:pStyle w:val="5"/>
        <w:numPr>
          <w:ilvl w:val="1"/>
          <w:numId w:val="0"/>
        </w:numPr>
        <w:spacing w:before="20" w:after="20"/>
        <w:jc w:val="center"/>
        <w:rPr>
          <w:rFonts w:ascii="宋体" w:hAnsi="宋体" w:eastAsia="宋体"/>
        </w:rPr>
      </w:pPr>
      <w:bookmarkStart w:id="66" w:name="_Toc50737325"/>
      <w:bookmarkStart w:id="67" w:name="_Toc50736473"/>
      <w:bookmarkStart w:id="68" w:name="_Toc50737293"/>
      <w:bookmarkStart w:id="69" w:name="_Toc251236128"/>
      <w:bookmarkStart w:id="70" w:name="_Toc50691028"/>
      <w:bookmarkStart w:id="71" w:name="_Toc52165077"/>
      <w:r>
        <w:rPr>
          <w:rFonts w:hint="eastAsia" w:ascii="宋体" w:hAnsi="宋体" w:eastAsia="宋体"/>
        </w:rPr>
        <w:t xml:space="preserve">投 </w:t>
      </w:r>
      <w:r>
        <w:rPr>
          <w:rFonts w:ascii="宋体" w:hAnsi="宋体" w:eastAsia="宋体"/>
        </w:rPr>
        <w:t xml:space="preserve"> </w:t>
      </w:r>
      <w:r>
        <w:rPr>
          <w:rFonts w:hint="eastAsia" w:ascii="宋体" w:hAnsi="宋体" w:eastAsia="宋体"/>
        </w:rPr>
        <w:t>标</w:t>
      </w:r>
      <w:r>
        <w:rPr>
          <w:rFonts w:ascii="宋体" w:hAnsi="宋体" w:eastAsia="宋体"/>
        </w:rPr>
        <w:t xml:space="preserve"> </w:t>
      </w:r>
      <w:bookmarkEnd w:id="65"/>
      <w:r>
        <w:rPr>
          <w:rFonts w:hint="eastAsia" w:ascii="宋体" w:hAnsi="宋体" w:eastAsia="宋体"/>
        </w:rPr>
        <w:t xml:space="preserve"> 函</w:t>
      </w:r>
      <w:bookmarkEnd w:id="66"/>
      <w:bookmarkEnd w:id="67"/>
      <w:bookmarkEnd w:id="68"/>
      <w:bookmarkEnd w:id="69"/>
      <w:bookmarkEnd w:id="70"/>
      <w:bookmarkEnd w:id="71"/>
    </w:p>
    <w:p>
      <w:pPr>
        <w:spacing w:line="360" w:lineRule="auto"/>
        <w:rPr>
          <w:rFonts w:hint="default" w:ascii="宋体" w:hAnsi="宋体" w:eastAsia="宋体"/>
          <w:lang w:val="en-US" w:eastAsia="zh-CN"/>
        </w:rPr>
      </w:pPr>
      <w:r>
        <w:rPr>
          <w:rFonts w:hint="eastAsia" w:ascii="宋体" w:hAnsi="宋体" w:eastAsia="宋体"/>
        </w:rPr>
        <w:t>致：</w:t>
      </w:r>
      <w:r>
        <w:rPr>
          <w:rFonts w:hint="eastAsia" w:ascii="宋体" w:hAnsi="宋体" w:eastAsia="宋体" w:cs="宋体"/>
          <w:sz w:val="28"/>
          <w:szCs w:val="28"/>
          <w:lang w:val="en-US" w:eastAsia="zh-CN"/>
        </w:rPr>
        <w:t>新疆国融信德工程项目管理有限公司</w:t>
      </w:r>
    </w:p>
    <w:p>
      <w:pPr>
        <w:spacing w:line="360" w:lineRule="auto"/>
        <w:ind w:left="5" w:firstLine="412" w:firstLineChars="172"/>
        <w:rPr>
          <w:rFonts w:ascii="宋体" w:hAnsi="宋体" w:eastAsia="宋体"/>
        </w:rPr>
      </w:pPr>
      <w:r>
        <w:rPr>
          <w:rFonts w:hint="eastAsia" w:ascii="宋体" w:hAnsi="宋体" w:eastAsia="宋体"/>
        </w:rPr>
        <w:t>根据贵方招标采购</w:t>
      </w:r>
      <w:r>
        <w:rPr>
          <w:rFonts w:hint="eastAsia" w:ascii="宋体" w:hAnsi="宋体" w:eastAsia="宋体"/>
          <w:u w:val="single"/>
        </w:rPr>
        <w:t xml:space="preserve">            </w:t>
      </w:r>
      <w:r>
        <w:rPr>
          <w:rFonts w:hint="eastAsia" w:ascii="宋体" w:hAnsi="宋体" w:eastAsia="宋体"/>
        </w:rPr>
        <w:t>（标段名称）的项目招标文件要求，________________</w:t>
      </w:r>
      <w:r>
        <w:rPr>
          <w:rFonts w:ascii="宋体" w:hAnsi="宋体" w:eastAsia="宋体"/>
        </w:rPr>
        <w:t>(</w:t>
      </w:r>
      <w:r>
        <w:rPr>
          <w:rFonts w:hint="eastAsia" w:ascii="宋体" w:hAnsi="宋体" w:eastAsia="宋体"/>
        </w:rPr>
        <w:t>全名及职衔</w:t>
      </w:r>
      <w:r>
        <w:rPr>
          <w:rFonts w:ascii="宋体" w:hAnsi="宋体" w:eastAsia="宋体"/>
        </w:rPr>
        <w:t>)</w:t>
      </w:r>
      <w:r>
        <w:rPr>
          <w:rFonts w:hint="eastAsia" w:ascii="宋体" w:hAnsi="宋体" w:eastAsia="宋体"/>
        </w:rPr>
        <w:t>经正式授权并以投标人</w:t>
      </w:r>
      <w:r>
        <w:rPr>
          <w:rFonts w:ascii="宋体" w:hAnsi="宋体" w:eastAsia="宋体"/>
          <w:u w:val="single"/>
        </w:rPr>
        <w:t xml:space="preserve">              </w:t>
      </w:r>
      <w:r>
        <w:rPr>
          <w:rFonts w:hint="eastAsia" w:ascii="宋体" w:hAnsi="宋体" w:eastAsia="宋体"/>
          <w:u w:val="single"/>
        </w:rPr>
        <w:t xml:space="preserve">  </w:t>
      </w:r>
      <w:r>
        <w:rPr>
          <w:rFonts w:ascii="宋体" w:hAnsi="宋体" w:eastAsia="宋体"/>
        </w:rPr>
        <w:t>(</w:t>
      </w:r>
      <w:r>
        <w:rPr>
          <w:rFonts w:hint="eastAsia" w:ascii="宋体" w:hAnsi="宋体" w:eastAsia="宋体"/>
        </w:rPr>
        <w:t>投标人名称、地址</w:t>
      </w:r>
      <w:r>
        <w:rPr>
          <w:rFonts w:ascii="宋体" w:hAnsi="宋体" w:eastAsia="宋体"/>
        </w:rPr>
        <w:t>)</w:t>
      </w:r>
      <w:r>
        <w:rPr>
          <w:rFonts w:hint="eastAsia" w:ascii="宋体" w:hAnsi="宋体" w:eastAsia="宋体"/>
        </w:rPr>
        <w:t>的名义投标。</w:t>
      </w:r>
    </w:p>
    <w:p>
      <w:pPr>
        <w:spacing w:line="360" w:lineRule="auto"/>
        <w:ind w:firstLine="420"/>
        <w:rPr>
          <w:rFonts w:ascii="宋体" w:hAnsi="宋体" w:eastAsia="宋体"/>
          <w:lang w:val="zh-CN"/>
        </w:rPr>
      </w:pPr>
      <w:bookmarkStart w:id="72" w:name="_Toc43264516"/>
      <w:r>
        <w:rPr>
          <w:rFonts w:hint="eastAsia" w:ascii="宋体" w:hAnsi="宋体" w:eastAsia="宋体"/>
          <w:lang w:val="zh-CN"/>
        </w:rPr>
        <w:t>我方己完全明白招标文件的所有条款要求，并重申以下几点：</w:t>
      </w:r>
    </w:p>
    <w:p>
      <w:pPr>
        <w:spacing w:line="360" w:lineRule="auto"/>
        <w:ind w:left="19" w:firstLine="338" w:firstLineChars="141"/>
        <w:rPr>
          <w:rFonts w:ascii="宋体" w:hAnsi="宋体" w:eastAsia="宋体"/>
          <w:lang w:val="zh-CN"/>
        </w:rPr>
      </w:pPr>
      <w:r>
        <w:rPr>
          <w:rFonts w:hint="eastAsia" w:ascii="宋体" w:hAnsi="宋体" w:eastAsia="宋体"/>
          <w:lang w:val="zh-CN"/>
        </w:rPr>
        <w:t>（一）全部货物之供应和有关服务的报价都包含在投标总价内（详见投标报价表）；</w:t>
      </w:r>
    </w:p>
    <w:p>
      <w:pPr>
        <w:tabs>
          <w:tab w:val="left" w:pos="0"/>
        </w:tabs>
        <w:spacing w:line="360" w:lineRule="auto"/>
        <w:ind w:left="17" w:leftChars="7" w:firstLine="300" w:firstLineChars="125"/>
        <w:rPr>
          <w:rFonts w:ascii="宋体" w:hAnsi="宋体" w:eastAsia="宋体"/>
          <w:lang w:val="zh-CN"/>
        </w:rPr>
      </w:pPr>
      <w:r>
        <w:rPr>
          <w:rFonts w:hint="eastAsia" w:ascii="宋体" w:hAnsi="宋体" w:eastAsia="宋体"/>
          <w:lang w:val="zh-CN"/>
        </w:rPr>
        <w:t>（二）本投标文件的有效期自递交投标文件截止日后</w:t>
      </w:r>
      <w:r>
        <w:rPr>
          <w:rFonts w:hint="eastAsia" w:ascii="宋体" w:hAnsi="宋体" w:eastAsia="宋体"/>
          <w:u w:val="single"/>
        </w:rPr>
        <w:t xml:space="preserve">    </w:t>
      </w:r>
      <w:r>
        <w:rPr>
          <w:rFonts w:hint="eastAsia" w:ascii="宋体" w:hAnsi="宋体" w:eastAsia="宋体"/>
          <w:lang w:val="zh-CN"/>
        </w:rPr>
        <w:t>天有效，如中标，有效期将延至合同终止日为止；</w:t>
      </w:r>
    </w:p>
    <w:p>
      <w:pPr>
        <w:spacing w:line="360" w:lineRule="auto"/>
        <w:ind w:left="17" w:leftChars="7" w:firstLine="300" w:firstLineChars="125"/>
        <w:rPr>
          <w:rFonts w:ascii="宋体" w:hAnsi="宋体" w:eastAsia="宋体"/>
          <w:lang w:val="zh-CN"/>
        </w:rPr>
      </w:pPr>
      <w:r>
        <w:rPr>
          <w:rFonts w:hint="eastAsia" w:ascii="宋体" w:hAnsi="宋体" w:eastAsia="宋体"/>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7" w:leftChars="7" w:firstLine="300" w:firstLineChars="125"/>
        <w:rPr>
          <w:rFonts w:ascii="宋体" w:hAnsi="宋体" w:eastAsia="宋体"/>
          <w:lang w:val="zh-CN"/>
        </w:rPr>
      </w:pPr>
      <w:r>
        <w:rPr>
          <w:rFonts w:hint="eastAsia" w:ascii="宋体" w:hAnsi="宋体" w:eastAsia="宋体"/>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eastAsia="宋体"/>
          <w:lang w:val="zh-CN"/>
        </w:rPr>
      </w:pPr>
      <w:r>
        <w:rPr>
          <w:rFonts w:hint="eastAsia" w:ascii="宋体" w:hAnsi="宋体" w:eastAsia="宋体"/>
          <w:lang w:val="zh-CN"/>
        </w:rPr>
        <w:t>（五）我方同意按照贵方可能提出的要求而提供与投标有关的任何其它数据或信息；</w:t>
      </w:r>
    </w:p>
    <w:p>
      <w:pPr>
        <w:spacing w:line="360" w:lineRule="auto"/>
        <w:ind w:left="359"/>
        <w:rPr>
          <w:rFonts w:ascii="宋体" w:hAnsi="宋体" w:eastAsia="宋体"/>
          <w:lang w:val="zh-CN"/>
        </w:rPr>
      </w:pPr>
      <w:r>
        <w:rPr>
          <w:rFonts w:hint="eastAsia" w:ascii="宋体" w:hAnsi="宋体" w:eastAsia="宋体"/>
          <w:lang w:val="zh-CN"/>
        </w:rPr>
        <w:t>（六）我方理解贵方不一定接受最低报价或任何贵方可能收到的报价；</w:t>
      </w:r>
    </w:p>
    <w:p>
      <w:pPr>
        <w:spacing w:line="360" w:lineRule="auto"/>
        <w:ind w:left="17" w:leftChars="7" w:firstLine="300" w:firstLineChars="125"/>
        <w:rPr>
          <w:rFonts w:ascii="宋体" w:hAnsi="宋体" w:eastAsia="宋体"/>
          <w:lang w:val="zh-CN"/>
        </w:rPr>
      </w:pPr>
      <w:r>
        <w:rPr>
          <w:rFonts w:hint="eastAsia" w:ascii="宋体" w:hAnsi="宋体" w:eastAsia="宋体"/>
          <w:lang w:val="zh-CN"/>
        </w:rPr>
        <w:t>（七）我方如果中标，将保证履行招标文件以及招标文件修改书（如有）中的全部责任和义务，按质、按量、按期完成《合同书》中的全部任务；</w:t>
      </w:r>
    </w:p>
    <w:p>
      <w:pPr>
        <w:spacing w:line="360" w:lineRule="auto"/>
        <w:ind w:left="17" w:leftChars="7" w:firstLine="403" w:firstLineChars="168"/>
        <w:rPr>
          <w:rFonts w:ascii="宋体" w:hAnsi="宋体" w:eastAsia="宋体"/>
          <w:lang w:val="zh-CN"/>
        </w:rPr>
      </w:pPr>
      <w:r>
        <w:rPr>
          <w:rFonts w:hint="eastAsia" w:ascii="宋体" w:hAnsi="宋体" w:eastAsia="宋体"/>
          <w:lang w:val="zh-CN"/>
        </w:rPr>
        <w:t>（八）保证投标文件中所有资料均真实有效，否则按废标处理，并愿意接受按弄虚作假骗取中标的有关规定进行处理；</w:t>
      </w:r>
    </w:p>
    <w:p>
      <w:pPr>
        <w:spacing w:line="360" w:lineRule="auto"/>
        <w:ind w:left="359"/>
        <w:rPr>
          <w:rFonts w:ascii="宋体" w:hAnsi="宋体" w:eastAsia="宋体"/>
          <w:u w:val="single"/>
          <w:lang w:val="zh-CN"/>
        </w:rPr>
      </w:pPr>
      <w:r>
        <w:rPr>
          <w:rFonts w:hint="eastAsia" w:ascii="宋体" w:hAnsi="宋体" w:eastAsia="宋体"/>
          <w:lang w:val="zh-CN"/>
        </w:rPr>
        <w:t>（九）所有与本投标有关的函件请发往下列地址：</w:t>
      </w:r>
    </w:p>
    <w:p>
      <w:pPr>
        <w:spacing w:line="360" w:lineRule="auto"/>
        <w:ind w:firstLine="1080" w:firstLineChars="450"/>
        <w:rPr>
          <w:rFonts w:ascii="宋体" w:hAnsi="宋体" w:eastAsia="宋体"/>
          <w:u w:val="single"/>
          <w:lang w:val="zh-CN"/>
        </w:rPr>
      </w:pPr>
      <w:r>
        <w:rPr>
          <w:rFonts w:hint="eastAsia" w:ascii="宋体" w:hAnsi="宋体" w:eastAsia="宋体"/>
          <w:lang w:val="zh-CN"/>
        </w:rPr>
        <w:t>地</w:t>
      </w:r>
      <w:r>
        <w:rPr>
          <w:rFonts w:ascii="宋体" w:hAnsi="宋体" w:eastAsia="宋体"/>
          <w:lang w:val="zh-CN"/>
        </w:rPr>
        <w:t xml:space="preserve">  </w:t>
      </w:r>
      <w:r>
        <w:rPr>
          <w:rFonts w:hint="eastAsia" w:ascii="宋体" w:hAnsi="宋体" w:eastAsia="宋体"/>
          <w:lang w:val="zh-CN"/>
        </w:rPr>
        <w:t>　址：</w:t>
      </w:r>
      <w:r>
        <w:rPr>
          <w:rFonts w:hint="eastAsia" w:ascii="宋体" w:hAnsi="宋体" w:eastAsia="宋体"/>
          <w:u w:val="single"/>
          <w:lang w:val="zh-CN"/>
        </w:rPr>
        <w:t>　　　　　　　　　　　</w:t>
      </w:r>
      <w:r>
        <w:rPr>
          <w:rFonts w:ascii="宋体" w:hAnsi="宋体" w:eastAsia="宋体"/>
          <w:lang w:val="zh-CN"/>
        </w:rPr>
        <w:tab/>
      </w:r>
      <w:r>
        <w:rPr>
          <w:rFonts w:ascii="宋体" w:hAnsi="宋体" w:eastAsia="宋体"/>
          <w:lang w:val="zh-CN"/>
        </w:rPr>
        <w:tab/>
      </w:r>
      <w:r>
        <w:rPr>
          <w:rFonts w:hint="eastAsia" w:ascii="宋体" w:hAnsi="宋体" w:eastAsia="宋体"/>
          <w:lang w:val="zh-CN"/>
        </w:rPr>
        <w:t>邮政编码：</w:t>
      </w:r>
      <w:r>
        <w:rPr>
          <w:rFonts w:hint="eastAsia" w:ascii="宋体" w:hAnsi="宋体" w:eastAsia="宋体"/>
          <w:u w:val="single"/>
          <w:lang w:val="zh-CN"/>
        </w:rPr>
        <w:t xml:space="preserve">　　　　　　　　　　 </w:t>
      </w:r>
    </w:p>
    <w:p>
      <w:pPr>
        <w:spacing w:line="360" w:lineRule="auto"/>
        <w:ind w:firstLine="1080" w:firstLineChars="450"/>
        <w:rPr>
          <w:rFonts w:ascii="宋体" w:hAnsi="宋体" w:eastAsia="宋体"/>
          <w:lang w:val="zh-CN"/>
        </w:rPr>
      </w:pPr>
      <w:r>
        <w:rPr>
          <w:rFonts w:hint="eastAsia" w:ascii="宋体" w:hAnsi="宋体" w:eastAsia="宋体"/>
          <w:lang w:val="zh-CN"/>
        </w:rPr>
        <w:t>电　　话：</w:t>
      </w:r>
      <w:r>
        <w:rPr>
          <w:rFonts w:hint="eastAsia" w:ascii="宋体" w:hAnsi="宋体" w:eastAsia="宋体"/>
          <w:u w:val="single"/>
          <w:lang w:val="zh-CN"/>
        </w:rPr>
        <w:t>　　　　　　　　　　　</w:t>
      </w:r>
      <w:r>
        <w:rPr>
          <w:rFonts w:ascii="宋体" w:hAnsi="宋体" w:eastAsia="宋体"/>
          <w:lang w:val="zh-CN"/>
        </w:rPr>
        <w:tab/>
      </w:r>
      <w:r>
        <w:rPr>
          <w:rFonts w:ascii="宋体" w:hAnsi="宋体" w:eastAsia="宋体"/>
          <w:lang w:val="zh-CN"/>
        </w:rPr>
        <w:tab/>
      </w:r>
      <w:r>
        <w:rPr>
          <w:rFonts w:hint="eastAsia" w:ascii="宋体" w:hAnsi="宋体" w:eastAsia="宋体"/>
          <w:lang w:val="zh-CN"/>
        </w:rPr>
        <w:t>代表姓名：</w:t>
      </w:r>
      <w:r>
        <w:rPr>
          <w:rFonts w:hint="eastAsia" w:ascii="宋体" w:hAnsi="宋体" w:eastAsia="宋体"/>
          <w:u w:val="single"/>
          <w:lang w:val="zh-CN"/>
        </w:rPr>
        <w:t>　　　　　　　　　　　</w:t>
      </w:r>
    </w:p>
    <w:p>
      <w:pPr>
        <w:spacing w:line="360" w:lineRule="auto"/>
        <w:ind w:firstLine="1080" w:firstLineChars="450"/>
        <w:rPr>
          <w:rFonts w:ascii="宋体" w:hAnsi="宋体" w:eastAsia="宋体"/>
          <w:lang w:val="zh-CN"/>
        </w:rPr>
      </w:pPr>
      <w:r>
        <w:rPr>
          <w:rFonts w:hint="eastAsia" w:ascii="宋体" w:hAnsi="宋体" w:eastAsia="宋体"/>
          <w:lang w:val="zh-CN"/>
        </w:rPr>
        <w:t>传　　真：</w:t>
      </w:r>
      <w:r>
        <w:rPr>
          <w:rFonts w:hint="eastAsia" w:ascii="宋体" w:hAnsi="宋体" w:eastAsia="宋体"/>
          <w:u w:val="single"/>
          <w:lang w:val="zh-CN"/>
        </w:rPr>
        <w:t>　　　　　　　　　　　</w:t>
      </w:r>
      <w:r>
        <w:rPr>
          <w:rFonts w:hint="eastAsia" w:ascii="宋体" w:hAnsi="宋体" w:eastAsia="宋体"/>
          <w:lang w:val="zh-CN"/>
        </w:rPr>
        <w:t xml:space="preserve">    职　　务：</w:t>
      </w:r>
      <w:r>
        <w:rPr>
          <w:rFonts w:hint="eastAsia" w:ascii="宋体" w:hAnsi="宋体" w:eastAsia="宋体"/>
          <w:u w:val="single"/>
          <w:lang w:val="zh-CN"/>
        </w:rPr>
        <w:t xml:space="preserve">　　　　　　　　　　 </w:t>
      </w:r>
    </w:p>
    <w:p>
      <w:pPr>
        <w:spacing w:line="360" w:lineRule="auto"/>
        <w:rPr>
          <w:rFonts w:ascii="宋体" w:hAnsi="宋体" w:eastAsia="宋体"/>
          <w:lang w:val="zh-CN"/>
        </w:rPr>
      </w:pPr>
      <w:r>
        <w:rPr>
          <w:rFonts w:hint="eastAsia" w:ascii="宋体" w:hAnsi="宋体" w:eastAsia="宋体"/>
          <w:lang w:val="zh-CN"/>
        </w:rPr>
        <w:t>投标人：（公章）</w:t>
      </w:r>
    </w:p>
    <w:p>
      <w:pPr>
        <w:spacing w:line="360" w:lineRule="auto"/>
        <w:ind w:left="181" w:right="17" w:hanging="181"/>
        <w:rPr>
          <w:rFonts w:ascii="宋体" w:hAnsi="宋体" w:eastAsia="宋体"/>
          <w:lang w:val="zh-CN"/>
        </w:rPr>
      </w:pPr>
      <w:r>
        <w:rPr>
          <w:rFonts w:hint="eastAsia" w:ascii="宋体" w:hAnsi="宋体" w:eastAsia="宋体"/>
          <w:lang w:val="zh-CN"/>
        </w:rPr>
        <w:t>法定代表人或其授权代表签名：</w:t>
      </w:r>
      <w:r>
        <w:rPr>
          <w:rFonts w:hint="eastAsia" w:ascii="宋体" w:hAnsi="宋体" w:eastAsia="宋体"/>
        </w:rPr>
        <w:t xml:space="preserve">                         </w:t>
      </w:r>
      <w:r>
        <w:rPr>
          <w:rFonts w:hint="eastAsia" w:ascii="宋体" w:hAnsi="宋体" w:eastAsia="宋体"/>
          <w:lang w:val="zh-CN"/>
        </w:rPr>
        <w:t>日　　期：</w:t>
      </w:r>
    </w:p>
    <w:p>
      <w:pPr>
        <w:rPr>
          <w:rFonts w:ascii="宋体" w:hAnsi="宋体" w:eastAsia="宋体"/>
          <w:b/>
          <w:bCs/>
          <w:sz w:val="28"/>
        </w:rPr>
      </w:pPr>
      <w:bookmarkStart w:id="73" w:name="_Toc50703722"/>
      <w:bookmarkStart w:id="74" w:name="_Toc50691029"/>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r>
        <w:rPr>
          <w:rFonts w:hint="eastAsia" w:ascii="宋体" w:hAnsi="宋体" w:eastAsia="宋体"/>
          <w:b/>
          <w:bCs/>
          <w:sz w:val="28"/>
        </w:rPr>
        <w:t>参考格式</w:t>
      </w:r>
      <w:r>
        <w:rPr>
          <w:rFonts w:ascii="宋体" w:hAnsi="宋体" w:eastAsia="宋体"/>
          <w:b/>
          <w:bCs/>
          <w:sz w:val="28"/>
        </w:rPr>
        <w:t>2</w:t>
      </w:r>
      <w:bookmarkEnd w:id="73"/>
      <w:bookmarkEnd w:id="74"/>
      <w:r>
        <w:rPr>
          <w:rFonts w:ascii="宋体" w:hAnsi="宋体" w:eastAsia="宋体"/>
          <w:b/>
          <w:bCs/>
          <w:sz w:val="28"/>
        </w:rPr>
        <w:t xml:space="preserve">  </w:t>
      </w:r>
      <w:bookmarkEnd w:id="72"/>
    </w:p>
    <w:p>
      <w:pPr>
        <w:pStyle w:val="5"/>
        <w:numPr>
          <w:ilvl w:val="1"/>
          <w:numId w:val="0"/>
        </w:numPr>
        <w:spacing w:before="60" w:after="60"/>
        <w:jc w:val="center"/>
        <w:rPr>
          <w:rFonts w:ascii="宋体" w:hAnsi="宋体" w:eastAsia="宋体"/>
        </w:rPr>
      </w:pPr>
      <w:bookmarkStart w:id="75" w:name="_Toc52165078"/>
      <w:bookmarkStart w:id="76" w:name="_Toc251236129"/>
      <w:bookmarkStart w:id="77" w:name="_Toc160510647"/>
      <w:bookmarkStart w:id="78" w:name="_Toc50691030"/>
      <w:bookmarkStart w:id="79" w:name="_Toc50737326"/>
      <w:bookmarkStart w:id="80" w:name="_Toc50737294"/>
      <w:bookmarkStart w:id="81" w:name="_Toc50736474"/>
      <w:r>
        <w:rPr>
          <w:rFonts w:hint="eastAsia" w:ascii="宋体" w:hAnsi="宋体" w:eastAsia="宋体"/>
        </w:rPr>
        <w:t>投标报价一览表</w:t>
      </w:r>
      <w:bookmarkEnd w:id="75"/>
      <w:bookmarkEnd w:id="76"/>
      <w:bookmarkEnd w:id="77"/>
      <w:bookmarkEnd w:id="78"/>
      <w:bookmarkEnd w:id="79"/>
      <w:bookmarkEnd w:id="80"/>
      <w:bookmarkEnd w:id="81"/>
    </w:p>
    <w:p>
      <w:pPr>
        <w:wordWrap/>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：新疆塔里木胡杨国家级自然保护区 2023 年有害生物防治用药项目</w:t>
      </w:r>
    </w:p>
    <w:p>
      <w:pPr>
        <w:wordWrap/>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招标编号：</w:t>
      </w:r>
      <w:r>
        <w:rPr>
          <w:rFonts w:hint="eastAsia" w:ascii="宋体" w:hAnsi="宋体" w:cs="宋体"/>
          <w:color w:val="auto"/>
          <w:sz w:val="22"/>
          <w:szCs w:val="22"/>
          <w:highlight w:val="none"/>
          <w:u w:val="single"/>
          <w:lang w:val="en-US" w:eastAsia="zh-CN"/>
        </w:rPr>
        <w:t>XJGRXD2023-023</w:t>
      </w:r>
      <w:r>
        <w:rPr>
          <w:rFonts w:hint="eastAsia" w:ascii="宋体" w:hAnsi="宋体" w:eastAsia="宋体" w:cs="宋体"/>
          <w:color w:val="auto"/>
          <w:sz w:val="22"/>
          <w:szCs w:val="22"/>
          <w:highlight w:val="none"/>
          <w:lang w:val="zh-CN"/>
        </w:rPr>
        <w:t xml:space="preserve"> </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val="zh-CN"/>
        </w:rPr>
        <w:t>）</w:t>
      </w:r>
      <w:r>
        <w:rPr>
          <w:rFonts w:hint="eastAsia" w:ascii="宋体" w:hAnsi="宋体" w:eastAsia="宋体" w:cs="宋体"/>
          <w:color w:val="auto"/>
          <w:sz w:val="22"/>
          <w:szCs w:val="22"/>
          <w:highlight w:val="none"/>
          <w:lang w:val="zh-CN"/>
        </w:rPr>
        <w:t xml:space="preserve">      </w:t>
      </w:r>
    </w:p>
    <w:p>
      <w:pPr>
        <w:wordWrap/>
        <w:autoSpaceDE w:val="0"/>
        <w:autoSpaceDN w:val="0"/>
        <w:adjustRightInd w:val="0"/>
        <w:spacing w:line="360" w:lineRule="auto"/>
        <w:rPr>
          <w:rFonts w:ascii="宋体" w:hAnsi="宋体" w:eastAsia="宋体"/>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人民币</w:t>
      </w:r>
      <w:r>
        <w:rPr>
          <w:rFonts w:hint="eastAsia" w:ascii="宋体" w:hAnsi="宋体" w:eastAsia="宋体" w:cs="宋体"/>
          <w:color w:val="auto"/>
          <w:sz w:val="22"/>
          <w:szCs w:val="22"/>
          <w:highlight w:val="none"/>
          <w:u w:val="single"/>
          <w:lang w:eastAsia="zh-CN"/>
        </w:rPr>
        <w:t>）</w:t>
      </w:r>
      <w:r>
        <w:rPr>
          <w:rFonts w:hint="eastAsia" w:ascii="宋体" w:hAnsi="宋体" w:eastAsia="宋体"/>
        </w:rPr>
        <w:t xml:space="preserve">                                                                                                     </w:t>
      </w:r>
    </w:p>
    <w:tbl>
      <w:tblPr>
        <w:tblStyle w:val="24"/>
        <w:tblW w:w="94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843"/>
        <w:gridCol w:w="452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3" w:type="dxa"/>
            <w:vAlign w:val="center"/>
          </w:tcPr>
          <w:p>
            <w:pPr>
              <w:pStyle w:val="84"/>
              <w:wordWrap/>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w:t>
            </w:r>
          </w:p>
        </w:tc>
        <w:tc>
          <w:tcPr>
            <w:tcW w:w="1843" w:type="dxa"/>
            <w:vAlign w:val="center"/>
          </w:tcPr>
          <w:p>
            <w:pPr>
              <w:pStyle w:val="84"/>
              <w:wordWrap/>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标项名称</w:t>
            </w:r>
          </w:p>
        </w:tc>
        <w:tc>
          <w:tcPr>
            <w:tcW w:w="4520" w:type="dxa"/>
            <w:vAlign w:val="center"/>
          </w:tcPr>
          <w:p>
            <w:pPr>
              <w:pStyle w:val="84"/>
              <w:wordWrap/>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p>
        </w:tc>
        <w:tc>
          <w:tcPr>
            <w:tcW w:w="2220" w:type="dxa"/>
            <w:vAlign w:val="center"/>
          </w:tcPr>
          <w:p>
            <w:pPr>
              <w:pStyle w:val="84"/>
              <w:wordWrap/>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903" w:type="dxa"/>
            <w:vAlign w:val="center"/>
          </w:tcPr>
          <w:p>
            <w:pPr>
              <w:pStyle w:val="84"/>
              <w:wordWrap/>
              <w:spacing w:line="360" w:lineRule="auto"/>
              <w:jc w:val="center"/>
              <w:rPr>
                <w:rFonts w:hint="eastAsia" w:ascii="宋体" w:hAnsi="宋体" w:eastAsia="宋体" w:cs="宋体"/>
                <w:color w:val="auto"/>
                <w:sz w:val="22"/>
                <w:szCs w:val="22"/>
                <w:highlight w:val="none"/>
                <w:lang w:eastAsia="zh-CN"/>
              </w:rPr>
            </w:pPr>
            <w:r>
              <w:rPr>
                <w:rFonts w:hint="eastAsia" w:hAnsi="宋体" w:cs="宋体"/>
                <w:color w:val="auto"/>
                <w:sz w:val="22"/>
                <w:szCs w:val="22"/>
                <w:highlight w:val="none"/>
                <w:lang w:val="en-US" w:eastAsia="zh-CN"/>
              </w:rPr>
              <w:t>1</w:t>
            </w:r>
          </w:p>
        </w:tc>
        <w:tc>
          <w:tcPr>
            <w:tcW w:w="1843" w:type="dxa"/>
            <w:vAlign w:val="center"/>
          </w:tcPr>
          <w:p>
            <w:pPr>
              <w:wordWrap/>
              <w:snapToGrid w:val="0"/>
              <w:spacing w:line="360" w:lineRule="auto"/>
              <w:ind w:firstLine="220" w:firstLineChars="100"/>
              <w:jc w:val="center"/>
              <w:rPr>
                <w:rFonts w:hint="default" w:ascii="宋体" w:hAnsi="宋体" w:eastAsia="宋体" w:cs="宋体"/>
                <w:color w:val="auto"/>
                <w:sz w:val="22"/>
                <w:szCs w:val="22"/>
                <w:highlight w:val="none"/>
                <w:u w:val="single"/>
                <w:lang w:val="en-US"/>
              </w:rPr>
            </w:pPr>
            <w:r>
              <w:rPr>
                <w:rFonts w:hint="eastAsia" w:ascii="宋体" w:hAnsi="宋体" w:eastAsia="宋体" w:cs="宋体"/>
                <w:color w:val="auto"/>
                <w:sz w:val="22"/>
                <w:szCs w:val="22"/>
                <w:highlight w:val="none"/>
                <w:u w:val="single"/>
              </w:rPr>
              <w:t>新疆塔里木胡杨国家级自然保护区 2023 年有害生物防治用药项目</w:t>
            </w:r>
          </w:p>
        </w:tc>
        <w:tc>
          <w:tcPr>
            <w:tcW w:w="4520" w:type="dxa"/>
            <w:vAlign w:val="center"/>
          </w:tcPr>
          <w:p>
            <w:pPr>
              <w:pStyle w:val="84"/>
              <w:wordWrap/>
              <w:spacing w:line="360" w:lineRule="auto"/>
              <w:ind w:firstLine="220" w:firstLineChars="1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pPr>
              <w:pStyle w:val="84"/>
              <w:wordWrap/>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p>
            <w:pPr>
              <w:pStyle w:val="84"/>
              <w:wordWrap/>
              <w:spacing w:line="360" w:lineRule="auto"/>
              <w:ind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2220" w:type="dxa"/>
            <w:vAlign w:val="center"/>
          </w:tcPr>
          <w:p>
            <w:pPr>
              <w:pStyle w:val="85"/>
              <w:wordWrap/>
              <w:adjustRightInd w:val="0"/>
              <w:snapToGrid w:val="0"/>
              <w:spacing w:line="360" w:lineRule="auto"/>
              <w:ind w:firstLine="0"/>
              <w:jc w:val="center"/>
              <w:rPr>
                <w:rFonts w:hint="default" w:ascii="宋体" w:hAnsi="宋体" w:eastAsia="宋体" w:cs="宋体"/>
                <w:color w:val="auto"/>
                <w:sz w:val="22"/>
                <w:szCs w:val="22"/>
                <w:highlight w:val="none"/>
                <w:lang w:val="en-US"/>
              </w:rPr>
            </w:pPr>
            <w:r>
              <w:rPr>
                <w:rFonts w:hint="eastAsia" w:hAnsi="宋体" w:cs="宋体"/>
                <w:color w:val="auto"/>
                <w:sz w:val="24"/>
                <w:highlight w:val="none"/>
                <w:lang w:val="en-US" w:eastAsia="zh-CN"/>
              </w:rPr>
              <w:t>100000元</w:t>
            </w:r>
          </w:p>
        </w:tc>
      </w:tr>
    </w:tbl>
    <w:p>
      <w:pPr>
        <w:spacing w:line="500" w:lineRule="exact"/>
        <w:rPr>
          <w:rFonts w:ascii="宋体" w:hAnsi="宋体" w:eastAsia="宋体"/>
        </w:rPr>
      </w:pPr>
    </w:p>
    <w:p>
      <w:pPr>
        <w:spacing w:line="400" w:lineRule="exact"/>
        <w:rPr>
          <w:rFonts w:hint="eastAsia" w:ascii="宋体" w:hAnsi="宋体" w:eastAsia="宋体"/>
          <w:lang w:eastAsia="zh-CN"/>
        </w:rPr>
      </w:pPr>
      <w:r>
        <w:rPr>
          <w:rFonts w:hint="eastAsia" w:ascii="宋体" w:hAnsi="宋体" w:eastAsia="宋体"/>
        </w:rPr>
        <w:t>投标人全称（盖公章）</w:t>
      </w:r>
      <w:r>
        <w:rPr>
          <w:rFonts w:hint="eastAsia" w:ascii="宋体" w:hAnsi="宋体" w:eastAsia="宋体"/>
          <w:lang w:eastAsia="zh-CN"/>
        </w:rPr>
        <w:t>：</w:t>
      </w:r>
    </w:p>
    <w:p>
      <w:pPr>
        <w:spacing w:line="400" w:lineRule="exact"/>
        <w:rPr>
          <w:rFonts w:ascii="宋体" w:hAnsi="宋体" w:eastAsia="宋体"/>
        </w:rPr>
      </w:pPr>
      <w:r>
        <w:rPr>
          <w:rFonts w:hint="eastAsia" w:ascii="宋体" w:hAnsi="宋体" w:eastAsia="宋体"/>
        </w:rPr>
        <w:t>授权代表（签字）：</w:t>
      </w:r>
    </w:p>
    <w:p>
      <w:pPr>
        <w:spacing w:line="400" w:lineRule="exact"/>
        <w:ind w:firstLine="5688" w:firstLineChars="2370"/>
        <w:rPr>
          <w:rFonts w:ascii="宋体" w:hAnsi="宋体" w:eastAsia="宋体"/>
        </w:rPr>
      </w:pPr>
      <w:r>
        <w:rPr>
          <w:rFonts w:hint="eastAsia" w:ascii="宋体" w:hAnsi="宋体" w:eastAsia="宋体"/>
        </w:rPr>
        <w:t>日期：</w:t>
      </w:r>
      <w:r>
        <w:rPr>
          <w:rFonts w:ascii="宋体" w:hAnsi="宋体" w:eastAsia="宋体"/>
        </w:rPr>
        <w:t xml:space="preserve">   </w:t>
      </w:r>
      <w:r>
        <w:rPr>
          <w:rFonts w:hint="eastAsia" w:ascii="宋体" w:hAnsi="宋体" w:eastAsia="宋体"/>
        </w:rPr>
        <w:t>年</w:t>
      </w:r>
      <w:r>
        <w:rPr>
          <w:rFonts w:ascii="宋体" w:hAnsi="宋体" w:eastAsia="宋体"/>
        </w:rPr>
        <w:t xml:space="preserve">  </w:t>
      </w:r>
      <w:r>
        <w:rPr>
          <w:rFonts w:hint="eastAsia" w:ascii="宋体" w:hAnsi="宋体" w:eastAsia="宋体"/>
        </w:rPr>
        <w:t xml:space="preserve"> 月</w:t>
      </w:r>
      <w:r>
        <w:rPr>
          <w:rFonts w:ascii="宋体" w:hAnsi="宋体" w:eastAsia="宋体"/>
        </w:rPr>
        <w:t xml:space="preserve"> </w:t>
      </w:r>
      <w:r>
        <w:rPr>
          <w:rFonts w:hint="eastAsia" w:ascii="宋体" w:hAnsi="宋体" w:eastAsia="宋体"/>
        </w:rPr>
        <w:t xml:space="preserve"> </w:t>
      </w:r>
      <w:r>
        <w:rPr>
          <w:rFonts w:ascii="宋体" w:hAnsi="宋体" w:eastAsia="宋体"/>
        </w:rPr>
        <w:t xml:space="preserve"> </w:t>
      </w:r>
      <w:r>
        <w:rPr>
          <w:rFonts w:hint="eastAsia" w:ascii="宋体" w:hAnsi="宋体" w:eastAsia="宋体"/>
        </w:rPr>
        <w:t>日</w:t>
      </w:r>
    </w:p>
    <w:p>
      <w:pPr>
        <w:spacing w:line="400" w:lineRule="exact"/>
        <w:rPr>
          <w:rFonts w:ascii="宋体" w:hAnsi="宋体" w:eastAsia="宋体"/>
        </w:rPr>
      </w:pPr>
    </w:p>
    <w:p>
      <w:pPr>
        <w:pStyle w:val="80"/>
        <w:spacing w:line="360" w:lineRule="auto"/>
        <w:rPr>
          <w:rFonts w:ascii="宋体" w:hAnsi="宋体" w:eastAsia="宋体" w:cs="宋体"/>
          <w:b/>
          <w:color w:val="auto"/>
        </w:rPr>
      </w:pPr>
      <w:r>
        <w:rPr>
          <w:rFonts w:hint="eastAsia" w:ascii="宋体" w:hAnsi="宋体" w:eastAsia="宋体" w:cs="宋体"/>
          <w:b/>
          <w:color w:val="auto"/>
        </w:rPr>
        <w:t xml:space="preserve">注：1.表中大小写不一致时，以大写为准。     </w:t>
      </w:r>
    </w:p>
    <w:p>
      <w:pPr>
        <w:pStyle w:val="80"/>
        <w:spacing w:line="360" w:lineRule="auto"/>
        <w:rPr>
          <w:rFonts w:ascii="宋体" w:hAnsi="宋体" w:eastAsia="宋体" w:cs="宋体"/>
          <w:b/>
          <w:color w:val="auto"/>
        </w:rPr>
      </w:pPr>
      <w:r>
        <w:rPr>
          <w:rFonts w:hint="eastAsia" w:ascii="宋体" w:hAnsi="宋体" w:eastAsia="宋体" w:cs="宋体"/>
          <w:b/>
          <w:color w:val="auto"/>
        </w:rPr>
        <w:t>2.投标报价为完成本次采购项目内的所有工作范围费用的总合计</w:t>
      </w:r>
    </w:p>
    <w:p>
      <w:pPr>
        <w:pStyle w:val="80"/>
        <w:spacing w:line="360" w:lineRule="auto"/>
        <w:rPr>
          <w:rFonts w:ascii="宋体" w:hAnsi="宋体" w:eastAsia="宋体" w:cs="宋体"/>
          <w:b/>
          <w:color w:val="auto"/>
        </w:rPr>
      </w:pPr>
      <w:r>
        <w:rPr>
          <w:rFonts w:hint="eastAsia" w:ascii="宋体" w:hAnsi="宋体" w:eastAsia="宋体" w:cs="宋体"/>
          <w:b/>
          <w:color w:val="auto"/>
        </w:rPr>
        <w:t xml:space="preserve">    3.本表中“投标总报价”必须与《投标函》中的“投标总报价”均保持一致，如不一致，以《开标一览表》为准。</w:t>
      </w:r>
    </w:p>
    <w:p>
      <w:pPr>
        <w:bidi w:val="0"/>
        <w:rPr>
          <w:rFonts w:ascii="宋体" w:hAnsi="宋体" w:eastAsia="宋体"/>
          <w:b/>
          <w:bCs/>
          <w:sz w:val="28"/>
        </w:rPr>
      </w:pPr>
    </w:p>
    <w:p>
      <w:pPr>
        <w:pStyle w:val="2"/>
        <w:rPr>
          <w:rFonts w:ascii="宋体" w:hAnsi="宋体" w:eastAsia="宋体"/>
          <w:b/>
          <w:bCs/>
          <w:sz w:val="28"/>
        </w:rPr>
      </w:pPr>
    </w:p>
    <w:p>
      <w:pPr>
        <w:pStyle w:val="2"/>
        <w:rPr>
          <w:rFonts w:ascii="宋体" w:hAnsi="宋体" w:eastAsia="宋体"/>
          <w:b/>
          <w:bCs/>
          <w:sz w:val="28"/>
        </w:rPr>
      </w:pPr>
    </w:p>
    <w:p>
      <w:pPr>
        <w:pStyle w:val="2"/>
        <w:rPr>
          <w:rFonts w:ascii="宋体" w:hAnsi="宋体" w:eastAsia="宋体"/>
          <w:b/>
          <w:bCs/>
          <w:sz w:val="28"/>
        </w:rPr>
      </w:pPr>
    </w:p>
    <w:p>
      <w:pPr>
        <w:pStyle w:val="2"/>
        <w:rPr>
          <w:rFonts w:ascii="宋体" w:hAnsi="宋体" w:eastAsia="宋体"/>
          <w:b/>
          <w:bCs/>
          <w:sz w:val="28"/>
        </w:rPr>
      </w:pPr>
    </w:p>
    <w:p>
      <w:pPr>
        <w:wordWrap/>
        <w:autoSpaceDE w:val="0"/>
        <w:autoSpaceDN w:val="0"/>
        <w:adjustRightInd w:val="0"/>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投标报价表</w:t>
      </w:r>
    </w:p>
    <w:p>
      <w:pPr>
        <w:wordWrap/>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：新疆塔里木胡杨国家级自然保护区 2023 年有害生物防治用药项目</w:t>
      </w:r>
    </w:p>
    <w:p>
      <w:pPr>
        <w:wordWrap/>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招标编号：</w:t>
      </w:r>
      <w:r>
        <w:rPr>
          <w:rFonts w:hint="eastAsia" w:ascii="宋体" w:hAnsi="宋体" w:cs="宋体"/>
          <w:color w:val="auto"/>
          <w:sz w:val="22"/>
          <w:szCs w:val="22"/>
          <w:highlight w:val="none"/>
          <w:u w:val="single"/>
          <w:lang w:val="en-US" w:eastAsia="zh-CN"/>
        </w:rPr>
        <w:t>XJGRXD2023-023（2）</w:t>
      </w:r>
      <w:r>
        <w:rPr>
          <w:rFonts w:hint="eastAsia" w:ascii="宋体" w:hAnsi="宋体" w:eastAsia="宋体" w:cs="宋体"/>
          <w:color w:val="auto"/>
          <w:sz w:val="22"/>
          <w:szCs w:val="22"/>
          <w:highlight w:val="none"/>
          <w:lang w:val="zh-CN"/>
        </w:rPr>
        <w:t xml:space="preserve">   </w:t>
      </w:r>
    </w:p>
    <w:p>
      <w:pPr>
        <w:wordWrap/>
        <w:autoSpaceDE w:val="0"/>
        <w:autoSpaceDN w:val="0"/>
        <w:adjustRightIn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人民币</w:t>
      </w:r>
      <w:r>
        <w:rPr>
          <w:rFonts w:hint="eastAsia" w:ascii="宋体" w:hAnsi="宋体" w:eastAsia="宋体" w:cs="宋体"/>
          <w:color w:val="auto"/>
          <w:sz w:val="22"/>
          <w:szCs w:val="22"/>
          <w:highlight w:val="none"/>
          <w:u w:val="single"/>
          <w:lang w:eastAsia="zh-CN"/>
        </w:rPr>
        <w:t>）</w:t>
      </w:r>
    </w:p>
    <w:tbl>
      <w:tblPr>
        <w:tblStyle w:val="24"/>
        <w:tblW w:w="9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98"/>
        <w:gridCol w:w="1343"/>
        <w:gridCol w:w="985"/>
        <w:gridCol w:w="1321"/>
        <w:gridCol w:w="1161"/>
        <w:gridCol w:w="858"/>
        <w:gridCol w:w="858"/>
        <w:gridCol w:w="858"/>
        <w:gridCol w:w="86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43" w:type="dxa"/>
            <w:vAlign w:val="center"/>
          </w:tcPr>
          <w:p>
            <w:pPr>
              <w:wordWrap/>
              <w:adjustRightInd w:val="0"/>
              <w:snapToGrid w:val="0"/>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color w:val="auto"/>
                <w:spacing w:val="20"/>
                <w:sz w:val="22"/>
                <w:szCs w:val="22"/>
                <w:highlight w:val="none"/>
              </w:rPr>
              <w:t>名称</w:t>
            </w:r>
          </w:p>
        </w:tc>
        <w:tc>
          <w:tcPr>
            <w:tcW w:w="985" w:type="dxa"/>
            <w:vAlign w:val="center"/>
          </w:tcPr>
          <w:p>
            <w:pPr>
              <w:wordWrap/>
              <w:adjustRightInd w:val="0"/>
              <w:snapToGrid w:val="0"/>
              <w:spacing w:line="360" w:lineRule="auto"/>
              <w:jc w:val="center"/>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型号</w:t>
            </w:r>
          </w:p>
        </w:tc>
        <w:tc>
          <w:tcPr>
            <w:tcW w:w="1321" w:type="dxa"/>
            <w:vAlign w:val="center"/>
          </w:tcPr>
          <w:p>
            <w:pPr>
              <w:wordWrap/>
              <w:adjustRightInd w:val="0"/>
              <w:snapToGrid w:val="0"/>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color w:val="auto"/>
                <w:spacing w:val="20"/>
                <w:sz w:val="22"/>
                <w:szCs w:val="22"/>
                <w:highlight w:val="none"/>
              </w:rPr>
              <w:t>品牌、产地</w:t>
            </w:r>
          </w:p>
        </w:tc>
        <w:tc>
          <w:tcPr>
            <w:tcW w:w="1161" w:type="dxa"/>
            <w:vAlign w:val="center"/>
          </w:tcPr>
          <w:p>
            <w:pPr>
              <w:wordWrap/>
              <w:adjustRightInd w:val="0"/>
              <w:snapToGrid w:val="0"/>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color w:val="auto"/>
                <w:spacing w:val="20"/>
                <w:sz w:val="22"/>
                <w:szCs w:val="22"/>
                <w:highlight w:val="none"/>
              </w:rPr>
              <w:t>主要规格</w:t>
            </w:r>
          </w:p>
        </w:tc>
        <w:tc>
          <w:tcPr>
            <w:tcW w:w="858" w:type="dxa"/>
            <w:vAlign w:val="center"/>
          </w:tcPr>
          <w:p>
            <w:pPr>
              <w:wordWrap/>
              <w:spacing w:line="360" w:lineRule="auto"/>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58" w:type="dxa"/>
            <w:vAlign w:val="center"/>
          </w:tcPr>
          <w:p>
            <w:pPr>
              <w:wordWrap/>
              <w:spacing w:line="360" w:lineRule="auto"/>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51" w:type="dxa"/>
            <w:vAlign w:val="center"/>
          </w:tcPr>
          <w:p>
            <w:pPr>
              <w:wordWrap/>
              <w:spacing w:line="360" w:lineRule="auto"/>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985" w:type="dxa"/>
            <w:vAlign w:val="center"/>
          </w:tcPr>
          <w:p>
            <w:pPr>
              <w:wordWrap/>
              <w:spacing w:line="360" w:lineRule="auto"/>
              <w:jc w:val="center"/>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985" w:type="dxa"/>
            <w:vAlign w:val="center"/>
          </w:tcPr>
          <w:p>
            <w:pPr>
              <w:wordWrap/>
              <w:spacing w:line="360" w:lineRule="auto"/>
              <w:jc w:val="center"/>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985" w:type="dxa"/>
            <w:vAlign w:val="center"/>
          </w:tcPr>
          <w:p>
            <w:pPr>
              <w:wordWrap/>
              <w:spacing w:line="360" w:lineRule="auto"/>
              <w:jc w:val="center"/>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985" w:type="dxa"/>
            <w:vAlign w:val="center"/>
          </w:tcPr>
          <w:p>
            <w:pPr>
              <w:wordWrap/>
              <w:spacing w:line="360" w:lineRule="auto"/>
              <w:jc w:val="center"/>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985" w:type="dxa"/>
            <w:vAlign w:val="center"/>
          </w:tcPr>
          <w:p>
            <w:pPr>
              <w:wordWrap/>
              <w:spacing w:line="360" w:lineRule="auto"/>
              <w:jc w:val="center"/>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985" w:type="dxa"/>
            <w:vAlign w:val="center"/>
          </w:tcPr>
          <w:p>
            <w:pPr>
              <w:wordWrap/>
              <w:spacing w:line="360" w:lineRule="auto"/>
              <w:jc w:val="center"/>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985" w:type="dxa"/>
            <w:vAlign w:val="center"/>
          </w:tcPr>
          <w:p>
            <w:pPr>
              <w:wordWrap/>
              <w:spacing w:line="360" w:lineRule="auto"/>
              <w:jc w:val="center"/>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985" w:type="dxa"/>
            <w:vAlign w:val="center"/>
          </w:tcPr>
          <w:p>
            <w:pPr>
              <w:wordWrap/>
              <w:spacing w:line="360" w:lineRule="auto"/>
              <w:jc w:val="center"/>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idowControl/>
              <w:wordWrap/>
              <w:spacing w:line="360" w:lineRule="auto"/>
              <w:jc w:val="left"/>
              <w:textAlignment w:val="center"/>
              <w:rPr>
                <w:rFonts w:hint="eastAsia" w:ascii="宋体" w:hAnsi="宋体" w:eastAsia="宋体" w:cs="宋体"/>
                <w:color w:val="auto"/>
                <w:sz w:val="22"/>
                <w:szCs w:val="22"/>
                <w:highlight w:val="none"/>
              </w:rPr>
            </w:pPr>
          </w:p>
        </w:tc>
        <w:tc>
          <w:tcPr>
            <w:tcW w:w="985"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32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1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idowControl/>
              <w:wordWrap/>
              <w:spacing w:line="360" w:lineRule="auto"/>
              <w:jc w:val="left"/>
              <w:textAlignment w:val="center"/>
              <w:rPr>
                <w:rFonts w:hint="eastAsia" w:ascii="宋体" w:hAnsi="宋体" w:eastAsia="宋体" w:cs="宋体"/>
                <w:color w:val="auto"/>
                <w:sz w:val="22"/>
                <w:szCs w:val="22"/>
                <w:highlight w:val="none"/>
              </w:rPr>
            </w:pPr>
          </w:p>
        </w:tc>
        <w:tc>
          <w:tcPr>
            <w:tcW w:w="985"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32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1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343" w:type="dxa"/>
            <w:vAlign w:val="center"/>
          </w:tcPr>
          <w:p>
            <w:pPr>
              <w:widowControl/>
              <w:wordWrap/>
              <w:spacing w:line="360" w:lineRule="auto"/>
              <w:jc w:val="left"/>
              <w:textAlignment w:val="center"/>
              <w:rPr>
                <w:rFonts w:hint="eastAsia" w:ascii="宋体" w:hAnsi="宋体" w:eastAsia="宋体" w:cs="宋体"/>
                <w:color w:val="auto"/>
                <w:sz w:val="22"/>
                <w:szCs w:val="22"/>
                <w:highlight w:val="none"/>
              </w:rPr>
            </w:pPr>
          </w:p>
        </w:tc>
        <w:tc>
          <w:tcPr>
            <w:tcW w:w="985"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32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1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343" w:type="dxa"/>
            <w:vAlign w:val="center"/>
          </w:tcPr>
          <w:p>
            <w:pPr>
              <w:widowControl/>
              <w:wordWrap/>
              <w:spacing w:line="360" w:lineRule="auto"/>
              <w:jc w:val="left"/>
              <w:textAlignment w:val="center"/>
              <w:rPr>
                <w:rFonts w:hint="eastAsia" w:ascii="宋体" w:hAnsi="宋体" w:eastAsia="宋体" w:cs="宋体"/>
                <w:color w:val="auto"/>
                <w:sz w:val="22"/>
                <w:szCs w:val="22"/>
                <w:highlight w:val="none"/>
              </w:rPr>
            </w:pPr>
          </w:p>
        </w:tc>
        <w:tc>
          <w:tcPr>
            <w:tcW w:w="985"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32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1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343" w:type="dxa"/>
            <w:vAlign w:val="center"/>
          </w:tcPr>
          <w:p>
            <w:pPr>
              <w:widowControl/>
              <w:wordWrap/>
              <w:spacing w:line="360" w:lineRule="auto"/>
              <w:jc w:val="left"/>
              <w:textAlignment w:val="center"/>
              <w:rPr>
                <w:rFonts w:hint="eastAsia" w:ascii="宋体" w:hAnsi="宋体" w:eastAsia="宋体" w:cs="宋体"/>
                <w:color w:val="auto"/>
                <w:sz w:val="22"/>
                <w:szCs w:val="22"/>
                <w:highlight w:val="none"/>
              </w:rPr>
            </w:pPr>
          </w:p>
        </w:tc>
        <w:tc>
          <w:tcPr>
            <w:tcW w:w="985"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32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1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05" w:hRule="atLeast"/>
        </w:trPr>
        <w:tc>
          <w:tcPr>
            <w:tcW w:w="3126" w:type="dxa"/>
            <w:gridSpan w:val="3"/>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768" w:type="dxa"/>
            <w:gridSpan w:val="7"/>
            <w:vAlign w:val="center"/>
          </w:tcPr>
          <w:p>
            <w:pPr>
              <w:wordWrap/>
              <w:spacing w:line="360" w:lineRule="auto"/>
              <w:rPr>
                <w:rFonts w:hint="eastAsia" w:ascii="宋体" w:hAnsi="宋体" w:eastAsia="宋体" w:cs="宋体"/>
                <w:bCs/>
                <w:color w:val="auto"/>
                <w:sz w:val="22"/>
                <w:szCs w:val="22"/>
                <w:highlight w:val="none"/>
              </w:rPr>
            </w:pPr>
          </w:p>
        </w:tc>
      </w:tr>
    </w:tbl>
    <w:p>
      <w:pPr>
        <w:wordWrap/>
        <w:spacing w:line="360" w:lineRule="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注：</w:t>
      </w:r>
      <w:r>
        <w:rPr>
          <w:rFonts w:hint="eastAsia" w:ascii="宋体" w:hAnsi="宋体" w:eastAsia="宋体" w:cs="宋体"/>
          <w:color w:val="auto"/>
          <w:sz w:val="22"/>
          <w:szCs w:val="22"/>
          <w:highlight w:val="none"/>
        </w:rPr>
        <w:t>1.不提供详细分项报价表将视为没有实质性响应招标文件。</w:t>
      </w:r>
    </w:p>
    <w:p>
      <w:pPr>
        <w:wordWrap/>
        <w:spacing w:line="360" w:lineRule="auto"/>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2.此表的合计总价应与附件一“开标一览表”投标总价相一致</w:t>
      </w:r>
      <w:r>
        <w:rPr>
          <w:rFonts w:hint="eastAsia" w:ascii="宋体" w:hAnsi="宋体" w:eastAsia="宋体" w:cs="宋体"/>
          <w:b/>
          <w:bCs/>
          <w:color w:val="auto"/>
          <w:sz w:val="22"/>
          <w:szCs w:val="22"/>
          <w:highlight w:val="none"/>
        </w:rPr>
        <w:t>。</w:t>
      </w:r>
    </w:p>
    <w:p>
      <w:pPr>
        <w:wordWrap/>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3.如果免费请在该备注栏内注明“免”，如果含在产品价格中则填“含”，如无此项内容则填“无”，不留空白。</w:t>
      </w:r>
    </w:p>
    <w:p>
      <w:pPr>
        <w:wordWrap/>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4.根据《中华人民共和国政府采购法实施条例 》第四十三条规定，在中标或者成交公告的内容中可能增加本表，请各供应商认真填写，确保报价数据的真实性、完整性和合理性。</w:t>
      </w:r>
    </w:p>
    <w:p>
      <w:pPr>
        <w:wordWrap/>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5.表格可以延续。            </w:t>
      </w:r>
    </w:p>
    <w:p>
      <w:pPr>
        <w:wordWrap/>
        <w:spacing w:line="360" w:lineRule="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pPr>
        <w:wordWrap/>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pPr>
        <w:wordWrap/>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pPr>
        <w:bidi w:val="0"/>
        <w:jc w:val="left"/>
        <w:rPr>
          <w:rFonts w:ascii="宋体" w:hAnsi="宋体" w:eastAsia="宋体"/>
          <w:b/>
          <w:bCs/>
          <w:sz w:val="28"/>
        </w:rPr>
      </w:pPr>
      <w:r>
        <w:rPr>
          <w:rFonts w:ascii="宋体" w:hAnsi="宋体" w:eastAsia="宋体"/>
          <w:b/>
          <w:bCs/>
          <w:sz w:val="28"/>
        </w:rPr>
        <w:br w:type="page"/>
      </w:r>
      <w:bookmarkStart w:id="82" w:name="_Toc50703724"/>
      <w:bookmarkStart w:id="83" w:name="_Toc50691031"/>
      <w:bookmarkStart w:id="84" w:name="_Toc43264517"/>
      <w:r>
        <w:rPr>
          <w:rFonts w:hint="eastAsia" w:ascii="宋体" w:hAnsi="宋体" w:eastAsia="宋体"/>
          <w:b/>
          <w:bCs/>
          <w:sz w:val="28"/>
        </w:rPr>
        <w:t>参考格式</w:t>
      </w:r>
      <w:r>
        <w:rPr>
          <w:rFonts w:ascii="宋体" w:hAnsi="宋体" w:eastAsia="宋体"/>
          <w:b/>
          <w:bCs/>
          <w:sz w:val="28"/>
        </w:rPr>
        <w:t>3</w:t>
      </w:r>
      <w:bookmarkEnd w:id="82"/>
      <w:bookmarkEnd w:id="83"/>
      <w:r>
        <w:rPr>
          <w:rFonts w:ascii="宋体" w:hAnsi="宋体" w:eastAsia="宋体"/>
          <w:b/>
          <w:bCs/>
          <w:sz w:val="28"/>
        </w:rPr>
        <w:t xml:space="preserve">  </w:t>
      </w:r>
    </w:p>
    <w:bookmarkEnd w:id="84"/>
    <w:p>
      <w:pPr>
        <w:spacing w:line="360" w:lineRule="auto"/>
        <w:rPr>
          <w:rFonts w:ascii="宋体" w:hAnsi="宋体" w:eastAsia="宋体"/>
          <w:b/>
          <w:bCs/>
          <w:sz w:val="32"/>
          <w:szCs w:val="32"/>
        </w:rPr>
      </w:pPr>
      <w:r>
        <w:rPr>
          <w:rFonts w:hint="eastAsia" w:ascii="宋体" w:hAnsi="宋体" w:eastAsia="宋体" w:cs="宋体"/>
          <w:kern w:val="0"/>
        </w:rPr>
        <w:t>营业执照、开户许可证复印件</w:t>
      </w:r>
    </w:p>
    <w:p>
      <w:pPr>
        <w:pStyle w:val="5"/>
        <w:numPr>
          <w:ilvl w:val="1"/>
          <w:numId w:val="0"/>
        </w:numPr>
        <w:spacing w:before="60" w:after="60"/>
        <w:rPr>
          <w:rFonts w:ascii="宋体" w:hAnsi="宋体" w:eastAsia="宋体"/>
        </w:rPr>
      </w:pPr>
    </w:p>
    <w:p>
      <w:pPr>
        <w:pStyle w:val="5"/>
        <w:numPr>
          <w:ilvl w:val="1"/>
          <w:numId w:val="0"/>
        </w:numPr>
        <w:spacing w:before="60" w:after="60"/>
        <w:rPr>
          <w:rFonts w:ascii="宋体" w:hAnsi="宋体" w:eastAsia="宋体"/>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spacing w:line="360" w:lineRule="auto"/>
        <w:rPr>
          <w:rFonts w:ascii="宋体" w:hAnsi="宋体" w:eastAsia="宋体"/>
          <w:b/>
          <w:bCs/>
          <w:sz w:val="32"/>
          <w:szCs w:val="32"/>
        </w:rPr>
      </w:pPr>
    </w:p>
    <w:p>
      <w:pPr>
        <w:pStyle w:val="8"/>
        <w:rPr>
          <w:rFonts w:ascii="宋体" w:hAnsi="宋体" w:eastAsia="宋体"/>
          <w:b/>
          <w:bCs/>
          <w:sz w:val="32"/>
          <w:szCs w:val="32"/>
        </w:rPr>
      </w:pPr>
    </w:p>
    <w:p>
      <w:pPr>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rPr>
          <w:rFonts w:ascii="宋体" w:hAnsi="宋体" w:eastAsia="宋体"/>
          <w:b/>
          <w:bCs/>
          <w:sz w:val="28"/>
        </w:rPr>
      </w:pPr>
      <w:r>
        <w:rPr>
          <w:rFonts w:hint="eastAsia" w:ascii="宋体" w:hAnsi="宋体" w:eastAsia="宋体"/>
          <w:b/>
          <w:bCs/>
          <w:sz w:val="28"/>
        </w:rPr>
        <w:t>参考格式4</w:t>
      </w:r>
      <w:r>
        <w:rPr>
          <w:rFonts w:ascii="宋体" w:hAnsi="宋体" w:eastAsia="宋体"/>
          <w:b/>
          <w:bCs/>
          <w:sz w:val="28"/>
        </w:rPr>
        <w:t xml:space="preserve"> </w:t>
      </w:r>
    </w:p>
    <w:p>
      <w:pPr>
        <w:spacing w:line="360" w:lineRule="auto"/>
        <w:rPr>
          <w:rFonts w:ascii="宋体" w:hAnsi="宋体" w:eastAsia="宋体"/>
          <w:b/>
          <w:bCs/>
          <w:sz w:val="32"/>
          <w:szCs w:val="32"/>
        </w:rPr>
      </w:pPr>
      <w:r>
        <w:rPr>
          <w:rFonts w:hint="eastAsia" w:ascii="宋体" w:hAnsi="宋体" w:eastAsia="宋体" w:cs="宋体"/>
          <w:kern w:val="0"/>
        </w:rPr>
        <w:t>“信用中国”网站和“中国政府采购网”国家企业信息公示系统查询彩页截图</w:t>
      </w: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ind w:firstLine="4176" w:firstLineChars="1300"/>
        <w:rPr>
          <w:rFonts w:ascii="宋体" w:hAnsi="宋体" w:eastAsia="宋体"/>
          <w:b/>
          <w:bCs/>
          <w:sz w:val="32"/>
          <w:szCs w:val="32"/>
        </w:rPr>
      </w:pPr>
    </w:p>
    <w:p>
      <w:pPr>
        <w:spacing w:line="360" w:lineRule="auto"/>
        <w:rPr>
          <w:rFonts w:ascii="宋体" w:hAnsi="宋体" w:eastAsia="宋体"/>
          <w:b/>
          <w:bCs/>
          <w:sz w:val="32"/>
          <w:szCs w:val="32"/>
        </w:rPr>
      </w:pPr>
    </w:p>
    <w:p>
      <w:pPr>
        <w:pStyle w:val="2"/>
        <w:ind w:left="480" w:firstLine="643"/>
        <w:rPr>
          <w:rFonts w:ascii="宋体" w:hAnsi="宋体" w:eastAsia="宋体"/>
          <w:b/>
          <w:bCs/>
          <w:sz w:val="32"/>
          <w:szCs w:val="32"/>
        </w:rPr>
      </w:pPr>
    </w:p>
    <w:p>
      <w:pPr>
        <w:pStyle w:val="2"/>
        <w:ind w:left="480" w:firstLine="643"/>
        <w:rPr>
          <w:rFonts w:ascii="宋体" w:hAnsi="宋体" w:eastAsia="宋体"/>
          <w:b/>
          <w:bCs/>
          <w:sz w:val="32"/>
          <w:szCs w:val="32"/>
        </w:rPr>
      </w:pPr>
    </w:p>
    <w:p>
      <w:pPr>
        <w:spacing w:line="360" w:lineRule="auto"/>
        <w:rPr>
          <w:rFonts w:ascii="宋体" w:hAnsi="宋体" w:eastAsia="宋体"/>
          <w:b/>
          <w:bCs/>
          <w:sz w:val="32"/>
          <w:szCs w:val="32"/>
        </w:rPr>
      </w:pPr>
      <w:r>
        <w:rPr>
          <w:rFonts w:hint="eastAsia" w:ascii="宋体" w:hAnsi="宋体" w:eastAsia="宋体"/>
          <w:b/>
          <w:bCs/>
          <w:sz w:val="28"/>
        </w:rPr>
        <w:t>参考格式5</w:t>
      </w:r>
    </w:p>
    <w:p>
      <w:pPr>
        <w:spacing w:line="360" w:lineRule="auto"/>
        <w:jc w:val="center"/>
        <w:rPr>
          <w:rFonts w:ascii="宋体" w:hAnsi="宋体" w:eastAsia="宋体"/>
          <w:b/>
          <w:bCs/>
          <w:sz w:val="32"/>
          <w:szCs w:val="32"/>
        </w:rPr>
      </w:pPr>
      <w:r>
        <w:rPr>
          <w:rFonts w:hint="eastAsia" w:ascii="宋体" w:hAnsi="宋体" w:eastAsia="宋体" w:cs="宋体"/>
          <w:kern w:val="0"/>
        </w:rPr>
        <w:t>投标保证金缴纳证明</w:t>
      </w:r>
    </w:p>
    <w:p>
      <w:pPr>
        <w:spacing w:line="360" w:lineRule="auto"/>
        <w:ind w:firstLine="4176" w:firstLineChars="1300"/>
        <w:rPr>
          <w:rFonts w:ascii="宋体" w:hAnsi="宋体" w:eastAsia="宋体"/>
          <w:b/>
          <w:bCs/>
          <w:sz w:val="32"/>
          <w:szCs w:val="32"/>
        </w:rPr>
      </w:pPr>
    </w:p>
    <w:p>
      <w:pPr>
        <w:spacing w:line="360" w:lineRule="auto"/>
        <w:rPr>
          <w:rFonts w:ascii="宋体" w:hAnsi="宋体" w:eastAsia="宋体"/>
          <w:b/>
          <w:bCs/>
          <w:sz w:val="28"/>
          <w:szCs w:val="28"/>
        </w:rPr>
      </w:pPr>
    </w:p>
    <w:p>
      <w:pPr>
        <w:spacing w:line="440" w:lineRule="exact"/>
        <w:jc w:val="center"/>
        <w:rPr>
          <w:rFonts w:ascii="宋体" w:hAnsi="宋体" w:eastAsia="宋体"/>
          <w:szCs w:val="28"/>
        </w:rPr>
      </w:pPr>
    </w:p>
    <w:p>
      <w:pPr>
        <w:pStyle w:val="5"/>
        <w:numPr>
          <w:ilvl w:val="1"/>
          <w:numId w:val="0"/>
        </w:numPr>
        <w:spacing w:before="60" w:after="60"/>
        <w:rPr>
          <w:rFonts w:ascii="宋体" w:hAnsi="宋体" w:eastAsia="宋体"/>
        </w:rPr>
      </w:pPr>
      <w:r>
        <w:rPr>
          <w:rFonts w:ascii="宋体" w:hAnsi="宋体" w:eastAsia="宋体"/>
        </w:rPr>
        <mc:AlternateContent>
          <mc:Choice Requires="wps">
            <w:drawing>
              <wp:anchor distT="0" distB="0" distL="0" distR="0" simplePos="0" relativeHeight="251659264" behindDoc="0" locked="0" layoutInCell="1" allowOverlap="1">
                <wp:simplePos x="0" y="0"/>
                <wp:positionH relativeFrom="column">
                  <wp:posOffset>-339725</wp:posOffset>
                </wp:positionH>
                <wp:positionV relativeFrom="paragraph">
                  <wp:posOffset>3810</wp:posOffset>
                </wp:positionV>
                <wp:extent cx="6028690" cy="3101975"/>
                <wp:effectExtent l="7620" t="7620" r="21590" b="14605"/>
                <wp:wrapNone/>
                <wp:docPr id="1027" name="文本框 7"/>
                <wp:cNvGraphicFramePr/>
                <a:graphic xmlns:a="http://schemas.openxmlformats.org/drawingml/2006/main">
                  <a:graphicData uri="http://schemas.microsoft.com/office/word/2010/wordprocessingShape">
                    <wps:wsp>
                      <wps:cNvSpPr/>
                      <wps:spPr>
                        <a:xfrm>
                          <a:off x="0" y="0"/>
                          <a:ext cx="6028690" cy="3101975"/>
                        </a:xfrm>
                        <a:prstGeom prst="rect">
                          <a:avLst/>
                        </a:prstGeom>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rect id="文本框 7" o:spid="_x0000_s1026" o:spt="1" style="position:absolute;left:0pt;margin-left:-26.75pt;margin-top:0.3pt;height:244.25pt;width:474.7pt;z-index:251659264;mso-width-relative:page;mso-height-relative:page;" filled="f" stroked="t" coordsize="21600,21600" o:gfxdata="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WZhf9gAAAAIAQAADwAAAAAAAAABACAAAAAiAAAAZHJzL2Rvd25y&#10;ZXYueG1sUEsBAhQAFAAAAAgAh07iQDpG70v+AQAA/QMAAA4AAAAAAAAAAQAgAAAAJwEAAGRycy9l&#10;Mm9Eb2MueG1sUEsFBgAAAAAGAAYAWQEAAJcFA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rect>
            </w:pict>
          </mc:Fallback>
        </mc:AlternateContent>
      </w:r>
    </w:p>
    <w:p>
      <w:pPr>
        <w:pStyle w:val="5"/>
        <w:numPr>
          <w:ilvl w:val="1"/>
          <w:numId w:val="0"/>
        </w:numPr>
        <w:spacing w:before="60" w:after="60"/>
        <w:rPr>
          <w:rFonts w:ascii="宋体" w:hAnsi="宋体" w:eastAsia="宋体"/>
        </w:rPr>
      </w:pPr>
    </w:p>
    <w:p>
      <w:pPr>
        <w:spacing w:line="360" w:lineRule="auto"/>
        <w:rPr>
          <w:rFonts w:ascii="宋体" w:hAnsi="宋体" w:eastAsia="宋体"/>
          <w:b/>
          <w:bCs/>
          <w:sz w:val="32"/>
          <w:szCs w:val="32"/>
        </w:rPr>
      </w:pPr>
      <w:r>
        <w:rPr>
          <w:rFonts w:ascii="宋体" w:hAnsi="宋体" w:eastAsia="宋体"/>
        </w:rPr>
        <w:br w:type="page"/>
      </w:r>
      <w:r>
        <w:rPr>
          <w:rFonts w:hint="eastAsia" w:ascii="宋体" w:hAnsi="宋体" w:eastAsia="宋体"/>
          <w:b/>
          <w:bCs/>
          <w:sz w:val="28"/>
        </w:rPr>
        <w:t>参考格式6</w:t>
      </w:r>
    </w:p>
    <w:p>
      <w:pPr>
        <w:pStyle w:val="5"/>
        <w:numPr>
          <w:ilvl w:val="1"/>
          <w:numId w:val="0"/>
        </w:numPr>
        <w:spacing w:before="60" w:after="60"/>
        <w:jc w:val="center"/>
        <w:rPr>
          <w:rFonts w:ascii="宋体" w:hAnsi="宋体" w:eastAsia="宋体"/>
        </w:rPr>
      </w:pPr>
      <w:bookmarkStart w:id="85" w:name="_Toc50737296"/>
      <w:bookmarkStart w:id="86" w:name="_Toc50737328"/>
      <w:bookmarkStart w:id="87" w:name="_Toc50736476"/>
      <w:bookmarkStart w:id="88" w:name="_Toc52165080"/>
      <w:bookmarkStart w:id="89" w:name="_Toc50691034"/>
      <w:bookmarkStart w:id="90" w:name="_Toc251236133"/>
      <w:bookmarkStart w:id="91" w:name="_Toc43264522"/>
      <w:r>
        <w:rPr>
          <w:rFonts w:hint="eastAsia" w:ascii="宋体" w:hAnsi="宋体" w:eastAsia="宋体"/>
        </w:rPr>
        <w:t>法定代表人证明书</w:t>
      </w:r>
      <w:bookmarkEnd w:id="85"/>
      <w:bookmarkEnd w:id="86"/>
      <w:bookmarkEnd w:id="87"/>
      <w:bookmarkEnd w:id="88"/>
      <w:bookmarkEnd w:id="89"/>
      <w:bookmarkEnd w:id="90"/>
      <w:bookmarkEnd w:id="91"/>
    </w:p>
    <w:p>
      <w:pPr>
        <w:spacing w:line="400" w:lineRule="exact"/>
        <w:rPr>
          <w:rFonts w:ascii="宋体" w:hAnsi="宋体" w:eastAsia="宋体"/>
          <w:b/>
          <w:bCs/>
          <w:sz w:val="28"/>
        </w:rPr>
      </w:pPr>
      <w:bookmarkStart w:id="92" w:name="_Toc50703730"/>
      <w:bookmarkStart w:id="93" w:name="_Toc50691037"/>
      <w:bookmarkStart w:id="94" w:name="_Toc43264518"/>
    </w:p>
    <w:p>
      <w:pPr>
        <w:tabs>
          <w:tab w:val="left" w:pos="900"/>
        </w:tabs>
        <w:spacing w:line="400" w:lineRule="exact"/>
        <w:ind w:firstLine="840" w:firstLineChars="350"/>
        <w:rPr>
          <w:rFonts w:ascii="宋体" w:hAnsi="宋体" w:eastAsia="宋体"/>
        </w:rPr>
      </w:pPr>
      <w:r>
        <w:rPr>
          <w:rFonts w:hint="eastAsia" w:ascii="宋体" w:hAnsi="宋体" w:eastAsia="宋体"/>
        </w:rPr>
        <w:t>（                  ）同志，现任我单位</w:t>
      </w:r>
      <w:r>
        <w:rPr>
          <w:rFonts w:ascii="宋体" w:hAnsi="宋体" w:eastAsia="宋体"/>
          <w:u w:val="single"/>
        </w:rPr>
        <w:t xml:space="preserve">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职务，为法定代表人，特此证明。</w:t>
      </w:r>
    </w:p>
    <w:tbl>
      <w:tblPr>
        <w:tblStyle w:val="24"/>
        <w:tblpPr w:leftFromText="180" w:rightFromText="180" w:vertAnchor="text" w:horzAnchor="page" w:tblpX="1330" w:tblpY="484"/>
        <w:tblOverlap w:val="never"/>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eastAsia="宋体"/>
              </w:rPr>
            </w:pPr>
            <w:r>
              <w:rPr>
                <w:rFonts w:hint="eastAsia" w:ascii="宋体" w:hAnsi="宋体" w:eastAsia="宋体"/>
              </w:rPr>
              <w:t>营业执照</w:t>
            </w:r>
            <w:r>
              <w:rPr>
                <w:rFonts w:ascii="宋体" w:hAnsi="宋体" w:eastAsia="宋体"/>
              </w:rPr>
              <w:t>(</w:t>
            </w:r>
            <w:r>
              <w:rPr>
                <w:rFonts w:hint="eastAsia" w:ascii="宋体" w:hAnsi="宋体" w:eastAsia="宋体"/>
              </w:rPr>
              <w:t>注册号</w:t>
            </w:r>
            <w:r>
              <w:rPr>
                <w:rFonts w:ascii="宋体" w:hAnsi="宋体" w:eastAsia="宋体"/>
              </w:rPr>
              <w:t>)</w:t>
            </w:r>
            <w:r>
              <w:rPr>
                <w:rFonts w:hint="eastAsia" w:ascii="宋体" w:hAnsi="宋体" w:eastAsia="宋体"/>
              </w:rPr>
              <w:t xml:space="preserve">： </w:t>
            </w:r>
          </w:p>
        </w:tc>
        <w:tc>
          <w:tcPr>
            <w:tcW w:w="4209" w:type="dxa"/>
          </w:tcPr>
          <w:p>
            <w:pPr>
              <w:spacing w:after="120" w:line="500" w:lineRule="exact"/>
              <w:rPr>
                <w:rFonts w:ascii="宋体" w:hAnsi="宋体" w:eastAsia="宋体"/>
              </w:rPr>
            </w:pPr>
            <w:r>
              <w:rPr>
                <w:rFonts w:hint="eastAsia" w:ascii="宋体" w:hAnsi="宋体" w:eastAsia="宋体"/>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eastAsia="宋体"/>
              </w:rPr>
            </w:pPr>
            <w:r>
              <w:rPr>
                <w:rFonts w:hint="eastAsia" w:ascii="宋体" w:hAnsi="宋体" w:eastAsia="宋体"/>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eastAsia="宋体"/>
              </w:rPr>
            </w:pPr>
            <w:r>
              <w:rPr>
                <w:rFonts w:hint="eastAsia" w:ascii="宋体" w:hAnsi="宋体" w:eastAsia="宋体"/>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eastAsia="宋体"/>
              </w:rPr>
            </w:pPr>
            <w:r>
              <w:rPr>
                <w:rFonts w:hint="eastAsia" w:ascii="宋体" w:hAnsi="宋体" w:eastAsia="宋体"/>
              </w:rPr>
              <w:t>法定代表人年龄：</w:t>
            </w:r>
          </w:p>
        </w:tc>
        <w:tc>
          <w:tcPr>
            <w:tcW w:w="4209" w:type="dxa"/>
          </w:tcPr>
          <w:p>
            <w:pPr>
              <w:spacing w:after="120" w:line="500" w:lineRule="exact"/>
              <w:rPr>
                <w:rFonts w:ascii="宋体" w:hAnsi="宋体" w:eastAsia="宋体"/>
              </w:rPr>
            </w:pPr>
            <w:r>
              <w:rPr>
                <w:rFonts w:hint="eastAsia" w:ascii="宋体" w:hAnsi="宋体" w:eastAsia="宋体"/>
              </w:rPr>
              <w:t>法定代表人性别：</w:t>
            </w:r>
          </w:p>
        </w:tc>
      </w:tr>
    </w:tbl>
    <w:p>
      <w:pPr>
        <w:spacing w:line="500" w:lineRule="exact"/>
        <w:rPr>
          <w:rFonts w:ascii="宋体" w:hAnsi="宋体" w:eastAsia="宋体"/>
        </w:rPr>
      </w:pPr>
    </w:p>
    <w:p>
      <w:pPr>
        <w:spacing w:line="400" w:lineRule="exact"/>
        <w:rPr>
          <w:rFonts w:ascii="宋体" w:hAnsi="宋体" w:eastAsia="宋体"/>
        </w:rPr>
      </w:pPr>
    </w:p>
    <w:p>
      <w:pPr>
        <w:spacing w:line="400" w:lineRule="exact"/>
        <w:rPr>
          <w:rFonts w:ascii="宋体" w:hAnsi="宋体" w:eastAsia="宋体"/>
        </w:rPr>
      </w:pPr>
    </w:p>
    <w:p>
      <w:pPr>
        <w:spacing w:line="400" w:lineRule="exact"/>
        <w:rPr>
          <w:rFonts w:ascii="宋体" w:hAnsi="宋体" w:eastAsia="宋体"/>
        </w:rPr>
      </w:pPr>
    </w:p>
    <w:p>
      <w:pPr>
        <w:spacing w:line="400" w:lineRule="exact"/>
        <w:rPr>
          <w:rFonts w:ascii="宋体" w:hAnsi="宋体" w:eastAsia="宋体"/>
        </w:rPr>
      </w:pPr>
      <w:r>
        <w:rPr>
          <w:rFonts w:hint="eastAsia" w:ascii="宋体" w:hAnsi="宋体" w:eastAsia="宋体"/>
        </w:rPr>
        <w:t>附：法定代表人身份证复印件。</w:t>
      </w:r>
    </w:p>
    <w:p>
      <w:pPr>
        <w:spacing w:line="400" w:lineRule="exact"/>
        <w:rPr>
          <w:rFonts w:ascii="宋体" w:hAnsi="宋体" w:eastAsia="宋体"/>
        </w:rPr>
      </w:pPr>
    </w:p>
    <w:p>
      <w:pPr>
        <w:pStyle w:val="6"/>
        <w:rPr>
          <w:rFonts w:ascii="宋体" w:hAnsi="宋体" w:eastAsia="宋体"/>
        </w:rPr>
      </w:pPr>
    </w:p>
    <w:p>
      <w:pPr>
        <w:rPr>
          <w:rFonts w:ascii="宋体" w:hAnsi="宋体" w:eastAsia="宋体"/>
        </w:rPr>
      </w:pPr>
    </w:p>
    <w:p>
      <w:pPr>
        <w:pStyle w:val="6"/>
        <w:rPr>
          <w:rFonts w:ascii="宋体" w:hAnsi="宋体" w:eastAsia="宋体"/>
        </w:rPr>
      </w:pPr>
    </w:p>
    <w:p>
      <w:pPr>
        <w:rPr>
          <w:rFonts w:ascii="宋体" w:hAnsi="宋体" w:eastAsia="宋体"/>
        </w:rPr>
      </w:pPr>
    </w:p>
    <w:p>
      <w:pPr>
        <w:pStyle w:val="6"/>
        <w:rPr>
          <w:rFonts w:ascii="宋体" w:hAnsi="宋体" w:eastAsia="宋体"/>
        </w:rPr>
      </w:pPr>
    </w:p>
    <w:p>
      <w:pPr>
        <w:spacing w:line="400" w:lineRule="exact"/>
        <w:rPr>
          <w:rFonts w:ascii="宋体" w:hAnsi="宋体" w:eastAsia="宋体"/>
        </w:rPr>
      </w:pPr>
      <w:r>
        <w:rPr>
          <w:rFonts w:hint="eastAsia" w:ascii="宋体" w:hAnsi="宋体" w:eastAsia="宋体"/>
        </w:rPr>
        <w:t>投标单位（公章）：                     法定代表人（签章）：</w:t>
      </w:r>
    </w:p>
    <w:p>
      <w:pPr>
        <w:spacing w:line="400" w:lineRule="exact"/>
        <w:rPr>
          <w:rFonts w:ascii="宋体" w:hAnsi="宋体" w:eastAsia="宋体"/>
        </w:rPr>
      </w:pPr>
    </w:p>
    <w:p>
      <w:pPr>
        <w:spacing w:line="400" w:lineRule="exact"/>
        <w:rPr>
          <w:rFonts w:ascii="宋体" w:hAnsi="宋体" w:eastAsia="宋体"/>
        </w:rPr>
      </w:pPr>
      <w:r>
        <w:rPr>
          <w:rFonts w:hint="eastAsia" w:ascii="宋体" w:hAnsi="宋体" w:eastAsia="宋体"/>
        </w:rPr>
        <w:t>有效日期：</w:t>
      </w:r>
    </w:p>
    <w:p>
      <w:pPr>
        <w:spacing w:line="400" w:lineRule="exact"/>
        <w:rPr>
          <w:rFonts w:ascii="宋体" w:hAnsi="宋体" w:eastAsia="宋体"/>
        </w:rPr>
      </w:pPr>
    </w:p>
    <w:p>
      <w:pPr>
        <w:spacing w:line="400" w:lineRule="exact"/>
        <w:rPr>
          <w:rFonts w:ascii="宋体" w:hAnsi="宋体" w:eastAsia="宋体"/>
        </w:rPr>
      </w:pPr>
      <w:r>
        <w:rPr>
          <w:rFonts w:hint="eastAsia" w:ascii="宋体" w:hAnsi="宋体" w:eastAsia="宋体"/>
        </w:rPr>
        <w:t>签发日期：     年   月   日</w:t>
      </w:r>
    </w:p>
    <w:p>
      <w:pPr>
        <w:spacing w:line="400" w:lineRule="exact"/>
        <w:rPr>
          <w:rFonts w:ascii="宋体" w:hAnsi="宋体" w:eastAsia="宋体"/>
          <w:bCs/>
        </w:rPr>
      </w:pPr>
    </w:p>
    <w:p>
      <w:pPr>
        <w:rPr>
          <w:rFonts w:ascii="宋体" w:hAnsi="宋体" w:eastAsia="宋体"/>
          <w:b/>
          <w:bCs/>
        </w:rPr>
      </w:pPr>
    </w:p>
    <w:p>
      <w:pPr>
        <w:pStyle w:val="33"/>
        <w:rPr>
          <w:rFonts w:ascii="宋体" w:hAnsi="宋体" w:eastAsia="宋体"/>
        </w:rPr>
      </w:pPr>
    </w:p>
    <w:p>
      <w:pPr>
        <w:rPr>
          <w:rFonts w:ascii="宋体" w:hAnsi="宋体" w:eastAsia="宋体"/>
          <w:b/>
          <w:bCs/>
          <w:sz w:val="28"/>
        </w:rPr>
      </w:pPr>
    </w:p>
    <w:p>
      <w:pPr>
        <w:pStyle w:val="33"/>
        <w:rPr>
          <w:rFonts w:ascii="宋体" w:hAnsi="宋体" w:eastAsia="宋体"/>
          <w:b/>
          <w:bCs/>
          <w:sz w:val="28"/>
        </w:rPr>
      </w:pPr>
    </w:p>
    <w:p>
      <w:pPr>
        <w:pStyle w:val="33"/>
        <w:rPr>
          <w:rFonts w:ascii="宋体" w:hAnsi="宋体" w:eastAsia="宋体"/>
          <w:b/>
          <w:bCs/>
          <w:sz w:val="28"/>
        </w:rPr>
      </w:pPr>
    </w:p>
    <w:p>
      <w:pPr>
        <w:rPr>
          <w:rFonts w:ascii="宋体" w:hAnsi="宋体" w:eastAsia="宋体"/>
          <w:b/>
          <w:bCs/>
          <w:sz w:val="28"/>
        </w:rPr>
      </w:pPr>
      <w:r>
        <w:rPr>
          <w:rFonts w:hint="eastAsia" w:ascii="宋体" w:hAnsi="宋体" w:eastAsia="宋体"/>
          <w:b/>
          <w:bCs/>
          <w:sz w:val="28"/>
        </w:rPr>
        <w:t>参考格式7</w:t>
      </w:r>
    </w:p>
    <w:p>
      <w:pPr>
        <w:pStyle w:val="5"/>
        <w:numPr>
          <w:ilvl w:val="1"/>
          <w:numId w:val="0"/>
        </w:numPr>
        <w:spacing w:before="60" w:after="60"/>
        <w:jc w:val="center"/>
        <w:rPr>
          <w:rFonts w:ascii="宋体" w:hAnsi="宋体" w:eastAsia="宋体"/>
        </w:rPr>
      </w:pPr>
      <w:bookmarkStart w:id="95" w:name="_Toc50736477"/>
      <w:bookmarkStart w:id="96" w:name="_Toc50737329"/>
      <w:bookmarkStart w:id="97" w:name="_Toc251236134"/>
      <w:bookmarkStart w:id="98" w:name="_Toc52165081"/>
      <w:bookmarkStart w:id="99" w:name="_Toc50737297"/>
      <w:r>
        <w:rPr>
          <w:rFonts w:hint="eastAsia" w:ascii="宋体" w:hAnsi="宋体" w:eastAsia="宋体"/>
        </w:rPr>
        <w:t>法定代表人授权委托书</w:t>
      </w:r>
      <w:bookmarkEnd w:id="95"/>
      <w:bookmarkEnd w:id="96"/>
      <w:bookmarkEnd w:id="97"/>
      <w:bookmarkEnd w:id="98"/>
      <w:bookmarkEnd w:id="99"/>
    </w:p>
    <w:bookmarkEnd w:id="92"/>
    <w:bookmarkEnd w:id="93"/>
    <w:tbl>
      <w:tblPr>
        <w:tblStyle w:val="24"/>
        <w:tblpPr w:leftFromText="180" w:rightFromText="180" w:vertAnchor="text" w:horzAnchor="page" w:tblpX="1640" w:tblpY="13"/>
        <w:tblOverlap w:val="never"/>
        <w:tblW w:w="8900" w:type="dxa"/>
        <w:tblInd w:w="0" w:type="dxa"/>
        <w:tblLayout w:type="fixed"/>
        <w:tblCellMar>
          <w:top w:w="0" w:type="dxa"/>
          <w:left w:w="108" w:type="dxa"/>
          <w:bottom w:w="0" w:type="dxa"/>
          <w:right w:w="108" w:type="dxa"/>
        </w:tblCellMar>
      </w:tblPr>
      <w:tblGrid>
        <w:gridCol w:w="2570"/>
        <w:gridCol w:w="1725"/>
        <w:gridCol w:w="2535"/>
        <w:gridCol w:w="2070"/>
      </w:tblGrid>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eastAsia="宋体"/>
              </w:rPr>
            </w:pPr>
            <w:r>
              <w:rPr>
                <w:rFonts w:hint="eastAsia" w:ascii="宋体" w:hAnsi="宋体" w:eastAsia="宋体"/>
              </w:rPr>
              <w:t>投标人（全称）</w:t>
            </w:r>
          </w:p>
        </w:tc>
        <w:tc>
          <w:tcPr>
            <w:tcW w:w="6330" w:type="dxa"/>
            <w:gridSpan w:val="3"/>
            <w:vAlign w:val="center"/>
          </w:tcPr>
          <w:p>
            <w:pPr>
              <w:spacing w:after="120" w:line="480" w:lineRule="auto"/>
              <w:rPr>
                <w:rFonts w:ascii="宋体" w:hAnsi="宋体" w:eastAsia="宋体"/>
              </w:rPr>
            </w:pPr>
          </w:p>
        </w:tc>
      </w:tr>
      <w:tr>
        <w:trPr>
          <w:trHeight w:val="454" w:hRule="exact"/>
        </w:trPr>
        <w:tc>
          <w:tcPr>
            <w:tcW w:w="2570" w:type="dxa"/>
            <w:vAlign w:val="center"/>
          </w:tcPr>
          <w:p>
            <w:pPr>
              <w:spacing w:after="120" w:line="480" w:lineRule="auto"/>
              <w:rPr>
                <w:rFonts w:ascii="宋体" w:hAnsi="宋体" w:eastAsia="宋体"/>
              </w:rPr>
            </w:pPr>
            <w:r>
              <w:rPr>
                <w:rFonts w:hint="eastAsia" w:ascii="宋体" w:hAnsi="宋体" w:eastAsia="宋体"/>
              </w:rPr>
              <w:t>地址</w:t>
            </w:r>
          </w:p>
        </w:tc>
        <w:tc>
          <w:tcPr>
            <w:tcW w:w="6330" w:type="dxa"/>
            <w:gridSpan w:val="3"/>
            <w:vAlign w:val="center"/>
          </w:tcPr>
          <w:p>
            <w:pPr>
              <w:spacing w:after="120" w:line="480" w:lineRule="auto"/>
              <w:rPr>
                <w:rFonts w:ascii="宋体" w:hAnsi="宋体" w:eastAsia="宋体"/>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eastAsia="宋体"/>
              </w:rPr>
            </w:pPr>
            <w:r>
              <w:rPr>
                <w:rFonts w:hint="eastAsia" w:ascii="宋体" w:hAnsi="宋体" w:eastAsia="宋体"/>
              </w:rPr>
              <w:t>法定代表人</w:t>
            </w:r>
          </w:p>
        </w:tc>
        <w:tc>
          <w:tcPr>
            <w:tcW w:w="1725" w:type="dxa"/>
            <w:vAlign w:val="center"/>
          </w:tcPr>
          <w:p>
            <w:pPr>
              <w:spacing w:after="120" w:line="480" w:lineRule="auto"/>
              <w:rPr>
                <w:rFonts w:ascii="宋体" w:hAnsi="宋体" w:eastAsia="宋体"/>
              </w:rPr>
            </w:pPr>
          </w:p>
        </w:tc>
        <w:tc>
          <w:tcPr>
            <w:tcW w:w="2535" w:type="dxa"/>
            <w:vAlign w:val="center"/>
          </w:tcPr>
          <w:p>
            <w:pPr>
              <w:spacing w:after="120" w:line="480" w:lineRule="auto"/>
              <w:rPr>
                <w:rFonts w:ascii="宋体" w:hAnsi="宋体" w:eastAsia="宋体"/>
              </w:rPr>
            </w:pPr>
          </w:p>
        </w:tc>
        <w:tc>
          <w:tcPr>
            <w:tcW w:w="2070" w:type="dxa"/>
            <w:vAlign w:val="center"/>
          </w:tcPr>
          <w:p>
            <w:pPr>
              <w:spacing w:after="120" w:line="480" w:lineRule="auto"/>
              <w:rPr>
                <w:rFonts w:ascii="宋体" w:hAnsi="宋体" w:eastAsia="宋体"/>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eastAsia="宋体"/>
              </w:rPr>
            </w:pPr>
            <w:r>
              <w:rPr>
                <w:rFonts w:hint="eastAsia" w:ascii="宋体" w:hAnsi="宋体" w:eastAsia="宋体"/>
              </w:rPr>
              <w:t>法人营业执照注册号</w:t>
            </w:r>
          </w:p>
        </w:tc>
        <w:tc>
          <w:tcPr>
            <w:tcW w:w="1725" w:type="dxa"/>
            <w:vAlign w:val="center"/>
          </w:tcPr>
          <w:p>
            <w:pPr>
              <w:spacing w:after="120" w:line="480" w:lineRule="auto"/>
              <w:rPr>
                <w:rFonts w:ascii="宋体" w:hAnsi="宋体" w:eastAsia="宋体"/>
              </w:rPr>
            </w:pPr>
          </w:p>
        </w:tc>
        <w:tc>
          <w:tcPr>
            <w:tcW w:w="2535" w:type="dxa"/>
            <w:vAlign w:val="center"/>
          </w:tcPr>
          <w:p>
            <w:pPr>
              <w:spacing w:after="120" w:line="480" w:lineRule="auto"/>
              <w:rPr>
                <w:rFonts w:ascii="宋体" w:hAnsi="宋体" w:eastAsia="宋体"/>
              </w:rPr>
            </w:pPr>
            <w:r>
              <w:rPr>
                <w:rFonts w:hint="eastAsia" w:ascii="宋体" w:hAnsi="宋体" w:eastAsia="宋体"/>
              </w:rPr>
              <w:t>注册于（国家或地区）</w:t>
            </w:r>
          </w:p>
        </w:tc>
        <w:tc>
          <w:tcPr>
            <w:tcW w:w="2070" w:type="dxa"/>
            <w:vAlign w:val="center"/>
          </w:tcPr>
          <w:p>
            <w:pPr>
              <w:spacing w:after="120" w:line="480" w:lineRule="auto"/>
              <w:rPr>
                <w:rFonts w:ascii="宋体" w:hAnsi="宋体" w:eastAsia="宋体"/>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eastAsia="宋体"/>
              </w:rPr>
            </w:pPr>
            <w:r>
              <w:rPr>
                <w:rFonts w:hint="eastAsia" w:ascii="宋体" w:hAnsi="宋体" w:eastAsia="宋体"/>
              </w:rPr>
              <w:t>授权代表人</w:t>
            </w:r>
          </w:p>
        </w:tc>
        <w:tc>
          <w:tcPr>
            <w:tcW w:w="1725" w:type="dxa"/>
            <w:vAlign w:val="center"/>
          </w:tcPr>
          <w:p>
            <w:pPr>
              <w:spacing w:after="120" w:line="480" w:lineRule="auto"/>
              <w:ind w:right="105"/>
              <w:rPr>
                <w:rFonts w:ascii="宋体" w:hAnsi="宋体" w:eastAsia="宋体"/>
              </w:rPr>
            </w:pPr>
          </w:p>
        </w:tc>
        <w:tc>
          <w:tcPr>
            <w:tcW w:w="2535" w:type="dxa"/>
            <w:vAlign w:val="center"/>
          </w:tcPr>
          <w:p>
            <w:pPr>
              <w:spacing w:after="120" w:line="480" w:lineRule="auto"/>
              <w:rPr>
                <w:rFonts w:ascii="宋体" w:hAnsi="宋体" w:eastAsia="宋体"/>
              </w:rPr>
            </w:pPr>
            <w:r>
              <w:rPr>
                <w:rFonts w:hint="eastAsia" w:ascii="宋体" w:hAnsi="宋体" w:eastAsia="宋体"/>
              </w:rPr>
              <w:t>授权代表人性别</w:t>
            </w:r>
          </w:p>
        </w:tc>
        <w:tc>
          <w:tcPr>
            <w:tcW w:w="2070" w:type="dxa"/>
            <w:vAlign w:val="center"/>
          </w:tcPr>
          <w:p>
            <w:pPr>
              <w:spacing w:after="120" w:line="480" w:lineRule="auto"/>
              <w:rPr>
                <w:rFonts w:ascii="宋体" w:hAnsi="宋体" w:eastAsia="宋体"/>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eastAsia="宋体"/>
              </w:rPr>
            </w:pPr>
            <w:r>
              <w:rPr>
                <w:rFonts w:hint="eastAsia" w:ascii="宋体" w:hAnsi="宋体" w:eastAsia="宋体"/>
              </w:rPr>
              <w:t>授权代表人身份证号</w:t>
            </w:r>
          </w:p>
        </w:tc>
        <w:tc>
          <w:tcPr>
            <w:tcW w:w="1725" w:type="dxa"/>
            <w:vAlign w:val="center"/>
          </w:tcPr>
          <w:p>
            <w:pPr>
              <w:spacing w:after="120" w:line="480" w:lineRule="auto"/>
              <w:rPr>
                <w:rFonts w:ascii="宋体" w:hAnsi="宋体" w:eastAsia="宋体"/>
              </w:rPr>
            </w:pPr>
          </w:p>
        </w:tc>
        <w:tc>
          <w:tcPr>
            <w:tcW w:w="2535" w:type="dxa"/>
            <w:vAlign w:val="center"/>
          </w:tcPr>
          <w:p>
            <w:pPr>
              <w:spacing w:after="120" w:line="480" w:lineRule="auto"/>
              <w:rPr>
                <w:rFonts w:ascii="宋体" w:hAnsi="宋体" w:eastAsia="宋体"/>
              </w:rPr>
            </w:pPr>
            <w:r>
              <w:rPr>
                <w:rFonts w:hint="eastAsia" w:ascii="宋体" w:hAnsi="宋体" w:eastAsia="宋体"/>
              </w:rPr>
              <w:t>授权代表人职务</w:t>
            </w:r>
          </w:p>
        </w:tc>
        <w:tc>
          <w:tcPr>
            <w:tcW w:w="2070" w:type="dxa"/>
            <w:vAlign w:val="center"/>
          </w:tcPr>
          <w:p>
            <w:pPr>
              <w:spacing w:after="120" w:line="480" w:lineRule="auto"/>
              <w:rPr>
                <w:rFonts w:ascii="宋体" w:hAnsi="宋体" w:eastAsia="宋体"/>
              </w:rPr>
            </w:pPr>
          </w:p>
        </w:tc>
      </w:tr>
    </w:tbl>
    <w:p>
      <w:pPr>
        <w:spacing w:line="480" w:lineRule="exact"/>
        <w:ind w:firstLine="480" w:firstLineChars="200"/>
        <w:rPr>
          <w:rFonts w:ascii="宋体" w:hAnsi="宋体" w:eastAsia="宋体"/>
        </w:rPr>
      </w:pPr>
      <w:r>
        <w:rPr>
          <w:rFonts w:hint="eastAsia" w:ascii="宋体" w:hAnsi="宋体" w:eastAsia="宋体"/>
        </w:rPr>
        <w:t>兹委托（            ）全权代表我企业（公司）参与</w:t>
      </w:r>
      <w:r>
        <w:rPr>
          <w:rFonts w:hint="eastAsia" w:ascii="宋体" w:hAnsi="宋体" w:eastAsia="宋体" w:cs="宋体"/>
          <w:bCs/>
          <w:u w:val="single"/>
          <w:lang w:val="zh-CN"/>
        </w:rPr>
        <w:t xml:space="preserve">                     </w:t>
      </w:r>
      <w:r>
        <w:rPr>
          <w:rFonts w:hint="eastAsia" w:ascii="宋体" w:hAnsi="宋体" w:eastAsia="宋体"/>
        </w:rPr>
        <w:t>（招标编号：</w:t>
      </w:r>
      <w:r>
        <w:rPr>
          <w:rFonts w:hint="eastAsia" w:ascii="宋体" w:hAnsi="宋体" w:eastAsia="宋体" w:cs="宋体"/>
          <w:u w:val="single"/>
          <w:lang w:val="zh-CN"/>
        </w:rPr>
        <w:t xml:space="preserve">    </w:t>
      </w:r>
      <w:r>
        <w:rPr>
          <w:rFonts w:hint="eastAsia" w:ascii="宋体" w:hAnsi="宋体" w:eastAsia="宋体"/>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eastAsia="宋体"/>
        </w:rPr>
      </w:pPr>
      <w:r>
        <w:rPr>
          <w:rFonts w:hint="eastAsia" w:ascii="宋体" w:hAnsi="宋体" w:eastAsia="宋体"/>
        </w:rPr>
        <w:t>有效期：</w:t>
      </w:r>
      <w:r>
        <w:rPr>
          <w:rFonts w:hint="eastAsia" w:ascii="宋体" w:hAnsi="宋体" w:eastAsia="宋体"/>
          <w:u w:val="single"/>
        </w:rPr>
        <w:t xml:space="preserve">               </w:t>
      </w:r>
      <w:r>
        <w:rPr>
          <w:rFonts w:hint="eastAsia" w:ascii="宋体" w:hAnsi="宋体" w:eastAsia="宋体"/>
        </w:rPr>
        <w:t>。</w:t>
      </w:r>
    </w:p>
    <w:p>
      <w:pPr>
        <w:spacing w:line="460" w:lineRule="exact"/>
        <w:ind w:firstLine="480" w:firstLineChars="200"/>
        <w:rPr>
          <w:rFonts w:ascii="宋体" w:hAnsi="宋体" w:eastAsia="宋体"/>
        </w:rPr>
      </w:pPr>
      <w:r>
        <w:rPr>
          <w:rFonts w:hint="eastAsia" w:ascii="宋体" w:hAnsi="宋体" w:eastAsia="宋体"/>
        </w:rPr>
        <w:t>签发日期：</w:t>
      </w:r>
      <w:r>
        <w:rPr>
          <w:rFonts w:hint="eastAsia" w:ascii="宋体" w:hAnsi="宋体" w:eastAsia="宋体"/>
          <w:u w:val="single"/>
        </w:rPr>
        <w:t xml:space="preserve">      年   月   日</w:t>
      </w:r>
      <w:r>
        <w:rPr>
          <w:rFonts w:hint="eastAsia" w:ascii="宋体" w:hAnsi="宋体" w:eastAsia="宋体"/>
        </w:rPr>
        <w:t>。</w:t>
      </w:r>
    </w:p>
    <w:p>
      <w:pPr>
        <w:pStyle w:val="6"/>
        <w:rPr>
          <w:rFonts w:ascii="宋体" w:hAnsi="宋体" w:eastAsia="宋体"/>
        </w:rPr>
      </w:pPr>
    </w:p>
    <w:p>
      <w:pPr>
        <w:pStyle w:val="6"/>
        <w:jc w:val="center"/>
        <w:rPr>
          <w:rFonts w:ascii="宋体" w:hAnsi="宋体" w:eastAsia="宋体"/>
          <w:b w:val="0"/>
          <w:bCs w:val="0"/>
        </w:rPr>
      </w:pPr>
      <w:r>
        <w:rPr>
          <w:rFonts w:hint="eastAsia" w:ascii="宋体" w:hAnsi="宋体" w:eastAsia="宋体"/>
          <w:b w:val="0"/>
          <w:bCs w:val="0"/>
        </w:rPr>
        <w:t>(附法人代表身份证以及被授权代表身份证复印件)</w:t>
      </w:r>
    </w:p>
    <w:p>
      <w:pPr>
        <w:pStyle w:val="6"/>
        <w:rPr>
          <w:rFonts w:ascii="宋体" w:hAnsi="宋体" w:eastAsia="宋体"/>
        </w:rPr>
      </w:pPr>
    </w:p>
    <w:p>
      <w:pPr>
        <w:rPr>
          <w:rFonts w:ascii="宋体" w:hAnsi="宋体" w:eastAsia="宋体"/>
        </w:rPr>
      </w:pPr>
    </w:p>
    <w:p>
      <w:pPr>
        <w:spacing w:line="480" w:lineRule="exact"/>
        <w:rPr>
          <w:rFonts w:ascii="宋体" w:hAnsi="宋体" w:eastAsia="宋体"/>
        </w:rPr>
      </w:pPr>
      <w:r>
        <w:rPr>
          <w:rFonts w:hint="eastAsia" w:ascii="宋体" w:hAnsi="宋体" w:eastAsia="宋体"/>
        </w:rPr>
        <w:t>投标单位（公章）：</w:t>
      </w:r>
    </w:p>
    <w:p>
      <w:pPr>
        <w:pStyle w:val="6"/>
        <w:rPr>
          <w:rFonts w:ascii="宋体" w:hAnsi="宋体" w:eastAsia="宋体"/>
        </w:rPr>
      </w:pPr>
    </w:p>
    <w:p>
      <w:pPr>
        <w:spacing w:line="460" w:lineRule="exact"/>
        <w:rPr>
          <w:rFonts w:ascii="宋体" w:hAnsi="宋体" w:eastAsia="宋体"/>
        </w:rPr>
      </w:pPr>
      <w:r>
        <w:rPr>
          <w:rFonts w:hint="eastAsia" w:ascii="宋体" w:hAnsi="宋体" w:eastAsia="宋体"/>
        </w:rPr>
        <w:t>法定代表人（签字）：</w:t>
      </w:r>
    </w:p>
    <w:p>
      <w:pPr>
        <w:pStyle w:val="6"/>
        <w:rPr>
          <w:rFonts w:ascii="宋体" w:hAnsi="宋体" w:eastAsia="宋体"/>
        </w:rPr>
      </w:pPr>
    </w:p>
    <w:p>
      <w:pPr>
        <w:spacing w:line="480" w:lineRule="exact"/>
        <w:rPr>
          <w:rFonts w:ascii="宋体" w:hAnsi="宋体" w:eastAsia="宋体"/>
        </w:rPr>
      </w:pPr>
      <w:r>
        <w:rPr>
          <w:rFonts w:hint="eastAsia" w:ascii="宋体" w:hAnsi="宋体" w:eastAsia="宋体"/>
        </w:rPr>
        <w:t>授权代表人（签字）：</w:t>
      </w:r>
    </w:p>
    <w:p>
      <w:pPr>
        <w:spacing w:line="460" w:lineRule="exact"/>
        <w:rPr>
          <w:rFonts w:ascii="宋体" w:hAnsi="宋体" w:eastAsia="宋体"/>
        </w:rPr>
      </w:pPr>
    </w:p>
    <w:p>
      <w:pPr>
        <w:rPr>
          <w:rFonts w:ascii="宋体" w:hAnsi="宋体" w:eastAsia="宋体"/>
          <w:b/>
          <w:bCs/>
          <w:sz w:val="28"/>
        </w:rPr>
      </w:pPr>
      <w:bookmarkStart w:id="100" w:name="_Toc50691039"/>
      <w:bookmarkStart w:id="101" w:name="_Toc50703732"/>
      <w:bookmarkStart w:id="102" w:name="_Toc43264528"/>
    </w:p>
    <w:p>
      <w:pPr>
        <w:pStyle w:val="33"/>
        <w:rPr>
          <w:rFonts w:ascii="宋体" w:hAnsi="宋体" w:eastAsia="宋体"/>
          <w:b/>
          <w:bCs/>
          <w:sz w:val="28"/>
        </w:rPr>
      </w:pPr>
    </w:p>
    <w:p>
      <w:pPr>
        <w:pStyle w:val="33"/>
        <w:rPr>
          <w:rFonts w:ascii="宋体" w:hAnsi="宋体" w:eastAsia="宋体"/>
          <w:b/>
          <w:bCs/>
          <w:sz w:val="28"/>
        </w:rPr>
      </w:pPr>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r>
        <w:rPr>
          <w:rFonts w:hint="eastAsia" w:ascii="宋体" w:hAnsi="宋体" w:eastAsia="宋体"/>
          <w:b/>
          <w:bCs/>
          <w:sz w:val="28"/>
        </w:rPr>
        <w:t>参考格式</w:t>
      </w:r>
      <w:bookmarkEnd w:id="100"/>
      <w:bookmarkEnd w:id="101"/>
      <w:r>
        <w:rPr>
          <w:rFonts w:hint="eastAsia" w:ascii="宋体" w:hAnsi="宋体" w:eastAsia="宋体"/>
          <w:b/>
          <w:bCs/>
          <w:sz w:val="28"/>
        </w:rPr>
        <w:t>8</w:t>
      </w:r>
      <w:r>
        <w:rPr>
          <w:rFonts w:ascii="宋体" w:hAnsi="宋体" w:eastAsia="宋体"/>
          <w:b/>
          <w:bCs/>
          <w:sz w:val="28"/>
        </w:rPr>
        <w:t xml:space="preserve"> </w:t>
      </w:r>
      <w:r>
        <w:rPr>
          <w:rFonts w:hint="eastAsia" w:ascii="宋体" w:hAnsi="宋体" w:eastAsia="宋体"/>
          <w:b/>
          <w:bCs/>
          <w:sz w:val="28"/>
        </w:rPr>
        <w:t xml:space="preserve"> </w:t>
      </w:r>
      <w:bookmarkStart w:id="103" w:name="_Toc50737331"/>
      <w:bookmarkStart w:id="104" w:name="_Toc251236135"/>
      <w:bookmarkStart w:id="105" w:name="_Toc50691040"/>
      <w:bookmarkStart w:id="106" w:name="_Toc50736479"/>
      <w:bookmarkStart w:id="107" w:name="_Toc52165083"/>
      <w:bookmarkStart w:id="108" w:name="_Toc50737299"/>
    </w:p>
    <w:p>
      <w:pPr>
        <w:pStyle w:val="5"/>
        <w:numPr>
          <w:ilvl w:val="1"/>
          <w:numId w:val="0"/>
        </w:numPr>
        <w:spacing w:before="60" w:after="60"/>
        <w:jc w:val="center"/>
        <w:rPr>
          <w:rFonts w:ascii="宋体" w:hAnsi="宋体" w:eastAsia="宋体"/>
        </w:rPr>
      </w:pPr>
      <w:r>
        <w:rPr>
          <w:rFonts w:hint="eastAsia" w:ascii="宋体" w:hAnsi="宋体" w:eastAsia="宋体"/>
        </w:rPr>
        <w:t>资格文件声明函</w:t>
      </w:r>
      <w:bookmarkEnd w:id="102"/>
      <w:bookmarkEnd w:id="103"/>
      <w:bookmarkEnd w:id="104"/>
      <w:bookmarkEnd w:id="105"/>
      <w:bookmarkEnd w:id="106"/>
      <w:bookmarkEnd w:id="107"/>
      <w:bookmarkEnd w:id="108"/>
    </w:p>
    <w:p>
      <w:pPr>
        <w:spacing w:line="400" w:lineRule="exact"/>
        <w:jc w:val="center"/>
        <w:rPr>
          <w:rFonts w:ascii="宋体" w:hAnsi="宋体" w:eastAsia="宋体"/>
          <w:b/>
          <w:bCs/>
        </w:rPr>
      </w:pPr>
    </w:p>
    <w:p>
      <w:pPr>
        <w:spacing w:line="520" w:lineRule="exact"/>
        <w:rPr>
          <w:rFonts w:ascii="宋体" w:hAnsi="宋体" w:eastAsia="宋体"/>
        </w:rPr>
      </w:pPr>
      <w:r>
        <w:rPr>
          <w:rFonts w:hint="eastAsia" w:ascii="宋体" w:hAnsi="宋体" w:eastAsia="宋体"/>
          <w:lang w:val="en-US" w:eastAsia="zh-CN"/>
        </w:rPr>
        <w:t>新疆国融信德工程项目管理有限公司</w:t>
      </w:r>
      <w:r>
        <w:rPr>
          <w:rFonts w:hint="eastAsia" w:ascii="宋体" w:hAnsi="宋体" w:eastAsia="宋体"/>
        </w:rPr>
        <w:t> ：</w:t>
      </w:r>
    </w:p>
    <w:p>
      <w:pPr>
        <w:spacing w:line="520" w:lineRule="exact"/>
        <w:ind w:firstLine="600"/>
        <w:rPr>
          <w:rFonts w:ascii="宋体" w:hAnsi="宋体" w:eastAsia="宋体"/>
        </w:rPr>
      </w:pPr>
      <w:r>
        <w:rPr>
          <w:rFonts w:hint="eastAsia" w:ascii="宋体" w:hAnsi="宋体" w:eastAsia="宋体"/>
        </w:rPr>
        <w:t>关于贵方</w:t>
      </w:r>
      <w:r>
        <w:rPr>
          <w:rFonts w:ascii="宋体" w:hAnsi="宋体" w:eastAsia="宋体"/>
          <w:u w:val="single"/>
        </w:rPr>
        <w:t xml:space="preserve">    </w:t>
      </w:r>
      <w:r>
        <w:rPr>
          <w:rFonts w:hint="eastAsia" w:ascii="宋体" w:hAnsi="宋体" w:eastAsia="宋体"/>
        </w:rPr>
        <w:t>年</w:t>
      </w:r>
      <w:r>
        <w:rPr>
          <w:rFonts w:ascii="宋体" w:hAnsi="宋体" w:eastAsia="宋体"/>
          <w:u w:val="single"/>
        </w:rPr>
        <w:t xml:space="preserve">  </w:t>
      </w:r>
      <w:r>
        <w:rPr>
          <w:rFonts w:hint="eastAsia" w:ascii="宋体" w:hAnsi="宋体" w:eastAsia="宋体"/>
        </w:rPr>
        <w:t>月</w:t>
      </w:r>
      <w:r>
        <w:rPr>
          <w:rFonts w:ascii="宋体" w:hAnsi="宋体" w:eastAsia="宋体"/>
          <w:u w:val="single"/>
        </w:rPr>
        <w:t xml:space="preserve">  </w:t>
      </w:r>
      <w:r>
        <w:rPr>
          <w:rFonts w:hint="eastAsia" w:ascii="宋体" w:hAnsi="宋体" w:eastAsia="宋体"/>
        </w:rPr>
        <w:t>日（招标编号：</w:t>
      </w:r>
      <w:r>
        <w:rPr>
          <w:rFonts w:hint="eastAsia" w:ascii="宋体" w:hAnsi="宋体" w:eastAsia="宋体"/>
          <w:u w:val="single"/>
        </w:rPr>
        <w:t xml:space="preserve">       </w:t>
      </w:r>
      <w:r>
        <w:rPr>
          <w:rFonts w:hint="eastAsia" w:ascii="宋体" w:hAnsi="宋体" w:eastAsia="宋体"/>
        </w:rPr>
        <w:t>）的采购项目</w:t>
      </w:r>
      <w:r>
        <w:rPr>
          <w:rFonts w:ascii="宋体" w:hAnsi="宋体" w:eastAsia="宋体"/>
        </w:rPr>
        <w:t>,</w:t>
      </w:r>
      <w:r>
        <w:rPr>
          <w:rFonts w:hint="eastAsia" w:ascii="宋体" w:hAnsi="宋体" w:eastAsia="宋体"/>
        </w:rPr>
        <w:t>本签字人</w:t>
      </w:r>
      <w:r>
        <w:rPr>
          <w:rFonts w:hint="eastAsia" w:ascii="宋体" w:hAnsi="宋体" w:eastAsia="宋体"/>
          <w:u w:val="single"/>
        </w:rPr>
        <w:t xml:space="preserve">      </w:t>
      </w:r>
      <w:r>
        <w:rPr>
          <w:rFonts w:hint="eastAsia" w:ascii="宋体" w:hAnsi="宋体" w:eastAsia="宋体"/>
        </w:rPr>
        <w:t>愿意参加投标</w:t>
      </w:r>
      <w:r>
        <w:rPr>
          <w:rFonts w:ascii="宋体" w:hAnsi="宋体" w:eastAsia="宋体"/>
        </w:rPr>
        <w:t>,</w:t>
      </w:r>
      <w:r>
        <w:rPr>
          <w:rFonts w:hint="eastAsia" w:ascii="宋体" w:hAnsi="宋体" w:eastAsia="宋体"/>
        </w:rPr>
        <w:t>提供采购货物表中规定的产品，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eastAsia="宋体"/>
        </w:rPr>
      </w:pPr>
      <w:r>
        <w:rPr>
          <w:rFonts w:hint="eastAsia" w:ascii="宋体" w:hAnsi="宋体" w:eastAsia="宋体"/>
        </w:rPr>
        <w:t xml:space="preserve">    特此声明！</w:t>
      </w:r>
    </w:p>
    <w:p>
      <w:pPr>
        <w:spacing w:line="520" w:lineRule="exact"/>
        <w:rPr>
          <w:rFonts w:ascii="宋体" w:hAnsi="宋体" w:eastAsia="宋体"/>
        </w:rPr>
      </w:pPr>
    </w:p>
    <w:p>
      <w:pPr>
        <w:spacing w:line="520" w:lineRule="exact"/>
        <w:rPr>
          <w:rFonts w:ascii="宋体" w:hAnsi="宋体" w:eastAsia="宋体"/>
        </w:rPr>
      </w:pPr>
      <w:r>
        <w:rPr>
          <w:rFonts w:hint="eastAsia" w:ascii="宋体" w:hAnsi="宋体" w:eastAsia="宋体"/>
        </w:rPr>
        <w:t>单位名称：</w:t>
      </w:r>
      <w:r>
        <w:rPr>
          <w:rFonts w:ascii="宋体" w:hAnsi="宋体" w:eastAsia="宋体"/>
        </w:rPr>
        <w:t xml:space="preserve">                   </w:t>
      </w:r>
      <w:r>
        <w:rPr>
          <w:rFonts w:hint="eastAsia" w:ascii="宋体" w:hAnsi="宋体" w:eastAsia="宋体"/>
        </w:rPr>
        <w:t xml:space="preserve">            公司（企业）法定代表人签字：</w:t>
      </w:r>
    </w:p>
    <w:p>
      <w:pPr>
        <w:spacing w:line="520" w:lineRule="exact"/>
        <w:rPr>
          <w:rFonts w:ascii="宋体" w:hAnsi="宋体" w:eastAsia="宋体"/>
        </w:rPr>
      </w:pPr>
      <w:r>
        <w:rPr>
          <w:rFonts w:hint="eastAsia" w:ascii="宋体" w:hAnsi="宋体" w:eastAsia="宋体"/>
        </w:rPr>
        <w:t>单位地址：</w:t>
      </w:r>
      <w:r>
        <w:rPr>
          <w:rFonts w:ascii="宋体" w:hAnsi="宋体" w:eastAsia="宋体"/>
        </w:rPr>
        <w:t xml:space="preserve">                   </w:t>
      </w:r>
      <w:r>
        <w:rPr>
          <w:rFonts w:hint="eastAsia" w:ascii="宋体" w:hAnsi="宋体" w:eastAsia="宋体"/>
        </w:rPr>
        <w:t xml:space="preserve">            公章：</w:t>
      </w:r>
    </w:p>
    <w:p>
      <w:pPr>
        <w:spacing w:line="520" w:lineRule="exact"/>
        <w:rPr>
          <w:rFonts w:ascii="宋体" w:hAnsi="宋体" w:eastAsia="宋体"/>
        </w:rPr>
      </w:pPr>
      <w:r>
        <w:rPr>
          <w:rFonts w:hint="eastAsia" w:ascii="宋体" w:hAnsi="宋体" w:eastAsia="宋体"/>
        </w:rPr>
        <w:t>邮编：</w:t>
      </w:r>
      <w:r>
        <w:rPr>
          <w:rFonts w:ascii="宋体" w:hAnsi="宋体" w:eastAsia="宋体"/>
        </w:rPr>
        <w:t xml:space="preserve">                       </w:t>
      </w:r>
      <w:r>
        <w:rPr>
          <w:rFonts w:hint="eastAsia" w:ascii="宋体" w:hAnsi="宋体" w:eastAsia="宋体"/>
        </w:rPr>
        <w:t xml:space="preserve">            签字人的姓名、职务：</w:t>
      </w:r>
    </w:p>
    <w:p>
      <w:pPr>
        <w:spacing w:line="520" w:lineRule="exact"/>
        <w:rPr>
          <w:rFonts w:ascii="宋体" w:hAnsi="宋体" w:eastAsia="宋体"/>
        </w:rPr>
      </w:pPr>
      <w:r>
        <w:rPr>
          <w:rFonts w:hint="eastAsia" w:ascii="宋体" w:hAnsi="宋体" w:eastAsia="宋体"/>
        </w:rPr>
        <w:t>传真：</w:t>
      </w:r>
      <w:r>
        <w:rPr>
          <w:rFonts w:ascii="宋体" w:hAnsi="宋体" w:eastAsia="宋体"/>
        </w:rPr>
        <w:t xml:space="preserve">                       </w:t>
      </w:r>
      <w:r>
        <w:rPr>
          <w:rFonts w:hint="eastAsia" w:ascii="宋体" w:hAnsi="宋体" w:eastAsia="宋体"/>
        </w:rPr>
        <w:t xml:space="preserve">            电话：</w:t>
      </w:r>
    </w:p>
    <w:p>
      <w:pPr>
        <w:spacing w:line="520" w:lineRule="exact"/>
        <w:rPr>
          <w:rFonts w:ascii="宋体" w:hAnsi="宋体" w:eastAsia="宋体"/>
        </w:rPr>
      </w:pPr>
      <w:r>
        <w:rPr>
          <w:rFonts w:hint="eastAsia" w:ascii="宋体" w:hAnsi="宋体" w:eastAsia="宋体"/>
        </w:rPr>
        <w:t>日期：</w:t>
      </w:r>
    </w:p>
    <w:p>
      <w:pPr>
        <w:rPr>
          <w:rFonts w:ascii="宋体" w:hAnsi="宋体" w:eastAsia="宋体"/>
          <w:b/>
          <w:bCs/>
          <w:sz w:val="28"/>
        </w:rPr>
      </w:pPr>
      <w:r>
        <w:rPr>
          <w:rFonts w:ascii="宋体" w:hAnsi="宋体" w:eastAsia="宋体"/>
        </w:rPr>
        <w:br w:type="page"/>
      </w:r>
      <w:bookmarkStart w:id="109" w:name="_Toc50691041"/>
      <w:bookmarkStart w:id="110" w:name="_Toc50703734"/>
      <w:r>
        <w:rPr>
          <w:rFonts w:hint="eastAsia" w:ascii="宋体" w:hAnsi="宋体" w:eastAsia="宋体"/>
          <w:b/>
          <w:bCs/>
          <w:sz w:val="28"/>
        </w:rPr>
        <w:t>参考格式</w:t>
      </w:r>
      <w:bookmarkEnd w:id="109"/>
      <w:bookmarkEnd w:id="110"/>
      <w:r>
        <w:rPr>
          <w:rFonts w:hint="eastAsia" w:ascii="宋体" w:hAnsi="宋体" w:eastAsia="宋体"/>
          <w:b/>
          <w:bCs/>
          <w:sz w:val="28"/>
        </w:rPr>
        <w:t>9</w:t>
      </w:r>
    </w:p>
    <w:p>
      <w:pPr>
        <w:pStyle w:val="5"/>
        <w:numPr>
          <w:ilvl w:val="1"/>
          <w:numId w:val="0"/>
        </w:numPr>
        <w:jc w:val="center"/>
        <w:rPr>
          <w:rFonts w:ascii="宋体" w:hAnsi="宋体" w:eastAsia="宋体"/>
        </w:rPr>
      </w:pPr>
      <w:bookmarkStart w:id="111" w:name="_Toc219708134"/>
      <w:bookmarkStart w:id="112" w:name="_Toc251236136"/>
      <w:bookmarkStart w:id="113" w:name="_Toc234656243"/>
      <w:r>
        <w:rPr>
          <w:rFonts w:hint="eastAsia" w:ascii="宋体" w:hAnsi="宋体" w:eastAsia="宋体"/>
        </w:rPr>
        <w:t>投标</w:t>
      </w:r>
      <w:bookmarkEnd w:id="111"/>
      <w:r>
        <w:rPr>
          <w:rFonts w:hint="eastAsia" w:ascii="宋体" w:hAnsi="宋体" w:eastAsia="宋体"/>
        </w:rPr>
        <w:t>单位基本情况</w:t>
      </w:r>
      <w:bookmarkEnd w:id="112"/>
      <w:bookmarkEnd w:id="113"/>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2929"/>
        <w:gridCol w:w="688"/>
        <w:gridCol w:w="1351"/>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投标人全称</w:t>
            </w:r>
          </w:p>
        </w:tc>
        <w:tc>
          <w:tcPr>
            <w:tcW w:w="1528" w:type="pct"/>
            <w:vAlign w:val="center"/>
          </w:tcPr>
          <w:p>
            <w:pPr>
              <w:pStyle w:val="13"/>
              <w:adjustRightInd w:val="0"/>
              <w:snapToGrid w:val="0"/>
              <w:jc w:val="center"/>
              <w:rPr>
                <w:rFonts w:ascii="宋体" w:hAnsi="宋体" w:eastAsia="宋体"/>
                <w:snapToGrid w:val="0"/>
                <w:kern w:val="0"/>
                <w:sz w:val="24"/>
                <w:szCs w:val="24"/>
              </w:rPr>
            </w:pPr>
          </w:p>
        </w:tc>
        <w:tc>
          <w:tcPr>
            <w:tcW w:w="1064" w:type="pct"/>
            <w:gridSpan w:val="2"/>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企业性质</w:t>
            </w:r>
          </w:p>
        </w:tc>
        <w:tc>
          <w:tcPr>
            <w:tcW w:w="1544" w:type="pct"/>
            <w:vAlign w:val="center"/>
          </w:tcPr>
          <w:p>
            <w:pPr>
              <w:pStyle w:val="13"/>
              <w:adjustRightInd w:val="0"/>
              <w:snapToGrid w:val="0"/>
              <w:jc w:val="center"/>
              <w:rPr>
                <w:rFonts w:ascii="宋体" w:hAnsi="宋体" w:eastAsia="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地址</w:t>
            </w:r>
          </w:p>
        </w:tc>
        <w:tc>
          <w:tcPr>
            <w:tcW w:w="1528" w:type="pct"/>
            <w:vAlign w:val="center"/>
          </w:tcPr>
          <w:p>
            <w:pPr>
              <w:pStyle w:val="13"/>
              <w:adjustRightInd w:val="0"/>
              <w:snapToGrid w:val="0"/>
              <w:jc w:val="center"/>
              <w:rPr>
                <w:rFonts w:ascii="宋体" w:hAnsi="宋体" w:eastAsia="宋体"/>
                <w:snapToGrid w:val="0"/>
                <w:kern w:val="0"/>
                <w:sz w:val="24"/>
                <w:szCs w:val="24"/>
              </w:rPr>
            </w:pPr>
          </w:p>
        </w:tc>
        <w:tc>
          <w:tcPr>
            <w:tcW w:w="1064" w:type="pct"/>
            <w:gridSpan w:val="2"/>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电话/传真</w:t>
            </w:r>
          </w:p>
        </w:tc>
        <w:tc>
          <w:tcPr>
            <w:tcW w:w="1544" w:type="pct"/>
            <w:vAlign w:val="center"/>
          </w:tcPr>
          <w:p>
            <w:pPr>
              <w:pStyle w:val="13"/>
              <w:adjustRightInd w:val="0"/>
              <w:snapToGrid w:val="0"/>
              <w:jc w:val="center"/>
              <w:rPr>
                <w:rFonts w:ascii="宋体" w:hAnsi="宋体" w:eastAsia="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成立年月</w:t>
            </w:r>
          </w:p>
        </w:tc>
        <w:tc>
          <w:tcPr>
            <w:tcW w:w="1528" w:type="pct"/>
            <w:vAlign w:val="center"/>
          </w:tcPr>
          <w:p>
            <w:pPr>
              <w:pStyle w:val="13"/>
              <w:adjustRightInd w:val="0"/>
              <w:snapToGrid w:val="0"/>
              <w:jc w:val="center"/>
              <w:rPr>
                <w:rFonts w:ascii="宋体" w:hAnsi="宋体" w:eastAsia="宋体"/>
                <w:snapToGrid w:val="0"/>
                <w:kern w:val="0"/>
                <w:sz w:val="24"/>
                <w:szCs w:val="24"/>
              </w:rPr>
            </w:pPr>
          </w:p>
        </w:tc>
        <w:tc>
          <w:tcPr>
            <w:tcW w:w="1064" w:type="pct"/>
            <w:gridSpan w:val="2"/>
            <w:vMerge w:val="restar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经营范围</w:t>
            </w:r>
          </w:p>
        </w:tc>
        <w:tc>
          <w:tcPr>
            <w:tcW w:w="1544" w:type="pct"/>
            <w:vMerge w:val="restart"/>
            <w:vAlign w:val="center"/>
          </w:tcPr>
          <w:p>
            <w:pPr>
              <w:pStyle w:val="13"/>
              <w:adjustRightInd w:val="0"/>
              <w:snapToGrid w:val="0"/>
              <w:jc w:val="center"/>
              <w:rPr>
                <w:rFonts w:ascii="宋体" w:hAnsi="宋体" w:eastAsia="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营业执照号码</w:t>
            </w:r>
          </w:p>
        </w:tc>
        <w:tc>
          <w:tcPr>
            <w:tcW w:w="1528" w:type="pct"/>
            <w:vAlign w:val="center"/>
          </w:tcPr>
          <w:p>
            <w:pPr>
              <w:pStyle w:val="13"/>
              <w:adjustRightInd w:val="0"/>
              <w:snapToGrid w:val="0"/>
              <w:jc w:val="center"/>
              <w:rPr>
                <w:rFonts w:ascii="宋体" w:hAnsi="宋体" w:eastAsia="宋体"/>
                <w:snapToGrid w:val="0"/>
                <w:kern w:val="0"/>
                <w:sz w:val="24"/>
                <w:szCs w:val="24"/>
              </w:rPr>
            </w:pPr>
          </w:p>
        </w:tc>
        <w:tc>
          <w:tcPr>
            <w:tcW w:w="1064" w:type="pct"/>
            <w:gridSpan w:val="2"/>
            <w:vMerge w:val="continue"/>
            <w:vAlign w:val="center"/>
          </w:tcPr>
          <w:p>
            <w:pPr>
              <w:pStyle w:val="13"/>
              <w:adjustRightInd w:val="0"/>
              <w:snapToGrid w:val="0"/>
              <w:jc w:val="center"/>
              <w:rPr>
                <w:rFonts w:ascii="宋体" w:hAnsi="宋体" w:eastAsia="宋体"/>
                <w:snapToGrid w:val="0"/>
                <w:kern w:val="0"/>
                <w:sz w:val="24"/>
                <w:szCs w:val="24"/>
              </w:rPr>
            </w:pPr>
          </w:p>
        </w:tc>
        <w:tc>
          <w:tcPr>
            <w:tcW w:w="1544" w:type="pct"/>
            <w:vMerge w:val="continue"/>
            <w:vAlign w:val="center"/>
          </w:tcPr>
          <w:p>
            <w:pPr>
              <w:pStyle w:val="13"/>
              <w:adjustRightInd w:val="0"/>
              <w:snapToGrid w:val="0"/>
              <w:jc w:val="center"/>
              <w:rPr>
                <w:rFonts w:ascii="宋体" w:hAnsi="宋体" w:eastAsia="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注册资金</w:t>
            </w:r>
          </w:p>
        </w:tc>
        <w:tc>
          <w:tcPr>
            <w:tcW w:w="1528" w:type="pct"/>
            <w:vAlign w:val="center"/>
          </w:tcPr>
          <w:p>
            <w:pPr>
              <w:pStyle w:val="13"/>
              <w:adjustRightInd w:val="0"/>
              <w:snapToGrid w:val="0"/>
              <w:jc w:val="center"/>
              <w:rPr>
                <w:rFonts w:ascii="宋体" w:hAnsi="宋体" w:eastAsia="宋体"/>
                <w:snapToGrid w:val="0"/>
                <w:kern w:val="0"/>
                <w:sz w:val="24"/>
                <w:szCs w:val="24"/>
              </w:rPr>
            </w:pPr>
          </w:p>
        </w:tc>
        <w:tc>
          <w:tcPr>
            <w:tcW w:w="1064" w:type="pct"/>
            <w:gridSpan w:val="2"/>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职工人数</w:t>
            </w:r>
          </w:p>
        </w:tc>
        <w:tc>
          <w:tcPr>
            <w:tcW w:w="1544" w:type="pct"/>
            <w:vAlign w:val="center"/>
          </w:tcPr>
          <w:p>
            <w:pPr>
              <w:pStyle w:val="13"/>
              <w:adjustRightInd w:val="0"/>
              <w:snapToGrid w:val="0"/>
              <w:jc w:val="center"/>
              <w:rPr>
                <w:rFonts w:ascii="宋体" w:hAnsi="宋体" w:eastAsia="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Merge w:val="restar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公司所获证书</w:t>
            </w:r>
          </w:p>
        </w:tc>
        <w:tc>
          <w:tcPr>
            <w:tcW w:w="1528" w:type="pct"/>
            <w:vAlign w:val="center"/>
          </w:tcPr>
          <w:p>
            <w:pPr>
              <w:pStyle w:val="13"/>
              <w:adjustRightInd w:val="0"/>
              <w:snapToGrid w:val="0"/>
              <w:jc w:val="center"/>
              <w:rPr>
                <w:rFonts w:ascii="宋体" w:hAnsi="宋体" w:eastAsia="宋体"/>
                <w:snapToGrid w:val="0"/>
                <w:kern w:val="0"/>
                <w:sz w:val="24"/>
                <w:szCs w:val="24"/>
              </w:rPr>
            </w:pPr>
          </w:p>
        </w:tc>
        <w:tc>
          <w:tcPr>
            <w:tcW w:w="359" w:type="pct"/>
            <w:vMerge w:val="restar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其</w:t>
            </w:r>
          </w:p>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中</w:t>
            </w:r>
          </w:p>
        </w:tc>
        <w:tc>
          <w:tcPr>
            <w:tcW w:w="704" w:type="pc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管理人员</w:t>
            </w:r>
          </w:p>
        </w:tc>
        <w:tc>
          <w:tcPr>
            <w:tcW w:w="1544" w:type="pct"/>
            <w:vAlign w:val="center"/>
          </w:tcPr>
          <w:p>
            <w:pPr>
              <w:pStyle w:val="13"/>
              <w:adjustRightInd w:val="0"/>
              <w:snapToGrid w:val="0"/>
              <w:jc w:val="center"/>
              <w:rPr>
                <w:rFonts w:ascii="宋体" w:hAnsi="宋体" w:eastAsia="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Merge w:val="continue"/>
            <w:vAlign w:val="center"/>
          </w:tcPr>
          <w:p>
            <w:pPr>
              <w:pStyle w:val="13"/>
              <w:adjustRightInd w:val="0"/>
              <w:snapToGrid w:val="0"/>
              <w:jc w:val="center"/>
              <w:rPr>
                <w:rFonts w:ascii="宋体" w:hAnsi="宋体" w:eastAsia="宋体"/>
                <w:snapToGrid w:val="0"/>
                <w:kern w:val="0"/>
                <w:sz w:val="24"/>
                <w:szCs w:val="24"/>
              </w:rPr>
            </w:pPr>
          </w:p>
        </w:tc>
        <w:tc>
          <w:tcPr>
            <w:tcW w:w="1528" w:type="pct"/>
            <w:vAlign w:val="center"/>
          </w:tcPr>
          <w:p>
            <w:pPr>
              <w:pStyle w:val="13"/>
              <w:adjustRightInd w:val="0"/>
              <w:snapToGrid w:val="0"/>
              <w:jc w:val="center"/>
              <w:rPr>
                <w:rFonts w:ascii="宋体" w:hAnsi="宋体" w:eastAsia="宋体"/>
                <w:snapToGrid w:val="0"/>
                <w:kern w:val="0"/>
                <w:sz w:val="24"/>
                <w:szCs w:val="24"/>
              </w:rPr>
            </w:pPr>
          </w:p>
        </w:tc>
        <w:tc>
          <w:tcPr>
            <w:tcW w:w="359" w:type="pct"/>
            <w:vMerge w:val="continue"/>
            <w:vAlign w:val="center"/>
          </w:tcPr>
          <w:p>
            <w:pPr>
              <w:pStyle w:val="13"/>
              <w:adjustRightInd w:val="0"/>
              <w:snapToGrid w:val="0"/>
              <w:jc w:val="center"/>
              <w:rPr>
                <w:rFonts w:ascii="宋体" w:hAnsi="宋体" w:eastAsia="宋体"/>
                <w:snapToGrid w:val="0"/>
                <w:kern w:val="0"/>
                <w:sz w:val="24"/>
                <w:szCs w:val="24"/>
              </w:rPr>
            </w:pPr>
          </w:p>
        </w:tc>
        <w:tc>
          <w:tcPr>
            <w:tcW w:w="704" w:type="pc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技术人员</w:t>
            </w:r>
          </w:p>
        </w:tc>
        <w:tc>
          <w:tcPr>
            <w:tcW w:w="1544" w:type="pct"/>
            <w:vAlign w:val="center"/>
          </w:tcPr>
          <w:p>
            <w:pPr>
              <w:pStyle w:val="13"/>
              <w:adjustRightInd w:val="0"/>
              <w:snapToGrid w:val="0"/>
              <w:jc w:val="center"/>
              <w:rPr>
                <w:rFonts w:ascii="宋体" w:hAnsi="宋体" w:eastAsia="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Merge w:val="continue"/>
            <w:vAlign w:val="center"/>
          </w:tcPr>
          <w:p>
            <w:pPr>
              <w:pStyle w:val="13"/>
              <w:adjustRightInd w:val="0"/>
              <w:snapToGrid w:val="0"/>
              <w:jc w:val="center"/>
              <w:rPr>
                <w:rFonts w:ascii="宋体" w:hAnsi="宋体" w:eastAsia="宋体"/>
                <w:snapToGrid w:val="0"/>
                <w:kern w:val="0"/>
                <w:sz w:val="24"/>
                <w:szCs w:val="24"/>
              </w:rPr>
            </w:pPr>
          </w:p>
        </w:tc>
        <w:tc>
          <w:tcPr>
            <w:tcW w:w="1528" w:type="pct"/>
            <w:vAlign w:val="center"/>
          </w:tcPr>
          <w:p>
            <w:pPr>
              <w:pStyle w:val="13"/>
              <w:adjustRightInd w:val="0"/>
              <w:snapToGrid w:val="0"/>
              <w:jc w:val="center"/>
              <w:rPr>
                <w:rFonts w:ascii="宋体" w:hAnsi="宋体" w:eastAsia="宋体"/>
                <w:snapToGrid w:val="0"/>
                <w:kern w:val="0"/>
                <w:sz w:val="24"/>
                <w:szCs w:val="24"/>
              </w:rPr>
            </w:pPr>
          </w:p>
        </w:tc>
        <w:tc>
          <w:tcPr>
            <w:tcW w:w="359" w:type="pct"/>
            <w:vMerge w:val="continue"/>
            <w:vAlign w:val="center"/>
          </w:tcPr>
          <w:p>
            <w:pPr>
              <w:pStyle w:val="13"/>
              <w:adjustRightInd w:val="0"/>
              <w:snapToGrid w:val="0"/>
              <w:jc w:val="center"/>
              <w:rPr>
                <w:rFonts w:ascii="宋体" w:hAnsi="宋体" w:eastAsia="宋体"/>
                <w:snapToGrid w:val="0"/>
                <w:kern w:val="0"/>
                <w:sz w:val="24"/>
                <w:szCs w:val="24"/>
              </w:rPr>
            </w:pPr>
          </w:p>
        </w:tc>
        <w:tc>
          <w:tcPr>
            <w:tcW w:w="704" w:type="pc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工人</w:t>
            </w:r>
          </w:p>
        </w:tc>
        <w:tc>
          <w:tcPr>
            <w:tcW w:w="1544" w:type="pct"/>
            <w:vAlign w:val="center"/>
          </w:tcPr>
          <w:p>
            <w:pPr>
              <w:pStyle w:val="13"/>
              <w:adjustRightInd w:val="0"/>
              <w:snapToGrid w:val="0"/>
              <w:jc w:val="center"/>
              <w:rPr>
                <w:rFonts w:ascii="宋体" w:hAnsi="宋体" w:eastAsia="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restar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固定资产</w:t>
            </w:r>
          </w:p>
        </w:tc>
        <w:tc>
          <w:tcPr>
            <w:tcW w:w="1528" w:type="pc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原值          万元</w:t>
            </w:r>
          </w:p>
        </w:tc>
        <w:tc>
          <w:tcPr>
            <w:tcW w:w="1064" w:type="pct"/>
            <w:gridSpan w:val="2"/>
            <w:vMerge w:val="restar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流动资金</w:t>
            </w:r>
          </w:p>
        </w:tc>
        <w:tc>
          <w:tcPr>
            <w:tcW w:w="1544" w:type="pct"/>
            <w:vMerge w:val="restar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continue"/>
            <w:vAlign w:val="center"/>
          </w:tcPr>
          <w:p>
            <w:pPr>
              <w:pStyle w:val="13"/>
              <w:adjustRightInd w:val="0"/>
              <w:snapToGrid w:val="0"/>
              <w:jc w:val="center"/>
              <w:rPr>
                <w:rFonts w:ascii="宋体" w:hAnsi="宋体" w:eastAsia="宋体"/>
                <w:snapToGrid w:val="0"/>
                <w:kern w:val="0"/>
                <w:sz w:val="24"/>
                <w:szCs w:val="24"/>
              </w:rPr>
            </w:pPr>
          </w:p>
        </w:tc>
        <w:tc>
          <w:tcPr>
            <w:tcW w:w="1528" w:type="pc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净值          万元</w:t>
            </w:r>
          </w:p>
        </w:tc>
        <w:tc>
          <w:tcPr>
            <w:tcW w:w="1064" w:type="pct"/>
            <w:gridSpan w:val="2"/>
            <w:vMerge w:val="continue"/>
            <w:vAlign w:val="center"/>
          </w:tcPr>
          <w:p>
            <w:pPr>
              <w:pStyle w:val="13"/>
              <w:adjustRightInd w:val="0"/>
              <w:snapToGrid w:val="0"/>
              <w:jc w:val="center"/>
              <w:rPr>
                <w:rFonts w:ascii="宋体" w:hAnsi="宋体" w:eastAsia="宋体"/>
                <w:snapToGrid w:val="0"/>
                <w:kern w:val="0"/>
                <w:sz w:val="24"/>
                <w:szCs w:val="24"/>
              </w:rPr>
            </w:pPr>
          </w:p>
        </w:tc>
        <w:tc>
          <w:tcPr>
            <w:tcW w:w="1544" w:type="pct"/>
            <w:vMerge w:val="continue"/>
            <w:vAlign w:val="center"/>
          </w:tcPr>
          <w:p>
            <w:pPr>
              <w:pStyle w:val="13"/>
              <w:adjustRightInd w:val="0"/>
              <w:snapToGrid w:val="0"/>
              <w:jc w:val="center"/>
              <w:rPr>
                <w:rFonts w:ascii="宋体" w:hAnsi="宋体" w:eastAsia="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restart"/>
            <w:tcBorders>
              <w:bottom w:val="single" w:color="auto" w:sz="4" w:space="0"/>
            </w:tcBorders>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上年度主要经济指标</w:t>
            </w:r>
          </w:p>
        </w:tc>
        <w:tc>
          <w:tcPr>
            <w:tcW w:w="4137" w:type="pct"/>
            <w:gridSpan w:val="4"/>
            <w:tcBorders>
              <w:bottom w:val="single" w:color="auto" w:sz="4" w:space="0"/>
            </w:tcBorders>
            <w:vAlign w:val="center"/>
          </w:tcPr>
          <w:p>
            <w:pPr>
              <w:pStyle w:val="13"/>
              <w:adjustRightInd w:val="0"/>
              <w:snapToGrid w:val="0"/>
              <w:rPr>
                <w:rFonts w:ascii="宋体" w:hAnsi="宋体" w:eastAsia="宋体"/>
                <w:snapToGrid w:val="0"/>
                <w:kern w:val="0"/>
                <w:sz w:val="24"/>
                <w:szCs w:val="24"/>
              </w:rPr>
            </w:pPr>
            <w:r>
              <w:rPr>
                <w:rFonts w:hint="eastAsia" w:ascii="宋体" w:hAnsi="宋体" w:eastAsia="宋体"/>
                <w:snapToGrid w:val="0"/>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continue"/>
            <w:vAlign w:val="center"/>
          </w:tcPr>
          <w:p>
            <w:pPr>
              <w:pStyle w:val="13"/>
              <w:adjustRightInd w:val="0"/>
              <w:snapToGrid w:val="0"/>
              <w:jc w:val="center"/>
              <w:rPr>
                <w:rFonts w:ascii="宋体" w:hAnsi="宋体" w:eastAsia="宋体"/>
                <w:snapToGrid w:val="0"/>
                <w:kern w:val="0"/>
                <w:sz w:val="24"/>
                <w:szCs w:val="24"/>
              </w:rPr>
            </w:pPr>
          </w:p>
        </w:tc>
        <w:tc>
          <w:tcPr>
            <w:tcW w:w="4137" w:type="pct"/>
            <w:gridSpan w:val="4"/>
            <w:vAlign w:val="center"/>
          </w:tcPr>
          <w:p>
            <w:pPr>
              <w:pStyle w:val="13"/>
              <w:adjustRightInd w:val="0"/>
              <w:snapToGrid w:val="0"/>
              <w:rPr>
                <w:rFonts w:ascii="宋体" w:hAnsi="宋体" w:eastAsia="宋体"/>
                <w:snapToGrid w:val="0"/>
                <w:kern w:val="0"/>
                <w:sz w:val="24"/>
                <w:szCs w:val="24"/>
              </w:rPr>
            </w:pPr>
            <w:r>
              <w:rPr>
                <w:rFonts w:hint="eastAsia" w:ascii="宋体" w:hAnsi="宋体" w:eastAsia="宋体"/>
                <w:snapToGrid w:val="0"/>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862" w:type="pct"/>
            <w:vAlign w:val="center"/>
          </w:tcPr>
          <w:p>
            <w:pPr>
              <w:pStyle w:val="13"/>
              <w:adjustRightInd w:val="0"/>
              <w:snapToGrid w:val="0"/>
              <w:jc w:val="center"/>
              <w:rPr>
                <w:rFonts w:ascii="宋体" w:hAnsi="宋体" w:eastAsia="宋体"/>
                <w:snapToGrid w:val="0"/>
                <w:kern w:val="0"/>
                <w:sz w:val="24"/>
                <w:szCs w:val="24"/>
              </w:rPr>
            </w:pPr>
            <w:r>
              <w:rPr>
                <w:rFonts w:hint="eastAsia" w:ascii="宋体" w:hAnsi="宋体" w:eastAsia="宋体"/>
                <w:snapToGrid w:val="0"/>
                <w:kern w:val="0"/>
                <w:sz w:val="24"/>
                <w:szCs w:val="24"/>
              </w:rPr>
              <w:t>企业简介</w:t>
            </w:r>
          </w:p>
        </w:tc>
        <w:tc>
          <w:tcPr>
            <w:tcW w:w="4137" w:type="pct"/>
            <w:gridSpan w:val="4"/>
            <w:vAlign w:val="center"/>
          </w:tcPr>
          <w:p>
            <w:pPr>
              <w:rPr>
                <w:rFonts w:ascii="宋体" w:hAnsi="宋体" w:eastAsia="宋体"/>
              </w:rPr>
            </w:pPr>
            <w:r>
              <w:rPr>
                <w:rFonts w:hint="eastAsia" w:ascii="宋体" w:hAnsi="宋体" w:eastAsia="宋体"/>
              </w:rPr>
              <w:t>请在简介中说明但不限于以下内容：</w:t>
            </w:r>
          </w:p>
          <w:p>
            <w:pPr>
              <w:numPr>
                <w:ilvl w:val="0"/>
                <w:numId w:val="8"/>
              </w:numPr>
              <w:rPr>
                <w:rFonts w:ascii="宋体" w:hAnsi="宋体" w:eastAsia="宋体"/>
              </w:rPr>
            </w:pPr>
            <w:r>
              <w:rPr>
                <w:rFonts w:hint="eastAsia" w:ascii="宋体" w:hAnsi="宋体" w:eastAsia="宋体"/>
              </w:rPr>
              <w:t>是否具有健全稳定的组织结构；</w:t>
            </w:r>
          </w:p>
          <w:p>
            <w:pPr>
              <w:numPr>
                <w:ilvl w:val="0"/>
                <w:numId w:val="8"/>
              </w:numPr>
              <w:rPr>
                <w:rFonts w:ascii="宋体" w:hAnsi="宋体" w:eastAsia="宋体"/>
              </w:rPr>
            </w:pPr>
            <w:r>
              <w:rPr>
                <w:rFonts w:hint="eastAsia" w:ascii="宋体" w:hAnsi="宋体" w:eastAsia="宋体"/>
              </w:rPr>
              <w:t>是否已经具备履行合同所需的人力、财力、物力和服务等相关能力；</w:t>
            </w:r>
          </w:p>
          <w:p>
            <w:pPr>
              <w:numPr>
                <w:ilvl w:val="0"/>
                <w:numId w:val="8"/>
              </w:numPr>
              <w:rPr>
                <w:rFonts w:ascii="宋体" w:hAnsi="宋体" w:eastAsia="宋体"/>
              </w:rPr>
            </w:pPr>
            <w:r>
              <w:rPr>
                <w:rFonts w:hint="eastAsia" w:ascii="宋体" w:hAnsi="宋体" w:eastAsia="宋体"/>
              </w:rPr>
              <w:t>是否有较完善的质量保证体系和售后服务体系。</w:t>
            </w:r>
          </w:p>
        </w:tc>
      </w:tr>
    </w:tbl>
    <w:p>
      <w:pPr>
        <w:spacing w:line="520" w:lineRule="exact"/>
        <w:ind w:firstLine="120" w:firstLineChars="50"/>
        <w:rPr>
          <w:rFonts w:ascii="宋体" w:hAnsi="宋体" w:eastAsia="宋体"/>
        </w:rPr>
      </w:pPr>
      <w:r>
        <w:rPr>
          <w:rFonts w:hint="eastAsia" w:ascii="宋体" w:hAnsi="宋体" w:eastAsia="宋体"/>
        </w:rPr>
        <w:t>加盖单位公章：</w:t>
      </w:r>
    </w:p>
    <w:p>
      <w:pPr>
        <w:spacing w:line="520" w:lineRule="exact"/>
        <w:ind w:firstLine="120" w:firstLineChars="50"/>
        <w:rPr>
          <w:rFonts w:ascii="宋体" w:hAnsi="宋体" w:eastAsia="宋体"/>
        </w:rPr>
      </w:pPr>
      <w:r>
        <w:rPr>
          <w:rFonts w:hint="eastAsia" w:ascii="宋体" w:hAnsi="宋体" w:eastAsia="宋体"/>
        </w:rPr>
        <w:t>授权代表人签字：</w:t>
      </w:r>
    </w:p>
    <w:p>
      <w:pPr>
        <w:spacing w:line="520" w:lineRule="exact"/>
        <w:ind w:firstLine="120" w:firstLineChars="50"/>
        <w:rPr>
          <w:rFonts w:ascii="宋体" w:hAnsi="宋体" w:eastAsia="宋体"/>
        </w:rPr>
      </w:pPr>
      <w:r>
        <w:rPr>
          <w:rFonts w:hint="eastAsia" w:ascii="宋体" w:hAnsi="宋体" w:eastAsia="宋体"/>
        </w:rPr>
        <w:t>日期：202</w:t>
      </w:r>
      <w:r>
        <w:rPr>
          <w:rFonts w:hint="eastAsia" w:ascii="宋体" w:hAnsi="宋体" w:eastAsia="宋体"/>
          <w:lang w:val="en-US" w:eastAsia="zh-CN"/>
        </w:rPr>
        <w:t>3</w:t>
      </w:r>
      <w:r>
        <w:rPr>
          <w:rFonts w:hint="eastAsia" w:ascii="宋体" w:hAnsi="宋体" w:eastAsia="宋体"/>
        </w:rPr>
        <w:t>年   月   日</w:t>
      </w:r>
    </w:p>
    <w:p>
      <w:pPr>
        <w:rPr>
          <w:rFonts w:ascii="宋体" w:hAnsi="宋体" w:eastAsia="宋体"/>
          <w:b/>
          <w:bCs/>
          <w:sz w:val="28"/>
        </w:rPr>
      </w:pPr>
    </w:p>
    <w:p>
      <w:pPr>
        <w:spacing w:line="240" w:lineRule="atLeast"/>
        <w:rPr>
          <w:rFonts w:ascii="宋体" w:hAnsi="宋体" w:eastAsia="宋体"/>
          <w:b/>
          <w:bCs/>
          <w:sz w:val="28"/>
        </w:rPr>
      </w:pPr>
      <w:r>
        <w:rPr>
          <w:rFonts w:ascii="宋体" w:hAnsi="宋体" w:eastAsia="宋体"/>
        </w:rPr>
        <w:br w:type="page"/>
      </w:r>
      <w:r>
        <w:rPr>
          <w:rFonts w:hint="eastAsia" w:ascii="宋体" w:hAnsi="宋体" w:eastAsia="宋体"/>
          <w:b/>
          <w:bCs/>
          <w:sz w:val="28"/>
        </w:rPr>
        <w:t>参考格式10</w:t>
      </w:r>
    </w:p>
    <w:p>
      <w:pPr>
        <w:pStyle w:val="5"/>
        <w:numPr>
          <w:ilvl w:val="1"/>
          <w:numId w:val="0"/>
        </w:numPr>
        <w:spacing w:before="60" w:after="60"/>
        <w:jc w:val="center"/>
        <w:rPr>
          <w:rFonts w:ascii="宋体" w:hAnsi="宋体" w:eastAsia="宋体"/>
        </w:rPr>
      </w:pPr>
      <w:r>
        <w:rPr>
          <w:rFonts w:hint="eastAsia" w:ascii="宋体" w:hAnsi="宋体" w:eastAsia="宋体"/>
        </w:rPr>
        <w:t>近三年同类项目业绩</w:t>
      </w:r>
    </w:p>
    <w:p>
      <w:pPr>
        <w:rPr>
          <w:rFonts w:ascii="宋体" w:hAnsi="宋体" w:eastAsia="宋体"/>
        </w:rPr>
      </w:pPr>
    </w:p>
    <w:p>
      <w:pPr>
        <w:spacing w:line="400" w:lineRule="exact"/>
        <w:rPr>
          <w:rFonts w:ascii="宋体" w:hAnsi="宋体" w:eastAsia="宋体" w:cs="宋体"/>
          <w:u w:val="single"/>
        </w:rPr>
      </w:pPr>
      <w:r>
        <w:rPr>
          <w:rFonts w:hint="eastAsia" w:ascii="宋体" w:hAnsi="宋体" w:eastAsia="宋体" w:cs="宋体"/>
        </w:rPr>
        <w:t xml:space="preserve">投标人名称：                                              招标编号：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cs="宋体"/>
              </w:rPr>
            </w:pPr>
            <w:r>
              <w:rPr>
                <w:rFonts w:hint="eastAsia" w:ascii="宋体" w:hAnsi="宋体" w:eastAsia="宋体" w:cs="宋体"/>
              </w:rPr>
              <w:t>序号</w:t>
            </w:r>
          </w:p>
        </w:tc>
        <w:tc>
          <w:tcPr>
            <w:tcW w:w="1126" w:type="dxa"/>
            <w:vAlign w:val="center"/>
          </w:tcPr>
          <w:p>
            <w:pPr>
              <w:spacing w:line="400" w:lineRule="exact"/>
              <w:jc w:val="center"/>
              <w:rPr>
                <w:rFonts w:ascii="宋体" w:hAnsi="宋体" w:eastAsia="宋体" w:cs="宋体"/>
              </w:rPr>
            </w:pPr>
            <w:r>
              <w:rPr>
                <w:rFonts w:hint="eastAsia" w:ascii="宋体" w:hAnsi="宋体" w:eastAsia="宋体" w:cs="宋体"/>
              </w:rPr>
              <w:t>业主名称</w:t>
            </w:r>
          </w:p>
        </w:tc>
        <w:tc>
          <w:tcPr>
            <w:tcW w:w="1740" w:type="dxa"/>
            <w:vAlign w:val="center"/>
          </w:tcPr>
          <w:p>
            <w:pPr>
              <w:spacing w:line="400" w:lineRule="exact"/>
              <w:jc w:val="center"/>
              <w:rPr>
                <w:rFonts w:ascii="宋体" w:hAnsi="宋体" w:eastAsia="宋体" w:cs="宋体"/>
              </w:rPr>
            </w:pPr>
            <w:r>
              <w:rPr>
                <w:rFonts w:hint="eastAsia" w:ascii="宋体" w:hAnsi="宋体" w:eastAsia="宋体" w:cs="宋体"/>
              </w:rPr>
              <w:t>项目名称</w:t>
            </w:r>
          </w:p>
        </w:tc>
        <w:tc>
          <w:tcPr>
            <w:tcW w:w="1236" w:type="dxa"/>
            <w:vAlign w:val="center"/>
          </w:tcPr>
          <w:p>
            <w:pPr>
              <w:spacing w:line="400" w:lineRule="exact"/>
              <w:jc w:val="center"/>
              <w:rPr>
                <w:rFonts w:ascii="宋体" w:hAnsi="宋体" w:eastAsia="宋体" w:cs="宋体"/>
              </w:rPr>
            </w:pPr>
            <w:r>
              <w:rPr>
                <w:rFonts w:hint="eastAsia" w:ascii="宋体" w:hAnsi="宋体" w:eastAsia="宋体" w:cs="宋体"/>
              </w:rPr>
              <w:t>合同总价</w:t>
            </w:r>
          </w:p>
        </w:tc>
        <w:tc>
          <w:tcPr>
            <w:tcW w:w="1236" w:type="dxa"/>
            <w:vAlign w:val="center"/>
          </w:tcPr>
          <w:p>
            <w:pPr>
              <w:spacing w:line="400" w:lineRule="exact"/>
              <w:jc w:val="center"/>
              <w:rPr>
                <w:rFonts w:ascii="宋体" w:hAnsi="宋体" w:eastAsia="宋体" w:cs="宋体"/>
              </w:rPr>
            </w:pPr>
            <w:r>
              <w:rPr>
                <w:rFonts w:hint="eastAsia" w:ascii="宋体" w:hAnsi="宋体" w:eastAsia="宋体" w:cs="宋体"/>
              </w:rPr>
              <w:t>完成时间</w:t>
            </w:r>
          </w:p>
        </w:tc>
        <w:tc>
          <w:tcPr>
            <w:tcW w:w="1664" w:type="dxa"/>
            <w:vAlign w:val="center"/>
          </w:tcPr>
          <w:p>
            <w:pPr>
              <w:spacing w:line="400" w:lineRule="exact"/>
              <w:jc w:val="center"/>
              <w:rPr>
                <w:rFonts w:ascii="宋体" w:hAnsi="宋体" w:eastAsia="宋体" w:cs="宋体"/>
              </w:rPr>
            </w:pPr>
            <w:r>
              <w:rPr>
                <w:rFonts w:hint="eastAsia" w:ascii="宋体" w:hAnsi="宋体" w:eastAsia="宋体" w:cs="宋体"/>
              </w:rPr>
              <w:t>业主单位联系人及电话</w:t>
            </w:r>
          </w:p>
        </w:tc>
        <w:tc>
          <w:tcPr>
            <w:tcW w:w="922" w:type="dxa"/>
            <w:vAlign w:val="center"/>
          </w:tcPr>
          <w:p>
            <w:pPr>
              <w:spacing w:line="400" w:lineRule="exact"/>
              <w:jc w:val="center"/>
              <w:rPr>
                <w:rFonts w:ascii="宋体" w:hAnsi="宋体" w:eastAsia="宋体" w:cs="宋体"/>
              </w:rPr>
            </w:pPr>
            <w:r>
              <w:rPr>
                <w:rFonts w:hint="eastAsia" w:ascii="宋体" w:hAnsi="宋体" w:eastAsia="宋体" w:cs="宋体"/>
              </w:rPr>
              <w:t>合同</w:t>
            </w:r>
          </w:p>
        </w:tc>
        <w:tc>
          <w:tcPr>
            <w:tcW w:w="1116" w:type="dxa"/>
            <w:vAlign w:val="center"/>
          </w:tcPr>
          <w:p>
            <w:pPr>
              <w:spacing w:line="400" w:lineRule="exact"/>
              <w:jc w:val="center"/>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cs="宋体"/>
              </w:rPr>
            </w:pPr>
          </w:p>
        </w:tc>
        <w:tc>
          <w:tcPr>
            <w:tcW w:w="1126" w:type="dxa"/>
            <w:vAlign w:val="center"/>
          </w:tcPr>
          <w:p>
            <w:pPr>
              <w:spacing w:line="400" w:lineRule="exact"/>
              <w:jc w:val="center"/>
              <w:rPr>
                <w:rFonts w:ascii="宋体" w:hAnsi="宋体" w:eastAsia="宋体" w:cs="宋体"/>
              </w:rPr>
            </w:pPr>
          </w:p>
        </w:tc>
        <w:tc>
          <w:tcPr>
            <w:tcW w:w="1740"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664" w:type="dxa"/>
            <w:vAlign w:val="center"/>
          </w:tcPr>
          <w:p>
            <w:pPr>
              <w:spacing w:line="400" w:lineRule="exact"/>
              <w:jc w:val="center"/>
              <w:rPr>
                <w:rFonts w:ascii="宋体" w:hAnsi="宋体" w:eastAsia="宋体" w:cs="宋体"/>
              </w:rPr>
            </w:pPr>
          </w:p>
        </w:tc>
        <w:tc>
          <w:tcPr>
            <w:tcW w:w="922" w:type="dxa"/>
            <w:vAlign w:val="center"/>
          </w:tcPr>
          <w:p>
            <w:pPr>
              <w:spacing w:line="400" w:lineRule="exact"/>
              <w:jc w:val="center"/>
              <w:rPr>
                <w:rFonts w:ascii="宋体" w:hAnsi="宋体" w:eastAsia="宋体" w:cs="宋体"/>
              </w:rPr>
            </w:pPr>
          </w:p>
        </w:tc>
        <w:tc>
          <w:tcPr>
            <w:tcW w:w="1116" w:type="dxa"/>
            <w:vAlign w:val="center"/>
          </w:tcPr>
          <w:p>
            <w:pPr>
              <w:spacing w:line="4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cs="宋体"/>
              </w:rPr>
            </w:pPr>
          </w:p>
        </w:tc>
        <w:tc>
          <w:tcPr>
            <w:tcW w:w="1126" w:type="dxa"/>
            <w:vAlign w:val="center"/>
          </w:tcPr>
          <w:p>
            <w:pPr>
              <w:spacing w:line="400" w:lineRule="exact"/>
              <w:jc w:val="center"/>
              <w:rPr>
                <w:rFonts w:ascii="宋体" w:hAnsi="宋体" w:eastAsia="宋体" w:cs="宋体"/>
              </w:rPr>
            </w:pPr>
          </w:p>
        </w:tc>
        <w:tc>
          <w:tcPr>
            <w:tcW w:w="1740"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664" w:type="dxa"/>
            <w:vAlign w:val="center"/>
          </w:tcPr>
          <w:p>
            <w:pPr>
              <w:spacing w:line="400" w:lineRule="exact"/>
              <w:jc w:val="center"/>
              <w:rPr>
                <w:rFonts w:ascii="宋体" w:hAnsi="宋体" w:eastAsia="宋体" w:cs="宋体"/>
              </w:rPr>
            </w:pPr>
          </w:p>
        </w:tc>
        <w:tc>
          <w:tcPr>
            <w:tcW w:w="922" w:type="dxa"/>
            <w:vAlign w:val="center"/>
          </w:tcPr>
          <w:p>
            <w:pPr>
              <w:spacing w:line="400" w:lineRule="exact"/>
              <w:jc w:val="center"/>
              <w:rPr>
                <w:rFonts w:ascii="宋体" w:hAnsi="宋体" w:eastAsia="宋体" w:cs="宋体"/>
              </w:rPr>
            </w:pPr>
          </w:p>
        </w:tc>
        <w:tc>
          <w:tcPr>
            <w:tcW w:w="1116" w:type="dxa"/>
            <w:vAlign w:val="center"/>
          </w:tcPr>
          <w:p>
            <w:pPr>
              <w:spacing w:line="4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cs="宋体"/>
              </w:rPr>
            </w:pPr>
          </w:p>
        </w:tc>
        <w:tc>
          <w:tcPr>
            <w:tcW w:w="1126" w:type="dxa"/>
            <w:vAlign w:val="center"/>
          </w:tcPr>
          <w:p>
            <w:pPr>
              <w:spacing w:line="400" w:lineRule="exact"/>
              <w:jc w:val="center"/>
              <w:rPr>
                <w:rFonts w:ascii="宋体" w:hAnsi="宋体" w:eastAsia="宋体" w:cs="宋体"/>
              </w:rPr>
            </w:pPr>
          </w:p>
        </w:tc>
        <w:tc>
          <w:tcPr>
            <w:tcW w:w="1740"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664" w:type="dxa"/>
            <w:vAlign w:val="center"/>
          </w:tcPr>
          <w:p>
            <w:pPr>
              <w:spacing w:line="400" w:lineRule="exact"/>
              <w:jc w:val="center"/>
              <w:rPr>
                <w:rFonts w:ascii="宋体" w:hAnsi="宋体" w:eastAsia="宋体" w:cs="宋体"/>
              </w:rPr>
            </w:pPr>
          </w:p>
        </w:tc>
        <w:tc>
          <w:tcPr>
            <w:tcW w:w="922" w:type="dxa"/>
            <w:vAlign w:val="center"/>
          </w:tcPr>
          <w:p>
            <w:pPr>
              <w:spacing w:line="400" w:lineRule="exact"/>
              <w:jc w:val="center"/>
              <w:rPr>
                <w:rFonts w:ascii="宋体" w:hAnsi="宋体" w:eastAsia="宋体" w:cs="宋体"/>
              </w:rPr>
            </w:pPr>
          </w:p>
        </w:tc>
        <w:tc>
          <w:tcPr>
            <w:tcW w:w="1116" w:type="dxa"/>
            <w:vAlign w:val="center"/>
          </w:tcPr>
          <w:p>
            <w:pPr>
              <w:spacing w:line="4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cs="宋体"/>
              </w:rPr>
            </w:pPr>
          </w:p>
        </w:tc>
        <w:tc>
          <w:tcPr>
            <w:tcW w:w="1126" w:type="dxa"/>
            <w:vAlign w:val="center"/>
          </w:tcPr>
          <w:p>
            <w:pPr>
              <w:spacing w:line="400" w:lineRule="exact"/>
              <w:jc w:val="center"/>
              <w:rPr>
                <w:rFonts w:ascii="宋体" w:hAnsi="宋体" w:eastAsia="宋体" w:cs="宋体"/>
              </w:rPr>
            </w:pPr>
          </w:p>
        </w:tc>
        <w:tc>
          <w:tcPr>
            <w:tcW w:w="1740"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664" w:type="dxa"/>
            <w:vAlign w:val="center"/>
          </w:tcPr>
          <w:p>
            <w:pPr>
              <w:spacing w:line="400" w:lineRule="exact"/>
              <w:jc w:val="center"/>
              <w:rPr>
                <w:rFonts w:ascii="宋体" w:hAnsi="宋体" w:eastAsia="宋体" w:cs="宋体"/>
              </w:rPr>
            </w:pPr>
          </w:p>
        </w:tc>
        <w:tc>
          <w:tcPr>
            <w:tcW w:w="922" w:type="dxa"/>
            <w:vAlign w:val="center"/>
          </w:tcPr>
          <w:p>
            <w:pPr>
              <w:spacing w:line="400" w:lineRule="exact"/>
              <w:jc w:val="center"/>
              <w:rPr>
                <w:rFonts w:ascii="宋体" w:hAnsi="宋体" w:eastAsia="宋体" w:cs="宋体"/>
              </w:rPr>
            </w:pPr>
          </w:p>
        </w:tc>
        <w:tc>
          <w:tcPr>
            <w:tcW w:w="1116" w:type="dxa"/>
            <w:vAlign w:val="center"/>
          </w:tcPr>
          <w:p>
            <w:pPr>
              <w:spacing w:line="4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cs="宋体"/>
              </w:rPr>
            </w:pPr>
          </w:p>
        </w:tc>
        <w:tc>
          <w:tcPr>
            <w:tcW w:w="1126" w:type="dxa"/>
            <w:vAlign w:val="center"/>
          </w:tcPr>
          <w:p>
            <w:pPr>
              <w:spacing w:line="400" w:lineRule="exact"/>
              <w:jc w:val="center"/>
              <w:rPr>
                <w:rFonts w:ascii="宋体" w:hAnsi="宋体" w:eastAsia="宋体" w:cs="宋体"/>
              </w:rPr>
            </w:pPr>
          </w:p>
        </w:tc>
        <w:tc>
          <w:tcPr>
            <w:tcW w:w="1740"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664" w:type="dxa"/>
            <w:vAlign w:val="center"/>
          </w:tcPr>
          <w:p>
            <w:pPr>
              <w:spacing w:line="400" w:lineRule="exact"/>
              <w:jc w:val="center"/>
              <w:rPr>
                <w:rFonts w:ascii="宋体" w:hAnsi="宋体" w:eastAsia="宋体" w:cs="宋体"/>
              </w:rPr>
            </w:pPr>
          </w:p>
        </w:tc>
        <w:tc>
          <w:tcPr>
            <w:tcW w:w="922" w:type="dxa"/>
            <w:vAlign w:val="center"/>
          </w:tcPr>
          <w:p>
            <w:pPr>
              <w:spacing w:line="400" w:lineRule="exact"/>
              <w:jc w:val="center"/>
              <w:rPr>
                <w:rFonts w:ascii="宋体" w:hAnsi="宋体" w:eastAsia="宋体" w:cs="宋体"/>
              </w:rPr>
            </w:pPr>
          </w:p>
        </w:tc>
        <w:tc>
          <w:tcPr>
            <w:tcW w:w="1116" w:type="dxa"/>
            <w:vAlign w:val="center"/>
          </w:tcPr>
          <w:p>
            <w:pPr>
              <w:spacing w:line="4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cs="宋体"/>
              </w:rPr>
            </w:pPr>
          </w:p>
        </w:tc>
        <w:tc>
          <w:tcPr>
            <w:tcW w:w="1126" w:type="dxa"/>
            <w:vAlign w:val="center"/>
          </w:tcPr>
          <w:p>
            <w:pPr>
              <w:spacing w:line="400" w:lineRule="exact"/>
              <w:jc w:val="center"/>
              <w:rPr>
                <w:rFonts w:ascii="宋体" w:hAnsi="宋体" w:eastAsia="宋体" w:cs="宋体"/>
              </w:rPr>
            </w:pPr>
          </w:p>
        </w:tc>
        <w:tc>
          <w:tcPr>
            <w:tcW w:w="1740"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664" w:type="dxa"/>
            <w:vAlign w:val="center"/>
          </w:tcPr>
          <w:p>
            <w:pPr>
              <w:spacing w:line="400" w:lineRule="exact"/>
              <w:jc w:val="center"/>
              <w:rPr>
                <w:rFonts w:ascii="宋体" w:hAnsi="宋体" w:eastAsia="宋体" w:cs="宋体"/>
              </w:rPr>
            </w:pPr>
          </w:p>
        </w:tc>
        <w:tc>
          <w:tcPr>
            <w:tcW w:w="922" w:type="dxa"/>
            <w:vAlign w:val="center"/>
          </w:tcPr>
          <w:p>
            <w:pPr>
              <w:spacing w:line="400" w:lineRule="exact"/>
              <w:jc w:val="center"/>
              <w:rPr>
                <w:rFonts w:ascii="宋体" w:hAnsi="宋体" w:eastAsia="宋体" w:cs="宋体"/>
              </w:rPr>
            </w:pPr>
          </w:p>
        </w:tc>
        <w:tc>
          <w:tcPr>
            <w:tcW w:w="1116" w:type="dxa"/>
            <w:vAlign w:val="center"/>
          </w:tcPr>
          <w:p>
            <w:pPr>
              <w:spacing w:line="4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cs="宋体"/>
              </w:rPr>
            </w:pPr>
          </w:p>
        </w:tc>
        <w:tc>
          <w:tcPr>
            <w:tcW w:w="1126" w:type="dxa"/>
            <w:vAlign w:val="center"/>
          </w:tcPr>
          <w:p>
            <w:pPr>
              <w:spacing w:line="400" w:lineRule="exact"/>
              <w:jc w:val="center"/>
              <w:rPr>
                <w:rFonts w:ascii="宋体" w:hAnsi="宋体" w:eastAsia="宋体" w:cs="宋体"/>
              </w:rPr>
            </w:pPr>
          </w:p>
        </w:tc>
        <w:tc>
          <w:tcPr>
            <w:tcW w:w="1740"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664" w:type="dxa"/>
            <w:vAlign w:val="center"/>
          </w:tcPr>
          <w:p>
            <w:pPr>
              <w:spacing w:line="400" w:lineRule="exact"/>
              <w:jc w:val="center"/>
              <w:rPr>
                <w:rFonts w:ascii="宋体" w:hAnsi="宋体" w:eastAsia="宋体" w:cs="宋体"/>
              </w:rPr>
            </w:pPr>
          </w:p>
        </w:tc>
        <w:tc>
          <w:tcPr>
            <w:tcW w:w="922" w:type="dxa"/>
            <w:vAlign w:val="center"/>
          </w:tcPr>
          <w:p>
            <w:pPr>
              <w:spacing w:line="400" w:lineRule="exact"/>
              <w:jc w:val="center"/>
              <w:rPr>
                <w:rFonts w:ascii="宋体" w:hAnsi="宋体" w:eastAsia="宋体" w:cs="宋体"/>
              </w:rPr>
            </w:pPr>
          </w:p>
        </w:tc>
        <w:tc>
          <w:tcPr>
            <w:tcW w:w="1116" w:type="dxa"/>
            <w:vAlign w:val="center"/>
          </w:tcPr>
          <w:p>
            <w:pPr>
              <w:spacing w:line="4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cs="宋体"/>
              </w:rPr>
            </w:pPr>
          </w:p>
        </w:tc>
        <w:tc>
          <w:tcPr>
            <w:tcW w:w="1126" w:type="dxa"/>
            <w:vAlign w:val="center"/>
          </w:tcPr>
          <w:p>
            <w:pPr>
              <w:spacing w:line="400" w:lineRule="exact"/>
              <w:jc w:val="center"/>
              <w:rPr>
                <w:rFonts w:ascii="宋体" w:hAnsi="宋体" w:eastAsia="宋体" w:cs="宋体"/>
              </w:rPr>
            </w:pPr>
          </w:p>
        </w:tc>
        <w:tc>
          <w:tcPr>
            <w:tcW w:w="1740"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236" w:type="dxa"/>
            <w:vAlign w:val="center"/>
          </w:tcPr>
          <w:p>
            <w:pPr>
              <w:spacing w:line="400" w:lineRule="exact"/>
              <w:jc w:val="center"/>
              <w:rPr>
                <w:rFonts w:ascii="宋体" w:hAnsi="宋体" w:eastAsia="宋体" w:cs="宋体"/>
              </w:rPr>
            </w:pPr>
          </w:p>
        </w:tc>
        <w:tc>
          <w:tcPr>
            <w:tcW w:w="1664" w:type="dxa"/>
            <w:vAlign w:val="center"/>
          </w:tcPr>
          <w:p>
            <w:pPr>
              <w:spacing w:line="400" w:lineRule="exact"/>
              <w:jc w:val="center"/>
              <w:rPr>
                <w:rFonts w:ascii="宋体" w:hAnsi="宋体" w:eastAsia="宋体" w:cs="宋体"/>
              </w:rPr>
            </w:pPr>
          </w:p>
        </w:tc>
        <w:tc>
          <w:tcPr>
            <w:tcW w:w="922" w:type="dxa"/>
            <w:vAlign w:val="center"/>
          </w:tcPr>
          <w:p>
            <w:pPr>
              <w:spacing w:line="400" w:lineRule="exact"/>
              <w:jc w:val="center"/>
              <w:rPr>
                <w:rFonts w:ascii="宋体" w:hAnsi="宋体" w:eastAsia="宋体" w:cs="宋体"/>
              </w:rPr>
            </w:pPr>
          </w:p>
        </w:tc>
        <w:tc>
          <w:tcPr>
            <w:tcW w:w="1116" w:type="dxa"/>
            <w:vAlign w:val="center"/>
          </w:tcPr>
          <w:p>
            <w:pPr>
              <w:spacing w:line="400" w:lineRule="exact"/>
              <w:jc w:val="center"/>
              <w:rPr>
                <w:rFonts w:ascii="宋体" w:hAnsi="宋体" w:eastAsia="宋体" w:cs="宋体"/>
              </w:rPr>
            </w:pPr>
          </w:p>
        </w:tc>
      </w:tr>
    </w:tbl>
    <w:p>
      <w:pPr>
        <w:spacing w:line="520" w:lineRule="exact"/>
        <w:rPr>
          <w:rFonts w:ascii="宋体" w:hAnsi="宋体" w:eastAsia="宋体" w:cs="宋体"/>
          <w:b/>
        </w:rPr>
      </w:pPr>
      <w:r>
        <w:rPr>
          <w:rFonts w:hint="eastAsia" w:ascii="宋体" w:hAnsi="宋体" w:eastAsia="宋体" w:cs="宋体"/>
          <w:b/>
        </w:rPr>
        <w:t>注：★此业绩指的是投标单位的销售业绩,其他代理商销售的业绩不予认可,须同时附上合同复印件作为证明材料。</w:t>
      </w:r>
    </w:p>
    <w:p>
      <w:pPr>
        <w:spacing w:line="520" w:lineRule="exact"/>
        <w:ind w:left="105"/>
        <w:rPr>
          <w:rFonts w:ascii="宋体" w:hAnsi="宋体" w:eastAsia="宋体" w:cs="宋体"/>
        </w:rPr>
      </w:pPr>
      <w:r>
        <w:rPr>
          <w:rFonts w:hint="eastAsia" w:ascii="宋体" w:hAnsi="宋体" w:eastAsia="宋体" w:cs="宋体"/>
        </w:rPr>
        <w:t>投标人名称：</w:t>
      </w:r>
    </w:p>
    <w:p>
      <w:pPr>
        <w:spacing w:line="520" w:lineRule="exact"/>
        <w:ind w:firstLine="120" w:firstLineChars="50"/>
        <w:rPr>
          <w:rFonts w:ascii="宋体" w:hAnsi="宋体" w:eastAsia="宋体" w:cs="宋体"/>
        </w:rPr>
      </w:pPr>
      <w:r>
        <w:rPr>
          <w:rFonts w:hint="eastAsia" w:ascii="宋体" w:hAnsi="宋体" w:eastAsia="宋体" w:cs="宋体"/>
        </w:rPr>
        <w:t>授权代表（签字）：</w:t>
      </w:r>
    </w:p>
    <w:p>
      <w:pPr>
        <w:spacing w:line="520" w:lineRule="exact"/>
        <w:ind w:firstLine="120" w:firstLineChars="50"/>
        <w:rPr>
          <w:rFonts w:ascii="宋体" w:hAnsi="宋体" w:eastAsia="宋体" w:cs="宋体"/>
        </w:rPr>
      </w:pPr>
      <w:r>
        <w:rPr>
          <w:rFonts w:hint="eastAsia" w:ascii="宋体" w:hAnsi="宋体" w:eastAsia="宋体" w:cs="宋体"/>
        </w:rPr>
        <w:t>日期：</w:t>
      </w:r>
    </w:p>
    <w:p>
      <w:pPr>
        <w:spacing w:line="500" w:lineRule="exact"/>
        <w:rPr>
          <w:rFonts w:ascii="宋体" w:hAnsi="宋体" w:eastAsia="宋体"/>
        </w:rPr>
      </w:pPr>
    </w:p>
    <w:p>
      <w:pPr>
        <w:rPr>
          <w:rFonts w:ascii="宋体" w:hAnsi="宋体" w:eastAsia="宋体"/>
          <w:b/>
          <w:bCs/>
          <w:sz w:val="28"/>
        </w:rPr>
      </w:pPr>
      <w:r>
        <w:rPr>
          <w:rFonts w:ascii="宋体" w:hAnsi="宋体" w:eastAsia="宋体"/>
        </w:rPr>
        <w:br w:type="page"/>
      </w:r>
      <w:r>
        <w:rPr>
          <w:rFonts w:hint="eastAsia" w:ascii="宋体" w:hAnsi="宋体" w:eastAsia="宋体"/>
          <w:b/>
          <w:bCs/>
          <w:sz w:val="28"/>
        </w:rPr>
        <w:t>参考格式11</w:t>
      </w:r>
    </w:p>
    <w:p>
      <w:pPr>
        <w:pStyle w:val="4"/>
        <w:rPr>
          <w:rFonts w:ascii="宋体" w:hAnsi="宋体" w:eastAsia="宋体"/>
          <w:sz w:val="32"/>
          <w:szCs w:val="32"/>
        </w:rPr>
      </w:pPr>
      <w:bookmarkStart w:id="114" w:name="_Toc219708141"/>
      <w:bookmarkStart w:id="115" w:name="_Toc251236142"/>
      <w:r>
        <w:rPr>
          <w:rFonts w:hint="eastAsia" w:ascii="宋体" w:hAnsi="宋体" w:eastAsia="宋体"/>
          <w:sz w:val="32"/>
          <w:szCs w:val="32"/>
        </w:rPr>
        <w:t>投标人受处分或处罚史</w:t>
      </w:r>
      <w:bookmarkEnd w:id="114"/>
      <w:bookmarkEnd w:id="115"/>
    </w:p>
    <w:p>
      <w:pPr>
        <w:ind w:firstLine="600"/>
        <w:jc w:val="center"/>
        <w:rPr>
          <w:rFonts w:ascii="宋体" w:hAnsi="宋体" w:eastAsia="宋体"/>
        </w:rPr>
      </w:pPr>
    </w:p>
    <w:p>
      <w:pPr>
        <w:ind w:firstLine="600"/>
        <w:rPr>
          <w:rFonts w:ascii="宋体" w:hAnsi="宋体" w:eastAsia="宋体"/>
        </w:rPr>
      </w:pPr>
      <w:r>
        <w:rPr>
          <w:rFonts w:hint="eastAsia" w:ascii="宋体" w:hAnsi="宋体" w:eastAsia="宋体"/>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eastAsia="宋体"/>
        </w:rPr>
      </w:pP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2106"/>
        <w:gridCol w:w="2338"/>
        <w:gridCol w:w="1987"/>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670" w:type="pct"/>
            <w:vAlign w:val="center"/>
          </w:tcPr>
          <w:p>
            <w:pPr>
              <w:tabs>
                <w:tab w:val="left" w:pos="8364"/>
              </w:tabs>
              <w:snapToGrid w:val="0"/>
              <w:spacing w:line="240" w:lineRule="atLeast"/>
              <w:ind w:right="-57"/>
              <w:jc w:val="center"/>
              <w:rPr>
                <w:rFonts w:ascii="宋体" w:hAnsi="宋体" w:eastAsia="宋体"/>
              </w:rPr>
            </w:pPr>
            <w:r>
              <w:rPr>
                <w:rFonts w:hint="eastAsia" w:ascii="宋体" w:hAnsi="宋体" w:eastAsia="宋体"/>
              </w:rPr>
              <w:t>日期</w:t>
            </w:r>
          </w:p>
        </w:tc>
        <w:tc>
          <w:tcPr>
            <w:tcW w:w="1098" w:type="pct"/>
            <w:vAlign w:val="center"/>
          </w:tcPr>
          <w:p>
            <w:pPr>
              <w:tabs>
                <w:tab w:val="left" w:pos="8364"/>
              </w:tabs>
              <w:snapToGrid w:val="0"/>
              <w:spacing w:line="240" w:lineRule="atLeast"/>
              <w:ind w:right="-57"/>
              <w:jc w:val="center"/>
              <w:rPr>
                <w:rFonts w:ascii="宋体" w:hAnsi="宋体" w:eastAsia="宋体"/>
              </w:rPr>
            </w:pPr>
            <w:r>
              <w:rPr>
                <w:rFonts w:hint="eastAsia" w:ascii="宋体" w:hAnsi="宋体" w:eastAsia="宋体"/>
              </w:rPr>
              <w:t>受处分/处罚人</w:t>
            </w:r>
          </w:p>
        </w:tc>
        <w:tc>
          <w:tcPr>
            <w:tcW w:w="1219" w:type="pct"/>
            <w:vAlign w:val="center"/>
          </w:tcPr>
          <w:p>
            <w:pPr>
              <w:tabs>
                <w:tab w:val="left" w:pos="8364"/>
              </w:tabs>
              <w:snapToGrid w:val="0"/>
              <w:spacing w:line="240" w:lineRule="atLeast"/>
              <w:ind w:right="-57"/>
              <w:jc w:val="center"/>
              <w:rPr>
                <w:rFonts w:ascii="宋体" w:hAnsi="宋体" w:eastAsia="宋体"/>
              </w:rPr>
            </w:pPr>
            <w:r>
              <w:rPr>
                <w:rFonts w:hint="eastAsia" w:ascii="宋体" w:hAnsi="宋体" w:eastAsia="宋体"/>
              </w:rPr>
              <w:t>受处分/处罚原因</w:t>
            </w:r>
          </w:p>
        </w:tc>
        <w:tc>
          <w:tcPr>
            <w:tcW w:w="1036" w:type="pct"/>
            <w:vAlign w:val="center"/>
          </w:tcPr>
          <w:p>
            <w:pPr>
              <w:jc w:val="center"/>
              <w:rPr>
                <w:rFonts w:ascii="宋体" w:hAnsi="宋体" w:eastAsia="宋体"/>
              </w:rPr>
            </w:pPr>
            <w:r>
              <w:rPr>
                <w:rFonts w:hint="eastAsia" w:ascii="宋体" w:hAnsi="宋体" w:eastAsia="宋体"/>
              </w:rPr>
              <w:t>处分/处罚结果</w:t>
            </w:r>
          </w:p>
        </w:tc>
        <w:tc>
          <w:tcPr>
            <w:tcW w:w="975" w:type="pct"/>
            <w:vAlign w:val="center"/>
          </w:tcPr>
          <w:p>
            <w:pPr>
              <w:tabs>
                <w:tab w:val="left" w:pos="8364"/>
              </w:tabs>
              <w:snapToGrid w:val="0"/>
              <w:spacing w:line="240" w:lineRule="atLeast"/>
              <w:ind w:right="-57"/>
              <w:jc w:val="center"/>
              <w:rPr>
                <w:rFonts w:ascii="宋体" w:hAnsi="宋体" w:eastAsia="宋体"/>
              </w:rPr>
            </w:pPr>
            <w:r>
              <w:rPr>
                <w:rFonts w:hint="eastAsia" w:ascii="宋体" w:hAnsi="宋体"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0" w:type="pct"/>
          </w:tcPr>
          <w:p>
            <w:pPr>
              <w:tabs>
                <w:tab w:val="left" w:pos="8364"/>
              </w:tabs>
              <w:snapToGrid w:val="0"/>
              <w:spacing w:line="240" w:lineRule="atLeast"/>
              <w:ind w:right="-57"/>
              <w:rPr>
                <w:rFonts w:ascii="宋体" w:hAnsi="宋体" w:eastAsia="宋体"/>
              </w:rPr>
            </w:pPr>
          </w:p>
        </w:tc>
        <w:tc>
          <w:tcPr>
            <w:tcW w:w="1098" w:type="pct"/>
          </w:tcPr>
          <w:p>
            <w:pPr>
              <w:tabs>
                <w:tab w:val="left" w:pos="8364"/>
              </w:tabs>
              <w:snapToGrid w:val="0"/>
              <w:spacing w:line="240" w:lineRule="atLeast"/>
              <w:ind w:right="-57"/>
              <w:rPr>
                <w:rFonts w:ascii="宋体" w:hAnsi="宋体" w:eastAsia="宋体"/>
              </w:rPr>
            </w:pPr>
          </w:p>
        </w:tc>
        <w:tc>
          <w:tcPr>
            <w:tcW w:w="1219" w:type="pct"/>
          </w:tcPr>
          <w:p>
            <w:pPr>
              <w:tabs>
                <w:tab w:val="left" w:pos="8364"/>
              </w:tabs>
              <w:snapToGrid w:val="0"/>
              <w:spacing w:line="240" w:lineRule="atLeast"/>
              <w:ind w:right="-57"/>
              <w:rPr>
                <w:rFonts w:ascii="宋体" w:hAnsi="宋体" w:eastAsia="宋体"/>
              </w:rPr>
            </w:pPr>
          </w:p>
        </w:tc>
        <w:tc>
          <w:tcPr>
            <w:tcW w:w="1036" w:type="pct"/>
          </w:tcPr>
          <w:p>
            <w:pPr>
              <w:tabs>
                <w:tab w:val="left" w:pos="8364"/>
              </w:tabs>
              <w:snapToGrid w:val="0"/>
              <w:spacing w:line="240" w:lineRule="atLeast"/>
              <w:ind w:right="-57"/>
              <w:rPr>
                <w:rFonts w:ascii="宋体" w:hAnsi="宋体" w:eastAsia="宋体"/>
              </w:rPr>
            </w:pPr>
          </w:p>
        </w:tc>
        <w:tc>
          <w:tcPr>
            <w:tcW w:w="975" w:type="pct"/>
          </w:tcPr>
          <w:p>
            <w:pPr>
              <w:tabs>
                <w:tab w:val="left" w:pos="8364"/>
              </w:tabs>
              <w:snapToGrid w:val="0"/>
              <w:spacing w:line="240" w:lineRule="atLeast"/>
              <w:ind w:right="-57"/>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0" w:type="pct"/>
          </w:tcPr>
          <w:p>
            <w:pPr>
              <w:tabs>
                <w:tab w:val="left" w:pos="8364"/>
              </w:tabs>
              <w:snapToGrid w:val="0"/>
              <w:spacing w:line="240" w:lineRule="atLeast"/>
              <w:ind w:right="-57"/>
              <w:rPr>
                <w:rFonts w:ascii="宋体" w:hAnsi="宋体" w:eastAsia="宋体"/>
              </w:rPr>
            </w:pPr>
          </w:p>
        </w:tc>
        <w:tc>
          <w:tcPr>
            <w:tcW w:w="1098" w:type="pct"/>
          </w:tcPr>
          <w:p>
            <w:pPr>
              <w:tabs>
                <w:tab w:val="left" w:pos="8364"/>
              </w:tabs>
              <w:snapToGrid w:val="0"/>
              <w:spacing w:line="240" w:lineRule="atLeast"/>
              <w:ind w:right="-57"/>
              <w:rPr>
                <w:rFonts w:ascii="宋体" w:hAnsi="宋体" w:eastAsia="宋体"/>
              </w:rPr>
            </w:pPr>
          </w:p>
        </w:tc>
        <w:tc>
          <w:tcPr>
            <w:tcW w:w="1219" w:type="pct"/>
          </w:tcPr>
          <w:p>
            <w:pPr>
              <w:tabs>
                <w:tab w:val="left" w:pos="8364"/>
              </w:tabs>
              <w:snapToGrid w:val="0"/>
              <w:spacing w:line="240" w:lineRule="atLeast"/>
              <w:ind w:right="-57"/>
              <w:rPr>
                <w:rFonts w:ascii="宋体" w:hAnsi="宋体" w:eastAsia="宋体"/>
              </w:rPr>
            </w:pPr>
          </w:p>
        </w:tc>
        <w:tc>
          <w:tcPr>
            <w:tcW w:w="1036" w:type="pct"/>
          </w:tcPr>
          <w:p>
            <w:pPr>
              <w:tabs>
                <w:tab w:val="left" w:pos="8364"/>
              </w:tabs>
              <w:snapToGrid w:val="0"/>
              <w:spacing w:line="240" w:lineRule="atLeast"/>
              <w:ind w:right="-57"/>
              <w:rPr>
                <w:rFonts w:ascii="宋体" w:hAnsi="宋体" w:eastAsia="宋体"/>
              </w:rPr>
            </w:pPr>
          </w:p>
        </w:tc>
        <w:tc>
          <w:tcPr>
            <w:tcW w:w="975" w:type="pct"/>
          </w:tcPr>
          <w:p>
            <w:pPr>
              <w:tabs>
                <w:tab w:val="left" w:pos="8364"/>
              </w:tabs>
              <w:snapToGrid w:val="0"/>
              <w:spacing w:line="240" w:lineRule="atLeast"/>
              <w:ind w:right="-57"/>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0" w:type="pct"/>
          </w:tcPr>
          <w:p>
            <w:pPr>
              <w:tabs>
                <w:tab w:val="left" w:pos="8364"/>
              </w:tabs>
              <w:snapToGrid w:val="0"/>
              <w:spacing w:line="240" w:lineRule="atLeast"/>
              <w:ind w:right="-57"/>
              <w:rPr>
                <w:rFonts w:ascii="宋体" w:hAnsi="宋体" w:eastAsia="宋体"/>
              </w:rPr>
            </w:pPr>
          </w:p>
        </w:tc>
        <w:tc>
          <w:tcPr>
            <w:tcW w:w="1098" w:type="pct"/>
          </w:tcPr>
          <w:p>
            <w:pPr>
              <w:tabs>
                <w:tab w:val="left" w:pos="8364"/>
              </w:tabs>
              <w:snapToGrid w:val="0"/>
              <w:spacing w:line="240" w:lineRule="atLeast"/>
              <w:ind w:right="-57"/>
              <w:rPr>
                <w:rFonts w:ascii="宋体" w:hAnsi="宋体" w:eastAsia="宋体"/>
              </w:rPr>
            </w:pPr>
          </w:p>
        </w:tc>
        <w:tc>
          <w:tcPr>
            <w:tcW w:w="1219" w:type="pct"/>
          </w:tcPr>
          <w:p>
            <w:pPr>
              <w:tabs>
                <w:tab w:val="left" w:pos="8364"/>
              </w:tabs>
              <w:snapToGrid w:val="0"/>
              <w:spacing w:line="240" w:lineRule="atLeast"/>
              <w:ind w:right="-57"/>
              <w:rPr>
                <w:rFonts w:ascii="宋体" w:hAnsi="宋体" w:eastAsia="宋体"/>
              </w:rPr>
            </w:pPr>
          </w:p>
        </w:tc>
        <w:tc>
          <w:tcPr>
            <w:tcW w:w="1036" w:type="pct"/>
          </w:tcPr>
          <w:p>
            <w:pPr>
              <w:tabs>
                <w:tab w:val="left" w:pos="8364"/>
              </w:tabs>
              <w:snapToGrid w:val="0"/>
              <w:spacing w:line="240" w:lineRule="atLeast"/>
              <w:ind w:right="-57"/>
              <w:rPr>
                <w:rFonts w:ascii="宋体" w:hAnsi="宋体" w:eastAsia="宋体"/>
              </w:rPr>
            </w:pPr>
          </w:p>
        </w:tc>
        <w:tc>
          <w:tcPr>
            <w:tcW w:w="975" w:type="pct"/>
          </w:tcPr>
          <w:p>
            <w:pPr>
              <w:tabs>
                <w:tab w:val="left" w:pos="8364"/>
              </w:tabs>
              <w:snapToGrid w:val="0"/>
              <w:spacing w:line="240" w:lineRule="atLeast"/>
              <w:ind w:right="-57"/>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0" w:type="pct"/>
          </w:tcPr>
          <w:p>
            <w:pPr>
              <w:tabs>
                <w:tab w:val="left" w:pos="8364"/>
              </w:tabs>
              <w:snapToGrid w:val="0"/>
              <w:spacing w:line="240" w:lineRule="atLeast"/>
              <w:ind w:right="-57"/>
              <w:rPr>
                <w:rFonts w:ascii="宋体" w:hAnsi="宋体" w:eastAsia="宋体"/>
              </w:rPr>
            </w:pPr>
          </w:p>
        </w:tc>
        <w:tc>
          <w:tcPr>
            <w:tcW w:w="1098" w:type="pct"/>
          </w:tcPr>
          <w:p>
            <w:pPr>
              <w:tabs>
                <w:tab w:val="left" w:pos="8364"/>
              </w:tabs>
              <w:snapToGrid w:val="0"/>
              <w:spacing w:line="240" w:lineRule="atLeast"/>
              <w:ind w:right="-57"/>
              <w:rPr>
                <w:rFonts w:ascii="宋体" w:hAnsi="宋体" w:eastAsia="宋体"/>
              </w:rPr>
            </w:pPr>
          </w:p>
        </w:tc>
        <w:tc>
          <w:tcPr>
            <w:tcW w:w="1219" w:type="pct"/>
          </w:tcPr>
          <w:p>
            <w:pPr>
              <w:tabs>
                <w:tab w:val="left" w:pos="8364"/>
              </w:tabs>
              <w:snapToGrid w:val="0"/>
              <w:spacing w:line="240" w:lineRule="atLeast"/>
              <w:ind w:right="-57"/>
              <w:rPr>
                <w:rFonts w:ascii="宋体" w:hAnsi="宋体" w:eastAsia="宋体"/>
              </w:rPr>
            </w:pPr>
          </w:p>
        </w:tc>
        <w:tc>
          <w:tcPr>
            <w:tcW w:w="1036" w:type="pct"/>
          </w:tcPr>
          <w:p>
            <w:pPr>
              <w:tabs>
                <w:tab w:val="left" w:pos="8364"/>
              </w:tabs>
              <w:snapToGrid w:val="0"/>
              <w:spacing w:line="240" w:lineRule="atLeast"/>
              <w:ind w:right="-57"/>
              <w:rPr>
                <w:rFonts w:ascii="宋体" w:hAnsi="宋体" w:eastAsia="宋体"/>
              </w:rPr>
            </w:pPr>
          </w:p>
        </w:tc>
        <w:tc>
          <w:tcPr>
            <w:tcW w:w="975" w:type="pct"/>
          </w:tcPr>
          <w:p>
            <w:pPr>
              <w:tabs>
                <w:tab w:val="left" w:pos="8364"/>
              </w:tabs>
              <w:snapToGrid w:val="0"/>
              <w:spacing w:line="240" w:lineRule="atLeast"/>
              <w:ind w:right="-57"/>
              <w:rPr>
                <w:rFonts w:ascii="宋体" w:hAnsi="宋体" w:eastAsia="宋体"/>
              </w:rPr>
            </w:pPr>
          </w:p>
        </w:tc>
      </w:tr>
    </w:tbl>
    <w:p>
      <w:pPr>
        <w:tabs>
          <w:tab w:val="left" w:pos="8364"/>
        </w:tabs>
        <w:snapToGrid w:val="0"/>
        <w:spacing w:line="240" w:lineRule="atLeast"/>
        <w:ind w:left="5220" w:right="-57" w:hanging="5040"/>
        <w:rPr>
          <w:rFonts w:ascii="宋体" w:hAnsi="宋体" w:eastAsia="宋体"/>
        </w:rPr>
      </w:pPr>
      <w:r>
        <w:rPr>
          <w:rFonts w:hint="eastAsia" w:ascii="宋体" w:hAnsi="宋体" w:eastAsia="宋体"/>
        </w:rPr>
        <w:tab/>
      </w:r>
    </w:p>
    <w:p>
      <w:pPr>
        <w:rPr>
          <w:rFonts w:ascii="宋体" w:hAnsi="宋体" w:eastAsia="宋体"/>
        </w:rPr>
      </w:pPr>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p>
    <w:p>
      <w:pPr>
        <w:rPr>
          <w:rFonts w:ascii="宋体" w:hAnsi="宋体" w:eastAsia="宋体"/>
          <w:b/>
          <w:bCs/>
          <w:sz w:val="28"/>
        </w:rPr>
      </w:pPr>
    </w:p>
    <w:p>
      <w:pPr>
        <w:rPr>
          <w:rFonts w:ascii="宋体" w:hAnsi="宋体" w:eastAsia="宋体"/>
        </w:rPr>
      </w:pPr>
    </w:p>
    <w:p>
      <w:pPr>
        <w:pStyle w:val="5"/>
        <w:numPr>
          <w:ilvl w:val="1"/>
          <w:numId w:val="0"/>
        </w:numPr>
        <w:spacing w:before="60" w:after="60"/>
        <w:rPr>
          <w:rFonts w:ascii="宋体" w:hAnsi="宋体" w:eastAsia="宋体"/>
        </w:rPr>
      </w:pPr>
      <w:bookmarkStart w:id="116" w:name="_Toc50691043"/>
      <w:bookmarkStart w:id="117" w:name="_Toc50703736"/>
      <w:bookmarkStart w:id="118" w:name="_Toc251226079"/>
      <w:bookmarkStart w:id="119" w:name="_Toc241577074"/>
      <w:bookmarkStart w:id="120" w:name="_Toc224708938"/>
      <w:bookmarkStart w:id="121" w:name="_Toc251236144"/>
      <w:bookmarkStart w:id="122" w:name="_Toc219778809"/>
      <w:bookmarkStart w:id="123" w:name="_Toc236452431"/>
      <w:bookmarkStart w:id="124" w:name="_Toc43264525"/>
      <w:bookmarkStart w:id="125" w:name="_Toc230152371"/>
      <w:r>
        <w:rPr>
          <w:rFonts w:hint="eastAsia" w:ascii="宋体" w:hAnsi="宋体" w:eastAsia="宋体"/>
        </w:rPr>
        <w:t>参考格式</w:t>
      </w:r>
      <w:bookmarkEnd w:id="116"/>
      <w:bookmarkEnd w:id="117"/>
      <w:r>
        <w:rPr>
          <w:rFonts w:hint="eastAsia" w:ascii="宋体" w:hAnsi="宋体" w:eastAsia="宋体"/>
        </w:rPr>
        <w:t>1</w:t>
      </w:r>
      <w:bookmarkEnd w:id="118"/>
      <w:bookmarkEnd w:id="119"/>
      <w:bookmarkEnd w:id="120"/>
      <w:bookmarkEnd w:id="121"/>
      <w:bookmarkEnd w:id="122"/>
      <w:bookmarkEnd w:id="123"/>
      <w:bookmarkEnd w:id="124"/>
      <w:bookmarkEnd w:id="125"/>
      <w:r>
        <w:rPr>
          <w:rFonts w:hint="eastAsia" w:ascii="宋体" w:hAnsi="宋体" w:eastAsia="宋体"/>
        </w:rPr>
        <w:t>2</w:t>
      </w:r>
      <w:r>
        <w:rPr>
          <w:rFonts w:hint="eastAsia" w:ascii="宋体" w:hAnsi="宋体" w:eastAsia="宋体"/>
          <w:sz w:val="28"/>
        </w:rPr>
        <w:t xml:space="preserve"> </w:t>
      </w:r>
    </w:p>
    <w:p>
      <w:pPr>
        <w:pStyle w:val="5"/>
        <w:numPr>
          <w:ilvl w:val="1"/>
          <w:numId w:val="0"/>
        </w:numPr>
        <w:spacing w:before="60" w:after="60"/>
        <w:jc w:val="center"/>
        <w:rPr>
          <w:rFonts w:ascii="宋体" w:hAnsi="宋体" w:eastAsia="宋体"/>
        </w:rPr>
      </w:pPr>
      <w:bookmarkStart w:id="126" w:name="_Toc52165087"/>
      <w:bookmarkStart w:id="127" w:name="_Toc50736483"/>
      <w:bookmarkStart w:id="128" w:name="_Toc50737303"/>
      <w:bookmarkStart w:id="129" w:name="_Toc50737335"/>
      <w:bookmarkStart w:id="130" w:name="_Toc50691047"/>
      <w:bookmarkStart w:id="131" w:name="_Toc251236145"/>
      <w:r>
        <w:rPr>
          <w:rFonts w:hint="eastAsia" w:ascii="宋体" w:hAnsi="宋体" w:eastAsia="宋体"/>
        </w:rPr>
        <w:t>近6个月的完税证明</w:t>
      </w:r>
    </w:p>
    <w:p>
      <w:pPr>
        <w:pStyle w:val="5"/>
        <w:numPr>
          <w:ilvl w:val="1"/>
          <w:numId w:val="0"/>
        </w:numPr>
        <w:spacing w:before="60" w:after="60"/>
        <w:jc w:val="center"/>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jc w:val="center"/>
        <w:rPr>
          <w:rFonts w:ascii="宋体" w:hAnsi="宋体" w:eastAsia="宋体"/>
        </w:rPr>
      </w:pPr>
    </w:p>
    <w:p>
      <w:pPr>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jc w:val="both"/>
        <w:rPr>
          <w:rFonts w:ascii="宋体" w:hAnsi="宋体" w:eastAsia="宋体"/>
        </w:rPr>
      </w:pPr>
    </w:p>
    <w:p>
      <w:pPr>
        <w:rPr>
          <w:rFonts w:ascii="宋体" w:hAnsi="宋体" w:eastAsia="宋体"/>
        </w:rPr>
      </w:pPr>
    </w:p>
    <w:p>
      <w:pPr>
        <w:pStyle w:val="5"/>
        <w:numPr>
          <w:ilvl w:val="1"/>
          <w:numId w:val="0"/>
        </w:numPr>
        <w:spacing w:before="60" w:after="60"/>
        <w:jc w:val="center"/>
        <w:rPr>
          <w:rFonts w:ascii="宋体" w:hAnsi="宋体" w:eastAsia="宋体"/>
        </w:rPr>
      </w:pPr>
    </w:p>
    <w:p>
      <w:pPr>
        <w:pStyle w:val="5"/>
        <w:numPr>
          <w:ilvl w:val="1"/>
          <w:numId w:val="0"/>
        </w:numPr>
        <w:spacing w:before="60" w:after="60"/>
        <w:rPr>
          <w:rFonts w:ascii="宋体" w:hAnsi="宋体" w:eastAsia="宋体"/>
          <w:sz w:val="28"/>
          <w:szCs w:val="28"/>
        </w:rPr>
      </w:pPr>
    </w:p>
    <w:p>
      <w:pPr>
        <w:pStyle w:val="5"/>
        <w:numPr>
          <w:ilvl w:val="1"/>
          <w:numId w:val="0"/>
        </w:numPr>
        <w:spacing w:before="60" w:after="60"/>
        <w:rPr>
          <w:rFonts w:ascii="宋体" w:hAnsi="宋体" w:eastAsia="宋体"/>
          <w:sz w:val="28"/>
          <w:szCs w:val="28"/>
        </w:rPr>
      </w:pPr>
      <w:r>
        <w:rPr>
          <w:rFonts w:hint="eastAsia" w:ascii="宋体" w:hAnsi="宋体" w:eastAsia="宋体"/>
          <w:sz w:val="28"/>
          <w:szCs w:val="28"/>
        </w:rPr>
        <w:t xml:space="preserve">参考格式13 </w:t>
      </w:r>
    </w:p>
    <w:p>
      <w:pPr>
        <w:jc w:val="center"/>
        <w:rPr>
          <w:rFonts w:ascii="宋体" w:hAnsi="宋体" w:eastAsia="宋体"/>
          <w:sz w:val="28"/>
          <w:szCs w:val="28"/>
        </w:rPr>
      </w:pPr>
      <w:r>
        <w:rPr>
          <w:rFonts w:hint="eastAsia" w:ascii="宋体" w:hAnsi="宋体" w:eastAsia="宋体"/>
          <w:sz w:val="32"/>
          <w:szCs w:val="32"/>
        </w:rPr>
        <w:t>社保局出具的法人代表及委托人在本公司缴纳的近6个月社保明细</w:t>
      </w: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8"/>
        <w:rPr>
          <w:rFonts w:ascii="宋体" w:hAnsi="宋体" w:eastAsia="宋体"/>
        </w:rPr>
      </w:pPr>
    </w:p>
    <w:p>
      <w:pPr>
        <w:rPr>
          <w:rFonts w:ascii="宋体" w:hAnsi="宋体" w:eastAsia="宋体"/>
        </w:rPr>
      </w:pPr>
    </w:p>
    <w:p>
      <w:pPr>
        <w:pStyle w:val="5"/>
        <w:numPr>
          <w:ilvl w:val="1"/>
          <w:numId w:val="0"/>
        </w:numPr>
        <w:rPr>
          <w:rFonts w:ascii="宋体" w:hAnsi="宋体" w:eastAsia="宋体"/>
        </w:rPr>
      </w:pPr>
      <w:r>
        <w:rPr>
          <w:rFonts w:hint="eastAsia" w:ascii="宋体" w:hAnsi="宋体" w:eastAsia="宋体"/>
        </w:rPr>
        <w:t>参考格式14</w:t>
      </w:r>
    </w:p>
    <w:p>
      <w:pPr>
        <w:pStyle w:val="5"/>
        <w:numPr>
          <w:ilvl w:val="1"/>
          <w:numId w:val="0"/>
        </w:numPr>
        <w:jc w:val="center"/>
        <w:rPr>
          <w:rFonts w:ascii="宋体" w:hAnsi="宋体" w:eastAsia="宋体"/>
        </w:rPr>
      </w:pPr>
      <w:r>
        <w:rPr>
          <w:rFonts w:hint="eastAsia" w:ascii="宋体" w:hAnsi="宋体" w:eastAsia="宋体"/>
        </w:rPr>
        <w:t>产品供货总体方案</w:t>
      </w: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tabs>
          <w:tab w:val="left" w:pos="540"/>
        </w:tabs>
        <w:rPr>
          <w:rFonts w:ascii="宋体" w:hAnsi="宋体" w:eastAsia="宋体"/>
        </w:rPr>
      </w:pPr>
      <w:r>
        <w:rPr>
          <w:rFonts w:hint="eastAsia" w:ascii="宋体" w:hAnsi="宋体" w:eastAsia="宋体"/>
        </w:rPr>
        <w:tab/>
      </w:r>
    </w:p>
    <w:p>
      <w:pPr>
        <w:rPr>
          <w:rFonts w:ascii="宋体" w:hAnsi="宋体" w:eastAsia="宋体"/>
        </w:rPr>
      </w:pPr>
    </w:p>
    <w:p>
      <w:pPr>
        <w:pStyle w:val="33"/>
        <w:rPr>
          <w:rFonts w:ascii="宋体" w:hAnsi="宋体" w:eastAsia="宋体"/>
        </w:rPr>
      </w:pPr>
    </w:p>
    <w:p>
      <w:pPr>
        <w:pStyle w:val="5"/>
        <w:numPr>
          <w:ilvl w:val="1"/>
          <w:numId w:val="0"/>
        </w:numPr>
        <w:jc w:val="center"/>
        <w:rPr>
          <w:rFonts w:ascii="宋体" w:hAnsi="宋体" w:eastAsia="宋体"/>
        </w:rPr>
      </w:pPr>
    </w:p>
    <w:p>
      <w:pPr>
        <w:pStyle w:val="5"/>
        <w:numPr>
          <w:ilvl w:val="1"/>
          <w:numId w:val="0"/>
        </w:numPr>
        <w:rPr>
          <w:rFonts w:ascii="宋体" w:hAnsi="宋体" w:eastAsia="宋体"/>
        </w:rPr>
      </w:pPr>
      <w:r>
        <w:rPr>
          <w:rFonts w:hint="eastAsia" w:ascii="宋体" w:hAnsi="宋体" w:eastAsia="宋体"/>
        </w:rPr>
        <w:t>参考格式15</w:t>
      </w:r>
    </w:p>
    <w:p>
      <w:pPr>
        <w:pStyle w:val="5"/>
        <w:numPr>
          <w:ilvl w:val="1"/>
          <w:numId w:val="0"/>
        </w:numPr>
        <w:jc w:val="center"/>
        <w:rPr>
          <w:rFonts w:ascii="宋体" w:hAnsi="宋体" w:eastAsia="宋体"/>
        </w:rPr>
      </w:pPr>
      <w:r>
        <w:rPr>
          <w:rFonts w:hint="eastAsia" w:ascii="宋体" w:hAnsi="宋体" w:eastAsia="宋体"/>
        </w:rPr>
        <w:t>售后服务</w:t>
      </w: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pStyle w:val="5"/>
        <w:numPr>
          <w:ilvl w:val="1"/>
          <w:numId w:val="0"/>
        </w:numPr>
        <w:jc w:val="center"/>
        <w:rPr>
          <w:rFonts w:ascii="宋体" w:hAnsi="宋体" w:eastAsia="宋体"/>
        </w:rPr>
      </w:pPr>
    </w:p>
    <w:p>
      <w:pPr>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rPr>
          <w:rFonts w:ascii="宋体" w:hAnsi="宋体" w:eastAsia="宋体"/>
        </w:rPr>
      </w:pPr>
    </w:p>
    <w:p>
      <w:pPr>
        <w:pStyle w:val="5"/>
        <w:numPr>
          <w:ilvl w:val="1"/>
          <w:numId w:val="0"/>
        </w:numPr>
        <w:rPr>
          <w:rFonts w:ascii="宋体" w:hAnsi="宋体" w:eastAsia="宋体"/>
        </w:rPr>
      </w:pPr>
      <w:r>
        <w:rPr>
          <w:rFonts w:hint="eastAsia" w:ascii="宋体" w:hAnsi="宋体" w:eastAsia="宋体"/>
        </w:rPr>
        <w:t>参考格式16</w:t>
      </w:r>
    </w:p>
    <w:p>
      <w:pPr>
        <w:pStyle w:val="5"/>
        <w:numPr>
          <w:ilvl w:val="1"/>
          <w:numId w:val="0"/>
        </w:numPr>
        <w:jc w:val="center"/>
        <w:rPr>
          <w:rFonts w:ascii="宋体" w:hAnsi="宋体" w:eastAsia="宋体"/>
        </w:rPr>
      </w:pPr>
      <w:r>
        <w:rPr>
          <w:rFonts w:hint="eastAsia" w:ascii="宋体" w:hAnsi="宋体" w:eastAsia="宋体"/>
        </w:rPr>
        <w:t>产品配置及技术方案</w:t>
      </w:r>
    </w:p>
    <w:p>
      <w:pPr>
        <w:spacing w:line="400" w:lineRule="exact"/>
        <w:jc w:val="center"/>
        <w:rPr>
          <w:rFonts w:ascii="宋体" w:hAnsi="宋体" w:eastAsia="宋体"/>
        </w:rPr>
      </w:pPr>
      <w:r>
        <w:rPr>
          <w:rFonts w:hint="eastAsia" w:ascii="宋体" w:hAnsi="宋体" w:eastAsia="宋体"/>
        </w:rPr>
        <w:t>备注：投标人必须提供详细的配置清单。</w:t>
      </w: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p>
    <w:p>
      <w:pPr>
        <w:pStyle w:val="6"/>
        <w:rPr>
          <w:rFonts w:ascii="宋体" w:hAnsi="宋体" w:eastAsia="宋体"/>
        </w:rPr>
      </w:pPr>
    </w:p>
    <w:p>
      <w:pPr>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spacing w:line="400" w:lineRule="exact"/>
        <w:rPr>
          <w:rFonts w:ascii="宋体" w:hAnsi="宋体" w:eastAsia="宋体"/>
          <w:b/>
          <w:bCs/>
          <w:sz w:val="28"/>
        </w:rPr>
      </w:pPr>
    </w:p>
    <w:p>
      <w:pPr>
        <w:spacing w:line="400" w:lineRule="exact"/>
        <w:rPr>
          <w:rFonts w:ascii="宋体" w:hAnsi="宋体" w:eastAsia="宋体"/>
          <w:b/>
          <w:bCs/>
          <w:sz w:val="28"/>
        </w:rPr>
      </w:pPr>
    </w:p>
    <w:p>
      <w:pPr>
        <w:spacing w:line="400" w:lineRule="exact"/>
        <w:rPr>
          <w:rFonts w:ascii="宋体" w:hAnsi="宋体" w:eastAsia="宋体"/>
          <w:b/>
          <w:bCs/>
          <w:sz w:val="28"/>
        </w:rPr>
      </w:pPr>
      <w:r>
        <w:rPr>
          <w:rFonts w:hint="eastAsia" w:ascii="宋体" w:hAnsi="宋体" w:eastAsia="宋体"/>
          <w:b/>
          <w:bCs/>
          <w:sz w:val="28"/>
        </w:rPr>
        <w:t>参考格式17</w:t>
      </w:r>
    </w:p>
    <w:p>
      <w:pPr>
        <w:pStyle w:val="5"/>
        <w:numPr>
          <w:ilvl w:val="1"/>
          <w:numId w:val="0"/>
        </w:numPr>
        <w:jc w:val="center"/>
        <w:rPr>
          <w:rFonts w:ascii="宋体" w:hAnsi="宋体" w:eastAsia="宋体"/>
        </w:rPr>
      </w:pPr>
      <w:r>
        <w:rPr>
          <w:rFonts w:hint="eastAsia" w:ascii="宋体" w:hAnsi="宋体" w:eastAsia="宋体"/>
        </w:rPr>
        <w:t xml:space="preserve">货物技术规格差异表  </w:t>
      </w:r>
    </w:p>
    <w:p>
      <w:pPr>
        <w:spacing w:after="120"/>
        <w:ind w:left="525" w:right="334" w:rightChars="139" w:hanging="630"/>
        <w:rPr>
          <w:rFonts w:ascii="宋体" w:hAnsi="宋体" w:eastAsia="宋体"/>
        </w:rPr>
      </w:pPr>
      <w:r>
        <w:rPr>
          <w:rFonts w:hint="eastAsia" w:ascii="宋体" w:hAnsi="宋体" w:eastAsia="宋体"/>
        </w:rPr>
        <w:t>说明：投标人必须对应招标文件的第</w:t>
      </w:r>
      <w:r>
        <w:rPr>
          <w:rFonts w:hint="eastAsia" w:ascii="宋体" w:hAnsi="宋体" w:eastAsia="宋体"/>
          <w:lang w:val="en-US" w:eastAsia="zh-CN"/>
        </w:rPr>
        <w:t>三</w:t>
      </w:r>
      <w:r>
        <w:rPr>
          <w:rFonts w:hint="eastAsia" w:ascii="宋体" w:hAnsi="宋体" w:eastAsia="宋体"/>
        </w:rPr>
        <w:t>部分“</w:t>
      </w:r>
      <w:r>
        <w:rPr>
          <w:rFonts w:hint="eastAsia" w:ascii="宋体" w:hAnsi="宋体" w:eastAsia="宋体"/>
          <w:lang w:val="en-US" w:eastAsia="zh-CN"/>
        </w:rPr>
        <w:t>采购</w:t>
      </w:r>
      <w:r>
        <w:rPr>
          <w:rFonts w:hint="eastAsia" w:ascii="宋体" w:hAnsi="宋体" w:eastAsia="宋体"/>
        </w:rPr>
        <w:t>需求”的内容逐条响应。如有缺漏，缺漏项视同不符合招标要求。投标人响应采购需求应具体、明确，含糊不清、不确切或伪造、变造证明材料的，按照不完全响应或者完全不响应处理。构成提供虚假材料的，移送监管部门查处。</w:t>
      </w:r>
    </w:p>
    <w:tbl>
      <w:tblPr>
        <w:tblStyle w:val="24"/>
        <w:tblpPr w:leftFromText="180" w:rightFromText="180" w:vertAnchor="text" w:horzAnchor="page" w:tblpX="1405" w:tblpY="452"/>
        <w:tblOverlap w:val="never"/>
        <w:tblW w:w="53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545"/>
        <w:gridCol w:w="1766"/>
        <w:gridCol w:w="2065"/>
        <w:gridCol w:w="2548"/>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00" w:type="pct"/>
            <w:vAlign w:val="center"/>
          </w:tcPr>
          <w:p>
            <w:pPr>
              <w:spacing w:line="400" w:lineRule="exact"/>
              <w:jc w:val="center"/>
              <w:rPr>
                <w:rFonts w:ascii="宋体" w:hAnsi="宋体" w:eastAsia="宋体"/>
              </w:rPr>
            </w:pPr>
            <w:r>
              <w:rPr>
                <w:rFonts w:hint="eastAsia" w:ascii="宋体" w:hAnsi="宋体" w:eastAsia="宋体"/>
              </w:rPr>
              <w:t>序号</w:t>
            </w:r>
          </w:p>
        </w:tc>
        <w:tc>
          <w:tcPr>
            <w:tcW w:w="748" w:type="pct"/>
            <w:vAlign w:val="center"/>
          </w:tcPr>
          <w:p>
            <w:pPr>
              <w:spacing w:line="400" w:lineRule="exact"/>
              <w:jc w:val="center"/>
              <w:rPr>
                <w:rFonts w:ascii="宋体" w:hAnsi="宋体" w:eastAsia="宋体"/>
              </w:rPr>
            </w:pPr>
            <w:r>
              <w:rPr>
                <w:rFonts w:hint="eastAsia" w:ascii="宋体" w:hAnsi="宋体" w:eastAsia="宋体"/>
              </w:rPr>
              <w:t>货物名称</w:t>
            </w:r>
          </w:p>
        </w:tc>
        <w:tc>
          <w:tcPr>
            <w:tcW w:w="855" w:type="pct"/>
            <w:vAlign w:val="center"/>
          </w:tcPr>
          <w:p>
            <w:pPr>
              <w:spacing w:line="400" w:lineRule="exact"/>
              <w:jc w:val="center"/>
              <w:rPr>
                <w:rFonts w:ascii="宋体" w:hAnsi="宋体" w:eastAsia="宋体"/>
              </w:rPr>
            </w:pPr>
            <w:r>
              <w:rPr>
                <w:rFonts w:hint="eastAsia" w:ascii="宋体" w:hAnsi="宋体" w:eastAsia="宋体"/>
              </w:rPr>
              <w:t>招标货物主要参数</w:t>
            </w:r>
          </w:p>
        </w:tc>
        <w:tc>
          <w:tcPr>
            <w:tcW w:w="1000" w:type="pct"/>
            <w:vAlign w:val="center"/>
          </w:tcPr>
          <w:p>
            <w:pPr>
              <w:spacing w:line="400" w:lineRule="exact"/>
              <w:jc w:val="center"/>
              <w:rPr>
                <w:rFonts w:ascii="宋体" w:hAnsi="宋体" w:eastAsia="宋体"/>
              </w:rPr>
            </w:pPr>
          </w:p>
          <w:p>
            <w:pPr>
              <w:spacing w:line="400" w:lineRule="exact"/>
              <w:jc w:val="center"/>
              <w:rPr>
                <w:rFonts w:ascii="宋体" w:hAnsi="宋体" w:eastAsia="宋体"/>
              </w:rPr>
            </w:pPr>
            <w:r>
              <w:rPr>
                <w:rFonts w:hint="eastAsia" w:ascii="宋体" w:hAnsi="宋体" w:eastAsia="宋体"/>
              </w:rPr>
              <w:t>投标货物实际参数</w:t>
            </w:r>
          </w:p>
          <w:p>
            <w:pPr>
              <w:spacing w:line="400" w:lineRule="exact"/>
              <w:jc w:val="center"/>
              <w:rPr>
                <w:rFonts w:ascii="宋体" w:hAnsi="宋体" w:eastAsia="宋体"/>
              </w:rPr>
            </w:pPr>
          </w:p>
        </w:tc>
        <w:tc>
          <w:tcPr>
            <w:tcW w:w="1234" w:type="pct"/>
            <w:vAlign w:val="center"/>
          </w:tcPr>
          <w:p>
            <w:pPr>
              <w:spacing w:line="400" w:lineRule="exact"/>
              <w:jc w:val="center"/>
              <w:rPr>
                <w:rFonts w:ascii="宋体" w:hAnsi="宋体" w:eastAsia="宋体"/>
              </w:rPr>
            </w:pPr>
            <w:r>
              <w:rPr>
                <w:rFonts w:hint="eastAsia" w:ascii="宋体" w:hAnsi="宋体" w:eastAsia="宋体"/>
              </w:rPr>
              <w:t>是否偏离（无偏离/正偏离/负偏离）</w:t>
            </w:r>
          </w:p>
        </w:tc>
        <w:tc>
          <w:tcPr>
            <w:tcW w:w="762" w:type="pct"/>
            <w:vAlign w:val="center"/>
          </w:tcPr>
          <w:p>
            <w:pPr>
              <w:spacing w:line="400" w:lineRule="exact"/>
              <w:jc w:val="center"/>
              <w:rPr>
                <w:rFonts w:ascii="宋体" w:hAnsi="宋体" w:eastAsia="宋体"/>
              </w:rPr>
            </w:pPr>
            <w:r>
              <w:rPr>
                <w:rFonts w:hint="eastAsia" w:ascii="宋体" w:hAnsi="宋体" w:eastAsia="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eastAsia="宋体"/>
              </w:rPr>
            </w:pPr>
          </w:p>
        </w:tc>
        <w:tc>
          <w:tcPr>
            <w:tcW w:w="748" w:type="pct"/>
            <w:vAlign w:val="center"/>
          </w:tcPr>
          <w:p>
            <w:pPr>
              <w:spacing w:line="400" w:lineRule="exact"/>
              <w:jc w:val="center"/>
              <w:rPr>
                <w:rFonts w:ascii="宋体" w:hAnsi="宋体" w:eastAsia="宋体"/>
              </w:rPr>
            </w:pPr>
          </w:p>
        </w:tc>
        <w:tc>
          <w:tcPr>
            <w:tcW w:w="855" w:type="pct"/>
            <w:vAlign w:val="center"/>
          </w:tcPr>
          <w:p>
            <w:pPr>
              <w:spacing w:line="400" w:lineRule="exact"/>
              <w:jc w:val="center"/>
              <w:rPr>
                <w:rFonts w:ascii="宋体" w:hAnsi="宋体" w:eastAsia="宋体"/>
              </w:rPr>
            </w:pPr>
          </w:p>
        </w:tc>
        <w:tc>
          <w:tcPr>
            <w:tcW w:w="1000" w:type="pct"/>
            <w:vAlign w:val="center"/>
          </w:tcPr>
          <w:p>
            <w:pPr>
              <w:spacing w:line="400" w:lineRule="exact"/>
              <w:jc w:val="center"/>
              <w:rPr>
                <w:rFonts w:ascii="宋体" w:hAnsi="宋体" w:eastAsia="宋体"/>
              </w:rPr>
            </w:pPr>
          </w:p>
        </w:tc>
        <w:tc>
          <w:tcPr>
            <w:tcW w:w="1234" w:type="pct"/>
            <w:vAlign w:val="center"/>
          </w:tcPr>
          <w:p>
            <w:pPr>
              <w:spacing w:line="400" w:lineRule="exact"/>
              <w:jc w:val="center"/>
              <w:rPr>
                <w:rFonts w:ascii="宋体" w:hAnsi="宋体" w:eastAsia="宋体"/>
              </w:rPr>
            </w:pPr>
          </w:p>
        </w:tc>
        <w:tc>
          <w:tcPr>
            <w:tcW w:w="762" w:type="pct"/>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eastAsia="宋体"/>
              </w:rPr>
            </w:pPr>
          </w:p>
        </w:tc>
        <w:tc>
          <w:tcPr>
            <w:tcW w:w="748" w:type="pct"/>
            <w:vAlign w:val="center"/>
          </w:tcPr>
          <w:p>
            <w:pPr>
              <w:spacing w:line="400" w:lineRule="exact"/>
              <w:jc w:val="center"/>
              <w:rPr>
                <w:rFonts w:ascii="宋体" w:hAnsi="宋体" w:eastAsia="宋体"/>
              </w:rPr>
            </w:pPr>
          </w:p>
        </w:tc>
        <w:tc>
          <w:tcPr>
            <w:tcW w:w="855" w:type="pct"/>
            <w:vAlign w:val="center"/>
          </w:tcPr>
          <w:p>
            <w:pPr>
              <w:spacing w:line="400" w:lineRule="exact"/>
              <w:jc w:val="center"/>
              <w:rPr>
                <w:rFonts w:ascii="宋体" w:hAnsi="宋体" w:eastAsia="宋体"/>
              </w:rPr>
            </w:pPr>
          </w:p>
        </w:tc>
        <w:tc>
          <w:tcPr>
            <w:tcW w:w="1000" w:type="pct"/>
            <w:vAlign w:val="center"/>
          </w:tcPr>
          <w:p>
            <w:pPr>
              <w:spacing w:line="400" w:lineRule="exact"/>
              <w:jc w:val="center"/>
              <w:rPr>
                <w:rFonts w:ascii="宋体" w:hAnsi="宋体" w:eastAsia="宋体"/>
              </w:rPr>
            </w:pPr>
          </w:p>
        </w:tc>
        <w:tc>
          <w:tcPr>
            <w:tcW w:w="1234" w:type="pct"/>
            <w:vAlign w:val="center"/>
          </w:tcPr>
          <w:p>
            <w:pPr>
              <w:spacing w:line="400" w:lineRule="exact"/>
              <w:jc w:val="center"/>
              <w:rPr>
                <w:rFonts w:ascii="宋体" w:hAnsi="宋体" w:eastAsia="宋体"/>
              </w:rPr>
            </w:pPr>
          </w:p>
        </w:tc>
        <w:tc>
          <w:tcPr>
            <w:tcW w:w="762" w:type="pct"/>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eastAsia="宋体"/>
              </w:rPr>
            </w:pPr>
          </w:p>
        </w:tc>
        <w:tc>
          <w:tcPr>
            <w:tcW w:w="748" w:type="pct"/>
            <w:vAlign w:val="center"/>
          </w:tcPr>
          <w:p>
            <w:pPr>
              <w:spacing w:line="400" w:lineRule="exact"/>
              <w:jc w:val="center"/>
              <w:rPr>
                <w:rFonts w:ascii="宋体" w:hAnsi="宋体" w:eastAsia="宋体"/>
              </w:rPr>
            </w:pPr>
          </w:p>
        </w:tc>
        <w:tc>
          <w:tcPr>
            <w:tcW w:w="855" w:type="pct"/>
            <w:vAlign w:val="center"/>
          </w:tcPr>
          <w:p>
            <w:pPr>
              <w:spacing w:line="400" w:lineRule="exact"/>
              <w:jc w:val="center"/>
              <w:rPr>
                <w:rFonts w:ascii="宋体" w:hAnsi="宋体" w:eastAsia="宋体"/>
              </w:rPr>
            </w:pPr>
          </w:p>
        </w:tc>
        <w:tc>
          <w:tcPr>
            <w:tcW w:w="1000" w:type="pct"/>
            <w:vAlign w:val="center"/>
          </w:tcPr>
          <w:p>
            <w:pPr>
              <w:spacing w:line="400" w:lineRule="exact"/>
              <w:jc w:val="center"/>
              <w:rPr>
                <w:rFonts w:ascii="宋体" w:hAnsi="宋体" w:eastAsia="宋体"/>
              </w:rPr>
            </w:pPr>
          </w:p>
        </w:tc>
        <w:tc>
          <w:tcPr>
            <w:tcW w:w="1234" w:type="pct"/>
            <w:vAlign w:val="center"/>
          </w:tcPr>
          <w:p>
            <w:pPr>
              <w:spacing w:line="400" w:lineRule="exact"/>
              <w:jc w:val="center"/>
              <w:rPr>
                <w:rFonts w:ascii="宋体" w:hAnsi="宋体" w:eastAsia="宋体"/>
              </w:rPr>
            </w:pPr>
          </w:p>
        </w:tc>
        <w:tc>
          <w:tcPr>
            <w:tcW w:w="762" w:type="pct"/>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eastAsia="宋体"/>
              </w:rPr>
            </w:pPr>
          </w:p>
        </w:tc>
        <w:tc>
          <w:tcPr>
            <w:tcW w:w="748" w:type="pct"/>
            <w:vAlign w:val="center"/>
          </w:tcPr>
          <w:p>
            <w:pPr>
              <w:spacing w:line="400" w:lineRule="exact"/>
              <w:jc w:val="center"/>
              <w:rPr>
                <w:rFonts w:ascii="宋体" w:hAnsi="宋体" w:eastAsia="宋体"/>
              </w:rPr>
            </w:pPr>
          </w:p>
        </w:tc>
        <w:tc>
          <w:tcPr>
            <w:tcW w:w="855" w:type="pct"/>
            <w:vAlign w:val="center"/>
          </w:tcPr>
          <w:p>
            <w:pPr>
              <w:spacing w:line="400" w:lineRule="exact"/>
              <w:jc w:val="center"/>
              <w:rPr>
                <w:rFonts w:ascii="宋体" w:hAnsi="宋体" w:eastAsia="宋体"/>
              </w:rPr>
            </w:pPr>
          </w:p>
        </w:tc>
        <w:tc>
          <w:tcPr>
            <w:tcW w:w="1000" w:type="pct"/>
            <w:vAlign w:val="center"/>
          </w:tcPr>
          <w:p>
            <w:pPr>
              <w:spacing w:line="400" w:lineRule="exact"/>
              <w:jc w:val="center"/>
              <w:rPr>
                <w:rFonts w:ascii="宋体" w:hAnsi="宋体" w:eastAsia="宋体"/>
              </w:rPr>
            </w:pPr>
          </w:p>
        </w:tc>
        <w:tc>
          <w:tcPr>
            <w:tcW w:w="1234" w:type="pct"/>
            <w:vAlign w:val="center"/>
          </w:tcPr>
          <w:p>
            <w:pPr>
              <w:spacing w:line="400" w:lineRule="exact"/>
              <w:jc w:val="center"/>
              <w:rPr>
                <w:rFonts w:ascii="宋体" w:hAnsi="宋体" w:eastAsia="宋体"/>
              </w:rPr>
            </w:pPr>
          </w:p>
        </w:tc>
        <w:tc>
          <w:tcPr>
            <w:tcW w:w="762" w:type="pct"/>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eastAsia="宋体"/>
              </w:rPr>
            </w:pPr>
          </w:p>
        </w:tc>
        <w:tc>
          <w:tcPr>
            <w:tcW w:w="748" w:type="pct"/>
            <w:vAlign w:val="center"/>
          </w:tcPr>
          <w:p>
            <w:pPr>
              <w:spacing w:line="400" w:lineRule="exact"/>
              <w:jc w:val="center"/>
              <w:rPr>
                <w:rFonts w:ascii="宋体" w:hAnsi="宋体" w:eastAsia="宋体"/>
              </w:rPr>
            </w:pPr>
          </w:p>
        </w:tc>
        <w:tc>
          <w:tcPr>
            <w:tcW w:w="855" w:type="pct"/>
            <w:vAlign w:val="center"/>
          </w:tcPr>
          <w:p>
            <w:pPr>
              <w:spacing w:line="400" w:lineRule="exact"/>
              <w:jc w:val="center"/>
              <w:rPr>
                <w:rFonts w:ascii="宋体" w:hAnsi="宋体" w:eastAsia="宋体"/>
              </w:rPr>
            </w:pPr>
          </w:p>
        </w:tc>
        <w:tc>
          <w:tcPr>
            <w:tcW w:w="1000" w:type="pct"/>
            <w:vAlign w:val="center"/>
          </w:tcPr>
          <w:p>
            <w:pPr>
              <w:spacing w:line="400" w:lineRule="exact"/>
              <w:jc w:val="center"/>
              <w:rPr>
                <w:rFonts w:ascii="宋体" w:hAnsi="宋体" w:eastAsia="宋体"/>
              </w:rPr>
            </w:pPr>
          </w:p>
        </w:tc>
        <w:tc>
          <w:tcPr>
            <w:tcW w:w="1234" w:type="pct"/>
            <w:vAlign w:val="center"/>
          </w:tcPr>
          <w:p>
            <w:pPr>
              <w:spacing w:line="400" w:lineRule="exact"/>
              <w:jc w:val="center"/>
              <w:rPr>
                <w:rFonts w:ascii="宋体" w:hAnsi="宋体" w:eastAsia="宋体"/>
              </w:rPr>
            </w:pPr>
          </w:p>
        </w:tc>
        <w:tc>
          <w:tcPr>
            <w:tcW w:w="762" w:type="pct"/>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eastAsia="宋体"/>
              </w:rPr>
            </w:pPr>
          </w:p>
        </w:tc>
        <w:tc>
          <w:tcPr>
            <w:tcW w:w="748" w:type="pct"/>
            <w:vAlign w:val="center"/>
          </w:tcPr>
          <w:p>
            <w:pPr>
              <w:spacing w:line="400" w:lineRule="exact"/>
              <w:jc w:val="center"/>
              <w:rPr>
                <w:rFonts w:ascii="宋体" w:hAnsi="宋体" w:eastAsia="宋体"/>
              </w:rPr>
            </w:pPr>
          </w:p>
        </w:tc>
        <w:tc>
          <w:tcPr>
            <w:tcW w:w="855" w:type="pct"/>
            <w:vAlign w:val="center"/>
          </w:tcPr>
          <w:p>
            <w:pPr>
              <w:spacing w:line="400" w:lineRule="exact"/>
              <w:jc w:val="center"/>
              <w:rPr>
                <w:rFonts w:ascii="宋体" w:hAnsi="宋体" w:eastAsia="宋体"/>
              </w:rPr>
            </w:pPr>
          </w:p>
        </w:tc>
        <w:tc>
          <w:tcPr>
            <w:tcW w:w="1000" w:type="pct"/>
            <w:vAlign w:val="center"/>
          </w:tcPr>
          <w:p>
            <w:pPr>
              <w:spacing w:line="400" w:lineRule="exact"/>
              <w:jc w:val="center"/>
              <w:rPr>
                <w:rFonts w:ascii="宋体" w:hAnsi="宋体" w:eastAsia="宋体"/>
              </w:rPr>
            </w:pPr>
          </w:p>
        </w:tc>
        <w:tc>
          <w:tcPr>
            <w:tcW w:w="1234" w:type="pct"/>
            <w:vAlign w:val="center"/>
          </w:tcPr>
          <w:p>
            <w:pPr>
              <w:spacing w:line="400" w:lineRule="exact"/>
              <w:jc w:val="center"/>
              <w:rPr>
                <w:rFonts w:ascii="宋体" w:hAnsi="宋体" w:eastAsia="宋体"/>
              </w:rPr>
            </w:pPr>
          </w:p>
        </w:tc>
        <w:tc>
          <w:tcPr>
            <w:tcW w:w="762" w:type="pct"/>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eastAsia="宋体"/>
              </w:rPr>
            </w:pPr>
          </w:p>
        </w:tc>
        <w:tc>
          <w:tcPr>
            <w:tcW w:w="748" w:type="pct"/>
            <w:vAlign w:val="center"/>
          </w:tcPr>
          <w:p>
            <w:pPr>
              <w:spacing w:line="400" w:lineRule="exact"/>
              <w:jc w:val="center"/>
              <w:rPr>
                <w:rFonts w:ascii="宋体" w:hAnsi="宋体" w:eastAsia="宋体"/>
              </w:rPr>
            </w:pPr>
          </w:p>
        </w:tc>
        <w:tc>
          <w:tcPr>
            <w:tcW w:w="855" w:type="pct"/>
            <w:vAlign w:val="center"/>
          </w:tcPr>
          <w:p>
            <w:pPr>
              <w:spacing w:line="400" w:lineRule="exact"/>
              <w:jc w:val="center"/>
              <w:rPr>
                <w:rFonts w:ascii="宋体" w:hAnsi="宋体" w:eastAsia="宋体"/>
              </w:rPr>
            </w:pPr>
          </w:p>
        </w:tc>
        <w:tc>
          <w:tcPr>
            <w:tcW w:w="1000" w:type="pct"/>
            <w:vAlign w:val="center"/>
          </w:tcPr>
          <w:p>
            <w:pPr>
              <w:spacing w:line="400" w:lineRule="exact"/>
              <w:jc w:val="center"/>
              <w:rPr>
                <w:rFonts w:ascii="宋体" w:hAnsi="宋体" w:eastAsia="宋体"/>
              </w:rPr>
            </w:pPr>
          </w:p>
        </w:tc>
        <w:tc>
          <w:tcPr>
            <w:tcW w:w="1234" w:type="pct"/>
            <w:vAlign w:val="center"/>
          </w:tcPr>
          <w:p>
            <w:pPr>
              <w:spacing w:line="400" w:lineRule="exact"/>
              <w:jc w:val="center"/>
              <w:rPr>
                <w:rFonts w:ascii="宋体" w:hAnsi="宋体" w:eastAsia="宋体"/>
              </w:rPr>
            </w:pPr>
          </w:p>
        </w:tc>
        <w:tc>
          <w:tcPr>
            <w:tcW w:w="762" w:type="pct"/>
            <w:vAlign w:val="center"/>
          </w:tcPr>
          <w:p>
            <w:pPr>
              <w:spacing w:line="400" w:lineRule="exact"/>
              <w:jc w:val="center"/>
              <w:rPr>
                <w:rFonts w:ascii="宋体" w:hAnsi="宋体" w:eastAsia="宋体"/>
              </w:rPr>
            </w:pPr>
          </w:p>
        </w:tc>
      </w:tr>
    </w:tbl>
    <w:p>
      <w:pPr>
        <w:spacing w:line="400" w:lineRule="exact"/>
        <w:rPr>
          <w:rFonts w:ascii="宋体" w:hAnsi="宋体" w:eastAsia="宋体"/>
        </w:rPr>
      </w:pPr>
    </w:p>
    <w:p>
      <w:pPr>
        <w:spacing w:line="400" w:lineRule="exact"/>
        <w:rPr>
          <w:rFonts w:ascii="宋体" w:hAnsi="宋体" w:eastAsia="宋体"/>
        </w:rPr>
      </w:pPr>
      <w:r>
        <w:rPr>
          <w:rFonts w:hint="eastAsia" w:ascii="宋体" w:hAnsi="宋体" w:eastAsia="宋体"/>
        </w:rPr>
        <w:t>投标人全称（盖公章）</w:t>
      </w:r>
    </w:p>
    <w:p>
      <w:pPr>
        <w:spacing w:line="400" w:lineRule="exact"/>
        <w:rPr>
          <w:rFonts w:ascii="宋体" w:hAnsi="宋体" w:eastAsia="宋体"/>
        </w:rPr>
      </w:pPr>
      <w:r>
        <w:rPr>
          <w:rFonts w:hint="eastAsia" w:ascii="宋体" w:hAnsi="宋体" w:eastAsia="宋体"/>
        </w:rPr>
        <w:t>授权代表（签字）：</w:t>
      </w:r>
    </w:p>
    <w:p>
      <w:pPr>
        <w:spacing w:line="400" w:lineRule="exact"/>
        <w:rPr>
          <w:rFonts w:ascii="宋体" w:hAnsi="宋体" w:eastAsia="宋体"/>
          <w:u w:val="single"/>
        </w:rPr>
      </w:pPr>
      <w:r>
        <w:rPr>
          <w:rFonts w:hint="eastAsia" w:ascii="宋体" w:hAnsi="宋体" w:eastAsia="宋体"/>
        </w:rPr>
        <w:t>职务：</w:t>
      </w:r>
      <w:r>
        <w:rPr>
          <w:rFonts w:hint="eastAsia" w:ascii="宋体" w:hAnsi="宋体" w:eastAsia="宋体"/>
          <w:u w:val="single"/>
        </w:rPr>
        <w:t xml:space="preserve">               </w:t>
      </w:r>
    </w:p>
    <w:p>
      <w:pPr>
        <w:spacing w:line="400" w:lineRule="exact"/>
        <w:rPr>
          <w:rFonts w:ascii="宋体" w:hAnsi="宋体" w:eastAsia="宋体"/>
        </w:rPr>
      </w:pPr>
      <w:r>
        <w:rPr>
          <w:rFonts w:hint="eastAsia" w:ascii="宋体" w:hAnsi="宋体" w:eastAsia="宋体"/>
        </w:rPr>
        <w:t>日期：</w:t>
      </w:r>
      <w:r>
        <w:rPr>
          <w:rFonts w:hint="eastAsia" w:ascii="宋体" w:hAnsi="宋体" w:eastAsia="宋体"/>
          <w:u w:val="single"/>
        </w:rPr>
        <w:t xml:space="preserve">             </w:t>
      </w:r>
      <w:r>
        <w:rPr>
          <w:rFonts w:hint="eastAsia" w:ascii="宋体" w:hAnsi="宋体" w:eastAsia="宋体"/>
        </w:rPr>
        <w:t xml:space="preserve">      </w:t>
      </w:r>
    </w:p>
    <w:p>
      <w:pPr>
        <w:rPr>
          <w:rFonts w:ascii="宋体" w:hAnsi="宋体" w:eastAsia="宋体"/>
        </w:rPr>
      </w:pPr>
    </w:p>
    <w:p>
      <w:pPr>
        <w:spacing w:line="400" w:lineRule="exact"/>
        <w:rPr>
          <w:rFonts w:ascii="宋体" w:hAnsi="宋体" w:eastAsia="宋体"/>
          <w:b/>
          <w:bCs/>
        </w:rPr>
      </w:pPr>
    </w:p>
    <w:p>
      <w:pPr>
        <w:spacing w:line="400" w:lineRule="exact"/>
        <w:rPr>
          <w:rFonts w:ascii="宋体" w:hAnsi="宋体" w:eastAsia="宋体"/>
          <w:b/>
          <w:bCs/>
        </w:rPr>
      </w:pPr>
    </w:p>
    <w:p>
      <w:pPr>
        <w:pStyle w:val="8"/>
        <w:rPr>
          <w:rFonts w:ascii="宋体" w:hAnsi="宋体" w:eastAsia="宋体"/>
        </w:rPr>
      </w:pPr>
    </w:p>
    <w:p>
      <w:pPr>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bookmarkEnd w:id="94"/>
    <w:bookmarkEnd w:id="126"/>
    <w:bookmarkEnd w:id="127"/>
    <w:bookmarkEnd w:id="128"/>
    <w:bookmarkEnd w:id="129"/>
    <w:bookmarkEnd w:id="130"/>
    <w:bookmarkEnd w:id="131"/>
    <w:p>
      <w:pPr>
        <w:rPr>
          <w:rFonts w:ascii="宋体" w:hAnsi="宋体" w:eastAsia="宋体"/>
          <w:b/>
          <w:bCs/>
          <w:sz w:val="28"/>
          <w:szCs w:val="28"/>
        </w:rPr>
      </w:pPr>
      <w:r>
        <w:rPr>
          <w:rFonts w:hint="eastAsia" w:ascii="宋体" w:hAnsi="宋体" w:eastAsia="宋体"/>
          <w:b/>
          <w:bCs/>
          <w:sz w:val="28"/>
          <w:szCs w:val="28"/>
        </w:rPr>
        <w:t>参考格式18</w:t>
      </w:r>
    </w:p>
    <w:p>
      <w:pPr>
        <w:pStyle w:val="2"/>
        <w:ind w:left="0" w:leftChars="0" w:firstLine="0" w:firstLineChars="0"/>
        <w:jc w:val="center"/>
        <w:rPr>
          <w:rFonts w:ascii="宋体" w:hAnsi="宋体" w:eastAsia="宋体"/>
        </w:rPr>
      </w:pPr>
      <w:r>
        <w:rPr>
          <w:rFonts w:hint="eastAsia" w:ascii="宋体" w:hAnsi="宋体" w:eastAsia="宋体"/>
          <w:b/>
          <w:bCs/>
          <w:sz w:val="28"/>
          <w:szCs w:val="28"/>
        </w:rPr>
        <w:t>质保维护</w:t>
      </w: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pStyle w:val="8"/>
        <w:jc w:val="both"/>
        <w:rPr>
          <w:rFonts w:ascii="宋体" w:hAnsi="宋体" w:eastAsia="宋体"/>
          <w:b/>
          <w:bCs/>
          <w:sz w:val="28"/>
          <w:szCs w:val="28"/>
        </w:rPr>
      </w:pPr>
    </w:p>
    <w:p>
      <w:pPr>
        <w:rPr>
          <w:rFonts w:ascii="宋体" w:hAnsi="宋体" w:eastAsia="宋体"/>
        </w:rPr>
      </w:pPr>
    </w:p>
    <w:p>
      <w:pPr>
        <w:pStyle w:val="8"/>
        <w:jc w:val="both"/>
        <w:rPr>
          <w:rFonts w:ascii="宋体" w:hAnsi="宋体" w:eastAsia="宋体"/>
          <w:b/>
          <w:bCs/>
          <w:sz w:val="32"/>
          <w:szCs w:val="32"/>
        </w:rPr>
      </w:pPr>
      <w:r>
        <w:rPr>
          <w:rFonts w:hint="eastAsia" w:ascii="宋体" w:hAnsi="宋体" w:eastAsia="宋体"/>
          <w:b/>
          <w:bCs/>
          <w:sz w:val="28"/>
          <w:szCs w:val="28"/>
        </w:rPr>
        <w:t>参考格式19</w:t>
      </w:r>
    </w:p>
    <w:p>
      <w:pPr>
        <w:pStyle w:val="8"/>
        <w:jc w:val="center"/>
        <w:rPr>
          <w:rFonts w:ascii="宋体" w:hAnsi="宋体" w:eastAsia="宋体"/>
          <w:b/>
          <w:bCs/>
          <w:sz w:val="32"/>
          <w:szCs w:val="32"/>
        </w:rPr>
      </w:pPr>
      <w:r>
        <w:rPr>
          <w:rFonts w:ascii="宋体" w:hAnsi="宋体" w:eastAsia="宋体"/>
          <w:b/>
          <w:bCs/>
          <w:sz w:val="32"/>
          <w:szCs w:val="32"/>
        </w:rPr>
        <w:t>竞标人</w:t>
      </w:r>
      <w:r>
        <w:rPr>
          <w:rFonts w:hint="eastAsia" w:ascii="宋体" w:hAnsi="宋体" w:eastAsia="宋体"/>
          <w:b/>
          <w:bCs/>
          <w:sz w:val="32"/>
          <w:szCs w:val="32"/>
        </w:rPr>
        <w:t>认为有必要提供的其他证明文件</w:t>
      </w:r>
    </w:p>
    <w:p>
      <w:pPr>
        <w:rPr>
          <w:rFonts w:ascii="宋体" w:hAnsi="宋体" w:eastAsia="宋体"/>
          <w:b/>
          <w:bCs/>
          <w:sz w:val="32"/>
          <w:szCs w:val="32"/>
        </w:rPr>
      </w:pPr>
    </w:p>
    <w:p>
      <w:pPr>
        <w:pStyle w:val="11"/>
        <w:rPr>
          <w:rFonts w:ascii="宋体" w:hAnsi="宋体" w:eastAsia="宋体"/>
          <w:b/>
          <w:bCs/>
          <w:sz w:val="32"/>
          <w:szCs w:val="32"/>
        </w:rPr>
      </w:pPr>
    </w:p>
    <w:p>
      <w:pPr>
        <w:pStyle w:val="12"/>
        <w:rPr>
          <w:rFonts w:ascii="宋体" w:hAnsi="宋体" w:eastAsia="宋体"/>
          <w:b/>
          <w:bCs/>
          <w:sz w:val="32"/>
          <w:szCs w:val="32"/>
        </w:rPr>
      </w:pPr>
    </w:p>
    <w:p>
      <w:pPr>
        <w:rPr>
          <w:rFonts w:ascii="宋体" w:hAnsi="宋体" w:eastAsia="宋体"/>
          <w:b/>
          <w:bCs/>
          <w:sz w:val="32"/>
          <w:szCs w:val="32"/>
        </w:rPr>
      </w:pPr>
    </w:p>
    <w:p>
      <w:pPr>
        <w:pStyle w:val="11"/>
        <w:rPr>
          <w:rFonts w:ascii="宋体" w:hAnsi="宋体" w:eastAsia="宋体"/>
          <w:b/>
          <w:bCs/>
          <w:sz w:val="32"/>
          <w:szCs w:val="32"/>
        </w:rPr>
      </w:pPr>
    </w:p>
    <w:p>
      <w:pPr>
        <w:pStyle w:val="12"/>
        <w:rPr>
          <w:rFonts w:ascii="宋体" w:hAnsi="宋体" w:eastAsia="宋体"/>
          <w:b/>
          <w:bCs/>
          <w:sz w:val="32"/>
          <w:szCs w:val="32"/>
        </w:rPr>
      </w:pPr>
    </w:p>
    <w:p>
      <w:pPr>
        <w:rPr>
          <w:rFonts w:ascii="宋体" w:hAnsi="宋体" w:eastAsia="宋体"/>
          <w:b/>
          <w:bCs/>
          <w:sz w:val="32"/>
          <w:szCs w:val="32"/>
        </w:rPr>
      </w:pPr>
    </w:p>
    <w:p>
      <w:pPr>
        <w:pStyle w:val="11"/>
        <w:rPr>
          <w:rFonts w:ascii="宋体" w:hAnsi="宋体" w:eastAsia="宋体"/>
          <w:b/>
          <w:bCs/>
          <w:sz w:val="32"/>
          <w:szCs w:val="32"/>
        </w:rPr>
      </w:pPr>
    </w:p>
    <w:p>
      <w:pPr>
        <w:pStyle w:val="12"/>
        <w:rPr>
          <w:rFonts w:ascii="宋体" w:hAnsi="宋体" w:eastAsia="宋体"/>
          <w:b/>
          <w:bCs/>
          <w:sz w:val="32"/>
          <w:szCs w:val="32"/>
        </w:rPr>
      </w:pPr>
    </w:p>
    <w:p>
      <w:pPr>
        <w:rPr>
          <w:rFonts w:ascii="宋体" w:hAnsi="宋体" w:eastAsia="宋体"/>
          <w:b/>
          <w:bCs/>
          <w:sz w:val="32"/>
          <w:szCs w:val="32"/>
        </w:rPr>
      </w:pPr>
    </w:p>
    <w:p>
      <w:pPr>
        <w:pStyle w:val="11"/>
        <w:rPr>
          <w:rFonts w:ascii="宋体" w:hAnsi="宋体" w:eastAsia="宋体"/>
          <w:b/>
          <w:bCs/>
          <w:sz w:val="32"/>
          <w:szCs w:val="32"/>
        </w:rPr>
      </w:pPr>
    </w:p>
    <w:p>
      <w:pPr>
        <w:pStyle w:val="12"/>
        <w:rPr>
          <w:rFonts w:ascii="宋体" w:hAnsi="宋体" w:eastAsia="宋体"/>
          <w:b/>
          <w:bCs/>
          <w:sz w:val="32"/>
          <w:szCs w:val="32"/>
        </w:rPr>
      </w:pPr>
    </w:p>
    <w:p>
      <w:pPr>
        <w:rPr>
          <w:rFonts w:ascii="宋体" w:hAnsi="宋体" w:eastAsia="宋体"/>
          <w:b/>
          <w:bCs/>
          <w:sz w:val="32"/>
          <w:szCs w:val="32"/>
        </w:rPr>
      </w:pPr>
    </w:p>
    <w:p>
      <w:pPr>
        <w:pStyle w:val="11"/>
        <w:rPr>
          <w:rFonts w:ascii="宋体" w:hAnsi="宋体" w:eastAsia="宋体"/>
          <w:b/>
          <w:bCs/>
          <w:sz w:val="32"/>
          <w:szCs w:val="32"/>
        </w:rPr>
      </w:pPr>
    </w:p>
    <w:p>
      <w:pPr>
        <w:pStyle w:val="12"/>
        <w:rPr>
          <w:rFonts w:ascii="宋体" w:hAnsi="宋体" w:eastAsia="宋体"/>
          <w:b/>
          <w:bCs/>
          <w:sz w:val="32"/>
          <w:szCs w:val="32"/>
        </w:rPr>
      </w:pPr>
    </w:p>
    <w:p>
      <w:pPr>
        <w:rPr>
          <w:rFonts w:ascii="宋体" w:hAnsi="宋体" w:eastAsia="宋体"/>
          <w:b/>
          <w:bCs/>
          <w:sz w:val="32"/>
          <w:szCs w:val="32"/>
        </w:rPr>
      </w:pPr>
    </w:p>
    <w:p>
      <w:pPr>
        <w:pStyle w:val="11"/>
        <w:rPr>
          <w:rFonts w:ascii="宋体" w:hAnsi="宋体" w:eastAsia="宋体"/>
          <w:b/>
          <w:bCs/>
          <w:sz w:val="32"/>
          <w:szCs w:val="32"/>
        </w:rPr>
      </w:pPr>
    </w:p>
    <w:p>
      <w:pPr>
        <w:pStyle w:val="12"/>
        <w:rPr>
          <w:rFonts w:ascii="宋体" w:hAnsi="宋体" w:eastAsia="宋体"/>
          <w:b/>
          <w:bCs/>
          <w:sz w:val="32"/>
          <w:szCs w:val="32"/>
        </w:rPr>
      </w:pPr>
    </w:p>
    <w:p>
      <w:pPr>
        <w:rPr>
          <w:rFonts w:ascii="宋体" w:hAnsi="宋体" w:eastAsia="宋体"/>
          <w:b/>
          <w:bCs/>
          <w:sz w:val="32"/>
          <w:szCs w:val="32"/>
        </w:rPr>
      </w:pPr>
    </w:p>
    <w:p>
      <w:pPr>
        <w:pStyle w:val="11"/>
        <w:rPr>
          <w:rFonts w:ascii="宋体" w:hAnsi="宋体" w:eastAsia="宋体"/>
          <w:b/>
          <w:bCs/>
          <w:sz w:val="32"/>
          <w:szCs w:val="32"/>
        </w:rPr>
      </w:pPr>
    </w:p>
    <w:p>
      <w:pPr>
        <w:rPr>
          <w:rFonts w:ascii="宋体" w:hAnsi="宋体" w:eastAsia="宋体"/>
          <w:sz w:val="28"/>
          <w:szCs w:val="28"/>
        </w:rPr>
      </w:pPr>
      <w:r>
        <w:rPr>
          <w:rFonts w:hint="eastAsia" w:ascii="宋体" w:hAnsi="宋体" w:eastAsia="宋体"/>
          <w:b/>
          <w:bCs/>
          <w:sz w:val="28"/>
          <w:szCs w:val="28"/>
        </w:rPr>
        <w:t>参考格式20</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center"/>
        <w:rPr>
          <w:rFonts w:ascii="微软雅黑" w:hAnsi="微软雅黑" w:eastAsia="微软雅黑" w:cs="微软雅黑"/>
          <w:i w:val="0"/>
          <w:iCs w:val="0"/>
          <w:caps w:val="0"/>
          <w:spacing w:val="0"/>
          <w:sz w:val="21"/>
          <w:szCs w:val="21"/>
        </w:rPr>
      </w:pPr>
      <w:r>
        <w:rPr>
          <w:rStyle w:val="27"/>
          <w:rFonts w:hint="eastAsia" w:ascii="宋体" w:hAnsi="宋体" w:eastAsia="宋体" w:cs="宋体"/>
          <w:b/>
          <w:bCs/>
          <w:i w:val="0"/>
          <w:iCs w:val="0"/>
          <w:caps w:val="0"/>
          <w:spacing w:val="0"/>
          <w:sz w:val="21"/>
          <w:szCs w:val="21"/>
          <w:shd w:val="clear" w:fill="FFFFFF"/>
        </w:rPr>
        <w:t>中小企业声明函（货物）</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微软雅黑" w:hAnsi="微软雅黑" w:eastAsia="微软雅黑" w:cs="微软雅黑"/>
          <w:i w:val="0"/>
          <w:iCs w:val="0"/>
          <w:caps w:val="0"/>
          <w:spacing w:val="0"/>
          <w:sz w:val="21"/>
          <w:szCs w:val="21"/>
        </w:rPr>
      </w:pPr>
      <w:r>
        <w:rPr>
          <w:rFonts w:hint="eastAsia" w:ascii="宋体" w:hAnsi="宋体" w:eastAsia="宋体" w:cs="宋体"/>
          <w:i w:val="0"/>
          <w:iCs w:val="0"/>
          <w:caps w:val="0"/>
          <w:spacing w:val="0"/>
          <w:sz w:val="21"/>
          <w:szCs w:val="21"/>
          <w:shd w:val="clear" w:fill="FFFFFF"/>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微软雅黑" w:hAnsi="微软雅黑" w:eastAsia="微软雅黑" w:cs="微软雅黑"/>
          <w:i w:val="0"/>
          <w:iCs w:val="0"/>
          <w:caps w:val="0"/>
          <w:spacing w:val="0"/>
          <w:sz w:val="21"/>
          <w:szCs w:val="21"/>
        </w:rPr>
      </w:pPr>
      <w:r>
        <w:rPr>
          <w:rFonts w:hint="eastAsia" w:ascii="宋体" w:hAnsi="宋体" w:eastAsia="宋体" w:cs="宋体"/>
          <w:i w:val="0"/>
          <w:iCs w:val="0"/>
          <w:caps w:val="0"/>
          <w:spacing w:val="0"/>
          <w:sz w:val="21"/>
          <w:szCs w:val="21"/>
          <w:shd w:val="clear" w:fill="FFFFFF"/>
        </w:rPr>
        <w:t>1. （标的名称） ，属于（采购文件中明确的所属行业）行业；制造商为（企业名称），从业人员人，营业收入为 万元，资产总额为 万元1，属于（中型企业、小型企业、微型企业）；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微软雅黑" w:hAnsi="微软雅黑" w:eastAsia="微软雅黑" w:cs="微软雅黑"/>
          <w:i w:val="0"/>
          <w:iCs w:val="0"/>
          <w:caps w:val="0"/>
          <w:spacing w:val="0"/>
          <w:sz w:val="21"/>
          <w:szCs w:val="21"/>
        </w:rPr>
      </w:pPr>
      <w:r>
        <w:rPr>
          <w:rFonts w:hint="eastAsia" w:ascii="宋体" w:hAnsi="宋体" w:eastAsia="宋体" w:cs="宋体"/>
          <w:i w:val="0"/>
          <w:iCs w:val="0"/>
          <w:caps w:val="0"/>
          <w:spacing w:val="0"/>
          <w:sz w:val="21"/>
          <w:szCs w:val="21"/>
          <w:shd w:val="clear" w:fill="FFFFFF"/>
        </w:rPr>
        <w:t>2. （标的名称） ，属于（采购文件中明确的所属行业）行业；制造商为（企业名称），从业人员人，营业收入为 万元，资产总额为 万元，属于（中型企业、小型企业、微型企业）；</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微软雅黑" w:hAnsi="微软雅黑" w:eastAsia="微软雅黑" w:cs="微软雅黑"/>
          <w:i w:val="0"/>
          <w:iCs w:val="0"/>
          <w:caps w:val="0"/>
          <w:spacing w:val="0"/>
          <w:sz w:val="21"/>
          <w:szCs w:val="21"/>
        </w:rPr>
      </w:pPr>
      <w:r>
        <w:rPr>
          <w:rFonts w:hint="eastAsia" w:ascii="宋体" w:hAnsi="宋体" w:eastAsia="宋体" w:cs="宋体"/>
          <w:i w:val="0"/>
          <w:iCs w:val="0"/>
          <w:caps w:val="0"/>
          <w:spacing w:val="0"/>
          <w:sz w:val="21"/>
          <w:szCs w:val="21"/>
          <w:shd w:val="clear" w:fill="FFFFFF"/>
        </w:rPr>
        <w:t>……</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微软雅黑" w:hAnsi="微软雅黑" w:eastAsia="微软雅黑" w:cs="微软雅黑"/>
          <w:i w:val="0"/>
          <w:iCs w:val="0"/>
          <w:caps w:val="0"/>
          <w:spacing w:val="0"/>
          <w:sz w:val="21"/>
          <w:szCs w:val="21"/>
        </w:rPr>
      </w:pPr>
      <w:r>
        <w:rPr>
          <w:rFonts w:hint="eastAsia" w:ascii="宋体" w:hAnsi="宋体" w:eastAsia="宋体" w:cs="宋体"/>
          <w:i w:val="0"/>
          <w:iCs w:val="0"/>
          <w:caps w:val="0"/>
          <w:spacing w:val="0"/>
          <w:sz w:val="21"/>
          <w:szCs w:val="21"/>
          <w:shd w:val="clear" w:fill="FFFFFF"/>
        </w:rPr>
        <w:t>以上企业，不属于大企业的分支机构，不存在控股股东为大企业的情形，也不存在与大企业的负责人为同一人的情形。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宋体" w:hAnsi="宋体" w:eastAsia="宋体" w:cs="宋体"/>
          <w:i w:val="0"/>
          <w:iCs w:val="0"/>
          <w:caps w:val="0"/>
          <w:spacing w:val="0"/>
          <w:sz w:val="21"/>
          <w:szCs w:val="21"/>
          <w:shd w:val="clear" w:fill="FFFFFF"/>
        </w:rPr>
      </w:pPr>
      <w:r>
        <w:rPr>
          <w:rFonts w:hint="eastAsia" w:ascii="宋体" w:hAnsi="宋体" w:eastAsia="宋体" w:cs="宋体"/>
          <w:i w:val="0"/>
          <w:iCs w:val="0"/>
          <w:caps w:val="0"/>
          <w:spacing w:val="0"/>
          <w:sz w:val="21"/>
          <w:szCs w:val="21"/>
          <w:shd w:val="clear" w:fill="FFFFFF"/>
        </w:rPr>
        <w:t>本企业对上述声明内容的真实性负责。如有虚假，将依法承担相应责任。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宋体" w:hAnsi="宋体" w:eastAsia="宋体" w:cs="宋体"/>
          <w:i w:val="0"/>
          <w:iCs w:val="0"/>
          <w:caps w:val="0"/>
          <w:spacing w:val="0"/>
          <w:sz w:val="21"/>
          <w:szCs w:val="21"/>
          <w:shd w:val="clear" w:fill="FFFFFF"/>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宋体" w:hAnsi="宋体" w:eastAsia="宋体" w:cs="宋体"/>
          <w:i w:val="0"/>
          <w:iCs w:val="0"/>
          <w:caps w:val="0"/>
          <w:spacing w:val="0"/>
          <w:sz w:val="21"/>
          <w:szCs w:val="21"/>
          <w:shd w:val="clear" w:fill="FFFFFF"/>
        </w:rPr>
      </w:pPr>
    </w:p>
    <w:p>
      <w:pPr>
        <w:spacing w:line="500" w:lineRule="exact"/>
        <w:jc w:val="center"/>
        <w:rPr>
          <w:rFonts w:ascii="宋体" w:hAnsi="宋体" w:eastAsia="宋体" w:cs="宋体"/>
          <w:b/>
          <w:sz w:val="28"/>
          <w:szCs w:val="28"/>
        </w:rPr>
      </w:pPr>
    </w:p>
    <w:p>
      <w:pPr>
        <w:pStyle w:val="33"/>
        <w:rPr>
          <w:rFonts w:ascii="宋体" w:hAnsi="宋体" w:eastAsia="宋体" w:cs="宋体"/>
          <w:b/>
          <w:sz w:val="28"/>
          <w:szCs w:val="28"/>
        </w:rPr>
      </w:pPr>
    </w:p>
    <w:p>
      <w:pPr>
        <w:widowControl/>
        <w:spacing w:line="360" w:lineRule="auto"/>
        <w:ind w:firstLine="3600" w:firstLineChars="1500"/>
        <w:rPr>
          <w:rFonts w:ascii="宋体" w:hAnsi="宋体" w:eastAsia="宋体" w:cs="宋体"/>
          <w:szCs w:val="22"/>
        </w:rPr>
      </w:pPr>
      <w:r>
        <w:rPr>
          <w:rFonts w:hint="eastAsia" w:ascii="宋体" w:hAnsi="宋体" w:eastAsia="宋体" w:cs="宋体"/>
          <w:szCs w:val="22"/>
        </w:rPr>
        <w:t>企业名称(盖公章):</w:t>
      </w:r>
    </w:p>
    <w:p>
      <w:pPr>
        <w:widowControl/>
        <w:spacing w:line="360" w:lineRule="auto"/>
        <w:ind w:firstLine="3600" w:firstLineChars="1500"/>
        <w:rPr>
          <w:rFonts w:ascii="宋体" w:hAnsi="宋体" w:eastAsia="宋体" w:cs="宋体"/>
          <w:szCs w:val="22"/>
        </w:rPr>
      </w:pPr>
      <w:r>
        <w:rPr>
          <w:rFonts w:hint="eastAsia" w:ascii="宋体" w:hAnsi="宋体" w:eastAsia="宋体" w:cs="宋体"/>
          <w:szCs w:val="22"/>
        </w:rPr>
        <w:t>法定代表人(负责人)或其授权代表(签字):</w:t>
      </w:r>
    </w:p>
    <w:p>
      <w:pPr>
        <w:widowControl/>
        <w:spacing w:line="360" w:lineRule="auto"/>
        <w:ind w:firstLine="3600" w:firstLineChars="1500"/>
        <w:rPr>
          <w:rFonts w:ascii="宋体" w:hAnsi="宋体" w:eastAsia="宋体" w:cs="宋体"/>
          <w:szCs w:val="22"/>
        </w:rPr>
      </w:pPr>
      <w:r>
        <w:rPr>
          <w:rFonts w:hint="eastAsia" w:ascii="宋体" w:hAnsi="宋体" w:eastAsia="宋体" w:cs="宋体"/>
          <w:szCs w:val="22"/>
        </w:rPr>
        <w:t>日期:</w:t>
      </w:r>
    </w:p>
    <w:p>
      <w:pPr>
        <w:pStyle w:val="33"/>
        <w:jc w:val="center"/>
        <w:rPr>
          <w:rFonts w:ascii="宋体" w:hAnsi="宋体" w:eastAsia="宋体" w:cs="宋体"/>
          <w:b/>
          <w:sz w:val="28"/>
          <w:szCs w:val="28"/>
        </w:rPr>
      </w:pPr>
    </w:p>
    <w:p>
      <w:pPr>
        <w:pStyle w:val="33"/>
        <w:rPr>
          <w:rFonts w:ascii="宋体" w:hAnsi="宋体" w:eastAsia="宋体" w:cs="宋体"/>
          <w:b/>
          <w:sz w:val="28"/>
          <w:szCs w:val="28"/>
        </w:rPr>
      </w:pPr>
    </w:p>
    <w:p>
      <w:pPr>
        <w:pStyle w:val="33"/>
        <w:rPr>
          <w:rFonts w:ascii="宋体" w:hAnsi="宋体" w:eastAsia="宋体" w:cs="宋体"/>
          <w:b/>
          <w:sz w:val="28"/>
          <w:szCs w:val="28"/>
        </w:rPr>
      </w:pPr>
    </w:p>
    <w:p>
      <w:pPr>
        <w:pStyle w:val="33"/>
        <w:rPr>
          <w:rFonts w:ascii="宋体" w:hAnsi="宋体" w:eastAsia="宋体" w:cs="宋体"/>
          <w:b/>
          <w:sz w:val="28"/>
          <w:szCs w:val="28"/>
        </w:rPr>
      </w:pPr>
    </w:p>
    <w:p>
      <w:pPr>
        <w:pStyle w:val="33"/>
        <w:rPr>
          <w:rFonts w:ascii="宋体" w:hAnsi="宋体" w:eastAsia="宋体" w:cs="宋体"/>
          <w:b/>
          <w:sz w:val="28"/>
          <w:szCs w:val="28"/>
        </w:rPr>
      </w:pPr>
    </w:p>
    <w:p>
      <w:pPr>
        <w:pStyle w:val="33"/>
        <w:rPr>
          <w:rFonts w:ascii="宋体" w:hAnsi="宋体" w:eastAsia="宋体" w:cs="宋体"/>
          <w:b/>
          <w:sz w:val="28"/>
          <w:szCs w:val="28"/>
        </w:rPr>
      </w:pPr>
    </w:p>
    <w:p>
      <w:pPr>
        <w:pStyle w:val="33"/>
        <w:rPr>
          <w:rFonts w:ascii="宋体" w:hAnsi="宋体" w:eastAsia="宋体" w:cs="宋体"/>
          <w:b/>
          <w:sz w:val="28"/>
          <w:szCs w:val="28"/>
        </w:rPr>
      </w:pPr>
    </w:p>
    <w:p>
      <w:pPr>
        <w:widowControl/>
        <w:spacing w:line="360" w:lineRule="auto"/>
        <w:ind w:firstLine="482" w:firstLineChars="200"/>
        <w:rPr>
          <w:rFonts w:ascii="宋体" w:hAnsi="宋体" w:eastAsia="宋体" w:cs="宋体"/>
          <w:b/>
          <w:bCs/>
          <w:szCs w:val="22"/>
        </w:rPr>
      </w:pPr>
      <w:r>
        <w:rPr>
          <w:rFonts w:hint="eastAsia" w:ascii="宋体" w:hAnsi="宋体" w:eastAsia="宋体" w:cs="宋体"/>
          <w:b/>
        </w:rPr>
        <w:t xml:space="preserve">参考格式21：        </w:t>
      </w:r>
      <w:r>
        <w:rPr>
          <w:rFonts w:hint="eastAsia" w:ascii="宋体" w:hAnsi="宋体" w:eastAsia="宋体" w:cs="宋体"/>
          <w:b/>
          <w:bCs/>
          <w:szCs w:val="22"/>
        </w:rPr>
        <w:t>残疾人福利性单位声明函（符合本声明函填写）</w:t>
      </w:r>
    </w:p>
    <w:p>
      <w:pPr>
        <w:widowControl/>
        <w:spacing w:line="360" w:lineRule="auto"/>
        <w:ind w:firstLine="480" w:firstLineChars="200"/>
        <w:rPr>
          <w:rFonts w:ascii="宋体" w:hAnsi="宋体" w:eastAsia="宋体" w:cs="宋体"/>
          <w:szCs w:val="22"/>
        </w:rPr>
      </w:pPr>
      <w:r>
        <w:rPr>
          <w:rFonts w:hint="eastAsia" w:ascii="宋体" w:hAnsi="宋体" w:eastAsia="宋体" w:cs="宋体"/>
          <w:szCs w:val="22"/>
        </w:rPr>
        <w:t>本单位郑重声明,根据《财政部民政部中国残疾人联合会关于促进残疾人就业政府采购政策的通知》 (财库(2017)141号)的规定,本单位为符合条件的残疾人福利性单位,且本单位参加</w:t>
      </w:r>
      <w:r>
        <w:rPr>
          <w:rFonts w:hint="eastAsia" w:ascii="宋体" w:hAnsi="宋体" w:eastAsia="宋体" w:cs="宋体"/>
          <w:szCs w:val="22"/>
          <w:u w:val="single"/>
        </w:rPr>
        <w:t xml:space="preserve">     </w:t>
      </w:r>
      <w:r>
        <w:rPr>
          <w:rFonts w:hint="eastAsia" w:ascii="宋体" w:hAnsi="宋体" w:eastAsia="宋体" w:cs="宋体"/>
          <w:szCs w:val="22"/>
        </w:rPr>
        <w:t>单位的</w:t>
      </w:r>
      <w:r>
        <w:rPr>
          <w:rFonts w:hint="eastAsia" w:ascii="宋体" w:hAnsi="宋体" w:eastAsia="宋体" w:cs="宋体"/>
          <w:szCs w:val="22"/>
          <w:u w:val="single"/>
        </w:rPr>
        <w:t xml:space="preserve">     </w:t>
      </w:r>
      <w:r>
        <w:rPr>
          <w:rFonts w:hint="eastAsia" w:ascii="宋体" w:hAnsi="宋体" w:eastAsia="宋体" w:cs="宋体"/>
          <w:szCs w:val="22"/>
        </w:rPr>
        <w:t>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480" w:firstLineChars="200"/>
        <w:rPr>
          <w:rFonts w:ascii="宋体" w:hAnsi="宋体" w:eastAsia="宋体" w:cs="宋体"/>
          <w:szCs w:val="22"/>
        </w:rPr>
      </w:pPr>
      <w:r>
        <w:rPr>
          <w:rFonts w:hint="eastAsia" w:ascii="宋体" w:hAnsi="宋体" w:eastAsia="宋体" w:cs="宋体"/>
          <w:szCs w:val="22"/>
        </w:rPr>
        <w:t>本单位对上述声明的真实性负责,如有虚假,将依法承担相应责任。</w:t>
      </w:r>
    </w:p>
    <w:p>
      <w:pPr>
        <w:pStyle w:val="11"/>
        <w:rPr>
          <w:rFonts w:ascii="宋体" w:hAnsi="宋体" w:eastAsia="宋体" w:cs="宋体"/>
        </w:rPr>
      </w:pPr>
    </w:p>
    <w:p>
      <w:pPr>
        <w:widowControl/>
        <w:spacing w:line="360" w:lineRule="auto"/>
        <w:ind w:firstLine="3600" w:firstLineChars="1500"/>
        <w:rPr>
          <w:rFonts w:ascii="宋体" w:hAnsi="宋体" w:eastAsia="宋体" w:cs="宋体"/>
          <w:szCs w:val="22"/>
        </w:rPr>
      </w:pPr>
      <w:r>
        <w:rPr>
          <w:rFonts w:hint="eastAsia" w:ascii="宋体" w:hAnsi="宋体" w:eastAsia="宋体" w:cs="宋体"/>
          <w:szCs w:val="22"/>
        </w:rPr>
        <w:t>企业名称(盖公章):</w:t>
      </w:r>
    </w:p>
    <w:p>
      <w:pPr>
        <w:widowControl/>
        <w:spacing w:line="360" w:lineRule="auto"/>
        <w:ind w:firstLine="3600" w:firstLineChars="1500"/>
        <w:rPr>
          <w:rFonts w:ascii="宋体" w:hAnsi="宋体" w:eastAsia="宋体" w:cs="宋体"/>
          <w:szCs w:val="22"/>
        </w:rPr>
      </w:pPr>
      <w:r>
        <w:rPr>
          <w:rFonts w:hint="eastAsia" w:ascii="宋体" w:hAnsi="宋体" w:eastAsia="宋体" w:cs="宋体"/>
          <w:szCs w:val="22"/>
        </w:rPr>
        <w:t>法定代表人(负责人)或其授权代表(签字):</w:t>
      </w:r>
    </w:p>
    <w:p>
      <w:pPr>
        <w:widowControl/>
        <w:spacing w:line="360" w:lineRule="auto"/>
        <w:ind w:firstLine="3600" w:firstLineChars="1500"/>
        <w:rPr>
          <w:rFonts w:ascii="宋体" w:hAnsi="宋体" w:eastAsia="宋体" w:cs="宋体"/>
          <w:szCs w:val="22"/>
        </w:rPr>
      </w:pPr>
      <w:r>
        <w:rPr>
          <w:rFonts w:hint="eastAsia" w:ascii="宋体" w:hAnsi="宋体" w:eastAsia="宋体" w:cs="宋体"/>
          <w:szCs w:val="22"/>
        </w:rPr>
        <w:t>日期:</w:t>
      </w:r>
    </w:p>
    <w:p>
      <w:pPr>
        <w:pStyle w:val="11"/>
        <w:rPr>
          <w:rFonts w:ascii="宋体" w:hAnsi="宋体" w:eastAsia="宋体" w:cs="宋体"/>
        </w:rPr>
      </w:pPr>
    </w:p>
    <w:p>
      <w:pPr>
        <w:widowControl/>
        <w:spacing w:line="360" w:lineRule="auto"/>
        <w:ind w:firstLine="5520" w:firstLineChars="2300"/>
        <w:rPr>
          <w:rFonts w:ascii="宋体" w:hAnsi="宋体" w:eastAsia="宋体" w:cs="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widowControl/>
        <w:spacing w:line="360" w:lineRule="auto"/>
        <w:ind w:firstLine="5520" w:firstLineChars="2300"/>
        <w:rPr>
          <w:rFonts w:ascii="宋体" w:hAnsi="宋体" w:eastAsia="宋体" w:cs="宋体"/>
        </w:rPr>
      </w:pPr>
    </w:p>
    <w:p>
      <w:pPr>
        <w:widowControl/>
        <w:spacing w:line="360" w:lineRule="auto"/>
        <w:ind w:firstLine="482" w:firstLineChars="200"/>
        <w:rPr>
          <w:rFonts w:ascii="宋体" w:hAnsi="宋体" w:eastAsia="宋体" w:cs="宋体"/>
          <w:b/>
          <w:lang w:val="en-GB"/>
        </w:rPr>
      </w:pPr>
      <w:r>
        <w:rPr>
          <w:rFonts w:hint="eastAsia" w:ascii="宋体" w:hAnsi="宋体" w:eastAsia="宋体" w:cs="宋体"/>
          <w:b/>
        </w:rPr>
        <w:t xml:space="preserve">参考格式22：               </w:t>
      </w:r>
      <w:r>
        <w:rPr>
          <w:rFonts w:hint="eastAsia" w:ascii="宋体" w:hAnsi="宋体" w:eastAsia="宋体" w:cs="宋体"/>
          <w:b/>
          <w:lang w:val="en-GB"/>
        </w:rPr>
        <w:t>联合体协议书</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 xml:space="preserve">牵头人名称：                                                          </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 xml:space="preserve">法定代表人：                                                          </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 xml:space="preserve">法定住所：                                                            </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 xml:space="preserve">成员二名称：                                                          </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 xml:space="preserve">法定代表人：                                                          </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 xml:space="preserve">法定住所：                                                            </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鉴于上述各成员单位经过友好协商，自愿组成       （联合体名称）联合体，共同参加               （采购人名称）（以下简称采购人）        （项目名称）      标段（以下简称本项目）的项目投标并争取赢得本项目采购合同（以下简称合同）。现就联合体投标事宜订立如下协议：</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1．        （某成员单位名称）为              （联合体名称）牵头人。</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2．在本项目投标阶段，联合体牵头人合法代表联合体各成员负责本项目竞标文件编制活动，代表联合体提交和接收相关的资料、信息及指示，并处理与投标和中标有关的一切事务；联合体中标后，联合体牵头人负责合同订立和合同实施阶段的主办、组织和协调工作。</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3．联合体将严格按照采购文件的各项要求，递交竞标文件，履行投标义务和中标后的合同，共同承担合同规定的一切义务和责任，联合体各成员单位按照内部职责的部分，承担各自所负的责任和风险，并向采购人承担连带责任。</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4．联合体各成员单位内部的职责分工如下：                   。按照本条上述分工，联合体成员单位各自所承担的合同工作量比例如下：               。</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5．投标工作和联合体在中标后项目实施过程中的有关费用按各自承担的工作量分摊。</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6．联合体中标后，本联合体协议是合同的附件，对联合体各成员单位有合同约束力。</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7．本协议书自签署之日起生效，联合体未中标或者中标时合同履行完毕后自动失效。</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8．本协议书一式            份，联合体成员和招标人各执一份。</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牵头人名称：                                  （盖单位章）</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法定代表人或其委托代理人：                    （签字或盖章）</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成员二名称：                                  （盖单位章）</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法定代表人或其委托代理人：                        （签字或盖章）</w:t>
      </w:r>
    </w:p>
    <w:p>
      <w:pPr>
        <w:widowControl/>
        <w:spacing w:line="360" w:lineRule="auto"/>
        <w:ind w:firstLine="480" w:firstLineChars="200"/>
        <w:rPr>
          <w:rFonts w:ascii="宋体" w:hAnsi="宋体" w:eastAsia="宋体" w:cs="宋体"/>
          <w:szCs w:val="22"/>
          <w:lang w:val="en-GB"/>
        </w:rPr>
      </w:pPr>
      <w:r>
        <w:rPr>
          <w:rFonts w:hint="eastAsia" w:ascii="宋体" w:hAnsi="宋体" w:eastAsia="宋体" w:cs="宋体"/>
          <w:szCs w:val="22"/>
          <w:lang w:val="en-GB"/>
        </w:rPr>
        <w:t xml:space="preserve">             年        月        日           </w:t>
      </w:r>
    </w:p>
    <w:p>
      <w:pPr>
        <w:adjustRightInd w:val="0"/>
        <w:snapToGrid w:val="0"/>
        <w:rPr>
          <w:rFonts w:ascii="宋体" w:hAnsi="宋体" w:eastAsia="宋体" w:cs="宋体"/>
          <w:szCs w:val="22"/>
          <w:lang w:val="en-GB"/>
        </w:rPr>
      </w:pPr>
      <w:r>
        <w:rPr>
          <w:rFonts w:hint="eastAsia" w:ascii="宋体" w:hAnsi="宋体" w:eastAsia="宋体" w:cs="宋体"/>
          <w:szCs w:val="22"/>
          <w:lang w:val="en-GB"/>
        </w:rPr>
        <w:t>备注：本协议书由委托代理人签字的，应附法定代表人签字的授权委托书。</w:t>
      </w:r>
    </w:p>
    <w:p>
      <w:pPr>
        <w:adjustRightInd w:val="0"/>
        <w:snapToGrid w:val="0"/>
        <w:rPr>
          <w:rFonts w:ascii="宋体" w:hAnsi="宋体" w:eastAsia="宋体" w:cs="宋体"/>
          <w:b/>
          <w:bCs/>
          <w:sz w:val="28"/>
          <w:szCs w:val="28"/>
        </w:rPr>
      </w:pPr>
      <w:r>
        <w:rPr>
          <w:rFonts w:hint="eastAsia" w:ascii="宋体" w:hAnsi="宋体" w:eastAsia="宋体" w:cs="宋体"/>
          <w:b/>
          <w:bCs/>
          <w:sz w:val="28"/>
          <w:szCs w:val="28"/>
        </w:rPr>
        <w:t>参考格式23：               安全责任承诺书</w:t>
      </w:r>
    </w:p>
    <w:p>
      <w:pPr>
        <w:adjustRightInd w:val="0"/>
        <w:snapToGrid w:val="0"/>
        <w:ind w:left="5" w:leftChars="2" w:firstLine="3"/>
        <w:rPr>
          <w:rFonts w:ascii="宋体" w:hAnsi="宋体" w:eastAsia="宋体" w:cs="宋体"/>
        </w:rPr>
      </w:pPr>
    </w:p>
    <w:p>
      <w:pPr>
        <w:adjustRightInd w:val="0"/>
        <w:snapToGrid w:val="0"/>
        <w:spacing w:line="360" w:lineRule="auto"/>
        <w:ind w:left="5" w:leftChars="2" w:firstLine="3"/>
        <w:rPr>
          <w:rFonts w:ascii="宋体" w:hAnsi="宋体" w:eastAsia="宋体" w:cs="宋体"/>
        </w:rPr>
      </w:pPr>
      <w:r>
        <w:rPr>
          <w:rFonts w:hint="eastAsia" w:ascii="宋体" w:hAnsi="宋体" w:eastAsia="宋体" w:cs="宋体"/>
        </w:rPr>
        <w:t>致：（招标人）</w:t>
      </w:r>
    </w:p>
    <w:p>
      <w:pPr>
        <w:adjustRightInd w:val="0"/>
        <w:snapToGrid w:val="0"/>
        <w:spacing w:line="360" w:lineRule="auto"/>
        <w:ind w:left="5" w:leftChars="2" w:firstLine="482" w:firstLineChars="201"/>
        <w:rPr>
          <w:rFonts w:ascii="宋体" w:hAnsi="宋体" w:eastAsia="宋体" w:cs="宋体"/>
        </w:rPr>
      </w:pPr>
      <w:r>
        <w:rPr>
          <w:rFonts w:hint="eastAsia" w:ascii="宋体" w:hAnsi="宋体" w:eastAsia="宋体" w:cs="宋体"/>
        </w:rPr>
        <w:t>我公司认真阅读了贵方所发</w:t>
      </w:r>
      <w:r>
        <w:rPr>
          <w:rFonts w:hint="eastAsia" w:ascii="宋体" w:hAnsi="宋体" w:eastAsia="宋体" w:cs="宋体"/>
          <w:lang w:val="en-US" w:eastAsia="zh-CN"/>
        </w:rPr>
        <w:t>招标文件</w:t>
      </w:r>
      <w:r>
        <w:rPr>
          <w:rFonts w:hint="eastAsia" w:ascii="宋体" w:hAnsi="宋体" w:eastAsia="宋体" w:cs="宋体"/>
        </w:rPr>
        <w:t>的所有条款，愿完全响应</w:t>
      </w:r>
      <w:r>
        <w:rPr>
          <w:rFonts w:hint="eastAsia" w:ascii="宋体" w:hAnsi="宋体" w:eastAsia="宋体" w:cs="宋体"/>
          <w:lang w:val="en-US" w:eastAsia="zh-CN"/>
        </w:rPr>
        <w:t>招标</w:t>
      </w:r>
      <w:r>
        <w:rPr>
          <w:rFonts w:hint="eastAsia" w:ascii="宋体" w:hAnsi="宋体" w:eastAsia="宋体" w:cs="宋体"/>
        </w:rPr>
        <w:t>文件中对安全管理工作的各项要求，在承担</w:t>
      </w:r>
      <w:r>
        <w:rPr>
          <w:rFonts w:hint="eastAsia" w:ascii="宋体" w:hAnsi="宋体" w:eastAsia="宋体" w:cs="宋体"/>
          <w:u w:val="single"/>
        </w:rPr>
        <w:t xml:space="preserve">             </w:t>
      </w:r>
      <w:r>
        <w:rPr>
          <w:rFonts w:hint="eastAsia" w:ascii="宋体" w:hAnsi="宋体" w:eastAsia="宋体" w:cs="宋体"/>
        </w:rPr>
        <w:t>项目运输、安装、调试、装修等任务的过程中，我公司承诺：</w:t>
      </w:r>
    </w:p>
    <w:p>
      <w:pPr>
        <w:adjustRightInd w:val="0"/>
        <w:snapToGrid w:val="0"/>
        <w:spacing w:line="360" w:lineRule="auto"/>
        <w:ind w:left="5" w:leftChars="2" w:firstLine="482" w:firstLineChars="201"/>
        <w:rPr>
          <w:rFonts w:ascii="宋体" w:hAnsi="宋体" w:eastAsia="宋体" w:cs="宋体"/>
        </w:rPr>
      </w:pPr>
      <w:r>
        <w:rPr>
          <w:rFonts w:hint="eastAsia" w:ascii="宋体" w:hAnsi="宋体" w:eastAsia="宋体" w:cs="宋体"/>
        </w:rPr>
        <w:t>1．建立完善的运输、安装、调试、装修等安全管理体系和健全的安全管理制度，本项目投标授权人</w:t>
      </w:r>
      <w:r>
        <w:rPr>
          <w:rFonts w:hint="eastAsia" w:ascii="宋体" w:hAnsi="宋体" w:eastAsia="宋体" w:cs="宋体"/>
          <w:u w:val="single"/>
        </w:rPr>
        <w:t xml:space="preserve">       </w:t>
      </w:r>
      <w:r>
        <w:rPr>
          <w:rFonts w:hint="eastAsia" w:ascii="宋体" w:hAnsi="宋体" w:eastAsia="宋体" w:cs="宋体"/>
        </w:rPr>
        <w:t>为我公司第一安全责任人；</w:t>
      </w:r>
    </w:p>
    <w:p>
      <w:pPr>
        <w:adjustRightInd w:val="0"/>
        <w:snapToGrid w:val="0"/>
        <w:spacing w:line="360" w:lineRule="auto"/>
        <w:ind w:left="5" w:leftChars="2" w:firstLine="482" w:firstLineChars="201"/>
        <w:rPr>
          <w:rFonts w:ascii="宋体" w:hAnsi="宋体" w:eastAsia="宋体" w:cs="宋体"/>
        </w:rPr>
      </w:pPr>
      <w:r>
        <w:rPr>
          <w:rFonts w:hint="eastAsia" w:ascii="宋体" w:hAnsi="宋体" w:eastAsia="宋体" w:cs="宋体"/>
        </w:rPr>
        <w:t>2．如我单位中标，我们将严格按照与</w:t>
      </w:r>
      <w:r>
        <w:rPr>
          <w:rFonts w:hint="eastAsia" w:ascii="宋体" w:hAnsi="宋体" w:eastAsia="宋体" w:cs="宋体"/>
          <w:u w:val="single"/>
        </w:rPr>
        <w:t xml:space="preserve"> （招标人） </w:t>
      </w:r>
      <w:r>
        <w:rPr>
          <w:rFonts w:hint="eastAsia" w:ascii="宋体" w:hAnsi="宋体" w:eastAsia="宋体" w:cs="宋体"/>
        </w:rPr>
        <w:t>签订的《安全责任书》的要求落实安全管理工作，确保安装施工安全，并保证安全指标达标；</w:t>
      </w:r>
    </w:p>
    <w:p>
      <w:pPr>
        <w:adjustRightInd w:val="0"/>
        <w:snapToGrid w:val="0"/>
        <w:spacing w:line="360" w:lineRule="auto"/>
        <w:ind w:left="5" w:leftChars="2" w:firstLine="482" w:firstLineChars="201"/>
        <w:rPr>
          <w:rFonts w:ascii="宋体" w:hAnsi="宋体" w:eastAsia="宋体" w:cs="宋体"/>
        </w:rPr>
      </w:pPr>
      <w:r>
        <w:rPr>
          <w:rFonts w:hint="eastAsia" w:ascii="宋体" w:hAnsi="宋体" w:eastAsia="宋体" w:cs="宋体"/>
        </w:rPr>
        <w:t>3．如有违反《安全责任书》的要求，我公司愿接受相应处罚并承担由此带来的安全风险及其一切后果。</w:t>
      </w:r>
    </w:p>
    <w:p>
      <w:pPr>
        <w:adjustRightInd w:val="0"/>
        <w:snapToGrid w:val="0"/>
        <w:ind w:left="5" w:leftChars="2" w:firstLine="482" w:firstLineChars="201"/>
        <w:rPr>
          <w:rFonts w:ascii="宋体" w:hAnsi="宋体" w:eastAsia="宋体" w:cs="宋体"/>
        </w:rPr>
      </w:pPr>
    </w:p>
    <w:p>
      <w:pPr>
        <w:wordWrap w:val="0"/>
        <w:adjustRightInd w:val="0"/>
        <w:snapToGrid w:val="0"/>
        <w:jc w:val="right"/>
        <w:rPr>
          <w:rFonts w:ascii="宋体" w:hAnsi="宋体" w:eastAsia="宋体" w:cs="宋体"/>
        </w:rPr>
      </w:pPr>
      <w:r>
        <w:rPr>
          <w:rFonts w:hint="eastAsia" w:ascii="宋体" w:hAnsi="宋体" w:eastAsia="宋体" w:cs="宋体"/>
        </w:rPr>
        <w:t>（投标方签章）</w:t>
      </w:r>
    </w:p>
    <w:p>
      <w:pPr>
        <w:wordWrap w:val="0"/>
        <w:adjustRightInd w:val="0"/>
        <w:snapToGrid w:val="0"/>
        <w:jc w:val="center"/>
        <w:rPr>
          <w:rFonts w:ascii="宋体" w:hAnsi="宋体" w:eastAsia="宋体" w:cs="宋体"/>
        </w:rPr>
      </w:pPr>
    </w:p>
    <w:p>
      <w:pPr>
        <w:wordWrap w:val="0"/>
        <w:adjustRightInd w:val="0"/>
        <w:snapToGrid w:val="0"/>
        <w:jc w:val="center"/>
        <w:rPr>
          <w:rFonts w:ascii="宋体" w:hAnsi="宋体" w:eastAsia="宋体" w:cs="宋体"/>
        </w:rPr>
      </w:pPr>
    </w:p>
    <w:p>
      <w:pPr>
        <w:wordWrap w:val="0"/>
        <w:adjustRightInd w:val="0"/>
        <w:snapToGrid w:val="0"/>
        <w:jc w:val="center"/>
        <w:rPr>
          <w:rFonts w:ascii="宋体" w:hAnsi="宋体" w:eastAsia="宋体" w:cs="宋体"/>
        </w:rPr>
      </w:pPr>
      <w:r>
        <w:rPr>
          <w:rFonts w:hint="eastAsia" w:ascii="宋体" w:hAnsi="宋体" w:eastAsia="宋体" w:cs="宋体"/>
        </w:rPr>
        <w:t xml:space="preserve">                                                         年　月   日</w:t>
      </w: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pStyle w:val="33"/>
        <w:rPr>
          <w:rFonts w:ascii="宋体" w:hAnsi="宋体" w:eastAsia="宋体"/>
        </w:rPr>
      </w:pPr>
    </w:p>
    <w:p>
      <w:pPr>
        <w:widowControl/>
        <w:spacing w:line="360" w:lineRule="auto"/>
        <w:ind w:firstLine="482" w:firstLineChars="200"/>
        <w:rPr>
          <w:rFonts w:ascii="宋体" w:hAnsi="宋体" w:eastAsia="宋体" w:cs="宋体"/>
          <w:b/>
        </w:rPr>
      </w:pPr>
      <w:r>
        <w:rPr>
          <w:rFonts w:hint="eastAsia" w:ascii="宋体" w:hAnsi="宋体" w:eastAsia="宋体" w:cs="宋体"/>
          <w:b/>
        </w:rPr>
        <w:t>参考格式24：       投标单位（供应商）反商业贿赂承诺书</w:t>
      </w:r>
    </w:p>
    <w:p>
      <w:pPr>
        <w:widowControl/>
        <w:spacing w:line="360" w:lineRule="auto"/>
        <w:ind w:firstLine="480" w:firstLineChars="200"/>
        <w:rPr>
          <w:rFonts w:ascii="宋体" w:hAnsi="宋体" w:eastAsia="宋体" w:cs="宋体"/>
        </w:rPr>
      </w:pPr>
      <w:r>
        <w:rPr>
          <w:rFonts w:hint="eastAsia" w:ascii="宋体" w:hAnsi="宋体" w:eastAsia="宋体" w:cs="宋体"/>
        </w:rPr>
        <w:t>我公司承诺在</w:t>
      </w:r>
      <w:r>
        <w:rPr>
          <w:rFonts w:hint="eastAsia" w:ascii="宋体" w:hAnsi="宋体" w:eastAsia="宋体" w:cs="宋体"/>
          <w:u w:val="single"/>
        </w:rPr>
        <w:t>（项目编号、项目名称）</w:t>
      </w:r>
      <w:r>
        <w:rPr>
          <w:rFonts w:hint="eastAsia" w:ascii="宋体" w:hAnsi="宋体" w:eastAsia="宋体" w:cs="宋体"/>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line="360" w:lineRule="auto"/>
        <w:ind w:firstLine="3360" w:firstLineChars="1400"/>
        <w:rPr>
          <w:rFonts w:ascii="宋体" w:hAnsi="宋体" w:eastAsia="宋体" w:cs="宋体"/>
        </w:rPr>
      </w:pPr>
      <w:r>
        <w:rPr>
          <w:rFonts w:hint="eastAsia" w:ascii="宋体" w:hAnsi="宋体" w:eastAsia="宋体" w:cs="宋体"/>
        </w:rPr>
        <w:t>企业名称(盖公章)：</w:t>
      </w:r>
    </w:p>
    <w:p>
      <w:pPr>
        <w:widowControl/>
        <w:spacing w:line="360" w:lineRule="auto"/>
        <w:ind w:firstLine="3360" w:firstLineChars="1400"/>
        <w:rPr>
          <w:rFonts w:ascii="宋体" w:hAnsi="宋体" w:eastAsia="宋体" w:cs="宋体"/>
        </w:rPr>
      </w:pPr>
      <w:r>
        <w:rPr>
          <w:rFonts w:hint="eastAsia" w:ascii="宋体" w:hAnsi="宋体" w:eastAsia="宋体" w:cs="宋体"/>
        </w:rPr>
        <w:t>法定代表人(负责人)或其授权代表(签字)：</w:t>
      </w:r>
    </w:p>
    <w:p>
      <w:pPr>
        <w:widowControl/>
        <w:spacing w:line="360" w:lineRule="auto"/>
        <w:ind w:firstLine="897"/>
        <w:rPr>
          <w:rFonts w:ascii="宋体" w:hAnsi="宋体" w:eastAsia="宋体" w:cs="宋体"/>
        </w:rPr>
      </w:pPr>
      <w:r>
        <w:rPr>
          <w:rFonts w:hint="eastAsia" w:ascii="宋体" w:hAnsi="宋体" w:eastAsia="宋体" w:cs="宋体"/>
        </w:rPr>
        <w:t xml:space="preserve">                     承诺日期：   年   月    日</w:t>
      </w:r>
    </w:p>
    <w:p>
      <w:pPr>
        <w:pStyle w:val="11"/>
        <w:rPr>
          <w:rFonts w:ascii="宋体" w:hAnsi="宋体" w:eastAsia="宋体" w:cs="宋体"/>
        </w:rPr>
      </w:pPr>
    </w:p>
    <w:p>
      <w:pPr>
        <w:spacing w:line="360" w:lineRule="auto"/>
        <w:ind w:firstLine="181" w:firstLineChars="75"/>
        <w:rPr>
          <w:rFonts w:ascii="宋体" w:hAnsi="宋体" w:eastAsia="宋体" w:cs="宋体"/>
          <w:b/>
        </w:rPr>
      </w:pPr>
    </w:p>
    <w:p>
      <w:pPr>
        <w:spacing w:line="360" w:lineRule="auto"/>
        <w:ind w:firstLine="181" w:firstLineChars="75"/>
        <w:rPr>
          <w:rFonts w:ascii="宋体" w:hAnsi="宋体" w:eastAsia="宋体" w:cs="宋体"/>
        </w:rPr>
      </w:pPr>
      <w:r>
        <w:rPr>
          <w:rFonts w:hint="eastAsia" w:ascii="宋体" w:hAnsi="宋体" w:eastAsia="宋体" w:cs="宋体"/>
          <w:b/>
        </w:rPr>
        <w:t>参考格式25：    投标单位（供应商）《遵守政府采购相关法律法规承诺书》</w:t>
      </w:r>
    </w:p>
    <w:p>
      <w:pPr>
        <w:spacing w:line="360" w:lineRule="auto"/>
        <w:ind w:firstLine="480" w:firstLineChars="200"/>
        <w:rPr>
          <w:rFonts w:ascii="宋体" w:hAnsi="宋体" w:eastAsia="宋体" w:cs="宋体"/>
        </w:rPr>
      </w:pPr>
      <w:r>
        <w:rPr>
          <w:rFonts w:hint="eastAsia" w:ascii="宋体" w:hAnsi="宋体" w:eastAsia="宋体" w:cs="宋体"/>
        </w:rPr>
        <w:t>我公司承诺在（项目编号、项目名称）采购活动中，严格遵守政府采购相关法律法规，遵循公平竞争的原则，不存在恶意串通的行为，不存在妨碍其他投标人的竞争行为，不存在损害采购人或者其他投标人的合法权益的行为。</w:t>
      </w:r>
    </w:p>
    <w:p>
      <w:pPr>
        <w:spacing w:line="360" w:lineRule="auto"/>
        <w:ind w:firstLine="480" w:firstLineChars="200"/>
        <w:rPr>
          <w:rFonts w:ascii="宋体" w:hAnsi="宋体" w:eastAsia="宋体" w:cs="宋体"/>
        </w:rPr>
      </w:pPr>
      <w:r>
        <w:rPr>
          <w:rFonts w:hint="eastAsia" w:ascii="宋体" w:hAnsi="宋体" w:eastAsia="宋体" w:cs="宋体"/>
        </w:rPr>
        <w:t> 如发生违反政府采购相关法律法规行为，我公司及项目参与人员自愿放弃本次项目的投标、报价资格，并承担相关法律责任。</w:t>
      </w:r>
    </w:p>
    <w:p>
      <w:pPr>
        <w:spacing w:line="360" w:lineRule="auto"/>
        <w:ind w:firstLine="480" w:firstLineChars="200"/>
        <w:rPr>
          <w:rFonts w:ascii="宋体" w:hAnsi="宋体" w:eastAsia="宋体" w:cs="宋体"/>
        </w:rPr>
      </w:pPr>
      <w:r>
        <w:rPr>
          <w:rFonts w:hint="eastAsia" w:ascii="宋体" w:hAnsi="宋体" w:eastAsia="宋体" w:cs="宋体"/>
        </w:rPr>
        <w:t>公司名称：（盖章）</w:t>
      </w:r>
    </w:p>
    <w:p>
      <w:pPr>
        <w:widowControl/>
        <w:spacing w:line="360" w:lineRule="auto"/>
        <w:ind w:firstLine="480" w:firstLineChars="200"/>
        <w:rPr>
          <w:rFonts w:ascii="宋体" w:hAnsi="宋体" w:eastAsia="宋体" w:cs="宋体"/>
        </w:rPr>
      </w:pPr>
      <w:r>
        <w:rPr>
          <w:rFonts w:hint="eastAsia" w:ascii="宋体" w:hAnsi="宋体" w:eastAsia="宋体" w:cs="宋体"/>
        </w:rPr>
        <w:t>公司法人代表：</w:t>
      </w:r>
    </w:p>
    <w:p>
      <w:pPr>
        <w:widowControl/>
        <w:spacing w:line="360" w:lineRule="auto"/>
        <w:ind w:firstLine="480" w:firstLineChars="200"/>
        <w:rPr>
          <w:rFonts w:ascii="宋体" w:hAnsi="宋体" w:eastAsia="宋体" w:cs="宋体"/>
        </w:rPr>
      </w:pPr>
      <w:r>
        <w:rPr>
          <w:rFonts w:hint="eastAsia" w:ascii="宋体" w:hAnsi="宋体" w:eastAsia="宋体" w:cs="宋体"/>
        </w:rPr>
        <w:t xml:space="preserve">法人授权代表：                               </w:t>
      </w:r>
    </w:p>
    <w:p>
      <w:pPr>
        <w:widowControl/>
        <w:spacing w:line="360" w:lineRule="auto"/>
        <w:ind w:firstLine="5520" w:firstLineChars="2300"/>
        <w:rPr>
          <w:rFonts w:ascii="宋体" w:hAnsi="宋体" w:eastAsia="宋体" w:cs="宋体"/>
        </w:rPr>
      </w:pPr>
      <w:r>
        <w:rPr>
          <w:rFonts w:hint="eastAsia" w:ascii="宋体" w:hAnsi="宋体" w:eastAsia="宋体" w:cs="宋体"/>
        </w:rPr>
        <w:t xml:space="preserve">日期：  年   月   日   </w:t>
      </w:r>
    </w:p>
    <w:p>
      <w:pPr>
        <w:pStyle w:val="2"/>
        <w:tabs>
          <w:tab w:val="left" w:pos="720"/>
          <w:tab w:val="left" w:pos="900"/>
          <w:tab w:val="left" w:pos="1260"/>
          <w:tab w:val="left" w:pos="2160"/>
          <w:tab w:val="left" w:pos="2880"/>
          <w:tab w:val="left" w:pos="3600"/>
          <w:tab w:val="left" w:pos="4320"/>
          <w:tab w:val="left" w:pos="5040"/>
          <w:tab w:val="left" w:pos="5760"/>
        </w:tabs>
        <w:ind w:left="0" w:leftChars="0" w:firstLine="0" w:firstLineChars="0"/>
        <w:rPr>
          <w:rFonts w:ascii="宋体" w:hAnsi="宋体" w:eastAsia="宋体" w:cs="宋体"/>
          <w:sz w:val="24"/>
        </w:rPr>
      </w:pPr>
    </w:p>
    <w:p>
      <w:pPr>
        <w:rPr>
          <w:rFonts w:ascii="宋体" w:hAnsi="宋体" w:eastAsia="宋体" w:cs="宋体"/>
        </w:rPr>
      </w:pPr>
    </w:p>
    <w:p>
      <w:pPr>
        <w:widowControl/>
        <w:spacing w:line="360" w:lineRule="auto"/>
        <w:ind w:firstLine="480" w:firstLineChars="200"/>
        <w:rPr>
          <w:rFonts w:ascii="宋体" w:hAnsi="宋体" w:eastAsia="宋体" w:cs="宋体"/>
          <w:szCs w:val="22"/>
          <w:lang w:val="en-GB"/>
        </w:rPr>
      </w:pPr>
    </w:p>
    <w:p>
      <w:pPr>
        <w:pStyle w:val="11"/>
        <w:kinsoku w:val="0"/>
        <w:overflowPunct w:val="0"/>
        <w:spacing w:before="34" w:line="357" w:lineRule="auto"/>
        <w:ind w:right="126" w:firstLine="480"/>
        <w:jc w:val="center"/>
        <w:rPr>
          <w:rFonts w:ascii="宋体" w:hAnsi="宋体" w:eastAsia="宋体" w:cs="宋体"/>
          <w:b/>
          <w:bCs/>
          <w:sz w:val="36"/>
          <w:szCs w:val="36"/>
        </w:rPr>
      </w:pPr>
    </w:p>
    <w:p>
      <w:pPr>
        <w:pStyle w:val="33"/>
        <w:rPr>
          <w:rFonts w:ascii="宋体" w:hAnsi="宋体" w:eastAsia="宋体" w:cs="宋体"/>
          <w:b/>
          <w:sz w:val="28"/>
          <w:szCs w:val="28"/>
        </w:rPr>
      </w:pPr>
    </w:p>
    <w:p>
      <w:pPr>
        <w:pStyle w:val="33"/>
        <w:rPr>
          <w:rFonts w:ascii="宋体" w:hAnsi="宋体" w:eastAsia="宋体" w:cs="宋体"/>
          <w:b/>
          <w:sz w:val="28"/>
          <w:szCs w:val="28"/>
        </w:rPr>
      </w:pPr>
    </w:p>
    <w:p>
      <w:pPr>
        <w:pStyle w:val="33"/>
        <w:rPr>
          <w:rFonts w:ascii="宋体" w:hAnsi="宋体" w:eastAsia="宋体" w:cs="宋体"/>
          <w:b/>
          <w:sz w:val="28"/>
          <w:szCs w:val="28"/>
        </w:rPr>
      </w:pPr>
    </w:p>
    <w:p>
      <w:pPr>
        <w:pStyle w:val="33"/>
        <w:rPr>
          <w:rFonts w:ascii="宋体" w:hAnsi="宋体" w:eastAsia="宋体" w:cs="宋体"/>
          <w:b/>
          <w:sz w:val="28"/>
          <w:szCs w:val="28"/>
        </w:rPr>
      </w:pPr>
    </w:p>
    <w:p>
      <w:pPr>
        <w:rPr>
          <w:rFonts w:ascii="宋体" w:hAnsi="宋体" w:eastAsia="宋体" w:cs="宋体"/>
          <w:b/>
          <w:bCs/>
          <w:sz w:val="21"/>
          <w:szCs w:val="21"/>
        </w:rPr>
      </w:pPr>
      <w:r>
        <w:rPr>
          <w:rFonts w:hint="eastAsia" w:ascii="宋体" w:hAnsi="宋体" w:eastAsia="宋体" w:cs="宋体"/>
          <w:b/>
          <w:bCs/>
          <w:sz w:val="21"/>
          <w:szCs w:val="21"/>
        </w:rPr>
        <w:t>附件：</w:t>
      </w:r>
    </w:p>
    <w:p>
      <w:pPr>
        <w:jc w:val="center"/>
        <w:rPr>
          <w:rFonts w:ascii="宋体" w:hAnsi="宋体" w:eastAsia="宋体" w:cs="宋体"/>
          <w:b/>
          <w:bCs/>
          <w:sz w:val="28"/>
          <w:szCs w:val="28"/>
        </w:rPr>
      </w:pPr>
      <w:r>
        <w:rPr>
          <w:rFonts w:hint="eastAsia" w:ascii="宋体" w:hAnsi="宋体" w:eastAsia="宋体" w:cs="宋体"/>
          <w:b/>
          <w:bCs/>
          <w:sz w:val="32"/>
          <w:szCs w:val="32"/>
        </w:rPr>
        <w:t>政府采购投诉书（范本）、质疑函范本</w:t>
      </w:r>
    </w:p>
    <w:p>
      <w:pPr>
        <w:spacing w:line="400" w:lineRule="exact"/>
        <w:jc w:val="center"/>
        <w:rPr>
          <w:rFonts w:ascii="宋体" w:hAnsi="宋体" w:eastAsia="宋体" w:cs="宋体"/>
          <w:u w:val="single"/>
        </w:rPr>
      </w:pPr>
      <w:r>
        <w:rPr>
          <w:rFonts w:hint="eastAsia" w:ascii="宋体" w:hAnsi="宋体" w:eastAsia="宋体" w:cs="宋体"/>
          <w:b/>
          <w:bCs/>
          <w:sz w:val="28"/>
          <w:szCs w:val="28"/>
        </w:rPr>
        <w:t>政府采购投诉书（范本）</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投诉人：                   法定代表人：            </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 xml:space="preserve">地址：                           电话：                 </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 xml:space="preserve">委托代理人姓名：                 职务：               </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 xml:space="preserve">住址：                       联系电话：              </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 xml:space="preserve">被投诉人：                 法定代表人：         </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地址：                         电话：               </w:t>
      </w:r>
    </w:p>
    <w:p>
      <w:pPr>
        <w:spacing w:line="440" w:lineRule="exact"/>
        <w:ind w:firstLine="280" w:firstLineChars="100"/>
        <w:rPr>
          <w:rFonts w:ascii="宋体" w:hAnsi="宋体" w:eastAsia="宋体"/>
          <w:sz w:val="28"/>
          <w:szCs w:val="28"/>
        </w:rPr>
      </w:pPr>
    </w:p>
    <w:p>
      <w:pPr>
        <w:spacing w:line="440" w:lineRule="exact"/>
        <w:ind w:firstLine="280" w:firstLineChars="100"/>
        <w:rPr>
          <w:rFonts w:ascii="宋体" w:hAnsi="宋体" w:eastAsia="宋体"/>
          <w:sz w:val="28"/>
          <w:szCs w:val="28"/>
        </w:rPr>
      </w:pPr>
      <w:r>
        <w:rPr>
          <w:rFonts w:hint="eastAsia" w:ascii="宋体" w:hAnsi="宋体" w:eastAsia="宋体"/>
          <w:sz w:val="28"/>
          <w:szCs w:val="28"/>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1.具体的投诉事项及事实依据；</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2.质疑和质疑答复情况简要描述；</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3.投诉请求。</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附件：</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1.质疑书和质疑答复书；</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2.证据材料（需注明证据来源），证人的姓名、住址和联系方式等；</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3.营业执照；</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4.法定代表人身份证明函</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5.法定代表人授权委托书（包含法定代表人和委托代理人的身份证复印件）；</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6.政府采购监管部门认为应当提供的其它材料。</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投诉供应商：（盖章）</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 xml:space="preserve">                  法定代表人（或主要负责人）：（签字）</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 xml:space="preserve">      年   月    日</w:t>
      </w:r>
    </w:p>
    <w:p>
      <w:pPr>
        <w:spacing w:line="440" w:lineRule="exact"/>
        <w:ind w:firstLine="280" w:firstLineChars="100"/>
        <w:rPr>
          <w:rFonts w:ascii="宋体" w:hAnsi="宋体" w:eastAsia="宋体"/>
          <w:sz w:val="28"/>
          <w:szCs w:val="28"/>
        </w:rPr>
      </w:pPr>
    </w:p>
    <w:p>
      <w:pPr>
        <w:spacing w:line="440" w:lineRule="exact"/>
        <w:ind w:firstLine="280" w:firstLineChars="100"/>
        <w:rPr>
          <w:rFonts w:ascii="宋体" w:hAnsi="宋体" w:eastAsia="宋体"/>
          <w:sz w:val="28"/>
          <w:szCs w:val="28"/>
        </w:rPr>
      </w:pPr>
      <w:r>
        <w:rPr>
          <w:rFonts w:hint="eastAsia" w:ascii="宋体" w:hAnsi="宋体" w:eastAsia="宋体"/>
          <w:sz w:val="28"/>
          <w:szCs w:val="28"/>
        </w:rPr>
        <w:t>本投诉书正本叁份，副本   份并附电子文档。</w:t>
      </w:r>
    </w:p>
    <w:p>
      <w:pPr>
        <w:spacing w:line="440" w:lineRule="exact"/>
        <w:ind w:firstLine="280" w:firstLineChars="100"/>
        <w:rPr>
          <w:rFonts w:ascii="宋体" w:hAnsi="宋体" w:eastAsia="宋体"/>
          <w:sz w:val="28"/>
          <w:szCs w:val="28"/>
        </w:rPr>
      </w:pPr>
    </w:p>
    <w:p>
      <w:pPr>
        <w:jc w:val="center"/>
        <w:outlineLvl w:val="0"/>
        <w:rPr>
          <w:rFonts w:ascii="宋体" w:hAnsi="宋体" w:eastAsia="宋体" w:cs="宋体"/>
          <w:sz w:val="32"/>
          <w:szCs w:val="32"/>
        </w:rPr>
      </w:pPr>
      <w:bookmarkStart w:id="132" w:name="_Toc17515"/>
      <w:r>
        <w:rPr>
          <w:rFonts w:hint="eastAsia" w:ascii="宋体" w:hAnsi="宋体" w:eastAsia="宋体" w:cs="宋体"/>
          <w:b/>
          <w:bCs/>
          <w:sz w:val="32"/>
          <w:szCs w:val="32"/>
        </w:rPr>
        <w:t>投诉相关说明</w:t>
      </w:r>
      <w:bookmarkEnd w:id="132"/>
    </w:p>
    <w:p>
      <w:pPr>
        <w:spacing w:line="440" w:lineRule="exact"/>
        <w:ind w:firstLine="280" w:firstLineChars="100"/>
        <w:rPr>
          <w:rFonts w:ascii="宋体" w:hAnsi="宋体" w:eastAsia="宋体"/>
          <w:sz w:val="28"/>
          <w:szCs w:val="28"/>
        </w:rPr>
      </w:pPr>
      <w:r>
        <w:rPr>
          <w:rFonts w:hint="eastAsia" w:ascii="宋体" w:hAnsi="宋体" w:eastAsia="宋体"/>
          <w:sz w:val="28"/>
          <w:szCs w:val="28"/>
        </w:rPr>
        <w:t>投诉人应当满足《政府采购法》、《政府采购法实施条例》和《政府采购供应商投诉处理办法》的相关规定。</w:t>
      </w:r>
    </w:p>
    <w:p>
      <w:pPr>
        <w:spacing w:line="440" w:lineRule="exact"/>
        <w:ind w:firstLine="281" w:firstLineChars="100"/>
        <w:rPr>
          <w:rFonts w:ascii="宋体" w:hAnsi="宋体" w:eastAsia="宋体"/>
          <w:b/>
          <w:bCs/>
          <w:sz w:val="28"/>
          <w:szCs w:val="28"/>
        </w:rPr>
      </w:pPr>
      <w:bookmarkStart w:id="133" w:name="_Toc11499"/>
      <w:r>
        <w:rPr>
          <w:rFonts w:hint="eastAsia" w:ascii="宋体" w:hAnsi="宋体" w:eastAsia="宋体"/>
          <w:b/>
          <w:bCs/>
          <w:sz w:val="28"/>
          <w:szCs w:val="28"/>
        </w:rPr>
        <w:t>一、质疑前置及时间要求</w:t>
      </w:r>
      <w:bookmarkEnd w:id="133"/>
    </w:p>
    <w:p>
      <w:pPr>
        <w:spacing w:line="440" w:lineRule="exact"/>
        <w:ind w:firstLine="280" w:firstLineChars="100"/>
        <w:rPr>
          <w:rFonts w:ascii="宋体" w:hAnsi="宋体" w:eastAsia="宋体"/>
          <w:sz w:val="28"/>
          <w:szCs w:val="28"/>
        </w:rPr>
      </w:pPr>
      <w:r>
        <w:rPr>
          <w:rFonts w:hint="eastAsia" w:ascii="宋体" w:hAnsi="宋体" w:eastAsia="宋体"/>
          <w:sz w:val="28"/>
          <w:szCs w:val="28"/>
        </w:rPr>
        <w:t>《中华人民共和国政府采购法》第五十一条：供应商对政府采购活动事项有疑问的，可以向采购人提出询问，采购人应当及时作出答复，但答复的内容不得涉及商业秘密。</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 xml:space="preserve"> 第五十二条：供应商认为采购文件、采购过程和中标、中标结果使自己的权益受到损害的，可以在知道或者应知其权益受到损害之日起七个工作日内，以书面形式向采购人提出质疑。</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 xml:space="preserve"> 第五十三条：采购人应当在收到供应商的书面质疑后七个工作日内作出答复，并以书面形式通知质疑供应商和其他有关供应商，但答复的内容不得涉及商业秘密。</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spacing w:line="440" w:lineRule="exact"/>
        <w:ind w:firstLine="280" w:firstLineChars="100"/>
        <w:rPr>
          <w:rFonts w:ascii="宋体" w:hAnsi="宋体" w:eastAsia="宋体" w:cs="宋体"/>
          <w:sz w:val="21"/>
          <w:szCs w:val="21"/>
        </w:rPr>
      </w:pPr>
      <w:r>
        <w:rPr>
          <w:rFonts w:hint="eastAsia" w:ascii="宋体" w:hAnsi="宋体" w:eastAsia="宋体"/>
          <w:sz w:val="28"/>
          <w:szCs w:val="28"/>
        </w:rPr>
        <w:t xml:space="preserve">  《政府采购实施条例》第五十五条：供应商质疑、投诉应当有明确的请求和必要的证明材料。供应商投诉的事项不得超出质疑事项的范围。</w:t>
      </w:r>
    </w:p>
    <w:p>
      <w:pPr>
        <w:spacing w:line="400" w:lineRule="exact"/>
        <w:ind w:left="5060" w:hanging="5060" w:hangingChars="1800"/>
        <w:outlineLvl w:val="0"/>
        <w:rPr>
          <w:rFonts w:ascii="宋体" w:hAnsi="宋体" w:eastAsia="宋体" w:cs="宋体"/>
          <w:sz w:val="21"/>
          <w:szCs w:val="21"/>
        </w:rPr>
      </w:pPr>
      <w:bookmarkStart w:id="134" w:name="_Toc13508"/>
      <w:r>
        <w:rPr>
          <w:rFonts w:hint="eastAsia" w:ascii="宋体" w:hAnsi="宋体" w:eastAsia="宋体"/>
          <w:b/>
          <w:bCs/>
          <w:sz w:val="28"/>
          <w:szCs w:val="28"/>
        </w:rPr>
        <w:t>二、书面方式</w:t>
      </w:r>
      <w:bookmarkEnd w:id="134"/>
    </w:p>
    <w:p>
      <w:pPr>
        <w:spacing w:line="440" w:lineRule="exact"/>
        <w:ind w:firstLine="280" w:firstLineChars="100"/>
        <w:rPr>
          <w:rFonts w:ascii="宋体" w:hAnsi="宋体" w:eastAsia="宋体"/>
          <w:sz w:val="28"/>
          <w:szCs w:val="28"/>
        </w:rPr>
      </w:pPr>
      <w:r>
        <w:rPr>
          <w:rFonts w:hint="eastAsia" w:ascii="宋体" w:hAnsi="宋体" w:eastAsia="宋体"/>
          <w:sz w:val="28"/>
          <w:szCs w:val="28"/>
        </w:rPr>
        <w:t xml:space="preserve"> 《政府采购供应商投诉处理办法》第八条：投诉人投诉</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时，应当提交投诉书，并按照被投诉人以及与投诉事项有关的供应商数量提供投诉书的副本。</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 xml:space="preserve">   投诉书应当包括下列主要内容：</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投诉人和被投诉人的名称、地址、电话等；</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具体的投诉事项及事实依据；</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质疑和质疑答复情况及相关证明材料；</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提起投诉的日期。</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投诉书应当署名。投诉人为自然人，应当由本人签字；投诉人为法人或者其他组织的，应当由法定代表人或者主要负责人签字并加盖公章。</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《政府采购供应商投诉处理办法》第十条：投诉人提起投诉应当符合下列条件：</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投诉人是参与所投诉政府采购活动的供应商；</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提起投诉诉前已依法进行质疑；</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投诉书内容符合本办法的规定；</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在投诉有效期内提起投诉；</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属于本级财政部门管辖；</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同一投诉事项未经财政部门投诉处理；</w:t>
      </w:r>
    </w:p>
    <w:p>
      <w:pPr>
        <w:spacing w:line="440" w:lineRule="exact"/>
        <w:ind w:firstLine="280" w:firstLineChars="100"/>
        <w:rPr>
          <w:rFonts w:ascii="宋体" w:hAnsi="宋体" w:eastAsia="宋体"/>
          <w:b/>
          <w:bCs/>
          <w:sz w:val="28"/>
          <w:szCs w:val="28"/>
        </w:rPr>
      </w:pPr>
      <w:r>
        <w:rPr>
          <w:rFonts w:hint="eastAsia" w:ascii="宋体" w:hAnsi="宋体" w:eastAsia="宋体"/>
          <w:sz w:val="28"/>
          <w:szCs w:val="28"/>
        </w:rPr>
        <w:t>国务院财政部门规定的其他条件。</w:t>
      </w:r>
    </w:p>
    <w:p>
      <w:pPr>
        <w:spacing w:line="400" w:lineRule="exact"/>
        <w:ind w:left="5060" w:hanging="5060" w:hangingChars="1800"/>
        <w:outlineLvl w:val="0"/>
        <w:rPr>
          <w:rFonts w:ascii="宋体" w:hAnsi="宋体" w:eastAsia="宋体"/>
          <w:b/>
          <w:bCs/>
          <w:sz w:val="28"/>
          <w:szCs w:val="28"/>
        </w:rPr>
      </w:pPr>
      <w:bookmarkStart w:id="135" w:name="_Toc5978"/>
      <w:r>
        <w:rPr>
          <w:rFonts w:hint="eastAsia" w:ascii="宋体" w:hAnsi="宋体" w:eastAsia="宋体"/>
          <w:b/>
          <w:bCs/>
          <w:sz w:val="28"/>
          <w:szCs w:val="28"/>
        </w:rPr>
        <w:t>三、虚假、恶意投诉法律责任</w:t>
      </w:r>
      <w:bookmarkEnd w:id="135"/>
    </w:p>
    <w:p>
      <w:pPr>
        <w:spacing w:line="440" w:lineRule="exact"/>
        <w:ind w:firstLine="280" w:firstLineChars="100"/>
        <w:rPr>
          <w:rFonts w:ascii="宋体" w:hAnsi="宋体" w:eastAsia="宋体"/>
          <w:sz w:val="28"/>
          <w:szCs w:val="28"/>
        </w:rPr>
      </w:pPr>
      <w:r>
        <w:rPr>
          <w:rFonts w:hint="eastAsia" w:ascii="宋体" w:hAnsi="宋体" w:eastAsia="宋体"/>
          <w:sz w:val="28"/>
          <w:szCs w:val="28"/>
        </w:rPr>
        <w:t>第七十三条：供应商捏造实施、提供虚假材料或者以非法手段取得证明材料进行投诉的，由财政部门列入不良行为记录名单，禁止其1至3年内参加政府采购活动。</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《政府采购供应商投诉处理办法》第二十六条：投诉人有下列情形之一的，属于虚假、恶意投诉，财政部门应当驳回投诉，将其列入不良行为记录名单，并依法予以处罚：</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（一）1年内3次以上投诉均查无实据的；</w:t>
      </w:r>
    </w:p>
    <w:p>
      <w:pPr>
        <w:spacing w:line="440" w:lineRule="exact"/>
        <w:ind w:firstLine="280" w:firstLineChars="100"/>
        <w:rPr>
          <w:rFonts w:ascii="宋体" w:hAnsi="宋体" w:eastAsia="宋体"/>
          <w:sz w:val="28"/>
          <w:szCs w:val="28"/>
        </w:rPr>
      </w:pPr>
      <w:r>
        <w:rPr>
          <w:rFonts w:hint="eastAsia" w:ascii="宋体" w:hAnsi="宋体" w:eastAsia="宋体"/>
          <w:sz w:val="28"/>
          <w:szCs w:val="28"/>
        </w:rPr>
        <w:t>（二）捏造事实或者提供虚假投诉材料的。</w:t>
      </w:r>
    </w:p>
    <w:p>
      <w:pPr>
        <w:spacing w:line="440" w:lineRule="exact"/>
        <w:ind w:firstLine="280" w:firstLineChars="100"/>
        <w:rPr>
          <w:rFonts w:ascii="宋体" w:hAnsi="宋体" w:eastAsia="宋体"/>
          <w:sz w:val="28"/>
          <w:szCs w:val="28"/>
        </w:rPr>
      </w:pPr>
    </w:p>
    <w:p>
      <w:pPr>
        <w:jc w:val="both"/>
        <w:rPr>
          <w:rFonts w:ascii="宋体" w:hAnsi="宋体" w:eastAsia="宋体" w:cs="宋体"/>
          <w:sz w:val="21"/>
          <w:szCs w:val="21"/>
        </w:rPr>
      </w:pPr>
    </w:p>
    <w:p>
      <w:pPr>
        <w:jc w:val="both"/>
        <w:rPr>
          <w:rFonts w:ascii="宋体" w:hAnsi="宋体" w:eastAsia="宋体" w:cs="宋体"/>
          <w:sz w:val="21"/>
          <w:szCs w:val="21"/>
        </w:rPr>
      </w:pPr>
    </w:p>
    <w:p>
      <w:pPr>
        <w:jc w:val="both"/>
        <w:rPr>
          <w:rFonts w:ascii="宋体" w:hAnsi="宋体" w:eastAsia="宋体" w:cs="宋体"/>
          <w:sz w:val="21"/>
          <w:szCs w:val="21"/>
        </w:rPr>
      </w:pPr>
    </w:p>
    <w:p>
      <w:pPr>
        <w:jc w:val="both"/>
        <w:rPr>
          <w:rFonts w:ascii="宋体" w:hAnsi="宋体" w:eastAsia="宋体" w:cs="宋体"/>
          <w:sz w:val="21"/>
          <w:szCs w:val="21"/>
        </w:rPr>
      </w:pPr>
    </w:p>
    <w:p>
      <w:pPr>
        <w:jc w:val="both"/>
        <w:rPr>
          <w:rFonts w:ascii="宋体" w:hAnsi="宋体" w:eastAsia="宋体" w:cs="宋体"/>
          <w:sz w:val="21"/>
          <w:szCs w:val="21"/>
        </w:rPr>
      </w:pPr>
    </w:p>
    <w:p>
      <w:pPr>
        <w:jc w:val="both"/>
        <w:rPr>
          <w:rFonts w:ascii="宋体" w:hAnsi="宋体" w:eastAsia="宋体" w:cs="宋体"/>
          <w:sz w:val="21"/>
          <w:szCs w:val="21"/>
        </w:rPr>
      </w:pPr>
    </w:p>
    <w:p>
      <w:pPr>
        <w:spacing w:line="440" w:lineRule="exact"/>
        <w:ind w:firstLine="280" w:firstLineChars="100"/>
        <w:rPr>
          <w:rFonts w:ascii="宋体" w:hAnsi="宋体" w:eastAsia="宋体" w:cs="宋体"/>
          <w:sz w:val="32"/>
          <w:szCs w:val="32"/>
        </w:rPr>
      </w:pPr>
      <w:r>
        <w:rPr>
          <w:rFonts w:hint="eastAsia" w:ascii="宋体" w:hAnsi="宋体" w:eastAsia="宋体"/>
          <w:sz w:val="28"/>
          <w:szCs w:val="28"/>
        </w:rPr>
        <w:t>递交投诉书地址：巴州财政局政府采购办监管办公室</w:t>
      </w:r>
    </w:p>
    <w:p>
      <w:pPr>
        <w:pStyle w:val="11"/>
        <w:rPr>
          <w:rFonts w:ascii="宋体" w:hAnsi="宋体" w:eastAsia="宋体"/>
          <w:sz w:val="20"/>
          <w:szCs w:val="22"/>
        </w:rPr>
      </w:pPr>
    </w:p>
    <w:sectPr>
      <w:headerReference r:id="rId3" w:type="default"/>
      <w:footerReference r:id="rId4" w:type="default"/>
      <w:pgSz w:w="11907" w:h="16840"/>
      <w:pgMar w:top="1021" w:right="1287" w:bottom="102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60000" w:csb1="00000000"/>
  </w:font>
  <w:font w:name="长城仿宋">
    <w:altName w:val="仿宋"/>
    <w:panose1 w:val="00000000000000000000"/>
    <w:charset w:val="86"/>
    <w:family w:val="modern"/>
    <w:pitch w:val="default"/>
    <w:sig w:usb0="00000000" w:usb1="00000000" w:usb2="0000001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upright="0">
                      <a:spAutoFit/>
                    </wps:bodyPr>
                  </wps:wsp>
                </a:graphicData>
              </a:graphic>
            </wp:anchor>
          </w:drawing>
        </mc:Choice>
        <mc:Fallback>
          <w:pict>
            <v:rect id="文本框 1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zhU7TxQEAAIkDAAAOAAAAAAAAAAEAIAAAAB8BAABkcnMvZTJvRG9jLnht&#10;bFBLBQYAAAAABgAGAFkBAABW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hint="default" w:eastAsia="宋体"/>
        <w:lang w:val="en-US" w:eastAsia="zh-CN"/>
      </w:rPr>
    </w:pPr>
    <w:r>
      <w:rPr>
        <w:rFonts w:hint="eastAsia"/>
        <w:lang w:val="en-US" w:eastAsia="zh-CN"/>
      </w:rPr>
      <w:t>竞争性磋商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3"/>
      <w:numFmt w:val="decimal"/>
      <w:lvlText w:val="%1."/>
      <w:lvlJc w:val="left"/>
      <w:pPr>
        <w:tabs>
          <w:tab w:val="left" w:pos="312"/>
        </w:tabs>
      </w:pPr>
    </w:lvl>
  </w:abstractNum>
  <w:abstractNum w:abstractNumId="2">
    <w:nsid w:val="00000002"/>
    <w:multiLevelType w:val="singleLevel"/>
    <w:tmpl w:val="00000002"/>
    <w:lvl w:ilvl="0" w:tentative="0">
      <w:start w:val="2"/>
      <w:numFmt w:val="decimal"/>
      <w:pStyle w:val="79"/>
      <w:suff w:val="nothing"/>
      <w:lvlText w:val="（%1）"/>
      <w:lvlJc w:val="left"/>
    </w:lvl>
  </w:abstractNum>
  <w:abstractNum w:abstractNumId="3">
    <w:nsid w:val="00000003"/>
    <w:multiLevelType w:val="multilevel"/>
    <w:tmpl w:val="00000003"/>
    <w:lvl w:ilvl="0" w:tentative="0">
      <w:start w:val="1"/>
      <w:numFmt w:val="decimal"/>
      <w:pStyle w:val="19"/>
      <w:lvlText w:val="第%1章"/>
      <w:lvlJc w:val="left"/>
      <w:pPr>
        <w:tabs>
          <w:tab w:val="left" w:pos="425"/>
        </w:tabs>
        <w:ind w:left="425" w:hanging="425"/>
      </w:pPr>
      <w:rPr>
        <w:rFonts w:hint="eastAsia" w:ascii="Times New Roman" w:hAnsi="Times New Roman" w:cs="Times New Roman"/>
        <w:i w:val="0"/>
        <w:iCs w:val="0"/>
        <w:caps w:val="0"/>
        <w:smallCaps w:val="0"/>
        <w:spacing w:val="0"/>
        <w:position w:val="0"/>
        <w:u w:val="none"/>
      </w:rPr>
    </w:lvl>
    <w:lvl w:ilvl="1" w:tentative="0">
      <w:start w:val="1"/>
      <w:numFmt w:val="decimal"/>
      <w:isLgl/>
      <w:lvlText w:val="%1.%2"/>
      <w:lvlJc w:val="left"/>
      <w:pPr>
        <w:tabs>
          <w:tab w:val="left" w:pos="709"/>
        </w:tabs>
        <w:ind w:left="709" w:hanging="567"/>
      </w:pPr>
      <w:rPr>
        <w:rFonts w:hint="default" w:ascii="Times New Roman" w:hAnsi="Times New Roman" w:cs="Times New Roman"/>
        <w:lang w:val="en-US"/>
      </w:rPr>
    </w:lvl>
    <w:lvl w:ilvl="2" w:tentative="0">
      <w:start w:val="1"/>
      <w:numFmt w:val="decimal"/>
      <w:isLgl/>
      <w:lvlText w:val="%1.%2.%3"/>
      <w:lvlJc w:val="left"/>
      <w:pPr>
        <w:tabs>
          <w:tab w:val="left" w:pos="709"/>
        </w:tabs>
        <w:ind w:left="709" w:hanging="709"/>
      </w:pPr>
      <w:rPr>
        <w:rFonts w:hint="eastAsia"/>
        <w:sz w:val="32"/>
        <w:szCs w:val="32"/>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4"/>
    <w:multiLevelType w:val="multilevel"/>
    <w:tmpl w:val="0000000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5"/>
    <w:multiLevelType w:val="singleLevel"/>
    <w:tmpl w:val="00000005"/>
    <w:lvl w:ilvl="0" w:tentative="0">
      <w:start w:val="2"/>
      <w:numFmt w:val="chineseCounting"/>
      <w:suff w:val="nothing"/>
      <w:lvlText w:val="%1、"/>
      <w:lvlJc w:val="left"/>
      <w:rPr>
        <w:rFonts w:hint="eastAsia"/>
      </w:rPr>
    </w:lvl>
  </w:abstractNum>
  <w:abstractNum w:abstractNumId="6">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00000007"/>
    <w:multiLevelType w:val="singleLevel"/>
    <w:tmpl w:val="00000007"/>
    <w:lvl w:ilvl="0" w:tentative="0">
      <w:start w:val="1"/>
      <w:numFmt w:val="decimal"/>
      <w:suff w:val="nothing"/>
      <w:lvlText w:val="%1、"/>
      <w:lvlJc w:val="left"/>
      <w:pPr>
        <w:ind w:left="280" w:firstLine="0"/>
      </w:pPr>
    </w:lvl>
  </w:abstractNum>
  <w:num w:numId="1">
    <w:abstractNumId w:val="3"/>
  </w:num>
  <w:num w:numId="2">
    <w:abstractNumId w:val="6"/>
  </w:num>
  <w:num w:numId="3">
    <w:abstractNumId w:val="2"/>
  </w:num>
  <w:num w:numId="4">
    <w:abstractNumId w:val="5"/>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ljZjRmYjUwMTBmOWViZTcyZjI3MWQzMGY1ZTIifQ=="/>
  </w:docVars>
  <w:rsids>
    <w:rsidRoot w:val="00000000"/>
    <w:rsid w:val="0B36099A"/>
    <w:rsid w:val="46F334EC"/>
    <w:rsid w:val="52CA4424"/>
    <w:rsid w:val="5BE358A8"/>
    <w:rsid w:val="63EB798B"/>
    <w:rsid w:val="67254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4"/>
      <w:szCs w:val="24"/>
      <w:lang w:val="en-US" w:eastAsia="zh-CN" w:bidi="ar-SA"/>
    </w:rPr>
  </w:style>
  <w:style w:type="paragraph" w:styleId="4">
    <w:name w:val="heading 1"/>
    <w:basedOn w:val="1"/>
    <w:next w:val="1"/>
    <w:link w:val="45"/>
    <w:qFormat/>
    <w:uiPriority w:val="0"/>
    <w:pPr>
      <w:keepNext/>
      <w:keepLines/>
      <w:spacing w:line="576" w:lineRule="auto"/>
      <w:jc w:val="center"/>
      <w:outlineLvl w:val="0"/>
    </w:pPr>
    <w:rPr>
      <w:b/>
      <w:kern w:val="44"/>
      <w:sz w:val="36"/>
      <w:szCs w:val="44"/>
    </w:rPr>
  </w:style>
  <w:style w:type="paragraph" w:styleId="5">
    <w:name w:val="heading 2"/>
    <w:basedOn w:val="1"/>
    <w:next w:val="1"/>
    <w:qFormat/>
    <w:uiPriority w:val="0"/>
    <w:pPr>
      <w:keepNext/>
      <w:keepLines/>
      <w:outlineLvl w:val="1"/>
    </w:pPr>
    <w:rPr>
      <w:rFonts w:ascii="Arial" w:hAnsi="Arial"/>
      <w:b/>
    </w:rPr>
  </w:style>
  <w:style w:type="paragraph" w:styleId="6">
    <w:name w:val="heading 3"/>
    <w:basedOn w:val="1"/>
    <w:next w:val="1"/>
    <w:link w:val="37"/>
    <w:qFormat/>
    <w:uiPriority w:val="0"/>
    <w:pPr>
      <w:keepNext/>
      <w:keepLines/>
      <w:outlineLvl w:val="2"/>
    </w:pPr>
    <w:rPr>
      <w:b/>
      <w:bCs/>
      <w:szCs w:val="32"/>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next w:val="2"/>
    <w:qFormat/>
    <w:uiPriority w:val="0"/>
    <w:pPr>
      <w:spacing w:after="120"/>
      <w:ind w:left="200" w:leftChars="200"/>
    </w:pPr>
  </w:style>
  <w:style w:type="paragraph" w:styleId="7">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Arial" w:hAnsi="Arial"/>
    </w:rPr>
  </w:style>
  <w:style w:type="paragraph" w:styleId="9">
    <w:name w:val="annotation text"/>
    <w:basedOn w:val="1"/>
    <w:qFormat/>
    <w:uiPriority w:val="0"/>
  </w:style>
  <w:style w:type="paragraph" w:styleId="10">
    <w:name w:val="Body Text 3"/>
    <w:basedOn w:val="1"/>
    <w:qFormat/>
    <w:uiPriority w:val="0"/>
    <w:pPr>
      <w:spacing w:line="400" w:lineRule="atLeast"/>
    </w:pPr>
    <w:rPr>
      <w:rFonts w:ascii="宋体" w:hAnsi="宋体"/>
      <w:color w:val="800080"/>
    </w:rPr>
  </w:style>
  <w:style w:type="paragraph" w:styleId="11">
    <w:name w:val="Body Text"/>
    <w:basedOn w:val="1"/>
    <w:next w:val="12"/>
    <w:qFormat/>
    <w:uiPriority w:val="0"/>
    <w:pPr>
      <w:spacing w:after="120"/>
    </w:pPr>
    <w:rPr>
      <w:sz w:val="21"/>
    </w:rPr>
  </w:style>
  <w:style w:type="paragraph" w:styleId="12">
    <w:name w:val="Body Text First Indent"/>
    <w:basedOn w:val="11"/>
    <w:next w:val="1"/>
    <w:qFormat/>
    <w:uiPriority w:val="0"/>
    <w:pPr>
      <w:snapToGrid w:val="0"/>
      <w:spacing w:before="40" w:after="40" w:line="288" w:lineRule="auto"/>
      <w:ind w:firstLine="482"/>
    </w:pPr>
    <w:rPr>
      <w:rFonts w:ascii="仿宋_GB2312" w:eastAsia="仿宋_GB2312"/>
      <w:sz w:val="28"/>
      <w:szCs w:val="20"/>
    </w:rPr>
  </w:style>
  <w:style w:type="paragraph" w:styleId="13">
    <w:name w:val="Plain Text"/>
    <w:basedOn w:val="1"/>
    <w:next w:val="14"/>
    <w:qFormat/>
    <w:uiPriority w:val="0"/>
    <w:rPr>
      <w:rFonts w:ascii="宋体" w:hAnsi="Courier New"/>
      <w:sz w:val="11"/>
      <w:szCs w:val="20"/>
    </w:rPr>
  </w:style>
  <w:style w:type="paragraph" w:styleId="14">
    <w:name w:val="index 7"/>
    <w:basedOn w:val="1"/>
    <w:next w:val="1"/>
    <w:qFormat/>
    <w:uiPriority w:val="0"/>
    <w:pPr>
      <w:ind w:left="1200" w:leftChars="1200"/>
    </w:pPr>
  </w:style>
  <w:style w:type="paragraph" w:styleId="15">
    <w:name w:val="Balloon Text"/>
    <w:basedOn w:val="1"/>
    <w:link w:val="58"/>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List"/>
    <w:basedOn w:val="1"/>
    <w:qFormat/>
    <w:uiPriority w:val="0"/>
    <w:pPr>
      <w:numPr>
        <w:ilvl w:val="0"/>
        <w:numId w:val="1"/>
      </w:numPr>
      <w:adjustRightInd w:val="0"/>
      <w:spacing w:line="360" w:lineRule="auto"/>
      <w:textAlignment w:val="baseline"/>
    </w:pPr>
    <w:rPr>
      <w:rFonts w:ascii="Arial" w:hAnsi="Arial"/>
      <w:kern w:val="0"/>
    </w:rPr>
  </w:style>
  <w:style w:type="paragraph" w:styleId="20">
    <w:name w:val="footnote text"/>
    <w:basedOn w:val="1"/>
    <w:qFormat/>
    <w:uiPriority w:val="0"/>
    <w:pPr>
      <w:adjustRightInd w:val="0"/>
      <w:spacing w:line="312" w:lineRule="atLeast"/>
      <w:textAlignment w:val="baseline"/>
    </w:pPr>
    <w:rPr>
      <w:kern w:val="0"/>
      <w:sz w:val="18"/>
      <w:szCs w:val="20"/>
    </w:rPr>
  </w:style>
  <w:style w:type="paragraph" w:styleId="21">
    <w:name w:val="toc 2"/>
    <w:basedOn w:val="1"/>
    <w:next w:val="1"/>
    <w:qFormat/>
    <w:uiPriority w:val="0"/>
    <w:pPr>
      <w:ind w:left="420" w:leftChars="200"/>
    </w:pPr>
  </w:style>
  <w:style w:type="paragraph" w:styleId="22">
    <w:name w:val="Body Text 2"/>
    <w:basedOn w:val="1"/>
    <w:qFormat/>
    <w:uiPriority w:val="0"/>
    <w:pPr>
      <w:tabs>
        <w:tab w:val="left" w:pos="0"/>
      </w:tabs>
      <w:spacing w:line="400" w:lineRule="atLeast"/>
    </w:pPr>
    <w:rPr>
      <w:rFonts w:ascii="Arial" w:hAnsi="Arial"/>
      <w:color w:val="000000"/>
    </w:rPr>
  </w:style>
  <w:style w:type="paragraph" w:styleId="23">
    <w:name w:val="Normal (Web)"/>
    <w:basedOn w:val="1"/>
    <w:qFormat/>
    <w:uiPriority w:val="0"/>
    <w:pPr>
      <w:spacing w:beforeAutospacing="1" w:afterAutospacing="1"/>
    </w:pPr>
    <w:rPr>
      <w:kern w:val="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954F72"/>
      <w:u w:val="single"/>
    </w:rPr>
  </w:style>
  <w:style w:type="character" w:styleId="30">
    <w:name w:val="Hyperlink"/>
    <w:qFormat/>
    <w:uiPriority w:val="99"/>
    <w:rPr>
      <w:color w:val="0000FF"/>
      <w:u w:val="single"/>
    </w:rPr>
  </w:style>
  <w:style w:type="paragraph" w:customStyle="1" w:styleId="31">
    <w:name w:val="标题 5（有编号）（绿盟科技）"/>
    <w:basedOn w:val="1"/>
    <w:next w:val="32"/>
    <w:qFormat/>
    <w:uiPriority w:val="0"/>
    <w:pPr>
      <w:keepNext/>
      <w:keepLines/>
      <w:numPr>
        <w:ilvl w:val="4"/>
        <w:numId w:val="2"/>
      </w:numPr>
      <w:spacing w:before="280" w:after="156" w:line="377" w:lineRule="auto"/>
      <w:outlineLvl w:val="4"/>
    </w:pPr>
    <w:rPr>
      <w:rFonts w:ascii="Arial" w:hAnsi="Arial" w:eastAsia="黑体"/>
      <w:b/>
      <w:szCs w:val="28"/>
    </w:rPr>
  </w:style>
  <w:style w:type="paragraph" w:customStyle="1" w:styleId="32">
    <w:name w:val="正文（绿盟科技）"/>
    <w:qFormat/>
    <w:uiPriority w:val="0"/>
    <w:pPr>
      <w:spacing w:line="300" w:lineRule="auto"/>
    </w:pPr>
    <w:rPr>
      <w:rFonts w:ascii="Arial" w:hAnsi="Arial" w:eastAsia="宋体" w:cs="黑体"/>
      <w:sz w:val="21"/>
      <w:szCs w:val="21"/>
      <w:lang w:val="en-US" w:eastAsia="zh-CN" w:bidi="ar-SA"/>
    </w:rPr>
  </w:style>
  <w:style w:type="paragraph" w:styleId="33">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正文格式"/>
    <w:basedOn w:val="1"/>
    <w:qFormat/>
    <w:uiPriority w:val="99"/>
    <w:pPr>
      <w:widowControl/>
      <w:adjustRightInd w:val="0"/>
      <w:snapToGrid w:val="0"/>
      <w:spacing w:line="400" w:lineRule="atLeast"/>
      <w:ind w:firstLine="482"/>
      <w:textAlignment w:val="baseline"/>
    </w:pPr>
    <w:rPr>
      <w:kern w:val="0"/>
    </w:rPr>
  </w:style>
  <w:style w:type="paragraph" w:customStyle="1" w:styleId="36">
    <w:name w:val="文本正文"/>
    <w:basedOn w:val="1"/>
    <w:qFormat/>
    <w:uiPriority w:val="0"/>
    <w:pPr>
      <w:spacing w:afterLines="50"/>
      <w:ind w:firstLine="200" w:firstLineChars="200"/>
    </w:pPr>
    <w:rPr>
      <w:rFonts w:ascii="Calibri" w:hAnsi="Calibri"/>
      <w:szCs w:val="22"/>
      <w:lang w:bidi="en-US"/>
    </w:rPr>
  </w:style>
  <w:style w:type="character" w:customStyle="1" w:styleId="37">
    <w:name w:val="标题 3 Char"/>
    <w:basedOn w:val="26"/>
    <w:link w:val="6"/>
    <w:qFormat/>
    <w:uiPriority w:val="0"/>
    <w:rPr>
      <w:rFonts w:ascii="Times New Roman" w:hAnsi="Times New Roman" w:eastAsia="宋体"/>
      <w:b/>
      <w:bCs/>
      <w:sz w:val="24"/>
      <w:szCs w:val="32"/>
      <w:lang w:bidi="ar-SA"/>
    </w:rPr>
  </w:style>
  <w:style w:type="paragraph" w:customStyle="1" w:styleId="38">
    <w:name w:val="正文缩进1"/>
    <w:basedOn w:val="1"/>
    <w:qFormat/>
    <w:uiPriority w:val="0"/>
    <w:pPr>
      <w:autoSpaceDE w:val="0"/>
      <w:autoSpaceDN w:val="0"/>
      <w:adjustRightInd w:val="0"/>
      <w:ind w:firstLine="420"/>
    </w:pPr>
    <w:rPr>
      <w:rFonts w:ascii="宋体" w:hAnsi="Calibri" w:eastAsia="宋体" w:cs="宋体"/>
      <w:szCs w:val="22"/>
    </w:rPr>
  </w:style>
  <w:style w:type="paragraph" w:customStyle="1" w:styleId="39">
    <w:name w:val="索引 11"/>
    <w:basedOn w:val="1"/>
    <w:next w:val="1"/>
    <w:qFormat/>
    <w:uiPriority w:val="0"/>
    <w:pPr>
      <w:spacing w:line="360" w:lineRule="auto"/>
    </w:pPr>
    <w:rPr>
      <w:rFonts w:ascii="仿宋_GB2312" w:eastAsia="仿宋_GB2312"/>
      <w:szCs w:val="20"/>
    </w:rPr>
  </w:style>
  <w:style w:type="paragraph" w:customStyle="1" w:styleId="40">
    <w:name w:val="纯文本1"/>
    <w:basedOn w:val="41"/>
    <w:qFormat/>
    <w:uiPriority w:val="0"/>
    <w:rPr>
      <w:rFonts w:ascii="宋体" w:hAnsi="Courier New" w:eastAsia="宋体" w:cs="宋体"/>
      <w:szCs w:val="22"/>
    </w:rPr>
  </w:style>
  <w:style w:type="paragraph" w:customStyle="1" w:styleId="41">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p0"/>
    <w:basedOn w:val="1"/>
    <w:qFormat/>
    <w:uiPriority w:val="0"/>
    <w:pPr>
      <w:widowControl/>
    </w:pPr>
    <w:rPr>
      <w:kern w:val="0"/>
      <w:szCs w:val="21"/>
    </w:rPr>
  </w:style>
  <w:style w:type="character" w:customStyle="1" w:styleId="43">
    <w:name w:val="font01"/>
    <w:basedOn w:val="26"/>
    <w:qFormat/>
    <w:uiPriority w:val="0"/>
    <w:rPr>
      <w:rFonts w:hint="eastAsia" w:ascii="宋体" w:hAnsi="宋体" w:eastAsia="宋体" w:cs="宋体"/>
      <w:color w:val="000000"/>
      <w:sz w:val="20"/>
      <w:szCs w:val="20"/>
      <w:u w:val="none"/>
    </w:rPr>
  </w:style>
  <w:style w:type="paragraph" w:customStyle="1" w:styleId="44">
    <w:name w:val="normalweb11"/>
    <w:basedOn w:val="1"/>
    <w:qFormat/>
    <w:uiPriority w:val="0"/>
    <w:pPr>
      <w:widowControl/>
      <w:spacing w:before="100" w:beforeAutospacing="1" w:after="100" w:afterAutospacing="1" w:line="276" w:lineRule="auto"/>
    </w:pPr>
    <w:rPr>
      <w:rFonts w:ascii="宋体" w:hAnsi="宋体" w:cs="宋体"/>
      <w:kern w:val="0"/>
    </w:rPr>
  </w:style>
  <w:style w:type="character" w:customStyle="1" w:styleId="45">
    <w:name w:val="标题 1 Char"/>
    <w:link w:val="4"/>
    <w:qFormat/>
    <w:uiPriority w:val="0"/>
    <w:rPr>
      <w:b/>
      <w:kern w:val="44"/>
      <w:sz w:val="36"/>
      <w:szCs w:val="4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49">
    <w:name w:val="保留正文"/>
    <w:basedOn w:val="11"/>
    <w:qFormat/>
    <w:uiPriority w:val="0"/>
    <w:pPr>
      <w:keepNext/>
      <w:tabs>
        <w:tab w:val="left" w:pos="562"/>
        <w:tab w:val="left" w:pos="3372"/>
        <w:tab w:val="left" w:pos="3653"/>
      </w:tabs>
    </w:pPr>
  </w:style>
  <w:style w:type="paragraph" w:customStyle="1" w:styleId="50">
    <w:name w:val="black1"/>
    <w:basedOn w:val="1"/>
    <w:qFormat/>
    <w:uiPriority w:val="0"/>
    <w:pPr>
      <w:widowControl/>
      <w:spacing w:beforeAutospacing="1" w:afterAutospacing="1" w:line="280" w:lineRule="atLeast"/>
    </w:pPr>
    <w:rPr>
      <w:rFonts w:ascii="_x000B__x000C_" w:hAnsi="_x000B__x000C_"/>
      <w:color w:val="000000"/>
      <w:kern w:val="0"/>
      <w:sz w:val="18"/>
      <w:szCs w:val="18"/>
    </w:rPr>
  </w:style>
  <w:style w:type="paragraph" w:customStyle="1" w:styleId="51">
    <w:name w:val="样式 左侧:  0 厘米 悬挂缩进: 2.5 字符"/>
    <w:basedOn w:val="1"/>
    <w:qFormat/>
    <w:uiPriority w:val="0"/>
    <w:pPr>
      <w:ind w:left="525" w:hanging="525" w:hangingChars="250"/>
    </w:pPr>
    <w:rPr>
      <w:szCs w:val="20"/>
    </w:rPr>
  </w:style>
  <w:style w:type="character" w:customStyle="1" w:styleId="52">
    <w:name w:val="font41"/>
    <w:basedOn w:val="26"/>
    <w:qFormat/>
    <w:uiPriority w:val="0"/>
    <w:rPr>
      <w:rFonts w:hint="default" w:ascii="仿宋_GB2312" w:eastAsia="仿宋_GB2312" w:cs="仿宋_GB2312"/>
      <w:color w:val="000000"/>
      <w:sz w:val="20"/>
      <w:szCs w:val="20"/>
      <w:u w:val="none"/>
    </w:rPr>
  </w:style>
  <w:style w:type="character" w:customStyle="1" w:styleId="53">
    <w:name w:val="font91"/>
    <w:basedOn w:val="26"/>
    <w:qFormat/>
    <w:uiPriority w:val="0"/>
    <w:rPr>
      <w:rFonts w:hint="eastAsia" w:ascii="宋体" w:hAnsi="宋体" w:eastAsia="宋体" w:cs="宋体"/>
      <w:color w:val="000000"/>
      <w:sz w:val="18"/>
      <w:szCs w:val="18"/>
      <w:u w:val="none"/>
    </w:rPr>
  </w:style>
  <w:style w:type="character" w:customStyle="1" w:styleId="54">
    <w:name w:val="font21"/>
    <w:basedOn w:val="26"/>
    <w:qFormat/>
    <w:uiPriority w:val="0"/>
    <w:rPr>
      <w:rFonts w:hint="eastAsia" w:ascii="宋体" w:hAnsi="宋体" w:eastAsia="宋体" w:cs="宋体"/>
      <w:b/>
      <w:bCs/>
      <w:color w:val="000000"/>
      <w:sz w:val="18"/>
      <w:szCs w:val="18"/>
      <w:u w:val="none"/>
    </w:rPr>
  </w:style>
  <w:style w:type="character" w:customStyle="1" w:styleId="55">
    <w:name w:val="font31"/>
    <w:basedOn w:val="26"/>
    <w:qFormat/>
    <w:uiPriority w:val="0"/>
    <w:rPr>
      <w:rFonts w:hint="eastAsia" w:ascii="宋体" w:hAnsi="宋体" w:eastAsia="宋体" w:cs="宋体"/>
      <w:b/>
      <w:bCs/>
      <w:color w:val="000000"/>
      <w:sz w:val="20"/>
      <w:szCs w:val="20"/>
      <w:u w:val="none"/>
    </w:rPr>
  </w:style>
  <w:style w:type="character" w:customStyle="1" w:styleId="56">
    <w:name w:val="font61"/>
    <w:basedOn w:val="26"/>
    <w:qFormat/>
    <w:uiPriority w:val="0"/>
    <w:rPr>
      <w:rFonts w:hint="default" w:ascii="仿宋_GB2312" w:eastAsia="仿宋_GB2312" w:cs="仿宋_GB2312"/>
      <w:color w:val="000000"/>
      <w:sz w:val="32"/>
      <w:szCs w:val="32"/>
      <w:u w:val="none"/>
    </w:rPr>
  </w:style>
  <w:style w:type="character" w:customStyle="1" w:styleId="57">
    <w:name w:val="font51"/>
    <w:basedOn w:val="26"/>
    <w:qFormat/>
    <w:uiPriority w:val="0"/>
    <w:rPr>
      <w:rFonts w:hint="eastAsia" w:ascii="宋体" w:hAnsi="宋体" w:eastAsia="宋体" w:cs="宋体"/>
      <w:b/>
      <w:bCs/>
      <w:color w:val="000000"/>
      <w:sz w:val="32"/>
      <w:szCs w:val="32"/>
      <w:u w:val="none"/>
    </w:rPr>
  </w:style>
  <w:style w:type="character" w:customStyle="1" w:styleId="58">
    <w:name w:val="批注框文本 Char"/>
    <w:basedOn w:val="26"/>
    <w:link w:val="15"/>
    <w:qFormat/>
    <w:uiPriority w:val="0"/>
    <w:rPr>
      <w:kern w:val="2"/>
      <w:sz w:val="18"/>
      <w:szCs w:val="18"/>
    </w:rPr>
  </w:style>
  <w:style w:type="paragraph" w:customStyle="1" w:styleId="59">
    <w:name w:val="章标题"/>
    <w:basedOn w:val="1"/>
    <w:next w:val="60"/>
    <w:qFormat/>
    <w:uiPriority w:val="0"/>
    <w:pPr>
      <w:autoSpaceDE w:val="0"/>
      <w:autoSpaceDN w:val="0"/>
      <w:spacing w:beforeLines="50" w:afterLines="50"/>
      <w:outlineLvl w:val="1"/>
    </w:pPr>
    <w:rPr>
      <w:rFonts w:hint="eastAsia" w:ascii="黑体" w:eastAsia="黑体"/>
      <w:sz w:val="21"/>
      <w:szCs w:val="21"/>
      <w:lang w:val="zh-CN" w:bidi="zh-CN"/>
    </w:rPr>
  </w:style>
  <w:style w:type="paragraph" w:customStyle="1" w:styleId="60">
    <w:name w:val="段"/>
    <w:basedOn w:val="1"/>
    <w:next w:val="1"/>
    <w:qFormat/>
    <w:uiPriority w:val="0"/>
    <w:pPr>
      <w:autoSpaceDE w:val="0"/>
      <w:autoSpaceDN w:val="0"/>
      <w:ind w:firstLine="200" w:firstLineChars="200"/>
    </w:pPr>
    <w:rPr>
      <w:rFonts w:hint="eastAsia" w:ascii="宋体" w:hAnsi="宋体"/>
      <w:sz w:val="21"/>
      <w:szCs w:val="21"/>
      <w:lang w:val="zh-CN" w:bidi="zh-CN"/>
    </w:rPr>
  </w:style>
  <w:style w:type="paragraph" w:customStyle="1" w:styleId="61">
    <w:name w:val="一级条标题"/>
    <w:basedOn w:val="59"/>
    <w:next w:val="60"/>
    <w:qFormat/>
    <w:uiPriority w:val="0"/>
    <w:pPr>
      <w:outlineLvl w:val="2"/>
    </w:pPr>
  </w:style>
  <w:style w:type="paragraph" w:customStyle="1" w:styleId="62">
    <w:name w:val="二级条标题"/>
    <w:basedOn w:val="61"/>
    <w:next w:val="60"/>
    <w:qFormat/>
    <w:uiPriority w:val="0"/>
    <w:pPr>
      <w:outlineLvl w:val="3"/>
    </w:pPr>
  </w:style>
  <w:style w:type="paragraph" w:customStyle="1" w:styleId="63">
    <w:name w:val="三级条标题"/>
    <w:basedOn w:val="62"/>
    <w:next w:val="60"/>
    <w:link w:val="67"/>
    <w:qFormat/>
    <w:uiPriority w:val="0"/>
    <w:pPr>
      <w:ind w:left="3570"/>
      <w:outlineLvl w:val="4"/>
    </w:pPr>
  </w:style>
  <w:style w:type="paragraph" w:customStyle="1" w:styleId="64">
    <w:name w:val="Table Paragraph"/>
    <w:basedOn w:val="1"/>
    <w:qFormat/>
    <w:uiPriority w:val="1"/>
    <w:rPr>
      <w:rFonts w:ascii="宋体" w:hAnsi="宋体" w:cs="宋体"/>
    </w:rPr>
  </w:style>
  <w:style w:type="paragraph" w:customStyle="1" w:styleId="65">
    <w:name w:val="正文公式编号制表符"/>
    <w:basedOn w:val="60"/>
    <w:next w:val="60"/>
    <w:link w:val="66"/>
    <w:qFormat/>
    <w:uiPriority w:val="0"/>
    <w:pPr>
      <w:tabs>
        <w:tab w:val="center" w:pos="4201"/>
        <w:tab w:val="right" w:leader="dot" w:pos="9298"/>
      </w:tabs>
      <w:ind w:firstLine="0" w:firstLineChars="0"/>
    </w:pPr>
  </w:style>
  <w:style w:type="character" w:customStyle="1" w:styleId="66">
    <w:name w:val="正文公式编号制表符 Char"/>
    <w:link w:val="65"/>
    <w:qFormat/>
    <w:uiPriority w:val="0"/>
  </w:style>
  <w:style w:type="character" w:customStyle="1" w:styleId="67">
    <w:name w:val="三级条标题 Char"/>
    <w:link w:val="63"/>
    <w:qFormat/>
    <w:uiPriority w:val="0"/>
    <w:rPr>
      <w:rFonts w:hint="eastAsia"/>
      <w:sz w:val="21"/>
      <w:szCs w:val="21"/>
    </w:rPr>
  </w:style>
  <w:style w:type="paragraph" w:customStyle="1" w:styleId="68">
    <w:name w:val="三级无标题条"/>
    <w:basedOn w:val="1"/>
    <w:qFormat/>
    <w:uiPriority w:val="0"/>
    <w:rPr>
      <w:rFonts w:ascii="Calibri" w:hAnsi="Calibri"/>
    </w:rPr>
  </w:style>
  <w:style w:type="paragraph" w:customStyle="1" w:styleId="69">
    <w:name w:val="封面标准文稿编辑信息"/>
    <w:basedOn w:val="70"/>
    <w:qFormat/>
    <w:uiPriority w:val="0"/>
    <w:pPr>
      <w:framePr w:wrap="around"/>
      <w:spacing w:line="180" w:lineRule="exact"/>
    </w:pPr>
    <w:rPr>
      <w:rFonts w:cs="黑体"/>
      <w:sz w:val="21"/>
    </w:rPr>
  </w:style>
  <w:style w:type="paragraph" w:customStyle="1" w:styleId="70">
    <w:name w:val="封面标准文稿类别"/>
    <w:basedOn w:val="71"/>
    <w:qFormat/>
    <w:uiPriority w:val="0"/>
    <w:pPr>
      <w:framePr w:wrap="around"/>
      <w:spacing w:after="160" w:line="240" w:lineRule="auto"/>
    </w:pPr>
    <w:rPr>
      <w:sz w:val="24"/>
    </w:rPr>
  </w:style>
  <w:style w:type="paragraph" w:customStyle="1" w:styleId="71">
    <w:name w:val="封面一致性程度标识"/>
    <w:basedOn w:val="72"/>
    <w:qFormat/>
    <w:uiPriority w:val="0"/>
    <w:pPr>
      <w:framePr w:wrap="around"/>
      <w:spacing w:before="440"/>
    </w:pPr>
    <w:rPr>
      <w:rFonts w:ascii="宋体" w:eastAsia="宋体"/>
    </w:rPr>
  </w:style>
  <w:style w:type="paragraph" w:customStyle="1" w:styleId="72">
    <w:name w:val="封面标准英文名称"/>
    <w:basedOn w:val="73"/>
    <w:qFormat/>
    <w:uiPriority w:val="0"/>
    <w:pPr>
      <w:framePr w:wrap="around"/>
      <w:spacing w:before="370" w:line="400" w:lineRule="exact"/>
    </w:pPr>
    <w:rPr>
      <w:rFonts w:ascii="Times New Roman"/>
      <w:sz w:val="28"/>
      <w:szCs w:val="28"/>
    </w:rPr>
  </w:style>
  <w:style w:type="paragraph" w:customStyle="1" w:styleId="7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4">
    <w:name w:val="WPS Plain"/>
    <w:qFormat/>
    <w:uiPriority w:val="0"/>
    <w:rPr>
      <w:rFonts w:ascii="Times New Roman" w:hAnsi="Times New Roman" w:eastAsia="宋体" w:cs="Times New Roman"/>
      <w:lang w:val="en-US" w:eastAsia="zh-CN" w:bidi="ar-SA"/>
    </w:rPr>
  </w:style>
  <w:style w:type="paragraph" w:customStyle="1" w:styleId="75">
    <w:name w:val="标书正文"/>
    <w:basedOn w:val="1"/>
    <w:qFormat/>
    <w:uiPriority w:val="0"/>
    <w:pPr>
      <w:spacing w:line="360" w:lineRule="auto"/>
      <w:ind w:firstLine="497" w:firstLineChars="207"/>
    </w:pPr>
    <w:rPr>
      <w:szCs w:val="20"/>
    </w:rPr>
  </w:style>
  <w:style w:type="paragraph" w:customStyle="1" w:styleId="76">
    <w:name w:val="Default Text"/>
    <w:link w:val="7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7">
    <w:name w:val="Default Text Char"/>
    <w:link w:val="76"/>
    <w:qFormat/>
    <w:uiPriority w:val="0"/>
    <w:rPr>
      <w:color w:val="000000"/>
      <w:sz w:val="24"/>
      <w:szCs w:val="24"/>
    </w:rPr>
  </w:style>
  <w:style w:type="paragraph" w:customStyle="1" w:styleId="78">
    <w:name w:val="样式 正文首行缩进2字符"/>
    <w:basedOn w:val="1"/>
    <w:qFormat/>
    <w:uiPriority w:val="0"/>
    <w:pPr>
      <w:spacing w:after="60"/>
      <w:ind w:firstLine="480"/>
      <w:jc w:val="both"/>
    </w:pPr>
    <w:rPr>
      <w:rFonts w:ascii="宋体" w:hAnsi="宋体" w:cs="宋体"/>
      <w:sz w:val="21"/>
      <w:szCs w:val="20"/>
    </w:rPr>
  </w:style>
  <w:style w:type="paragraph" w:customStyle="1" w:styleId="79">
    <w:name w:val="正文（1）"/>
    <w:basedOn w:val="1"/>
    <w:qFormat/>
    <w:uiPriority w:val="0"/>
    <w:pPr>
      <w:numPr>
        <w:ilvl w:val="0"/>
        <w:numId w:val="3"/>
      </w:numPr>
      <w:autoSpaceDE w:val="0"/>
      <w:autoSpaceDN w:val="0"/>
      <w:jc w:val="both"/>
    </w:pPr>
    <w:rPr>
      <w:rFonts w:ascii="宋体" w:hAnsi="宋体" w:cs="宋体"/>
      <w:kern w:val="0"/>
      <w:sz w:val="22"/>
      <w:szCs w:val="22"/>
      <w:lang w:val="zh-CN" w:bidi="zh-CN"/>
    </w:rPr>
  </w:style>
  <w:style w:type="paragraph" w:customStyle="1" w:styleId="8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1">
    <w:name w:val="样式 样式 样式 左侧:  2 字符1 + 首行缩进:  2 字符1 + 首行缩进:  2 字符"/>
    <w:basedOn w:val="1"/>
    <w:qFormat/>
    <w:uiPriority w:val="0"/>
    <w:pPr>
      <w:widowControl/>
      <w:adjustRightInd w:val="0"/>
      <w:spacing w:before="60" w:after="120" w:line="440" w:lineRule="atLeast"/>
      <w:ind w:firstLine="480"/>
      <w:jc w:val="both"/>
      <w:textAlignment w:val="baseline"/>
    </w:pPr>
    <w:rPr>
      <w:szCs w:val="20"/>
    </w:rPr>
  </w:style>
  <w:style w:type="paragraph" w:customStyle="1" w:styleId="82">
    <w:name w:val="首行缩进"/>
    <w:basedOn w:val="1"/>
    <w:qFormat/>
    <w:uiPriority w:val="0"/>
    <w:pPr>
      <w:ind w:firstLine="480" w:firstLineChars="200"/>
      <w:jc w:val="both"/>
    </w:pPr>
    <w:rPr>
      <w:sz w:val="21"/>
      <w:szCs w:val="20"/>
      <w:lang w:val="zh-CN"/>
    </w:rPr>
  </w:style>
  <w:style w:type="paragraph" w:customStyle="1" w:styleId="83">
    <w:name w:val="表格文本"/>
    <w:basedOn w:val="1"/>
    <w:qFormat/>
    <w:uiPriority w:val="0"/>
    <w:pPr>
      <w:widowControl/>
      <w:jc w:val="center"/>
    </w:pPr>
    <w:rPr>
      <w:rFonts w:hint="eastAsia" w:ascii="宋体" w:hAnsi="宋体"/>
      <w:bCs/>
      <w:color w:val="000000"/>
      <w:sz w:val="21"/>
      <w:szCs w:val="20"/>
    </w:rPr>
  </w:style>
  <w:style w:type="paragraph" w:customStyle="1" w:styleId="84">
    <w:name w:val="Plain Text1"/>
    <w:basedOn w:val="1"/>
    <w:qFormat/>
    <w:uiPriority w:val="99"/>
    <w:rPr>
      <w:rFonts w:ascii="宋体" w:hAnsi="Courier New"/>
      <w:szCs w:val="20"/>
    </w:rPr>
  </w:style>
  <w:style w:type="paragraph" w:customStyle="1" w:styleId="85">
    <w:name w:val="Body Text Indent 21"/>
    <w:basedOn w:val="1"/>
    <w:qFormat/>
    <w:uiPriority w:val="99"/>
    <w:pPr>
      <w:widowControl/>
      <w:spacing w:line="480" w:lineRule="atLeast"/>
      <w:ind w:firstLine="480"/>
    </w:pPr>
    <w:rPr>
      <w:rFonts w:ascii="宋体"/>
      <w:kern w:val="0"/>
      <w:sz w:val="24"/>
      <w:szCs w:val="20"/>
    </w:rPr>
  </w:style>
  <w:style w:type="paragraph" w:customStyle="1" w:styleId="86">
    <w:name w:val="样式3"/>
    <w:basedOn w:val="13"/>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87</Pages>
  <Words>37320</Words>
  <Characters>39347</Characters>
  <Paragraphs>2418</Paragraphs>
  <TotalTime>53</TotalTime>
  <ScaleCrop>false</ScaleCrop>
  <LinksUpToDate>false</LinksUpToDate>
  <CharactersWithSpaces>41857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2022-11-18T15:27:00Z</dcterms:created>
  <dc:creator>20161116IHOOH-PC</dc:creator>
  <cp:lastModifiedBy>来年秋风起_</cp:lastModifiedBy>
  <cp:lastPrinted>2021-11-22T18:02:00Z</cp:lastPrinted>
  <dcterms:modified xsi:type="dcterms:W3CDTF">2023-06-19T08:40:52Z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6CA7F8E0B00A473E8C86F09B2DA4A242_13</vt:lpwstr>
  </property>
</Properties>
</file>