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Cs/>
          <w:sz w:val="32"/>
          <w:szCs w:val="32"/>
        </w:rPr>
      </w:pPr>
    </w:p>
    <w:p>
      <w:pPr>
        <w:spacing w:line="400" w:lineRule="atLeast"/>
        <w:jc w:val="center"/>
        <w:rPr>
          <w:rFonts w:hint="eastAsia" w:ascii="方正小标宋简体" w:hAnsi="方正小标宋简体" w:eastAsia="方正小标宋简体" w:cs="方正小标宋简体"/>
          <w:b/>
          <w:sz w:val="56"/>
          <w:szCs w:val="56"/>
          <w:lang w:eastAsia="zh-CN"/>
        </w:rPr>
      </w:pPr>
      <w:r>
        <w:rPr>
          <w:rFonts w:hint="eastAsia" w:eastAsia="仿宋"/>
          <w:b/>
          <w:sz w:val="56"/>
          <w:szCs w:val="56"/>
          <w:lang w:eastAsia="zh-CN"/>
        </w:rPr>
        <w:t>岳普湖县林果示范基地提质增效项目</w:t>
      </w:r>
    </w:p>
    <w:p>
      <w:pPr>
        <w:widowControl/>
        <w:spacing w:line="360" w:lineRule="auto"/>
        <w:jc w:val="left"/>
        <w:rPr>
          <w:rFonts w:eastAsia="仿宋"/>
        </w:rPr>
      </w:pPr>
    </w:p>
    <w:p>
      <w:pPr>
        <w:widowControl/>
        <w:spacing w:line="360" w:lineRule="auto"/>
        <w:jc w:val="left"/>
        <w:rPr>
          <w:rFonts w:eastAsia="仿宋"/>
        </w:rPr>
      </w:pPr>
    </w:p>
    <w:p>
      <w:pPr>
        <w:spacing w:line="400" w:lineRule="atLeast"/>
        <w:jc w:val="center"/>
        <w:rPr>
          <w:rFonts w:hint="eastAsia" w:ascii="仿宋" w:hAnsi="仿宋" w:eastAsia="仿宋" w:cs="仿宋"/>
          <w:b/>
          <w:sz w:val="52"/>
          <w:szCs w:val="52"/>
        </w:rPr>
      </w:pPr>
      <w:r>
        <w:rPr>
          <w:rFonts w:hint="eastAsia" w:ascii="仿宋" w:hAnsi="仿宋" w:eastAsia="仿宋" w:cs="仿宋"/>
          <w:b/>
          <w:sz w:val="52"/>
          <w:szCs w:val="52"/>
        </w:rPr>
        <w:t xml:space="preserve"> 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lang w:val="en-US" w:eastAsia="zh-CN"/>
        </w:rPr>
        <w:t>XJJHR(GK)-2023001</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ascii="Times New Roman" w:hAnsi="Times New Roman" w:eastAsia="仿宋"/>
          <w:b/>
          <w:sz w:val="52"/>
        </w:rPr>
      </w:pPr>
      <w:r>
        <w:rPr>
          <w:rFonts w:eastAsia="仿宋"/>
          <w:b/>
          <w:sz w:val="36"/>
          <w:szCs w:val="36"/>
        </w:rPr>
        <w:t>第一册</w:t>
      </w:r>
    </w:p>
    <w:p>
      <w:pPr>
        <w:spacing w:line="360" w:lineRule="auto"/>
        <w:ind w:firstLine="837" w:firstLineChars="299"/>
        <w:jc w:val="left"/>
        <w:rPr>
          <w:rFonts w:eastAsia="仿宋"/>
          <w:sz w:val="28"/>
          <w:szCs w:val="28"/>
        </w:rPr>
      </w:pPr>
    </w:p>
    <w:p>
      <w:pPr>
        <w:spacing w:line="360" w:lineRule="auto"/>
        <w:ind w:firstLine="837" w:firstLineChars="299"/>
        <w:jc w:val="left"/>
        <w:rPr>
          <w:rFonts w:eastAsia="仿宋"/>
          <w:sz w:val="28"/>
          <w:szCs w:val="28"/>
        </w:rPr>
      </w:pPr>
    </w:p>
    <w:p>
      <w:pPr>
        <w:spacing w:line="360" w:lineRule="auto"/>
        <w:ind w:firstLine="837" w:firstLineChars="299"/>
        <w:jc w:val="left"/>
        <w:rPr>
          <w:rFonts w:eastAsia="仿宋"/>
          <w:sz w:val="28"/>
          <w:szCs w:val="28"/>
        </w:rPr>
      </w:pPr>
    </w:p>
    <w:p>
      <w:pPr>
        <w:spacing w:line="360" w:lineRule="auto"/>
        <w:ind w:firstLine="837" w:firstLineChars="299"/>
        <w:jc w:val="left"/>
        <w:rPr>
          <w:rFonts w:hint="eastAsia" w:eastAsia="仿宋"/>
          <w:sz w:val="28"/>
          <w:szCs w:val="28"/>
          <w:u w:val="single"/>
          <w:lang w:val="en-US" w:eastAsia="zh-CN"/>
        </w:rPr>
      </w:pPr>
      <w:r>
        <w:rPr>
          <w:rFonts w:eastAsia="仿宋"/>
          <w:sz w:val="28"/>
          <w:szCs w:val="28"/>
        </w:rPr>
        <w:t>采 购 人：</w:t>
      </w:r>
      <w:r>
        <w:rPr>
          <w:rFonts w:eastAsia="仿宋"/>
          <w:sz w:val="28"/>
          <w:szCs w:val="28"/>
          <w:u w:val="single"/>
          <w:lang w:val="en-US" w:eastAsia="zh-CN"/>
        </w:rPr>
        <w:t>岳普湖县自然资源局</w:t>
      </w:r>
    </w:p>
    <w:p>
      <w:pPr>
        <w:spacing w:line="360" w:lineRule="auto"/>
        <w:ind w:firstLine="837" w:firstLineChars="299"/>
        <w:rPr>
          <w:rFonts w:eastAsia="仿宋"/>
          <w:sz w:val="28"/>
          <w:szCs w:val="28"/>
          <w:u w:val="single"/>
        </w:rPr>
      </w:pPr>
      <w:r>
        <w:rPr>
          <w:rFonts w:hint="eastAsia" w:eastAsia="仿宋"/>
          <w:sz w:val="28"/>
          <w:szCs w:val="28"/>
          <w:lang w:val="en-US" w:eastAsia="zh-CN"/>
        </w:rPr>
        <w:t>联系人</w:t>
      </w:r>
      <w:r>
        <w:rPr>
          <w:rFonts w:eastAsia="仿宋"/>
          <w:sz w:val="28"/>
          <w:szCs w:val="28"/>
        </w:rPr>
        <w:t>：</w:t>
      </w:r>
      <w:r>
        <w:rPr>
          <w:rFonts w:hint="eastAsia" w:eastAsia="仿宋"/>
          <w:sz w:val="28"/>
          <w:szCs w:val="28"/>
          <w:lang w:val="en-US" w:eastAsia="zh-CN"/>
        </w:rPr>
        <w:t xml:space="preserve">  </w:t>
      </w:r>
      <w:r>
        <w:rPr>
          <w:rFonts w:hint="eastAsia" w:eastAsia="仿宋"/>
          <w:sz w:val="28"/>
          <w:szCs w:val="28"/>
          <w:u w:val="single"/>
          <w:lang w:val="en-US" w:eastAsia="zh-CN"/>
        </w:rPr>
        <w:t>王富佳</w:t>
      </w:r>
    </w:p>
    <w:p>
      <w:pPr>
        <w:spacing w:line="360" w:lineRule="auto"/>
        <w:ind w:firstLine="837" w:firstLineChars="299"/>
        <w:rPr>
          <w:rFonts w:hint="default" w:eastAsia="仿宋"/>
          <w:b/>
          <w:sz w:val="28"/>
          <w:szCs w:val="28"/>
          <w:lang w:val="en-US" w:eastAsia="zh-CN"/>
        </w:rPr>
      </w:pPr>
      <w:r>
        <w:rPr>
          <w:rFonts w:hint="eastAsia" w:eastAsia="仿宋"/>
          <w:sz w:val="28"/>
          <w:szCs w:val="28"/>
          <w:lang w:val="en-US" w:eastAsia="zh-CN"/>
        </w:rPr>
        <w:t>联系电话</w:t>
      </w:r>
      <w:r>
        <w:rPr>
          <w:rFonts w:eastAsia="仿宋"/>
          <w:sz w:val="28"/>
          <w:szCs w:val="28"/>
        </w:rPr>
        <w:t>：</w:t>
      </w:r>
      <w:r>
        <w:rPr>
          <w:rFonts w:hint="eastAsia" w:eastAsia="仿宋"/>
          <w:sz w:val="28"/>
          <w:szCs w:val="28"/>
          <w:u w:val="single"/>
          <w:lang w:val="en-US" w:eastAsia="zh-CN"/>
        </w:rPr>
        <w:t>15276019513</w:t>
      </w:r>
    </w:p>
    <w:p>
      <w:pPr>
        <w:pStyle w:val="30"/>
        <w:rPr>
          <w:rFonts w:hint="default" w:eastAsia="仿宋"/>
          <w:sz w:val="28"/>
          <w:szCs w:val="28"/>
          <w:u w:val="single"/>
          <w:lang w:val="en-US" w:eastAsia="zh-CN"/>
        </w:rPr>
      </w:pPr>
    </w:p>
    <w:p>
      <w:pPr>
        <w:pStyle w:val="30"/>
        <w:rPr>
          <w:rFonts w:hint="default" w:eastAsia="仿宋"/>
          <w:sz w:val="28"/>
          <w:szCs w:val="28"/>
          <w:u w:val="single"/>
          <w:lang w:val="en-US" w:eastAsia="zh-CN"/>
        </w:rPr>
      </w:pPr>
    </w:p>
    <w:p>
      <w:pPr>
        <w:spacing w:line="360" w:lineRule="auto"/>
        <w:ind w:firstLine="837" w:firstLineChars="299"/>
        <w:rPr>
          <w:rFonts w:eastAsia="仿宋"/>
          <w:sz w:val="28"/>
          <w:szCs w:val="28"/>
        </w:rPr>
      </w:pPr>
      <w:r>
        <w:rPr>
          <w:rFonts w:eastAsia="仿宋"/>
          <w:sz w:val="28"/>
          <w:szCs w:val="28"/>
        </w:rPr>
        <w:t>采购机构：</w:t>
      </w:r>
      <w:r>
        <w:rPr>
          <w:rFonts w:hint="eastAsia" w:eastAsia="仿宋"/>
          <w:sz w:val="28"/>
          <w:szCs w:val="28"/>
          <w:u w:val="single"/>
          <w:lang w:val="en-US" w:eastAsia="zh-CN"/>
        </w:rPr>
        <w:t>新疆金浩然工程项目管理咨询有限公司</w:t>
      </w:r>
      <w:r>
        <w:rPr>
          <w:rFonts w:eastAsia="仿宋"/>
          <w:sz w:val="28"/>
          <w:szCs w:val="28"/>
        </w:rPr>
        <w:t xml:space="preserve"> </w:t>
      </w:r>
    </w:p>
    <w:p>
      <w:pPr>
        <w:spacing w:line="360" w:lineRule="auto"/>
        <w:ind w:firstLine="837" w:firstLineChars="299"/>
        <w:rPr>
          <w:rFonts w:hint="eastAsia" w:eastAsia="仿宋"/>
          <w:sz w:val="28"/>
          <w:szCs w:val="28"/>
          <w:u w:val="single"/>
          <w:lang w:val="en-US" w:eastAsia="zh-CN"/>
        </w:rPr>
      </w:pPr>
      <w:r>
        <w:rPr>
          <w:rFonts w:hint="eastAsia" w:eastAsia="仿宋"/>
          <w:sz w:val="28"/>
          <w:szCs w:val="28"/>
          <w:lang w:val="en-US" w:eastAsia="zh-CN"/>
        </w:rPr>
        <w:t>联系人</w:t>
      </w:r>
      <w:r>
        <w:rPr>
          <w:rFonts w:eastAsia="仿宋"/>
          <w:sz w:val="28"/>
          <w:szCs w:val="28"/>
        </w:rPr>
        <w:t>：</w:t>
      </w:r>
      <w:r>
        <w:rPr>
          <w:rFonts w:hint="eastAsia" w:eastAsia="仿宋"/>
          <w:sz w:val="28"/>
          <w:szCs w:val="28"/>
          <w:lang w:val="en-US" w:eastAsia="zh-CN"/>
        </w:rPr>
        <w:t xml:space="preserve">  </w:t>
      </w:r>
      <w:r>
        <w:rPr>
          <w:rFonts w:hint="eastAsia" w:eastAsia="仿宋"/>
          <w:sz w:val="28"/>
          <w:szCs w:val="28"/>
          <w:u w:val="single"/>
          <w:lang w:val="en-US" w:eastAsia="zh-CN"/>
        </w:rPr>
        <w:t>段江同</w:t>
      </w:r>
    </w:p>
    <w:p>
      <w:pPr>
        <w:spacing w:line="360" w:lineRule="auto"/>
        <w:ind w:firstLine="837" w:firstLineChars="299"/>
        <w:rPr>
          <w:rFonts w:hint="default" w:eastAsia="仿宋"/>
          <w:sz w:val="28"/>
          <w:szCs w:val="28"/>
          <w:u w:val="single"/>
          <w:lang w:val="en-US" w:eastAsia="zh-CN"/>
        </w:rPr>
      </w:pPr>
      <w:r>
        <w:rPr>
          <w:rFonts w:hint="eastAsia" w:eastAsia="仿宋"/>
          <w:sz w:val="28"/>
          <w:szCs w:val="28"/>
          <w:lang w:val="en-US" w:eastAsia="zh-CN"/>
        </w:rPr>
        <w:t>联系电话</w:t>
      </w:r>
      <w:r>
        <w:rPr>
          <w:rFonts w:eastAsia="仿宋"/>
          <w:sz w:val="28"/>
          <w:szCs w:val="28"/>
        </w:rPr>
        <w:t>：</w:t>
      </w:r>
      <w:r>
        <w:rPr>
          <w:rFonts w:hint="eastAsia" w:eastAsia="仿宋"/>
          <w:sz w:val="28"/>
          <w:szCs w:val="28"/>
          <w:u w:val="single"/>
          <w:lang w:val="en-US" w:eastAsia="zh-CN"/>
        </w:rPr>
        <w:t>18993234752</w:t>
      </w:r>
    </w:p>
    <w:p>
      <w:pPr>
        <w:pStyle w:val="30"/>
      </w:pPr>
    </w:p>
    <w:p>
      <w:pPr>
        <w:pStyle w:val="30"/>
        <w:rPr>
          <w:rFonts w:eastAsia="仿宋"/>
          <w:sz w:val="28"/>
          <w:szCs w:val="28"/>
        </w:rPr>
      </w:pPr>
    </w:p>
    <w:p>
      <w:pPr>
        <w:spacing w:line="360" w:lineRule="auto"/>
        <w:ind w:firstLine="840" w:firstLineChars="300"/>
        <w:jc w:val="center"/>
        <w:rPr>
          <w:rFonts w:eastAsia="仿宋"/>
          <w:b/>
          <w:sz w:val="32"/>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r>
        <w:rPr>
          <w:rFonts w:eastAsia="仿宋"/>
          <w:b/>
          <w:sz w:val="52"/>
        </w:rPr>
        <w:br w:type="page"/>
      </w:r>
      <w:r>
        <w:rPr>
          <w:rFonts w:eastAsia="仿宋"/>
          <w:b/>
          <w:sz w:val="32"/>
        </w:rPr>
        <w:t>目  录</w:t>
      </w:r>
    </w:p>
    <w:p>
      <w:pPr>
        <w:pStyle w:val="15"/>
        <w:tabs>
          <w:tab w:val="right" w:leader="dot" w:pos="8312"/>
        </w:tabs>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rPr>
          <w:rFonts w:eastAsia="仿宋"/>
        </w:rPr>
        <w:fldChar w:fldCharType="begin"/>
      </w:r>
      <w:r>
        <w:rPr>
          <w:rFonts w:eastAsia="仿宋"/>
        </w:rPr>
        <w:instrText xml:space="preserve"> HYPERLINK \l _Toc10047 </w:instrText>
      </w:r>
      <w:r>
        <w:rPr>
          <w:rFonts w:eastAsia="仿宋"/>
        </w:rPr>
        <w:fldChar w:fldCharType="separate"/>
      </w:r>
      <w:r>
        <w:rPr>
          <w:rFonts w:eastAsia="仿宋"/>
        </w:rPr>
        <w:t>第1章 投标人须知</w:t>
      </w:r>
      <w:r>
        <w:tab/>
      </w:r>
      <w:r>
        <w:fldChar w:fldCharType="begin"/>
      </w:r>
      <w:r>
        <w:instrText xml:space="preserve"> PAGEREF _Toc10047 </w:instrText>
      </w:r>
      <w:r>
        <w:fldChar w:fldCharType="separate"/>
      </w:r>
      <w:r>
        <w:t>4</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_Toc8331 </w:instrText>
      </w:r>
      <w:r>
        <w:rPr>
          <w:rFonts w:eastAsia="仿宋"/>
        </w:rPr>
        <w:fldChar w:fldCharType="separate"/>
      </w:r>
      <w:r>
        <w:t>一   总  则</w:t>
      </w:r>
      <w:r>
        <w:tab/>
      </w:r>
      <w:r>
        <w:fldChar w:fldCharType="begin"/>
      </w:r>
      <w:r>
        <w:instrText xml:space="preserve"> PAGEREF _Toc8331 </w:instrText>
      </w:r>
      <w:r>
        <w:fldChar w:fldCharType="separate"/>
      </w:r>
      <w:r>
        <w:t>4</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_Toc11018 </w:instrText>
      </w:r>
      <w:r>
        <w:rPr>
          <w:rFonts w:eastAsia="仿宋"/>
        </w:rPr>
        <w:fldChar w:fldCharType="separate"/>
      </w:r>
      <w:r>
        <w:rPr>
          <w:rFonts w:eastAsia="仿宋"/>
        </w:rPr>
        <w:t>1.采购人、采购代理机构及投标人</w:t>
      </w:r>
      <w:r>
        <w:tab/>
      </w:r>
      <w:r>
        <w:fldChar w:fldCharType="begin"/>
      </w:r>
      <w:r>
        <w:instrText xml:space="preserve"> PAGEREF _Toc11018 </w:instrText>
      </w:r>
      <w:r>
        <w:fldChar w:fldCharType="separate"/>
      </w:r>
      <w:r>
        <w:t>4</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_Toc16778 </w:instrText>
      </w:r>
      <w:r>
        <w:rPr>
          <w:rFonts w:eastAsia="仿宋"/>
        </w:rPr>
        <w:fldChar w:fldCharType="separate"/>
      </w:r>
      <w:r>
        <w:rPr>
          <w:rFonts w:eastAsia="仿宋"/>
        </w:rPr>
        <w:t>2.资金来源</w:t>
      </w:r>
      <w:r>
        <w:tab/>
      </w:r>
      <w:r>
        <w:fldChar w:fldCharType="begin"/>
      </w:r>
      <w:r>
        <w:instrText xml:space="preserve"> PAGEREF _Toc16778 </w:instrText>
      </w:r>
      <w:r>
        <w:fldChar w:fldCharType="separate"/>
      </w:r>
      <w:r>
        <w:t>5</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_Toc8131 </w:instrText>
      </w:r>
      <w:r>
        <w:rPr>
          <w:rFonts w:eastAsia="仿宋"/>
        </w:rPr>
        <w:fldChar w:fldCharType="separate"/>
      </w:r>
      <w:r>
        <w:rPr>
          <w:rFonts w:eastAsia="仿宋"/>
        </w:rPr>
        <w:t>3.投标费用</w:t>
      </w:r>
      <w:r>
        <w:tab/>
      </w:r>
      <w:r>
        <w:fldChar w:fldCharType="begin"/>
      </w:r>
      <w:r>
        <w:instrText xml:space="preserve"> PAGEREF _Toc8131 </w:instrText>
      </w:r>
      <w:r>
        <w:fldChar w:fldCharType="separate"/>
      </w:r>
      <w:r>
        <w:t>5</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_Toc5342 </w:instrText>
      </w:r>
      <w:r>
        <w:rPr>
          <w:rFonts w:eastAsia="仿宋"/>
        </w:rPr>
        <w:fldChar w:fldCharType="separate"/>
      </w:r>
      <w:r>
        <w:rPr>
          <w:rFonts w:eastAsia="仿宋"/>
        </w:rPr>
        <w:t>4.适用法律</w:t>
      </w:r>
      <w:r>
        <w:tab/>
      </w:r>
      <w:r>
        <w:fldChar w:fldCharType="begin"/>
      </w:r>
      <w:r>
        <w:instrText xml:space="preserve"> PAGEREF _Toc5342 </w:instrText>
      </w:r>
      <w:r>
        <w:fldChar w:fldCharType="separate"/>
      </w:r>
      <w:r>
        <w:t>5</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_Toc26474 </w:instrText>
      </w:r>
      <w:r>
        <w:rPr>
          <w:rFonts w:eastAsia="仿宋"/>
        </w:rPr>
        <w:fldChar w:fldCharType="separate"/>
      </w:r>
      <w:r>
        <w:rPr>
          <w:rFonts w:eastAsia="仿宋"/>
        </w:rPr>
        <w:t>二   招标文件</w:t>
      </w:r>
      <w:r>
        <w:tab/>
      </w:r>
      <w:r>
        <w:fldChar w:fldCharType="begin"/>
      </w:r>
      <w:r>
        <w:instrText xml:space="preserve"> PAGEREF _Toc26474 </w:instrText>
      </w:r>
      <w:r>
        <w:fldChar w:fldCharType="separate"/>
      </w:r>
      <w:r>
        <w:t>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_Toc30368 </w:instrText>
      </w:r>
      <w:r>
        <w:rPr>
          <w:rFonts w:eastAsia="仿宋"/>
        </w:rPr>
        <w:fldChar w:fldCharType="separate"/>
      </w:r>
      <w:r>
        <w:rPr>
          <w:rFonts w:eastAsia="仿宋"/>
        </w:rPr>
        <w:t>5.招标文件构成</w:t>
      </w:r>
      <w:r>
        <w:tab/>
      </w:r>
      <w:r>
        <w:fldChar w:fldCharType="begin"/>
      </w:r>
      <w:r>
        <w:instrText xml:space="preserve"> PAGEREF _Toc30368 </w:instrText>
      </w:r>
      <w:r>
        <w:fldChar w:fldCharType="separate"/>
      </w:r>
      <w:r>
        <w:t>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_Toc7965 </w:instrText>
      </w:r>
      <w:r>
        <w:rPr>
          <w:rFonts w:eastAsia="仿宋"/>
        </w:rPr>
        <w:fldChar w:fldCharType="separate"/>
      </w:r>
      <w:r>
        <w:rPr>
          <w:rFonts w:eastAsia="仿宋"/>
        </w:rPr>
        <w:t>6.招标文件的澄清与修改</w:t>
      </w:r>
      <w:r>
        <w:tab/>
      </w:r>
      <w:r>
        <w:fldChar w:fldCharType="begin"/>
      </w:r>
      <w:r>
        <w:instrText xml:space="preserve"> PAGEREF _Toc7965 </w:instrText>
      </w:r>
      <w:r>
        <w:fldChar w:fldCharType="separate"/>
      </w:r>
      <w:r>
        <w:t>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_Toc9017 </w:instrText>
      </w:r>
      <w:r>
        <w:rPr>
          <w:rFonts w:eastAsia="仿宋"/>
        </w:rPr>
        <w:fldChar w:fldCharType="separate"/>
      </w:r>
      <w:r>
        <w:rPr>
          <w:rFonts w:eastAsia="仿宋"/>
        </w:rPr>
        <w:t>7.投标截止时间的顺延</w:t>
      </w:r>
      <w:r>
        <w:tab/>
      </w:r>
      <w:r>
        <w:fldChar w:fldCharType="begin"/>
      </w:r>
      <w:r>
        <w:instrText xml:space="preserve"> PAGEREF _Toc9017 </w:instrText>
      </w:r>
      <w:r>
        <w:fldChar w:fldCharType="separate"/>
      </w:r>
      <w:r>
        <w:t>6</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_Toc24158 </w:instrText>
      </w:r>
      <w:r>
        <w:rPr>
          <w:rFonts w:eastAsia="仿宋"/>
        </w:rPr>
        <w:fldChar w:fldCharType="separate"/>
      </w:r>
      <w:r>
        <w:rPr>
          <w:rFonts w:eastAsia="仿宋"/>
        </w:rPr>
        <w:t>三   投标文件的编制</w:t>
      </w:r>
      <w:r>
        <w:tab/>
      </w:r>
      <w:r>
        <w:fldChar w:fldCharType="begin"/>
      </w:r>
      <w:r>
        <w:instrText xml:space="preserve"> PAGEREF _Toc24158 </w:instrText>
      </w:r>
      <w:r>
        <w:fldChar w:fldCharType="separate"/>
      </w:r>
      <w:r>
        <w:t>7</w:t>
      </w:r>
      <w:r>
        <w:fldChar w:fldCharType="end"/>
      </w:r>
      <w:r>
        <w:rPr>
          <w:rFonts w:eastAsia="仿宋"/>
        </w:rPr>
        <w:fldChar w:fldCharType="end"/>
      </w:r>
    </w:p>
    <w:p>
      <w:pPr>
        <w:pStyle w:val="11"/>
        <w:tabs>
          <w:tab w:val="right" w:pos="3200"/>
          <w:tab w:val="right" w:leader="dot" w:pos="8312"/>
          <w:tab w:val="clear" w:pos="1260"/>
          <w:tab w:val="clear" w:pos="8630"/>
        </w:tabs>
      </w:pPr>
      <w:r>
        <w:rPr>
          <w:rFonts w:eastAsia="仿宋"/>
        </w:rPr>
        <w:fldChar w:fldCharType="begin"/>
      </w:r>
      <w:r>
        <w:rPr>
          <w:rFonts w:eastAsia="仿宋"/>
        </w:rPr>
        <w:instrText xml:space="preserve"> HYPERLINK \l _Toc22003 </w:instrText>
      </w:r>
      <w:r>
        <w:rPr>
          <w:rFonts w:eastAsia="仿宋"/>
        </w:rPr>
        <w:fldChar w:fldCharType="separate"/>
      </w:r>
      <w:r>
        <w:rPr>
          <w:rFonts w:eastAsia="仿宋"/>
        </w:rPr>
        <w:t>8.</w:t>
      </w:r>
      <w:r>
        <w:rPr>
          <w:rFonts w:eastAsia="仿宋"/>
        </w:rPr>
        <w:tab/>
      </w:r>
      <w:r>
        <w:rPr>
          <w:rFonts w:eastAsia="仿宋"/>
        </w:rPr>
        <w:t>投标范围及投标文件中标准和计量单位的使用</w:t>
      </w:r>
      <w:r>
        <w:tab/>
      </w:r>
      <w:r>
        <w:fldChar w:fldCharType="begin"/>
      </w:r>
      <w:r>
        <w:instrText xml:space="preserve"> PAGEREF _Toc22003 </w:instrText>
      </w:r>
      <w:r>
        <w:fldChar w:fldCharType="separate"/>
      </w:r>
      <w:r>
        <w:t>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_Toc13782 </w:instrText>
      </w:r>
      <w:r>
        <w:rPr>
          <w:rFonts w:eastAsia="仿宋"/>
        </w:rPr>
        <w:fldChar w:fldCharType="separate"/>
      </w:r>
      <w:r>
        <w:rPr>
          <w:rFonts w:eastAsia="仿宋"/>
        </w:rPr>
        <w:t>9.投标文件构成</w:t>
      </w:r>
      <w:r>
        <w:tab/>
      </w:r>
      <w:r>
        <w:fldChar w:fldCharType="begin"/>
      </w:r>
      <w:r>
        <w:instrText xml:space="preserve"> PAGEREF _Toc13782 </w:instrText>
      </w:r>
      <w:r>
        <w:fldChar w:fldCharType="separate"/>
      </w:r>
      <w:r>
        <w:t>7</w:t>
      </w:r>
      <w:r>
        <w:fldChar w:fldCharType="end"/>
      </w:r>
      <w:r>
        <w:rPr>
          <w:rFonts w:eastAsia="仿宋"/>
        </w:rPr>
        <w:fldChar w:fldCharType="end"/>
      </w:r>
    </w:p>
    <w:p>
      <w:pPr>
        <w:pStyle w:val="11"/>
        <w:tabs>
          <w:tab w:val="right" w:pos="3600"/>
          <w:tab w:val="right" w:leader="dot" w:pos="8312"/>
          <w:tab w:val="clear" w:pos="1260"/>
          <w:tab w:val="clear" w:pos="8630"/>
        </w:tabs>
      </w:pPr>
      <w:r>
        <w:rPr>
          <w:rFonts w:eastAsia="仿宋"/>
        </w:rPr>
        <w:fldChar w:fldCharType="begin"/>
      </w:r>
      <w:r>
        <w:rPr>
          <w:rFonts w:eastAsia="仿宋"/>
        </w:rPr>
        <w:instrText xml:space="preserve"> HYPERLINK \l _Toc15671 </w:instrText>
      </w:r>
      <w:r>
        <w:rPr>
          <w:rFonts w:eastAsia="仿宋"/>
        </w:rPr>
        <w:fldChar w:fldCharType="separate"/>
      </w:r>
      <w:r>
        <w:rPr>
          <w:rFonts w:eastAsia="仿宋"/>
        </w:rPr>
        <w:t>10.</w:t>
      </w:r>
      <w:r>
        <w:rPr>
          <w:rFonts w:eastAsia="仿宋"/>
        </w:rPr>
        <w:tab/>
      </w:r>
      <w:r>
        <w:rPr>
          <w:rFonts w:eastAsia="仿宋"/>
        </w:rPr>
        <w:t>证明投标标的的合格性和符合招标文件规定的响应文件</w:t>
      </w:r>
      <w:r>
        <w:tab/>
      </w:r>
      <w:r>
        <w:fldChar w:fldCharType="begin"/>
      </w:r>
      <w:r>
        <w:instrText xml:space="preserve"> PAGEREF _Toc15671 </w:instrText>
      </w:r>
      <w:r>
        <w:fldChar w:fldCharType="separate"/>
      </w:r>
      <w:r>
        <w:t>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_Toc296 </w:instrText>
      </w:r>
      <w:r>
        <w:rPr>
          <w:rFonts w:eastAsia="仿宋"/>
        </w:rPr>
        <w:fldChar w:fldCharType="separate"/>
      </w:r>
      <w:r>
        <w:rPr>
          <w:rFonts w:eastAsia="仿宋"/>
        </w:rPr>
        <w:t>11.投标报价</w:t>
      </w:r>
      <w:r>
        <w:tab/>
      </w:r>
      <w:r>
        <w:fldChar w:fldCharType="begin"/>
      </w:r>
      <w:r>
        <w:instrText xml:space="preserve"> PAGEREF _Toc296 </w:instrText>
      </w:r>
      <w:r>
        <w:fldChar w:fldCharType="separate"/>
      </w:r>
      <w:r>
        <w:t>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_Toc31119 </w:instrText>
      </w:r>
      <w:r>
        <w:rPr>
          <w:rFonts w:eastAsia="仿宋"/>
        </w:rPr>
        <w:fldChar w:fldCharType="separate"/>
      </w:r>
      <w:r>
        <w:rPr>
          <w:rFonts w:eastAsia="仿宋"/>
        </w:rPr>
        <w:t>12.投标保证金</w:t>
      </w:r>
      <w:r>
        <w:tab/>
      </w:r>
      <w:r>
        <w:fldChar w:fldCharType="begin"/>
      </w:r>
      <w:r>
        <w:instrText xml:space="preserve"> PAGEREF _Toc31119 </w:instrText>
      </w:r>
      <w:r>
        <w:fldChar w:fldCharType="separate"/>
      </w:r>
      <w:r>
        <w:t>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_Toc3162 </w:instrText>
      </w:r>
      <w:r>
        <w:rPr>
          <w:rFonts w:eastAsia="仿宋"/>
        </w:rPr>
        <w:fldChar w:fldCharType="separate"/>
      </w:r>
      <w:r>
        <w:rPr>
          <w:rFonts w:eastAsia="仿宋"/>
        </w:rPr>
        <w:t>13.投标有效期</w:t>
      </w:r>
      <w:r>
        <w:tab/>
      </w:r>
      <w:r>
        <w:fldChar w:fldCharType="begin"/>
      </w:r>
      <w:r>
        <w:instrText xml:space="preserve"> PAGEREF _Toc3162 </w:instrText>
      </w:r>
      <w:r>
        <w:fldChar w:fldCharType="separate"/>
      </w:r>
      <w:r>
        <w:t>9</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_Toc17894 </w:instrText>
      </w:r>
      <w:r>
        <w:rPr>
          <w:rFonts w:eastAsia="仿宋"/>
        </w:rPr>
        <w:fldChar w:fldCharType="separate"/>
      </w:r>
      <w:r>
        <w:rPr>
          <w:rFonts w:eastAsia="仿宋"/>
        </w:rPr>
        <w:t>14.投标文件的签署及规定</w:t>
      </w:r>
      <w:r>
        <w:tab/>
      </w:r>
      <w:r>
        <w:fldChar w:fldCharType="begin"/>
      </w:r>
      <w:r>
        <w:instrText xml:space="preserve"> PAGEREF _Toc17894 </w:instrText>
      </w:r>
      <w:r>
        <w:fldChar w:fldCharType="separate"/>
      </w:r>
      <w:r>
        <w:t>9</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_Toc20904 </w:instrText>
      </w:r>
      <w:r>
        <w:rPr>
          <w:rFonts w:eastAsia="仿宋"/>
        </w:rPr>
        <w:fldChar w:fldCharType="separate"/>
      </w:r>
      <w:r>
        <w:rPr>
          <w:rFonts w:eastAsia="仿宋"/>
        </w:rPr>
        <w:t>四   投标文件的递交</w:t>
      </w:r>
      <w:r>
        <w:tab/>
      </w:r>
      <w:r>
        <w:fldChar w:fldCharType="begin"/>
      </w:r>
      <w:r>
        <w:instrText xml:space="preserve"> PAGEREF _Toc20904 </w:instrText>
      </w:r>
      <w:r>
        <w:fldChar w:fldCharType="separate"/>
      </w:r>
      <w:r>
        <w:t>10</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_Toc6815 </w:instrText>
      </w:r>
      <w:r>
        <w:rPr>
          <w:rFonts w:eastAsia="仿宋"/>
        </w:rPr>
        <w:fldChar w:fldCharType="separate"/>
      </w:r>
      <w:r>
        <w:rPr>
          <w:rFonts w:eastAsia="仿宋"/>
        </w:rPr>
        <w:t>15.投标文件的密封和标记</w:t>
      </w:r>
      <w:r>
        <w:tab/>
      </w:r>
      <w:r>
        <w:fldChar w:fldCharType="begin"/>
      </w:r>
      <w:r>
        <w:instrText xml:space="preserve"> PAGEREF _Toc6815 </w:instrText>
      </w:r>
      <w:r>
        <w:fldChar w:fldCharType="separate"/>
      </w:r>
      <w:r>
        <w:t>10</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_Toc31413 </w:instrText>
      </w:r>
      <w:r>
        <w:rPr>
          <w:rFonts w:eastAsia="仿宋"/>
        </w:rPr>
        <w:fldChar w:fldCharType="separate"/>
      </w:r>
      <w:r>
        <w:rPr>
          <w:rFonts w:eastAsia="仿宋"/>
        </w:rPr>
        <w:t>16.投标截止</w:t>
      </w:r>
      <w:r>
        <w:tab/>
      </w:r>
      <w:r>
        <w:fldChar w:fldCharType="begin"/>
      </w:r>
      <w:r>
        <w:instrText xml:space="preserve"> PAGEREF _Toc31413 </w:instrText>
      </w:r>
      <w:r>
        <w:fldChar w:fldCharType="separate"/>
      </w:r>
      <w:r>
        <w:t>10</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_Toc27249 </w:instrText>
      </w:r>
      <w:r>
        <w:rPr>
          <w:rFonts w:eastAsia="仿宋"/>
        </w:rPr>
        <w:fldChar w:fldCharType="separate"/>
      </w:r>
      <w:r>
        <w:rPr>
          <w:rFonts w:eastAsia="仿宋"/>
        </w:rPr>
        <w:t>17.投标文件的接收、修改与撤回</w:t>
      </w:r>
      <w:r>
        <w:tab/>
      </w:r>
      <w:r>
        <w:fldChar w:fldCharType="begin"/>
      </w:r>
      <w:r>
        <w:instrText xml:space="preserve"> PAGEREF _Toc27249 </w:instrText>
      </w:r>
      <w:r>
        <w:fldChar w:fldCharType="separate"/>
      </w:r>
      <w:r>
        <w:t>10</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_Toc26741 </w:instrText>
      </w:r>
      <w:r>
        <w:rPr>
          <w:rFonts w:eastAsia="仿宋"/>
        </w:rPr>
        <w:fldChar w:fldCharType="separate"/>
      </w:r>
      <w:r>
        <w:rPr>
          <w:rFonts w:eastAsia="仿宋"/>
        </w:rPr>
        <w:t>五   开标及评标</w:t>
      </w:r>
      <w:r>
        <w:tab/>
      </w:r>
      <w:r>
        <w:fldChar w:fldCharType="begin"/>
      </w:r>
      <w:r>
        <w:instrText xml:space="preserve"> PAGEREF _Toc26741 </w:instrText>
      </w:r>
      <w:r>
        <w:fldChar w:fldCharType="separate"/>
      </w:r>
      <w:r>
        <w:t>11</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_Toc20275 </w:instrText>
      </w:r>
      <w:r>
        <w:rPr>
          <w:rFonts w:eastAsia="仿宋"/>
        </w:rPr>
        <w:fldChar w:fldCharType="separate"/>
      </w:r>
      <w:r>
        <w:rPr>
          <w:rFonts w:eastAsia="仿宋"/>
        </w:rPr>
        <w:t>18.开标</w:t>
      </w:r>
      <w:r>
        <w:tab/>
      </w:r>
      <w:r>
        <w:fldChar w:fldCharType="begin"/>
      </w:r>
      <w:r>
        <w:instrText xml:space="preserve"> PAGEREF _Toc20275 </w:instrText>
      </w:r>
      <w:r>
        <w:fldChar w:fldCharType="separate"/>
      </w:r>
      <w:r>
        <w:t>11</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_Toc24395 </w:instrText>
      </w:r>
      <w:r>
        <w:rPr>
          <w:rFonts w:eastAsia="仿宋"/>
        </w:rPr>
        <w:fldChar w:fldCharType="separate"/>
      </w:r>
      <w:r>
        <w:rPr>
          <w:rFonts w:eastAsia="仿宋"/>
        </w:rPr>
        <w:t>19.资格审查及组建评标委员会</w:t>
      </w:r>
      <w:r>
        <w:tab/>
      </w:r>
      <w:r>
        <w:fldChar w:fldCharType="begin"/>
      </w:r>
      <w:r>
        <w:instrText xml:space="preserve"> PAGEREF _Toc24395 </w:instrText>
      </w:r>
      <w:r>
        <w:fldChar w:fldCharType="separate"/>
      </w:r>
      <w:r>
        <w:t>11</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_Toc8492 </w:instrText>
      </w:r>
      <w:r>
        <w:rPr>
          <w:rFonts w:eastAsia="仿宋"/>
        </w:rPr>
        <w:fldChar w:fldCharType="separate"/>
      </w:r>
      <w:r>
        <w:rPr>
          <w:rFonts w:eastAsia="仿宋"/>
        </w:rPr>
        <w:t>20.投标文件的符合性审查与澄清</w:t>
      </w:r>
      <w:r>
        <w:tab/>
      </w:r>
      <w:r>
        <w:fldChar w:fldCharType="begin"/>
      </w:r>
      <w:r>
        <w:instrText xml:space="preserve"> PAGEREF _Toc8492 </w:instrText>
      </w:r>
      <w:r>
        <w:fldChar w:fldCharType="separate"/>
      </w:r>
      <w:r>
        <w:t>13</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_Toc21824 </w:instrText>
      </w:r>
      <w:r>
        <w:rPr>
          <w:rFonts w:eastAsia="仿宋"/>
        </w:rPr>
        <w:fldChar w:fldCharType="separate"/>
      </w:r>
      <w:r>
        <w:rPr>
          <w:rFonts w:eastAsia="仿宋"/>
        </w:rPr>
        <w:t>21.投标偏离</w:t>
      </w:r>
      <w:r>
        <w:tab/>
      </w:r>
      <w:r>
        <w:fldChar w:fldCharType="begin"/>
      </w:r>
      <w:r>
        <w:instrText xml:space="preserve"> PAGEREF _Toc21824 </w:instrText>
      </w:r>
      <w:r>
        <w:fldChar w:fldCharType="separate"/>
      </w:r>
      <w:r>
        <w:t>14</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_Toc19913 </w:instrText>
      </w:r>
      <w:r>
        <w:rPr>
          <w:rFonts w:eastAsia="仿宋"/>
        </w:rPr>
        <w:fldChar w:fldCharType="separate"/>
      </w:r>
      <w:r>
        <w:rPr>
          <w:rFonts w:eastAsia="仿宋"/>
        </w:rPr>
        <w:t>22.投标无效</w:t>
      </w:r>
      <w:r>
        <w:tab/>
      </w:r>
      <w:r>
        <w:fldChar w:fldCharType="begin"/>
      </w:r>
      <w:r>
        <w:instrText xml:space="preserve"> PAGEREF _Toc19913 </w:instrText>
      </w:r>
      <w:r>
        <w:fldChar w:fldCharType="separate"/>
      </w:r>
      <w:r>
        <w:t>14</w:t>
      </w:r>
      <w:r>
        <w:fldChar w:fldCharType="end"/>
      </w:r>
      <w:r>
        <w:rPr>
          <w:rFonts w:eastAsia="仿宋"/>
        </w:rPr>
        <w:fldChar w:fldCharType="end"/>
      </w:r>
    </w:p>
    <w:p>
      <w:pPr>
        <w:pStyle w:val="15"/>
        <w:tabs>
          <w:tab w:val="right" w:leader="dot" w:pos="8312"/>
        </w:tabs>
        <w:ind w:firstLine="840" w:firstLineChars="400"/>
      </w:pPr>
      <w:r>
        <w:rPr>
          <w:rFonts w:eastAsia="仿宋"/>
        </w:rPr>
        <w:fldChar w:fldCharType="begin"/>
      </w:r>
      <w:r>
        <w:rPr>
          <w:rFonts w:eastAsia="仿宋"/>
        </w:rPr>
        <w:instrText xml:space="preserve"> HYPERLINK \l _Toc27856 </w:instrText>
      </w:r>
      <w:r>
        <w:rPr>
          <w:rFonts w:eastAsia="仿宋"/>
        </w:rPr>
        <w:fldChar w:fldCharType="separate"/>
      </w:r>
      <w:r>
        <w:rPr>
          <w:rFonts w:eastAsia="仿宋"/>
          <w:bCs/>
        </w:rPr>
        <w:t>23.</w:t>
      </w:r>
      <w:r>
        <w:rPr>
          <w:rFonts w:hint="eastAsia" w:eastAsia="仿宋"/>
        </w:rPr>
        <w:t>比较与评价</w:t>
      </w:r>
      <w:r>
        <w:tab/>
      </w:r>
      <w:r>
        <w:fldChar w:fldCharType="begin"/>
      </w:r>
      <w:r>
        <w:instrText xml:space="preserve"> PAGEREF _Toc27856 </w:instrText>
      </w:r>
      <w:r>
        <w:fldChar w:fldCharType="separate"/>
      </w:r>
      <w:r>
        <w:t>15</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_Toc24840 </w:instrText>
      </w:r>
      <w:r>
        <w:rPr>
          <w:rFonts w:eastAsia="仿宋"/>
        </w:rPr>
        <w:fldChar w:fldCharType="separate"/>
      </w:r>
      <w:r>
        <w:rPr>
          <w:rFonts w:eastAsia="仿宋"/>
        </w:rPr>
        <w:t>24.废标</w:t>
      </w:r>
      <w:r>
        <w:tab/>
      </w:r>
      <w:r>
        <w:fldChar w:fldCharType="begin"/>
      </w:r>
      <w:r>
        <w:instrText xml:space="preserve"> PAGEREF _Toc24840 </w:instrText>
      </w:r>
      <w:r>
        <w:fldChar w:fldCharType="separate"/>
      </w:r>
      <w:r>
        <w:t>16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_Toc3816 </w:instrText>
      </w:r>
      <w:r>
        <w:rPr>
          <w:rFonts w:eastAsia="仿宋"/>
        </w:rPr>
        <w:fldChar w:fldCharType="separate"/>
      </w:r>
      <w:r>
        <w:rPr>
          <w:rFonts w:eastAsia="仿宋"/>
        </w:rPr>
        <w:t>25.保密原则</w:t>
      </w:r>
      <w:r>
        <w:tab/>
      </w:r>
      <w:r>
        <w:fldChar w:fldCharType="begin"/>
      </w:r>
      <w:r>
        <w:instrText xml:space="preserve"> PAGEREF _Toc3816 </w:instrText>
      </w:r>
      <w:r>
        <w:fldChar w:fldCharType="separate"/>
      </w:r>
      <w:r>
        <w:t>16</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_Toc10843 </w:instrText>
      </w:r>
      <w:r>
        <w:rPr>
          <w:rFonts w:eastAsia="仿宋"/>
        </w:rPr>
        <w:fldChar w:fldCharType="separate"/>
      </w:r>
      <w:r>
        <w:rPr>
          <w:rFonts w:eastAsia="仿宋"/>
        </w:rPr>
        <w:t>六   确定中标</w:t>
      </w:r>
      <w:r>
        <w:tab/>
      </w:r>
      <w:r>
        <w:fldChar w:fldCharType="begin"/>
      </w:r>
      <w:r>
        <w:instrText xml:space="preserve"> PAGEREF _Toc10843 </w:instrText>
      </w:r>
      <w:r>
        <w:fldChar w:fldCharType="separate"/>
      </w:r>
      <w:r>
        <w:t>16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_Toc23224 </w:instrText>
      </w:r>
      <w:r>
        <w:rPr>
          <w:rFonts w:eastAsia="仿宋"/>
        </w:rPr>
        <w:fldChar w:fldCharType="separate"/>
      </w:r>
      <w:r>
        <w:rPr>
          <w:rFonts w:eastAsia="仿宋"/>
        </w:rPr>
        <w:t>26.中标候选人的确定原则及标准</w:t>
      </w:r>
      <w:r>
        <w:tab/>
      </w:r>
      <w:r>
        <w:fldChar w:fldCharType="begin"/>
      </w:r>
      <w:r>
        <w:instrText xml:space="preserve"> PAGEREF _Toc23224 </w:instrText>
      </w:r>
      <w:r>
        <w:fldChar w:fldCharType="separate"/>
      </w:r>
      <w:r>
        <w:t>16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_Toc11187 </w:instrText>
      </w:r>
      <w:r>
        <w:rPr>
          <w:rFonts w:eastAsia="仿宋"/>
        </w:rPr>
        <w:fldChar w:fldCharType="separate"/>
      </w:r>
      <w:r>
        <w:rPr>
          <w:rFonts w:eastAsia="仿宋"/>
        </w:rPr>
        <w:t>27.确定中标候选人和中标人</w:t>
      </w:r>
      <w:r>
        <w:tab/>
      </w:r>
      <w:r>
        <w:fldChar w:fldCharType="begin"/>
      </w:r>
      <w:r>
        <w:instrText xml:space="preserve"> PAGEREF _Toc11187 </w:instrText>
      </w:r>
      <w:r>
        <w:fldChar w:fldCharType="separate"/>
      </w:r>
      <w:r>
        <w:t>16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_Toc5116 </w:instrText>
      </w:r>
      <w:r>
        <w:rPr>
          <w:rFonts w:eastAsia="仿宋"/>
        </w:rPr>
        <w:fldChar w:fldCharType="separate"/>
      </w:r>
      <w:r>
        <w:rPr>
          <w:rFonts w:eastAsia="仿宋"/>
        </w:rPr>
        <w:t>28.采购任务取消</w:t>
      </w:r>
      <w:r>
        <w:tab/>
      </w:r>
      <w:r>
        <w:fldChar w:fldCharType="begin"/>
      </w:r>
      <w:r>
        <w:instrText xml:space="preserve"> PAGEREF _Toc5116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_Toc1312 </w:instrText>
      </w:r>
      <w:r>
        <w:rPr>
          <w:rFonts w:eastAsia="仿宋"/>
        </w:rPr>
        <w:fldChar w:fldCharType="separate"/>
      </w:r>
      <w:r>
        <w:rPr>
          <w:rFonts w:eastAsia="仿宋"/>
        </w:rPr>
        <w:t>29.中标通知书和招标结果通知书</w:t>
      </w:r>
      <w:r>
        <w:tab/>
      </w:r>
      <w:r>
        <w:fldChar w:fldCharType="begin"/>
      </w:r>
      <w:r>
        <w:instrText xml:space="preserve"> PAGEREF _Toc1312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_Toc16554 </w:instrText>
      </w:r>
      <w:r>
        <w:rPr>
          <w:rFonts w:eastAsia="仿宋"/>
        </w:rPr>
        <w:fldChar w:fldCharType="separate"/>
      </w:r>
      <w:r>
        <w:rPr>
          <w:rFonts w:eastAsia="仿宋"/>
        </w:rPr>
        <w:t>30.签订合同</w:t>
      </w:r>
      <w:r>
        <w:tab/>
      </w:r>
      <w:r>
        <w:fldChar w:fldCharType="begin"/>
      </w:r>
      <w:r>
        <w:instrText xml:space="preserve"> PAGEREF _Toc16554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_Toc31324 </w:instrText>
      </w:r>
      <w:r>
        <w:rPr>
          <w:rFonts w:eastAsia="仿宋"/>
        </w:rPr>
        <w:fldChar w:fldCharType="separate"/>
      </w:r>
      <w:r>
        <w:rPr>
          <w:rFonts w:eastAsia="仿宋"/>
        </w:rPr>
        <w:t>31.履约保证金</w:t>
      </w:r>
      <w:r>
        <w:tab/>
      </w:r>
      <w:r>
        <w:fldChar w:fldCharType="begin"/>
      </w:r>
      <w:r>
        <w:instrText xml:space="preserve"> PAGEREF _Toc31324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_Toc31936 </w:instrText>
      </w:r>
      <w:r>
        <w:rPr>
          <w:rFonts w:eastAsia="仿宋"/>
        </w:rPr>
        <w:fldChar w:fldCharType="separate"/>
      </w:r>
      <w:r>
        <w:rPr>
          <w:rFonts w:eastAsia="仿宋"/>
        </w:rPr>
        <w:t>32.中标服务费</w:t>
      </w:r>
      <w:r>
        <w:tab/>
      </w:r>
      <w:r>
        <w:fldChar w:fldCharType="begin"/>
      </w:r>
      <w:r>
        <w:instrText xml:space="preserve"> PAGEREF _Toc31936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_Toc18907 </w:instrText>
      </w:r>
      <w:r>
        <w:rPr>
          <w:rFonts w:eastAsia="仿宋"/>
        </w:rPr>
        <w:fldChar w:fldCharType="separate"/>
      </w:r>
      <w:r>
        <w:rPr>
          <w:rFonts w:eastAsia="仿宋"/>
        </w:rPr>
        <w:t>33.政府采购信用担保</w:t>
      </w:r>
      <w:r>
        <w:tab/>
      </w:r>
      <w:r>
        <w:fldChar w:fldCharType="begin"/>
      </w:r>
      <w:r>
        <w:instrText xml:space="preserve"> PAGEREF _Toc18907 </w:instrText>
      </w:r>
      <w:r>
        <w:fldChar w:fldCharType="separate"/>
      </w:r>
      <w:r>
        <w:t>18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_Toc32170 </w:instrText>
      </w:r>
      <w:r>
        <w:rPr>
          <w:rFonts w:eastAsia="仿宋"/>
        </w:rPr>
        <w:fldChar w:fldCharType="separate"/>
      </w:r>
      <w:r>
        <w:rPr>
          <w:rFonts w:eastAsia="仿宋"/>
        </w:rPr>
        <w:t>34.廉洁自律规定</w:t>
      </w:r>
      <w:r>
        <w:tab/>
      </w:r>
      <w:r>
        <w:fldChar w:fldCharType="begin"/>
      </w:r>
      <w:r>
        <w:instrText xml:space="preserve"> PAGEREF _Toc32170 </w:instrText>
      </w:r>
      <w:r>
        <w:fldChar w:fldCharType="separate"/>
      </w:r>
      <w:r>
        <w:t>18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_Toc2314 </w:instrText>
      </w:r>
      <w:r>
        <w:rPr>
          <w:rFonts w:eastAsia="仿宋"/>
        </w:rPr>
        <w:fldChar w:fldCharType="separate"/>
      </w:r>
      <w:r>
        <w:rPr>
          <w:rFonts w:eastAsia="仿宋"/>
        </w:rPr>
        <w:t>35.人员回避</w:t>
      </w:r>
      <w:r>
        <w:tab/>
      </w:r>
      <w:r>
        <w:fldChar w:fldCharType="begin"/>
      </w:r>
      <w:r>
        <w:instrText xml:space="preserve"> PAGEREF _Toc2314 </w:instrText>
      </w:r>
      <w:r>
        <w:fldChar w:fldCharType="separate"/>
      </w:r>
      <w:r>
        <w:t>18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_Toc18926 </w:instrText>
      </w:r>
      <w:r>
        <w:rPr>
          <w:rFonts w:eastAsia="仿宋"/>
        </w:rPr>
        <w:fldChar w:fldCharType="separate"/>
      </w:r>
      <w:r>
        <w:rPr>
          <w:rFonts w:eastAsia="仿宋"/>
        </w:rPr>
        <w:t>36.质疑与接收</w:t>
      </w:r>
      <w:r>
        <w:tab/>
      </w:r>
      <w:r>
        <w:fldChar w:fldCharType="begin"/>
      </w:r>
      <w:r>
        <w:instrText xml:space="preserve"> PAGEREF _Toc18926 </w:instrText>
      </w:r>
      <w:r>
        <w:fldChar w:fldCharType="separate"/>
      </w:r>
      <w:r>
        <w:t>18</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_Toc6123 </w:instrText>
      </w:r>
      <w:r>
        <w:rPr>
          <w:rFonts w:eastAsia="仿宋"/>
        </w:rPr>
        <w:fldChar w:fldCharType="separate"/>
      </w:r>
      <w:r>
        <w:rPr>
          <w:rFonts w:eastAsia="仿宋"/>
        </w:rPr>
        <w:t>附件1：履约保证金保函（格式）</w:t>
      </w:r>
      <w:r>
        <w:tab/>
      </w:r>
      <w:r>
        <w:fldChar w:fldCharType="begin"/>
      </w:r>
      <w:r>
        <w:instrText xml:space="preserve"> PAGEREF _Toc6123 </w:instrText>
      </w:r>
      <w:r>
        <w:fldChar w:fldCharType="separate"/>
      </w:r>
      <w:r>
        <w:t>24</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_Toc3820 </w:instrText>
      </w:r>
      <w:r>
        <w:rPr>
          <w:rFonts w:eastAsia="仿宋"/>
        </w:rPr>
        <w:fldChar w:fldCharType="separate"/>
      </w:r>
      <w:r>
        <w:rPr>
          <w:rFonts w:eastAsia="仿宋"/>
        </w:rPr>
        <w:t>附件2：履约担保函格式</w:t>
      </w:r>
      <w:r>
        <w:tab/>
      </w:r>
      <w:r>
        <w:fldChar w:fldCharType="begin"/>
      </w:r>
      <w:r>
        <w:instrText xml:space="preserve"> PAGEREF _Toc3820 </w:instrText>
      </w:r>
      <w:r>
        <w:fldChar w:fldCharType="separate"/>
      </w:r>
      <w:r>
        <w:t>25</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_Toc3632 </w:instrText>
      </w:r>
      <w:r>
        <w:rPr>
          <w:rFonts w:eastAsia="仿宋"/>
        </w:rPr>
        <w:fldChar w:fldCharType="separate"/>
      </w:r>
      <w:r>
        <w:rPr>
          <w:rFonts w:eastAsia="仿宋"/>
        </w:rPr>
        <w:t>（采用政府采购信用担保形式时使用）</w:t>
      </w:r>
      <w:r>
        <w:tab/>
      </w:r>
      <w:r>
        <w:fldChar w:fldCharType="begin"/>
      </w:r>
      <w:r>
        <w:instrText xml:space="preserve"> PAGEREF _Toc3632 </w:instrText>
      </w:r>
      <w:r>
        <w:fldChar w:fldCharType="separate"/>
      </w:r>
      <w:r>
        <w:t>25</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_Toc3581 </w:instrText>
      </w:r>
      <w:r>
        <w:rPr>
          <w:rFonts w:eastAsia="仿宋"/>
        </w:rPr>
        <w:fldChar w:fldCharType="separate"/>
      </w:r>
      <w:r>
        <w:rPr>
          <w:rFonts w:eastAsia="仿宋"/>
        </w:rPr>
        <w:t>第2章  投标文件格式</w:t>
      </w:r>
      <w:r>
        <w:tab/>
      </w:r>
      <w:r>
        <w:fldChar w:fldCharType="begin"/>
      </w:r>
      <w:r>
        <w:instrText xml:space="preserve"> PAGEREF _Toc3581 </w:instrText>
      </w:r>
      <w:r>
        <w:fldChar w:fldCharType="separate"/>
      </w:r>
      <w:r>
        <w:t>27</w:t>
      </w:r>
      <w:r>
        <w:fldChar w:fldCharType="end"/>
      </w:r>
      <w:r>
        <w:rPr>
          <w:rFonts w:eastAsia="仿宋"/>
        </w:rPr>
        <w:fldChar w:fldCharType="end"/>
      </w:r>
    </w:p>
    <w:p>
      <w:pPr>
        <w:pStyle w:val="18"/>
        <w:tabs>
          <w:tab w:val="right" w:leader="dot" w:pos="8312"/>
        </w:tabs>
      </w:pPr>
      <w:r>
        <w:rPr>
          <w:rFonts w:eastAsia="仿宋"/>
        </w:rPr>
        <w:fldChar w:fldCharType="begin"/>
      </w:r>
      <w:r>
        <w:rPr>
          <w:rFonts w:eastAsia="仿宋"/>
        </w:rPr>
        <w:instrText xml:space="preserve"> HYPERLINK \l _Toc22141 </w:instrText>
      </w:r>
      <w:r>
        <w:rPr>
          <w:rFonts w:eastAsia="仿宋"/>
        </w:rPr>
        <w:fldChar w:fldCharType="separate"/>
      </w:r>
      <w:r>
        <w:rPr>
          <w:rFonts w:eastAsia="仿宋"/>
        </w:rPr>
        <w:t>第一部分 开标一览表及资格证明文件</w:t>
      </w:r>
      <w:r>
        <w:tab/>
      </w:r>
      <w:r>
        <w:fldChar w:fldCharType="begin"/>
      </w:r>
      <w:r>
        <w:instrText xml:space="preserve"> PAGEREF _Toc22141 </w:instrText>
      </w:r>
      <w:r>
        <w:fldChar w:fldCharType="separate"/>
      </w:r>
      <w:r>
        <w:t>27</w:t>
      </w:r>
      <w:r>
        <w:fldChar w:fldCharType="end"/>
      </w:r>
      <w:r>
        <w:rPr>
          <w:rFonts w:eastAsia="仿宋"/>
        </w:rPr>
        <w:fldChar w:fldCharType="end"/>
      </w:r>
    </w:p>
    <w:p>
      <w:pPr>
        <w:pStyle w:val="18"/>
        <w:tabs>
          <w:tab w:val="right" w:leader="dot" w:pos="8312"/>
        </w:tabs>
        <w:ind w:firstLine="420" w:firstLineChars="200"/>
      </w:pPr>
      <w:r>
        <w:rPr>
          <w:rFonts w:eastAsia="仿宋"/>
        </w:rPr>
        <w:fldChar w:fldCharType="begin"/>
      </w:r>
      <w:r>
        <w:rPr>
          <w:rFonts w:eastAsia="仿宋"/>
        </w:rPr>
        <w:instrText xml:space="preserve"> HYPERLINK \l _Toc27420 </w:instrText>
      </w:r>
      <w:r>
        <w:rPr>
          <w:rFonts w:eastAsia="仿宋"/>
        </w:rPr>
        <w:fldChar w:fldCharType="separate"/>
      </w:r>
      <w:r>
        <w:rPr>
          <w:rFonts w:eastAsia="仿宋"/>
        </w:rPr>
        <w:t>1   投标书（投标文件格式三）</w:t>
      </w:r>
      <w:r>
        <w:tab/>
      </w:r>
      <w:r>
        <w:fldChar w:fldCharType="begin"/>
      </w:r>
      <w:r>
        <w:instrText xml:space="preserve"> PAGEREF _Toc27420 </w:instrText>
      </w:r>
      <w:r>
        <w:fldChar w:fldCharType="separate"/>
      </w:r>
      <w:r>
        <w:t>35</w:t>
      </w:r>
      <w:r>
        <w:fldChar w:fldCharType="end"/>
      </w:r>
      <w:r>
        <w:rPr>
          <w:rFonts w:eastAsia="仿宋"/>
        </w:rPr>
        <w:fldChar w:fldCharType="end"/>
      </w:r>
    </w:p>
    <w:p>
      <w:pPr>
        <w:pStyle w:val="18"/>
        <w:tabs>
          <w:tab w:val="right" w:leader="dot" w:pos="8312"/>
        </w:tabs>
        <w:ind w:firstLine="420" w:firstLineChars="200"/>
      </w:pPr>
      <w:r>
        <w:rPr>
          <w:rFonts w:eastAsia="仿宋"/>
        </w:rPr>
        <w:fldChar w:fldCharType="begin"/>
      </w:r>
      <w:r>
        <w:rPr>
          <w:rFonts w:eastAsia="仿宋"/>
        </w:rPr>
        <w:instrText xml:space="preserve"> HYPERLINK \l _Toc28525 </w:instrText>
      </w:r>
      <w:r>
        <w:rPr>
          <w:rFonts w:eastAsia="仿宋"/>
        </w:rPr>
        <w:fldChar w:fldCharType="separate"/>
      </w:r>
      <w:r>
        <w:rPr>
          <w:rFonts w:eastAsia="仿宋"/>
        </w:rPr>
        <w:t>2   投标保证金缴纳凭证复印件或投标担保函</w:t>
      </w:r>
      <w:r>
        <w:tab/>
      </w:r>
      <w:r>
        <w:rPr>
          <w:rFonts w:hint="eastAsia"/>
          <w:lang w:val="en-US" w:eastAsia="zh-CN"/>
        </w:rPr>
        <w:t xml:space="preserve"> </w:t>
      </w:r>
      <w:r>
        <w:rPr>
          <w:rFonts w:eastAsia="仿宋"/>
        </w:rPr>
        <w:fldChar w:fldCharType="end"/>
      </w:r>
    </w:p>
    <w:p>
      <w:pPr>
        <w:pStyle w:val="18"/>
        <w:tabs>
          <w:tab w:val="right" w:leader="dot" w:pos="8312"/>
        </w:tabs>
        <w:ind w:firstLine="420" w:firstLineChars="200"/>
      </w:pPr>
      <w:r>
        <w:rPr>
          <w:rFonts w:eastAsia="仿宋"/>
        </w:rPr>
        <w:fldChar w:fldCharType="begin"/>
      </w:r>
      <w:r>
        <w:rPr>
          <w:rFonts w:eastAsia="仿宋"/>
        </w:rPr>
        <w:instrText xml:space="preserve"> HYPERLINK \l _Toc15261 </w:instrText>
      </w:r>
      <w:r>
        <w:rPr>
          <w:rFonts w:eastAsia="仿宋"/>
        </w:rPr>
        <w:fldChar w:fldCharType="separate"/>
      </w:r>
      <w:r>
        <w:rPr>
          <w:rFonts w:eastAsia="仿宋"/>
        </w:rPr>
        <w:t>3   第一包投标分项报价表（投标文件格式五）</w:t>
      </w:r>
      <w:r>
        <w:tab/>
      </w:r>
      <w:r>
        <w:fldChar w:fldCharType="begin"/>
      </w:r>
      <w:r>
        <w:instrText xml:space="preserve"> PAGEREF _Toc15261 </w:instrText>
      </w:r>
      <w:r>
        <w:fldChar w:fldCharType="separate"/>
      </w:r>
      <w:r>
        <w:t>37</w:t>
      </w:r>
      <w:r>
        <w:fldChar w:fldCharType="end"/>
      </w:r>
      <w:r>
        <w:rPr>
          <w:rFonts w:eastAsia="仿宋"/>
        </w:rPr>
        <w:fldChar w:fldCharType="end"/>
      </w:r>
    </w:p>
    <w:p>
      <w:pPr>
        <w:pStyle w:val="18"/>
        <w:tabs>
          <w:tab w:val="right" w:leader="dot" w:pos="8312"/>
        </w:tabs>
        <w:ind w:firstLine="420" w:firstLineChars="200"/>
      </w:pPr>
      <w:r>
        <w:rPr>
          <w:rFonts w:eastAsia="仿宋"/>
        </w:rPr>
        <w:fldChar w:fldCharType="begin"/>
      </w:r>
      <w:r>
        <w:rPr>
          <w:rFonts w:eastAsia="仿宋"/>
        </w:rPr>
        <w:instrText xml:space="preserve"> HYPERLINK \l _Toc16728 </w:instrText>
      </w:r>
      <w:r>
        <w:rPr>
          <w:rFonts w:eastAsia="仿宋"/>
        </w:rPr>
        <w:fldChar w:fldCharType="separate"/>
      </w:r>
      <w:r>
        <w:rPr>
          <w:rFonts w:eastAsia="仿宋"/>
        </w:rPr>
        <w:t>4 技术规格偏离表（投标文件格式六）</w:t>
      </w:r>
      <w:r>
        <w:tab/>
      </w:r>
      <w:r>
        <w:fldChar w:fldCharType="begin"/>
      </w:r>
      <w:r>
        <w:instrText xml:space="preserve"> PAGEREF _Toc16728 </w:instrText>
      </w:r>
      <w:r>
        <w:fldChar w:fldCharType="separate"/>
      </w:r>
      <w:r>
        <w:t>40</w:t>
      </w:r>
      <w:r>
        <w:fldChar w:fldCharType="end"/>
      </w:r>
      <w:r>
        <w:rPr>
          <w:rFonts w:eastAsia="仿宋"/>
        </w:rPr>
        <w:fldChar w:fldCharType="end"/>
      </w:r>
    </w:p>
    <w:p>
      <w:pPr>
        <w:pStyle w:val="18"/>
        <w:tabs>
          <w:tab w:val="right" w:leader="dot" w:pos="8312"/>
        </w:tabs>
        <w:ind w:firstLine="420" w:firstLineChars="200"/>
      </w:pPr>
      <w:r>
        <w:rPr>
          <w:rFonts w:eastAsia="仿宋"/>
        </w:rPr>
        <w:fldChar w:fldCharType="begin"/>
      </w:r>
      <w:r>
        <w:rPr>
          <w:rFonts w:eastAsia="仿宋"/>
        </w:rPr>
        <w:instrText xml:space="preserve"> HYPERLINK \l _Toc20532 </w:instrText>
      </w:r>
      <w:r>
        <w:rPr>
          <w:rFonts w:eastAsia="仿宋"/>
        </w:rPr>
        <w:fldChar w:fldCharType="separate"/>
      </w:r>
      <w:r>
        <w:rPr>
          <w:rFonts w:eastAsia="仿宋"/>
        </w:rPr>
        <w:t>5   商务条款偏离表（投标文件格式七）</w:t>
      </w:r>
      <w:r>
        <w:tab/>
      </w:r>
      <w:r>
        <w:fldChar w:fldCharType="begin"/>
      </w:r>
      <w:r>
        <w:instrText xml:space="preserve"> PAGEREF _Toc20532 </w:instrText>
      </w:r>
      <w:r>
        <w:fldChar w:fldCharType="separate"/>
      </w:r>
      <w:r>
        <w:t>42</w:t>
      </w:r>
      <w:r>
        <w:fldChar w:fldCharType="end"/>
      </w:r>
      <w:r>
        <w:rPr>
          <w:rFonts w:eastAsia="仿宋"/>
        </w:rPr>
        <w:fldChar w:fldCharType="end"/>
      </w:r>
    </w:p>
    <w:p>
      <w:pPr>
        <w:pStyle w:val="18"/>
        <w:tabs>
          <w:tab w:val="right" w:leader="dot" w:pos="8312"/>
        </w:tabs>
        <w:ind w:firstLine="420" w:firstLineChars="200"/>
      </w:pPr>
      <w:r>
        <w:rPr>
          <w:rFonts w:eastAsia="仿宋"/>
        </w:rPr>
        <w:fldChar w:fldCharType="begin"/>
      </w:r>
      <w:r>
        <w:rPr>
          <w:rFonts w:eastAsia="仿宋"/>
        </w:rPr>
        <w:instrText xml:space="preserve"> HYPERLINK \l _Toc26276 </w:instrText>
      </w:r>
      <w:r>
        <w:rPr>
          <w:rFonts w:eastAsia="仿宋"/>
        </w:rPr>
        <w:fldChar w:fldCharType="separate"/>
      </w:r>
      <w:r>
        <w:rPr>
          <w:rFonts w:eastAsia="仿宋"/>
        </w:rPr>
        <w:t>6-1  投标人企业（单位）类型声明函（投标文件格式八）</w:t>
      </w:r>
      <w:r>
        <w:tab/>
      </w:r>
      <w:r>
        <w:fldChar w:fldCharType="begin"/>
      </w:r>
      <w:r>
        <w:instrText xml:space="preserve"> PAGEREF _Toc26276 </w:instrText>
      </w:r>
      <w:r>
        <w:fldChar w:fldCharType="separate"/>
      </w:r>
      <w:r>
        <w:t>43</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_Toc26347 </w:instrText>
      </w:r>
      <w:r>
        <w:rPr>
          <w:rFonts w:eastAsia="仿宋"/>
        </w:rPr>
        <w:fldChar w:fldCharType="separate"/>
      </w:r>
      <w:r>
        <w:rPr>
          <w:rFonts w:eastAsia="仿宋"/>
        </w:rPr>
        <w:t>第3章  投标邀请</w:t>
      </w:r>
      <w:r>
        <w:tab/>
      </w:r>
      <w:r>
        <w:fldChar w:fldCharType="begin"/>
      </w:r>
      <w:r>
        <w:instrText xml:space="preserve"> PAGEREF _Toc26347 </w:instrText>
      </w:r>
      <w:r>
        <w:fldChar w:fldCharType="separate"/>
      </w:r>
      <w:r>
        <w:t>47</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_Toc4322 </w:instrText>
      </w:r>
      <w:r>
        <w:rPr>
          <w:rFonts w:eastAsia="仿宋"/>
        </w:rPr>
        <w:fldChar w:fldCharType="separate"/>
      </w:r>
      <w:r>
        <w:rPr>
          <w:rFonts w:eastAsia="仿宋"/>
        </w:rPr>
        <w:t>第4章  投标人须知资料表</w:t>
      </w:r>
      <w:r>
        <w:tab/>
      </w:r>
      <w:r>
        <w:fldChar w:fldCharType="begin"/>
      </w:r>
      <w:r>
        <w:instrText xml:space="preserve"> PAGEREF _Toc4322 </w:instrText>
      </w:r>
      <w:r>
        <w:fldChar w:fldCharType="separate"/>
      </w:r>
      <w:r>
        <w:t>50</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_Toc14034 </w:instrText>
      </w:r>
      <w:r>
        <w:rPr>
          <w:rFonts w:eastAsia="仿宋"/>
        </w:rPr>
        <w:fldChar w:fldCharType="separate"/>
      </w:r>
      <w:r>
        <w:rPr>
          <w:rFonts w:eastAsia="仿宋"/>
        </w:rPr>
        <w:t>第5章  项目服务及建设需求</w:t>
      </w:r>
      <w:r>
        <w:tab/>
      </w:r>
      <w:r>
        <w:fldChar w:fldCharType="begin"/>
      </w:r>
      <w:r>
        <w:instrText xml:space="preserve"> PAGEREF _Toc14034 </w:instrText>
      </w:r>
      <w:r>
        <w:fldChar w:fldCharType="separate"/>
      </w:r>
      <w:r>
        <w:t>57</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_Toc23299 </w:instrText>
      </w:r>
      <w:r>
        <w:rPr>
          <w:rFonts w:eastAsia="仿宋"/>
        </w:rPr>
        <w:fldChar w:fldCharType="separate"/>
      </w:r>
      <w:r>
        <w:rPr>
          <w:rFonts w:eastAsia="仿宋"/>
          <w:bCs/>
          <w:szCs w:val="28"/>
        </w:rPr>
        <w:t>第6章</w:t>
      </w:r>
      <w:r>
        <w:rPr>
          <w:rFonts w:eastAsia="仿宋"/>
        </w:rPr>
        <w:t xml:space="preserve"> </w:t>
      </w:r>
      <w:r>
        <w:rPr>
          <w:rFonts w:eastAsia="仿宋"/>
          <w:bCs/>
          <w:szCs w:val="28"/>
        </w:rPr>
        <w:t xml:space="preserve"> 评标方法和标准</w:t>
      </w:r>
      <w:r>
        <w:tab/>
      </w:r>
      <w:r>
        <w:fldChar w:fldCharType="begin"/>
      </w:r>
      <w:r>
        <w:instrText xml:space="preserve"> PAGEREF _Toc23299 </w:instrText>
      </w:r>
      <w:r>
        <w:fldChar w:fldCharType="separate"/>
      </w:r>
      <w:r>
        <w:t>59</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_Toc9903 </w:instrText>
      </w:r>
      <w:r>
        <w:rPr>
          <w:rFonts w:eastAsia="仿宋"/>
        </w:rPr>
        <w:fldChar w:fldCharType="separate"/>
      </w:r>
      <w:r>
        <w:rPr>
          <w:rFonts w:eastAsia="仿宋"/>
        </w:rPr>
        <w:t>第7章  政府采购合同</w:t>
      </w:r>
      <w:r>
        <w:tab/>
      </w:r>
      <w:r>
        <w:fldChar w:fldCharType="begin"/>
      </w:r>
      <w:r>
        <w:instrText xml:space="preserve"> PAGEREF _Toc9903 </w:instrText>
      </w:r>
      <w:r>
        <w:fldChar w:fldCharType="separate"/>
      </w:r>
      <w:r>
        <w:t>63</w:t>
      </w:r>
      <w:r>
        <w:fldChar w:fldCharType="end"/>
      </w:r>
      <w:r>
        <w:rPr>
          <w:rFonts w:eastAsia="仿宋"/>
        </w:rPr>
        <w:fldChar w:fldCharType="end"/>
      </w:r>
    </w:p>
    <w:p>
      <w:pPr>
        <w:pStyle w:val="18"/>
        <w:tabs>
          <w:tab w:val="right" w:leader="dot" w:pos="8312"/>
        </w:tabs>
      </w:pPr>
    </w:p>
    <w:p>
      <w:pPr>
        <w:spacing w:line="360" w:lineRule="auto"/>
        <w:ind w:left="1080" w:leftChars="257" w:hanging="540"/>
        <w:jc w:val="center"/>
        <w:rPr>
          <w:rFonts w:eastAsia="仿宋"/>
          <w:b/>
          <w:sz w:val="32"/>
        </w:rPr>
      </w:pPr>
      <w:r>
        <w:rPr>
          <w:rFonts w:eastAsia="仿宋"/>
        </w:rPr>
        <w:fldChar w:fldCharType="end"/>
      </w:r>
    </w:p>
    <w:p>
      <w:bookmarkStart w:id="0" w:name="_Toc7254"/>
      <w:bookmarkStart w:id="1" w:name="_Toc216582804"/>
      <w:bookmarkStart w:id="2" w:name="_Toc9228"/>
    </w:p>
    <w:p>
      <w:pPr>
        <w:pStyle w:val="5"/>
        <w:numPr>
          <w:ilvl w:val="0"/>
          <w:numId w:val="0"/>
        </w:numPr>
        <w:tabs>
          <w:tab w:val="left" w:pos="0"/>
        </w:tabs>
        <w:spacing w:before="0" w:after="0" w:line="360" w:lineRule="auto"/>
        <w:ind w:left="630" w:leftChars="0"/>
        <w:jc w:val="both"/>
        <w:rPr>
          <w:rFonts w:ascii="Times New Roman" w:eastAsia="仿宋"/>
        </w:rPr>
      </w:pPr>
      <w:r>
        <w:rPr>
          <w:rFonts w:ascii="Times New Roman" w:eastAsia="仿宋"/>
          <w:kern w:val="0"/>
          <w:szCs w:val="21"/>
        </w:rPr>
        <w:br w:type="page"/>
      </w:r>
      <w:r>
        <w:rPr>
          <w:rFonts w:hint="eastAsia" w:ascii="Times New Roman" w:eastAsia="仿宋"/>
          <w:kern w:val="0"/>
          <w:szCs w:val="21"/>
          <w:lang w:val="en-US" w:eastAsia="zh-CN"/>
        </w:rPr>
        <w:t xml:space="preserve">            第1章 </w:t>
      </w:r>
      <w:r>
        <w:rPr>
          <w:rFonts w:ascii="Times New Roman" w:eastAsia="仿宋"/>
        </w:rPr>
        <w:t xml:space="preserve"> </w:t>
      </w:r>
      <w:bookmarkStart w:id="3" w:name="_Toc10047"/>
      <w:bookmarkStart w:id="4" w:name="_Toc518923059"/>
      <w:bookmarkStart w:id="5" w:name="_Toc24295"/>
      <w:r>
        <w:rPr>
          <w:rFonts w:ascii="Times New Roman" w:eastAsia="仿宋"/>
        </w:rPr>
        <w:t>投标人须知</w:t>
      </w:r>
      <w:bookmarkEnd w:id="0"/>
      <w:bookmarkEnd w:id="1"/>
      <w:bookmarkEnd w:id="2"/>
      <w:bookmarkEnd w:id="3"/>
      <w:bookmarkEnd w:id="4"/>
      <w:bookmarkEnd w:id="5"/>
    </w:p>
    <w:p>
      <w:pPr>
        <w:spacing w:line="360" w:lineRule="auto"/>
        <w:rPr>
          <w:rFonts w:eastAsia="仿宋"/>
        </w:rPr>
      </w:pPr>
    </w:p>
    <w:p>
      <w:pPr>
        <w:pStyle w:val="6"/>
      </w:pPr>
      <w:bookmarkStart w:id="6" w:name="_Toc520356143"/>
      <w:bookmarkStart w:id="7" w:name="_Toc216582805"/>
      <w:bookmarkStart w:id="8" w:name="_Toc22313"/>
      <w:bookmarkStart w:id="9" w:name="_Toc29666"/>
      <w:bookmarkStart w:id="10" w:name="_Toc8331"/>
      <w:bookmarkStart w:id="11" w:name="_Toc518923060"/>
      <w:bookmarkStart w:id="12" w:name="_Toc9485"/>
      <w:r>
        <w:t xml:space="preserve">一   </w:t>
      </w:r>
      <w:bookmarkEnd w:id="6"/>
      <w:bookmarkEnd w:id="7"/>
      <w:r>
        <w:t>总  则</w:t>
      </w:r>
      <w:bookmarkEnd w:id="8"/>
      <w:bookmarkEnd w:id="9"/>
      <w:bookmarkEnd w:id="10"/>
      <w:bookmarkEnd w:id="11"/>
      <w:bookmarkEnd w:id="12"/>
    </w:p>
    <w:p>
      <w:pPr>
        <w:pStyle w:val="8"/>
        <w:spacing w:line="360" w:lineRule="auto"/>
        <w:rPr>
          <w:rFonts w:ascii="Times New Roman" w:eastAsia="仿宋"/>
        </w:rPr>
      </w:pPr>
    </w:p>
    <w:p>
      <w:pPr>
        <w:pStyle w:val="7"/>
        <w:spacing w:before="0" w:after="0" w:line="360" w:lineRule="auto"/>
        <w:rPr>
          <w:rFonts w:ascii="Times New Roman" w:eastAsia="仿宋"/>
          <w:u w:val="none"/>
        </w:rPr>
      </w:pPr>
      <w:bookmarkStart w:id="13" w:name="_Toc520356144"/>
      <w:bookmarkStart w:id="14" w:name="_Toc1500"/>
      <w:bookmarkStart w:id="15" w:name="_Toc12013"/>
      <w:bookmarkStart w:id="16" w:name="_Toc11018"/>
      <w:bookmarkStart w:id="17" w:name="_Toc10238"/>
      <w:bookmarkStart w:id="18" w:name="_Toc518923061"/>
      <w:r>
        <w:rPr>
          <w:rFonts w:ascii="Times New Roman" w:eastAsia="仿宋"/>
          <w:u w:val="none"/>
        </w:rPr>
        <w:t>1.采购人、采购代理机构及</w:t>
      </w:r>
      <w:bookmarkEnd w:id="13"/>
      <w:r>
        <w:rPr>
          <w:rFonts w:ascii="Times New Roman" w:eastAsia="仿宋"/>
          <w:u w:val="none"/>
        </w:rPr>
        <w:t>投标人</w:t>
      </w:r>
      <w:bookmarkEnd w:id="14"/>
      <w:bookmarkEnd w:id="15"/>
      <w:bookmarkEnd w:id="16"/>
      <w:bookmarkEnd w:id="17"/>
      <w:bookmarkEnd w:id="18"/>
    </w:p>
    <w:p>
      <w:pPr>
        <w:numPr>
          <w:ilvl w:val="1"/>
          <w:numId w:val="2"/>
        </w:numPr>
        <w:tabs>
          <w:tab w:val="left" w:pos="0"/>
          <w:tab w:val="clear" w:pos="900"/>
        </w:tabs>
        <w:spacing w:line="360" w:lineRule="auto"/>
        <w:ind w:hanging="898"/>
        <w:rPr>
          <w:rFonts w:eastAsia="仿宋"/>
          <w:sz w:val="24"/>
        </w:rPr>
      </w:pPr>
      <w:r>
        <w:rPr>
          <w:rFonts w:eastAsia="仿宋"/>
          <w:sz w:val="24"/>
        </w:rPr>
        <w:t>采购人：是指依法开展政府采购活动的国家机关、事业单位、团体组织。</w:t>
      </w:r>
    </w:p>
    <w:p>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pPr>
        <w:numPr>
          <w:ilvl w:val="1"/>
          <w:numId w:val="2"/>
        </w:numPr>
        <w:tabs>
          <w:tab w:val="left" w:pos="0"/>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pPr>
        <w:numPr>
          <w:ilvl w:val="1"/>
          <w:numId w:val="2"/>
        </w:numPr>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pPr>
        <w:spacing w:line="360" w:lineRule="auto"/>
        <w:ind w:left="900" w:hanging="900" w:hangingChars="375"/>
        <w:rPr>
          <w:rFonts w:eastAsia="仿宋"/>
          <w:sz w:val="24"/>
        </w:rPr>
      </w:pPr>
      <w:r>
        <w:rPr>
          <w:rFonts w:eastAsia="仿宋"/>
          <w:sz w:val="24"/>
        </w:rPr>
        <w:t>1.3.3   以采购代理机构认可的方式获得了本项目的招标文件。</w:t>
      </w:r>
    </w:p>
    <w:p>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1.6    为本项目提供过整体设计、规范编制或者项目管理、监理、检测等服务的供应商，不得再参加本项目上述服务以外的其他采购活动。否则其投标将被认定为投标无效。</w:t>
      </w:r>
    </w:p>
    <w:p>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pPr>
        <w:pStyle w:val="7"/>
        <w:spacing w:before="0" w:after="0" w:line="360" w:lineRule="auto"/>
        <w:rPr>
          <w:rFonts w:ascii="Times New Roman" w:eastAsia="仿宋"/>
          <w:u w:val="none"/>
        </w:rPr>
      </w:pPr>
      <w:bookmarkStart w:id="19" w:name="_Toc17198"/>
      <w:bookmarkStart w:id="20" w:name="_Toc17203"/>
      <w:bookmarkStart w:id="21" w:name="_Toc2643"/>
      <w:bookmarkStart w:id="22" w:name="_Toc518923062"/>
      <w:bookmarkStart w:id="23" w:name="_Toc16778"/>
      <w:r>
        <w:rPr>
          <w:rFonts w:ascii="Times New Roman" w:eastAsia="仿宋"/>
          <w:u w:val="none"/>
        </w:rPr>
        <w:t>2.资金来源</w:t>
      </w:r>
      <w:bookmarkEnd w:id="19"/>
      <w:bookmarkEnd w:id="20"/>
      <w:bookmarkEnd w:id="21"/>
      <w:bookmarkEnd w:id="22"/>
      <w:bookmarkEnd w:id="23"/>
    </w:p>
    <w:p>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pPr>
        <w:pStyle w:val="7"/>
        <w:spacing w:before="0" w:after="0" w:line="360" w:lineRule="auto"/>
        <w:rPr>
          <w:rFonts w:ascii="Times New Roman" w:eastAsia="仿宋"/>
          <w:u w:val="none"/>
        </w:rPr>
      </w:pPr>
      <w:bookmarkStart w:id="24" w:name="_Toc14892"/>
      <w:bookmarkStart w:id="25" w:name="_Toc22756"/>
      <w:bookmarkStart w:id="26" w:name="_Toc518923063"/>
      <w:bookmarkStart w:id="27" w:name="_Toc8131"/>
      <w:bookmarkStart w:id="28" w:name="_Toc520356145"/>
      <w:bookmarkStart w:id="29" w:name="_Toc28166"/>
      <w:r>
        <w:rPr>
          <w:rFonts w:ascii="Times New Roman" w:eastAsia="仿宋"/>
          <w:u w:val="none"/>
        </w:rPr>
        <w:t>3.投标费用</w:t>
      </w:r>
      <w:bookmarkEnd w:id="24"/>
      <w:bookmarkEnd w:id="25"/>
      <w:bookmarkEnd w:id="26"/>
      <w:bookmarkEnd w:id="27"/>
      <w:bookmarkEnd w:id="28"/>
      <w:bookmarkEnd w:id="29"/>
    </w:p>
    <w:p>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p>
    <w:p>
      <w:pPr>
        <w:pStyle w:val="7"/>
        <w:spacing w:before="0" w:after="0" w:line="360" w:lineRule="auto"/>
        <w:rPr>
          <w:rFonts w:ascii="Times New Roman" w:eastAsia="仿宋"/>
          <w:u w:val="none"/>
        </w:rPr>
      </w:pPr>
      <w:bookmarkStart w:id="30" w:name="_Toc30739"/>
      <w:bookmarkStart w:id="31" w:name="_Toc32365"/>
      <w:bookmarkStart w:id="32" w:name="_Toc26306"/>
      <w:bookmarkStart w:id="33" w:name="_Toc5342"/>
      <w:bookmarkStart w:id="34" w:name="_Toc518923064"/>
      <w:r>
        <w:rPr>
          <w:rFonts w:ascii="Times New Roman" w:eastAsia="仿宋"/>
          <w:u w:val="none"/>
        </w:rPr>
        <w:t>4.适用法律</w:t>
      </w:r>
      <w:bookmarkEnd w:id="30"/>
      <w:bookmarkEnd w:id="31"/>
      <w:bookmarkEnd w:id="32"/>
      <w:bookmarkEnd w:id="33"/>
      <w:bookmarkEnd w:id="34"/>
    </w:p>
    <w:p>
      <w:pPr>
        <w:spacing w:line="360" w:lineRule="auto"/>
        <w:ind w:left="900" w:hanging="900" w:hangingChars="375"/>
        <w:rPr>
          <w:rFonts w:eastAsia="仿宋"/>
          <w:sz w:val="24"/>
        </w:rPr>
      </w:pPr>
      <w:r>
        <w:rPr>
          <w:rFonts w:eastAsia="仿宋"/>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auto"/>
        <w:rPr>
          <w:rFonts w:eastAsia="仿宋"/>
          <w:sz w:val="24"/>
        </w:rPr>
      </w:pPr>
    </w:p>
    <w:p>
      <w:pPr>
        <w:pStyle w:val="6"/>
        <w:spacing w:before="0" w:line="360" w:lineRule="auto"/>
        <w:ind w:left="1080" w:leftChars="257" w:hanging="540"/>
        <w:rPr>
          <w:rFonts w:ascii="Times New Roman" w:hAnsi="Times New Roman" w:eastAsia="仿宋"/>
          <w:sz w:val="28"/>
        </w:rPr>
      </w:pPr>
      <w:bookmarkStart w:id="35" w:name="_Toc518923065"/>
      <w:bookmarkStart w:id="36" w:name="_Toc216582806"/>
      <w:bookmarkStart w:id="37" w:name="_Toc520356146"/>
      <w:bookmarkStart w:id="38" w:name="_Toc809"/>
      <w:bookmarkStart w:id="39" w:name="_Toc4348"/>
      <w:bookmarkStart w:id="40" w:name="_Toc30516"/>
      <w:bookmarkStart w:id="41" w:name="_Toc26474"/>
      <w:r>
        <w:rPr>
          <w:rFonts w:ascii="Times New Roman" w:hAnsi="Times New Roman" w:eastAsia="仿宋"/>
          <w:sz w:val="28"/>
        </w:rPr>
        <w:t>二   招标文件</w:t>
      </w:r>
      <w:bookmarkEnd w:id="35"/>
      <w:bookmarkEnd w:id="36"/>
      <w:bookmarkEnd w:id="37"/>
      <w:bookmarkEnd w:id="38"/>
      <w:bookmarkEnd w:id="39"/>
      <w:bookmarkEnd w:id="40"/>
      <w:bookmarkEnd w:id="41"/>
    </w:p>
    <w:p>
      <w:pPr>
        <w:pStyle w:val="8"/>
        <w:spacing w:line="360" w:lineRule="auto"/>
        <w:rPr>
          <w:rFonts w:ascii="Times New Roman" w:eastAsia="仿宋"/>
        </w:rPr>
      </w:pPr>
    </w:p>
    <w:p>
      <w:pPr>
        <w:pStyle w:val="7"/>
        <w:spacing w:before="0" w:after="0" w:line="360" w:lineRule="auto"/>
        <w:rPr>
          <w:rFonts w:ascii="Times New Roman" w:eastAsia="仿宋"/>
          <w:u w:val="none"/>
        </w:rPr>
      </w:pPr>
      <w:bookmarkStart w:id="42" w:name="_Toc5195"/>
      <w:bookmarkStart w:id="43" w:name="_Toc518923066"/>
      <w:bookmarkStart w:id="44" w:name="_Toc520356147"/>
      <w:bookmarkStart w:id="45" w:name="_Toc11127"/>
      <w:bookmarkStart w:id="46" w:name="_Toc22990"/>
      <w:bookmarkStart w:id="47" w:name="_Toc30368"/>
      <w:r>
        <w:rPr>
          <w:rFonts w:ascii="Times New Roman" w:eastAsia="仿宋"/>
          <w:u w:val="none"/>
        </w:rPr>
        <w:t>5.招标文件构成</w:t>
      </w:r>
      <w:bookmarkEnd w:id="42"/>
      <w:bookmarkEnd w:id="43"/>
      <w:bookmarkEnd w:id="44"/>
      <w:bookmarkEnd w:id="45"/>
      <w:bookmarkEnd w:id="46"/>
      <w:bookmarkEnd w:id="47"/>
    </w:p>
    <w:p>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招标文件分为三册共7章，内容如下：</w:t>
      </w:r>
    </w:p>
    <w:p>
      <w:pPr>
        <w:spacing w:line="360" w:lineRule="auto"/>
        <w:ind w:left="1079" w:leftChars="428" w:hanging="180" w:hangingChars="75"/>
        <w:rPr>
          <w:rFonts w:eastAsia="仿宋"/>
          <w:sz w:val="24"/>
        </w:rPr>
      </w:pPr>
      <w:r>
        <w:rPr>
          <w:rFonts w:eastAsia="仿宋"/>
          <w:sz w:val="24"/>
        </w:rPr>
        <w:t xml:space="preserve">第一册 </w:t>
      </w:r>
    </w:p>
    <w:p>
      <w:pPr>
        <w:spacing w:line="360" w:lineRule="auto"/>
        <w:ind w:left="1079" w:leftChars="428" w:hanging="180" w:hangingChars="75"/>
        <w:rPr>
          <w:rFonts w:eastAsia="仿宋"/>
          <w:sz w:val="24"/>
        </w:rPr>
      </w:pPr>
      <w:r>
        <w:rPr>
          <w:rFonts w:eastAsia="仿宋"/>
          <w:sz w:val="24"/>
        </w:rPr>
        <w:t>第1章  投标人须知</w:t>
      </w:r>
    </w:p>
    <w:p>
      <w:pPr>
        <w:spacing w:line="360" w:lineRule="auto"/>
        <w:ind w:left="901"/>
        <w:rPr>
          <w:rFonts w:eastAsia="仿宋"/>
          <w:sz w:val="24"/>
        </w:rPr>
      </w:pPr>
      <w:r>
        <w:rPr>
          <w:rFonts w:eastAsia="仿宋"/>
          <w:sz w:val="24"/>
        </w:rPr>
        <w:t>第2章　投标文件格式</w:t>
      </w:r>
    </w:p>
    <w:p>
      <w:pPr>
        <w:spacing w:line="360" w:lineRule="auto"/>
        <w:ind w:left="1081" w:leftChars="429" w:hanging="180"/>
        <w:rPr>
          <w:rFonts w:eastAsia="仿宋"/>
          <w:sz w:val="24"/>
        </w:rPr>
      </w:pPr>
      <w:r>
        <w:rPr>
          <w:rFonts w:eastAsia="仿宋"/>
          <w:sz w:val="24"/>
        </w:rPr>
        <w:t>第二册</w:t>
      </w:r>
    </w:p>
    <w:p>
      <w:pPr>
        <w:spacing w:line="360" w:lineRule="auto"/>
        <w:ind w:left="901" w:leftChars="429"/>
        <w:rPr>
          <w:rFonts w:eastAsia="仿宋"/>
          <w:sz w:val="24"/>
        </w:rPr>
      </w:pPr>
      <w:r>
        <w:rPr>
          <w:rFonts w:eastAsia="仿宋"/>
          <w:sz w:val="24"/>
        </w:rPr>
        <w:t>第3章  投标邀请</w:t>
      </w:r>
    </w:p>
    <w:p>
      <w:pPr>
        <w:spacing w:line="360" w:lineRule="auto"/>
        <w:ind w:left="901" w:leftChars="429"/>
        <w:rPr>
          <w:rFonts w:eastAsia="仿宋"/>
          <w:sz w:val="24"/>
        </w:rPr>
      </w:pPr>
      <w:r>
        <w:rPr>
          <w:rFonts w:eastAsia="仿宋"/>
          <w:sz w:val="24"/>
        </w:rPr>
        <w:t>第4章  投标人须知资料表</w:t>
      </w:r>
    </w:p>
    <w:p>
      <w:pPr>
        <w:spacing w:line="360" w:lineRule="auto"/>
        <w:ind w:left="901" w:leftChars="429"/>
        <w:rPr>
          <w:rFonts w:eastAsia="仿宋"/>
          <w:sz w:val="24"/>
        </w:rPr>
      </w:pPr>
      <w:r>
        <w:rPr>
          <w:rFonts w:eastAsia="仿宋"/>
          <w:sz w:val="24"/>
        </w:rPr>
        <w:t>第5章  项目服务及建设需求</w:t>
      </w:r>
    </w:p>
    <w:p>
      <w:pPr>
        <w:spacing w:line="360" w:lineRule="auto"/>
        <w:ind w:firstLine="960" w:firstLineChars="400"/>
        <w:rPr>
          <w:rFonts w:eastAsia="仿宋"/>
          <w:sz w:val="24"/>
        </w:rPr>
      </w:pPr>
      <w:r>
        <w:rPr>
          <w:rFonts w:eastAsia="仿宋"/>
          <w:sz w:val="24"/>
        </w:rPr>
        <w:t>第6章 评标方法和标准</w:t>
      </w:r>
    </w:p>
    <w:p>
      <w:pPr>
        <w:spacing w:line="360" w:lineRule="auto"/>
        <w:ind w:left="901"/>
        <w:rPr>
          <w:rFonts w:eastAsia="仿宋"/>
          <w:sz w:val="24"/>
        </w:rPr>
      </w:pPr>
      <w:r>
        <w:rPr>
          <w:rFonts w:eastAsia="仿宋"/>
          <w:sz w:val="24"/>
        </w:rPr>
        <w:t>第三册</w:t>
      </w:r>
    </w:p>
    <w:p>
      <w:pPr>
        <w:spacing w:line="360" w:lineRule="auto"/>
        <w:ind w:firstLine="960" w:firstLineChars="400"/>
        <w:rPr>
          <w:rFonts w:eastAsia="仿宋"/>
          <w:sz w:val="24"/>
        </w:rPr>
      </w:pPr>
      <w:r>
        <w:rPr>
          <w:rFonts w:eastAsia="仿宋"/>
          <w:sz w:val="24"/>
        </w:rPr>
        <w:t>第7章  政府采购合同格式</w:t>
      </w:r>
    </w:p>
    <w:p>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pPr>
        <w:pStyle w:val="7"/>
        <w:spacing w:before="0" w:after="0" w:line="360" w:lineRule="auto"/>
        <w:rPr>
          <w:rFonts w:ascii="Times New Roman" w:eastAsia="仿宋"/>
          <w:b w:val="0"/>
          <w:u w:val="none"/>
        </w:rPr>
      </w:pPr>
      <w:bookmarkStart w:id="48" w:name="_Toc520356148"/>
      <w:bookmarkStart w:id="49" w:name="_Toc518923067"/>
      <w:bookmarkStart w:id="50" w:name="_Toc7965"/>
      <w:bookmarkStart w:id="51" w:name="_Toc3735"/>
      <w:bookmarkStart w:id="52" w:name="_Toc25261"/>
      <w:bookmarkStart w:id="53" w:name="_Toc21314"/>
      <w:r>
        <w:rPr>
          <w:rFonts w:ascii="Times New Roman" w:eastAsia="仿宋"/>
          <w:u w:val="none"/>
        </w:rPr>
        <w:t>6.招标文件的澄清</w:t>
      </w:r>
      <w:bookmarkEnd w:id="48"/>
      <w:r>
        <w:rPr>
          <w:rFonts w:ascii="Times New Roman" w:eastAsia="仿宋"/>
          <w:u w:val="none"/>
        </w:rPr>
        <w:t>与修改</w:t>
      </w:r>
      <w:bookmarkEnd w:id="49"/>
      <w:bookmarkEnd w:id="50"/>
      <w:bookmarkEnd w:id="51"/>
      <w:bookmarkEnd w:id="52"/>
      <w:bookmarkEnd w:id="53"/>
    </w:p>
    <w:p>
      <w:pPr>
        <w:pStyle w:val="8"/>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pPr>
        <w:pStyle w:val="8"/>
        <w:spacing w:line="360" w:lineRule="auto"/>
        <w:ind w:left="840" w:hanging="840" w:hangingChars="350"/>
        <w:rPr>
          <w:rFonts w:ascii="Times New Roman" w:eastAsia="仿宋"/>
          <w:szCs w:val="24"/>
        </w:rPr>
      </w:pPr>
      <w:bookmarkStart w:id="54" w:name="_Toc520356149"/>
      <w:bookmarkStart w:id="55" w:name="_Ref467378678"/>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pPr>
        <w:pStyle w:val="8"/>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pPr>
        <w:pStyle w:val="7"/>
        <w:tabs>
          <w:tab w:val="left" w:pos="900"/>
        </w:tabs>
        <w:spacing w:before="0" w:after="0" w:line="360" w:lineRule="auto"/>
        <w:rPr>
          <w:rFonts w:ascii="Times New Roman" w:eastAsia="仿宋"/>
          <w:u w:val="none"/>
        </w:rPr>
      </w:pPr>
      <w:bookmarkStart w:id="56" w:name="_Toc13430"/>
      <w:bookmarkStart w:id="57" w:name="_Toc518923068"/>
      <w:bookmarkStart w:id="58" w:name="_Toc10994"/>
      <w:bookmarkStart w:id="59" w:name="_Toc17979"/>
      <w:bookmarkStart w:id="60" w:name="_Toc9017"/>
      <w:r>
        <w:rPr>
          <w:rFonts w:ascii="Times New Roman" w:eastAsia="仿宋"/>
          <w:u w:val="none"/>
        </w:rPr>
        <w:t>7</w:t>
      </w:r>
      <w:bookmarkEnd w:id="54"/>
      <w:bookmarkEnd w:id="55"/>
      <w:r>
        <w:rPr>
          <w:rFonts w:ascii="Times New Roman" w:eastAsia="仿宋"/>
          <w:u w:val="none"/>
        </w:rPr>
        <w:t>.投标截止时间的顺延</w:t>
      </w:r>
      <w:bookmarkEnd w:id="56"/>
      <w:bookmarkEnd w:id="57"/>
      <w:bookmarkEnd w:id="58"/>
      <w:bookmarkEnd w:id="59"/>
      <w:bookmarkEnd w:id="60"/>
    </w:p>
    <w:p>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pPr>
        <w:spacing w:line="360" w:lineRule="auto"/>
        <w:ind w:left="900" w:hanging="900" w:hangingChars="375"/>
        <w:rPr>
          <w:rFonts w:eastAsia="仿宋"/>
          <w:sz w:val="24"/>
        </w:rPr>
      </w:pPr>
    </w:p>
    <w:p>
      <w:pPr>
        <w:pStyle w:val="6"/>
        <w:tabs>
          <w:tab w:val="left" w:pos="900"/>
        </w:tabs>
        <w:spacing w:before="0" w:line="360" w:lineRule="auto"/>
        <w:ind w:left="1080" w:leftChars="257" w:hanging="540"/>
        <w:rPr>
          <w:rFonts w:ascii="Times New Roman" w:hAnsi="Times New Roman" w:eastAsia="仿宋"/>
          <w:sz w:val="28"/>
        </w:rPr>
      </w:pPr>
      <w:bookmarkStart w:id="61" w:name="_Toc516367020"/>
      <w:bookmarkStart w:id="62" w:name="_Toc24158"/>
      <w:bookmarkStart w:id="63" w:name="_Toc24640"/>
      <w:bookmarkStart w:id="64" w:name="_Toc518923069"/>
      <w:bookmarkStart w:id="65" w:name="_Toc216582807"/>
      <w:bookmarkStart w:id="66" w:name="_Toc25389"/>
      <w:bookmarkStart w:id="67" w:name="_Toc520356150"/>
      <w:bookmarkStart w:id="68" w:name="_Toc12398"/>
      <w:r>
        <w:rPr>
          <w:rFonts w:ascii="Times New Roman" w:hAnsi="Times New Roman" w:eastAsia="仿宋"/>
          <w:sz w:val="28"/>
        </w:rPr>
        <w:t>三   投标文件</w:t>
      </w:r>
      <w:bookmarkEnd w:id="61"/>
      <w:r>
        <w:rPr>
          <w:rFonts w:ascii="Times New Roman" w:hAnsi="Times New Roman" w:eastAsia="仿宋"/>
          <w:sz w:val="28"/>
        </w:rPr>
        <w:t>的编制</w:t>
      </w:r>
      <w:bookmarkEnd w:id="62"/>
      <w:bookmarkEnd w:id="63"/>
      <w:bookmarkEnd w:id="64"/>
      <w:bookmarkEnd w:id="65"/>
      <w:bookmarkEnd w:id="66"/>
      <w:bookmarkEnd w:id="67"/>
      <w:bookmarkEnd w:id="68"/>
    </w:p>
    <w:p>
      <w:pPr>
        <w:pStyle w:val="8"/>
        <w:spacing w:line="360" w:lineRule="auto"/>
        <w:rPr>
          <w:rFonts w:ascii="Times New Roman" w:eastAsia="仿宋"/>
        </w:rPr>
      </w:pPr>
    </w:p>
    <w:p>
      <w:pPr>
        <w:pStyle w:val="7"/>
        <w:tabs>
          <w:tab w:val="left" w:pos="900"/>
        </w:tabs>
        <w:spacing w:before="0" w:after="0" w:line="360" w:lineRule="auto"/>
        <w:rPr>
          <w:rFonts w:ascii="Times New Roman" w:eastAsia="仿宋"/>
          <w:u w:val="none"/>
        </w:rPr>
      </w:pPr>
      <w:bookmarkStart w:id="69" w:name="_Toc25074"/>
      <w:bookmarkStart w:id="70" w:name="_Toc6728"/>
      <w:bookmarkStart w:id="71" w:name="_Toc520356151"/>
      <w:bookmarkStart w:id="72" w:name="_Toc22003"/>
      <w:bookmarkStart w:id="73" w:name="_Toc516367021"/>
      <w:bookmarkStart w:id="74" w:name="_Toc12703"/>
      <w:bookmarkStart w:id="75" w:name="_Toc518923070"/>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bookmarkEnd w:id="69"/>
      <w:bookmarkEnd w:id="70"/>
      <w:bookmarkEnd w:id="71"/>
      <w:bookmarkEnd w:id="72"/>
      <w:bookmarkEnd w:id="73"/>
      <w:bookmarkEnd w:id="74"/>
      <w:bookmarkEnd w:id="75"/>
    </w:p>
    <w:p>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pPr>
        <w:spacing w:line="360" w:lineRule="auto"/>
        <w:ind w:left="900" w:hanging="900" w:hangingChars="375"/>
        <w:rPr>
          <w:rFonts w:eastAsia="仿宋"/>
          <w:sz w:val="24"/>
        </w:rPr>
      </w:pPr>
      <w:r>
        <w:rPr>
          <w:rFonts w:eastAsia="仿宋"/>
          <w:sz w:val="24"/>
        </w:rPr>
        <w:t>8.2    投标人应当对所投分包招标文件中“</w:t>
      </w:r>
      <w:r>
        <w:rPr>
          <w:rFonts w:hint="eastAsia" w:eastAsia="仿宋"/>
          <w:sz w:val="24"/>
        </w:rPr>
        <w:t>货物需求一览表</w:t>
      </w:r>
      <w:r>
        <w:rPr>
          <w:rFonts w:eastAsia="仿宋"/>
          <w:sz w:val="24"/>
        </w:rPr>
        <w:t>”所列的所有</w:t>
      </w:r>
      <w:r>
        <w:rPr>
          <w:rFonts w:hint="eastAsia" w:eastAsia="仿宋"/>
          <w:color w:val="auto"/>
          <w:sz w:val="24"/>
          <w:u w:val="single"/>
          <w:lang w:eastAsia="zh-CN"/>
        </w:rPr>
        <w:t>货物及服务</w:t>
      </w:r>
      <w:r>
        <w:rPr>
          <w:rFonts w:eastAsia="仿宋"/>
          <w:color w:val="auto"/>
          <w:sz w:val="24"/>
          <w:u w:val="single"/>
        </w:rPr>
        <w:t>内容</w:t>
      </w:r>
      <w:r>
        <w:rPr>
          <w:rFonts w:eastAsia="仿宋"/>
          <w:sz w:val="24"/>
        </w:rPr>
        <w:t>进行投标，如仅响应分包中的部分内容，其投标将被认定为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8.3     无论招标文件第5章</w:t>
      </w:r>
      <w:r>
        <w:rPr>
          <w:rFonts w:hint="eastAsia" w:eastAsia="仿宋"/>
          <w:sz w:val="24"/>
        </w:rPr>
        <w:t>货物需求一览表及技术规格</w:t>
      </w:r>
      <w:r>
        <w:rPr>
          <w:rFonts w:eastAsia="仿宋"/>
          <w:sz w:val="24"/>
        </w:rPr>
        <w:t>中是否要求，投标人所投</w:t>
      </w:r>
      <w:r>
        <w:rPr>
          <w:rFonts w:hint="eastAsia" w:eastAsia="仿宋"/>
          <w:sz w:val="24"/>
          <w:lang w:eastAsia="zh-CN"/>
        </w:rPr>
        <w:t>货物</w:t>
      </w:r>
      <w:r>
        <w:rPr>
          <w:rFonts w:eastAsia="仿宋"/>
          <w:sz w:val="24"/>
        </w:rPr>
        <w:t>均应符合国家强制性标准。</w:t>
      </w:r>
    </w:p>
    <w:p>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pPr>
        <w:pStyle w:val="7"/>
        <w:tabs>
          <w:tab w:val="left" w:pos="900"/>
        </w:tabs>
        <w:spacing w:before="0" w:after="0" w:line="360" w:lineRule="auto"/>
        <w:rPr>
          <w:rFonts w:ascii="Times New Roman" w:eastAsia="仿宋"/>
          <w:u w:val="none"/>
        </w:rPr>
      </w:pPr>
      <w:bookmarkStart w:id="76" w:name="_Ref467306676"/>
      <w:bookmarkStart w:id="77" w:name="_Toc516367022"/>
      <w:bookmarkStart w:id="78" w:name="_Ref467306195"/>
      <w:bookmarkStart w:id="79" w:name="_Toc13782"/>
      <w:bookmarkStart w:id="80" w:name="_Toc518923071"/>
      <w:bookmarkStart w:id="81" w:name="_Toc30846"/>
      <w:bookmarkStart w:id="82" w:name="_Toc15487"/>
      <w:bookmarkStart w:id="83" w:name="_Toc12543"/>
      <w:bookmarkStart w:id="84" w:name="_Toc520356152"/>
      <w:r>
        <w:rPr>
          <w:rFonts w:ascii="Times New Roman" w:eastAsia="仿宋"/>
          <w:u w:val="none"/>
        </w:rPr>
        <w:t>9.投标文件</w:t>
      </w:r>
      <w:bookmarkEnd w:id="76"/>
      <w:bookmarkEnd w:id="77"/>
      <w:bookmarkEnd w:id="78"/>
      <w:r>
        <w:rPr>
          <w:rFonts w:ascii="Times New Roman" w:eastAsia="仿宋"/>
          <w:u w:val="none"/>
        </w:rPr>
        <w:t>构成</w:t>
      </w:r>
      <w:bookmarkEnd w:id="79"/>
      <w:bookmarkEnd w:id="80"/>
      <w:bookmarkEnd w:id="81"/>
      <w:bookmarkEnd w:id="82"/>
      <w:bookmarkEnd w:id="83"/>
      <w:bookmarkEnd w:id="84"/>
    </w:p>
    <w:p>
      <w:pPr>
        <w:tabs>
          <w:tab w:val="left" w:pos="900"/>
          <w:tab w:val="left" w:pos="5580"/>
        </w:tabs>
        <w:spacing w:line="360" w:lineRule="auto"/>
        <w:ind w:left="960" w:hanging="960" w:hangingChars="400"/>
        <w:jc w:val="left"/>
        <w:rPr>
          <w:rFonts w:eastAsia="仿宋"/>
          <w:b/>
          <w:bCs/>
          <w:sz w:val="24"/>
          <w:u w:val="single"/>
        </w:rPr>
      </w:pPr>
      <w:bookmarkStart w:id="85" w:name="_Ref467052588"/>
      <w:r>
        <w:rPr>
          <w:rFonts w:eastAsia="仿宋"/>
          <w:sz w:val="24"/>
        </w:rPr>
        <w:t xml:space="preserve">9.1    </w:t>
      </w:r>
      <w:r>
        <w:rPr>
          <w:rFonts w:eastAsia="仿宋"/>
          <w:color w:val="FF0000"/>
          <w:sz w:val="24"/>
          <w:u w:val="single"/>
        </w:rPr>
        <w:t xml:space="preserve"> </w:t>
      </w:r>
      <w:r>
        <w:rPr>
          <w:rFonts w:eastAsia="仿宋"/>
          <w:b/>
          <w:bCs/>
          <w:sz w:val="24"/>
          <w:u w:val="single"/>
        </w:rPr>
        <w:t>投标人应完整地按招标文件提供的投标文件格式及要求编写投标文件，投标文件应包括</w:t>
      </w:r>
      <w:bookmarkEnd w:id="85"/>
      <w:r>
        <w:rPr>
          <w:rFonts w:eastAsia="仿宋"/>
          <w:b/>
          <w:bCs/>
          <w:sz w:val="24"/>
          <w:u w:val="single"/>
        </w:rPr>
        <w:t>“开标一览表及资格证明文件”和“商务及技术文件”两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p>
    <w:p>
      <w:pPr>
        <w:spacing w:line="360" w:lineRule="auto"/>
        <w:ind w:left="900" w:hanging="900" w:hangingChars="375"/>
        <w:rPr>
          <w:rFonts w:eastAsia="仿宋"/>
          <w:sz w:val="24"/>
        </w:rPr>
      </w:pPr>
      <w:r>
        <w:rPr>
          <w:rFonts w:eastAsia="仿宋"/>
          <w:sz w:val="24"/>
        </w:rPr>
        <w:t>9.2    上述文件应按照招标文件规定的格式填写、签署和盖章。若投标人未依照要求制作投标文件的，则视为不响应招标文件编制投标文件的要求，</w:t>
      </w:r>
      <w:r>
        <w:rPr>
          <w:rFonts w:eastAsia="仿宋"/>
          <w:b/>
          <w:bCs/>
          <w:sz w:val="24"/>
        </w:rPr>
        <w:t>为无效投标。</w:t>
      </w:r>
    </w:p>
    <w:p>
      <w:pPr>
        <w:pStyle w:val="7"/>
        <w:tabs>
          <w:tab w:val="left" w:pos="900"/>
        </w:tabs>
        <w:spacing w:before="0" w:after="0" w:line="360" w:lineRule="auto"/>
        <w:rPr>
          <w:rFonts w:ascii="Times New Roman" w:eastAsia="仿宋"/>
          <w:u w:val="none"/>
        </w:rPr>
      </w:pPr>
      <w:bookmarkStart w:id="86" w:name="_Toc520356153"/>
      <w:bookmarkStart w:id="87" w:name="_Toc2671"/>
      <w:bookmarkStart w:id="88" w:name="_Toc516367023"/>
      <w:bookmarkStart w:id="89" w:name="_Toc508185920"/>
      <w:bookmarkStart w:id="90" w:name="_Toc1889"/>
      <w:bookmarkStart w:id="91" w:name="_Toc15671"/>
      <w:bookmarkStart w:id="92" w:name="_Toc518923072"/>
      <w:bookmarkStart w:id="93" w:name="_Toc15670"/>
      <w:bookmarkStart w:id="94" w:name="_Toc52035615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bookmarkEnd w:id="86"/>
      <w:bookmarkEnd w:id="87"/>
      <w:bookmarkEnd w:id="88"/>
      <w:bookmarkEnd w:id="89"/>
      <w:bookmarkEnd w:id="90"/>
      <w:bookmarkEnd w:id="91"/>
      <w:bookmarkEnd w:id="92"/>
      <w:bookmarkEnd w:id="93"/>
    </w:p>
    <w:p>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pPr>
        <w:spacing w:line="360" w:lineRule="auto"/>
        <w:ind w:left="900" w:hanging="900" w:hangingChars="375"/>
        <w:rPr>
          <w:rFonts w:eastAsia="仿宋"/>
          <w:sz w:val="24"/>
        </w:rPr>
      </w:pPr>
      <w:bookmarkStart w:id="95" w:name="_Ref467306244"/>
      <w:r>
        <w:rPr>
          <w:rFonts w:eastAsia="仿宋"/>
          <w:sz w:val="24"/>
        </w:rPr>
        <w:t>10.2</w:t>
      </w:r>
      <w:r>
        <w:rPr>
          <w:rFonts w:eastAsia="仿宋"/>
          <w:sz w:val="24"/>
        </w:rPr>
        <w:tab/>
      </w:r>
      <w:r>
        <w:rPr>
          <w:rFonts w:eastAsia="仿宋"/>
          <w:sz w:val="24"/>
        </w:rPr>
        <w:t>上款所述的证明文件，可以是文字资料、图纸和数据</w:t>
      </w:r>
      <w:bookmarkEnd w:id="95"/>
      <w:r>
        <w:rPr>
          <w:rFonts w:eastAsia="仿宋"/>
          <w:sz w:val="24"/>
        </w:rPr>
        <w:t>。</w:t>
      </w:r>
    </w:p>
    <w:p>
      <w:pPr>
        <w:spacing w:line="360" w:lineRule="auto"/>
        <w:ind w:left="900" w:hanging="900" w:hangingChars="375"/>
        <w:rPr>
          <w:rFonts w:hint="eastAsia"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pPr>
        <w:spacing w:line="360" w:lineRule="auto"/>
        <w:ind w:left="900" w:hanging="900" w:hangingChars="375"/>
        <w:rPr>
          <w:rFonts w:hint="eastAsia"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pPr>
        <w:spacing w:line="360" w:lineRule="auto"/>
        <w:ind w:left="900" w:hanging="900" w:hangingChars="375"/>
        <w:rPr>
          <w:rFonts w:hint="eastAsia"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sz w:val="24"/>
        </w:rPr>
        <w:t>供应商在投标中可以选用替代牌号或分类号，但这些替代要实质上相当于技术规格的要求。采购人、采购代理机构承诺不以上述参照品牌型号或分类号作为评标时判定其投标是否有效的标准。</w:t>
      </w:r>
    </w:p>
    <w:p>
      <w:pPr>
        <w:pStyle w:val="7"/>
        <w:spacing w:before="0" w:after="0" w:line="360" w:lineRule="auto"/>
        <w:rPr>
          <w:rFonts w:ascii="Times New Roman" w:eastAsia="仿宋"/>
          <w:u w:val="none"/>
        </w:rPr>
      </w:pPr>
      <w:bookmarkStart w:id="96" w:name="_Toc32744"/>
      <w:bookmarkStart w:id="97" w:name="_Toc8529"/>
      <w:bookmarkStart w:id="98" w:name="_Toc518923073"/>
      <w:bookmarkStart w:id="99" w:name="_Toc296"/>
      <w:bookmarkStart w:id="100" w:name="_Toc13028"/>
      <w:r>
        <w:rPr>
          <w:rFonts w:ascii="Times New Roman" w:eastAsia="仿宋"/>
          <w:u w:val="none"/>
        </w:rPr>
        <w:t>11.投标报价</w:t>
      </w:r>
      <w:bookmarkEnd w:id="94"/>
      <w:bookmarkEnd w:id="96"/>
      <w:bookmarkEnd w:id="97"/>
      <w:bookmarkEnd w:id="98"/>
      <w:bookmarkEnd w:id="99"/>
      <w:bookmarkEnd w:id="100"/>
    </w:p>
    <w:p>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w:t>
      </w:r>
      <w:r>
        <w:rPr>
          <w:rFonts w:hint="eastAsia" w:eastAsia="仿宋"/>
          <w:color w:val="auto"/>
          <w:sz w:val="24"/>
          <w:lang w:eastAsia="zh-CN"/>
        </w:rPr>
        <w:t>货物</w:t>
      </w:r>
      <w:r>
        <w:rPr>
          <w:rFonts w:eastAsia="仿宋"/>
          <w:sz w:val="24"/>
        </w:rPr>
        <w:t>的价格（如适用）和总价，并由法定代表人或其委托代理人签署。</w:t>
      </w:r>
    </w:p>
    <w:p>
      <w:pPr>
        <w:spacing w:line="360" w:lineRule="auto"/>
        <w:ind w:left="900" w:hanging="900" w:hangingChars="375"/>
        <w:rPr>
          <w:rFonts w:hint="eastAsia"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1</w:t>
      </w:r>
      <w:r>
        <w:rPr>
          <w:rFonts w:ascii="Times New Roman" w:hAnsi="Times New Roman" w:eastAsia="仿宋" w:cs="Times New Roman"/>
          <w:sz w:val="24"/>
        </w:rPr>
        <w:t>.3</w:t>
      </w:r>
      <w:r>
        <w:rPr>
          <w:rFonts w:ascii="Times New Roman" w:hAnsi="Times New Roman" w:eastAsia="仿宋" w:cs="Times New Roman"/>
          <w:sz w:val="24"/>
        </w:rPr>
        <w:tab/>
      </w:r>
      <w:r>
        <w:rPr>
          <w:rFonts w:hint="eastAsia" w:ascii="Times New Roman" w:hAnsi="Times New Roman" w:eastAsia="仿宋" w:cs="Times New Roman"/>
          <w:sz w:val="24"/>
        </w:rPr>
        <w:t>投标分项报价表上的价格应按下列方式填写：</w:t>
      </w:r>
    </w:p>
    <w:p>
      <w:pPr>
        <w:spacing w:line="360" w:lineRule="auto"/>
        <w:ind w:left="900" w:hanging="900" w:hangingChars="375"/>
        <w:rPr>
          <w:rFonts w:hint="eastAsia" w:ascii="Times New Roman" w:hAnsi="Times New Roman" w:eastAsia="仿宋" w:cs="Times New Roman"/>
          <w:sz w:val="24"/>
        </w:rPr>
      </w:pPr>
      <w:r>
        <w:rPr>
          <w:rFonts w:hint="eastAsia" w:ascii="Times New Roman" w:hAnsi="Times New Roman" w:eastAsia="仿宋" w:cs="Times New Roman"/>
          <w:sz w:val="24"/>
        </w:rPr>
        <w:t>11.3.1  投标货物（包括备品备件、专用工具等）的出厂价（包括已在中国国内的进口货物完税后的仓库交货价、展室交货价或货架交货价），投标货物安装、调试、检验、技术服务和培训等</w:t>
      </w:r>
      <w:r>
        <w:rPr>
          <w:rFonts w:hint="eastAsia" w:eastAsia="仿宋" w:cs="Times New Roman"/>
          <w:sz w:val="24"/>
          <w:lang w:eastAsia="zh-CN"/>
        </w:rPr>
        <w:t>一切</w:t>
      </w:r>
      <w:r>
        <w:rPr>
          <w:rFonts w:hint="eastAsia" w:ascii="Times New Roman" w:hAnsi="Times New Roman" w:eastAsia="仿宋" w:cs="Times New Roman"/>
          <w:sz w:val="24"/>
        </w:rPr>
        <w:t>费用；</w:t>
      </w:r>
    </w:p>
    <w:p>
      <w:pPr>
        <w:spacing w:line="360" w:lineRule="auto"/>
        <w:ind w:left="900" w:hanging="900" w:hangingChars="375"/>
        <w:rPr>
          <w:rFonts w:hint="eastAsia" w:ascii="Times New Roman" w:hAnsi="Times New Roman" w:eastAsia="仿宋" w:cs="Times New Roman"/>
          <w:sz w:val="24"/>
        </w:rPr>
      </w:pPr>
      <w:r>
        <w:rPr>
          <w:rFonts w:hint="eastAsia" w:ascii="Times New Roman" w:hAnsi="Times New Roman" w:eastAsia="仿宋" w:cs="Times New Roman"/>
          <w:sz w:val="24"/>
        </w:rPr>
        <w:t>11.3.2  货物运至最终目的地的运输费和保险费用。</w:t>
      </w:r>
    </w:p>
    <w:p>
      <w:pPr>
        <w:spacing w:line="360" w:lineRule="auto"/>
        <w:ind w:left="900" w:hanging="900" w:hangingChars="375"/>
        <w:rPr>
          <w:rFonts w:eastAsia="仿宋"/>
          <w:b/>
          <w:bCs/>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pPr>
        <w:pStyle w:val="29"/>
        <w:ind w:left="0" w:leftChars="0" w:firstLine="0" w:firstLineChars="0"/>
        <w:rPr>
          <w:rFonts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11.</w:t>
      </w:r>
      <w:r>
        <w:rPr>
          <w:rFonts w:ascii="Times New Roman" w:hAnsi="Times New Roman" w:eastAsia="仿宋" w:cs="Times New Roman"/>
          <w:kern w:val="2"/>
          <w:sz w:val="24"/>
          <w:szCs w:val="24"/>
          <w:lang w:val="en-US" w:eastAsia="zh-CN" w:bidi="ar-SA"/>
        </w:rPr>
        <w:t>5</w:t>
      </w:r>
      <w:r>
        <w:rPr>
          <w:rFonts w:hint="eastAsia" w:ascii="Times New Roman" w:hAnsi="Times New Roman" w:eastAsia="仿宋" w:cs="Times New Roman"/>
          <w:kern w:val="2"/>
          <w:sz w:val="24"/>
          <w:szCs w:val="24"/>
          <w:lang w:val="en-US" w:eastAsia="zh-CN" w:bidi="ar-SA"/>
        </w:rPr>
        <w:tab/>
      </w:r>
      <w:r>
        <w:rPr>
          <w:rFonts w:hint="eastAsia" w:ascii="Times New Roman" w:hAnsi="Times New Roman" w:eastAsia="仿宋" w:cs="Times New Roman"/>
          <w:kern w:val="2"/>
          <w:sz w:val="24"/>
          <w:szCs w:val="24"/>
          <w:lang w:val="en-US" w:eastAsia="zh-CN" w:bidi="ar-SA"/>
        </w:rPr>
        <w:t xml:space="preserve">   每种货物只能有一个投标报价。采购人不接受具有附加条件的报价。</w:t>
      </w:r>
    </w:p>
    <w:p>
      <w:pPr>
        <w:pStyle w:val="7"/>
        <w:spacing w:before="0" w:after="0" w:line="360" w:lineRule="auto"/>
        <w:rPr>
          <w:rFonts w:ascii="Times New Roman" w:eastAsia="仿宋"/>
          <w:u w:val="none"/>
        </w:rPr>
      </w:pPr>
      <w:bookmarkStart w:id="101" w:name="_Toc16199"/>
      <w:bookmarkStart w:id="102" w:name="_Toc518923074"/>
      <w:bookmarkStart w:id="103" w:name="_Toc24515"/>
      <w:bookmarkStart w:id="104" w:name="_Toc18305"/>
      <w:bookmarkStart w:id="105" w:name="_Toc31119"/>
      <w:bookmarkStart w:id="106" w:name="_Ref467306513"/>
      <w:bookmarkStart w:id="107" w:name="_Toc520356156"/>
      <w:r>
        <w:rPr>
          <w:rFonts w:ascii="Times New Roman" w:eastAsia="仿宋"/>
          <w:u w:val="none"/>
        </w:rPr>
        <w:t>12.投标保证金</w:t>
      </w:r>
      <w:bookmarkEnd w:id="101"/>
      <w:bookmarkEnd w:id="102"/>
      <w:bookmarkEnd w:id="103"/>
      <w:bookmarkEnd w:id="104"/>
      <w:bookmarkEnd w:id="105"/>
      <w:bookmarkEnd w:id="106"/>
      <w:bookmarkEnd w:id="107"/>
    </w:p>
    <w:p>
      <w:pPr>
        <w:spacing w:line="360" w:lineRule="auto"/>
        <w:ind w:left="900" w:hanging="900" w:hangingChars="375"/>
        <w:rPr>
          <w:rFonts w:eastAsia="仿宋"/>
          <w:sz w:val="24"/>
        </w:rPr>
      </w:pPr>
      <w:bookmarkStart w:id="108" w:name="_Ref467306302"/>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w:t>
      </w:r>
      <w:bookmarkEnd w:id="108"/>
      <w:r>
        <w:rPr>
          <w:rFonts w:eastAsia="仿宋"/>
          <w:sz w:val="24"/>
        </w:rPr>
        <w:t>，并作为其投标的一部分。</w:t>
      </w:r>
    </w:p>
    <w:p>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pPr>
        <w:spacing w:line="360" w:lineRule="auto"/>
        <w:ind w:left="900" w:hanging="900" w:hangingChars="375"/>
        <w:rPr>
          <w:rFonts w:eastAsia="仿宋"/>
          <w:sz w:val="24"/>
        </w:rPr>
      </w:pPr>
      <w:r>
        <w:rPr>
          <w:rFonts w:eastAsia="仿宋"/>
          <w:sz w:val="24"/>
        </w:rPr>
        <w:t xml:space="preserve">      （1）在投标有效期内，撤销投标的；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pPr>
        <w:spacing w:line="360" w:lineRule="auto"/>
        <w:ind w:left="900" w:hanging="900" w:hangingChars="375"/>
        <w:rPr>
          <w:rFonts w:eastAsia="仿宋"/>
          <w:sz w:val="24"/>
        </w:rPr>
      </w:pPr>
      <w:bookmarkStart w:id="109" w:name="_Ref467306336"/>
      <w:r>
        <w:rPr>
          <w:rFonts w:eastAsia="仿宋"/>
          <w:sz w:val="24"/>
        </w:rPr>
        <w:t>12.3</w:t>
      </w:r>
      <w:r>
        <w:rPr>
          <w:rFonts w:eastAsia="仿宋"/>
          <w:sz w:val="24"/>
        </w:rPr>
        <w:tab/>
      </w:r>
      <w:bookmarkEnd w:id="109"/>
      <w:r>
        <w:rPr>
          <w:rFonts w:eastAsia="仿宋"/>
          <w:sz w:val="24"/>
        </w:rPr>
        <w:t>政府采购信用担保试点范围内的项目，接受符合财政部门规定的政府采购投标担保函原件。</w:t>
      </w:r>
    </w:p>
    <w:p>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pPr>
        <w:spacing w:line="360" w:lineRule="auto"/>
        <w:rPr>
          <w:rFonts w:eastAsia="仿宋"/>
          <w:sz w:val="24"/>
        </w:rPr>
      </w:pPr>
      <w:r>
        <w:rPr>
          <w:rFonts w:eastAsia="仿宋"/>
          <w:sz w:val="24"/>
        </w:rPr>
        <w:t>12.4.1  采用电汇形式的，一般可以实时入账；</w:t>
      </w:r>
    </w:p>
    <w:p>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pPr>
        <w:spacing w:line="360" w:lineRule="auto"/>
        <w:ind w:left="900" w:hanging="900" w:hangingChars="375"/>
        <w:rPr>
          <w:rFonts w:eastAsia="仿宋"/>
          <w:sz w:val="24"/>
        </w:rPr>
      </w:pPr>
      <w:r>
        <w:rPr>
          <w:rFonts w:eastAsia="仿宋"/>
          <w:sz w:val="24"/>
        </w:rPr>
        <w:t>12.6</w:t>
      </w:r>
      <w:r>
        <w:rPr>
          <w:rFonts w:eastAsia="仿宋"/>
          <w:sz w:val="24"/>
        </w:rPr>
        <w:tab/>
      </w:r>
      <w:r>
        <w:rPr>
          <w:rFonts w:eastAsia="仿宋"/>
          <w:sz w:val="24"/>
        </w:rPr>
        <w:t xml:space="preserve"> </w:t>
      </w:r>
      <w:r>
        <w:rPr>
          <w:rFonts w:eastAsia="仿宋"/>
          <w:b/>
          <w:sz w:val="24"/>
        </w:rPr>
        <w:t>投标保证金的退还</w:t>
      </w:r>
    </w:p>
    <w:p>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bookmarkStart w:id="110" w:name="_Toc518923075"/>
    </w:p>
    <w:p>
      <w:pPr>
        <w:spacing w:line="360" w:lineRule="auto"/>
        <w:ind w:left="1020" w:hanging="1020" w:hangingChars="425"/>
        <w:rPr>
          <w:rFonts w:eastAsia="仿宋"/>
          <w:sz w:val="24"/>
        </w:rPr>
      </w:pPr>
      <w:r>
        <w:rPr>
          <w:rFonts w:eastAsia="仿宋"/>
          <w:sz w:val="24"/>
        </w:rPr>
        <w:t>12.6.3  政府采购投标担保函不予退回。</w:t>
      </w:r>
      <w:bookmarkEnd w:id="110"/>
    </w:p>
    <w:p>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pPr>
        <w:pStyle w:val="7"/>
        <w:spacing w:before="0" w:after="0" w:line="360" w:lineRule="auto"/>
        <w:rPr>
          <w:rFonts w:ascii="Times New Roman" w:eastAsia="仿宋"/>
          <w:u w:val="none"/>
        </w:rPr>
      </w:pPr>
      <w:bookmarkStart w:id="111" w:name="_Toc12440"/>
      <w:bookmarkStart w:id="112" w:name="_Toc3162"/>
      <w:bookmarkStart w:id="113" w:name="_Toc520356157"/>
      <w:bookmarkStart w:id="114" w:name="_Toc20355"/>
      <w:bookmarkStart w:id="115" w:name="_Toc25375"/>
      <w:bookmarkStart w:id="116" w:name="_Toc518923076"/>
      <w:r>
        <w:rPr>
          <w:rFonts w:ascii="Times New Roman" w:eastAsia="仿宋"/>
          <w:u w:val="none"/>
        </w:rPr>
        <w:t>13.投标有效期</w:t>
      </w:r>
      <w:bookmarkEnd w:id="111"/>
      <w:bookmarkEnd w:id="112"/>
      <w:bookmarkEnd w:id="113"/>
      <w:bookmarkEnd w:id="114"/>
      <w:bookmarkEnd w:id="115"/>
      <w:bookmarkEnd w:id="116"/>
    </w:p>
    <w:p>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7"/>
        <w:spacing w:before="0" w:after="0" w:line="360" w:lineRule="auto"/>
        <w:rPr>
          <w:rFonts w:ascii="Times New Roman" w:eastAsia="仿宋"/>
          <w:u w:val="none"/>
        </w:rPr>
      </w:pPr>
      <w:bookmarkStart w:id="117" w:name="_Toc520356158"/>
      <w:bookmarkStart w:id="118" w:name="_Toc27303"/>
      <w:bookmarkStart w:id="119" w:name="_Toc10460"/>
      <w:bookmarkStart w:id="120" w:name="_Toc17894"/>
      <w:bookmarkStart w:id="121" w:name="_Toc12950"/>
      <w:bookmarkStart w:id="122" w:name="_Toc518923077"/>
      <w:r>
        <w:rPr>
          <w:rFonts w:ascii="Times New Roman" w:eastAsia="仿宋"/>
          <w:u w:val="none"/>
        </w:rPr>
        <w:t>14.投标文件的签署</w:t>
      </w:r>
      <w:bookmarkEnd w:id="117"/>
      <w:r>
        <w:rPr>
          <w:rFonts w:ascii="Times New Roman" w:eastAsia="仿宋"/>
          <w:u w:val="none"/>
        </w:rPr>
        <w:t>及规定</w:t>
      </w:r>
      <w:bookmarkEnd w:id="118"/>
      <w:bookmarkEnd w:id="119"/>
      <w:bookmarkEnd w:id="120"/>
      <w:bookmarkEnd w:id="121"/>
      <w:bookmarkEnd w:id="122"/>
    </w:p>
    <w:p>
      <w:pPr>
        <w:spacing w:line="360" w:lineRule="auto"/>
        <w:ind w:left="900" w:hanging="900" w:hangingChars="375"/>
        <w:rPr>
          <w:rFonts w:hint="eastAsia"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中的规定，准备和递交投标文件、投标报价一览表。</w:t>
      </w:r>
    </w:p>
    <w:p>
      <w:pPr>
        <w:spacing w:line="360" w:lineRule="auto"/>
        <w:ind w:left="900" w:hanging="900" w:hangingChars="375"/>
        <w:rPr>
          <w:rFonts w:eastAsia="仿宋"/>
          <w:sz w:val="24"/>
        </w:rPr>
      </w:pPr>
      <w:r>
        <w:rPr>
          <w:rFonts w:eastAsia="仿宋"/>
          <w:sz w:val="24"/>
        </w:rPr>
        <w:t>14.</w:t>
      </w:r>
      <w:r>
        <w:rPr>
          <w:rFonts w:hint="eastAsia" w:eastAsia="仿宋"/>
          <w:sz w:val="24"/>
          <w:lang w:val="en-US" w:eastAsia="zh-CN"/>
        </w:rPr>
        <w:t>2</w:t>
      </w:r>
      <w:r>
        <w:rPr>
          <w:rFonts w:eastAsia="仿宋"/>
          <w:sz w:val="24"/>
        </w:rPr>
        <w:t xml:space="preserve">    投标文件因字迹潦草、表达不清</w:t>
      </w:r>
      <w:r>
        <w:rPr>
          <w:rFonts w:hint="eastAsia" w:eastAsia="仿宋"/>
          <w:sz w:val="24"/>
          <w:lang w:eastAsia="zh-CN"/>
        </w:rPr>
        <w:t>、</w:t>
      </w:r>
      <w:r>
        <w:rPr>
          <w:rFonts w:hint="eastAsia" w:ascii="Times New Roman" w:hAnsi="Times New Roman" w:eastAsia="仿宋" w:cs="Times New Roman"/>
          <w:sz w:val="24"/>
          <w:lang w:eastAsia="zh-CN"/>
        </w:rPr>
        <w:t>上传的电子文档无法解密</w:t>
      </w:r>
      <w:r>
        <w:rPr>
          <w:rFonts w:eastAsia="仿宋"/>
          <w:sz w:val="24"/>
        </w:rPr>
        <w:t>所引起的后果由投标人负责。</w:t>
      </w:r>
    </w:p>
    <w:p>
      <w:pPr>
        <w:spacing w:line="360" w:lineRule="auto"/>
        <w:ind w:left="900" w:hanging="900" w:hangingChars="375"/>
        <w:rPr>
          <w:rFonts w:eastAsia="仿宋"/>
          <w:sz w:val="24"/>
        </w:rPr>
      </w:pPr>
    </w:p>
    <w:p>
      <w:pPr>
        <w:pStyle w:val="6"/>
        <w:spacing w:before="0" w:line="360" w:lineRule="auto"/>
        <w:ind w:left="1080" w:leftChars="257" w:hanging="540"/>
        <w:rPr>
          <w:rFonts w:ascii="Times New Roman" w:hAnsi="Times New Roman" w:eastAsia="仿宋"/>
          <w:sz w:val="24"/>
        </w:rPr>
      </w:pPr>
      <w:bookmarkStart w:id="123" w:name="_Toc216582808"/>
      <w:bookmarkStart w:id="124" w:name="_Toc520356159"/>
      <w:bookmarkStart w:id="125" w:name="_Toc22303"/>
      <w:bookmarkStart w:id="126" w:name="_Toc518923078"/>
      <w:bookmarkStart w:id="127" w:name="_Toc4415"/>
      <w:bookmarkStart w:id="128" w:name="_Toc3050"/>
      <w:bookmarkStart w:id="129" w:name="_Toc20904"/>
      <w:r>
        <w:rPr>
          <w:rFonts w:ascii="Times New Roman" w:hAnsi="Times New Roman" w:eastAsia="仿宋"/>
          <w:sz w:val="24"/>
        </w:rPr>
        <w:t>四   投标文件的递交</w:t>
      </w:r>
      <w:bookmarkEnd w:id="123"/>
      <w:bookmarkEnd w:id="124"/>
      <w:bookmarkEnd w:id="125"/>
      <w:bookmarkEnd w:id="126"/>
      <w:bookmarkEnd w:id="127"/>
      <w:bookmarkEnd w:id="128"/>
      <w:bookmarkEnd w:id="129"/>
    </w:p>
    <w:p>
      <w:pPr>
        <w:pStyle w:val="8"/>
        <w:spacing w:line="360" w:lineRule="auto"/>
        <w:rPr>
          <w:rFonts w:ascii="Times New Roman" w:eastAsia="仿宋"/>
        </w:rPr>
      </w:pPr>
    </w:p>
    <w:p>
      <w:pPr>
        <w:pStyle w:val="7"/>
        <w:spacing w:before="0" w:after="0" w:line="360" w:lineRule="auto"/>
        <w:rPr>
          <w:rFonts w:ascii="Times New Roman" w:eastAsia="仿宋"/>
          <w:u w:val="none"/>
        </w:rPr>
      </w:pPr>
      <w:bookmarkStart w:id="130" w:name="_Toc6815"/>
      <w:bookmarkStart w:id="131" w:name="_Toc518923079"/>
      <w:bookmarkStart w:id="132" w:name="_Toc520356160"/>
      <w:bookmarkStart w:id="133" w:name="_Toc13247"/>
      <w:bookmarkStart w:id="134" w:name="_Toc16644"/>
      <w:bookmarkStart w:id="135" w:name="_Toc3038"/>
      <w:r>
        <w:rPr>
          <w:rFonts w:ascii="Times New Roman" w:eastAsia="仿宋"/>
          <w:u w:val="none"/>
        </w:rPr>
        <w:t>15.投标文件的密封和标记</w:t>
      </w:r>
      <w:bookmarkEnd w:id="130"/>
      <w:bookmarkEnd w:id="131"/>
      <w:bookmarkEnd w:id="132"/>
      <w:bookmarkEnd w:id="133"/>
      <w:bookmarkEnd w:id="134"/>
      <w:bookmarkEnd w:id="135"/>
    </w:p>
    <w:p>
      <w:pPr>
        <w:spacing w:line="360" w:lineRule="auto"/>
        <w:ind w:left="900" w:hanging="900" w:hangingChars="375"/>
        <w:jc w:val="left"/>
        <w:rPr>
          <w:rFonts w:hint="eastAsia" w:eastAsia="仿宋"/>
          <w:sz w:val="24"/>
        </w:rPr>
      </w:pPr>
      <w:r>
        <w:rPr>
          <w:rFonts w:eastAsia="仿宋"/>
          <w:sz w:val="24"/>
        </w:rPr>
        <w:t xml:space="preserve">15.1  </w:t>
      </w:r>
      <w:r>
        <w:rPr>
          <w:rFonts w:hint="eastAsia" w:eastAsia="仿宋"/>
          <w:sz w:val="24"/>
        </w:rPr>
        <w:t xml:space="preserve"> </w:t>
      </w:r>
      <w:r>
        <w:rPr>
          <w:rFonts w:hint="eastAsia" w:eastAsia="仿宋"/>
          <w:b/>
          <w:bCs/>
          <w:sz w:val="24"/>
        </w:rPr>
        <w:t xml:space="preserve"> 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注明招标公告或投标邀请书中指明的项目名称、招标编号、投标人名称和“在（开标时间）之前不得启封”的字样。</w:t>
      </w:r>
    </w:p>
    <w:p>
      <w:pPr>
        <w:spacing w:line="360" w:lineRule="auto"/>
        <w:ind w:left="900" w:hanging="900" w:hangingChars="375"/>
        <w:rPr>
          <w:rFonts w:eastAsia="仿宋"/>
          <w:sz w:val="24"/>
          <w:u w:val="single"/>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pPr>
        <w:pStyle w:val="7"/>
        <w:spacing w:before="0" w:after="0" w:line="360" w:lineRule="auto"/>
        <w:rPr>
          <w:rFonts w:ascii="Times New Roman" w:eastAsia="仿宋"/>
          <w:u w:val="none"/>
        </w:rPr>
      </w:pPr>
      <w:bookmarkStart w:id="136" w:name="_Toc10904"/>
      <w:bookmarkStart w:id="137" w:name="_Toc30117"/>
      <w:bookmarkStart w:id="138" w:name="_Toc518923080"/>
      <w:bookmarkStart w:id="139" w:name="_Toc520356161"/>
      <w:bookmarkStart w:id="140" w:name="_Toc25787"/>
      <w:bookmarkStart w:id="141" w:name="_Toc31413"/>
      <w:r>
        <w:rPr>
          <w:rFonts w:ascii="Times New Roman" w:eastAsia="仿宋"/>
          <w:u w:val="none"/>
        </w:rPr>
        <w:t>16.投标截止</w:t>
      </w:r>
      <w:bookmarkEnd w:id="136"/>
      <w:bookmarkEnd w:id="137"/>
      <w:bookmarkEnd w:id="138"/>
      <w:bookmarkEnd w:id="139"/>
      <w:bookmarkEnd w:id="140"/>
      <w:bookmarkEnd w:id="141"/>
    </w:p>
    <w:p>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pPr>
        <w:pStyle w:val="7"/>
        <w:spacing w:before="0" w:after="0" w:line="360" w:lineRule="auto"/>
        <w:rPr>
          <w:rFonts w:ascii="Times New Roman" w:eastAsia="仿宋"/>
          <w:u w:val="none"/>
        </w:rPr>
      </w:pPr>
      <w:bookmarkStart w:id="142" w:name="_Toc22116"/>
      <w:bookmarkStart w:id="143" w:name="_Toc25814"/>
      <w:bookmarkStart w:id="144" w:name="_Toc518923081"/>
      <w:bookmarkStart w:id="145" w:name="_Toc520356162"/>
      <w:bookmarkStart w:id="146" w:name="_Toc13921"/>
      <w:bookmarkStart w:id="147" w:name="_Toc27249"/>
      <w:r>
        <w:rPr>
          <w:rFonts w:ascii="Times New Roman" w:eastAsia="仿宋"/>
          <w:u w:val="none"/>
        </w:rPr>
        <w:t>17.投标文件的接收、修改与撤回</w:t>
      </w:r>
      <w:bookmarkEnd w:id="142"/>
      <w:bookmarkEnd w:id="143"/>
      <w:bookmarkEnd w:id="144"/>
      <w:bookmarkEnd w:id="145"/>
      <w:bookmarkEnd w:id="146"/>
      <w:bookmarkEnd w:id="147"/>
    </w:p>
    <w:p>
      <w:pPr>
        <w:spacing w:line="360" w:lineRule="auto"/>
        <w:ind w:left="900" w:hanging="900" w:hangingChars="375"/>
        <w:rPr>
          <w:rFonts w:eastAsia="仿宋"/>
          <w:b/>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pPr>
        <w:spacing w:line="360" w:lineRule="auto"/>
        <w:ind w:left="900" w:hanging="900" w:hangingChars="375"/>
        <w:rPr>
          <w:rFonts w:eastAsia="仿宋"/>
          <w:sz w:val="24"/>
        </w:rPr>
      </w:pPr>
      <w:r>
        <w:rPr>
          <w:rFonts w:eastAsia="仿宋"/>
          <w:sz w:val="24"/>
        </w:rPr>
        <w:t>17.2</w:t>
      </w:r>
      <w:r>
        <w:rPr>
          <w:rFonts w:hint="eastAsia" w:eastAsia="仿宋"/>
          <w:sz w:val="24"/>
        </w:rPr>
        <w:t xml:space="preserve">    上传</w:t>
      </w:r>
      <w:r>
        <w:rPr>
          <w:rFonts w:eastAsia="仿宋"/>
          <w:sz w:val="24"/>
        </w:rPr>
        <w:t>投标文件以后，如果投标人要进行修改或撤回投标，须提出书面申请并在投标截止时间前送达开标地点，投标人对投标文件的修改或撤回通知应按本须知规定编制、密封、标记。</w:t>
      </w:r>
    </w:p>
    <w:p>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pPr>
        <w:spacing w:line="360" w:lineRule="auto"/>
        <w:ind w:left="1080" w:leftChars="257" w:hanging="540"/>
        <w:rPr>
          <w:rFonts w:eastAsia="仿宋"/>
          <w:sz w:val="24"/>
        </w:rPr>
      </w:pPr>
    </w:p>
    <w:p>
      <w:pPr>
        <w:pStyle w:val="6"/>
        <w:spacing w:before="0" w:line="360" w:lineRule="auto"/>
        <w:rPr>
          <w:rFonts w:ascii="Times New Roman" w:hAnsi="Times New Roman" w:eastAsia="仿宋"/>
          <w:sz w:val="24"/>
        </w:rPr>
      </w:pPr>
      <w:bookmarkStart w:id="148" w:name="_Toc23627"/>
      <w:bookmarkStart w:id="149" w:name="_Toc6389"/>
      <w:bookmarkStart w:id="150" w:name="_Toc216582809"/>
      <w:bookmarkStart w:id="151" w:name="_Toc520356163"/>
      <w:bookmarkStart w:id="152" w:name="_Toc518923082"/>
      <w:bookmarkStart w:id="153" w:name="_Toc26741"/>
      <w:bookmarkStart w:id="154" w:name="_Toc10257"/>
      <w:r>
        <w:rPr>
          <w:rFonts w:ascii="Times New Roman" w:hAnsi="Times New Roman" w:eastAsia="仿宋"/>
          <w:sz w:val="24"/>
        </w:rPr>
        <w:t>五   开标及评标</w:t>
      </w:r>
      <w:bookmarkEnd w:id="148"/>
      <w:bookmarkEnd w:id="149"/>
      <w:bookmarkEnd w:id="150"/>
      <w:bookmarkEnd w:id="151"/>
      <w:bookmarkEnd w:id="152"/>
      <w:bookmarkEnd w:id="153"/>
      <w:bookmarkEnd w:id="154"/>
    </w:p>
    <w:p>
      <w:pPr>
        <w:pStyle w:val="8"/>
        <w:spacing w:line="360" w:lineRule="auto"/>
        <w:rPr>
          <w:rFonts w:ascii="Times New Roman" w:eastAsia="仿宋"/>
        </w:rPr>
      </w:pPr>
    </w:p>
    <w:p>
      <w:pPr>
        <w:pStyle w:val="7"/>
        <w:spacing w:before="0" w:after="0" w:line="360" w:lineRule="auto"/>
        <w:rPr>
          <w:rFonts w:ascii="Times New Roman" w:eastAsia="仿宋"/>
          <w:u w:val="none"/>
        </w:rPr>
      </w:pPr>
      <w:bookmarkStart w:id="155" w:name="_Toc8653"/>
      <w:bookmarkStart w:id="156" w:name="_Toc16580"/>
      <w:bookmarkStart w:id="157" w:name="_Toc20275"/>
      <w:bookmarkStart w:id="158" w:name="_Toc518923083"/>
      <w:bookmarkStart w:id="159" w:name="_Toc1813"/>
      <w:bookmarkStart w:id="160" w:name="_Toc520356164"/>
      <w:r>
        <w:rPr>
          <w:rFonts w:ascii="Times New Roman" w:eastAsia="仿宋"/>
          <w:u w:val="none"/>
        </w:rPr>
        <w:t>18.开标</w:t>
      </w:r>
      <w:bookmarkEnd w:id="155"/>
      <w:bookmarkEnd w:id="156"/>
      <w:bookmarkEnd w:id="157"/>
      <w:bookmarkEnd w:id="158"/>
      <w:bookmarkEnd w:id="159"/>
      <w:bookmarkEnd w:id="160"/>
    </w:p>
    <w:p>
      <w:pPr>
        <w:spacing w:line="360" w:lineRule="auto"/>
        <w:ind w:left="900" w:hanging="900" w:hangingChars="375"/>
        <w:rPr>
          <w:rFonts w:eastAsia="仿宋"/>
          <w:sz w:val="24"/>
        </w:rPr>
      </w:pPr>
      <w:r>
        <w:rPr>
          <w:rFonts w:eastAsia="仿宋"/>
          <w:sz w:val="24"/>
        </w:rPr>
        <w:t>18.1</w:t>
      </w:r>
      <w:r>
        <w:rPr>
          <w:rFonts w:eastAsia="仿宋"/>
          <w:sz w:val="24"/>
        </w:rPr>
        <w:tab/>
      </w:r>
      <w:r>
        <w:rPr>
          <w:rFonts w:eastAsia="仿宋"/>
          <w:sz w:val="24"/>
        </w:rPr>
        <w:t>采购人和采购代理机构将按</w:t>
      </w:r>
      <w:r>
        <w:rPr>
          <w:rFonts w:eastAsia="仿宋"/>
          <w:b/>
          <w:bCs/>
          <w:sz w:val="24"/>
          <w:u w:val="single"/>
        </w:rPr>
        <w:t>投标人须知资料表</w:t>
      </w:r>
      <w:r>
        <w:rPr>
          <w:rFonts w:eastAsia="仿宋"/>
          <w:sz w:val="24"/>
        </w:rPr>
        <w:t xml:space="preserve">中规定的开标时间和地点组织公开开标并邀请所有投标人代表参加。  </w:t>
      </w:r>
    </w:p>
    <w:p>
      <w:pPr>
        <w:spacing w:line="360" w:lineRule="auto"/>
        <w:ind w:firstLine="960" w:firstLineChars="400"/>
        <w:rPr>
          <w:rFonts w:eastAsia="仿宋"/>
          <w:sz w:val="24"/>
        </w:rPr>
      </w:pPr>
      <w:r>
        <w:rPr>
          <w:rFonts w:eastAsia="仿宋"/>
          <w:sz w:val="24"/>
        </w:rPr>
        <w:t>投标人不足3家的，不得开标。</w:t>
      </w:r>
    </w:p>
    <w:p>
      <w:pPr>
        <w:spacing w:line="360" w:lineRule="auto"/>
        <w:ind w:left="960" w:hanging="960" w:hangingChars="400"/>
        <w:rPr>
          <w:rFonts w:eastAsia="仿宋"/>
          <w:sz w:val="24"/>
        </w:rPr>
      </w:pPr>
      <w:r>
        <w:rPr>
          <w:rFonts w:eastAsia="仿宋"/>
          <w:sz w:val="24"/>
        </w:rPr>
        <w:t xml:space="preserve">18.2   </w:t>
      </w:r>
      <w:r>
        <w:rPr>
          <w:rFonts w:hint="eastAsia" w:eastAsia="仿宋"/>
          <w:sz w:val="24"/>
        </w:rPr>
        <w:t xml:space="preserve"> </w:t>
      </w:r>
      <w:r>
        <w:rPr>
          <w:rFonts w:eastAsia="仿宋"/>
          <w:sz w:val="24"/>
        </w:rPr>
        <w:t>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pPr>
        <w:spacing w:line="360" w:lineRule="auto"/>
        <w:ind w:left="900" w:hanging="900" w:hangingChars="375"/>
        <w:rPr>
          <w:rFonts w:eastAsia="仿宋"/>
          <w:sz w:val="24"/>
        </w:rPr>
      </w:pPr>
      <w:r>
        <w:rPr>
          <w:rFonts w:eastAsia="仿宋"/>
          <w:sz w:val="24"/>
        </w:rPr>
        <w:t xml:space="preserve">18.3    </w:t>
      </w:r>
      <w:r>
        <w:rPr>
          <w:rFonts w:eastAsia="仿宋"/>
          <w:b/>
          <w:bCs/>
          <w:sz w:val="24"/>
        </w:rPr>
        <w:t>采购代理机构</w:t>
      </w:r>
      <w:bookmarkStart w:id="161" w:name="_Toc520356165"/>
      <w:r>
        <w:rPr>
          <w:rFonts w:hint="eastAsia" w:eastAsia="仿宋"/>
          <w:b/>
          <w:bCs/>
          <w:sz w:val="24"/>
        </w:rPr>
        <w:t>在规定的时间对投标文件进行解密，时长为30分钟</w:t>
      </w:r>
      <w:r>
        <w:rPr>
          <w:rFonts w:eastAsia="仿宋"/>
          <w:b/>
          <w:bCs/>
          <w:sz w:val="24"/>
        </w:rPr>
        <w:t>。</w:t>
      </w:r>
    </w:p>
    <w:p>
      <w:pPr>
        <w:spacing w:line="360" w:lineRule="auto"/>
        <w:ind w:left="900" w:hanging="900" w:hangingChars="375"/>
        <w:rPr>
          <w:rFonts w:hint="eastAsia" w:eastAsia="仿宋"/>
          <w:sz w:val="24"/>
        </w:rPr>
      </w:pPr>
      <w:r>
        <w:rPr>
          <w:rFonts w:eastAsia="仿宋"/>
          <w:sz w:val="24"/>
        </w:rPr>
        <w:t xml:space="preserve">18.4    </w:t>
      </w:r>
      <w:r>
        <w:rPr>
          <w:rFonts w:hint="eastAsia" w:eastAsia="仿宋"/>
          <w:sz w:val="24"/>
        </w:rPr>
        <w:t>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spacing w:line="360" w:lineRule="auto"/>
        <w:ind w:firstLine="960" w:firstLineChars="400"/>
        <w:rPr>
          <w:rFonts w:hint="eastAsia" w:eastAsia="仿宋"/>
          <w:sz w:val="24"/>
        </w:rPr>
      </w:pPr>
      <w:r>
        <w:rPr>
          <w:rFonts w:hint="eastAsia" w:eastAsia="仿宋"/>
          <w:sz w:val="24"/>
        </w:rPr>
        <w:t>未宣读投标价格、价格折扣等实质内容，评标时不予承认。</w:t>
      </w:r>
    </w:p>
    <w:p>
      <w:pPr>
        <w:spacing w:line="360" w:lineRule="auto"/>
        <w:ind w:left="900" w:hanging="900" w:hangingChars="375"/>
        <w:rPr>
          <w:rFonts w:hint="eastAsia" w:eastAsia="仿宋"/>
          <w:sz w:val="24"/>
        </w:rPr>
      </w:pPr>
      <w:r>
        <w:rPr>
          <w:rFonts w:hint="eastAsia" w:eastAsia="仿宋"/>
          <w:sz w:val="24"/>
        </w:rPr>
        <w:t>18.5    采购人或采购代理机构将对开标过程进行记录，由参加开标的各投标人代表和相关工作人员签字确认，并存档备查。</w:t>
      </w:r>
    </w:p>
    <w:p>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      理机构相关工作人员有需要回避的情形的，应当场提出询问或者回避申请。</w:t>
      </w:r>
    </w:p>
    <w:p>
      <w:pPr>
        <w:pStyle w:val="7"/>
        <w:spacing w:before="0" w:after="0" w:line="360" w:lineRule="auto"/>
        <w:rPr>
          <w:rFonts w:ascii="Times New Roman" w:eastAsia="仿宋"/>
          <w:u w:val="none"/>
        </w:rPr>
      </w:pPr>
      <w:bookmarkStart w:id="162" w:name="_Toc24828"/>
      <w:bookmarkStart w:id="163" w:name="_Toc518923084"/>
      <w:bookmarkStart w:id="164" w:name="_Toc34"/>
      <w:bookmarkStart w:id="165" w:name="_Toc24395"/>
      <w:bookmarkStart w:id="166" w:name="_Toc2093"/>
      <w:r>
        <w:rPr>
          <w:rFonts w:ascii="Times New Roman" w:eastAsia="仿宋"/>
          <w:u w:val="none"/>
        </w:rPr>
        <w:t>19</w:t>
      </w:r>
      <w:bookmarkEnd w:id="161"/>
      <w:r>
        <w:rPr>
          <w:rFonts w:ascii="Times New Roman" w:eastAsia="仿宋"/>
          <w:u w:val="none"/>
        </w:rPr>
        <w:t>.资格审查及组建评标委员会</w:t>
      </w:r>
      <w:bookmarkEnd w:id="162"/>
      <w:bookmarkEnd w:id="163"/>
      <w:bookmarkEnd w:id="164"/>
      <w:bookmarkEnd w:id="165"/>
      <w:bookmarkEnd w:id="166"/>
    </w:p>
    <w:p>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rPr>
          <w:rFonts w:hint="eastAsia" w:eastAsia="仿宋"/>
          <w:b/>
          <w:kern w:val="0"/>
          <w:sz w:val="24"/>
        </w:rPr>
      </w:pPr>
      <w:r>
        <w:rPr>
          <w:rFonts w:hint="eastAsia" w:eastAsia="仿宋"/>
          <w:b/>
          <w:kern w:val="0"/>
          <w:sz w:val="24"/>
        </w:rPr>
        <w:t>本项目资格审查资料表应附在投标文件中：</w:t>
      </w:r>
    </w:p>
    <w:p>
      <w:pPr>
        <w:pStyle w:val="32"/>
        <w:numPr>
          <w:ilvl w:val="0"/>
          <w:numId w:val="3"/>
        </w:numPr>
        <w:ind w:firstLine="482"/>
        <w:rPr>
          <w:rFonts w:hint="eastAsia" w:ascii="仿宋" w:hAnsi="仿宋" w:eastAsia="仿宋" w:cs="仿宋"/>
          <w:b/>
          <w:bCs/>
          <w:sz w:val="24"/>
        </w:rPr>
      </w:pPr>
      <w:r>
        <w:rPr>
          <w:rFonts w:hint="eastAsia" w:ascii="仿宋" w:hAnsi="仿宋" w:eastAsia="仿宋" w:cs="仿宋"/>
          <w:b/>
          <w:bCs/>
          <w:sz w:val="24"/>
        </w:rPr>
        <w:t>独立承担民事责任能力的企业、事业、自然人，提供营业执照等经营性证件；</w:t>
      </w:r>
    </w:p>
    <w:p>
      <w:pPr>
        <w:pStyle w:val="32"/>
        <w:numPr>
          <w:ilvl w:val="0"/>
          <w:numId w:val="0"/>
        </w:numPr>
        <w:ind w:firstLine="482" w:firstLineChars="200"/>
        <w:rPr>
          <w:rFonts w:hint="eastAsia" w:ascii="仿宋" w:hAnsi="仿宋" w:eastAsia="仿宋" w:cs="仿宋"/>
          <w:b/>
          <w:bCs/>
          <w:sz w:val="24"/>
          <w:highlight w:val="none"/>
        </w:rPr>
      </w:pPr>
      <w:r>
        <w:rPr>
          <w:rFonts w:hint="eastAsia" w:eastAsia="仿宋"/>
          <w:b/>
          <w:bCs/>
          <w:sz w:val="24"/>
          <w:highlight w:val="none"/>
        </w:rPr>
        <w:t xml:space="preserve">2. </w:t>
      </w:r>
      <w:r>
        <w:rPr>
          <w:rFonts w:hint="eastAsia" w:eastAsia="仿宋"/>
          <w:b/>
          <w:bCs/>
          <w:sz w:val="24"/>
          <w:highlight w:val="none"/>
          <w:lang w:eastAsia="zh-CN"/>
        </w:rPr>
        <w:t>投标人为生产商的需提供农药登记证、农药生产许可证、农药标准证，投标人为销售商的需提供农药经营许可证；</w:t>
      </w:r>
    </w:p>
    <w:p>
      <w:pPr>
        <w:pStyle w:val="32"/>
        <w:ind w:firstLine="482"/>
        <w:rPr>
          <w:rFonts w:hint="eastAsia" w:eastAsia="仿宋"/>
          <w:b/>
          <w:bCs/>
          <w:sz w:val="24"/>
        </w:rPr>
      </w:pPr>
      <w:r>
        <w:rPr>
          <w:rFonts w:hint="eastAsia" w:eastAsia="仿宋"/>
          <w:b/>
          <w:bCs/>
          <w:sz w:val="24"/>
          <w:lang w:val="en-US" w:eastAsia="zh-CN"/>
        </w:rPr>
        <w:t>3</w:t>
      </w:r>
      <w:r>
        <w:rPr>
          <w:rFonts w:hint="eastAsia" w:eastAsia="仿宋"/>
          <w:b/>
          <w:bCs/>
          <w:sz w:val="24"/>
        </w:rPr>
        <w:t>.  法人身份证明或法人授权委托书（含法人身份证复印件）和被授权人身份有效证件；</w:t>
      </w:r>
    </w:p>
    <w:p>
      <w:pPr>
        <w:pStyle w:val="32"/>
        <w:ind w:firstLine="482"/>
        <w:rPr>
          <w:rFonts w:hint="eastAsia" w:eastAsia="仿宋"/>
          <w:b/>
          <w:bCs/>
          <w:sz w:val="24"/>
        </w:rPr>
      </w:pPr>
      <w:r>
        <w:rPr>
          <w:rFonts w:hint="eastAsia" w:eastAsia="仿宋"/>
          <w:b/>
          <w:bCs/>
          <w:sz w:val="24"/>
          <w:lang w:val="en-US" w:eastAsia="zh-CN"/>
        </w:rPr>
        <w:t>4</w:t>
      </w:r>
      <w:r>
        <w:rPr>
          <w:rFonts w:hint="eastAsia" w:eastAsia="仿宋"/>
          <w:b/>
          <w:bCs/>
          <w:sz w:val="24"/>
        </w:rPr>
        <w:t xml:space="preserve">.  </w:t>
      </w:r>
      <w:r>
        <w:rPr>
          <w:rFonts w:hint="eastAsia" w:ascii="仿宋" w:hAnsi="仿宋" w:eastAsia="仿宋" w:cs="仿宋"/>
          <w:b/>
          <w:bCs/>
          <w:sz w:val="24"/>
        </w:rPr>
        <w:t>近两年任意一年的财务审计报告（新成立公司提供开标前三个月内任意一个月有效银行资信证明）</w:t>
      </w:r>
      <w:r>
        <w:rPr>
          <w:rFonts w:hint="eastAsia" w:eastAsia="仿宋"/>
          <w:b/>
          <w:bCs/>
          <w:sz w:val="24"/>
        </w:rPr>
        <w:t>；</w:t>
      </w:r>
    </w:p>
    <w:p>
      <w:pPr>
        <w:pStyle w:val="32"/>
        <w:ind w:firstLine="482"/>
        <w:rPr>
          <w:rFonts w:hint="eastAsia" w:eastAsia="仿宋"/>
          <w:b/>
          <w:bCs/>
          <w:sz w:val="24"/>
        </w:rPr>
      </w:pPr>
      <w:r>
        <w:rPr>
          <w:rFonts w:hint="eastAsia" w:eastAsia="仿宋"/>
          <w:b/>
          <w:bCs/>
          <w:sz w:val="24"/>
          <w:lang w:val="en-US" w:eastAsia="zh-CN"/>
        </w:rPr>
        <w:t>5</w:t>
      </w:r>
      <w:r>
        <w:rPr>
          <w:rFonts w:hint="eastAsia" w:eastAsia="仿宋"/>
          <w:b/>
          <w:bCs/>
          <w:sz w:val="24"/>
        </w:rPr>
        <w:t>.  投标企业</w:t>
      </w:r>
      <w:r>
        <w:rPr>
          <w:rFonts w:hint="eastAsia" w:ascii="仿宋" w:hAnsi="仿宋" w:eastAsia="仿宋" w:cs="仿宋"/>
          <w:b/>
          <w:bCs/>
          <w:sz w:val="24"/>
        </w:rPr>
        <w:t>依法缴纳近6个月任意一个月社会保险的凭据</w:t>
      </w:r>
      <w:r>
        <w:rPr>
          <w:rFonts w:hint="eastAsia" w:eastAsia="仿宋"/>
          <w:b/>
          <w:bCs/>
          <w:sz w:val="24"/>
        </w:rPr>
        <w:t>；</w:t>
      </w:r>
    </w:p>
    <w:p>
      <w:pPr>
        <w:pStyle w:val="32"/>
        <w:ind w:firstLine="482"/>
        <w:rPr>
          <w:rFonts w:hint="eastAsia" w:eastAsia="仿宋"/>
          <w:b/>
          <w:bCs/>
          <w:sz w:val="24"/>
        </w:rPr>
      </w:pPr>
      <w:r>
        <w:rPr>
          <w:rFonts w:hint="eastAsia" w:eastAsia="仿宋"/>
          <w:b/>
          <w:bCs/>
          <w:sz w:val="24"/>
          <w:lang w:val="en-US" w:eastAsia="zh-CN"/>
        </w:rPr>
        <w:t>6</w:t>
      </w:r>
      <w:r>
        <w:rPr>
          <w:rFonts w:hint="eastAsia" w:eastAsia="仿宋"/>
          <w:b/>
          <w:bCs/>
          <w:sz w:val="24"/>
        </w:rPr>
        <w:t>.  投标企业提供</w:t>
      </w:r>
      <w:r>
        <w:rPr>
          <w:rFonts w:hint="eastAsia" w:ascii="仿宋" w:hAnsi="仿宋" w:eastAsia="仿宋" w:cs="仿宋"/>
          <w:b/>
          <w:bCs/>
          <w:sz w:val="24"/>
        </w:rPr>
        <w:t>税务部门出具的近6个月任意一个月的完税证明</w:t>
      </w:r>
      <w:r>
        <w:rPr>
          <w:rFonts w:hint="eastAsia" w:eastAsia="仿宋"/>
          <w:b/>
          <w:bCs/>
          <w:sz w:val="24"/>
        </w:rPr>
        <w:t>；</w:t>
      </w:r>
    </w:p>
    <w:p>
      <w:pPr>
        <w:pStyle w:val="32"/>
        <w:ind w:firstLine="482"/>
        <w:rPr>
          <w:rFonts w:hint="eastAsia" w:eastAsia="仿宋"/>
          <w:b/>
          <w:bCs/>
          <w:sz w:val="24"/>
        </w:rPr>
      </w:pPr>
      <w:r>
        <w:rPr>
          <w:rFonts w:hint="eastAsia" w:eastAsia="仿宋"/>
          <w:b/>
          <w:bCs/>
          <w:sz w:val="24"/>
          <w:lang w:val="en-US" w:eastAsia="zh-CN"/>
        </w:rPr>
        <w:t>7</w:t>
      </w:r>
      <w:r>
        <w:rPr>
          <w:rFonts w:hint="eastAsia" w:eastAsia="仿宋"/>
          <w:b/>
          <w:bCs/>
          <w:sz w:val="24"/>
        </w:rPr>
        <w:t>.  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32"/>
        <w:ind w:firstLine="482"/>
        <w:rPr>
          <w:rFonts w:hint="eastAsia" w:eastAsia="仿宋"/>
          <w:b/>
          <w:bCs/>
          <w:sz w:val="24"/>
        </w:rPr>
      </w:pPr>
      <w:r>
        <w:rPr>
          <w:rFonts w:hint="eastAsia" w:eastAsia="仿宋"/>
          <w:b/>
          <w:bCs/>
          <w:sz w:val="24"/>
          <w:lang w:val="en-US" w:eastAsia="zh-CN"/>
        </w:rPr>
        <w:t>8</w:t>
      </w:r>
      <w:r>
        <w:rPr>
          <w:rFonts w:hint="eastAsia" w:eastAsia="仿宋"/>
          <w:b/>
          <w:bCs/>
          <w:sz w:val="24"/>
        </w:rPr>
        <w:t>.  参与政府采购活动前3年内未被列入失信、重大税收违法案件、财政部门禁止参加政府采购活动的承诺书；</w:t>
      </w:r>
    </w:p>
    <w:p>
      <w:pPr>
        <w:pStyle w:val="32"/>
        <w:ind w:firstLine="482"/>
        <w:rPr>
          <w:rFonts w:hint="eastAsia" w:eastAsia="仿宋"/>
          <w:b/>
          <w:bCs/>
          <w:sz w:val="24"/>
        </w:rPr>
      </w:pPr>
      <w:r>
        <w:rPr>
          <w:rFonts w:hint="eastAsia" w:eastAsia="仿宋"/>
          <w:b/>
          <w:bCs/>
          <w:sz w:val="24"/>
          <w:lang w:val="en-US" w:eastAsia="zh-CN"/>
        </w:rPr>
        <w:t>9</w:t>
      </w:r>
      <w:r>
        <w:rPr>
          <w:rFonts w:hint="eastAsia" w:eastAsia="仿宋"/>
          <w:b/>
          <w:bCs/>
          <w:sz w:val="24"/>
        </w:rPr>
        <w:t>.  提供针对本次项目《反商业贿赂承诺书》；</w:t>
      </w:r>
    </w:p>
    <w:p>
      <w:pPr>
        <w:pStyle w:val="32"/>
        <w:ind w:firstLine="482"/>
        <w:rPr>
          <w:rFonts w:hint="eastAsia" w:eastAsia="仿宋"/>
          <w:b/>
          <w:bCs/>
          <w:sz w:val="24"/>
        </w:rPr>
      </w:pPr>
      <w:r>
        <w:rPr>
          <w:rFonts w:hint="eastAsia" w:eastAsia="仿宋"/>
          <w:b/>
          <w:bCs/>
          <w:sz w:val="24"/>
          <w:lang w:val="en-US" w:eastAsia="zh-CN"/>
        </w:rPr>
        <w:t>10</w:t>
      </w:r>
      <w:r>
        <w:rPr>
          <w:rFonts w:hint="eastAsia" w:eastAsia="仿宋"/>
          <w:b/>
          <w:bCs/>
          <w:sz w:val="24"/>
        </w:rPr>
        <w:t>.  缴纳投标保证金有效凭证；</w:t>
      </w:r>
    </w:p>
    <w:p>
      <w:pPr>
        <w:pStyle w:val="32"/>
        <w:ind w:firstLine="482"/>
        <w:rPr>
          <w:rFonts w:hint="eastAsia" w:ascii="楷体" w:hAnsi="楷体" w:eastAsia="楷体" w:cs="楷体"/>
          <w:b/>
          <w:bCs/>
          <w:kern w:val="0"/>
          <w:sz w:val="24"/>
          <w:lang w:bidi="ar"/>
        </w:rPr>
      </w:pPr>
      <w:r>
        <w:rPr>
          <w:rFonts w:hint="eastAsia" w:eastAsia="仿宋"/>
          <w:b/>
          <w:bCs/>
          <w:sz w:val="24"/>
        </w:rPr>
        <w:t>1</w:t>
      </w:r>
      <w:r>
        <w:rPr>
          <w:rFonts w:hint="eastAsia" w:eastAsia="仿宋"/>
          <w:b/>
          <w:bCs/>
          <w:sz w:val="24"/>
          <w:lang w:val="en-US" w:eastAsia="zh-CN"/>
        </w:rPr>
        <w:t>1</w:t>
      </w:r>
      <w:r>
        <w:rPr>
          <w:rFonts w:hint="eastAsia" w:eastAsia="仿宋"/>
          <w:b/>
          <w:bCs/>
          <w:sz w:val="24"/>
        </w:rPr>
        <w:t>. 本项目不接受联合体投标。</w:t>
      </w:r>
    </w:p>
    <w:p>
      <w:pPr>
        <w:pStyle w:val="32"/>
        <w:ind w:firstLine="0" w:firstLineChars="0"/>
        <w:rPr>
          <w:rFonts w:hint="eastAsia" w:eastAsia="仿宋"/>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32"/>
        <w:ind w:firstLine="0" w:firstLineChars="0"/>
        <w:rPr>
          <w:rFonts w:hint="eastAsia" w:eastAsia="仿宋"/>
          <w:sz w:val="24"/>
        </w:rPr>
      </w:pPr>
      <w:r>
        <w:rPr>
          <w:rFonts w:hint="eastAsia" w:eastAsia="仿宋"/>
          <w:b/>
          <w:bCs/>
          <w:sz w:val="24"/>
        </w:rPr>
        <w:t>提示：</w:t>
      </w:r>
      <w:r>
        <w:rPr>
          <w:rFonts w:hint="eastAsia" w:eastAsia="仿宋"/>
          <w:sz w:val="24"/>
        </w:rPr>
        <w:t>上述资质开标现场能够通过官方网络查证的，均视为合格供应商。</w:t>
      </w:r>
    </w:p>
    <w:p>
      <w:pPr>
        <w:spacing w:line="360" w:lineRule="auto"/>
        <w:ind w:firstLine="480"/>
        <w:rPr>
          <w:rFonts w:eastAsia="仿宋"/>
          <w:sz w:val="24"/>
        </w:rPr>
      </w:pPr>
      <w:r>
        <w:rPr>
          <w:rFonts w:eastAsia="仿宋"/>
          <w:b/>
          <w:iCs/>
          <w:color w:val="000000"/>
          <w:sz w:val="24"/>
        </w:rPr>
        <w:t>通过资格审查的投标人少于不足三家的，不得评标。</w:t>
      </w:r>
    </w:p>
    <w:p>
      <w:pPr>
        <w:spacing w:line="360" w:lineRule="auto"/>
        <w:ind w:left="900" w:hanging="900" w:hangingChars="375"/>
        <w:rPr>
          <w:rFonts w:eastAsia="仿宋"/>
          <w:sz w:val="24"/>
        </w:rPr>
      </w:pPr>
      <w:r>
        <w:rPr>
          <w:rFonts w:eastAsia="仿宋"/>
          <w:sz w:val="24"/>
        </w:rPr>
        <w:t>19.2    采购人或采购代理机构将在开标前1个工作日至投标截止后1小时的期间内查询投标人的信用记录。投标人存在不良信用记录的，其投标将被认定为投标无效。</w:t>
      </w:r>
    </w:p>
    <w:p>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w:t>
      </w:r>
      <w:r>
        <w:rPr>
          <w:rFonts w:hint="eastAsia" w:eastAsia="仿宋"/>
          <w:sz w:val="24"/>
          <w:highlight w:val="none"/>
          <w:lang w:eastAsia="zh-CN"/>
        </w:rPr>
        <w:t>或在</w:t>
      </w:r>
      <w:r>
        <w:rPr>
          <w:rFonts w:hint="eastAsia" w:eastAsia="仿宋"/>
          <w:sz w:val="24"/>
          <w:highlight w:val="none"/>
        </w:rPr>
        <w:t>“国家企业信用信息公示系统（http://www.gsxt.gov.cn）”列入严重违法失信企业名单（黑名单）</w:t>
      </w:r>
      <w:r>
        <w:rPr>
          <w:rFonts w:eastAsia="仿宋"/>
          <w:sz w:val="24"/>
        </w:rPr>
        <w:t>以及存在《中华人民共和国政府采购法实施条例》第十九条规定的行政处罚记录。</w:t>
      </w:r>
    </w:p>
    <w:p>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pPr>
        <w:pStyle w:val="8"/>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pPr>
        <w:pStyle w:val="8"/>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pPr>
        <w:pStyle w:val="8"/>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pPr>
        <w:spacing w:line="360" w:lineRule="exact"/>
        <w:ind w:left="850" w:hanging="849" w:hangingChars="354"/>
        <w:rPr>
          <w:rFonts w:eastAsia="仿宋"/>
          <w:b/>
          <w:bCs/>
          <w:i/>
          <w:iCs/>
          <w:color w:val="000000"/>
          <w:sz w:val="24"/>
          <w:u w:val="single"/>
        </w:rPr>
      </w:pPr>
      <w:r>
        <w:rPr>
          <w:rFonts w:eastAsia="仿宋"/>
          <w:sz w:val="24"/>
        </w:rPr>
        <w:t>19.3   按照《中华人民共和国政府采购法》、《中华人民共和国政府采购法实施条例》及本项目本级和上级财政部门的有关规定依法组建的评标委员会，负责本项目评标工作。</w:t>
      </w:r>
      <w:bookmarkStart w:id="167" w:name="_Toc520356166"/>
      <w:r>
        <w:rPr>
          <w:rFonts w:eastAsia="仿宋"/>
          <w:b/>
          <w:bCs/>
          <w:i/>
          <w:iCs/>
          <w:color w:val="000000"/>
          <w:sz w:val="24"/>
          <w:u w:val="single"/>
        </w:rPr>
        <w:t>本项目评标委员会成员</w:t>
      </w:r>
      <w:r>
        <w:rPr>
          <w:rFonts w:eastAsia="仿宋"/>
          <w:b/>
          <w:bCs/>
          <w:i/>
          <w:iCs/>
          <w:color w:val="000000"/>
          <w:sz w:val="24"/>
          <w:highlight w:val="none"/>
          <w:u w:val="single"/>
        </w:rPr>
        <w:t>5</w:t>
      </w:r>
      <w:r>
        <w:rPr>
          <w:rFonts w:eastAsia="仿宋"/>
          <w:b/>
          <w:bCs/>
          <w:i/>
          <w:iCs/>
          <w:color w:val="000000"/>
          <w:sz w:val="24"/>
          <w:u w:val="single"/>
        </w:rPr>
        <w:t>名。</w:t>
      </w:r>
    </w:p>
    <w:p>
      <w:pPr>
        <w:spacing w:line="360" w:lineRule="auto"/>
        <w:ind w:left="850" w:hanging="849" w:hangingChars="354"/>
        <w:rPr>
          <w:rFonts w:eastAsia="仿宋"/>
          <w:sz w:val="24"/>
        </w:rPr>
      </w:pPr>
    </w:p>
    <w:p>
      <w:pPr>
        <w:pStyle w:val="7"/>
        <w:spacing w:before="0" w:after="0" w:line="360" w:lineRule="auto"/>
        <w:rPr>
          <w:rFonts w:ascii="Times New Roman" w:eastAsia="仿宋"/>
          <w:b w:val="0"/>
          <w:bCs/>
          <w:bdr w:val="single" w:color="auto" w:sz="4" w:space="0"/>
        </w:rPr>
      </w:pPr>
      <w:bookmarkStart w:id="168" w:name="_Toc8492"/>
      <w:bookmarkStart w:id="169" w:name="_Toc6842"/>
      <w:bookmarkStart w:id="170" w:name="_Toc22894"/>
      <w:bookmarkStart w:id="171" w:name="_Toc518923085"/>
      <w:bookmarkStart w:id="172" w:name="_Toc23348"/>
      <w:r>
        <w:rPr>
          <w:rFonts w:ascii="Times New Roman" w:eastAsia="仿宋"/>
          <w:u w:val="none"/>
        </w:rPr>
        <w:t>20.投标文件的</w:t>
      </w:r>
      <w:bookmarkEnd w:id="167"/>
      <w:r>
        <w:rPr>
          <w:rFonts w:ascii="Times New Roman" w:eastAsia="仿宋"/>
          <w:u w:val="none"/>
        </w:rPr>
        <w:t>符合性审查与澄清</w:t>
      </w:r>
      <w:bookmarkEnd w:id="168"/>
      <w:bookmarkEnd w:id="169"/>
      <w:bookmarkEnd w:id="170"/>
      <w:bookmarkEnd w:id="171"/>
      <w:bookmarkEnd w:id="172"/>
    </w:p>
    <w:p>
      <w:pPr>
        <w:spacing w:line="360" w:lineRule="auto"/>
        <w:ind w:left="900" w:hanging="900" w:hangingChars="375"/>
        <w:rPr>
          <w:rFonts w:eastAsia="仿宋"/>
          <w:sz w:val="24"/>
        </w:rPr>
      </w:pPr>
      <w:r>
        <w:rPr>
          <w:rFonts w:eastAsia="仿宋"/>
          <w:sz w:val="24"/>
        </w:rPr>
        <w:t>20.1   符合性审查是指依据招标文件的规定，从投标文件的有效性和完整性对招标文件的响应程度进行审查，以确定是否对招标文件的实质性要求做出响应。</w:t>
      </w:r>
      <w:bookmarkStart w:id="173" w:name="_Hlt522424701"/>
      <w:bookmarkEnd w:id="173"/>
      <w:bookmarkStart w:id="174" w:name="_Toc520356167"/>
    </w:p>
    <w:p>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pPr>
        <w:spacing w:line="360" w:lineRule="auto"/>
        <w:ind w:left="900" w:hanging="900" w:hangingChars="375"/>
        <w:rPr>
          <w:rFonts w:eastAsia="仿宋"/>
          <w:sz w:val="24"/>
        </w:rPr>
      </w:pPr>
      <w:r>
        <w:rPr>
          <w:rFonts w:eastAsia="仿宋"/>
          <w:sz w:val="24"/>
        </w:rPr>
        <w:t>20.2.1  在评标期间，评标委员会将以</w:t>
      </w:r>
      <w:r>
        <w:rPr>
          <w:rFonts w:hint="eastAsia" w:eastAsia="仿宋"/>
          <w:sz w:val="24"/>
          <w:lang w:eastAsia="zh-CN"/>
        </w:rPr>
        <w:t>电子</w:t>
      </w:r>
      <w:r>
        <w:rPr>
          <w:rFonts w:eastAsia="仿宋"/>
          <w:sz w:val="24"/>
        </w:rPr>
        <w:t>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w:t>
      </w:r>
      <w:r>
        <w:rPr>
          <w:rFonts w:hint="eastAsia" w:eastAsia="仿宋"/>
          <w:sz w:val="24"/>
          <w:lang w:eastAsia="zh-CN"/>
        </w:rPr>
        <w:t>电子</w:t>
      </w:r>
      <w:r>
        <w:rPr>
          <w:rFonts w:eastAsia="仿宋"/>
          <w:sz w:val="24"/>
        </w:rPr>
        <w:t>方式进行，并不得超出投标文件范围或者改变投标文件的实质性内容。</w:t>
      </w:r>
    </w:p>
    <w:p>
      <w:pPr>
        <w:spacing w:line="360" w:lineRule="auto"/>
        <w:ind w:left="900" w:hanging="900" w:hangingChars="375"/>
        <w:rPr>
          <w:rFonts w:eastAsia="仿宋"/>
          <w:sz w:val="24"/>
        </w:rPr>
      </w:pPr>
      <w:r>
        <w:rPr>
          <w:rFonts w:eastAsia="仿宋"/>
          <w:sz w:val="24"/>
        </w:rPr>
        <w:t>20.2.2  投标人的澄清、说明或补正将作为投标文件的一部分。</w:t>
      </w:r>
    </w:p>
    <w:p>
      <w:pPr>
        <w:spacing w:line="360" w:lineRule="auto"/>
        <w:ind w:left="900" w:hanging="900" w:hangingChars="375"/>
        <w:rPr>
          <w:rFonts w:eastAsia="仿宋"/>
          <w:sz w:val="24"/>
        </w:rPr>
      </w:pPr>
      <w:r>
        <w:rPr>
          <w:rFonts w:eastAsia="仿宋"/>
          <w:sz w:val="24"/>
        </w:rPr>
        <w:t>20.3   投标文件报价出现前后不一致的，按照下列规定修正：</w:t>
      </w:r>
    </w:p>
    <w:p>
      <w:pPr>
        <w:spacing w:line="360" w:lineRule="auto"/>
        <w:ind w:left="1020" w:hanging="1020" w:hangingChars="425"/>
        <w:rPr>
          <w:rFonts w:eastAsia="仿宋"/>
          <w:sz w:val="24"/>
        </w:rPr>
      </w:pPr>
      <w:r>
        <w:rPr>
          <w:rFonts w:hint="eastAsia" w:eastAsia="仿宋"/>
          <w:sz w:val="24"/>
        </w:rPr>
        <w:t xml:space="preserve">   </w:t>
      </w:r>
      <w:r>
        <w:rPr>
          <w:rFonts w:eastAsia="仿宋"/>
          <w:sz w:val="24"/>
        </w:rPr>
        <w:t xml:space="preserve">   （一）投标文件中开标一览表（报价表）内容与投标文件中相应内容不一致的，以开标一览表（报价表）为准；</w:t>
      </w:r>
    </w:p>
    <w:p>
      <w:pPr>
        <w:spacing w:line="360" w:lineRule="auto"/>
        <w:ind w:left="900" w:hanging="900" w:hangingChars="375"/>
        <w:rPr>
          <w:rFonts w:eastAsia="仿宋"/>
          <w:sz w:val="24"/>
        </w:rPr>
      </w:pPr>
      <w:r>
        <w:rPr>
          <w:rFonts w:hint="eastAsia" w:eastAsia="仿宋"/>
          <w:sz w:val="24"/>
        </w:rPr>
        <w:t xml:space="preserve">   </w:t>
      </w:r>
      <w:r>
        <w:rPr>
          <w:rFonts w:eastAsia="仿宋"/>
          <w:sz w:val="24"/>
        </w:rPr>
        <w:t xml:space="preserve">   （二）大写金额和小写金额不一致的，以大写金额为准；</w:t>
      </w:r>
    </w:p>
    <w:p>
      <w:pPr>
        <w:spacing w:line="360" w:lineRule="auto"/>
        <w:ind w:left="1020" w:hanging="1020" w:hangingChars="425"/>
        <w:rPr>
          <w:rFonts w:eastAsia="仿宋"/>
          <w:sz w:val="24"/>
        </w:rPr>
      </w:pPr>
      <w:r>
        <w:rPr>
          <w:rFonts w:hint="eastAsia" w:eastAsia="仿宋"/>
          <w:sz w:val="24"/>
        </w:rPr>
        <w:t xml:space="preserve">      </w:t>
      </w:r>
      <w:r>
        <w:rPr>
          <w:rFonts w:eastAsia="仿宋"/>
          <w:sz w:val="24"/>
        </w:rPr>
        <w:t>（三）单价金额小数点或者百分比有明显错位的，以开标一览表的总价为准，并修改单价；</w:t>
      </w:r>
    </w:p>
    <w:p>
      <w:pPr>
        <w:spacing w:line="360" w:lineRule="auto"/>
        <w:ind w:left="900" w:hanging="900" w:hangingChars="375"/>
        <w:rPr>
          <w:rFonts w:eastAsia="仿宋"/>
          <w:sz w:val="24"/>
        </w:rPr>
      </w:pPr>
      <w:r>
        <w:rPr>
          <w:rFonts w:hint="eastAsia" w:eastAsia="仿宋"/>
          <w:sz w:val="24"/>
        </w:rPr>
        <w:t xml:space="preserve">      </w:t>
      </w:r>
      <w:r>
        <w:rPr>
          <w:rFonts w:eastAsia="仿宋"/>
          <w:sz w:val="24"/>
        </w:rPr>
        <w:t>（四）总价金额与按单价汇总金额不一致的，以单价金额计算结果为准。</w:t>
      </w:r>
    </w:p>
    <w:p>
      <w:pPr>
        <w:spacing w:line="360" w:lineRule="auto"/>
        <w:ind w:left="900" w:hanging="900" w:hangingChars="375"/>
        <w:rPr>
          <w:rFonts w:eastAsia="仿宋"/>
          <w:sz w:val="24"/>
        </w:rPr>
      </w:pPr>
      <w:r>
        <w:rPr>
          <w:rFonts w:hint="eastAsia" w:eastAsia="仿宋"/>
          <w:sz w:val="24"/>
        </w:rPr>
        <w:t xml:space="preserve">   </w:t>
      </w:r>
      <w:r>
        <w:rPr>
          <w:rFonts w:eastAsia="仿宋"/>
          <w:sz w:val="24"/>
        </w:rPr>
        <w:t xml:space="preserve">    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pPr>
        <w:spacing w:line="240" w:lineRule="atLeast"/>
        <w:ind w:left="900" w:hanging="900" w:hangingChars="375"/>
        <w:rPr>
          <w:rFonts w:hint="eastAsia" w:ascii="仿宋" w:hAnsi="仿宋" w:eastAsia="仿宋" w:cs="仿宋"/>
          <w:color w:val="auto"/>
          <w:sz w:val="24"/>
        </w:rPr>
      </w:pPr>
      <w:r>
        <w:rPr>
          <w:rFonts w:hint="eastAsia" w:ascii="Times New Roman" w:hAnsi="Times New Roman" w:eastAsia="仿宋" w:cs="Times New Roman"/>
          <w:color w:val="auto"/>
          <w:sz w:val="24"/>
        </w:rPr>
        <w:t xml:space="preserve">20.4 </w:t>
      </w:r>
      <w:r>
        <w:rPr>
          <w:rFonts w:hint="eastAsia" w:ascii="仿宋" w:hAnsi="仿宋" w:eastAsia="仿宋" w:cs="仿宋"/>
          <w:color w:val="auto"/>
          <w:sz w:val="24"/>
        </w:rPr>
        <w:t xml:space="preserve">  如一个分包内只有一种产品，不同投标人所投产品为同一品牌的，按如下方式处理：</w:t>
      </w:r>
    </w:p>
    <w:p>
      <w:pPr>
        <w:spacing w:line="240" w:lineRule="atLeast"/>
        <w:ind w:left="900" w:hanging="900" w:hangingChars="375"/>
        <w:rPr>
          <w:rFonts w:hint="eastAsia" w:ascii="仿宋" w:hAnsi="仿宋" w:eastAsia="仿宋" w:cs="仿宋"/>
          <w:color w:val="auto"/>
          <w:sz w:val="24"/>
        </w:rPr>
      </w:pPr>
      <w:r>
        <w:rPr>
          <w:rFonts w:hint="eastAsia" w:ascii="Times New Roman" w:hAnsi="Times New Roman" w:eastAsia="仿宋" w:cs="Times New Roman"/>
          <w:color w:val="auto"/>
          <w:sz w:val="24"/>
        </w:rPr>
        <w:t>20.4.1</w:t>
      </w:r>
      <w:r>
        <w:rPr>
          <w:rFonts w:hint="eastAsia" w:ascii="仿宋" w:hAnsi="仿宋" w:eastAsia="仿宋" w:cs="仿宋"/>
          <w:color w:val="auto"/>
          <w:sz w:val="24"/>
        </w:rPr>
        <w:t xml:space="preserve">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hint="eastAsia" w:ascii="仿宋" w:hAnsi="仿宋" w:eastAsia="仿宋" w:cs="仿宋"/>
          <w:color w:val="auto"/>
          <w:sz w:val="24"/>
        </w:rPr>
      </w:pPr>
      <w:r>
        <w:rPr>
          <w:rFonts w:hint="eastAsia" w:ascii="Times New Roman" w:hAnsi="Times New Roman" w:eastAsia="仿宋" w:cs="Times New Roman"/>
          <w:color w:val="auto"/>
          <w:sz w:val="24"/>
        </w:rPr>
        <w:t xml:space="preserve">20.4.2 </w:t>
      </w:r>
      <w:r>
        <w:rPr>
          <w:rFonts w:hint="eastAsia" w:ascii="仿宋" w:hAnsi="仿宋" w:eastAsia="仿宋" w:cs="仿宋"/>
          <w:color w:val="auto"/>
          <w:sz w:val="24"/>
        </w:rPr>
        <w:t xml:space="preserve">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16"/>
      </w:pPr>
      <w:r>
        <w:rPr>
          <w:rFonts w:hint="eastAsia" w:ascii="Times New Roman" w:hAnsi="Times New Roman" w:eastAsia="仿宋" w:cs="Times New Roman"/>
          <w:color w:val="auto"/>
          <w:kern w:val="2"/>
          <w:sz w:val="24"/>
          <w:szCs w:val="24"/>
          <w:lang w:val="en-US" w:eastAsia="zh-CN" w:bidi="ar-SA"/>
        </w:rPr>
        <w:t>20.5</w:t>
      </w:r>
      <w:r>
        <w:rPr>
          <w:rFonts w:hint="eastAsia" w:ascii="仿宋" w:hAnsi="仿宋" w:eastAsia="仿宋" w:cs="仿宋"/>
          <w:color w:val="auto"/>
          <w:sz w:val="24"/>
        </w:rPr>
        <w:t xml:space="preserve">   如一个分包内包含多种产品的，采购人或采购代理机构将在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中载明核心产品，多家投标人提供的核心产品品牌相同的，按第20.4条规定处理。</w:t>
      </w:r>
    </w:p>
    <w:p>
      <w:pPr>
        <w:spacing w:line="360" w:lineRule="auto"/>
        <w:ind w:left="900" w:hanging="900" w:hangingChars="375"/>
        <w:rPr>
          <w:rFonts w:hint="default" w:ascii="Times New Roman" w:hAnsi="Times New Roman" w:eastAsia="仿宋"/>
          <w:b/>
          <w:bCs/>
          <w:color w:val="auto"/>
          <w:sz w:val="24"/>
        </w:rPr>
      </w:pPr>
      <w:r>
        <w:rPr>
          <w:rFonts w:hint="default" w:ascii="Times New Roman" w:hAnsi="Times New Roman" w:eastAsia="仿宋"/>
          <w:color w:val="auto"/>
          <w:sz w:val="24"/>
        </w:rPr>
        <w:t>20.</w:t>
      </w:r>
      <w:r>
        <w:rPr>
          <w:rFonts w:hint="eastAsia" w:eastAsia="仿宋"/>
          <w:color w:val="auto"/>
          <w:sz w:val="24"/>
          <w:lang w:val="en-US" w:eastAsia="zh-CN"/>
        </w:rPr>
        <w:t>6</w:t>
      </w:r>
      <w:r>
        <w:rPr>
          <w:rFonts w:hint="default" w:ascii="Times New Roman" w:hAnsi="Times New Roman" w:eastAsia="仿宋"/>
          <w:color w:val="auto"/>
          <w:sz w:val="24"/>
        </w:rPr>
        <w:t xml:space="preserve">   </w:t>
      </w:r>
      <w:r>
        <w:rPr>
          <w:rFonts w:hint="default" w:ascii="Times New Roman" w:hAnsi="Times New Roman" w:eastAsia="仿宋"/>
          <w:b w:val="0"/>
          <w:bCs w:val="0"/>
          <w:color w:val="auto"/>
          <w:sz w:val="24"/>
        </w:rPr>
        <w:t>投标人为</w:t>
      </w:r>
      <w:r>
        <w:rPr>
          <w:rFonts w:ascii="Times New Roman" w:hAnsi="Times New Roman" w:eastAsia="仿宋"/>
          <w:b w:val="0"/>
          <w:bCs w:val="0"/>
          <w:color w:val="auto"/>
          <w:sz w:val="24"/>
        </w:rPr>
        <w:t>提供服务所</w:t>
      </w:r>
      <w:r>
        <w:rPr>
          <w:rFonts w:hint="default" w:ascii="Times New Roman" w:hAnsi="Times New Roman" w:eastAsia="仿宋"/>
          <w:b w:val="0"/>
          <w:bCs w:val="0"/>
          <w:color w:val="auto"/>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7"/>
        <w:spacing w:before="0" w:after="0" w:line="360" w:lineRule="auto"/>
        <w:rPr>
          <w:rFonts w:ascii="Times New Roman" w:eastAsia="仿宋"/>
          <w:u w:val="none"/>
        </w:rPr>
      </w:pPr>
      <w:bookmarkStart w:id="175" w:name="_Toc21824"/>
      <w:bookmarkStart w:id="176" w:name="_Toc518923086"/>
      <w:bookmarkStart w:id="177" w:name="_Toc8603"/>
      <w:bookmarkStart w:id="178" w:name="_Toc19998"/>
      <w:bookmarkStart w:id="179" w:name="_Toc18231"/>
      <w:r>
        <w:rPr>
          <w:rFonts w:ascii="Times New Roman" w:eastAsia="仿宋"/>
          <w:u w:val="none"/>
        </w:rPr>
        <w:t>21.投标偏离</w:t>
      </w:r>
      <w:bookmarkEnd w:id="175"/>
      <w:bookmarkEnd w:id="176"/>
      <w:bookmarkEnd w:id="177"/>
      <w:bookmarkEnd w:id="178"/>
      <w:bookmarkEnd w:id="179"/>
    </w:p>
    <w:p>
      <w:pPr>
        <w:spacing w:line="360" w:lineRule="auto"/>
        <w:ind w:left="848" w:leftChars="99" w:hanging="640" w:hangingChars="267"/>
        <w:rPr>
          <w:rFonts w:eastAsia="仿宋"/>
          <w:sz w:val="24"/>
        </w:rPr>
      </w:pPr>
      <w:r>
        <w:rPr>
          <w:rFonts w:eastAsia="仿宋"/>
          <w:sz w:val="24"/>
        </w:rPr>
        <w:t xml:space="preserve">     评标委员会可以接受投标文件中不构成实质性偏离的不正规或不一致。</w:t>
      </w:r>
    </w:p>
    <w:p>
      <w:pPr>
        <w:pStyle w:val="7"/>
        <w:spacing w:before="0" w:after="0" w:line="360" w:lineRule="auto"/>
        <w:rPr>
          <w:rFonts w:ascii="Times New Roman" w:eastAsia="仿宋"/>
          <w:u w:val="none"/>
        </w:rPr>
      </w:pPr>
      <w:bookmarkStart w:id="180" w:name="_Toc31087"/>
      <w:bookmarkStart w:id="181" w:name="_Toc25255"/>
      <w:bookmarkStart w:id="182" w:name="_Toc16356"/>
      <w:bookmarkStart w:id="183" w:name="_Toc19913"/>
      <w:bookmarkStart w:id="184" w:name="_Toc518923087"/>
      <w:r>
        <w:rPr>
          <w:rFonts w:ascii="Times New Roman" w:eastAsia="仿宋"/>
          <w:u w:val="none"/>
        </w:rPr>
        <w:t>22.投标无效</w:t>
      </w:r>
      <w:bookmarkEnd w:id="180"/>
      <w:bookmarkEnd w:id="181"/>
      <w:bookmarkEnd w:id="182"/>
      <w:bookmarkEnd w:id="183"/>
      <w:bookmarkEnd w:id="184"/>
    </w:p>
    <w:p>
      <w:pPr>
        <w:spacing w:line="360" w:lineRule="auto"/>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pPr>
        <w:spacing w:line="360" w:lineRule="auto"/>
        <w:ind w:firstLine="480" w:firstLineChars="200"/>
        <w:rPr>
          <w:rFonts w:eastAsia="仿宋"/>
          <w:sz w:val="24"/>
        </w:rPr>
      </w:pPr>
      <w:r>
        <w:rPr>
          <w:rFonts w:eastAsia="仿宋"/>
          <w:sz w:val="24"/>
        </w:rPr>
        <w:t>评标委员会决定投标的响应性只根据招标文件要求、投标文件内容及财政主管部门指定相关信息发布媒体。</w:t>
      </w:r>
    </w:p>
    <w:p>
      <w:pPr>
        <w:spacing w:line="360" w:lineRule="auto"/>
        <w:ind w:left="900" w:hanging="900" w:hangingChars="375"/>
        <w:rPr>
          <w:rFonts w:eastAsia="仿宋"/>
          <w:bCs/>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pPr>
        <w:numPr>
          <w:ilvl w:val="0"/>
          <w:numId w:val="4"/>
        </w:numPr>
        <w:spacing w:line="360" w:lineRule="auto"/>
        <w:ind w:left="1230" w:hanging="180"/>
        <w:rPr>
          <w:rFonts w:eastAsia="仿宋"/>
          <w:b/>
          <w:bCs/>
          <w:sz w:val="24"/>
        </w:rPr>
      </w:pPr>
      <w:r>
        <w:rPr>
          <w:rFonts w:eastAsia="仿宋"/>
          <w:b/>
          <w:bCs/>
          <w:sz w:val="24"/>
        </w:rPr>
        <w:t>未按招标文件规定的形式和金额提交投标保证金的；</w:t>
      </w:r>
    </w:p>
    <w:p>
      <w:pPr>
        <w:numPr>
          <w:ilvl w:val="0"/>
          <w:numId w:val="4"/>
        </w:numPr>
        <w:spacing w:line="360" w:lineRule="auto"/>
        <w:ind w:left="1230" w:hanging="180"/>
        <w:rPr>
          <w:rFonts w:eastAsia="仿宋"/>
          <w:b/>
          <w:bCs/>
          <w:sz w:val="24"/>
        </w:rPr>
      </w:pPr>
      <w:r>
        <w:rPr>
          <w:rFonts w:eastAsia="仿宋"/>
          <w:b/>
          <w:bCs/>
          <w:sz w:val="24"/>
        </w:rPr>
        <w:t>未按照招标文件规定要求签署、盖章的；</w:t>
      </w:r>
    </w:p>
    <w:p>
      <w:pPr>
        <w:numPr>
          <w:ilvl w:val="0"/>
          <w:numId w:val="4"/>
        </w:numPr>
        <w:spacing w:line="360" w:lineRule="auto"/>
        <w:ind w:left="1230" w:hanging="180"/>
        <w:rPr>
          <w:rFonts w:eastAsia="仿宋"/>
          <w:b/>
          <w:bCs/>
          <w:sz w:val="24"/>
        </w:rPr>
      </w:pPr>
      <w:r>
        <w:rPr>
          <w:rFonts w:eastAsia="仿宋"/>
          <w:b/>
          <w:bCs/>
          <w:sz w:val="24"/>
        </w:rPr>
        <w:t>未满足招标文件中技术条款的实质性要求；</w:t>
      </w:r>
    </w:p>
    <w:p>
      <w:pPr>
        <w:numPr>
          <w:ilvl w:val="0"/>
          <w:numId w:val="4"/>
        </w:numPr>
        <w:spacing w:line="360" w:lineRule="auto"/>
        <w:ind w:left="1230" w:hanging="180"/>
        <w:rPr>
          <w:rFonts w:eastAsia="仿宋"/>
          <w:b/>
          <w:bCs/>
          <w:sz w:val="24"/>
        </w:rPr>
      </w:pPr>
      <w:r>
        <w:rPr>
          <w:rFonts w:eastAsia="仿宋"/>
          <w:b/>
          <w:bCs/>
          <w:sz w:val="24"/>
        </w:rPr>
        <w:t>与其他投标人串通投标，或者与招标人串通投标；</w:t>
      </w:r>
    </w:p>
    <w:p>
      <w:pPr>
        <w:numPr>
          <w:ilvl w:val="0"/>
          <w:numId w:val="4"/>
        </w:numPr>
        <w:spacing w:line="360" w:lineRule="auto"/>
        <w:ind w:left="1230" w:hanging="180"/>
        <w:rPr>
          <w:rFonts w:eastAsia="仿宋"/>
          <w:b/>
          <w:bCs/>
          <w:sz w:val="24"/>
        </w:rPr>
      </w:pPr>
      <w:r>
        <w:rPr>
          <w:rFonts w:eastAsia="仿宋"/>
          <w:b/>
          <w:bCs/>
          <w:sz w:val="24"/>
        </w:rPr>
        <w:t>属于招标文件规定的其他投标无效情形；</w:t>
      </w:r>
    </w:p>
    <w:p>
      <w:pPr>
        <w:numPr>
          <w:ilvl w:val="0"/>
          <w:numId w:val="4"/>
        </w:numPr>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pPr>
        <w:numPr>
          <w:ilvl w:val="0"/>
          <w:numId w:val="4"/>
        </w:numPr>
        <w:spacing w:line="360" w:lineRule="auto"/>
        <w:ind w:left="1230" w:hanging="180"/>
        <w:rPr>
          <w:rFonts w:eastAsia="仿宋"/>
          <w:b/>
          <w:bCs/>
          <w:sz w:val="24"/>
        </w:rPr>
      </w:pPr>
      <w:r>
        <w:rPr>
          <w:rFonts w:eastAsia="仿宋"/>
          <w:b/>
          <w:bCs/>
          <w:sz w:val="24"/>
        </w:rPr>
        <w:t>投标文件含有采购人不能接受的附加条件的；</w:t>
      </w:r>
    </w:p>
    <w:p>
      <w:pPr>
        <w:numPr>
          <w:ilvl w:val="0"/>
          <w:numId w:val="4"/>
        </w:numPr>
        <w:tabs>
          <w:tab w:val="left" w:pos="0"/>
        </w:tabs>
        <w:spacing w:line="360" w:lineRule="auto"/>
        <w:ind w:left="1230" w:hanging="180"/>
        <w:rPr>
          <w:rFonts w:eastAsia="仿宋"/>
          <w:sz w:val="24"/>
        </w:rPr>
      </w:pPr>
      <w:r>
        <w:rPr>
          <w:rFonts w:eastAsia="仿宋"/>
          <w:b/>
          <w:bCs/>
          <w:sz w:val="24"/>
        </w:rPr>
        <w:t>不符合法规和招标文件中规定的其他实质性要求的。</w:t>
      </w:r>
    </w:p>
    <w:p>
      <w:pPr>
        <w:spacing w:line="360" w:lineRule="auto"/>
        <w:rPr>
          <w:rFonts w:eastAsia="仿宋"/>
        </w:rPr>
      </w:pPr>
      <w:bookmarkStart w:id="185" w:name="_Toc518923088"/>
      <w:bookmarkStart w:id="186" w:name="_Toc20835"/>
      <w:r>
        <w:rPr>
          <w:rFonts w:eastAsia="仿宋"/>
          <w:b/>
          <w:kern w:val="0"/>
          <w:sz w:val="24"/>
          <w:szCs w:val="20"/>
        </w:rPr>
        <w:t>23</w:t>
      </w:r>
      <w:bookmarkEnd w:id="174"/>
      <w:r>
        <w:rPr>
          <w:rFonts w:eastAsia="仿宋"/>
          <w:b/>
          <w:kern w:val="0"/>
          <w:sz w:val="24"/>
          <w:szCs w:val="20"/>
        </w:rPr>
        <w:t>.比较与评价</w:t>
      </w:r>
      <w:bookmarkEnd w:id="185"/>
      <w:bookmarkEnd w:id="186"/>
    </w:p>
    <w:p>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pPr>
        <w:pStyle w:val="12"/>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 最低评标价法，是指投标文件满足招标文件全部实质性要求，且投标报价最低的投标人为中标候选人的评标方法。</w:t>
      </w:r>
    </w:p>
    <w:p>
      <w:pPr>
        <w:pStyle w:val="12"/>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 综合评分法，是指投标文件满足招标文件全部实质性要求，且按照评审因素的量化指标评审得分最高的投标人为中标候选人的评标方法。</w:t>
      </w:r>
    </w:p>
    <w:p>
      <w:pPr>
        <w:pStyle w:val="12"/>
        <w:ind w:left="898" w:leftChars="342" w:hanging="180"/>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 xml:space="preserve"> </w:t>
      </w:r>
      <w:r>
        <w:rPr>
          <w:rFonts w:hint="eastAsia" w:ascii="楷体" w:hAnsi="楷体" w:eastAsia="楷体" w:cs="楷体"/>
          <w:b/>
          <w:bCs/>
          <w:i/>
          <w:iCs/>
          <w:sz w:val="24"/>
          <w:szCs w:val="24"/>
          <w:u w:val="single"/>
        </w:rPr>
        <w:t>本项目采用招标方式：</w:t>
      </w:r>
      <w:r>
        <w:rPr>
          <w:rFonts w:hint="eastAsia" w:ascii="楷体" w:hAnsi="楷体" w:eastAsia="楷体" w:cs="楷体"/>
          <w:b/>
          <w:bCs/>
          <w:i/>
          <w:iCs/>
          <w:sz w:val="24"/>
          <w:szCs w:val="24"/>
          <w:u w:val="single"/>
          <w:lang w:val="en-US" w:eastAsia="zh-CN"/>
        </w:rPr>
        <w:t>公开招标</w:t>
      </w:r>
      <w:r>
        <w:rPr>
          <w:rFonts w:hint="eastAsia" w:ascii="楷体" w:hAnsi="楷体" w:eastAsia="楷体" w:cs="楷体"/>
          <w:b/>
          <w:bCs/>
          <w:i/>
          <w:iCs/>
          <w:sz w:val="24"/>
          <w:szCs w:val="24"/>
          <w:u w:val="single"/>
        </w:rPr>
        <w:t>，评分方法：综合评分法</w:t>
      </w:r>
      <w:r>
        <w:rPr>
          <w:rFonts w:hint="eastAsia" w:ascii="楷体" w:hAnsi="楷体" w:eastAsia="楷体" w:cs="楷体"/>
          <w:b/>
          <w:bCs/>
          <w:i/>
          <w:iCs/>
          <w:sz w:val="24"/>
          <w:szCs w:val="24"/>
          <w:u w:val="single"/>
          <w:lang w:eastAsia="zh-CN"/>
        </w:rPr>
        <w:t>。本项目采用政采云线上电子招投标及评标。</w:t>
      </w:r>
    </w:p>
    <w:p>
      <w:pPr>
        <w:pStyle w:val="5"/>
        <w:keepNext w:val="0"/>
        <w:keepLines w:val="0"/>
        <w:widowControl/>
        <w:spacing w:line="360" w:lineRule="auto"/>
        <w:ind w:left="960" w:hanging="960" w:hangingChars="400"/>
        <w:jc w:val="left"/>
        <w:rPr>
          <w:rFonts w:ascii="Times New Roman" w:eastAsia="仿宋"/>
          <w:bCs/>
          <w:sz w:val="24"/>
          <w:szCs w:val="24"/>
        </w:rPr>
      </w:pPr>
      <w:bookmarkStart w:id="187" w:name="_Toc27856"/>
      <w:bookmarkStart w:id="188" w:name="_Toc15234"/>
      <w:bookmarkStart w:id="189" w:name="_Toc46"/>
      <w:r>
        <w:rPr>
          <w:rFonts w:ascii="Times New Roman" w:eastAsia="仿宋"/>
          <w:b w:val="0"/>
          <w:bCs/>
          <w:sz w:val="24"/>
          <w:szCs w:val="24"/>
        </w:rPr>
        <w:t>23.3</w:t>
      </w:r>
      <w:r>
        <w:rPr>
          <w:rFonts w:ascii="Times New Roman" w:eastAsia="仿宋"/>
          <w:sz w:val="24"/>
          <w:szCs w:val="24"/>
        </w:rPr>
        <w:t xml:space="preserve">  </w:t>
      </w:r>
      <w:r>
        <w:rPr>
          <w:rFonts w:ascii="Times New Roman" w:eastAsia="仿宋"/>
          <w:b w:val="0"/>
          <w:kern w:val="2"/>
          <w:sz w:val="24"/>
          <w:szCs w:val="24"/>
        </w:rPr>
        <w:t xml:space="preserve"> 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w:t>
      </w:r>
      <w:bookmarkStart w:id="190" w:name="sendNo"/>
      <w:r>
        <w:rPr>
          <w:rFonts w:ascii="Times New Roman" w:eastAsia="仿宋"/>
          <w:b w:val="0"/>
          <w:kern w:val="2"/>
          <w:sz w:val="24"/>
          <w:szCs w:val="24"/>
        </w:rPr>
        <w:t>财库〔</w:t>
      </w:r>
      <w:bookmarkEnd w:id="190"/>
      <w:r>
        <w:rPr>
          <w:rFonts w:ascii="Times New Roman" w:eastAsia="仿宋"/>
          <w:b w:val="0"/>
          <w:kern w:val="2"/>
          <w:sz w:val="24"/>
          <w:szCs w:val="24"/>
        </w:rPr>
        <w:t>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bookmarkEnd w:id="187"/>
      <w:bookmarkEnd w:id="188"/>
      <w:bookmarkEnd w:id="189"/>
    </w:p>
    <w:p>
      <w:pPr>
        <w:pStyle w:val="7"/>
        <w:spacing w:before="0" w:after="0" w:line="360" w:lineRule="auto"/>
        <w:rPr>
          <w:rFonts w:ascii="Times New Roman" w:eastAsia="仿宋"/>
          <w:u w:val="none"/>
        </w:rPr>
      </w:pPr>
      <w:bookmarkStart w:id="191" w:name="_Toc520356168"/>
      <w:bookmarkStart w:id="192" w:name="_Toc21639"/>
      <w:bookmarkStart w:id="193" w:name="_Toc21286"/>
      <w:bookmarkStart w:id="194" w:name="_Toc24840"/>
      <w:bookmarkStart w:id="195" w:name="_Toc5823"/>
      <w:bookmarkStart w:id="196" w:name="_Toc518923089"/>
      <w:r>
        <w:rPr>
          <w:rFonts w:ascii="Times New Roman" w:eastAsia="仿宋"/>
          <w:u w:val="none"/>
        </w:rPr>
        <w:t>24</w:t>
      </w:r>
      <w:bookmarkEnd w:id="191"/>
      <w:r>
        <w:rPr>
          <w:rFonts w:ascii="Times New Roman" w:eastAsia="仿宋"/>
          <w:u w:val="none"/>
        </w:rPr>
        <w:t>.废标</w:t>
      </w:r>
      <w:bookmarkEnd w:id="192"/>
      <w:bookmarkEnd w:id="193"/>
      <w:bookmarkEnd w:id="194"/>
      <w:bookmarkEnd w:id="195"/>
      <w:bookmarkEnd w:id="196"/>
    </w:p>
    <w:p>
      <w:pPr>
        <w:spacing w:line="360" w:lineRule="auto"/>
        <w:ind w:left="898" w:leftChars="399" w:hanging="60" w:hangingChars="25"/>
        <w:rPr>
          <w:rFonts w:eastAsia="仿宋"/>
          <w:sz w:val="24"/>
        </w:rPr>
      </w:pPr>
      <w:r>
        <w:rPr>
          <w:rFonts w:eastAsia="仿宋"/>
          <w:sz w:val="24"/>
        </w:rPr>
        <w:t xml:space="preserve">出现下列情形之一，将导致项目废标： </w:t>
      </w:r>
    </w:p>
    <w:p>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pPr>
        <w:spacing w:line="360" w:lineRule="auto"/>
        <w:ind w:firstLine="720" w:firstLineChars="300"/>
        <w:rPr>
          <w:rFonts w:eastAsia="仿宋"/>
          <w:sz w:val="24"/>
        </w:rPr>
      </w:pPr>
      <w:r>
        <w:rPr>
          <w:rFonts w:eastAsia="仿宋"/>
          <w:sz w:val="24"/>
        </w:rPr>
        <w:t>（2）出现影响采购公正的违法、违规行为的；</w:t>
      </w:r>
    </w:p>
    <w:p>
      <w:pPr>
        <w:spacing w:line="360" w:lineRule="auto"/>
        <w:ind w:firstLine="720" w:firstLineChars="300"/>
        <w:rPr>
          <w:rFonts w:eastAsia="仿宋"/>
          <w:sz w:val="24"/>
        </w:rPr>
      </w:pPr>
      <w:r>
        <w:rPr>
          <w:rFonts w:eastAsia="仿宋"/>
          <w:sz w:val="24"/>
        </w:rPr>
        <w:t>（3）投标人的报价均超过了采购预算，采购人不能支付的；</w:t>
      </w:r>
    </w:p>
    <w:p>
      <w:pPr>
        <w:spacing w:line="360" w:lineRule="auto"/>
        <w:ind w:firstLine="720" w:firstLineChars="300"/>
        <w:rPr>
          <w:rFonts w:eastAsia="仿宋"/>
          <w:sz w:val="24"/>
        </w:rPr>
      </w:pPr>
      <w:r>
        <w:rPr>
          <w:rFonts w:eastAsia="仿宋"/>
          <w:sz w:val="24"/>
        </w:rPr>
        <w:t xml:space="preserve">（4）因重大变故，采购任务取消的。   </w:t>
      </w:r>
    </w:p>
    <w:p>
      <w:pPr>
        <w:pStyle w:val="7"/>
        <w:spacing w:before="0" w:after="0" w:line="360" w:lineRule="auto"/>
        <w:rPr>
          <w:rFonts w:ascii="Times New Roman" w:eastAsia="仿宋"/>
          <w:u w:val="none"/>
        </w:rPr>
      </w:pPr>
      <w:bookmarkStart w:id="197" w:name="_Toc3816"/>
      <w:bookmarkStart w:id="198" w:name="_Toc9809"/>
      <w:bookmarkStart w:id="199" w:name="_Toc518923090"/>
      <w:bookmarkStart w:id="200" w:name="_Toc10697"/>
      <w:bookmarkStart w:id="201" w:name="_Toc23660"/>
      <w:bookmarkStart w:id="202" w:name="_Toc520356169"/>
      <w:r>
        <w:rPr>
          <w:rFonts w:ascii="Times New Roman" w:eastAsia="仿宋"/>
          <w:u w:val="none"/>
        </w:rPr>
        <w:t>25.保密原则</w:t>
      </w:r>
      <w:bookmarkEnd w:id="197"/>
      <w:bookmarkEnd w:id="198"/>
      <w:bookmarkEnd w:id="199"/>
      <w:bookmarkEnd w:id="200"/>
      <w:bookmarkEnd w:id="201"/>
    </w:p>
    <w:p>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pPr>
        <w:spacing w:line="360" w:lineRule="auto"/>
        <w:ind w:left="1080" w:leftChars="257" w:hanging="540"/>
        <w:rPr>
          <w:rFonts w:eastAsia="仿宋"/>
          <w:sz w:val="24"/>
        </w:rPr>
      </w:pPr>
    </w:p>
    <w:p>
      <w:pPr>
        <w:pStyle w:val="6"/>
        <w:spacing w:before="0" w:line="360" w:lineRule="auto"/>
        <w:rPr>
          <w:rFonts w:ascii="Times New Roman" w:hAnsi="Times New Roman" w:eastAsia="仿宋"/>
          <w:sz w:val="24"/>
        </w:rPr>
      </w:pPr>
      <w:bookmarkStart w:id="203" w:name="_Toc216582810"/>
      <w:bookmarkStart w:id="204" w:name="_Toc518923091"/>
      <w:bookmarkStart w:id="205" w:name="_Toc10843"/>
      <w:bookmarkStart w:id="206" w:name="_Toc10964"/>
      <w:bookmarkStart w:id="207" w:name="_Toc15684"/>
      <w:bookmarkStart w:id="208" w:name="_Toc905"/>
      <w:r>
        <w:rPr>
          <w:rFonts w:ascii="Times New Roman" w:hAnsi="Times New Roman" w:eastAsia="仿宋"/>
          <w:sz w:val="24"/>
        </w:rPr>
        <w:t xml:space="preserve">六   </w:t>
      </w:r>
      <w:bookmarkEnd w:id="202"/>
      <w:r>
        <w:rPr>
          <w:rFonts w:ascii="Times New Roman" w:hAnsi="Times New Roman" w:eastAsia="仿宋"/>
          <w:sz w:val="24"/>
        </w:rPr>
        <w:t>确定中标</w:t>
      </w:r>
      <w:bookmarkEnd w:id="203"/>
      <w:bookmarkEnd w:id="204"/>
      <w:bookmarkEnd w:id="205"/>
      <w:bookmarkEnd w:id="206"/>
      <w:bookmarkEnd w:id="207"/>
      <w:bookmarkEnd w:id="208"/>
    </w:p>
    <w:p>
      <w:pPr>
        <w:pStyle w:val="8"/>
        <w:spacing w:line="360" w:lineRule="auto"/>
        <w:rPr>
          <w:rFonts w:ascii="Times New Roman" w:eastAsia="仿宋"/>
        </w:rPr>
      </w:pPr>
    </w:p>
    <w:p>
      <w:pPr>
        <w:pStyle w:val="7"/>
        <w:spacing w:before="0" w:after="0" w:line="360" w:lineRule="auto"/>
        <w:rPr>
          <w:rFonts w:ascii="Times New Roman" w:eastAsia="仿宋"/>
          <w:u w:val="none"/>
        </w:rPr>
      </w:pPr>
      <w:bookmarkStart w:id="209" w:name="_Toc23224"/>
      <w:bookmarkStart w:id="210" w:name="_Toc32578"/>
      <w:bookmarkStart w:id="211" w:name="_Toc11388"/>
      <w:bookmarkStart w:id="212" w:name="_Toc30436"/>
      <w:bookmarkStart w:id="213" w:name="_Ref467307010"/>
      <w:bookmarkStart w:id="214" w:name="_Toc520356170"/>
      <w:bookmarkStart w:id="215" w:name="_Toc518923092"/>
      <w:r>
        <w:rPr>
          <w:rFonts w:ascii="Times New Roman" w:eastAsia="仿宋"/>
          <w:u w:val="none"/>
        </w:rPr>
        <w:t>26.中标候选人的确定原则及标准</w:t>
      </w:r>
      <w:bookmarkEnd w:id="209"/>
      <w:bookmarkEnd w:id="210"/>
      <w:bookmarkEnd w:id="211"/>
      <w:bookmarkEnd w:id="212"/>
      <w:bookmarkEnd w:id="213"/>
      <w:bookmarkEnd w:id="214"/>
      <w:bookmarkEnd w:id="215"/>
    </w:p>
    <w:p>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pPr>
        <w:pStyle w:val="7"/>
        <w:spacing w:before="0" w:after="0" w:line="360" w:lineRule="auto"/>
        <w:rPr>
          <w:rFonts w:ascii="Times New Roman" w:eastAsia="仿宋"/>
          <w:u w:val="none"/>
        </w:rPr>
      </w:pPr>
      <w:bookmarkStart w:id="216" w:name="_Toc520356171"/>
      <w:bookmarkStart w:id="217" w:name="_Toc30599"/>
      <w:bookmarkStart w:id="218" w:name="_Toc3646"/>
      <w:bookmarkStart w:id="219" w:name="_Toc518923093"/>
      <w:bookmarkStart w:id="220" w:name="_Toc10555"/>
      <w:bookmarkStart w:id="221" w:name="_Toc11187"/>
      <w:r>
        <w:rPr>
          <w:rFonts w:ascii="Times New Roman" w:eastAsia="仿宋"/>
          <w:u w:val="none"/>
        </w:rPr>
        <w:t>27</w:t>
      </w:r>
      <w:bookmarkEnd w:id="216"/>
      <w:r>
        <w:rPr>
          <w:rFonts w:ascii="Times New Roman" w:eastAsia="仿宋"/>
          <w:u w:val="none"/>
        </w:rPr>
        <w:t>.确定中标候选人和中标人</w:t>
      </w:r>
      <w:bookmarkEnd w:id="217"/>
      <w:bookmarkEnd w:id="218"/>
      <w:bookmarkEnd w:id="219"/>
      <w:bookmarkEnd w:id="220"/>
      <w:bookmarkEnd w:id="221"/>
    </w:p>
    <w:p>
      <w:pPr>
        <w:spacing w:line="360" w:lineRule="auto"/>
        <w:ind w:left="900" w:hanging="900" w:hangingChars="375"/>
        <w:rPr>
          <w:rFonts w:eastAsia="仿宋"/>
          <w:sz w:val="24"/>
        </w:rPr>
      </w:pPr>
      <w:r>
        <w:rPr>
          <w:rFonts w:eastAsia="仿宋"/>
          <w:sz w:val="24"/>
        </w:rPr>
        <w:tab/>
      </w:r>
      <w:r>
        <w:rPr>
          <w:rFonts w:eastAsia="仿宋"/>
          <w:sz w:val="24"/>
        </w:rPr>
        <w:t>评标委员会将根据评标标准，按</w:t>
      </w:r>
      <w:r>
        <w:rPr>
          <w:rFonts w:eastAsia="仿宋"/>
          <w:b/>
          <w:bCs/>
          <w:sz w:val="24"/>
          <w:u w:val="single"/>
        </w:rPr>
        <w:t>投标人须知资料表</w:t>
      </w:r>
      <w:r>
        <w:rPr>
          <w:rFonts w:eastAsia="仿宋"/>
          <w:sz w:val="24"/>
        </w:rPr>
        <w:t>中规定数量推荐中标候选人；或根据采购人的委托，直接确定中标人。</w:t>
      </w:r>
    </w:p>
    <w:p>
      <w:pPr>
        <w:pStyle w:val="7"/>
        <w:tabs>
          <w:tab w:val="left" w:pos="900"/>
        </w:tabs>
        <w:spacing w:before="0" w:after="0" w:line="360" w:lineRule="auto"/>
        <w:rPr>
          <w:rFonts w:ascii="Times New Roman" w:eastAsia="仿宋"/>
          <w:u w:val="none"/>
        </w:rPr>
      </w:pPr>
      <w:bookmarkStart w:id="222" w:name="_Toc520356173"/>
      <w:bookmarkStart w:id="223" w:name="_Ref467306874"/>
      <w:bookmarkStart w:id="224" w:name="_Toc31903"/>
      <w:bookmarkStart w:id="225" w:name="_Toc19263"/>
      <w:bookmarkStart w:id="226" w:name="_Toc5116"/>
      <w:bookmarkStart w:id="227" w:name="_Toc518923094"/>
      <w:bookmarkStart w:id="228" w:name="_Toc17138"/>
      <w:r>
        <w:rPr>
          <w:rFonts w:ascii="Times New Roman" w:eastAsia="仿宋"/>
          <w:u w:val="none"/>
        </w:rPr>
        <w:t>28</w:t>
      </w:r>
      <w:bookmarkEnd w:id="222"/>
      <w:bookmarkEnd w:id="223"/>
      <w:r>
        <w:rPr>
          <w:rFonts w:ascii="Times New Roman" w:eastAsia="仿宋"/>
          <w:u w:val="none"/>
        </w:rPr>
        <w:t>.采购任务取消</w:t>
      </w:r>
      <w:bookmarkEnd w:id="224"/>
      <w:bookmarkEnd w:id="225"/>
      <w:bookmarkEnd w:id="226"/>
      <w:bookmarkEnd w:id="227"/>
      <w:bookmarkEnd w:id="228"/>
    </w:p>
    <w:p>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bookmarkStart w:id="229" w:name="_Toc520356174"/>
    </w:p>
    <w:p>
      <w:pPr>
        <w:pStyle w:val="7"/>
        <w:spacing w:before="0" w:after="0" w:line="360" w:lineRule="auto"/>
        <w:rPr>
          <w:rFonts w:ascii="Times New Roman" w:eastAsia="仿宋"/>
          <w:u w:val="none"/>
        </w:rPr>
      </w:pPr>
      <w:bookmarkStart w:id="230" w:name="_Toc1312"/>
      <w:bookmarkStart w:id="231" w:name="_Toc29889"/>
      <w:bookmarkStart w:id="232" w:name="_Toc14874"/>
      <w:bookmarkStart w:id="233" w:name="_Toc518923095"/>
      <w:bookmarkStart w:id="234" w:name="_Toc18072"/>
      <w:r>
        <w:rPr>
          <w:rFonts w:ascii="Times New Roman" w:eastAsia="仿宋"/>
          <w:u w:val="none"/>
        </w:rPr>
        <w:t>29.中标通知书</w:t>
      </w:r>
      <w:bookmarkEnd w:id="229"/>
      <w:r>
        <w:rPr>
          <w:rFonts w:ascii="Times New Roman" w:eastAsia="仿宋"/>
          <w:u w:val="none"/>
        </w:rPr>
        <w:t>和招标结果通知书</w:t>
      </w:r>
      <w:bookmarkEnd w:id="230"/>
      <w:bookmarkEnd w:id="231"/>
      <w:bookmarkEnd w:id="232"/>
      <w:bookmarkEnd w:id="233"/>
      <w:bookmarkEnd w:id="234"/>
    </w:p>
    <w:p>
      <w:pPr>
        <w:spacing w:line="360" w:lineRule="auto"/>
        <w:ind w:left="900" w:hanging="900" w:hangingChars="375"/>
        <w:rPr>
          <w:rFonts w:eastAsia="仿宋"/>
          <w:sz w:val="24"/>
        </w:rPr>
      </w:pPr>
      <w:r>
        <w:rPr>
          <w:rFonts w:eastAsia="仿宋"/>
          <w:sz w:val="24"/>
        </w:rPr>
        <w:t>29.1</w:t>
      </w:r>
      <w:r>
        <w:rPr>
          <w:rFonts w:eastAsia="仿宋"/>
          <w:sz w:val="24"/>
        </w:rPr>
        <w:tab/>
      </w:r>
      <w:r>
        <w:rPr>
          <w:rFonts w:eastAsia="仿宋"/>
          <w:sz w:val="24"/>
        </w:rPr>
        <w:t>在投标有效期内，中标人确定后，采购人或者采购代理机构发布中标公告，同时以书面形式向中标人发出中标通知书；</w:t>
      </w:r>
    </w:p>
    <w:p>
      <w:pPr>
        <w:spacing w:line="360" w:lineRule="auto"/>
        <w:ind w:left="900" w:hanging="900" w:hangingChars="375"/>
        <w:rPr>
          <w:rFonts w:eastAsia="仿宋"/>
          <w:sz w:val="24"/>
        </w:rPr>
      </w:pPr>
      <w:r>
        <w:rPr>
          <w:rFonts w:eastAsia="仿宋"/>
          <w:sz w:val="24"/>
        </w:rPr>
        <w:t>29.2</w:t>
      </w:r>
      <w:r>
        <w:rPr>
          <w:rFonts w:eastAsia="仿宋"/>
          <w:sz w:val="24"/>
        </w:rPr>
        <w:tab/>
      </w:r>
      <w:r>
        <w:rPr>
          <w:rFonts w:eastAsia="仿宋"/>
          <w:sz w:val="24"/>
        </w:rPr>
        <w:t>中标通知书是合同的组成部分；</w:t>
      </w:r>
    </w:p>
    <w:p>
      <w:pPr>
        <w:spacing w:line="360" w:lineRule="auto"/>
        <w:ind w:left="900" w:hanging="900" w:hangingChars="375"/>
        <w:rPr>
          <w:rFonts w:eastAsia="仿宋"/>
          <w:sz w:val="24"/>
        </w:rPr>
      </w:pPr>
      <w:r>
        <w:rPr>
          <w:rFonts w:eastAsia="仿宋"/>
          <w:sz w:val="24"/>
        </w:rPr>
        <w:t>29.3    招标结果通知书和中标通知书同时发出。招标结果通知书中将告知未通过资格审查的投标人未通过的原因；采用综合评分法评审的，还将告知未中标人本人的评审得分和排序。</w:t>
      </w:r>
    </w:p>
    <w:p>
      <w:pPr>
        <w:pStyle w:val="7"/>
        <w:spacing w:before="0" w:after="0" w:line="360" w:lineRule="auto"/>
        <w:rPr>
          <w:rFonts w:ascii="Times New Roman" w:eastAsia="仿宋"/>
          <w:u w:val="none"/>
        </w:rPr>
      </w:pPr>
      <w:bookmarkStart w:id="235" w:name="_Toc13825"/>
      <w:bookmarkStart w:id="236" w:name="_Toc169"/>
      <w:bookmarkStart w:id="237" w:name="_Toc16952"/>
      <w:bookmarkStart w:id="238" w:name="_Toc16554"/>
      <w:bookmarkStart w:id="239" w:name="_Ref467306978"/>
      <w:bookmarkStart w:id="240" w:name="_Toc518923096"/>
      <w:bookmarkStart w:id="241" w:name="_Toc520356175"/>
      <w:bookmarkStart w:id="242" w:name="_Ref467307204"/>
      <w:bookmarkStart w:id="243" w:name="_Ref467307062"/>
      <w:bookmarkStart w:id="244" w:name="_Ref467306377"/>
      <w:r>
        <w:rPr>
          <w:rFonts w:ascii="Times New Roman" w:eastAsia="仿宋"/>
          <w:u w:val="none"/>
        </w:rPr>
        <w:t>30.签订合同</w:t>
      </w:r>
      <w:bookmarkEnd w:id="235"/>
      <w:bookmarkEnd w:id="236"/>
      <w:bookmarkEnd w:id="237"/>
      <w:bookmarkEnd w:id="238"/>
      <w:bookmarkEnd w:id="239"/>
      <w:bookmarkEnd w:id="240"/>
      <w:bookmarkEnd w:id="241"/>
      <w:bookmarkEnd w:id="242"/>
      <w:bookmarkEnd w:id="243"/>
      <w:bookmarkEnd w:id="244"/>
    </w:p>
    <w:p>
      <w:pPr>
        <w:spacing w:line="360" w:lineRule="auto"/>
        <w:ind w:left="900" w:hanging="900" w:hangingChars="375"/>
        <w:rPr>
          <w:rFonts w:eastAsia="仿宋"/>
          <w:sz w:val="24"/>
        </w:rPr>
      </w:pPr>
      <w:r>
        <w:rPr>
          <w:rFonts w:eastAsia="仿宋"/>
          <w:sz w:val="24"/>
        </w:rPr>
        <w:t>30.1</w:t>
      </w:r>
      <w:r>
        <w:rPr>
          <w:rFonts w:eastAsia="仿宋"/>
          <w:sz w:val="24"/>
        </w:rPr>
        <w:tab/>
      </w:r>
      <w:r>
        <w:rPr>
          <w:rFonts w:eastAsia="仿宋"/>
          <w:sz w:val="24"/>
        </w:rPr>
        <w:t>中标人应当自发出中标通知书之日起30日内，与采购人签订合同。</w:t>
      </w:r>
    </w:p>
    <w:p>
      <w:pPr>
        <w:spacing w:line="360" w:lineRule="auto"/>
        <w:ind w:left="900" w:hanging="900" w:hangingChars="375"/>
        <w:rPr>
          <w:rFonts w:eastAsia="仿宋"/>
          <w:sz w:val="24"/>
        </w:rPr>
      </w:pPr>
      <w:r>
        <w:rPr>
          <w:rFonts w:eastAsia="仿宋"/>
          <w:sz w:val="24"/>
        </w:rPr>
        <w:t>30.2</w:t>
      </w:r>
      <w:r>
        <w:rPr>
          <w:rFonts w:eastAsia="仿宋"/>
          <w:sz w:val="24"/>
        </w:rPr>
        <w:tab/>
      </w:r>
      <w:bookmarkStart w:id="245" w:name="_Ref467306425"/>
      <w:bookmarkStart w:id="246" w:name="_Ref467307090"/>
      <w:bookmarkStart w:id="247" w:name="_Toc520356176"/>
      <w:r>
        <w:rPr>
          <w:rFonts w:eastAsia="仿宋"/>
          <w:sz w:val="24"/>
        </w:rPr>
        <w:t>招标文件、中标人的投标文件及其澄清文件等，均为签订合同的依据。</w:t>
      </w:r>
    </w:p>
    <w:p>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pPr>
        <w:pStyle w:val="7"/>
        <w:spacing w:before="0" w:after="0" w:line="360" w:lineRule="auto"/>
        <w:rPr>
          <w:rFonts w:ascii="Times New Roman" w:eastAsia="仿宋"/>
          <w:u w:val="none"/>
        </w:rPr>
      </w:pPr>
      <w:bookmarkStart w:id="248" w:name="_Toc8276"/>
      <w:bookmarkStart w:id="249" w:name="_Toc518923097"/>
      <w:bookmarkStart w:id="250" w:name="_Toc31324"/>
      <w:bookmarkStart w:id="251" w:name="_Toc4302"/>
      <w:bookmarkStart w:id="252" w:name="_Toc31416"/>
      <w:r>
        <w:rPr>
          <w:rFonts w:ascii="Times New Roman" w:eastAsia="仿宋"/>
          <w:u w:val="none"/>
        </w:rPr>
        <w:t>31.履约保证金</w:t>
      </w:r>
      <w:bookmarkEnd w:id="245"/>
      <w:bookmarkEnd w:id="246"/>
      <w:bookmarkEnd w:id="247"/>
      <w:bookmarkEnd w:id="248"/>
      <w:bookmarkEnd w:id="249"/>
      <w:bookmarkEnd w:id="250"/>
      <w:bookmarkEnd w:id="251"/>
      <w:bookmarkEnd w:id="252"/>
    </w:p>
    <w:p>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pPr>
        <w:spacing w:line="360" w:lineRule="auto"/>
        <w:ind w:left="900" w:hanging="900" w:hangingChars="375"/>
        <w:rPr>
          <w:rFonts w:eastAsia="仿宋"/>
          <w:sz w:val="24"/>
          <w:highlight w:val="none"/>
        </w:rPr>
      </w:pPr>
      <w:r>
        <w:rPr>
          <w:rFonts w:eastAsia="仿宋"/>
          <w:sz w:val="24"/>
        </w:rPr>
        <w:t>31.3   如果中标人没有按照上述履约保证金的规定执行，将视为放弃中标资格，中标人的投标保证金将不予退还。在此情况下，采购人可确定下一候选</w:t>
      </w:r>
      <w:r>
        <w:rPr>
          <w:rFonts w:eastAsia="仿宋"/>
          <w:sz w:val="24"/>
          <w:highlight w:val="none"/>
        </w:rPr>
        <w:t>人为中标人，也可以重新开展采购活动。</w:t>
      </w:r>
    </w:p>
    <w:p>
      <w:pPr>
        <w:pStyle w:val="7"/>
        <w:spacing w:before="0" w:after="0" w:line="360" w:lineRule="auto"/>
        <w:rPr>
          <w:rFonts w:ascii="Times New Roman" w:eastAsia="仿宋"/>
          <w:highlight w:val="none"/>
          <w:u w:val="none"/>
        </w:rPr>
      </w:pPr>
      <w:bookmarkStart w:id="253" w:name="_Toc518923098"/>
      <w:bookmarkStart w:id="254" w:name="_Toc8476"/>
      <w:bookmarkStart w:id="255" w:name="_Toc17150"/>
      <w:bookmarkStart w:id="256" w:name="_Toc31936"/>
      <w:bookmarkStart w:id="257" w:name="_Toc8478"/>
      <w:r>
        <w:rPr>
          <w:rFonts w:ascii="Times New Roman" w:eastAsia="仿宋"/>
          <w:highlight w:val="none"/>
          <w:u w:val="none"/>
        </w:rPr>
        <w:t>32.中标服务费</w:t>
      </w:r>
      <w:bookmarkEnd w:id="253"/>
      <w:bookmarkEnd w:id="254"/>
      <w:bookmarkEnd w:id="255"/>
      <w:bookmarkEnd w:id="256"/>
      <w:bookmarkEnd w:id="257"/>
    </w:p>
    <w:p>
      <w:pPr>
        <w:spacing w:line="360" w:lineRule="auto"/>
        <w:ind w:left="840" w:leftChars="200" w:hanging="420" w:hangingChars="175"/>
        <w:rPr>
          <w:rFonts w:eastAsia="仿宋"/>
          <w:sz w:val="24"/>
          <w:highlight w:val="none"/>
        </w:rPr>
      </w:pPr>
      <w:r>
        <w:rPr>
          <w:rFonts w:eastAsia="仿宋"/>
          <w:sz w:val="24"/>
          <w:highlight w:val="none"/>
        </w:rPr>
        <w:t xml:space="preserve">   </w:t>
      </w:r>
      <w:r>
        <w:rPr>
          <w:rFonts w:hint="eastAsia" w:eastAsia="仿宋"/>
          <w:sz w:val="24"/>
          <w:highlight w:val="none"/>
        </w:rPr>
        <w:t>中标人须按照投标须知资料表规定，向采购代理机构支付中标服务费。</w:t>
      </w:r>
    </w:p>
    <w:p>
      <w:pPr>
        <w:pStyle w:val="7"/>
        <w:spacing w:before="0" w:after="0" w:line="360" w:lineRule="auto"/>
        <w:rPr>
          <w:rFonts w:ascii="Times New Roman" w:eastAsia="仿宋"/>
          <w:u w:val="none"/>
        </w:rPr>
      </w:pPr>
      <w:bookmarkStart w:id="258" w:name="_Toc16784"/>
      <w:bookmarkStart w:id="259" w:name="_Toc31411"/>
      <w:bookmarkStart w:id="260" w:name="_Toc18907"/>
      <w:bookmarkStart w:id="261" w:name="_Toc10203"/>
      <w:bookmarkStart w:id="262" w:name="_Toc518923099"/>
      <w:r>
        <w:rPr>
          <w:rFonts w:ascii="Times New Roman" w:eastAsia="仿宋"/>
          <w:u w:val="none"/>
        </w:rPr>
        <w:t>33.政府采购信用担保</w:t>
      </w:r>
      <w:bookmarkEnd w:id="258"/>
      <w:bookmarkEnd w:id="259"/>
      <w:bookmarkEnd w:id="260"/>
      <w:bookmarkEnd w:id="261"/>
      <w:bookmarkEnd w:id="262"/>
    </w:p>
    <w:p>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pPr>
        <w:pStyle w:val="7"/>
        <w:spacing w:before="0" w:after="0" w:line="360" w:lineRule="auto"/>
        <w:rPr>
          <w:rFonts w:ascii="Times New Roman" w:eastAsia="仿宋"/>
          <w:u w:val="none"/>
        </w:rPr>
      </w:pPr>
      <w:bookmarkStart w:id="263" w:name="_Toc28987"/>
      <w:bookmarkStart w:id="264" w:name="_Toc4701"/>
      <w:bookmarkStart w:id="265" w:name="_Toc32108"/>
      <w:bookmarkStart w:id="266" w:name="_Toc518923100"/>
      <w:bookmarkStart w:id="267" w:name="_Toc32170"/>
      <w:r>
        <w:rPr>
          <w:rFonts w:ascii="Times New Roman" w:eastAsia="仿宋"/>
          <w:u w:val="none"/>
        </w:rPr>
        <w:t>34.廉洁自律规定</w:t>
      </w:r>
      <w:bookmarkEnd w:id="263"/>
      <w:bookmarkEnd w:id="264"/>
      <w:bookmarkEnd w:id="265"/>
      <w:bookmarkEnd w:id="266"/>
      <w:bookmarkEnd w:id="267"/>
    </w:p>
    <w:p>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pPr>
        <w:pStyle w:val="7"/>
        <w:spacing w:before="0" w:after="0" w:line="360" w:lineRule="auto"/>
        <w:rPr>
          <w:rFonts w:ascii="Times New Roman" w:eastAsia="仿宋"/>
          <w:u w:val="none"/>
        </w:rPr>
      </w:pPr>
      <w:bookmarkStart w:id="268" w:name="_Toc2314"/>
      <w:bookmarkStart w:id="269" w:name="_Toc21055"/>
      <w:bookmarkStart w:id="270" w:name="_Toc518923101"/>
      <w:bookmarkStart w:id="271" w:name="_Toc743"/>
      <w:bookmarkStart w:id="272" w:name="_Toc30899"/>
      <w:r>
        <w:rPr>
          <w:rFonts w:ascii="Times New Roman" w:eastAsia="仿宋"/>
          <w:u w:val="none"/>
        </w:rPr>
        <w:t>35.人员回避</w:t>
      </w:r>
      <w:bookmarkEnd w:id="268"/>
      <w:bookmarkEnd w:id="269"/>
      <w:bookmarkEnd w:id="270"/>
      <w:bookmarkEnd w:id="271"/>
      <w:bookmarkEnd w:id="272"/>
    </w:p>
    <w:p>
      <w:pPr>
        <w:spacing w:line="360" w:lineRule="auto"/>
        <w:ind w:left="900" w:hanging="900" w:hangingChars="375"/>
        <w:rPr>
          <w:rFonts w:eastAsia="仿宋"/>
          <w:sz w:val="24"/>
        </w:rPr>
      </w:pPr>
      <w:r>
        <w:rPr>
          <w:rFonts w:eastAsia="仿宋"/>
          <w:sz w:val="24"/>
        </w:rPr>
        <w:t xml:space="preserve">       投标人认为采购人员及其相关人员有法律法规所列与其他供应商有利害关系的，可以向采购人或采购代理机构书面提出回避申请，并说明理由。</w:t>
      </w:r>
    </w:p>
    <w:p>
      <w:pPr>
        <w:pStyle w:val="7"/>
        <w:spacing w:before="0" w:after="0" w:line="360" w:lineRule="auto"/>
        <w:rPr>
          <w:rFonts w:ascii="Times New Roman" w:eastAsia="仿宋"/>
          <w:u w:val="none"/>
        </w:rPr>
      </w:pPr>
      <w:bookmarkStart w:id="273" w:name="_Toc18926"/>
      <w:bookmarkStart w:id="274" w:name="_Toc518923102"/>
      <w:bookmarkStart w:id="275" w:name="_Toc12494"/>
      <w:bookmarkStart w:id="276" w:name="_Toc24931"/>
      <w:bookmarkStart w:id="277" w:name="_Toc14752"/>
      <w:r>
        <w:rPr>
          <w:rFonts w:ascii="Times New Roman" w:eastAsia="仿宋"/>
          <w:u w:val="none"/>
        </w:rPr>
        <w:t>36.质疑与接收</w:t>
      </w:r>
      <w:bookmarkEnd w:id="273"/>
      <w:bookmarkEnd w:id="274"/>
      <w:bookmarkEnd w:id="275"/>
      <w:bookmarkEnd w:id="276"/>
      <w:bookmarkEnd w:id="277"/>
    </w:p>
    <w:p>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51" w:leftChars="68" w:hanging="708" w:hangingChars="295"/>
        <w:rPr>
          <w:rFonts w:eastAsia="仿宋"/>
          <w:sz w:val="24"/>
        </w:rPr>
      </w:pPr>
      <w:r>
        <w:rPr>
          <w:rFonts w:eastAsia="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pPr>
        <w:spacing w:line="360" w:lineRule="auto"/>
        <w:ind w:left="851" w:leftChars="68" w:hanging="708" w:hangingChars="295"/>
        <w:rPr>
          <w:rFonts w:hint="eastAsia" w:eastAsia="仿宋"/>
          <w:sz w:val="24"/>
        </w:rPr>
      </w:pPr>
      <w:r>
        <w:rPr>
          <w:rFonts w:hint="eastAsia" w:eastAsia="仿宋"/>
          <w:sz w:val="24"/>
        </w:rPr>
        <w:t>36.4  质疑的提出：一次提出全部质疑</w:t>
      </w:r>
    </w:p>
    <w:p>
      <w:pPr>
        <w:spacing w:line="360" w:lineRule="auto"/>
        <w:ind w:left="851" w:leftChars="68" w:hanging="708" w:hangingChars="295"/>
        <w:rPr>
          <w:rFonts w:hint="eastAsia"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pPr>
        <w:spacing w:line="360" w:lineRule="auto"/>
        <w:ind w:left="851" w:leftChars="68" w:hanging="708" w:hangingChars="295"/>
        <w:rPr>
          <w:rFonts w:hint="eastAsia"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360" w:lineRule="auto"/>
        <w:ind w:left="851" w:leftChars="68" w:hanging="708" w:hangingChars="295"/>
        <w:rPr>
          <w:rFonts w:hint="eastAsia" w:eastAsia="仿宋"/>
          <w:sz w:val="24"/>
        </w:rPr>
      </w:pPr>
      <w:r>
        <w:rPr>
          <w:rFonts w:hint="eastAsia" w:eastAsia="仿宋"/>
          <w:sz w:val="24"/>
        </w:rPr>
        <w:t>（一）对可以质疑的采购文件提出质疑的，为收到采购文件之日或者采购文件公告期限届满之日；</w:t>
      </w:r>
    </w:p>
    <w:p>
      <w:pPr>
        <w:spacing w:line="360" w:lineRule="auto"/>
        <w:ind w:left="851" w:leftChars="68" w:hanging="708" w:hangingChars="295"/>
        <w:rPr>
          <w:rFonts w:hint="eastAsia" w:eastAsia="仿宋"/>
          <w:sz w:val="24"/>
        </w:rPr>
      </w:pPr>
      <w:r>
        <w:rPr>
          <w:rFonts w:hint="eastAsia" w:eastAsia="仿宋"/>
          <w:sz w:val="24"/>
        </w:rPr>
        <w:t>（二）对采购过程提出质疑的，为各采购程序环节结束之日；</w:t>
      </w:r>
    </w:p>
    <w:p>
      <w:pPr>
        <w:spacing w:line="360" w:lineRule="auto"/>
        <w:ind w:left="851" w:leftChars="68" w:hanging="708" w:hangingChars="295"/>
        <w:rPr>
          <w:rFonts w:hint="eastAsia" w:eastAsia="仿宋"/>
          <w:sz w:val="24"/>
        </w:rPr>
      </w:pPr>
      <w:r>
        <w:rPr>
          <w:rFonts w:hint="eastAsia" w:eastAsia="仿宋"/>
          <w:sz w:val="24"/>
        </w:rPr>
        <w:t>（三）对成交结果提出质疑的，为成交结果公告期限届满之日。</w:t>
      </w:r>
    </w:p>
    <w:p>
      <w:pPr>
        <w:spacing w:line="360" w:lineRule="auto"/>
        <w:ind w:left="851" w:leftChars="68" w:hanging="708" w:hangingChars="295"/>
        <w:rPr>
          <w:rFonts w:hint="eastAsia"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auto"/>
        <w:ind w:left="851" w:leftChars="68" w:hanging="708" w:hangingChars="295"/>
        <w:rPr>
          <w:rFonts w:hint="eastAsia"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360" w:lineRule="auto"/>
        <w:ind w:left="851" w:leftChars="68" w:hanging="708" w:hangingChars="295"/>
        <w:rPr>
          <w:rFonts w:hint="eastAsia" w:eastAsia="仿宋"/>
          <w:sz w:val="24"/>
        </w:rPr>
      </w:pPr>
      <w:r>
        <w:rPr>
          <w:rFonts w:hint="eastAsia" w:eastAsia="仿宋"/>
          <w:sz w:val="24"/>
        </w:rPr>
        <w:t>36.9  提出质疑应当符合下列条件：</w:t>
      </w:r>
    </w:p>
    <w:p>
      <w:pPr>
        <w:spacing w:line="360" w:lineRule="auto"/>
        <w:ind w:left="851" w:leftChars="68" w:hanging="708" w:hangingChars="295"/>
        <w:rPr>
          <w:rFonts w:hint="eastAsia" w:eastAsia="仿宋"/>
          <w:sz w:val="24"/>
        </w:rPr>
      </w:pPr>
      <w:r>
        <w:rPr>
          <w:rFonts w:hint="eastAsia" w:eastAsia="仿宋"/>
          <w:sz w:val="24"/>
        </w:rPr>
        <w:t>（一）质疑主体应当符合有关规定；</w:t>
      </w:r>
    </w:p>
    <w:p>
      <w:pPr>
        <w:spacing w:line="360" w:lineRule="auto"/>
        <w:ind w:left="851" w:leftChars="68" w:hanging="708" w:hangingChars="295"/>
        <w:rPr>
          <w:rFonts w:hint="eastAsia" w:eastAsia="仿宋"/>
          <w:sz w:val="24"/>
        </w:rPr>
      </w:pPr>
      <w:r>
        <w:rPr>
          <w:rFonts w:hint="eastAsia" w:eastAsia="仿宋"/>
          <w:sz w:val="24"/>
        </w:rPr>
        <w:t>（二）在质疑法定期限内提出；</w:t>
      </w:r>
    </w:p>
    <w:p>
      <w:pPr>
        <w:spacing w:line="360" w:lineRule="auto"/>
        <w:ind w:left="851" w:leftChars="68" w:hanging="708" w:hangingChars="295"/>
        <w:rPr>
          <w:rFonts w:hint="eastAsia" w:eastAsia="仿宋"/>
          <w:sz w:val="24"/>
        </w:rPr>
      </w:pPr>
      <w:r>
        <w:rPr>
          <w:rFonts w:hint="eastAsia" w:eastAsia="仿宋"/>
          <w:sz w:val="24"/>
        </w:rPr>
        <w:t>（三）属于可以提出质疑的政府采购事项受理范围和本项目采购人的管辖权范围；</w:t>
      </w:r>
    </w:p>
    <w:p>
      <w:pPr>
        <w:spacing w:line="360" w:lineRule="auto"/>
        <w:ind w:left="851" w:leftChars="68" w:hanging="708" w:hangingChars="295"/>
        <w:rPr>
          <w:rFonts w:hint="eastAsia" w:eastAsia="仿宋"/>
          <w:sz w:val="24"/>
        </w:rPr>
      </w:pPr>
      <w:r>
        <w:rPr>
          <w:rFonts w:hint="eastAsia" w:eastAsia="仿宋"/>
          <w:sz w:val="24"/>
        </w:rPr>
        <w:t>（四）政府采购法律、法规、规章规定的其他条件。</w:t>
      </w:r>
    </w:p>
    <w:p>
      <w:pPr>
        <w:spacing w:line="360" w:lineRule="auto"/>
        <w:ind w:left="851" w:leftChars="68" w:hanging="708" w:hangingChars="295"/>
        <w:rPr>
          <w:rFonts w:hint="eastAsia"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auto"/>
        <w:ind w:left="851" w:leftChars="68" w:hanging="708" w:hangingChars="295"/>
        <w:rPr>
          <w:rFonts w:hint="eastAsia"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pPr>
        <w:spacing w:line="360" w:lineRule="auto"/>
        <w:ind w:left="851" w:leftChars="68" w:hanging="708" w:hangingChars="295"/>
        <w:rPr>
          <w:rFonts w:hint="eastAsia" w:eastAsia="仿宋"/>
          <w:sz w:val="24"/>
        </w:rPr>
      </w:pPr>
      <w:r>
        <w:rPr>
          <w:rFonts w:hint="eastAsia" w:eastAsia="仿宋"/>
          <w:sz w:val="24"/>
        </w:rPr>
        <w:t>37.2  质疑人提出质疑时应当提交质疑函。质疑函包括下列内容：</w:t>
      </w:r>
    </w:p>
    <w:p>
      <w:pPr>
        <w:spacing w:line="360" w:lineRule="auto"/>
        <w:ind w:left="851" w:leftChars="68" w:hanging="708" w:hangingChars="295"/>
        <w:rPr>
          <w:rFonts w:hint="eastAsia" w:eastAsia="仿宋"/>
          <w:sz w:val="24"/>
        </w:rPr>
      </w:pPr>
      <w:r>
        <w:rPr>
          <w:rFonts w:hint="eastAsia" w:eastAsia="仿宋"/>
          <w:sz w:val="24"/>
        </w:rPr>
        <w:t>（一）提出质疑的质疑人的名称、地址、邮编、联系人及联系电话等；</w:t>
      </w:r>
    </w:p>
    <w:p>
      <w:pPr>
        <w:spacing w:line="360" w:lineRule="auto"/>
        <w:ind w:left="851" w:leftChars="68" w:hanging="708" w:hangingChars="295"/>
        <w:rPr>
          <w:rFonts w:hint="eastAsia" w:eastAsia="仿宋"/>
          <w:sz w:val="24"/>
        </w:rPr>
      </w:pPr>
      <w:r>
        <w:rPr>
          <w:rFonts w:hint="eastAsia" w:eastAsia="仿宋"/>
          <w:sz w:val="24"/>
        </w:rPr>
        <w:t>（二）质疑项目的名称、编号；</w:t>
      </w:r>
    </w:p>
    <w:p>
      <w:pPr>
        <w:spacing w:line="360" w:lineRule="auto"/>
        <w:ind w:left="851" w:leftChars="68" w:hanging="708" w:hangingChars="295"/>
        <w:rPr>
          <w:rFonts w:hint="eastAsia" w:eastAsia="仿宋"/>
          <w:sz w:val="24"/>
        </w:rPr>
      </w:pPr>
      <w:r>
        <w:rPr>
          <w:rFonts w:hint="eastAsia" w:eastAsia="仿宋"/>
          <w:sz w:val="24"/>
        </w:rPr>
        <w:t>（三）质疑事项；</w:t>
      </w:r>
    </w:p>
    <w:p>
      <w:pPr>
        <w:spacing w:line="360" w:lineRule="auto"/>
        <w:ind w:left="851" w:leftChars="68" w:hanging="708" w:hangingChars="295"/>
        <w:rPr>
          <w:rFonts w:hint="eastAsia" w:eastAsia="仿宋"/>
          <w:sz w:val="24"/>
        </w:rPr>
      </w:pPr>
      <w:r>
        <w:rPr>
          <w:rFonts w:hint="eastAsia" w:eastAsia="仿宋"/>
          <w:sz w:val="24"/>
        </w:rPr>
        <w:t>（四）事实依据和证明材料；</w:t>
      </w:r>
    </w:p>
    <w:p>
      <w:pPr>
        <w:spacing w:line="360" w:lineRule="auto"/>
        <w:ind w:left="851" w:leftChars="68" w:hanging="708" w:hangingChars="295"/>
        <w:rPr>
          <w:rFonts w:hint="eastAsia" w:eastAsia="仿宋"/>
          <w:sz w:val="24"/>
        </w:rPr>
      </w:pPr>
      <w:r>
        <w:rPr>
          <w:rFonts w:hint="eastAsia" w:eastAsia="仿宋"/>
          <w:sz w:val="24"/>
        </w:rPr>
        <w:t>（五）法律依据；</w:t>
      </w:r>
    </w:p>
    <w:p>
      <w:pPr>
        <w:spacing w:line="360" w:lineRule="auto"/>
        <w:ind w:left="851" w:leftChars="68" w:hanging="708" w:hangingChars="295"/>
        <w:rPr>
          <w:rFonts w:hint="eastAsia" w:eastAsia="仿宋"/>
          <w:sz w:val="24"/>
        </w:rPr>
      </w:pPr>
      <w:r>
        <w:rPr>
          <w:rFonts w:hint="eastAsia" w:eastAsia="仿宋"/>
          <w:sz w:val="24"/>
        </w:rPr>
        <w:t>（六）提出质疑的日期。</w:t>
      </w:r>
    </w:p>
    <w:p>
      <w:pPr>
        <w:spacing w:line="360" w:lineRule="auto"/>
        <w:ind w:left="861" w:leftChars="410" w:firstLine="12" w:firstLineChars="5"/>
        <w:rPr>
          <w:rFonts w:hint="eastAsia"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auto"/>
        <w:ind w:left="851" w:leftChars="68" w:hanging="708" w:hangingChars="295"/>
        <w:rPr>
          <w:rFonts w:hint="eastAsia" w:eastAsia="仿宋"/>
          <w:sz w:val="24"/>
        </w:rPr>
      </w:pPr>
      <w:r>
        <w:rPr>
          <w:rFonts w:hint="eastAsia" w:eastAsia="仿宋"/>
          <w:sz w:val="24"/>
        </w:rPr>
        <w:t>37.3  质疑人可以委托代理人进行质疑。代理人应当提交授权委托书。授权委托书应当载明委托代理的具体权限、期限和相关事项。</w:t>
      </w:r>
    </w:p>
    <w:p>
      <w:pPr>
        <w:spacing w:line="360" w:lineRule="auto"/>
        <w:ind w:left="851" w:leftChars="68" w:hanging="708" w:hangingChars="295"/>
        <w:rPr>
          <w:rFonts w:hint="eastAsia" w:eastAsia="仿宋"/>
          <w:sz w:val="24"/>
        </w:rPr>
      </w:pPr>
      <w:r>
        <w:rPr>
          <w:rFonts w:hint="eastAsia" w:eastAsia="仿宋"/>
          <w:sz w:val="24"/>
        </w:rPr>
        <w:t>37.4、质疑的审查和受理</w:t>
      </w:r>
    </w:p>
    <w:p>
      <w:pPr>
        <w:spacing w:line="360" w:lineRule="auto"/>
        <w:ind w:left="861" w:leftChars="410" w:firstLine="12" w:firstLineChars="5"/>
        <w:rPr>
          <w:rFonts w:hint="eastAsia" w:eastAsia="仿宋"/>
          <w:sz w:val="24"/>
        </w:rPr>
      </w:pPr>
      <w:r>
        <w:rPr>
          <w:rFonts w:hint="eastAsia" w:eastAsia="仿宋"/>
          <w:sz w:val="24"/>
        </w:rPr>
        <w:t>采购方在收到质疑函后应当及时审查是否符合质疑受理条件，对符合质疑受理条件的，及时予以受理。</w:t>
      </w:r>
    </w:p>
    <w:p>
      <w:pPr>
        <w:spacing w:line="360" w:lineRule="auto"/>
        <w:ind w:left="851" w:leftChars="68" w:hanging="708" w:hangingChars="295"/>
        <w:rPr>
          <w:rFonts w:hint="eastAsia" w:eastAsia="仿宋"/>
          <w:sz w:val="24"/>
        </w:rPr>
      </w:pPr>
      <w:r>
        <w:rPr>
          <w:rFonts w:hint="eastAsia" w:eastAsia="仿宋"/>
          <w:sz w:val="24"/>
        </w:rPr>
        <w:t>37.5  对不符合质疑受理条件的，分别按照下列不同情形予以处理：</w:t>
      </w:r>
    </w:p>
    <w:p>
      <w:pPr>
        <w:spacing w:line="360" w:lineRule="auto"/>
        <w:ind w:left="851" w:leftChars="68" w:hanging="708" w:hangingChars="295"/>
        <w:rPr>
          <w:rFonts w:hint="eastAsia" w:eastAsia="仿宋"/>
          <w:sz w:val="24"/>
        </w:rPr>
      </w:pPr>
      <w:r>
        <w:rPr>
          <w:rFonts w:hint="eastAsia" w:eastAsia="仿宋"/>
          <w:sz w:val="24"/>
        </w:rPr>
        <w:t>（一）质疑函内容不符合规定的，告知质疑人进行修改并重新提出质疑。修改后质疑事项仍不具体、不明确或者最终递交质疑函的时间超过质疑法定期限的，不予受理；</w:t>
      </w:r>
    </w:p>
    <w:p>
      <w:pPr>
        <w:spacing w:line="360" w:lineRule="auto"/>
        <w:ind w:left="851" w:leftChars="68" w:hanging="708" w:hangingChars="295"/>
        <w:rPr>
          <w:rFonts w:hint="eastAsia" w:eastAsia="仿宋"/>
          <w:sz w:val="24"/>
        </w:rPr>
      </w:pPr>
      <w:r>
        <w:rPr>
          <w:rFonts w:hint="eastAsia" w:eastAsia="仿宋"/>
          <w:sz w:val="24"/>
        </w:rPr>
        <w:t>（二）质疑主体不符合有关规定的，告知质疑人不予受理；</w:t>
      </w:r>
    </w:p>
    <w:p>
      <w:pPr>
        <w:spacing w:line="360" w:lineRule="auto"/>
        <w:ind w:left="851" w:leftChars="68" w:hanging="708" w:hangingChars="295"/>
        <w:rPr>
          <w:rFonts w:hint="eastAsia" w:eastAsia="仿宋"/>
          <w:sz w:val="24"/>
        </w:rPr>
      </w:pPr>
      <w:r>
        <w:rPr>
          <w:rFonts w:hint="eastAsia" w:eastAsia="仿宋"/>
          <w:sz w:val="24"/>
        </w:rPr>
        <w:t>（三）超过质疑法定期限提出质疑的，告知质疑人不予受理；</w:t>
      </w:r>
    </w:p>
    <w:p>
      <w:pPr>
        <w:spacing w:line="360" w:lineRule="auto"/>
        <w:ind w:left="851" w:leftChars="68" w:hanging="708" w:hangingChars="295"/>
        <w:rPr>
          <w:rFonts w:hint="eastAsia" w:eastAsia="仿宋"/>
          <w:sz w:val="24"/>
        </w:rPr>
      </w:pPr>
      <w:r>
        <w:rPr>
          <w:rFonts w:hint="eastAsia" w:eastAsia="仿宋"/>
          <w:sz w:val="24"/>
        </w:rPr>
        <w:t>（四）对不属于可以提出质疑的政府采购事项提出质疑的，告知质疑人不予受理；</w:t>
      </w:r>
    </w:p>
    <w:p>
      <w:pPr>
        <w:spacing w:line="360" w:lineRule="auto"/>
        <w:ind w:left="851" w:leftChars="68" w:hanging="708" w:hangingChars="295"/>
        <w:rPr>
          <w:rFonts w:hint="eastAsia" w:eastAsia="仿宋"/>
          <w:sz w:val="24"/>
        </w:rPr>
      </w:pPr>
      <w:r>
        <w:rPr>
          <w:rFonts w:hint="eastAsia" w:eastAsia="仿宋"/>
          <w:sz w:val="24"/>
        </w:rPr>
        <w:t>（五）质疑不属于本项目采购方管辖的，告知质疑人向有管辖权的采购人提出质疑；</w:t>
      </w:r>
    </w:p>
    <w:p>
      <w:pPr>
        <w:spacing w:line="360" w:lineRule="auto"/>
        <w:ind w:left="851" w:leftChars="68" w:hanging="708" w:hangingChars="295"/>
        <w:rPr>
          <w:rFonts w:hint="eastAsia" w:eastAsia="仿宋"/>
          <w:sz w:val="24"/>
        </w:rPr>
      </w:pPr>
      <w:r>
        <w:rPr>
          <w:rFonts w:hint="eastAsia" w:eastAsia="仿宋"/>
          <w:sz w:val="24"/>
        </w:rPr>
        <w:t>（六）质疑不符合其他条件的，告知质疑人不予受理。</w:t>
      </w:r>
    </w:p>
    <w:p>
      <w:pPr>
        <w:spacing w:line="360" w:lineRule="auto"/>
        <w:ind w:left="851" w:leftChars="68" w:hanging="708" w:hangingChars="295"/>
        <w:rPr>
          <w:rFonts w:hint="eastAsia" w:eastAsia="仿宋"/>
          <w:sz w:val="24"/>
        </w:rPr>
      </w:pPr>
      <w:r>
        <w:rPr>
          <w:rFonts w:hint="eastAsia" w:eastAsia="仿宋"/>
          <w:sz w:val="24"/>
        </w:rPr>
        <w:t>37.6、质疑的处理和答复</w:t>
      </w:r>
    </w:p>
    <w:p>
      <w:pPr>
        <w:spacing w:line="360" w:lineRule="auto"/>
        <w:ind w:left="851" w:leftChars="68" w:hanging="708" w:hangingChars="295"/>
        <w:rPr>
          <w:rFonts w:hint="eastAsia" w:eastAsia="仿宋"/>
          <w:sz w:val="24"/>
        </w:rPr>
      </w:pPr>
      <w:r>
        <w:rPr>
          <w:rFonts w:hint="eastAsia" w:eastAsia="仿宋"/>
          <w:sz w:val="24"/>
        </w:rPr>
        <w:t>37.7 采购方受理质疑后，将及时把质疑函发送给被质疑人，并要求其在一定限期人提交书面答复，同时提供有关证据、依据和相关材料。</w:t>
      </w:r>
    </w:p>
    <w:p>
      <w:pPr>
        <w:spacing w:line="360" w:lineRule="auto"/>
        <w:ind w:left="851" w:leftChars="68" w:hanging="708" w:hangingChars="295"/>
        <w:rPr>
          <w:rFonts w:hint="eastAsia"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pPr>
        <w:spacing w:line="360" w:lineRule="auto"/>
        <w:ind w:left="851" w:leftChars="68" w:hanging="708" w:hangingChars="295"/>
        <w:rPr>
          <w:rFonts w:hint="eastAsia" w:eastAsia="仿宋"/>
          <w:sz w:val="24"/>
        </w:rPr>
      </w:pPr>
      <w:r>
        <w:rPr>
          <w:rFonts w:hint="eastAsia" w:eastAsia="仿宋"/>
          <w:sz w:val="24"/>
        </w:rPr>
        <w:t>37.9  对评审过程、成交结果提出质疑的，采购方可以组织原评审委员会协助答复质疑。</w:t>
      </w:r>
    </w:p>
    <w:p>
      <w:pPr>
        <w:spacing w:line="360" w:lineRule="auto"/>
        <w:ind w:left="851" w:leftChars="68" w:hanging="708" w:hangingChars="295"/>
        <w:rPr>
          <w:rFonts w:hint="eastAsia" w:eastAsia="仿宋"/>
          <w:sz w:val="24"/>
        </w:rPr>
      </w:pPr>
      <w:r>
        <w:rPr>
          <w:rFonts w:hint="eastAsia" w:eastAsia="仿宋"/>
          <w:sz w:val="24"/>
        </w:rPr>
        <w:t>38.   质疑处理过程中，质疑人书面申请撤回质疑的，将终止质疑处理程序。</w:t>
      </w:r>
    </w:p>
    <w:p>
      <w:pPr>
        <w:spacing w:line="360" w:lineRule="auto"/>
        <w:ind w:left="851" w:leftChars="68" w:hanging="708" w:hangingChars="295"/>
        <w:rPr>
          <w:rFonts w:hint="eastAsia"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pPr>
        <w:spacing w:line="360" w:lineRule="auto"/>
        <w:ind w:left="851" w:leftChars="68" w:hanging="708" w:hangingChars="295"/>
        <w:rPr>
          <w:rFonts w:hint="eastAsia"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pPr>
        <w:spacing w:line="360" w:lineRule="auto"/>
        <w:ind w:left="851" w:leftChars="68" w:hanging="708" w:hangingChars="295"/>
        <w:rPr>
          <w:rFonts w:hint="eastAsia" w:eastAsia="仿宋"/>
          <w:sz w:val="24"/>
        </w:rPr>
      </w:pPr>
      <w:r>
        <w:rPr>
          <w:rFonts w:hint="eastAsia" w:eastAsia="仿宋"/>
          <w:sz w:val="24"/>
        </w:rPr>
        <w:t>38.3  采购方经调查、论证、核实，认定质疑不能成立的，继续开展采购活动；认定质疑成立的，按照以下情况处理：</w:t>
      </w:r>
    </w:p>
    <w:p>
      <w:pPr>
        <w:spacing w:line="360" w:lineRule="auto"/>
        <w:ind w:left="851" w:leftChars="68" w:hanging="708" w:hangingChars="295"/>
        <w:rPr>
          <w:rFonts w:hint="eastAsia"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360" w:lineRule="auto"/>
        <w:ind w:left="851" w:leftChars="68" w:hanging="708" w:hangingChars="295"/>
        <w:rPr>
          <w:rFonts w:hint="eastAsia" w:eastAsia="仿宋"/>
          <w:sz w:val="24"/>
        </w:rPr>
      </w:pPr>
      <w:r>
        <w:rPr>
          <w:rFonts w:hint="eastAsia" w:eastAsia="仿宋"/>
          <w:sz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360" w:lineRule="auto"/>
        <w:ind w:left="851" w:leftChars="68" w:hanging="708" w:hangingChars="295"/>
        <w:rPr>
          <w:rFonts w:hint="eastAsia" w:eastAsia="仿宋"/>
          <w:sz w:val="24"/>
        </w:rPr>
      </w:pPr>
      <w:r>
        <w:rPr>
          <w:rFonts w:hint="eastAsia" w:eastAsia="仿宋"/>
          <w:sz w:val="24"/>
        </w:rPr>
        <w:t>38.4 采购方将书面答复质疑，质疑答复包括下列内容：</w:t>
      </w:r>
    </w:p>
    <w:p>
      <w:pPr>
        <w:spacing w:line="360" w:lineRule="auto"/>
        <w:ind w:left="851" w:leftChars="68" w:hanging="708" w:hangingChars="295"/>
        <w:rPr>
          <w:rFonts w:hint="eastAsia" w:eastAsia="仿宋"/>
          <w:sz w:val="24"/>
        </w:rPr>
      </w:pPr>
      <w:r>
        <w:rPr>
          <w:rFonts w:hint="eastAsia" w:eastAsia="仿宋"/>
          <w:sz w:val="24"/>
        </w:rPr>
        <w:t>（一）质疑人名称；</w:t>
      </w:r>
    </w:p>
    <w:p>
      <w:pPr>
        <w:spacing w:line="360" w:lineRule="auto"/>
        <w:ind w:left="851" w:leftChars="68" w:hanging="708" w:hangingChars="295"/>
        <w:rPr>
          <w:rFonts w:hint="eastAsia" w:eastAsia="仿宋"/>
          <w:sz w:val="24"/>
        </w:rPr>
      </w:pPr>
      <w:r>
        <w:rPr>
          <w:rFonts w:hint="eastAsia" w:eastAsia="仿宋"/>
          <w:sz w:val="24"/>
        </w:rPr>
        <w:t>（二）收到质疑函的日期、质疑项目名称及编号;</w:t>
      </w:r>
    </w:p>
    <w:p>
      <w:pPr>
        <w:spacing w:line="360" w:lineRule="auto"/>
        <w:ind w:firstLine="240" w:firstLineChars="100"/>
        <w:rPr>
          <w:rFonts w:hint="eastAsia" w:eastAsia="仿宋"/>
          <w:sz w:val="24"/>
        </w:rPr>
      </w:pPr>
      <w:r>
        <w:rPr>
          <w:rFonts w:hint="eastAsia" w:eastAsia="仿宋"/>
          <w:sz w:val="24"/>
        </w:rPr>
        <w:t>(三)  质疑事项、质疑答复的具体内容、事实依据和法律依据；</w:t>
      </w:r>
    </w:p>
    <w:p>
      <w:pPr>
        <w:spacing w:line="360" w:lineRule="auto"/>
        <w:ind w:left="851" w:leftChars="68" w:hanging="708" w:hangingChars="295"/>
        <w:rPr>
          <w:rFonts w:hint="eastAsia" w:eastAsia="仿宋"/>
          <w:sz w:val="24"/>
        </w:rPr>
      </w:pPr>
      <w:r>
        <w:rPr>
          <w:rFonts w:hint="eastAsia" w:eastAsia="仿宋"/>
          <w:sz w:val="24"/>
        </w:rPr>
        <w:t>（四）告知质疑人依法投诉的权利；</w:t>
      </w:r>
    </w:p>
    <w:p>
      <w:pPr>
        <w:spacing w:line="360" w:lineRule="auto"/>
        <w:ind w:left="851" w:leftChars="68" w:hanging="708" w:hangingChars="295"/>
        <w:rPr>
          <w:rFonts w:hint="eastAsia" w:eastAsia="仿宋"/>
          <w:sz w:val="24"/>
        </w:rPr>
      </w:pPr>
      <w:r>
        <w:rPr>
          <w:rFonts w:hint="eastAsia" w:eastAsia="仿宋"/>
          <w:sz w:val="24"/>
        </w:rPr>
        <w:t>（五）质疑答复日期。</w:t>
      </w:r>
    </w:p>
    <w:p>
      <w:pPr>
        <w:spacing w:line="360" w:lineRule="auto"/>
        <w:ind w:left="851" w:leftChars="68" w:hanging="708" w:hangingChars="295"/>
        <w:rPr>
          <w:rFonts w:hint="eastAsia"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pPr>
        <w:spacing w:line="360" w:lineRule="auto"/>
        <w:ind w:left="851" w:leftChars="68" w:hanging="708" w:hangingChars="295"/>
        <w:rPr>
          <w:rFonts w:hint="eastAsia" w:eastAsia="仿宋"/>
          <w:sz w:val="24"/>
        </w:rPr>
      </w:pPr>
      <w:r>
        <w:rPr>
          <w:rFonts w:hint="eastAsia" w:eastAsia="仿宋"/>
          <w:sz w:val="24"/>
        </w:rPr>
        <w:t>（一）捏造事实；</w:t>
      </w:r>
    </w:p>
    <w:p>
      <w:pPr>
        <w:spacing w:line="360" w:lineRule="auto"/>
        <w:ind w:left="851" w:leftChars="68" w:hanging="708" w:hangingChars="295"/>
        <w:rPr>
          <w:rFonts w:hint="eastAsia" w:eastAsia="仿宋"/>
          <w:sz w:val="24"/>
        </w:rPr>
      </w:pPr>
      <w:r>
        <w:rPr>
          <w:rFonts w:hint="eastAsia" w:eastAsia="仿宋"/>
          <w:sz w:val="24"/>
        </w:rPr>
        <w:t>（二）提供虚假材料；</w:t>
      </w:r>
    </w:p>
    <w:p>
      <w:pPr>
        <w:spacing w:line="360" w:lineRule="auto"/>
        <w:ind w:left="851" w:leftChars="68" w:hanging="708" w:hangingChars="295"/>
        <w:rPr>
          <w:rFonts w:hint="eastAsia" w:eastAsia="仿宋"/>
          <w:sz w:val="24"/>
        </w:rPr>
      </w:pPr>
      <w:r>
        <w:rPr>
          <w:rFonts w:hint="eastAsia" w:eastAsia="仿宋"/>
          <w:sz w:val="24"/>
        </w:rPr>
        <w:t>（三）以非法手段取得证明材料或者无法提供证据的合法来源；</w:t>
      </w:r>
    </w:p>
    <w:p>
      <w:pPr>
        <w:spacing w:line="360" w:lineRule="auto"/>
        <w:ind w:left="851" w:leftChars="68" w:hanging="708" w:hangingChars="295"/>
        <w:rPr>
          <w:rFonts w:hint="eastAsia" w:eastAsia="仿宋"/>
          <w:sz w:val="24"/>
        </w:rPr>
      </w:pPr>
      <w:r>
        <w:rPr>
          <w:rFonts w:hint="eastAsia" w:eastAsia="仿宋"/>
          <w:sz w:val="24"/>
        </w:rPr>
        <w:t>（四）法律法规规定的其他违法情形。</w:t>
      </w:r>
    </w:p>
    <w:p>
      <w:pPr>
        <w:spacing w:line="360" w:lineRule="auto"/>
        <w:ind w:left="851" w:leftChars="68" w:hanging="708" w:hangingChars="295"/>
        <w:rPr>
          <w:rFonts w:hint="eastAsia"/>
        </w:rPr>
      </w:pPr>
      <w:r>
        <w:rPr>
          <w:rFonts w:hint="eastAsia" w:eastAsia="仿宋"/>
          <w:sz w:val="24"/>
        </w:rPr>
        <w:br w:type="page"/>
      </w:r>
    </w:p>
    <w:p>
      <w:pPr>
        <w:spacing w:line="240" w:lineRule="atLeast"/>
        <w:ind w:left="861" w:leftChars="410" w:firstLine="2573" w:firstLineChars="801"/>
        <w:rPr>
          <w:rFonts w:hint="eastAsia" w:ascii="仿宋_GB2312" w:eastAsia="仿宋_GB2312"/>
          <w:sz w:val="32"/>
          <w:szCs w:val="32"/>
        </w:rPr>
      </w:pPr>
      <w:r>
        <w:rPr>
          <w:rFonts w:hint="eastAsia" w:ascii="仿宋_GB2312" w:eastAsia="仿宋_GB2312"/>
          <w:b/>
          <w:bCs/>
          <w:sz w:val="32"/>
          <w:szCs w:val="32"/>
        </w:rPr>
        <w:t>质疑函范本</w:t>
      </w:r>
    </w:p>
    <w:p>
      <w:pPr>
        <w:spacing w:line="240" w:lineRule="atLeast"/>
        <w:ind w:left="851" w:leftChars="68" w:hanging="708" w:hangingChars="295"/>
        <w:rPr>
          <w:rFonts w:hint="eastAsia" w:ascii="仿宋_GB2312" w:eastAsia="仿宋_GB2312"/>
          <w:sz w:val="24"/>
        </w:rPr>
      </w:pP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一、质疑供应商基本信息</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质疑供应商：</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地址：邮编：</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联系人：联系电话：</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授权代表：</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联系电话：</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地址： 邮编：</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二、质疑项目基本情况</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质疑项目的名称：</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质疑项目的编号：包号：</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采购人名称：</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采购文件获取日期：</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三、质疑事项具体内容</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质疑事项1：</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事实依据：</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法律依据：</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质疑事项2</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四、与质疑事项相关的质疑请求</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请求：</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 xml:space="preserve">签字(签章)：                   公章：                      </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 xml:space="preserve">日期：    </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质疑函制作说明：</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1.供应商提出质疑时，应提交质疑函和必要的证明材料。</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3.质疑供应商若对项目的某一分包进行质疑，质疑函中应列明具体分包号。</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4.质疑函的质疑事项应具体、明确，并有必要的事实依据和法律依据。</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5.质疑函的质疑请求应与质疑事项相关。</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6.质疑供应商为自然人的，质疑函应由本人签字；质疑供应商为法人或者其他组织的，质疑函应由法定代表人、主要负责人，或者其授权代表签字或者盖章，并加盖公章。</w:t>
      </w:r>
    </w:p>
    <w:p>
      <w:pPr>
        <w:pStyle w:val="6"/>
        <w:widowControl w:val="0"/>
        <w:spacing w:before="0" w:line="400" w:lineRule="atLeast"/>
        <w:jc w:val="both"/>
        <w:rPr>
          <w:rFonts w:ascii="Times New Roman" w:hAnsi="Times New Roman" w:eastAsia="仿宋"/>
          <w:szCs w:val="24"/>
        </w:rPr>
      </w:pPr>
      <w:r>
        <w:rPr>
          <w:rFonts w:ascii="Times New Roman" w:hAnsi="Times New Roman" w:eastAsia="仿宋"/>
        </w:rPr>
        <w:br w:type="page"/>
      </w:r>
      <w:bookmarkStart w:id="278" w:name="_Toc518923103"/>
      <w:bookmarkStart w:id="279" w:name="_Toc28552"/>
      <w:bookmarkStart w:id="280" w:name="_Toc10881"/>
      <w:bookmarkStart w:id="281" w:name="_Toc6123"/>
      <w:bookmarkStart w:id="282" w:name="_Toc23883"/>
      <w:r>
        <w:rPr>
          <w:rFonts w:ascii="Times New Roman" w:hAnsi="Times New Roman" w:eastAsia="仿宋"/>
          <w:szCs w:val="24"/>
        </w:rPr>
        <w:t>附件1：履约保证金保函（格式）</w:t>
      </w:r>
      <w:bookmarkEnd w:id="278"/>
      <w:bookmarkEnd w:id="279"/>
      <w:bookmarkEnd w:id="280"/>
      <w:bookmarkEnd w:id="281"/>
      <w:bookmarkEnd w:id="282"/>
    </w:p>
    <w:p>
      <w:pPr>
        <w:pStyle w:val="12"/>
        <w:spacing w:line="400" w:lineRule="atLeast"/>
        <w:ind w:left="1080" w:leftChars="257" w:hanging="540"/>
        <w:rPr>
          <w:rFonts w:ascii="Times New Roman" w:hAnsi="Times New Roman" w:eastAsia="仿宋"/>
          <w:b/>
          <w:sz w:val="24"/>
        </w:rPr>
      </w:pPr>
      <w:r>
        <w:rPr>
          <w:rFonts w:ascii="Times New Roman" w:hAnsi="Times New Roman" w:eastAsia="仿宋"/>
          <w:b/>
          <w:sz w:val="24"/>
        </w:rPr>
        <w:t xml:space="preserve">                         （中标后开具）</w:t>
      </w:r>
    </w:p>
    <w:p>
      <w:pPr>
        <w:pStyle w:val="12"/>
        <w:spacing w:line="400" w:lineRule="atLeast"/>
        <w:ind w:left="1080" w:leftChars="257" w:hanging="540"/>
        <w:rPr>
          <w:rFonts w:ascii="Times New Roman" w:hAnsi="Times New Roman" w:eastAsia="仿宋"/>
          <w:b/>
          <w:sz w:val="24"/>
        </w:rPr>
      </w:pPr>
    </w:p>
    <w:p>
      <w:pPr>
        <w:pStyle w:val="12"/>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pPr>
        <w:pStyle w:val="12"/>
        <w:spacing w:line="400" w:lineRule="atLeast"/>
        <w:ind w:left="1080" w:leftChars="257" w:hanging="540"/>
        <w:jc w:val="center"/>
        <w:rPr>
          <w:rFonts w:ascii="Times New Roman" w:hAnsi="Times New Roman" w:eastAsia="仿宋"/>
          <w:sz w:val="24"/>
        </w:rPr>
      </w:pPr>
      <w:r>
        <w:rPr>
          <w:rFonts w:ascii="Times New Roman" w:hAnsi="Times New Roman" w:eastAsia="仿宋"/>
          <w:sz w:val="24"/>
          <w:u w:val="single"/>
        </w:rPr>
        <w:t xml:space="preserve">             </w:t>
      </w:r>
      <w:r>
        <w:rPr>
          <w:rFonts w:ascii="Times New Roman" w:hAnsi="Times New Roman" w:eastAsia="仿宋"/>
          <w:sz w:val="24"/>
        </w:rPr>
        <w:t>号合同履约保函</w:t>
      </w:r>
    </w:p>
    <w:p>
      <w:pPr>
        <w:pStyle w:val="12"/>
        <w:spacing w:line="400" w:lineRule="atLeast"/>
        <w:ind w:left="1080" w:leftChars="257" w:hanging="540"/>
        <w:jc w:val="center"/>
        <w:rPr>
          <w:rFonts w:ascii="Times New Roman" w:hAnsi="Times New Roman" w:eastAsia="仿宋"/>
          <w:sz w:val="24"/>
        </w:rPr>
      </w:pPr>
    </w:p>
    <w:p>
      <w:pPr>
        <w:pStyle w:val="12"/>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w:t>
      </w:r>
      <w:r>
        <w:rPr>
          <w:rFonts w:ascii="Times New Roman" w:hAnsi="Times New Roman" w:eastAsia="仿宋"/>
          <w:sz w:val="24"/>
          <w:u w:val="single"/>
        </w:rPr>
        <w:t xml:space="preserve">     </w:t>
      </w:r>
      <w:r>
        <w:rPr>
          <w:rFonts w:ascii="Times New Roman" w:hAnsi="Times New Roman" w:eastAsia="仿宋"/>
          <w:sz w:val="24"/>
        </w:rPr>
        <w:t>年</w:t>
      </w:r>
      <w:r>
        <w:rPr>
          <w:rFonts w:ascii="Times New Roman" w:hAnsi="Times New Roman" w:eastAsia="仿宋"/>
          <w:sz w:val="24"/>
          <w:u w:val="single"/>
        </w:rPr>
        <w:t xml:space="preserve">     </w:t>
      </w:r>
      <w:r>
        <w:rPr>
          <w:rFonts w:ascii="Times New Roman" w:hAnsi="Times New Roman" w:eastAsia="仿宋"/>
          <w:sz w:val="24"/>
        </w:rPr>
        <w:t>月</w:t>
      </w:r>
      <w:r>
        <w:rPr>
          <w:rFonts w:ascii="Times New Roman" w:hAnsi="Times New Roman" w:eastAsia="仿宋"/>
          <w:sz w:val="24"/>
          <w:u w:val="single"/>
        </w:rPr>
        <w:t xml:space="preserve">     </w:t>
      </w:r>
      <w:r>
        <w:rPr>
          <w:rFonts w:ascii="Times New Roman" w:hAnsi="Times New Roman" w:eastAsia="仿宋"/>
          <w:sz w:val="24"/>
        </w:rPr>
        <w:t>日就</w:t>
      </w:r>
      <w:r>
        <w:rPr>
          <w:rFonts w:ascii="Times New Roman" w:hAnsi="Times New Roman" w:eastAsia="仿宋"/>
          <w:sz w:val="24"/>
          <w:u w:val="single"/>
        </w:rPr>
        <w:t xml:space="preserve">                  </w:t>
      </w:r>
      <w:r>
        <w:rPr>
          <w:rFonts w:ascii="Times New Roman" w:hAnsi="Times New Roman" w:eastAsia="仿宋"/>
          <w:sz w:val="24"/>
        </w:rPr>
        <w:t>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pPr>
        <w:pStyle w:val="12"/>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w:t>
      </w:r>
      <w:r>
        <w:rPr>
          <w:rFonts w:ascii="Times New Roman" w:hAnsi="Times New Roman" w:eastAsia="仿宋"/>
          <w:sz w:val="24"/>
          <w:u w:val="single"/>
        </w:rPr>
        <w:t xml:space="preserve">     </w:t>
      </w:r>
      <w:r>
        <w:rPr>
          <w:rFonts w:ascii="Times New Roman" w:hAnsi="Times New Roman" w:eastAsia="仿宋"/>
          <w:sz w:val="24"/>
        </w:rPr>
        <w:t>%,并以此约定如下:</w:t>
      </w:r>
    </w:p>
    <w:p>
      <w:pPr>
        <w:pStyle w:val="12"/>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2"/>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pPr>
        <w:pStyle w:val="12"/>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pPr>
        <w:pStyle w:val="12"/>
        <w:spacing w:line="400" w:lineRule="atLeast"/>
        <w:ind w:left="1080" w:leftChars="257" w:hanging="540"/>
        <w:rPr>
          <w:rFonts w:ascii="Times New Roman" w:hAnsi="Times New Roman" w:eastAsia="仿宋"/>
          <w:sz w:val="24"/>
        </w:rPr>
      </w:pP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r>
        <w:rPr>
          <w:rFonts w:ascii="Times New Roman" w:hAnsi="Times New Roman" w:eastAsia="仿宋"/>
          <w:sz w:val="24"/>
          <w:u w:val="single"/>
        </w:rPr>
        <w:t xml:space="preserve">                             </w:t>
      </w:r>
    </w:p>
    <w:p>
      <w:pPr>
        <w:pStyle w:val="12"/>
        <w:spacing w:line="400" w:lineRule="atLeast"/>
        <w:ind w:left="1080" w:leftChars="257" w:hanging="540"/>
        <w:rPr>
          <w:rFonts w:ascii="Times New Roman" w:hAnsi="Times New Roman" w:eastAsia="仿宋"/>
          <w:sz w:val="24"/>
          <w:u w:val="single"/>
        </w:rPr>
      </w:pPr>
      <w:r>
        <w:rPr>
          <w:rFonts w:ascii="Times New Roman" w:hAnsi="Times New Roman" w:eastAsia="仿宋"/>
          <w:sz w:val="24"/>
        </w:rPr>
        <w:t>签字人姓名和职务：</w:t>
      </w:r>
      <w:r>
        <w:rPr>
          <w:rFonts w:ascii="Times New Roman" w:hAnsi="Times New Roman" w:eastAsia="仿宋"/>
          <w:sz w:val="24"/>
          <w:u w:val="single"/>
        </w:rPr>
        <w:t xml:space="preserve">                             </w:t>
      </w: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r>
        <w:rPr>
          <w:rFonts w:ascii="Times New Roman" w:hAnsi="Times New Roman" w:eastAsia="仿宋"/>
          <w:sz w:val="24"/>
          <w:u w:val="single"/>
        </w:rPr>
        <w:t xml:space="preserve">                                   </w:t>
      </w:r>
    </w:p>
    <w:p>
      <w:pPr>
        <w:pStyle w:val="12"/>
        <w:spacing w:line="400" w:lineRule="atLeast"/>
        <w:ind w:left="1080" w:leftChars="257" w:hanging="540"/>
        <w:rPr>
          <w:rFonts w:ascii="Times New Roman" w:hAnsi="Times New Roman" w:eastAsia="仿宋"/>
          <w:sz w:val="24"/>
          <w:u w:val="single"/>
        </w:rPr>
      </w:pPr>
      <w:r>
        <w:rPr>
          <w:rFonts w:ascii="Times New Roman" w:hAnsi="Times New Roman" w:eastAsia="仿宋"/>
          <w:sz w:val="24"/>
        </w:rPr>
        <w:t>公章：</w:t>
      </w:r>
      <w:r>
        <w:rPr>
          <w:rFonts w:ascii="Times New Roman" w:hAnsi="Times New Roman" w:eastAsia="仿宋"/>
          <w:sz w:val="24"/>
          <w:u w:val="single"/>
        </w:rPr>
        <w:t xml:space="preserve">                                         </w:t>
      </w:r>
    </w:p>
    <w:p>
      <w:pPr>
        <w:pStyle w:val="6"/>
        <w:widowControl w:val="0"/>
        <w:spacing w:before="0" w:line="400" w:lineRule="atLeast"/>
        <w:ind w:left="1080" w:leftChars="257" w:hanging="540"/>
        <w:rPr>
          <w:rFonts w:ascii="Times New Roman" w:hAnsi="Times New Roman" w:eastAsia="仿宋"/>
          <w:szCs w:val="24"/>
        </w:rPr>
      </w:pPr>
      <w:r>
        <w:rPr>
          <w:rFonts w:ascii="Times New Roman" w:hAnsi="Times New Roman" w:eastAsia="仿宋"/>
        </w:rPr>
        <w:br w:type="page"/>
      </w:r>
      <w:bookmarkStart w:id="283" w:name="_Toc27788"/>
      <w:bookmarkStart w:id="284" w:name="_Toc3820"/>
      <w:bookmarkStart w:id="285" w:name="_Toc518923104"/>
      <w:bookmarkStart w:id="286" w:name="_Toc6418"/>
      <w:bookmarkStart w:id="287" w:name="_Toc18040"/>
      <w:r>
        <w:rPr>
          <w:rFonts w:ascii="Times New Roman" w:hAnsi="Times New Roman" w:eastAsia="仿宋"/>
          <w:szCs w:val="24"/>
        </w:rPr>
        <w:t>附件2：履约担保函格式</w:t>
      </w:r>
      <w:bookmarkEnd w:id="283"/>
      <w:bookmarkEnd w:id="284"/>
      <w:bookmarkEnd w:id="285"/>
      <w:bookmarkEnd w:id="286"/>
      <w:bookmarkEnd w:id="287"/>
    </w:p>
    <w:p>
      <w:pPr>
        <w:pStyle w:val="6"/>
        <w:spacing w:before="0" w:line="360" w:lineRule="auto"/>
        <w:ind w:left="1080" w:leftChars="257" w:hanging="540"/>
        <w:rPr>
          <w:rFonts w:ascii="Times New Roman" w:hAnsi="Times New Roman" w:eastAsia="仿宋"/>
          <w:sz w:val="24"/>
        </w:rPr>
      </w:pPr>
      <w:bookmarkStart w:id="288" w:name="_Toc515904842"/>
      <w:bookmarkStart w:id="289" w:name="_Toc3632"/>
      <w:bookmarkStart w:id="290" w:name="_Toc30995"/>
      <w:bookmarkStart w:id="291" w:name="_Toc518923105"/>
      <w:bookmarkStart w:id="292" w:name="_Toc765"/>
      <w:bookmarkStart w:id="293" w:name="_Toc13619"/>
      <w:r>
        <w:rPr>
          <w:rFonts w:ascii="Times New Roman" w:hAnsi="Times New Roman" w:eastAsia="仿宋"/>
          <w:szCs w:val="24"/>
        </w:rPr>
        <w:t>（采用政府采购信用担保形式时使用）</w:t>
      </w:r>
      <w:bookmarkEnd w:id="288"/>
      <w:bookmarkEnd w:id="289"/>
      <w:bookmarkEnd w:id="290"/>
      <w:bookmarkEnd w:id="291"/>
      <w:bookmarkEnd w:id="292"/>
      <w:bookmarkEnd w:id="293"/>
    </w:p>
    <w:p>
      <w:pPr>
        <w:spacing w:line="240" w:lineRule="atLeast"/>
        <w:jc w:val="center"/>
        <w:rPr>
          <w:rFonts w:eastAsia="仿宋"/>
          <w:sz w:val="24"/>
        </w:rPr>
      </w:pPr>
      <w:r>
        <w:rPr>
          <w:rFonts w:eastAsia="仿宋"/>
          <w:sz w:val="24"/>
        </w:rPr>
        <w:t>政府采购履约担保函（项目用）</w:t>
      </w:r>
    </w:p>
    <w:p>
      <w:pPr>
        <w:spacing w:line="240" w:lineRule="atLeast"/>
        <w:rPr>
          <w:rFonts w:eastAsia="仿宋"/>
          <w:sz w:val="24"/>
        </w:rPr>
      </w:pPr>
      <w:r>
        <w:rPr>
          <w:rFonts w:eastAsia="仿宋"/>
          <w:sz w:val="24"/>
        </w:rPr>
        <w:t xml:space="preserve">                                                 编号：</w:t>
      </w:r>
    </w:p>
    <w:p>
      <w:pPr>
        <w:spacing w:line="240" w:lineRule="atLeast"/>
        <w:rPr>
          <w:rFonts w:eastAsia="仿宋"/>
          <w:sz w:val="24"/>
        </w:rPr>
      </w:pPr>
      <w:r>
        <w:rPr>
          <w:rFonts w:eastAsia="仿宋"/>
          <w:sz w:val="24"/>
          <w:u w:val="single"/>
        </w:rPr>
        <w:t xml:space="preserve">                  </w:t>
      </w:r>
      <w:r>
        <w:rPr>
          <w:rFonts w:eastAsia="仿宋"/>
          <w:sz w:val="24"/>
        </w:rPr>
        <w:t>（采购人）：</w:t>
      </w:r>
    </w:p>
    <w:p>
      <w:pPr>
        <w:spacing w:line="240" w:lineRule="atLeast"/>
        <w:ind w:firstLine="480" w:firstLineChars="200"/>
        <w:rPr>
          <w:rFonts w:eastAsia="仿宋"/>
          <w:sz w:val="24"/>
        </w:rPr>
      </w:pPr>
      <w:r>
        <w:rPr>
          <w:rFonts w:eastAsia="仿宋"/>
          <w:sz w:val="24"/>
        </w:rPr>
        <w:t>鉴于你方与</w:t>
      </w:r>
      <w:r>
        <w:rPr>
          <w:rFonts w:eastAsia="仿宋"/>
          <w:sz w:val="24"/>
          <w:u w:val="single"/>
        </w:rPr>
        <w:t xml:space="preserve">                    </w:t>
      </w:r>
      <w:r>
        <w:rPr>
          <w:rFonts w:eastAsia="仿宋"/>
          <w:sz w:val="24"/>
        </w:rPr>
        <w:t>（以下简称供应商）于</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日签定编号为   的《</w:t>
      </w:r>
      <w:r>
        <w:rPr>
          <w:rFonts w:eastAsia="仿宋"/>
          <w:sz w:val="24"/>
          <w:u w:val="single"/>
        </w:rPr>
        <w:t xml:space="preserve">           </w:t>
      </w:r>
      <w:r>
        <w:rPr>
          <w:rFonts w:eastAsia="仿宋"/>
          <w:sz w:val="24"/>
        </w:rPr>
        <w:t>政府采购合同》（以下简称主合同），且依据该合同的约定，供应商应在</w:t>
      </w:r>
      <w:r>
        <w:rPr>
          <w:rFonts w:eastAsia="仿宋"/>
          <w:sz w:val="24"/>
          <w:u w:val="single"/>
        </w:rPr>
        <w:t xml:space="preserve">    </w:t>
      </w:r>
      <w:r>
        <w:rPr>
          <w:rFonts w:eastAsia="仿宋"/>
          <w:sz w:val="24"/>
        </w:rPr>
        <w:t>年</w:t>
      </w:r>
    </w:p>
    <w:p>
      <w:pPr>
        <w:spacing w:line="240" w:lineRule="atLeast"/>
        <w:rPr>
          <w:rFonts w:eastAsia="仿宋"/>
          <w:sz w:val="24"/>
        </w:rPr>
      </w:pP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日前向你方交纳履约保证金，且可以履约担保函的形式交纳履约保证金。应供应商的申请，我方以保证的方式向你方提供如下履约保证金担保：</w:t>
      </w:r>
    </w:p>
    <w:p>
      <w:pPr>
        <w:spacing w:line="240" w:lineRule="atLeast"/>
        <w:ind w:firstLine="480" w:firstLineChars="200"/>
        <w:rPr>
          <w:rFonts w:eastAsia="仿宋"/>
          <w:sz w:val="24"/>
        </w:rPr>
      </w:pPr>
      <w:r>
        <w:rPr>
          <w:rFonts w:eastAsia="仿宋"/>
          <w:sz w:val="24"/>
        </w:rPr>
        <w:t>一、保证责任的情形及保证金额</w:t>
      </w:r>
    </w:p>
    <w:p>
      <w:pPr>
        <w:spacing w:line="240" w:lineRule="atLeast"/>
        <w:ind w:firstLine="480" w:firstLineChars="200"/>
        <w:rPr>
          <w:rFonts w:eastAsia="仿宋"/>
          <w:sz w:val="24"/>
        </w:rPr>
      </w:pPr>
      <w:r>
        <w:rPr>
          <w:rFonts w:eastAsia="仿宋"/>
          <w:sz w:val="24"/>
        </w:rPr>
        <w:t>（一）在供应商出现下列情形之一时，我方承担保证责任：</w:t>
      </w:r>
    </w:p>
    <w:p>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pPr>
        <w:spacing w:line="240" w:lineRule="atLeast"/>
        <w:rPr>
          <w:rFonts w:eastAsia="仿宋"/>
          <w:sz w:val="24"/>
        </w:rPr>
      </w:pPr>
      <w:r>
        <w:rPr>
          <w:rFonts w:eastAsia="仿宋"/>
          <w:sz w:val="24"/>
        </w:rPr>
        <w:t xml:space="preserve">　　2．主合同约定的应当缴纳履约保证金的情形: </w:t>
      </w:r>
    </w:p>
    <w:p>
      <w:pPr>
        <w:spacing w:line="240" w:lineRule="atLeast"/>
        <w:ind w:firstLine="480" w:firstLineChars="200"/>
        <w:rPr>
          <w:rFonts w:eastAsia="仿宋"/>
          <w:sz w:val="24"/>
        </w:rPr>
      </w:pPr>
      <w:r>
        <w:rPr>
          <w:rFonts w:eastAsia="仿宋"/>
          <w:sz w:val="24"/>
        </w:rPr>
        <w:t>（1）未按主合同约定的质量、数量和期限供应货物/提供服务/完成工程的；</w:t>
      </w:r>
    </w:p>
    <w:p>
      <w:pPr>
        <w:spacing w:line="240" w:lineRule="atLeast"/>
        <w:ind w:firstLine="480" w:firstLineChars="200"/>
        <w:rPr>
          <w:rFonts w:eastAsia="仿宋"/>
          <w:sz w:val="24"/>
        </w:rPr>
      </w:pPr>
      <w:r>
        <w:rPr>
          <w:rFonts w:eastAsia="仿宋"/>
          <w:sz w:val="24"/>
        </w:rPr>
        <w:t>（2）</w:t>
      </w:r>
      <w:r>
        <w:rPr>
          <w:rFonts w:eastAsia="仿宋"/>
          <w:sz w:val="24"/>
          <w:u w:val="single"/>
        </w:rPr>
        <w:t xml:space="preserve">                                                           </w:t>
      </w:r>
      <w:r>
        <w:rPr>
          <w:rFonts w:eastAsia="仿宋"/>
          <w:sz w:val="24"/>
        </w:rPr>
        <w:t>。</w:t>
      </w:r>
    </w:p>
    <w:p>
      <w:pPr>
        <w:spacing w:line="240" w:lineRule="atLeast"/>
        <w:ind w:firstLine="480" w:firstLineChars="200"/>
        <w:rPr>
          <w:rFonts w:eastAsia="仿宋"/>
          <w:sz w:val="24"/>
        </w:rPr>
      </w:pPr>
      <w:r>
        <w:rPr>
          <w:rFonts w:eastAsia="仿宋"/>
          <w:sz w:val="24"/>
        </w:rPr>
        <w:t>（二）我方的保证范围是主合同约定的合同价款总额的</w:t>
      </w:r>
      <w:r>
        <w:rPr>
          <w:rFonts w:eastAsia="仿宋"/>
          <w:sz w:val="24"/>
          <w:u w:val="single"/>
        </w:rPr>
        <w:t xml:space="preserve">        </w:t>
      </w:r>
      <w:r>
        <w:rPr>
          <w:rFonts w:eastAsia="仿宋"/>
          <w:sz w:val="24"/>
        </w:rPr>
        <w:t>%数额为</w:t>
      </w:r>
      <w:r>
        <w:rPr>
          <w:rFonts w:eastAsia="仿宋"/>
          <w:sz w:val="24"/>
          <w:u w:val="single"/>
        </w:rPr>
        <w:t xml:space="preserve">         </w:t>
      </w:r>
      <w:r>
        <w:rPr>
          <w:rFonts w:eastAsia="仿宋"/>
          <w:sz w:val="24"/>
        </w:rPr>
        <w:t>元（大写</w:t>
      </w:r>
      <w:r>
        <w:rPr>
          <w:rFonts w:eastAsia="仿宋"/>
          <w:sz w:val="24"/>
          <w:u w:val="single"/>
        </w:rPr>
        <w:t xml:space="preserve">           </w:t>
      </w:r>
      <w:r>
        <w:rPr>
          <w:rFonts w:eastAsia="仿宋"/>
          <w:sz w:val="24"/>
        </w:rPr>
        <w:t>），币种为</w:t>
      </w:r>
      <w:r>
        <w:rPr>
          <w:rFonts w:eastAsia="仿宋"/>
          <w:sz w:val="24"/>
          <w:u w:val="single"/>
        </w:rPr>
        <w:t xml:space="preserve">        </w:t>
      </w:r>
      <w:r>
        <w:rPr>
          <w:rFonts w:eastAsia="仿宋"/>
          <w:sz w:val="24"/>
        </w:rPr>
        <w:t>。（即主合同履约保证金金额）</w:t>
      </w:r>
    </w:p>
    <w:p>
      <w:pPr>
        <w:spacing w:line="240" w:lineRule="atLeast"/>
        <w:ind w:firstLine="480" w:firstLineChars="200"/>
        <w:rPr>
          <w:rFonts w:eastAsia="仿宋"/>
          <w:sz w:val="24"/>
        </w:rPr>
      </w:pPr>
      <w:r>
        <w:rPr>
          <w:rFonts w:eastAsia="仿宋"/>
          <w:sz w:val="24"/>
        </w:rPr>
        <w:t>二、保证的方式及保证期间</w:t>
      </w:r>
    </w:p>
    <w:p>
      <w:pPr>
        <w:spacing w:line="240" w:lineRule="atLeast"/>
        <w:ind w:firstLine="480" w:firstLineChars="200"/>
        <w:rPr>
          <w:rFonts w:eastAsia="仿宋"/>
          <w:sz w:val="24"/>
        </w:rPr>
      </w:pPr>
      <w:r>
        <w:rPr>
          <w:rFonts w:eastAsia="仿宋"/>
          <w:sz w:val="24"/>
        </w:rPr>
        <w:t>我方保证的方式为：连带责任保证。</w:t>
      </w:r>
    </w:p>
    <w:p>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w:t>
      </w:r>
      <w:r>
        <w:rPr>
          <w:rFonts w:eastAsia="仿宋"/>
          <w:sz w:val="24"/>
          <w:u w:val="single"/>
        </w:rPr>
        <w:t xml:space="preserve">     </w:t>
      </w:r>
      <w:r>
        <w:rPr>
          <w:rFonts w:eastAsia="仿宋"/>
          <w:sz w:val="24"/>
        </w:rPr>
        <w:t>日内。</w:t>
      </w:r>
    </w:p>
    <w:p>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pPr>
        <w:spacing w:line="240" w:lineRule="atLeast"/>
        <w:ind w:firstLine="480" w:firstLineChars="200"/>
        <w:rPr>
          <w:rFonts w:eastAsia="仿宋"/>
          <w:sz w:val="24"/>
        </w:rPr>
      </w:pPr>
      <w:r>
        <w:rPr>
          <w:rFonts w:eastAsia="仿宋"/>
          <w:sz w:val="24"/>
        </w:rPr>
        <w:t>三、承担保证责任的程序</w:t>
      </w:r>
    </w:p>
    <w:p>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pPr>
        <w:spacing w:line="240" w:lineRule="atLeast"/>
        <w:ind w:firstLine="480" w:firstLineChars="200"/>
        <w:rPr>
          <w:rFonts w:eastAsia="仿宋"/>
          <w:sz w:val="24"/>
        </w:rPr>
      </w:pPr>
      <w:r>
        <w:rPr>
          <w:rFonts w:eastAsia="仿宋"/>
          <w:sz w:val="24"/>
        </w:rPr>
        <w:t>如果你方与供应商因货物质量问题产生争议，你方还需同时提供</w:t>
      </w:r>
      <w:r>
        <w:rPr>
          <w:rFonts w:eastAsia="仿宋"/>
          <w:sz w:val="24"/>
          <w:u w:val="single"/>
        </w:rPr>
        <w:t xml:space="preserve">        </w:t>
      </w:r>
      <w:r>
        <w:rPr>
          <w:rFonts w:eastAsia="仿宋"/>
          <w:sz w:val="24"/>
        </w:rPr>
        <w:t>部门出具的质量检测报告，或经诉讼（仲裁）程序裁决后的裁决书、调解书，本保证人即按照检测结果或裁决书、调解书决定是否承担保证责任。</w:t>
      </w:r>
    </w:p>
    <w:p>
      <w:pPr>
        <w:spacing w:line="240" w:lineRule="atLeast"/>
        <w:ind w:firstLine="480" w:firstLineChars="200"/>
        <w:rPr>
          <w:rFonts w:eastAsia="仿宋"/>
          <w:sz w:val="24"/>
        </w:rPr>
      </w:pPr>
      <w:r>
        <w:rPr>
          <w:rFonts w:eastAsia="仿宋"/>
          <w:sz w:val="24"/>
        </w:rPr>
        <w:t>2． 我方收到你方的书面索赔通知及相应证明材料，在</w:t>
      </w:r>
      <w:r>
        <w:rPr>
          <w:rFonts w:eastAsia="仿宋"/>
          <w:sz w:val="24"/>
          <w:u w:val="single"/>
        </w:rPr>
        <w:t xml:space="preserve">     </w:t>
      </w:r>
      <w:r>
        <w:rPr>
          <w:rFonts w:eastAsia="仿宋"/>
          <w:sz w:val="24"/>
        </w:rPr>
        <w:t>工作日内进行核定后按照本保函的承诺承担保证责任。</w:t>
      </w:r>
    </w:p>
    <w:p>
      <w:pPr>
        <w:spacing w:line="240" w:lineRule="atLeast"/>
        <w:ind w:firstLine="480" w:firstLineChars="200"/>
        <w:rPr>
          <w:rFonts w:eastAsia="仿宋"/>
          <w:sz w:val="24"/>
        </w:rPr>
      </w:pPr>
      <w:r>
        <w:rPr>
          <w:rFonts w:eastAsia="仿宋"/>
          <w:sz w:val="24"/>
        </w:rPr>
        <w:t>四、保证责任的终止</w:t>
      </w:r>
    </w:p>
    <w:p>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240" w:lineRule="atLeast"/>
        <w:ind w:firstLine="480" w:firstLineChars="200"/>
        <w:rPr>
          <w:rFonts w:eastAsia="仿宋"/>
          <w:sz w:val="24"/>
        </w:rPr>
      </w:pPr>
      <w:r>
        <w:rPr>
          <w:rFonts w:eastAsia="仿宋"/>
          <w:sz w:val="24"/>
        </w:rPr>
        <w:t>五、免责条款</w:t>
      </w:r>
    </w:p>
    <w:p>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pPr>
        <w:spacing w:line="240" w:lineRule="atLeast"/>
        <w:ind w:firstLine="480" w:firstLineChars="200"/>
        <w:rPr>
          <w:rFonts w:eastAsia="仿宋"/>
          <w:sz w:val="24"/>
        </w:rPr>
      </w:pPr>
      <w:r>
        <w:rPr>
          <w:rFonts w:eastAsia="仿宋"/>
          <w:sz w:val="24"/>
        </w:rPr>
        <w:t>3．因不可抗力造成供应商不能履行供货义务的，我方不承担保证责任。</w:t>
      </w:r>
    </w:p>
    <w:p>
      <w:pPr>
        <w:spacing w:line="240" w:lineRule="atLeast"/>
        <w:ind w:firstLine="480" w:firstLineChars="200"/>
        <w:rPr>
          <w:rFonts w:eastAsia="仿宋"/>
          <w:sz w:val="24"/>
        </w:rPr>
      </w:pPr>
      <w:r>
        <w:rPr>
          <w:rFonts w:eastAsia="仿宋"/>
          <w:sz w:val="24"/>
        </w:rPr>
        <w:t>六、争议的解决</w:t>
      </w:r>
    </w:p>
    <w:p>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w:t>
      </w:r>
      <w:r>
        <w:rPr>
          <w:rFonts w:eastAsia="仿宋"/>
          <w:sz w:val="24"/>
          <w:u w:val="single"/>
        </w:rPr>
        <w:t xml:space="preserve">        </w:t>
      </w:r>
      <w:r>
        <w:rPr>
          <w:rFonts w:eastAsia="仿宋"/>
          <w:sz w:val="24"/>
        </w:rPr>
        <w:t>法院。</w:t>
      </w:r>
    </w:p>
    <w:p>
      <w:pPr>
        <w:spacing w:line="240" w:lineRule="atLeast"/>
        <w:ind w:firstLine="480" w:firstLineChars="200"/>
        <w:rPr>
          <w:rFonts w:eastAsia="仿宋"/>
          <w:sz w:val="24"/>
        </w:rPr>
      </w:pPr>
      <w:r>
        <w:rPr>
          <w:rFonts w:eastAsia="仿宋"/>
          <w:sz w:val="24"/>
        </w:rPr>
        <w:t>七、保函的生效</w:t>
      </w:r>
    </w:p>
    <w:p>
      <w:pPr>
        <w:spacing w:line="240" w:lineRule="atLeast"/>
        <w:ind w:firstLine="480" w:firstLineChars="200"/>
        <w:rPr>
          <w:rFonts w:eastAsia="仿宋"/>
          <w:sz w:val="24"/>
        </w:rPr>
      </w:pPr>
      <w:r>
        <w:rPr>
          <w:rFonts w:eastAsia="仿宋"/>
          <w:sz w:val="24"/>
        </w:rPr>
        <w:t xml:space="preserve">本保函自我方加盖公章之日起生效。                              </w:t>
      </w:r>
    </w:p>
    <w:p>
      <w:pPr>
        <w:spacing w:line="240" w:lineRule="atLeast"/>
        <w:rPr>
          <w:rFonts w:eastAsia="仿宋"/>
          <w:sz w:val="24"/>
        </w:rPr>
      </w:pPr>
    </w:p>
    <w:p>
      <w:pPr>
        <w:spacing w:line="240" w:lineRule="atLeast"/>
        <w:ind w:firstLine="6240" w:firstLineChars="2600"/>
        <w:rPr>
          <w:rFonts w:eastAsia="仿宋"/>
          <w:sz w:val="24"/>
        </w:rPr>
      </w:pPr>
      <w:r>
        <w:rPr>
          <w:rFonts w:eastAsia="仿宋"/>
          <w:sz w:val="24"/>
        </w:rPr>
        <w:t xml:space="preserve">保证人：（公章）     </w:t>
      </w:r>
    </w:p>
    <w:p>
      <w:pPr>
        <w:spacing w:line="240" w:lineRule="atLeast"/>
        <w:ind w:firstLine="6000" w:firstLineChars="2500"/>
        <w:rPr>
          <w:rFonts w:eastAsia="仿宋"/>
          <w:sz w:val="24"/>
        </w:rPr>
      </w:pPr>
      <w:r>
        <w:rPr>
          <w:rFonts w:eastAsia="仿宋"/>
          <w:sz w:val="24"/>
        </w:rPr>
        <w:t>年     月      日</w:t>
      </w:r>
    </w:p>
    <w:p>
      <w:pPr>
        <w:pStyle w:val="8"/>
        <w:spacing w:line="360" w:lineRule="auto"/>
        <w:ind w:firstLine="0"/>
        <w:rPr>
          <w:rFonts w:ascii="Times New Roman" w:eastAsia="仿宋"/>
          <w:kern w:val="2"/>
          <w:szCs w:val="24"/>
        </w:rPr>
      </w:pPr>
      <w:r>
        <w:rPr>
          <w:rFonts w:ascii="Times New Roman" w:eastAsia="仿宋"/>
          <w:b/>
        </w:rPr>
        <w:br w:type="page"/>
      </w:r>
    </w:p>
    <w:p>
      <w:pPr>
        <w:pStyle w:val="5"/>
        <w:spacing w:before="0" w:after="0" w:line="360" w:lineRule="auto"/>
        <w:rPr>
          <w:rFonts w:ascii="Times New Roman" w:eastAsia="仿宋"/>
        </w:rPr>
      </w:pPr>
      <w:bookmarkStart w:id="294" w:name="_Toc3581"/>
      <w:bookmarkStart w:id="295" w:name="_Toc6923"/>
      <w:bookmarkStart w:id="296" w:name="_Toc518923106"/>
      <w:bookmarkStart w:id="297" w:name="_Toc22884"/>
      <w:bookmarkStart w:id="298" w:name="_Toc216582812"/>
      <w:bookmarkStart w:id="299" w:name="_Toc26371"/>
      <w:r>
        <w:rPr>
          <w:rFonts w:ascii="Times New Roman" w:eastAsia="仿宋"/>
        </w:rPr>
        <w:t>第2章  投标文件格式</w:t>
      </w:r>
      <w:bookmarkEnd w:id="294"/>
      <w:bookmarkEnd w:id="295"/>
      <w:bookmarkEnd w:id="296"/>
      <w:bookmarkEnd w:id="297"/>
      <w:bookmarkEnd w:id="298"/>
      <w:bookmarkEnd w:id="299"/>
    </w:p>
    <w:p>
      <w:pPr>
        <w:spacing w:line="360" w:lineRule="auto"/>
        <w:ind w:left="735" w:leftChars="350" w:firstLine="120" w:firstLineChars="50"/>
        <w:rPr>
          <w:rFonts w:eastAsia="仿宋"/>
          <w:sz w:val="24"/>
        </w:rPr>
      </w:pPr>
    </w:p>
    <w:p>
      <w:pPr>
        <w:pStyle w:val="6"/>
        <w:spacing w:before="0" w:line="360" w:lineRule="auto"/>
        <w:rPr>
          <w:rFonts w:ascii="Times New Roman" w:hAnsi="Times New Roman" w:eastAsia="仿宋"/>
          <w:sz w:val="24"/>
        </w:rPr>
      </w:pPr>
      <w:bookmarkStart w:id="300" w:name="_Toc636"/>
      <w:bookmarkStart w:id="301" w:name="_Toc518923107"/>
      <w:bookmarkStart w:id="302" w:name="_Toc21715"/>
      <w:bookmarkStart w:id="303" w:name="_Toc15142"/>
      <w:bookmarkStart w:id="304" w:name="_Toc17893"/>
      <w:bookmarkStart w:id="305" w:name="_Toc22141"/>
      <w:r>
        <w:rPr>
          <w:rFonts w:ascii="Times New Roman" w:hAnsi="Times New Roman" w:eastAsia="仿宋"/>
          <w:sz w:val="24"/>
        </w:rPr>
        <w:t>第一部分 开标一览表及资格证明文件</w:t>
      </w:r>
      <w:bookmarkEnd w:id="300"/>
      <w:bookmarkEnd w:id="301"/>
      <w:bookmarkEnd w:id="302"/>
      <w:bookmarkEnd w:id="303"/>
      <w:bookmarkEnd w:id="304"/>
      <w:bookmarkEnd w:id="305"/>
    </w:p>
    <w:p>
      <w:pPr>
        <w:spacing w:line="360" w:lineRule="auto"/>
        <w:ind w:left="708" w:hanging="708" w:hangingChars="295"/>
        <w:jc w:val="center"/>
        <w:rPr>
          <w:rFonts w:eastAsia="仿宋"/>
          <w:sz w:val="24"/>
        </w:rPr>
      </w:pPr>
    </w:p>
    <w:p>
      <w:pPr>
        <w:spacing w:line="360" w:lineRule="auto"/>
        <w:ind w:firstLine="480"/>
        <w:rPr>
          <w:rFonts w:hint="eastAsia" w:ascii="仿宋" w:hAnsi="仿宋" w:eastAsia="仿宋" w:cs="仿宋"/>
          <w:bCs/>
          <w:iCs/>
          <w:sz w:val="24"/>
        </w:rPr>
      </w:pPr>
      <w:r>
        <w:rPr>
          <w:rFonts w:hint="eastAsia" w:ascii="仿宋" w:hAnsi="仿宋" w:eastAsia="仿宋" w:cs="仿宋"/>
          <w:bCs/>
          <w:iCs/>
          <w:sz w:val="24"/>
        </w:rPr>
        <w:t>1、开标一览表（</w:t>
      </w:r>
      <w:r>
        <w:rPr>
          <w:rFonts w:hint="eastAsia" w:ascii="仿宋" w:hAnsi="仿宋" w:eastAsia="仿宋" w:cs="仿宋"/>
          <w:bCs/>
          <w:iCs/>
          <w:sz w:val="24"/>
          <w:lang w:val="en-US" w:eastAsia="zh-CN"/>
        </w:rPr>
        <w:t>见</w:t>
      </w:r>
      <w:r>
        <w:rPr>
          <w:rFonts w:hint="eastAsia" w:ascii="仿宋" w:hAnsi="仿宋" w:eastAsia="仿宋" w:cs="仿宋"/>
          <w:bCs/>
          <w:iCs/>
          <w:sz w:val="24"/>
        </w:rPr>
        <w:t>投标文件格式一）；</w:t>
      </w:r>
    </w:p>
    <w:p>
      <w:pPr>
        <w:spacing w:line="360" w:lineRule="auto"/>
        <w:ind w:firstLine="480"/>
        <w:rPr>
          <w:rFonts w:hint="eastAsia" w:ascii="仿宋" w:hAnsi="仿宋" w:eastAsia="仿宋" w:cs="仿宋"/>
          <w:bCs/>
          <w:iCs/>
          <w:sz w:val="24"/>
        </w:rPr>
      </w:pPr>
      <w:r>
        <w:rPr>
          <w:rFonts w:hint="eastAsia" w:ascii="仿宋" w:hAnsi="仿宋" w:eastAsia="仿宋" w:cs="仿宋"/>
          <w:bCs/>
          <w:iCs/>
          <w:sz w:val="24"/>
        </w:rPr>
        <w:t>2、</w:t>
      </w:r>
      <w:r>
        <w:rPr>
          <w:rFonts w:hint="eastAsia" w:ascii="仿宋" w:hAnsi="仿宋" w:eastAsia="仿宋" w:cs="仿宋"/>
          <w:sz w:val="24"/>
        </w:rPr>
        <w:t>法人或者非法人组织的营业执照等证明文件复印件（须加盖本单位章）或自然人的身份证明复印件;</w:t>
      </w:r>
    </w:p>
    <w:p>
      <w:pPr>
        <w:spacing w:line="360" w:lineRule="auto"/>
        <w:ind w:firstLine="480" w:firstLineChars="200"/>
        <w:rPr>
          <w:rFonts w:hint="eastAsia" w:ascii="仿宋" w:hAnsi="仿宋" w:eastAsia="仿宋" w:cs="仿宋"/>
          <w:bCs/>
          <w:iCs/>
          <w:sz w:val="24"/>
          <w:lang w:val="en-US" w:eastAsia="zh-CN"/>
        </w:rPr>
      </w:pPr>
      <w:r>
        <w:rPr>
          <w:rFonts w:hint="eastAsia" w:ascii="仿宋" w:hAnsi="仿宋" w:eastAsia="仿宋" w:cs="仿宋"/>
          <w:bCs/>
          <w:iCs/>
          <w:sz w:val="24"/>
        </w:rPr>
        <w:t>3、</w:t>
      </w:r>
      <w:r>
        <w:rPr>
          <w:rFonts w:hint="eastAsia" w:ascii="仿宋" w:hAnsi="仿宋" w:eastAsia="仿宋" w:cs="仿宋"/>
          <w:bCs/>
          <w:iCs/>
          <w:sz w:val="24"/>
          <w:lang w:eastAsia="zh-CN"/>
        </w:rPr>
        <w:t>投标人为生产商的需提供农药登记证、农药生产许可证、农药标准证，投标人为销售商的需提供农药经营许可证；</w:t>
      </w:r>
      <w:r>
        <w:rPr>
          <w:rFonts w:hint="eastAsia" w:ascii="仿宋" w:hAnsi="仿宋" w:eastAsia="仿宋" w:cs="仿宋"/>
          <w:bCs/>
          <w:iCs/>
          <w:sz w:val="24"/>
          <w:lang w:val="en-US" w:eastAsia="zh-CN"/>
        </w:rPr>
        <w:t>;</w:t>
      </w:r>
    </w:p>
    <w:p>
      <w:pPr>
        <w:spacing w:line="360" w:lineRule="auto"/>
        <w:ind w:firstLine="480" w:firstLineChars="200"/>
        <w:rPr>
          <w:rFonts w:hint="eastAsia" w:ascii="仿宋" w:hAnsi="仿宋" w:eastAsia="仿宋" w:cs="仿宋"/>
          <w:bCs/>
          <w:iCs/>
          <w:sz w:val="24"/>
        </w:rPr>
      </w:pPr>
      <w:r>
        <w:rPr>
          <w:rFonts w:hint="eastAsia" w:ascii="仿宋" w:hAnsi="仿宋" w:eastAsia="仿宋" w:cs="仿宋"/>
          <w:bCs/>
          <w:iCs/>
          <w:sz w:val="24"/>
          <w:lang w:val="en-US" w:eastAsia="zh-CN"/>
        </w:rPr>
        <w:t>4、</w:t>
      </w:r>
      <w:r>
        <w:rPr>
          <w:rFonts w:hint="eastAsia" w:ascii="仿宋" w:hAnsi="仿宋" w:eastAsia="仿宋" w:cs="仿宋"/>
          <w:sz w:val="24"/>
        </w:rPr>
        <w:t>法定代表人授权委托书（见投标文件格式二，自然人投标的无需提供，投标人为法人的提供法人证明书</w:t>
      </w:r>
      <w:r>
        <w:rPr>
          <w:rFonts w:hint="eastAsia" w:ascii="仿宋" w:hAnsi="仿宋" w:eastAsia="仿宋" w:cs="仿宋"/>
          <w:bCs/>
          <w:iCs/>
          <w:sz w:val="24"/>
        </w:rPr>
        <w:t>；</w:t>
      </w:r>
    </w:p>
    <w:p>
      <w:pPr>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、近两年任意一年的财务审计报告（新成立公司提供开标前三个月内任意一个月有效银行资信证明）；</w:t>
      </w:r>
    </w:p>
    <w:p>
      <w:pPr>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、投标企业依法缴纳近 6 个月任意一个月社会保险的凭据；</w:t>
      </w:r>
    </w:p>
    <w:p>
      <w:pPr>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、投标企业提供税务部门出具的近 6 个月任意一个月的完税证明；</w:t>
      </w:r>
    </w:p>
    <w:p>
      <w:pPr>
        <w:spacing w:line="360" w:lineRule="auto"/>
        <w:ind w:firstLine="480"/>
        <w:rPr>
          <w:rFonts w:hint="eastAsia" w:ascii="仿宋" w:hAnsi="仿宋" w:eastAsia="仿宋" w:cs="仿宋"/>
          <w:color w:val="auto"/>
          <w:sz w:val="24"/>
        </w:rPr>
      </w:pP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r>
        <w:rPr>
          <w:rFonts w:hint="eastAsia" w:ascii="仿宋" w:hAnsi="仿宋" w:eastAsia="仿宋" w:cs="仿宋"/>
          <w:color w:val="auto"/>
          <w:sz w:val="24"/>
          <w:lang w:eastAsia="zh-CN"/>
        </w:rPr>
        <w:t>，</w:t>
      </w:r>
      <w:r>
        <w:rPr>
          <w:rFonts w:hint="eastAsia" w:ascii="仿宋" w:hAnsi="仿宋" w:eastAsia="仿宋" w:cs="仿宋"/>
          <w:b w:val="0"/>
          <w:bCs w:val="0"/>
          <w:color w:val="auto"/>
          <w:sz w:val="24"/>
        </w:rPr>
        <w:t>将拒绝其参加本次招标活动</w:t>
      </w:r>
      <w:r>
        <w:rPr>
          <w:rFonts w:hint="eastAsia" w:ascii="仿宋" w:hAnsi="仿宋" w:eastAsia="仿宋" w:cs="仿宋"/>
          <w:color w:val="auto"/>
          <w:sz w:val="24"/>
        </w:rPr>
        <w:t>；（以招标代理或招标人查询为准）；</w:t>
      </w:r>
    </w:p>
    <w:p>
      <w:pPr>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、参与政府采购活动前3年内未被列入失信、重大税收违法案件、财政部门禁止参加政府采购活动的承诺书；</w:t>
      </w:r>
    </w:p>
    <w:p>
      <w:pPr>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、提供针对本次项目《反商业贿赂承诺书》</w:t>
      </w:r>
    </w:p>
    <w:p>
      <w:pPr>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、缴纳投标保证金有效凭证；</w:t>
      </w:r>
    </w:p>
    <w:p>
      <w:pPr>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、本项目不接受联合体投标。</w:t>
      </w:r>
    </w:p>
    <w:p>
      <w:pPr>
        <w:pStyle w:val="17"/>
        <w:rPr>
          <w:rFonts w:hint="eastAsia"/>
        </w:rPr>
      </w:pPr>
    </w:p>
    <w:p>
      <w:pPr>
        <w:tabs>
          <w:tab w:val="left" w:pos="5580"/>
        </w:tabs>
        <w:spacing w:line="360" w:lineRule="auto"/>
        <w:ind w:left="1" w:firstLine="566" w:firstLineChars="235"/>
        <w:rPr>
          <w:rFonts w:hint="eastAsia" w:ascii="仿宋" w:hAnsi="仿宋" w:eastAsia="仿宋" w:cs="仿宋"/>
          <w:b/>
          <w:kern w:val="0"/>
          <w:sz w:val="24"/>
          <w:szCs w:val="20"/>
        </w:rPr>
      </w:pPr>
    </w:p>
    <w:p>
      <w:pPr>
        <w:tabs>
          <w:tab w:val="left" w:pos="5580"/>
        </w:tabs>
        <w:spacing w:line="360" w:lineRule="auto"/>
        <w:ind w:firstLine="964" w:firstLineChars="400"/>
        <w:rPr>
          <w:rFonts w:hint="eastAsia" w:ascii="仿宋" w:hAnsi="仿宋" w:eastAsia="仿宋" w:cs="仿宋"/>
          <w:b/>
          <w:kern w:val="0"/>
          <w:sz w:val="24"/>
          <w:szCs w:val="20"/>
        </w:rPr>
      </w:pPr>
      <w:bookmarkStart w:id="306" w:name="_Toc518923108"/>
      <w:bookmarkStart w:id="307" w:name="_Toc29377"/>
    </w:p>
    <w:p>
      <w:pPr>
        <w:tabs>
          <w:tab w:val="left" w:pos="5580"/>
        </w:tabs>
        <w:spacing w:line="360" w:lineRule="auto"/>
        <w:ind w:firstLine="964" w:firstLineChars="400"/>
        <w:rPr>
          <w:rFonts w:eastAsia="仿宋"/>
          <w:sz w:val="24"/>
        </w:rPr>
      </w:pPr>
      <w:r>
        <w:rPr>
          <w:rFonts w:hint="eastAsia" w:ascii="仿宋" w:hAnsi="仿宋" w:eastAsia="仿宋" w:cs="仿宋"/>
          <w:b/>
          <w:kern w:val="0"/>
          <w:sz w:val="24"/>
          <w:szCs w:val="20"/>
        </w:rPr>
        <w:t>1、</w:t>
      </w:r>
      <w:r>
        <w:rPr>
          <w:rFonts w:ascii="仿宋" w:hAnsi="仿宋" w:eastAsia="仿宋" w:cs="仿宋"/>
          <w:b/>
          <w:kern w:val="0"/>
          <w:sz w:val="24"/>
          <w:szCs w:val="20"/>
        </w:rPr>
        <w:t>开标一览表（</w:t>
      </w:r>
      <w:r>
        <w:rPr>
          <w:rFonts w:hint="eastAsia" w:ascii="仿宋" w:hAnsi="仿宋" w:eastAsia="仿宋" w:cs="仿宋"/>
          <w:b/>
          <w:kern w:val="0"/>
          <w:sz w:val="24"/>
          <w:szCs w:val="20"/>
        </w:rPr>
        <w:t>投标文件</w:t>
      </w:r>
      <w:r>
        <w:rPr>
          <w:rFonts w:ascii="仿宋" w:hAnsi="仿宋" w:eastAsia="仿宋" w:cs="仿宋"/>
          <w:b/>
          <w:kern w:val="0"/>
          <w:sz w:val="24"/>
          <w:szCs w:val="20"/>
        </w:rPr>
        <w:t>格式一）</w:t>
      </w:r>
      <w:bookmarkEnd w:id="306"/>
      <w:bookmarkEnd w:id="307"/>
    </w:p>
    <w:p>
      <w:pPr>
        <w:pStyle w:val="8"/>
        <w:tabs>
          <w:tab w:val="left" w:pos="5580"/>
        </w:tabs>
        <w:spacing w:line="360" w:lineRule="auto"/>
        <w:ind w:left="1080" w:leftChars="257" w:hanging="540"/>
        <w:jc w:val="center"/>
        <w:rPr>
          <w:rFonts w:ascii="Times New Roman" w:eastAsia="仿宋"/>
          <w:b/>
        </w:rPr>
      </w:pPr>
      <w:bookmarkStart w:id="308" w:name="_Hlt520356241"/>
      <w:bookmarkEnd w:id="308"/>
      <w:bookmarkStart w:id="309" w:name="_Toc494296984"/>
      <w:bookmarkStart w:id="310" w:name="_Toc480942349"/>
      <w:bookmarkStart w:id="311" w:name="_Ref467988698"/>
      <w:bookmarkStart w:id="312" w:name="_Toc520356217"/>
      <w:bookmarkStart w:id="313" w:name="_Toc216582813"/>
      <w:r>
        <w:rPr>
          <w:rFonts w:ascii="Times New Roman" w:eastAsia="仿宋"/>
          <w:b/>
        </w:rPr>
        <w:t>开标一览表</w:t>
      </w:r>
      <w:bookmarkEnd w:id="309"/>
      <w:r>
        <w:rPr>
          <w:rFonts w:ascii="Times New Roman" w:eastAsia="仿宋"/>
          <w:b/>
        </w:rPr>
        <w:cr/>
      </w:r>
    </w:p>
    <w:p>
      <w:pPr>
        <w:pStyle w:val="8"/>
        <w:tabs>
          <w:tab w:val="left" w:pos="5580"/>
        </w:tabs>
        <w:spacing w:line="360" w:lineRule="auto"/>
        <w:ind w:left="1080" w:leftChars="257" w:hanging="540"/>
        <w:rPr>
          <w:rFonts w:ascii="Times New Roman" w:eastAsia="仿宋"/>
        </w:rPr>
      </w:pPr>
    </w:p>
    <w:p>
      <w:pPr>
        <w:tabs>
          <w:tab w:val="left" w:pos="1800"/>
          <w:tab w:val="left" w:pos="5580"/>
        </w:tabs>
        <w:spacing w:line="360" w:lineRule="auto"/>
        <w:ind w:left="1080" w:leftChars="257" w:right="-867" w:rightChars="-413" w:hanging="540"/>
        <w:rPr>
          <w:rFonts w:eastAsia="仿宋"/>
          <w:sz w:val="24"/>
        </w:rPr>
      </w:pPr>
      <w:r>
        <w:rPr>
          <w:rFonts w:eastAsia="仿宋"/>
          <w:sz w:val="24"/>
        </w:rPr>
        <w:t xml:space="preserve">项目名称：　                  招标编号：                      </w:t>
      </w:r>
    </w:p>
    <w:p>
      <w:pPr>
        <w:tabs>
          <w:tab w:val="left" w:pos="1800"/>
          <w:tab w:val="left" w:pos="5580"/>
        </w:tabs>
        <w:spacing w:line="360" w:lineRule="auto"/>
        <w:ind w:left="1080" w:leftChars="257" w:right="-867" w:rightChars="-413" w:hanging="540"/>
        <w:rPr>
          <w:rFonts w:eastAsia="仿宋"/>
          <w:sz w:val="24"/>
        </w:rPr>
      </w:pPr>
      <w:r>
        <w:rPr>
          <w:rFonts w:eastAsia="仿宋"/>
          <w:sz w:val="24"/>
        </w:rPr>
        <w:t>报价单位：人民币</w:t>
      </w:r>
      <w:r>
        <w:rPr>
          <w:rFonts w:eastAsia="仿宋"/>
          <w:b w:val="0"/>
          <w:bCs w:val="0"/>
          <w:sz w:val="24"/>
        </w:rPr>
        <w:t>元</w:t>
      </w:r>
    </w:p>
    <w:tbl>
      <w:tblPr>
        <w:tblStyle w:val="21"/>
        <w:tblW w:w="915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328"/>
        <w:gridCol w:w="1133"/>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20" w:type="dxa"/>
            <w:noWrap w:val="0"/>
            <w:vAlign w:val="center"/>
          </w:tcPr>
          <w:p>
            <w:pPr>
              <w:tabs>
                <w:tab w:val="left" w:pos="5580"/>
              </w:tabs>
              <w:spacing w:line="360" w:lineRule="auto"/>
              <w:ind w:right="-199"/>
              <w:jc w:val="center"/>
              <w:rPr>
                <w:rFonts w:eastAsia="仿宋"/>
                <w:sz w:val="24"/>
              </w:rPr>
            </w:pPr>
            <w:r>
              <w:rPr>
                <w:rFonts w:hint="eastAsia" w:eastAsia="仿宋"/>
                <w:sz w:val="24"/>
                <w:lang w:val="en-US" w:eastAsia="zh-CN"/>
              </w:rPr>
              <w:t>货物</w:t>
            </w:r>
            <w:r>
              <w:rPr>
                <w:rFonts w:eastAsia="仿宋"/>
                <w:sz w:val="24"/>
              </w:rPr>
              <w:t>名称</w:t>
            </w:r>
          </w:p>
        </w:tc>
        <w:tc>
          <w:tcPr>
            <w:tcW w:w="2340" w:type="dxa"/>
            <w:noWrap w:val="0"/>
            <w:vAlign w:val="center"/>
          </w:tcPr>
          <w:p>
            <w:pPr>
              <w:tabs>
                <w:tab w:val="left" w:pos="5580"/>
              </w:tabs>
              <w:spacing w:line="360" w:lineRule="auto"/>
              <w:jc w:val="center"/>
              <w:rPr>
                <w:rFonts w:eastAsia="仿宋"/>
                <w:sz w:val="24"/>
              </w:rPr>
            </w:pPr>
            <w:r>
              <w:rPr>
                <w:rFonts w:eastAsia="仿宋"/>
                <w:sz w:val="24"/>
              </w:rPr>
              <w:t>投标总价</w:t>
            </w:r>
          </w:p>
        </w:tc>
        <w:tc>
          <w:tcPr>
            <w:tcW w:w="1805" w:type="dxa"/>
            <w:noWrap w:val="0"/>
            <w:vAlign w:val="center"/>
          </w:tcPr>
          <w:p>
            <w:pPr>
              <w:tabs>
                <w:tab w:val="left" w:pos="5580"/>
              </w:tabs>
              <w:spacing w:line="360" w:lineRule="auto"/>
              <w:jc w:val="center"/>
              <w:rPr>
                <w:rFonts w:eastAsia="仿宋"/>
                <w:sz w:val="24"/>
              </w:rPr>
            </w:pPr>
            <w:r>
              <w:rPr>
                <w:rFonts w:eastAsia="仿宋"/>
                <w:sz w:val="24"/>
              </w:rPr>
              <w:t>投标保证金</w:t>
            </w:r>
          </w:p>
        </w:tc>
        <w:tc>
          <w:tcPr>
            <w:tcW w:w="1328" w:type="dxa"/>
            <w:noWrap w:val="0"/>
            <w:vAlign w:val="center"/>
          </w:tcPr>
          <w:p>
            <w:pPr>
              <w:tabs>
                <w:tab w:val="left" w:pos="5580"/>
              </w:tabs>
              <w:spacing w:line="360" w:lineRule="auto"/>
              <w:jc w:val="center"/>
              <w:rPr>
                <w:rFonts w:hint="default" w:eastAsia="仿宋"/>
                <w:sz w:val="24"/>
                <w:lang w:val="en-US" w:eastAsia="zh-CN"/>
              </w:rPr>
            </w:pPr>
            <w:r>
              <w:rPr>
                <w:rFonts w:hint="eastAsia" w:eastAsia="仿宋"/>
                <w:color w:val="auto"/>
                <w:sz w:val="24"/>
                <w:lang w:val="en-US" w:eastAsia="zh-CN"/>
              </w:rPr>
              <w:t>交货期</w:t>
            </w:r>
          </w:p>
        </w:tc>
        <w:tc>
          <w:tcPr>
            <w:tcW w:w="1133" w:type="dxa"/>
            <w:noWrap w:val="0"/>
            <w:vAlign w:val="center"/>
          </w:tcPr>
          <w:p>
            <w:pPr>
              <w:tabs>
                <w:tab w:val="left" w:pos="5580"/>
              </w:tabs>
              <w:spacing w:line="360" w:lineRule="auto"/>
              <w:jc w:val="center"/>
              <w:rPr>
                <w:rFonts w:eastAsia="仿宋"/>
                <w:sz w:val="24"/>
              </w:rPr>
            </w:pPr>
            <w:r>
              <w:rPr>
                <w:rFonts w:hint="eastAsia" w:eastAsia="仿宋"/>
                <w:color w:val="auto"/>
                <w:sz w:val="24"/>
                <w:lang w:val="en-US" w:eastAsia="zh-CN"/>
              </w:rPr>
              <w:t>交货</w:t>
            </w:r>
            <w:r>
              <w:rPr>
                <w:rFonts w:hint="default" w:ascii="Times New Roman" w:hAnsi="Times New Roman" w:eastAsia="仿宋"/>
                <w:color w:val="auto"/>
                <w:sz w:val="24"/>
              </w:rPr>
              <w:t>地点</w:t>
            </w:r>
          </w:p>
        </w:tc>
        <w:tc>
          <w:tcPr>
            <w:tcW w:w="1129" w:type="dxa"/>
            <w:noWrap w:val="0"/>
            <w:vAlign w:val="center"/>
          </w:tcPr>
          <w:p>
            <w:pPr>
              <w:tabs>
                <w:tab w:val="left" w:pos="5580"/>
              </w:tabs>
              <w:spacing w:line="360" w:lineRule="auto"/>
              <w:jc w:val="center"/>
              <w:rPr>
                <w:rFonts w:eastAsia="仿宋"/>
                <w:sz w:val="24"/>
              </w:rPr>
            </w:pPr>
            <w:r>
              <w:rPr>
                <w:rFonts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pPr>
              <w:tabs>
                <w:tab w:val="left" w:pos="5580"/>
              </w:tabs>
              <w:spacing w:line="360" w:lineRule="auto"/>
              <w:ind w:left="1080" w:leftChars="257" w:hanging="540"/>
              <w:jc w:val="center"/>
              <w:rPr>
                <w:rFonts w:eastAsia="仿宋"/>
                <w:sz w:val="24"/>
              </w:rPr>
            </w:pPr>
          </w:p>
        </w:tc>
        <w:tc>
          <w:tcPr>
            <w:tcW w:w="2340" w:type="dxa"/>
            <w:noWrap w:val="0"/>
            <w:vAlign w:val="center"/>
          </w:tcPr>
          <w:p>
            <w:pPr>
              <w:tabs>
                <w:tab w:val="left" w:pos="5580"/>
              </w:tabs>
              <w:spacing w:line="360" w:lineRule="auto"/>
              <w:jc w:val="left"/>
              <w:rPr>
                <w:rFonts w:eastAsia="仿宋"/>
                <w:sz w:val="24"/>
              </w:rPr>
            </w:pPr>
            <w:r>
              <w:rPr>
                <w:rFonts w:eastAsia="仿宋"/>
                <w:sz w:val="24"/>
              </w:rPr>
              <w:t>大写：</w:t>
            </w:r>
          </w:p>
          <w:p>
            <w:pPr>
              <w:tabs>
                <w:tab w:val="left" w:pos="5580"/>
              </w:tabs>
              <w:spacing w:line="360" w:lineRule="auto"/>
              <w:jc w:val="left"/>
              <w:rPr>
                <w:rFonts w:eastAsia="仿宋"/>
                <w:sz w:val="24"/>
              </w:rPr>
            </w:pPr>
            <w:r>
              <w:rPr>
                <w:rFonts w:eastAsia="仿宋"/>
                <w:sz w:val="24"/>
              </w:rPr>
              <w:t>小写：</w:t>
            </w:r>
          </w:p>
        </w:tc>
        <w:tc>
          <w:tcPr>
            <w:tcW w:w="1805" w:type="dxa"/>
            <w:noWrap w:val="0"/>
            <w:vAlign w:val="center"/>
          </w:tcPr>
          <w:p>
            <w:pPr>
              <w:tabs>
                <w:tab w:val="left" w:pos="5580"/>
              </w:tabs>
              <w:spacing w:line="360" w:lineRule="auto"/>
              <w:ind w:left="1080" w:leftChars="257" w:hanging="540"/>
              <w:jc w:val="center"/>
              <w:rPr>
                <w:rFonts w:eastAsia="仿宋"/>
                <w:sz w:val="24"/>
              </w:rPr>
            </w:pPr>
          </w:p>
        </w:tc>
        <w:tc>
          <w:tcPr>
            <w:tcW w:w="1328" w:type="dxa"/>
            <w:noWrap w:val="0"/>
            <w:vAlign w:val="center"/>
          </w:tcPr>
          <w:p>
            <w:pPr>
              <w:tabs>
                <w:tab w:val="left" w:pos="5580"/>
              </w:tabs>
              <w:spacing w:line="360" w:lineRule="auto"/>
              <w:ind w:left="1080" w:leftChars="257" w:hanging="540"/>
              <w:jc w:val="center"/>
              <w:rPr>
                <w:rFonts w:eastAsia="仿宋"/>
                <w:sz w:val="24"/>
              </w:rPr>
            </w:pPr>
          </w:p>
        </w:tc>
        <w:tc>
          <w:tcPr>
            <w:tcW w:w="1133" w:type="dxa"/>
            <w:noWrap w:val="0"/>
            <w:vAlign w:val="center"/>
          </w:tcPr>
          <w:p>
            <w:pPr>
              <w:tabs>
                <w:tab w:val="left" w:pos="5580"/>
              </w:tabs>
              <w:spacing w:line="360" w:lineRule="auto"/>
              <w:ind w:left="1080" w:leftChars="257" w:hanging="540"/>
              <w:jc w:val="center"/>
              <w:rPr>
                <w:rFonts w:eastAsia="仿宋"/>
                <w:sz w:val="24"/>
              </w:rPr>
            </w:pPr>
          </w:p>
        </w:tc>
        <w:tc>
          <w:tcPr>
            <w:tcW w:w="1129" w:type="dxa"/>
            <w:noWrap w:val="0"/>
            <w:vAlign w:val="center"/>
          </w:tcPr>
          <w:p>
            <w:pPr>
              <w:tabs>
                <w:tab w:val="left" w:pos="5580"/>
              </w:tabs>
              <w:spacing w:line="360" w:lineRule="auto"/>
              <w:ind w:left="1080" w:leftChars="257" w:hanging="540"/>
              <w:jc w:val="center"/>
              <w:rPr>
                <w:rFonts w:eastAsia="仿宋"/>
                <w:sz w:val="24"/>
              </w:rPr>
            </w:pPr>
          </w:p>
        </w:tc>
      </w:tr>
    </w:tbl>
    <w:p>
      <w:pPr>
        <w:pStyle w:val="12"/>
        <w:tabs>
          <w:tab w:val="left" w:pos="5580"/>
        </w:tabs>
        <w:spacing w:line="360" w:lineRule="auto"/>
        <w:ind w:left="1080" w:leftChars="257" w:hanging="540"/>
        <w:rPr>
          <w:rFonts w:ascii="Times New Roman" w:hAnsi="Times New Roman" w:eastAsia="仿宋"/>
          <w:sz w:val="24"/>
        </w:rPr>
      </w:pPr>
    </w:p>
    <w:p>
      <w:pPr>
        <w:pStyle w:val="12"/>
        <w:tabs>
          <w:tab w:val="left" w:pos="5580"/>
        </w:tabs>
        <w:spacing w:line="360" w:lineRule="auto"/>
        <w:rPr>
          <w:rFonts w:ascii="Times New Roman" w:hAnsi="Times New Roman" w:eastAsia="仿宋"/>
          <w:sz w:val="24"/>
          <w:u w:val="single"/>
        </w:rPr>
      </w:pP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w:t>
      </w:r>
      <w:r>
        <w:rPr>
          <w:rFonts w:hint="eastAsia" w:ascii="Times New Roman" w:hAnsi="Times New Roman" w:eastAsia="仿宋"/>
          <w:sz w:val="24"/>
          <w:lang w:eastAsia="zh-CN"/>
        </w:rPr>
        <w:t>（</w:t>
      </w:r>
      <w:r>
        <w:rPr>
          <w:rFonts w:ascii="Times New Roman" w:hAnsi="Times New Roman" w:eastAsia="仿宋"/>
          <w:sz w:val="24"/>
        </w:rPr>
        <w:t>单位</w:t>
      </w:r>
      <w:r>
        <w:rPr>
          <w:rFonts w:hint="eastAsia" w:ascii="Times New Roman" w:hAnsi="Times New Roman" w:eastAsia="仿宋"/>
          <w:sz w:val="24"/>
          <w:lang w:val="en-US" w:eastAsia="zh-CN"/>
        </w:rPr>
        <w:t>盖</w:t>
      </w:r>
      <w:r>
        <w:rPr>
          <w:rFonts w:ascii="Times New Roman" w:hAnsi="Times New Roman" w:eastAsia="仿宋"/>
          <w:sz w:val="24"/>
        </w:rPr>
        <w:t>章</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 xml:space="preserve">                       </w:t>
      </w:r>
    </w:p>
    <w:p>
      <w:pPr>
        <w:pStyle w:val="12"/>
        <w:tabs>
          <w:tab w:val="left" w:pos="5580"/>
        </w:tabs>
        <w:spacing w:line="360" w:lineRule="auto"/>
        <w:ind w:left="1080" w:leftChars="257" w:hanging="540"/>
        <w:rPr>
          <w:rFonts w:hint="default" w:ascii="Times New Roman" w:hAnsi="Times New Roman" w:eastAsia="仿宋"/>
          <w:sz w:val="24"/>
          <w:u w:val="single"/>
          <w:lang w:val="en-US" w:eastAsia="zh-CN"/>
        </w:rPr>
      </w:pPr>
      <w:r>
        <w:rPr>
          <w:rFonts w:ascii="Times New Roman" w:hAnsi="Times New Roman" w:eastAsia="仿宋"/>
          <w:sz w:val="24"/>
        </w:rPr>
        <w:t>法定代表人或其委托代理人</w:t>
      </w:r>
      <w:r>
        <w:rPr>
          <w:rFonts w:hint="eastAsia" w:ascii="Times New Roman" w:hAnsi="Times New Roman" w:eastAsia="仿宋"/>
          <w:sz w:val="24"/>
          <w:lang w:eastAsia="zh-CN"/>
        </w:rPr>
        <w:t>（</w:t>
      </w:r>
      <w:r>
        <w:rPr>
          <w:rFonts w:ascii="Times New Roman" w:hAnsi="Times New Roman" w:eastAsia="仿宋"/>
          <w:sz w:val="24"/>
        </w:rPr>
        <w:t>签字</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ab/>
      </w:r>
      <w:r>
        <w:rPr>
          <w:rFonts w:hint="eastAsia" w:ascii="Times New Roman" w:hAnsi="Times New Roman" w:eastAsia="仿宋"/>
          <w:sz w:val="24"/>
          <w:u w:val="single"/>
          <w:lang w:val="en-US" w:eastAsia="zh-CN"/>
        </w:rPr>
        <w:t xml:space="preserve">   </w:t>
      </w:r>
    </w:p>
    <w:p>
      <w:pPr>
        <w:pStyle w:val="12"/>
        <w:tabs>
          <w:tab w:val="left" w:pos="5580"/>
        </w:tabs>
        <w:spacing w:line="360" w:lineRule="auto"/>
        <w:rPr>
          <w:rFonts w:ascii="Times New Roman" w:hAnsi="Times New Roman" w:eastAsia="仿宋"/>
          <w:b/>
        </w:rPr>
      </w:pPr>
    </w:p>
    <w:p>
      <w:pPr>
        <w:pStyle w:val="12"/>
        <w:tabs>
          <w:tab w:val="left" w:pos="5580"/>
        </w:tabs>
        <w:spacing w:line="360" w:lineRule="auto"/>
        <w:rPr>
          <w:rFonts w:ascii="Times New Roman" w:hAnsi="Times New Roman" w:eastAsia="仿宋"/>
          <w:sz w:val="24"/>
          <w:u w:val="single"/>
        </w:rPr>
      </w:pP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注:此表中，每个分包的投标总价应和投标分项报价表的总价相一致。</w:t>
      </w:r>
    </w:p>
    <w:p>
      <w:pPr>
        <w:rPr>
          <w:rFonts w:ascii="Times New Roman" w:hAnsi="Times New Roman" w:eastAsia="仿宋"/>
          <w:sz w:val="24"/>
        </w:rPr>
      </w:pPr>
      <w:r>
        <w:rPr>
          <w:rFonts w:ascii="Times New Roman" w:hAnsi="Times New Roman" w:eastAsia="仿宋"/>
          <w:sz w:val="24"/>
        </w:rPr>
        <w:br w:type="page"/>
      </w:r>
    </w:p>
    <w:p>
      <w:pPr>
        <w:pStyle w:val="6"/>
        <w:spacing w:before="0" w:line="240" w:lineRule="auto"/>
        <w:ind w:firstLine="241" w:firstLineChars="100"/>
        <w:jc w:val="left"/>
        <w:rPr>
          <w:rFonts w:hint="eastAsia" w:ascii="仿宋" w:hAnsi="仿宋" w:eastAsia="仿宋" w:cs="仿宋"/>
          <w:sz w:val="24"/>
        </w:rPr>
      </w:pPr>
      <w:bookmarkStart w:id="314" w:name="_Toc22494199"/>
      <w:bookmarkStart w:id="315" w:name="_Toc10556"/>
      <w:bookmarkStart w:id="316" w:name="_Toc39671740"/>
      <w:bookmarkStart w:id="317" w:name="_Toc13932"/>
      <w:bookmarkStart w:id="318" w:name="_Toc22031"/>
      <w:bookmarkStart w:id="319" w:name="_Toc15266"/>
      <w:bookmarkStart w:id="320" w:name="_Toc8636"/>
      <w:bookmarkStart w:id="321" w:name="_Toc16161"/>
      <w:r>
        <w:rPr>
          <w:rFonts w:ascii="仿宋" w:hAnsi="仿宋" w:eastAsia="仿宋" w:cs="仿宋"/>
          <w:sz w:val="24"/>
        </w:rPr>
        <w:t>2、</w:t>
      </w:r>
      <w:bookmarkEnd w:id="314"/>
      <w:bookmarkEnd w:id="315"/>
      <w:bookmarkEnd w:id="316"/>
      <w:bookmarkEnd w:id="317"/>
      <w:bookmarkEnd w:id="318"/>
      <w:bookmarkEnd w:id="319"/>
      <w:bookmarkEnd w:id="320"/>
      <w:bookmarkEnd w:id="321"/>
      <w:r>
        <w:rPr>
          <w:rFonts w:hint="eastAsia" w:ascii="仿宋" w:hAnsi="仿宋" w:eastAsia="仿宋" w:cs="仿宋"/>
          <w:sz w:val="24"/>
        </w:rPr>
        <w:t>独立承担民事责任能力的企业、事业、自然人，提供营业执照等经营性证件；</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pPr>
        <w:pStyle w:val="12"/>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2）投标人必须满足《中华人民共和国政府采购法》第二十二条要求，法定代表人（或企业负责人）授权书（见投标文件格式二，自然人投标的无需提供）。</w:t>
      </w:r>
    </w:p>
    <w:p>
      <w:pPr>
        <w:rPr>
          <w:rFonts w:ascii="Times New Roman" w:hAnsi="Times New Roman" w:eastAsia="仿宋"/>
          <w:color w:val="000000"/>
          <w:sz w:val="24"/>
        </w:rPr>
      </w:pPr>
      <w:r>
        <w:rPr>
          <w:rFonts w:ascii="Times New Roman" w:hAnsi="Times New Roman" w:eastAsia="仿宋"/>
          <w:color w:val="000000"/>
          <w:sz w:val="24"/>
        </w:rPr>
        <w:br w:type="page"/>
      </w:r>
    </w:p>
    <w:p>
      <w:pPr>
        <w:pStyle w:val="12"/>
        <w:tabs>
          <w:tab w:val="left" w:pos="5580"/>
        </w:tabs>
        <w:spacing w:line="360" w:lineRule="auto"/>
        <w:ind w:firstLine="482" w:firstLineChars="200"/>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3、投标人为生产商的需提供农药登记证、农药生产许可证、农药标准证，投标人为销售商的需提供农药经营许可证；</w:t>
      </w:r>
    </w:p>
    <w:p>
      <w:pPr>
        <w:rPr>
          <w:rFonts w:ascii="Times New Roman" w:hAnsi="Times New Roman" w:eastAsia="仿宋"/>
          <w:color w:val="000000"/>
          <w:sz w:val="24"/>
        </w:rPr>
      </w:pPr>
      <w:r>
        <w:rPr>
          <w:rFonts w:hint="eastAsia" w:ascii="仿宋" w:hAnsi="仿宋" w:eastAsia="仿宋" w:cs="仿宋"/>
          <w:b/>
          <w:kern w:val="0"/>
          <w:sz w:val="24"/>
          <w:lang w:val="en-US" w:eastAsia="zh-CN"/>
        </w:rPr>
        <w:br w:type="page"/>
      </w:r>
    </w:p>
    <w:p>
      <w:pPr>
        <w:pStyle w:val="12"/>
        <w:tabs>
          <w:tab w:val="left" w:pos="5580"/>
        </w:tabs>
        <w:spacing w:line="360" w:lineRule="auto"/>
        <w:ind w:firstLine="482" w:firstLineChars="200"/>
        <w:rPr>
          <w:rFonts w:ascii="仿宋" w:hAnsi="仿宋" w:eastAsia="仿宋" w:cs="仿宋"/>
          <w:b/>
          <w:kern w:val="0"/>
          <w:sz w:val="24"/>
          <w:lang w:val="en-US" w:eastAsia="zh-CN"/>
        </w:rPr>
      </w:pPr>
      <w:bookmarkStart w:id="322" w:name="_Toc8780"/>
      <w:bookmarkStart w:id="323" w:name="_Toc1083"/>
      <w:bookmarkStart w:id="324" w:name="_Toc23176"/>
      <w:bookmarkStart w:id="325" w:name="_Toc515647807"/>
      <w:bookmarkStart w:id="326" w:name="_Toc22472"/>
      <w:bookmarkStart w:id="327" w:name="_Toc804"/>
      <w:bookmarkStart w:id="328" w:name="_Toc39671741"/>
      <w:bookmarkStart w:id="329" w:name="_Toc22494200"/>
      <w:bookmarkStart w:id="330" w:name="_Toc15814"/>
      <w:bookmarkStart w:id="331" w:name="_Toc3942"/>
      <w:bookmarkStart w:id="332" w:name="_Toc22784"/>
      <w:r>
        <w:rPr>
          <w:rFonts w:hint="eastAsia" w:ascii="仿宋" w:hAnsi="仿宋" w:eastAsia="仿宋" w:cs="仿宋"/>
          <w:b/>
          <w:kern w:val="0"/>
          <w:sz w:val="24"/>
          <w:lang w:val="en-US" w:eastAsia="zh-CN"/>
        </w:rPr>
        <w:t>4、</w:t>
      </w:r>
      <w:r>
        <w:rPr>
          <w:rFonts w:ascii="仿宋" w:hAnsi="仿宋" w:eastAsia="仿宋" w:cs="仿宋"/>
          <w:b/>
          <w:kern w:val="0"/>
          <w:sz w:val="24"/>
          <w:lang w:val="en-US" w:eastAsia="zh-CN"/>
        </w:rPr>
        <w:t>法人身份证明或法人授权委托书（含法人身份证复印件）和被授权人身份有效证件；</w:t>
      </w:r>
    </w:p>
    <w:p>
      <w:pPr>
        <w:pStyle w:val="7"/>
        <w:spacing w:before="0" w:after="0" w:line="240" w:lineRule="auto"/>
        <w:jc w:val="center"/>
        <w:rPr>
          <w:rFonts w:ascii="Times New Roman" w:eastAsia="仿宋"/>
          <w:color w:val="000000"/>
          <w:u w:val="none"/>
        </w:rPr>
      </w:pPr>
    </w:p>
    <w:p>
      <w:pPr>
        <w:pStyle w:val="7"/>
        <w:spacing w:before="0" w:after="0" w:line="240" w:lineRule="auto"/>
        <w:jc w:val="center"/>
        <w:rPr>
          <w:rFonts w:ascii="Times New Roman" w:eastAsia="仿宋"/>
          <w:color w:val="000000"/>
        </w:rPr>
      </w:pPr>
      <w:r>
        <w:rPr>
          <w:rFonts w:ascii="Times New Roman" w:eastAsia="仿宋"/>
          <w:color w:val="000000"/>
          <w:u w:val="none"/>
        </w:rPr>
        <w:t>法定代表人（或企业负责人）授权委托书(投标文件格式二)</w:t>
      </w:r>
      <w:bookmarkEnd w:id="322"/>
      <w:bookmarkEnd w:id="323"/>
      <w:bookmarkEnd w:id="324"/>
      <w:bookmarkEnd w:id="325"/>
      <w:bookmarkEnd w:id="326"/>
      <w:bookmarkEnd w:id="327"/>
      <w:bookmarkEnd w:id="328"/>
      <w:bookmarkEnd w:id="329"/>
      <w:bookmarkEnd w:id="330"/>
      <w:bookmarkEnd w:id="331"/>
      <w:bookmarkEnd w:id="332"/>
    </w:p>
    <w:p>
      <w:pPr>
        <w:pStyle w:val="12"/>
        <w:tabs>
          <w:tab w:val="left" w:pos="5580"/>
        </w:tabs>
        <w:spacing w:line="360" w:lineRule="auto"/>
        <w:rPr>
          <w:rFonts w:ascii="Times New Roman" w:hAnsi="Times New Roman" w:eastAsia="仿宋"/>
          <w:color w:val="000000"/>
          <w:sz w:val="24"/>
        </w:rPr>
      </w:pPr>
      <w:r>
        <w:rPr>
          <w:rFonts w:ascii="Times New Roman" w:hAnsi="Times New Roman" w:eastAsia="仿宋"/>
          <w:color w:val="000000"/>
          <w:sz w:val="24"/>
        </w:rPr>
        <w:cr/>
      </w:r>
      <w:r>
        <w:rPr>
          <w:rFonts w:ascii="Times New Roman" w:hAnsi="Times New Roman" w:eastAsia="仿宋"/>
          <w:color w:val="000000"/>
          <w:sz w:val="24"/>
        </w:rPr>
        <w:t xml:space="preserve">   本授权书声明：</w:t>
      </w:r>
    </w:p>
    <w:p>
      <w:pPr>
        <w:pStyle w:val="12"/>
        <w:tabs>
          <w:tab w:val="left" w:pos="5580"/>
        </w:tabs>
        <w:spacing w:line="240" w:lineRule="auto"/>
        <w:ind w:firstLine="0" w:firstLineChars="0"/>
        <w:rPr>
          <w:rFonts w:ascii="Times New Roman" w:hAnsi="Times New Roman" w:eastAsia="仿宋"/>
          <w:color w:val="000000"/>
          <w:sz w:val="24"/>
        </w:rPr>
      </w:pPr>
      <w:r>
        <w:rPr>
          <w:rFonts w:ascii="Times New Roman" w:hAnsi="Times New Roman" w:eastAsia="仿宋"/>
          <w:color w:val="000000"/>
          <w:sz w:val="24"/>
        </w:rPr>
        <w:t>注册于</w:t>
      </w:r>
      <w:r>
        <w:rPr>
          <w:rFonts w:ascii="Times New Roman" w:hAnsi="Times New Roman" w:eastAsia="仿宋"/>
          <w:color w:val="000000"/>
          <w:sz w:val="24"/>
          <w:u w:val="single"/>
        </w:rPr>
        <w:t>（国家或地区的名称）</w:t>
      </w:r>
      <w:r>
        <w:rPr>
          <w:rFonts w:ascii="Times New Roman" w:hAnsi="Times New Roman" w:eastAsia="仿宋"/>
          <w:color w:val="000000"/>
          <w:sz w:val="24"/>
        </w:rPr>
        <w:t>的（</w:t>
      </w:r>
      <w:r>
        <w:rPr>
          <w:rFonts w:ascii="Times New Roman" w:hAnsi="Times New Roman" w:eastAsia="仿宋"/>
          <w:i/>
          <w:color w:val="000000"/>
          <w:sz w:val="24"/>
          <w:u w:val="single"/>
        </w:rPr>
        <w:t>投标人</w:t>
      </w:r>
      <w:r>
        <w:rPr>
          <w:rFonts w:ascii="Times New Roman" w:hAnsi="Times New Roman" w:eastAsia="仿宋"/>
          <w:color w:val="000000"/>
          <w:sz w:val="24"/>
        </w:rPr>
        <w:t>）的在下面签字的（</w:t>
      </w:r>
      <w:r>
        <w:rPr>
          <w:rFonts w:ascii="Times New Roman" w:hAnsi="Times New Roman" w:eastAsia="仿宋"/>
          <w:i/>
          <w:color w:val="000000"/>
          <w:sz w:val="24"/>
          <w:u w:val="single"/>
        </w:rPr>
        <w:t>法人代表姓名、职务；或企业负责人</w:t>
      </w:r>
      <w:r>
        <w:rPr>
          <w:rFonts w:ascii="Times New Roman" w:hAnsi="Times New Roman" w:eastAsia="仿宋"/>
          <w:color w:val="000000"/>
          <w:sz w:val="24"/>
        </w:rPr>
        <w:t>）代表我单位授权（</w:t>
      </w:r>
      <w:r>
        <w:rPr>
          <w:rFonts w:ascii="Times New Roman" w:hAnsi="Times New Roman" w:eastAsia="仿宋"/>
          <w:i/>
          <w:color w:val="000000"/>
          <w:sz w:val="24"/>
          <w:u w:val="single"/>
        </w:rPr>
        <w:t>单位名称</w:t>
      </w:r>
      <w:r>
        <w:rPr>
          <w:rFonts w:ascii="Times New Roman" w:hAnsi="Times New Roman" w:eastAsia="仿宋"/>
          <w:color w:val="000000"/>
          <w:sz w:val="24"/>
        </w:rPr>
        <w:t>）的在下面签字的（</w:t>
      </w:r>
      <w:r>
        <w:rPr>
          <w:rFonts w:ascii="Times New Roman" w:hAnsi="Times New Roman" w:eastAsia="仿宋"/>
          <w:i/>
          <w:color w:val="000000"/>
          <w:sz w:val="24"/>
          <w:u w:val="single"/>
        </w:rPr>
        <w:t>被授权人的姓名、职务</w:t>
      </w:r>
      <w:r>
        <w:rPr>
          <w:rFonts w:ascii="Times New Roman" w:hAnsi="Times New Roman" w:eastAsia="仿宋"/>
          <w:color w:val="000000"/>
          <w:sz w:val="24"/>
        </w:rPr>
        <w:t>）为我单位的合法代理人，就（</w:t>
      </w:r>
      <w:r>
        <w:rPr>
          <w:rFonts w:ascii="Times New Roman" w:hAnsi="Times New Roman" w:eastAsia="仿宋"/>
          <w:i/>
          <w:color w:val="000000"/>
          <w:sz w:val="24"/>
          <w:u w:val="single"/>
        </w:rPr>
        <w:t>项目名称</w:t>
      </w:r>
      <w:r>
        <w:rPr>
          <w:rFonts w:ascii="Times New Roman" w:hAnsi="Times New Roman" w:eastAsia="仿宋"/>
          <w:color w:val="000000"/>
          <w:sz w:val="24"/>
        </w:rPr>
        <w:t>）的（</w:t>
      </w:r>
      <w:r>
        <w:rPr>
          <w:rFonts w:ascii="Times New Roman" w:hAnsi="Times New Roman" w:eastAsia="仿宋"/>
          <w:i/>
          <w:color w:val="000000"/>
          <w:sz w:val="24"/>
          <w:u w:val="single"/>
        </w:rPr>
        <w:t>合同名称</w:t>
      </w:r>
      <w:r>
        <w:rPr>
          <w:rFonts w:ascii="Times New Roman" w:hAnsi="Times New Roman" w:eastAsia="仿宋"/>
          <w:color w:val="000000"/>
          <w:sz w:val="24"/>
        </w:rPr>
        <w:t>）投标，以我单位名义处理一切与之有关的事务。</w:t>
      </w:r>
      <w:r>
        <w:rPr>
          <w:rFonts w:ascii="Times New Roman" w:hAnsi="Times New Roman" w:eastAsia="仿宋"/>
          <w:color w:val="000000"/>
          <w:sz w:val="24"/>
        </w:rPr>
        <w:cr/>
      </w:r>
      <w:r>
        <w:rPr>
          <w:rFonts w:ascii="Times New Roman" w:hAnsi="Times New Roman" w:eastAsia="仿宋"/>
          <w:color w:val="000000"/>
          <w:sz w:val="24"/>
        </w:rPr>
        <w:t xml:space="preserve">   </w:t>
      </w:r>
    </w:p>
    <w:p>
      <w:pPr>
        <w:pStyle w:val="12"/>
        <w:tabs>
          <w:tab w:val="left" w:pos="5580"/>
        </w:tabs>
        <w:spacing w:line="360" w:lineRule="auto"/>
        <w:ind w:left="-540" w:leftChars="-257" w:firstLine="900" w:firstLineChars="375"/>
        <w:rPr>
          <w:rFonts w:ascii="Times New Roman" w:hAnsi="Times New Roman" w:eastAsia="仿宋"/>
          <w:color w:val="000000"/>
          <w:sz w:val="24"/>
        </w:rPr>
      </w:pPr>
      <w:r>
        <w:rPr>
          <w:rFonts w:ascii="Times New Roman" w:hAnsi="Times New Roman" w:eastAsia="仿宋"/>
          <w:color w:val="000000"/>
          <w:sz w:val="24"/>
        </w:rPr>
        <w:t>本授权书于</w:t>
      </w:r>
      <w:r>
        <w:rPr>
          <w:rFonts w:ascii="Times New Roman" w:hAnsi="Times New Roman" w:eastAsia="仿宋"/>
          <w:color w:val="000000"/>
          <w:sz w:val="24"/>
          <w:u w:val="single"/>
        </w:rPr>
        <w:t xml:space="preserve">           </w:t>
      </w:r>
      <w:r>
        <w:rPr>
          <w:rFonts w:ascii="Times New Roman" w:hAnsi="Times New Roman" w:eastAsia="仿宋"/>
          <w:color w:val="000000"/>
          <w:sz w:val="24"/>
        </w:rPr>
        <w:t>年</w:t>
      </w:r>
      <w:r>
        <w:rPr>
          <w:rFonts w:ascii="Times New Roman" w:hAnsi="Times New Roman" w:eastAsia="仿宋"/>
          <w:color w:val="000000"/>
          <w:sz w:val="24"/>
          <w:u w:val="single"/>
        </w:rPr>
        <w:t xml:space="preserve">     </w:t>
      </w:r>
      <w:r>
        <w:rPr>
          <w:rFonts w:ascii="Times New Roman" w:hAnsi="Times New Roman" w:eastAsia="仿宋"/>
          <w:color w:val="000000"/>
          <w:sz w:val="24"/>
        </w:rPr>
        <w:t>月</w:t>
      </w:r>
      <w:r>
        <w:rPr>
          <w:rFonts w:ascii="Times New Roman" w:hAnsi="Times New Roman" w:eastAsia="仿宋"/>
          <w:color w:val="000000"/>
          <w:sz w:val="24"/>
          <w:u w:val="single"/>
        </w:rPr>
        <w:t xml:space="preserve">     </w:t>
      </w:r>
      <w:r>
        <w:rPr>
          <w:rFonts w:ascii="Times New Roman" w:hAnsi="Times New Roman" w:eastAsia="仿宋"/>
          <w:color w:val="000000"/>
          <w:sz w:val="24"/>
        </w:rPr>
        <w:t>日签字生效,特此声明。</w:t>
      </w:r>
      <w:r>
        <w:rPr>
          <w:rFonts w:ascii="Times New Roman" w:hAnsi="Times New Roman" w:eastAsia="仿宋"/>
          <w:color w:val="000000"/>
          <w:sz w:val="24"/>
        </w:rPr>
        <w:cr/>
      </w: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color="FFFFFF"/>
        </w:rPr>
      </w:pPr>
    </w:p>
    <w:p>
      <w:pPr>
        <w:pStyle w:val="12"/>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FFFFFF"/>
        </w:rPr>
        <w:t>投标</w:t>
      </w:r>
      <w:r>
        <w:rPr>
          <w:rFonts w:ascii="Times New Roman" w:hAnsi="Times New Roman" w:eastAsia="仿宋"/>
          <w:color w:val="000000"/>
          <w:sz w:val="24"/>
          <w:u w:val="single"/>
        </w:rPr>
        <w:t xml:space="preserve">人（盖单位章）;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法定代表人（或企业负责人）（签字或签章）</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EEECE1"/>
        </w:rPr>
        <w:t>身份证号码</w:t>
      </w:r>
      <w:r>
        <w:rPr>
          <w:rFonts w:ascii="Times New Roman" w:hAnsi="Times New Roman" w:eastAsia="仿宋"/>
          <w:color w:val="000000"/>
          <w:sz w:val="24"/>
          <w:u w:val="single"/>
        </w:rPr>
        <w:t>：</w:t>
      </w:r>
      <w:r>
        <w:rPr>
          <w:rFonts w:hint="eastAsia" w:ascii="Times New Roman" w:hAnsi="Times New Roman" w:eastAsia="仿宋"/>
          <w:color w:val="000000"/>
          <w:sz w:val="24"/>
          <w:u w:val="single"/>
          <w:lang w:val="en-US" w:eastAsia="zh-CN"/>
        </w:rPr>
        <w:t xml:space="preserve">                                  </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rPr>
        <w:t xml:space="preserve">委托代理人：                                   </w:t>
      </w:r>
    </w:p>
    <w:p>
      <w:pPr>
        <w:pStyle w:val="12"/>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rPr>
        <w:t xml:space="preserve">身份证号码：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详细通讯地址</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 xml:space="preserve">邮 政 编 码 </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传        真</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电        话</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8"/>
        <w:spacing w:line="360" w:lineRule="auto"/>
        <w:ind w:firstLine="0"/>
        <w:rPr>
          <w:rFonts w:ascii="Times New Roman" w:eastAsia="仿宋"/>
          <w:color w:val="000000"/>
        </w:rPr>
      </w:pPr>
      <w:bookmarkStart w:id="333" w:name="_Toc39671742"/>
      <w:bookmarkStart w:id="334" w:name="_Toc22494201"/>
      <w:bookmarkStart w:id="335" w:name="_Toc515647808"/>
      <w:bookmarkStart w:id="336" w:name="_Toc32520"/>
      <w:bookmarkStart w:id="337" w:name="_Toc7039"/>
    </w:p>
    <w:p>
      <w:pPr>
        <w:pStyle w:val="8"/>
        <w:spacing w:line="360" w:lineRule="auto"/>
        <w:rPr>
          <w:rFonts w:ascii="Times New Roman" w:eastAsia="仿宋"/>
          <w:color w:val="000000"/>
        </w:rPr>
      </w:pPr>
    </w:p>
    <w:bookmarkEnd w:id="333"/>
    <w:bookmarkEnd w:id="334"/>
    <w:p>
      <w:pPr>
        <w:rPr>
          <w:rFonts w:hint="eastAsia" w:ascii="仿宋" w:hAnsi="仿宋" w:eastAsia="仿宋" w:cs="仿宋"/>
          <w:bCs/>
          <w:szCs w:val="24"/>
          <w:u w:val="none"/>
          <w:lang w:val="en-US" w:eastAsia="zh-CN"/>
        </w:rPr>
      </w:pPr>
      <w:r>
        <w:rPr>
          <w:rFonts w:hint="eastAsia" w:ascii="仿宋" w:hAnsi="仿宋" w:eastAsia="仿宋" w:cs="仿宋"/>
          <w:bCs/>
          <w:szCs w:val="24"/>
          <w:u w:val="none"/>
          <w:lang w:val="en-US" w:eastAsia="zh-CN"/>
        </w:rPr>
        <w:br w:type="page"/>
      </w:r>
    </w:p>
    <w:p>
      <w:pPr>
        <w:pStyle w:val="7"/>
        <w:numPr>
          <w:ilvl w:val="0"/>
          <w:numId w:val="0"/>
        </w:numPr>
        <w:spacing w:before="0" w:after="0" w:line="240" w:lineRule="atLeast"/>
        <w:ind w:firstLine="482" w:firstLineChars="200"/>
        <w:rPr>
          <w:rFonts w:hint="eastAsia" w:ascii="仿宋" w:hAnsi="仿宋" w:eastAsia="仿宋" w:cs="仿宋"/>
          <w:color w:val="000000"/>
          <w:u w:val="none"/>
        </w:rPr>
      </w:pPr>
      <w:r>
        <w:rPr>
          <w:rFonts w:hint="eastAsia" w:ascii="仿宋" w:hAnsi="仿宋" w:eastAsia="仿宋" w:cs="仿宋"/>
          <w:bCs/>
          <w:szCs w:val="24"/>
          <w:u w:val="none"/>
          <w:lang w:val="en-US" w:eastAsia="zh-CN"/>
        </w:rPr>
        <w:t>5、近两年任意一年的财务审计报告（新成立公司提供开标前三个月内任意一个月有效银行资信证明）</w:t>
      </w:r>
      <w:r>
        <w:rPr>
          <w:rFonts w:hint="eastAsia" w:ascii="Times New Roman" w:eastAsia="仿宋"/>
          <w:bCs/>
          <w:kern w:val="2"/>
          <w:szCs w:val="24"/>
          <w:u w:val="none"/>
          <w:lang w:val="en-US" w:eastAsia="zh-CN"/>
        </w:rPr>
        <w:t>；</w:t>
      </w:r>
    </w:p>
    <w:p>
      <w:pPr>
        <w:pStyle w:val="8"/>
        <w:rPr>
          <w:rFonts w:hint="eastAsia" w:ascii="仿宋" w:hAnsi="仿宋" w:eastAsia="仿宋" w:cs="仿宋"/>
          <w:color w:val="000000"/>
          <w:kern w:val="2"/>
          <w:szCs w:val="24"/>
        </w:rPr>
      </w:pPr>
      <w:r>
        <w:rPr>
          <w:rFonts w:hint="eastAsia" w:ascii="仿宋" w:hAnsi="仿宋" w:eastAsia="仿宋" w:cs="仿宋"/>
          <w:color w:val="000000"/>
          <w:kern w:val="2"/>
          <w:szCs w:val="24"/>
        </w:rPr>
        <w:t>说明：</w:t>
      </w:r>
    </w:p>
    <w:p>
      <w:pPr>
        <w:pStyle w:val="8"/>
        <w:rPr>
          <w:rFonts w:hint="eastAsia" w:ascii="仿宋" w:hAnsi="仿宋" w:eastAsia="仿宋" w:cs="仿宋"/>
          <w:color w:val="000000"/>
          <w:kern w:val="2"/>
          <w:szCs w:val="24"/>
        </w:rPr>
      </w:pPr>
      <w:r>
        <w:rPr>
          <w:rFonts w:hint="eastAsia" w:ascii="仿宋" w:hAnsi="仿宋" w:eastAsia="仿宋" w:cs="仿宋"/>
          <w:color w:val="000000"/>
          <w:kern w:val="2"/>
          <w:szCs w:val="24"/>
        </w:rPr>
        <w:t>1）如提供本单位会计师事务所出具的财务审计报告书影印件须加盖本单位章。</w:t>
      </w:r>
    </w:p>
    <w:p>
      <w:pPr>
        <w:pStyle w:val="8"/>
        <w:rPr>
          <w:rFonts w:hint="eastAsia" w:ascii="仿宋" w:hAnsi="仿宋" w:eastAsia="仿宋" w:cs="仿宋"/>
          <w:color w:val="000000"/>
          <w:kern w:val="2"/>
          <w:szCs w:val="24"/>
        </w:rPr>
      </w:pPr>
      <w:r>
        <w:rPr>
          <w:rFonts w:hint="eastAsia" w:ascii="仿宋" w:hAnsi="仿宋" w:eastAsia="仿宋" w:cs="仿宋"/>
          <w:color w:val="000000"/>
          <w:kern w:val="2"/>
          <w:szCs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8"/>
        <w:rPr>
          <w:rFonts w:hint="eastAsia" w:ascii="仿宋" w:hAnsi="仿宋" w:eastAsia="仿宋" w:cs="仿宋"/>
          <w:color w:val="000000"/>
          <w:kern w:val="2"/>
          <w:szCs w:val="24"/>
        </w:rPr>
      </w:pPr>
    </w:p>
    <w:p>
      <w:pPr>
        <w:pStyle w:val="10"/>
        <w:rPr>
          <w:rFonts w:hint="eastAsia" w:ascii="仿宋" w:hAnsi="仿宋" w:eastAsia="仿宋" w:cs="仿宋"/>
          <w:color w:val="000000"/>
          <w:kern w:val="2"/>
          <w:szCs w:val="24"/>
        </w:rPr>
      </w:pPr>
    </w:p>
    <w:p>
      <w:pPr>
        <w:rPr>
          <w:rFonts w:hint="eastAsia"/>
        </w:rPr>
      </w:pPr>
    </w:p>
    <w:p>
      <w:pPr>
        <w:pStyle w:val="8"/>
        <w:rPr>
          <w:rFonts w:hint="eastAsia" w:ascii="仿宋" w:hAnsi="仿宋" w:eastAsia="仿宋" w:cs="仿宋"/>
          <w:color w:val="000000"/>
          <w:kern w:val="2"/>
          <w:szCs w:val="24"/>
        </w:rPr>
      </w:pPr>
    </w:p>
    <w:p>
      <w:pPr>
        <w:pStyle w:val="8"/>
        <w:rPr>
          <w:rFonts w:hint="eastAsia" w:eastAsia="仿宋"/>
          <w:b/>
          <w:bCs/>
          <w:sz w:val="24"/>
        </w:rPr>
      </w:pPr>
      <w:r>
        <w:rPr>
          <w:rFonts w:hint="eastAsia" w:eastAsia="仿宋"/>
          <w:b/>
          <w:bCs/>
          <w:sz w:val="24"/>
          <w:lang w:val="en-US" w:eastAsia="zh-CN"/>
        </w:rPr>
        <w:t>6、</w:t>
      </w:r>
      <w:r>
        <w:rPr>
          <w:rFonts w:hint="eastAsia" w:eastAsia="仿宋"/>
          <w:b/>
          <w:bCs/>
          <w:sz w:val="24"/>
        </w:rPr>
        <w:t>投标企业</w:t>
      </w:r>
      <w:r>
        <w:rPr>
          <w:rFonts w:hint="eastAsia" w:ascii="仿宋" w:hAnsi="仿宋" w:eastAsia="仿宋" w:cs="仿宋"/>
          <w:b/>
          <w:bCs/>
          <w:sz w:val="24"/>
        </w:rPr>
        <w:t>依法缴纳近 6 个月任意一个月社会保险的凭据</w:t>
      </w:r>
      <w:r>
        <w:rPr>
          <w:rFonts w:hint="eastAsia" w:eastAsia="仿宋"/>
          <w:b/>
          <w:bCs/>
          <w:sz w:val="24"/>
        </w:rPr>
        <w:t>；</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说明：复印件上应加盖本单位章。</w:t>
      </w:r>
    </w:p>
    <w:p>
      <w:pPr>
        <w:spacing w:line="360" w:lineRule="auto"/>
        <w:ind w:firstLine="480" w:firstLineChars="200"/>
        <w:rPr>
          <w:rFonts w:hint="eastAsia" w:ascii="仿宋" w:hAnsi="仿宋" w:eastAsia="仿宋" w:cs="仿宋"/>
          <w:color w:val="000000"/>
          <w:sz w:val="24"/>
        </w:rPr>
      </w:pPr>
    </w:p>
    <w:p>
      <w:pPr>
        <w:pStyle w:val="8"/>
        <w:rPr>
          <w:rFonts w:hint="eastAsia" w:ascii="仿宋" w:hAnsi="仿宋" w:eastAsia="仿宋" w:cs="仿宋"/>
          <w:color w:val="000000"/>
          <w:sz w:val="24"/>
        </w:rPr>
      </w:pPr>
    </w:p>
    <w:p>
      <w:pPr>
        <w:pStyle w:val="10"/>
        <w:rPr>
          <w:rFonts w:hint="eastAsia"/>
        </w:rPr>
      </w:pPr>
    </w:p>
    <w:p>
      <w:pPr>
        <w:spacing w:line="360" w:lineRule="auto"/>
        <w:ind w:firstLine="480" w:firstLineChars="200"/>
        <w:rPr>
          <w:rFonts w:hint="eastAsia" w:ascii="仿宋" w:hAnsi="仿宋" w:eastAsia="仿宋" w:cs="仿宋"/>
          <w:color w:val="000000"/>
          <w:sz w:val="24"/>
        </w:rPr>
      </w:pPr>
    </w:p>
    <w:p>
      <w:pPr>
        <w:spacing w:line="360" w:lineRule="auto"/>
        <w:ind w:firstLine="482" w:firstLineChars="200"/>
        <w:rPr>
          <w:rFonts w:hint="eastAsia" w:ascii="仿宋" w:hAnsi="仿宋" w:eastAsia="仿宋" w:cs="仿宋"/>
        </w:rPr>
      </w:pPr>
      <w:r>
        <w:rPr>
          <w:rFonts w:hint="eastAsia" w:ascii="仿宋" w:hAnsi="仿宋" w:eastAsia="仿宋" w:cs="仿宋"/>
          <w:b/>
          <w:bCs/>
          <w:sz w:val="24"/>
          <w:lang w:val="en-US" w:eastAsia="zh-CN"/>
        </w:rPr>
        <w:t>7、</w:t>
      </w:r>
      <w:r>
        <w:rPr>
          <w:rFonts w:hint="eastAsia" w:ascii="仿宋" w:hAnsi="仿宋" w:eastAsia="仿宋" w:cs="仿宋"/>
          <w:b/>
          <w:bCs/>
          <w:sz w:val="24"/>
        </w:rPr>
        <w:t>投标企业提供税务部门出具的近 6 个月任意一个月的完税证明；</w:t>
      </w:r>
    </w:p>
    <w:p>
      <w:pPr>
        <w:pStyle w:val="12"/>
        <w:tabs>
          <w:tab w:val="left" w:pos="5580"/>
        </w:tabs>
        <w:spacing w:line="240" w:lineRule="atLeast"/>
        <w:rPr>
          <w:rFonts w:hint="eastAsia" w:ascii="仿宋" w:hAnsi="仿宋" w:eastAsia="仿宋" w:cs="仿宋"/>
          <w:kern w:val="0"/>
          <w:sz w:val="24"/>
          <w:szCs w:val="24"/>
          <w:lang w:val="en-US" w:eastAsia="zh-CN" w:bidi="ar"/>
        </w:rPr>
      </w:pPr>
      <w:r>
        <w:rPr>
          <w:rFonts w:hint="eastAsia" w:ascii="仿宋" w:hAnsi="仿宋" w:eastAsia="仿宋" w:cs="仿宋"/>
          <w:color w:val="000000"/>
          <w:sz w:val="24"/>
        </w:rPr>
        <w:t xml:space="preserve"> 说明：</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w:t>
      </w:r>
      <w:r>
        <w:rPr>
          <w:rFonts w:hint="eastAsia" w:ascii="仿宋" w:hAnsi="仿宋" w:eastAsia="仿宋" w:cs="仿宋"/>
          <w:kern w:val="0"/>
          <w:sz w:val="24"/>
          <w:szCs w:val="24"/>
          <w:lang w:val="en-US" w:eastAsia="zh-CN" w:bidi="ar"/>
        </w:rPr>
        <w:t>“投标企业提供税务部门出具的近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12"/>
        <w:numPr>
          <w:ilvl w:val="0"/>
          <w:numId w:val="0"/>
        </w:numPr>
        <w:tabs>
          <w:tab w:val="left" w:pos="5580"/>
        </w:tabs>
        <w:spacing w:line="240" w:lineRule="atLeast"/>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rPr>
        <w:t>复印件上应加盖本单位章。</w:t>
      </w:r>
      <w:bookmarkEnd w:id="335"/>
      <w:bookmarkEnd w:id="336"/>
      <w:bookmarkEnd w:id="337"/>
    </w:p>
    <w:p>
      <w:pPr>
        <w:pStyle w:val="12"/>
        <w:numPr>
          <w:ilvl w:val="0"/>
          <w:numId w:val="0"/>
        </w:numPr>
        <w:tabs>
          <w:tab w:val="left" w:pos="5580"/>
        </w:tabs>
        <w:spacing w:line="240" w:lineRule="atLeast"/>
        <w:rPr>
          <w:rFonts w:hint="eastAsia" w:ascii="仿宋" w:hAnsi="仿宋" w:eastAsia="仿宋" w:cs="仿宋"/>
          <w:b/>
          <w:bCs/>
          <w:sz w:val="24"/>
          <w:lang w:val="en-US" w:eastAsia="zh-CN"/>
        </w:rPr>
      </w:pPr>
    </w:p>
    <w:p>
      <w:pPr>
        <w:pStyle w:val="12"/>
        <w:numPr>
          <w:ilvl w:val="0"/>
          <w:numId w:val="0"/>
        </w:numPr>
        <w:tabs>
          <w:tab w:val="left" w:pos="5580"/>
        </w:tabs>
        <w:spacing w:line="240" w:lineRule="atLeast"/>
        <w:rPr>
          <w:rFonts w:hint="eastAsia" w:ascii="仿宋" w:hAnsi="仿宋" w:eastAsia="仿宋" w:cs="仿宋"/>
          <w:b/>
          <w:bCs/>
          <w:sz w:val="24"/>
          <w:lang w:val="en-US" w:eastAsia="zh-CN"/>
        </w:rPr>
      </w:pPr>
    </w:p>
    <w:p>
      <w:pPr>
        <w:pStyle w:val="12"/>
        <w:numPr>
          <w:ilvl w:val="0"/>
          <w:numId w:val="0"/>
        </w:numPr>
        <w:tabs>
          <w:tab w:val="left" w:pos="5580"/>
        </w:tabs>
        <w:spacing w:line="240" w:lineRule="atLeast"/>
        <w:rPr>
          <w:rFonts w:hint="eastAsia" w:ascii="仿宋" w:hAnsi="仿宋" w:eastAsia="仿宋" w:cs="仿宋"/>
          <w:b/>
          <w:bCs/>
          <w:sz w:val="24"/>
          <w:lang w:val="en-US" w:eastAsia="zh-CN"/>
        </w:rPr>
      </w:pPr>
    </w:p>
    <w:p>
      <w:pPr>
        <w:pStyle w:val="12"/>
        <w:numPr>
          <w:ilvl w:val="0"/>
          <w:numId w:val="0"/>
        </w:numPr>
        <w:tabs>
          <w:tab w:val="left" w:pos="5580"/>
        </w:tabs>
        <w:spacing w:line="240" w:lineRule="atLeast"/>
        <w:rPr>
          <w:rFonts w:hint="eastAsia" w:ascii="仿宋" w:hAnsi="仿宋" w:eastAsia="仿宋" w:cs="仿宋"/>
          <w:b/>
          <w:bCs/>
          <w:sz w:val="24"/>
          <w:lang w:val="en-US" w:eastAsia="zh-CN"/>
        </w:rPr>
      </w:pPr>
    </w:p>
    <w:p>
      <w:pPr>
        <w:pStyle w:val="12"/>
        <w:numPr>
          <w:ilvl w:val="0"/>
          <w:numId w:val="0"/>
        </w:numPr>
        <w:tabs>
          <w:tab w:val="left" w:pos="5580"/>
        </w:tabs>
        <w:spacing w:line="240" w:lineRule="atLeast"/>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8、</w:t>
      </w:r>
      <w:r>
        <w:rPr>
          <w:rFonts w:hint="eastAsia" w:ascii="仿宋" w:hAnsi="仿宋" w:eastAsia="仿宋" w:cs="仿宋"/>
          <w:b/>
          <w:bCs/>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12"/>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说明：</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w:t>
      </w:r>
      <w:r>
        <w:rPr>
          <w:rFonts w:hint="eastAsia" w:ascii="仿宋" w:hAnsi="仿宋" w:eastAsia="仿宋" w:cs="仿宋"/>
          <w:color w:val="000000"/>
          <w:sz w:val="24"/>
        </w:rPr>
        <w:t>投标人应按照相关法规规定如实作出说明。</w:t>
      </w:r>
    </w:p>
    <w:p>
      <w:pPr>
        <w:pStyle w:val="12"/>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rPr>
        <w:t>按照招标文件的规定加盖单位章（自然人投标的无需盖章，需要签字）。</w:t>
      </w:r>
    </w:p>
    <w:p>
      <w:pPr>
        <w:rPr>
          <w:rFonts w:hint="eastAsia" w:ascii="仿宋" w:hAnsi="仿宋" w:eastAsia="仿宋" w:cs="仿宋"/>
          <w:u w:val="none"/>
          <w:lang w:val="en-US" w:eastAsia="zh-CN"/>
        </w:rPr>
      </w:pPr>
    </w:p>
    <w:p>
      <w:pPr>
        <w:pStyle w:val="8"/>
        <w:rPr>
          <w:rFonts w:hint="eastAsia"/>
          <w:lang w:val="en-US" w:eastAsia="zh-CN"/>
        </w:rPr>
      </w:pPr>
    </w:p>
    <w:p>
      <w:pPr>
        <w:rPr>
          <w:rFonts w:hint="eastAsia" w:ascii="仿宋" w:hAnsi="仿宋" w:eastAsia="仿宋" w:cs="仿宋"/>
          <w:u w:val="none"/>
          <w:lang w:val="en-US" w:eastAsia="zh-CN"/>
        </w:rPr>
      </w:pPr>
    </w:p>
    <w:p>
      <w:pPr>
        <w:tabs>
          <w:tab w:val="left" w:pos="5580"/>
        </w:tabs>
        <w:spacing w:line="240" w:lineRule="atLeast"/>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9、 参与政府采购活动前3年内未被列入失信、重大税收违法案件、财政部门禁止参加政府采购活动的承诺书；</w:t>
      </w:r>
    </w:p>
    <w:p>
      <w:pPr>
        <w:spacing w:line="360" w:lineRule="auto"/>
        <w:rPr>
          <w:rFonts w:hint="eastAsia" w:ascii="仿宋" w:hAnsi="仿宋" w:eastAsia="仿宋" w:cs="仿宋"/>
          <w:b/>
          <w:bCs/>
        </w:rPr>
      </w:pPr>
    </w:p>
    <w:p>
      <w:pPr>
        <w:rPr>
          <w:rFonts w:hint="eastAsia" w:ascii="仿宋" w:hAnsi="仿宋" w:eastAsia="仿宋" w:cs="仿宋"/>
          <w:b/>
          <w:bCs/>
          <w:lang w:val="en-US" w:eastAsia="zh-CN"/>
        </w:rPr>
      </w:pPr>
    </w:p>
    <w:p>
      <w:pPr>
        <w:pStyle w:val="8"/>
        <w:rPr>
          <w:rFonts w:hint="eastAsia"/>
          <w:lang w:val="en-US" w:eastAsia="zh-CN"/>
        </w:rPr>
      </w:pPr>
    </w:p>
    <w:p>
      <w:pPr>
        <w:pStyle w:val="8"/>
        <w:rPr>
          <w:rFonts w:hint="eastAsia"/>
          <w:lang w:val="en-US" w:eastAsia="zh-CN"/>
        </w:rPr>
      </w:pP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10、提供</w:t>
      </w:r>
      <w:r>
        <w:rPr>
          <w:rFonts w:hint="eastAsia" w:ascii="仿宋" w:hAnsi="仿宋" w:eastAsia="仿宋" w:cs="仿宋"/>
          <w:b/>
          <w:bCs/>
          <w:sz w:val="24"/>
          <w:szCs w:val="24"/>
        </w:rPr>
        <w:t>针对本次项目《反商业贿赂承诺书》</w:t>
      </w:r>
    </w:p>
    <w:p>
      <w:pPr>
        <w:pStyle w:val="9"/>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ind w:firstLine="482" w:firstLineChars="200"/>
        <w:rPr>
          <w:rFonts w:hint="eastAsia" w:ascii="仿宋" w:hAnsi="仿宋" w:eastAsia="仿宋" w:cs="仿宋"/>
          <w:b/>
          <w:bCs/>
          <w:sz w:val="24"/>
          <w:szCs w:val="24"/>
          <w:lang w:val="en-US" w:eastAsia="zh-CN"/>
        </w:rPr>
      </w:pPr>
      <w:bookmarkStart w:id="338" w:name="_Toc22494204"/>
      <w:bookmarkStart w:id="339" w:name="_Toc39671745"/>
      <w:r>
        <w:rPr>
          <w:rFonts w:hint="eastAsia" w:ascii="仿宋" w:hAnsi="仿宋" w:eastAsia="仿宋" w:cs="仿宋"/>
          <w:b/>
          <w:bCs/>
          <w:sz w:val="24"/>
          <w:szCs w:val="24"/>
          <w:lang w:val="en-US" w:eastAsia="zh-CN"/>
        </w:rPr>
        <w:t>11、缴纳投标保证金（电汇或转账）凭证复印件加盖公章；</w:t>
      </w:r>
      <w:bookmarkEnd w:id="338"/>
      <w:bookmarkEnd w:id="339"/>
    </w:p>
    <w:p>
      <w:pPr>
        <w:rPr>
          <w:rFonts w:hint="eastAsia" w:ascii="仿宋" w:hAnsi="仿宋" w:eastAsia="仿宋" w:cs="仿宋"/>
          <w:b/>
          <w:bCs/>
          <w:sz w:val="24"/>
          <w:szCs w:val="24"/>
          <w:lang w:val="en-US" w:eastAsia="zh-CN"/>
        </w:rPr>
      </w:pPr>
    </w:p>
    <w:p>
      <w:pPr>
        <w:pStyle w:val="8"/>
        <w:rPr>
          <w:rFonts w:hint="eastAsia" w:ascii="仿宋" w:hAnsi="仿宋" w:eastAsia="仿宋" w:cs="仿宋"/>
          <w:b/>
          <w:bCs/>
          <w:sz w:val="24"/>
          <w:szCs w:val="24"/>
          <w:lang w:val="en-US" w:eastAsia="zh-CN"/>
        </w:rPr>
      </w:pPr>
    </w:p>
    <w:p>
      <w:pPr>
        <w:pStyle w:val="10"/>
        <w:rPr>
          <w:rFonts w:hint="eastAsia"/>
          <w:lang w:val="en-US" w:eastAsia="zh-CN"/>
        </w:rPr>
      </w:pPr>
    </w:p>
    <w:p>
      <w:pPr>
        <w:rPr>
          <w:rFonts w:hint="eastAsia" w:ascii="仿宋" w:hAnsi="仿宋" w:eastAsia="仿宋" w:cs="仿宋"/>
        </w:rPr>
      </w:pPr>
    </w:p>
    <w:p>
      <w:pPr>
        <w:ind w:firstLine="482" w:firstLineChars="200"/>
        <w:rPr>
          <w:rFonts w:hint="eastAsia" w:ascii="仿宋" w:hAnsi="仿宋" w:eastAsia="仿宋" w:cs="仿宋"/>
          <w:sz w:val="24"/>
        </w:rPr>
      </w:pPr>
      <w:r>
        <w:rPr>
          <w:rFonts w:hint="eastAsia" w:ascii="仿宋" w:hAnsi="仿宋" w:eastAsia="仿宋" w:cs="仿宋"/>
          <w:b/>
          <w:color w:val="000000"/>
          <w:kern w:val="0"/>
          <w:sz w:val="24"/>
          <w:szCs w:val="20"/>
          <w:lang w:val="en-US" w:eastAsia="zh-CN"/>
        </w:rPr>
        <w:t>12、</w:t>
      </w:r>
      <w:r>
        <w:rPr>
          <w:rFonts w:hint="eastAsia" w:ascii="仿宋" w:hAnsi="仿宋" w:eastAsia="仿宋" w:cs="仿宋"/>
          <w:b/>
          <w:color w:val="000000"/>
          <w:kern w:val="0"/>
          <w:sz w:val="24"/>
          <w:szCs w:val="20"/>
        </w:rPr>
        <w:t>投标人可提供有利于投标的其他资格证明材料。</w:t>
      </w:r>
    </w:p>
    <w:p>
      <w:pPr>
        <w:pStyle w:val="13"/>
        <w:tabs>
          <w:tab w:val="center" w:pos="4140"/>
          <w:tab w:val="right" w:pos="8300"/>
          <w:tab w:val="clear" w:pos="4153"/>
          <w:tab w:val="clear" w:pos="8306"/>
        </w:tabs>
        <w:spacing w:line="360" w:lineRule="auto"/>
        <w:jc w:val="center"/>
        <w:rPr>
          <w:rFonts w:ascii="Times New Roman" w:eastAsia="仿宋"/>
          <w:b/>
          <w:bCs/>
          <w:sz w:val="24"/>
        </w:rPr>
      </w:pPr>
      <w:r>
        <w:rPr>
          <w:rFonts w:ascii="Times New Roman" w:eastAsia="仿宋"/>
          <w:bCs/>
          <w:iCs/>
          <w:color w:val="000000"/>
          <w:kern w:val="2"/>
          <w:sz w:val="24"/>
          <w:szCs w:val="24"/>
        </w:rPr>
        <w:br w:type="page"/>
      </w:r>
      <w:bookmarkStart w:id="340" w:name="_Toc518923115"/>
      <w:bookmarkStart w:id="341" w:name="_Toc16844"/>
      <w:r>
        <w:rPr>
          <w:rFonts w:ascii="Times New Roman" w:eastAsia="仿宋"/>
          <w:b/>
          <w:bCs/>
          <w:sz w:val="24"/>
        </w:rPr>
        <w:t>第二部分  商务及技术文件</w:t>
      </w:r>
      <w:bookmarkEnd w:id="340"/>
      <w:bookmarkEnd w:id="341"/>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hint="eastAsia" w:ascii="仿宋" w:hAnsi="仿宋" w:eastAsia="仿宋" w:cs="仿宋"/>
          <w:sz w:val="24"/>
        </w:rPr>
      </w:pPr>
      <w:r>
        <w:rPr>
          <w:rFonts w:hint="eastAsia" w:ascii="仿宋" w:hAnsi="仿宋" w:eastAsia="仿宋" w:cs="仿宋"/>
          <w:sz w:val="24"/>
        </w:rPr>
        <w:t>1、投标书（投标文件格式三）</w:t>
      </w:r>
    </w:p>
    <w:p>
      <w:pPr>
        <w:pStyle w:val="12"/>
        <w:spacing w:line="360" w:lineRule="auto"/>
        <w:ind w:left="1080" w:leftChars="257" w:hanging="54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缴纳投标保证金的有效凭证</w:t>
      </w:r>
      <w:r>
        <w:rPr>
          <w:rFonts w:hint="eastAsia" w:ascii="仿宋" w:hAnsi="仿宋" w:eastAsia="仿宋" w:cs="仿宋"/>
          <w:color w:val="auto"/>
          <w:sz w:val="24"/>
        </w:rPr>
        <w:t>复印件（投标文件格式四）</w:t>
      </w:r>
    </w:p>
    <w:p>
      <w:pPr>
        <w:pStyle w:val="12"/>
        <w:spacing w:line="360" w:lineRule="auto"/>
        <w:ind w:left="1080" w:leftChars="257" w:hanging="54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、投标分项报价表（投标文件格式五）</w:t>
      </w:r>
    </w:p>
    <w:p>
      <w:pPr>
        <w:pStyle w:val="12"/>
        <w:spacing w:line="360" w:lineRule="auto"/>
        <w:ind w:left="1080" w:leftChars="257" w:hanging="540"/>
        <w:rPr>
          <w:rFonts w:hint="eastAsia" w:ascii="仿宋" w:hAnsi="仿宋" w:eastAsia="仿宋" w:cs="仿宋"/>
          <w:sz w:val="24"/>
          <w:lang w:val="en-US" w:eastAsia="zh-CN"/>
        </w:rPr>
      </w:pPr>
      <w:r>
        <w:rPr>
          <w:rFonts w:hint="eastAsia" w:ascii="仿宋" w:hAnsi="仿宋" w:eastAsia="仿宋" w:cs="仿宋"/>
          <w:sz w:val="24"/>
          <w:lang w:val="en-US" w:eastAsia="zh-CN"/>
        </w:rPr>
        <w:t>4、货物说明一览表（投标文件格式六）</w:t>
      </w:r>
    </w:p>
    <w:p>
      <w:pPr>
        <w:pStyle w:val="12"/>
        <w:spacing w:line="360" w:lineRule="auto"/>
        <w:ind w:left="1080" w:leftChars="257" w:hanging="540"/>
        <w:rPr>
          <w:rFonts w:hint="eastAsia" w:ascii="仿宋" w:hAnsi="仿宋" w:eastAsia="仿宋" w:cs="仿宋"/>
          <w:sz w:val="24"/>
        </w:rPr>
      </w:pPr>
      <w:r>
        <w:rPr>
          <w:rFonts w:hint="eastAsia" w:ascii="仿宋" w:hAnsi="仿宋" w:eastAsia="仿宋" w:cs="仿宋"/>
          <w:sz w:val="24"/>
          <w:lang w:val="en-US" w:eastAsia="zh-CN"/>
        </w:rPr>
        <w:t>5、技术规格偏离表（投标文件格式</w:t>
      </w:r>
      <w:r>
        <w:rPr>
          <w:rFonts w:hint="eastAsia" w:ascii="仿宋" w:hAnsi="仿宋" w:eastAsia="仿宋" w:cs="仿宋"/>
          <w:sz w:val="24"/>
        </w:rPr>
        <w:t>七</w:t>
      </w:r>
      <w:r>
        <w:rPr>
          <w:rFonts w:hint="eastAsia" w:ascii="仿宋" w:hAnsi="仿宋" w:eastAsia="仿宋" w:cs="仿宋"/>
          <w:sz w:val="24"/>
          <w:lang w:val="en-US" w:eastAsia="zh-CN"/>
        </w:rPr>
        <w:t>）</w:t>
      </w:r>
    </w:p>
    <w:p>
      <w:pPr>
        <w:pStyle w:val="12"/>
        <w:spacing w:line="360" w:lineRule="auto"/>
        <w:ind w:left="1080" w:leftChars="257" w:hanging="540"/>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、商务条款偏离表（投标文件格式</w:t>
      </w:r>
      <w:r>
        <w:rPr>
          <w:rFonts w:hint="eastAsia" w:ascii="仿宋" w:hAnsi="仿宋" w:eastAsia="仿宋" w:cs="仿宋"/>
          <w:sz w:val="24"/>
          <w:lang w:val="en-US" w:eastAsia="zh-CN"/>
        </w:rPr>
        <w:t>八</w:t>
      </w:r>
      <w:r>
        <w:rPr>
          <w:rFonts w:hint="eastAsia" w:ascii="仿宋" w:hAnsi="仿宋" w:eastAsia="仿宋" w:cs="仿宋"/>
          <w:sz w:val="24"/>
        </w:rPr>
        <w:t>）</w:t>
      </w:r>
    </w:p>
    <w:p>
      <w:pPr>
        <w:pStyle w:val="12"/>
        <w:spacing w:line="360" w:lineRule="auto"/>
        <w:ind w:left="1080" w:leftChars="257" w:hanging="54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、符合《政府采购促进中小企业发展暂行办法》、《关于政府采购支持监狱企业发展有关问题的通知》和《三部门联合发布关于促进残疾人就业政府采购政策的通知》价格扣减条件的投标人须提交）</w:t>
      </w:r>
    </w:p>
    <w:p>
      <w:pPr>
        <w:pStyle w:val="12"/>
        <w:spacing w:line="360" w:lineRule="auto"/>
        <w:ind w:firstLine="720" w:firstLineChars="3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-1 投标人企业（单位）类型声明函（投标文件格式</w:t>
      </w:r>
      <w:r>
        <w:rPr>
          <w:rFonts w:hint="eastAsia" w:ascii="仿宋" w:hAnsi="仿宋" w:eastAsia="仿宋" w:cs="仿宋"/>
          <w:sz w:val="24"/>
          <w:lang w:val="en-US" w:eastAsia="zh-CN"/>
        </w:rPr>
        <w:t>九</w:t>
      </w:r>
      <w:r>
        <w:rPr>
          <w:rFonts w:hint="eastAsia" w:ascii="仿宋" w:hAnsi="仿宋" w:eastAsia="仿宋" w:cs="仿宋"/>
          <w:sz w:val="24"/>
        </w:rPr>
        <w:t>）</w:t>
      </w:r>
    </w:p>
    <w:p>
      <w:pPr>
        <w:pStyle w:val="12"/>
        <w:spacing w:line="360" w:lineRule="auto"/>
        <w:ind w:firstLine="720" w:firstLineChars="300"/>
        <w:rPr>
          <w:rFonts w:hint="eastAsia" w:ascii="仿宋" w:hAnsi="仿宋" w:eastAsia="仿宋" w:cs="仿宋"/>
          <w:sz w:val="24"/>
        </w:rPr>
      </w:pPr>
      <w:r>
        <w:rPr>
          <w:rFonts w:hint="eastAsia" w:ascii="仿宋" w:hAnsi="仿宋" w:eastAsia="仿宋" w:cs="仿宋"/>
          <w:sz w:val="24"/>
          <w:lang w:val="en-US" w:eastAsia="zh-CN"/>
        </w:rPr>
        <w:t>7-2</w:t>
      </w:r>
      <w:r>
        <w:rPr>
          <w:rFonts w:hint="eastAsia" w:ascii="仿宋" w:hAnsi="仿宋" w:eastAsia="仿宋" w:cs="仿宋"/>
          <w:sz w:val="24"/>
        </w:rPr>
        <w:t>《</w:t>
      </w:r>
      <w:r>
        <w:rPr>
          <w:rFonts w:hint="eastAsia" w:ascii="仿宋" w:hAnsi="仿宋" w:eastAsia="仿宋" w:cs="仿宋"/>
          <w:sz w:val="24"/>
          <w:lang w:val="en-US" w:eastAsia="zh-CN"/>
        </w:rPr>
        <w:t>中小企业</w:t>
      </w:r>
      <w:r>
        <w:rPr>
          <w:rFonts w:hint="eastAsia" w:ascii="仿宋" w:hAnsi="仿宋" w:eastAsia="仿宋" w:cs="仿宋"/>
          <w:sz w:val="24"/>
        </w:rPr>
        <w:t>声明函》（投标文件格式</w:t>
      </w:r>
      <w:r>
        <w:rPr>
          <w:rFonts w:hint="eastAsia" w:ascii="仿宋" w:hAnsi="仿宋" w:eastAsia="仿宋" w:cs="仿宋"/>
          <w:sz w:val="24"/>
          <w:lang w:val="en-US" w:eastAsia="zh-CN"/>
        </w:rPr>
        <w:t>十</w:t>
      </w:r>
      <w:r>
        <w:rPr>
          <w:rFonts w:hint="eastAsia" w:ascii="仿宋" w:hAnsi="仿宋" w:eastAsia="仿宋" w:cs="仿宋"/>
          <w:sz w:val="24"/>
        </w:rPr>
        <w:t>）</w:t>
      </w:r>
    </w:p>
    <w:p>
      <w:pPr>
        <w:pStyle w:val="12"/>
        <w:spacing w:line="360" w:lineRule="auto"/>
        <w:ind w:firstLine="720" w:firstLineChars="300"/>
        <w:rPr>
          <w:rFonts w:hint="eastAsia" w:ascii="仿宋" w:hAnsi="仿宋" w:eastAsia="仿宋" w:cs="仿宋"/>
          <w:sz w:val="24"/>
          <w:lang w:val="en-US" w:eastAsia="zh-CN"/>
        </w:rPr>
      </w:pPr>
      <w:r>
        <w:rPr>
          <w:rFonts w:hint="eastAsia" w:ascii="仿宋" w:hAnsi="仿宋" w:eastAsia="仿宋" w:cs="仿宋"/>
          <w:sz w:val="24"/>
          <w:lang w:val="en-US" w:eastAsia="zh-CN"/>
        </w:rPr>
        <w:t>7-3《残疾人福利性单位声明函》（投标文件格式十一）</w:t>
      </w:r>
    </w:p>
    <w:p>
      <w:pPr>
        <w:pStyle w:val="12"/>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8、投标人关联单位的说明（格式自拟）</w:t>
      </w:r>
    </w:p>
    <w:p>
      <w:pPr>
        <w:pStyle w:val="12"/>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、投标文件还应包括投标人须知第10条的所有技术文件</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pPr>
        <w:pStyle w:val="6"/>
        <w:spacing w:before="0" w:line="360" w:lineRule="auto"/>
        <w:ind w:left="1080" w:leftChars="257" w:hanging="540"/>
        <w:rPr>
          <w:rFonts w:ascii="Times New Roman" w:hAnsi="Times New Roman" w:eastAsia="仿宋"/>
          <w:sz w:val="24"/>
        </w:rPr>
      </w:pPr>
      <w:bookmarkStart w:id="342" w:name="_Toc9768"/>
      <w:bookmarkStart w:id="343" w:name="_Toc10878"/>
      <w:bookmarkStart w:id="344" w:name="_Toc26126"/>
      <w:bookmarkStart w:id="345" w:name="_Toc518923116"/>
      <w:bookmarkStart w:id="346" w:name="_Toc27420"/>
      <w:r>
        <w:rPr>
          <w:rFonts w:ascii="Times New Roman" w:hAnsi="Times New Roman" w:eastAsia="仿宋"/>
          <w:sz w:val="24"/>
        </w:rPr>
        <w:t xml:space="preserve">1   </w:t>
      </w:r>
      <w:bookmarkStart w:id="347" w:name="_Hlt520355504"/>
      <w:bookmarkEnd w:id="347"/>
      <w:r>
        <w:rPr>
          <w:rFonts w:ascii="Times New Roman" w:hAnsi="Times New Roman" w:eastAsia="仿宋"/>
          <w:sz w:val="24"/>
        </w:rPr>
        <w:t>投标</w:t>
      </w:r>
      <w:bookmarkEnd w:id="310"/>
      <w:bookmarkEnd w:id="311"/>
      <w:r>
        <w:rPr>
          <w:rFonts w:ascii="Times New Roman" w:hAnsi="Times New Roman" w:eastAsia="仿宋"/>
          <w:sz w:val="24"/>
        </w:rPr>
        <w:t>书</w:t>
      </w:r>
      <w:bookmarkEnd w:id="312"/>
      <w:r>
        <w:rPr>
          <w:rFonts w:ascii="Times New Roman" w:hAnsi="Times New Roman" w:eastAsia="仿宋"/>
          <w:sz w:val="24"/>
        </w:rPr>
        <w:t>（投标文件格式三）</w:t>
      </w:r>
      <w:bookmarkEnd w:id="313"/>
      <w:bookmarkEnd w:id="342"/>
      <w:bookmarkEnd w:id="343"/>
      <w:bookmarkEnd w:id="344"/>
      <w:bookmarkEnd w:id="345"/>
      <w:bookmarkEnd w:id="346"/>
    </w:p>
    <w:p>
      <w:pPr>
        <w:tabs>
          <w:tab w:val="left" w:pos="5580"/>
        </w:tabs>
        <w:spacing w:line="360" w:lineRule="auto"/>
        <w:ind w:left="1080" w:leftChars="257" w:hanging="540"/>
        <w:rPr>
          <w:rFonts w:eastAsia="仿宋"/>
          <w:sz w:val="24"/>
        </w:rPr>
      </w:pPr>
    </w:p>
    <w:p>
      <w:pPr>
        <w:tabs>
          <w:tab w:val="left" w:pos="5580"/>
        </w:tabs>
        <w:spacing w:line="360" w:lineRule="auto"/>
        <w:ind w:left="1080" w:hanging="1080"/>
        <w:rPr>
          <w:rFonts w:hint="default" w:eastAsia="仿宋"/>
          <w:sz w:val="24"/>
          <w:lang w:val="en-US" w:eastAsia="zh-CN"/>
        </w:rPr>
      </w:pPr>
      <w:r>
        <w:rPr>
          <w:rFonts w:eastAsia="仿宋"/>
          <w:sz w:val="24"/>
        </w:rPr>
        <w:t>致：</w:t>
      </w:r>
      <w:r>
        <w:rPr>
          <w:rFonts w:hint="eastAsia" w:eastAsia="仿宋"/>
          <w:sz w:val="24"/>
          <w:u w:val="single"/>
          <w:lang w:val="en-US" w:eastAsia="zh-CN"/>
        </w:rPr>
        <w:t>采购代理机构</w:t>
      </w:r>
    </w:p>
    <w:p>
      <w:pPr>
        <w:pStyle w:val="12"/>
        <w:tabs>
          <w:tab w:val="left" w:pos="5580"/>
        </w:tabs>
        <w:spacing w:line="360" w:lineRule="auto"/>
        <w:ind w:left="1080" w:leftChars="257" w:hanging="540"/>
        <w:rPr>
          <w:rFonts w:ascii="Times New Roman" w:hAnsi="Times New Roman" w:eastAsia="仿宋"/>
          <w:sz w:val="24"/>
        </w:rPr>
      </w:pPr>
    </w:p>
    <w:p>
      <w:pPr>
        <w:pStyle w:val="12"/>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）提交下述文件正本</w:t>
      </w:r>
      <w:r>
        <w:rPr>
          <w:rFonts w:ascii="Times New Roman" w:hAnsi="Times New Roman" w:eastAsia="仿宋"/>
          <w:sz w:val="24"/>
          <w:u w:val="single"/>
        </w:rPr>
        <w:t xml:space="preserve">   </w:t>
      </w:r>
      <w:r>
        <w:rPr>
          <w:rFonts w:ascii="Times New Roman" w:hAnsi="Times New Roman" w:eastAsia="仿宋"/>
          <w:sz w:val="24"/>
        </w:rPr>
        <w:t>份、副本</w:t>
      </w:r>
      <w:r>
        <w:rPr>
          <w:rFonts w:ascii="Times New Roman" w:hAnsi="Times New Roman" w:eastAsia="仿宋"/>
          <w:sz w:val="24"/>
          <w:u w:val="single"/>
        </w:rPr>
        <w:t xml:space="preserve">     </w:t>
      </w:r>
      <w:r>
        <w:rPr>
          <w:rFonts w:ascii="Times New Roman" w:hAnsi="Times New Roman" w:eastAsia="仿宋"/>
          <w:sz w:val="24"/>
        </w:rPr>
        <w:t>份及电子文档</w:t>
      </w:r>
      <w:r>
        <w:rPr>
          <w:rFonts w:ascii="Times New Roman" w:hAnsi="Times New Roman" w:eastAsia="仿宋"/>
          <w:sz w:val="24"/>
          <w:u w:val="single"/>
        </w:rPr>
        <w:t xml:space="preserve">     </w:t>
      </w:r>
      <w:r>
        <w:rPr>
          <w:rFonts w:ascii="Times New Roman" w:hAnsi="Times New Roman" w:eastAsia="仿宋"/>
          <w:sz w:val="24"/>
        </w:rPr>
        <w:t>份，并以</w:t>
      </w:r>
      <w:r>
        <w:rPr>
          <w:rFonts w:ascii="Times New Roman" w:hAnsi="Times New Roman" w:eastAsia="仿宋"/>
          <w:sz w:val="24"/>
          <w:u w:val="single"/>
        </w:rPr>
        <w:t xml:space="preserve">         </w:t>
      </w:r>
      <w:r>
        <w:rPr>
          <w:rFonts w:ascii="Times New Roman" w:hAnsi="Times New Roman" w:eastAsia="仿宋"/>
          <w:sz w:val="24"/>
        </w:rPr>
        <w:t>形式出具的金额为人民币</w:t>
      </w:r>
      <w:r>
        <w:rPr>
          <w:rFonts w:ascii="Times New Roman" w:hAnsi="Times New Roman" w:eastAsia="仿宋"/>
          <w:sz w:val="24"/>
          <w:u w:val="single"/>
        </w:rPr>
        <w:t>　　　　</w:t>
      </w:r>
      <w:r>
        <w:rPr>
          <w:rFonts w:ascii="Times New Roman" w:hAnsi="Times New Roman" w:eastAsia="仿宋"/>
          <w:sz w:val="24"/>
        </w:rPr>
        <w:t>元的投标保证金。</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pPr>
        <w:pStyle w:val="12"/>
        <w:tabs>
          <w:tab w:val="left" w:pos="720"/>
          <w:tab w:val="left" w:pos="900"/>
        </w:tabs>
        <w:spacing w:line="360" w:lineRule="auto"/>
        <w:ind w:left="769" w:leftChars="257" w:hanging="229"/>
        <w:rPr>
          <w:rFonts w:ascii="Times New Roman" w:hAnsi="Times New Roman" w:eastAsia="仿宋"/>
          <w:sz w:val="24"/>
          <w:u w:val="single"/>
        </w:rPr>
      </w:pPr>
      <w:r>
        <w:rPr>
          <w:rFonts w:ascii="Times New Roman" w:hAnsi="Times New Roman" w:eastAsia="仿宋"/>
          <w:sz w:val="24"/>
        </w:rPr>
        <w:t>（1）附投标价格表中规定的应提供服务的投标总价详见开标一览表，</w:t>
      </w:r>
      <w:r>
        <w:rPr>
          <w:rFonts w:ascii="Times New Roman" w:hAnsi="Times New Roman" w:eastAsia="仿宋"/>
          <w:sz w:val="24"/>
          <w:u w:val="single"/>
        </w:rPr>
        <w:t>其中由小型和</w:t>
      </w:r>
      <w:r>
        <w:rPr>
          <w:rFonts w:ascii="Times New Roman" w:hAnsi="Times New Roman" w:eastAsia="仿宋"/>
          <w:sz w:val="24"/>
        </w:rPr>
        <w:t>微型企业制造产品的价格为</w:t>
      </w:r>
      <w:r>
        <w:rPr>
          <w:rFonts w:ascii="Times New Roman" w:hAnsi="Times New Roman" w:eastAsia="仿宋"/>
          <w:sz w:val="24"/>
          <w:u w:val="single"/>
        </w:rPr>
        <w:t>　　  （用文字和数字表示），占投标总价   %</w:t>
      </w:r>
      <w:r>
        <w:rPr>
          <w:rFonts w:ascii="Times New Roman" w:hAnsi="Times New Roman" w:eastAsia="仿宋"/>
          <w:sz w:val="24"/>
        </w:rPr>
        <w:t>。</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ascii="Times New Roman" w:hAnsi="Times New Roman" w:eastAsia="仿宋"/>
          <w:sz w:val="24"/>
          <w:u w:val="single"/>
        </w:rPr>
        <w:t xml:space="preserve">          </w:t>
      </w:r>
      <w:r>
        <w:rPr>
          <w:rFonts w:ascii="Times New Roman" w:hAnsi="Times New Roman" w:eastAsia="仿宋"/>
          <w:sz w:val="24"/>
        </w:rPr>
        <w:t>个日历日。</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 xml:space="preserve">     （</w:t>
      </w:r>
      <w:r>
        <w:rPr>
          <w:rFonts w:ascii="Times New Roman" w:hAnsi="Times New Roman" w:eastAsia="仿宋"/>
          <w:sz w:val="24"/>
        </w:rPr>
        <w:t>存在、不存在）投资关系（如果联合体的话）。</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pPr>
        <w:pStyle w:val="12"/>
        <w:tabs>
          <w:tab w:val="left" w:pos="5580"/>
        </w:tabs>
        <w:spacing w:line="360" w:lineRule="auto"/>
        <w:ind w:left="359" w:leftChars="68" w:hanging="216" w:hangingChars="90"/>
        <w:rPr>
          <w:rFonts w:ascii="Times New Roman" w:hAnsi="Times New Roman" w:eastAsia="仿宋"/>
          <w:sz w:val="24"/>
        </w:rPr>
      </w:pPr>
      <w:r>
        <w:rPr>
          <w:rFonts w:ascii="Times New Roman" w:hAnsi="Times New Roman" w:eastAsia="仿宋"/>
          <w:sz w:val="24"/>
        </w:rPr>
        <w:t xml:space="preserve">  </w:t>
      </w:r>
    </w:p>
    <w:p>
      <w:pPr>
        <w:pStyle w:val="12"/>
        <w:tabs>
          <w:tab w:val="left" w:pos="5580"/>
        </w:tabs>
        <w:spacing w:line="360" w:lineRule="auto"/>
        <w:ind w:left="359" w:leftChars="68" w:hanging="216" w:hangingChars="90"/>
        <w:rPr>
          <w:rFonts w:ascii="Times New Roman" w:hAnsi="Times New Roman" w:eastAsia="仿宋"/>
          <w:sz w:val="24"/>
        </w:rPr>
      </w:pPr>
      <w:r>
        <w:rPr>
          <w:rFonts w:ascii="Times New Roman" w:hAnsi="Times New Roman" w:eastAsia="仿宋"/>
          <w:sz w:val="24"/>
        </w:rPr>
        <w:t>与本投标有关的一切正式往来信函请寄：</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w:t>
      </w:r>
      <w:r>
        <w:rPr>
          <w:rFonts w:ascii="Times New Roman" w:hAnsi="Times New Roman" w:eastAsia="仿宋"/>
          <w:sz w:val="24"/>
          <w:u w:val="single"/>
        </w:rPr>
        <w:t xml:space="preserve">                         </w:t>
      </w:r>
      <w:r>
        <w:rPr>
          <w:rFonts w:ascii="Times New Roman" w:hAnsi="Times New Roman" w:eastAsia="仿宋"/>
          <w:sz w:val="24"/>
        </w:rPr>
        <w:t xml:space="preserve">     传真：</w:t>
      </w:r>
      <w:r>
        <w:rPr>
          <w:rFonts w:ascii="Times New Roman" w:hAnsi="Times New Roman" w:eastAsia="仿宋"/>
          <w:sz w:val="24"/>
          <w:u w:val="single"/>
        </w:rPr>
        <w:t xml:space="preserve">                             </w:t>
      </w:r>
    </w:p>
    <w:p>
      <w:pPr>
        <w:pStyle w:val="12"/>
        <w:tabs>
          <w:tab w:val="left" w:pos="5580"/>
        </w:tabs>
        <w:spacing w:line="360" w:lineRule="auto"/>
        <w:ind w:left="1080" w:leftChars="257" w:hanging="540"/>
        <w:rPr>
          <w:rFonts w:ascii="Times New Roman" w:hAnsi="Times New Roman" w:eastAsia="仿宋"/>
          <w:b/>
          <w:sz w:val="24"/>
        </w:rPr>
      </w:pPr>
      <w:r>
        <w:rPr>
          <w:rFonts w:ascii="Times New Roman" w:hAnsi="Times New Roman" w:eastAsia="仿宋"/>
          <w:sz w:val="24"/>
        </w:rPr>
        <w:t>电话：</w:t>
      </w:r>
      <w:r>
        <w:rPr>
          <w:rFonts w:ascii="Times New Roman" w:hAnsi="Times New Roman" w:eastAsia="仿宋"/>
          <w:sz w:val="24"/>
          <w:u w:val="single"/>
        </w:rPr>
        <w:t xml:space="preserve">                         </w:t>
      </w:r>
      <w:r>
        <w:rPr>
          <w:rFonts w:ascii="Times New Roman" w:hAnsi="Times New Roman" w:eastAsia="仿宋"/>
          <w:sz w:val="24"/>
        </w:rPr>
        <w:t xml:space="preserve">     电子函件：</w:t>
      </w:r>
      <w:r>
        <w:rPr>
          <w:rFonts w:ascii="Times New Roman" w:hAnsi="Times New Roman" w:eastAsia="仿宋"/>
          <w:sz w:val="24"/>
          <w:u w:val="single"/>
        </w:rPr>
        <w:t xml:space="preserve">                         </w:t>
      </w:r>
    </w:p>
    <w:p>
      <w:pPr>
        <w:pStyle w:val="12"/>
        <w:tabs>
          <w:tab w:val="left" w:pos="5580"/>
        </w:tabs>
        <w:spacing w:line="360" w:lineRule="auto"/>
        <w:ind w:left="1080" w:leftChars="257" w:hanging="540"/>
        <w:rPr>
          <w:rFonts w:ascii="Times New Roman" w:hAnsi="Times New Roman" w:eastAsia="仿宋"/>
          <w:sz w:val="24"/>
        </w:rPr>
      </w:pP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r>
        <w:rPr>
          <w:rFonts w:ascii="Times New Roman" w:hAnsi="Times New Roman" w:eastAsia="仿宋"/>
          <w:sz w:val="24"/>
          <w:u w:val="single"/>
        </w:rPr>
        <w:t xml:space="preserve">　　　　　　 </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r>
        <w:rPr>
          <w:rFonts w:ascii="Times New Roman" w:hAnsi="Times New Roman" w:eastAsia="仿宋"/>
          <w:sz w:val="24"/>
          <w:u w:val="single"/>
        </w:rPr>
        <w:t>　　　　　　　　 　　</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日期：------------------------------</w:t>
      </w:r>
    </w:p>
    <w:p>
      <w:pPr>
        <w:rPr>
          <w:rFonts w:hint="eastAsia" w:ascii="宋体" w:hAnsi="宋体" w:eastAsia="宋体" w:cs="宋体"/>
          <w:b/>
          <w:color w:val="auto"/>
          <w:sz w:val="24"/>
          <w:lang w:val="en-US" w:eastAsia="zh-CN"/>
        </w:rPr>
      </w:pPr>
      <w:bookmarkStart w:id="348" w:name="_Toc518923117"/>
      <w:r>
        <w:rPr>
          <w:rFonts w:hint="eastAsia" w:ascii="宋体" w:hAnsi="宋体" w:eastAsia="宋体" w:cs="宋体"/>
          <w:b/>
          <w:color w:val="auto"/>
          <w:sz w:val="24"/>
          <w:lang w:val="en-US" w:eastAsia="zh-CN"/>
        </w:rPr>
        <w:br w:type="page"/>
      </w:r>
    </w:p>
    <w:p>
      <w:pPr>
        <w:jc w:val="center"/>
        <w:rPr>
          <w:rFonts w:hint="eastAsia" w:ascii="仿宋" w:hAnsi="仿宋" w:eastAsia="仿宋" w:cs="仿宋"/>
          <w:color w:val="auto"/>
          <w:sz w:val="24"/>
        </w:rPr>
      </w:pPr>
      <w:r>
        <w:rPr>
          <w:rFonts w:hint="eastAsia" w:ascii="仿宋" w:hAnsi="仿宋" w:eastAsia="仿宋" w:cs="仿宋"/>
          <w:b/>
          <w:color w:val="auto"/>
          <w:sz w:val="24"/>
          <w:lang w:val="en-US" w:eastAsia="zh-CN"/>
        </w:rPr>
        <w:t xml:space="preserve">2 </w:t>
      </w:r>
      <w:r>
        <w:rPr>
          <w:rFonts w:hint="eastAsia" w:ascii="仿宋" w:hAnsi="仿宋" w:eastAsia="仿宋" w:cs="仿宋"/>
          <w:color w:val="auto"/>
          <w:sz w:val="24"/>
        </w:rPr>
        <w:t xml:space="preserve">  </w:t>
      </w:r>
      <w:r>
        <w:rPr>
          <w:rFonts w:hint="eastAsia" w:ascii="仿宋" w:hAnsi="仿宋" w:eastAsia="仿宋" w:cs="仿宋"/>
          <w:b/>
          <w:color w:val="auto"/>
          <w:sz w:val="24"/>
          <w:lang w:val="en-US" w:eastAsia="zh-CN"/>
        </w:rPr>
        <w:t>缴纳投标保证金的有效凭证复印件</w:t>
      </w:r>
      <w:bookmarkEnd w:id="348"/>
      <w:r>
        <w:rPr>
          <w:rFonts w:hint="eastAsia" w:ascii="仿宋" w:hAnsi="仿宋" w:eastAsia="仿宋" w:cs="仿宋"/>
          <w:b/>
          <w:color w:val="auto"/>
          <w:sz w:val="24"/>
          <w:lang w:val="en-US" w:eastAsia="zh-CN"/>
        </w:rPr>
        <w:t>（投标文件格式四）</w:t>
      </w:r>
    </w:p>
    <w:p>
      <w:pPr>
        <w:pStyle w:val="6"/>
        <w:spacing w:before="0" w:line="240" w:lineRule="atLeast"/>
        <w:ind w:left="1080" w:leftChars="257" w:hanging="540"/>
        <w:rPr>
          <w:rFonts w:hint="eastAsia" w:ascii="仿宋" w:hAnsi="仿宋" w:eastAsia="仿宋" w:cs="仿宋"/>
          <w:color w:val="auto"/>
          <w:sz w:val="24"/>
        </w:rPr>
      </w:pPr>
    </w:p>
    <w:p>
      <w:pPr>
        <w:pStyle w:val="8"/>
        <w:rPr>
          <w:rFonts w:hint="eastAsia" w:ascii="仿宋" w:hAnsi="仿宋" w:eastAsia="仿宋" w:cs="仿宋"/>
          <w:color w:val="auto"/>
        </w:rPr>
      </w:pPr>
    </w:p>
    <w:p>
      <w:pPr>
        <w:ind w:firstLine="480" w:firstLineChars="200"/>
        <w:rPr>
          <w:rFonts w:hint="eastAsia" w:ascii="仿宋" w:hAnsi="仿宋" w:eastAsia="仿宋" w:cs="仿宋"/>
          <w:color w:val="auto"/>
          <w:sz w:val="24"/>
        </w:rPr>
      </w:pPr>
      <w:bookmarkStart w:id="349" w:name="_Toc494296665"/>
      <w:bookmarkStart w:id="350" w:name="_Toc494296991"/>
      <w:r>
        <w:rPr>
          <w:rFonts w:hint="eastAsia" w:ascii="仿宋" w:hAnsi="仿宋" w:eastAsia="仿宋" w:cs="仿宋"/>
          <w:color w:val="auto"/>
          <w:sz w:val="24"/>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49"/>
      <w:bookmarkEnd w:id="350"/>
    </w:p>
    <w:p>
      <w:pPr>
        <w:pStyle w:val="8"/>
        <w:rPr>
          <w:rFonts w:hint="eastAsia" w:ascii="仿宋" w:hAnsi="仿宋" w:eastAsia="仿宋" w:cs="仿宋"/>
        </w:rPr>
      </w:pPr>
    </w:p>
    <w:p>
      <w:pPr>
        <w:jc w:val="center"/>
        <w:rPr>
          <w:rFonts w:hint="eastAsia" w:ascii="仿宋" w:hAnsi="仿宋" w:eastAsia="仿宋" w:cs="仿宋"/>
          <w:color w:val="auto"/>
          <w:sz w:val="24"/>
        </w:rPr>
      </w:pPr>
      <w:r>
        <w:rPr>
          <w:rFonts w:hint="eastAsia" w:ascii="仿宋" w:hAnsi="仿宋" w:eastAsia="仿宋" w:cs="仿宋"/>
          <w:color w:val="auto"/>
          <w:sz w:val="24"/>
        </w:rPr>
        <w:t>政府采购投标担保函 （</w:t>
      </w:r>
      <w:r>
        <w:rPr>
          <w:rFonts w:hint="eastAsia" w:ascii="仿宋" w:hAnsi="仿宋" w:eastAsia="仿宋" w:cs="仿宋"/>
          <w:color w:val="auto"/>
          <w:sz w:val="24"/>
          <w:lang w:eastAsia="zh-CN"/>
        </w:rPr>
        <w:t>本</w:t>
      </w:r>
      <w:r>
        <w:rPr>
          <w:rFonts w:hint="eastAsia" w:ascii="仿宋" w:hAnsi="仿宋" w:eastAsia="仿宋" w:cs="仿宋"/>
          <w:color w:val="auto"/>
          <w:sz w:val="24"/>
        </w:rPr>
        <w:t>项目</w:t>
      </w:r>
      <w:r>
        <w:rPr>
          <w:rFonts w:hint="eastAsia" w:ascii="仿宋" w:hAnsi="仿宋" w:eastAsia="仿宋" w:cs="仿宋"/>
          <w:color w:val="auto"/>
          <w:sz w:val="24"/>
          <w:lang w:eastAsia="zh-CN"/>
        </w:rPr>
        <w:t>不适</w:t>
      </w:r>
      <w:r>
        <w:rPr>
          <w:rFonts w:hint="eastAsia" w:ascii="仿宋" w:hAnsi="仿宋" w:eastAsia="仿宋" w:cs="仿宋"/>
          <w:color w:val="auto"/>
          <w:sz w:val="24"/>
        </w:rPr>
        <w:t>用）</w:t>
      </w:r>
    </w:p>
    <w:p>
      <w:pPr>
        <w:rPr>
          <w:rFonts w:hint="eastAsia" w:ascii="仿宋" w:hAnsi="仿宋" w:eastAsia="仿宋" w:cs="仿宋"/>
          <w:color w:val="auto"/>
          <w:sz w:val="24"/>
        </w:rPr>
      </w:pPr>
      <w:r>
        <w:rPr>
          <w:rFonts w:hint="eastAsia" w:ascii="仿宋" w:hAnsi="仿宋" w:eastAsia="仿宋" w:cs="仿宋"/>
          <w:color w:val="auto"/>
          <w:sz w:val="24"/>
        </w:rPr>
        <w:t>编号：</w:t>
      </w:r>
    </w:p>
    <w:p>
      <w:pPr>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（采购人或采购代理机构）：</w:t>
      </w:r>
    </w:p>
    <w:p>
      <w:pPr>
        <w:rPr>
          <w:rFonts w:hint="eastAsia" w:ascii="仿宋" w:hAnsi="仿宋" w:eastAsia="仿宋" w:cs="仿宋"/>
          <w:color w:val="auto"/>
          <w:sz w:val="24"/>
        </w:rPr>
      </w:pPr>
      <w:r>
        <w:rPr>
          <w:rFonts w:hint="eastAsia" w:ascii="仿宋" w:hAnsi="仿宋" w:eastAsia="仿宋" w:cs="仿宋"/>
          <w:color w:val="auto"/>
          <w:sz w:val="24"/>
        </w:rPr>
        <w:t>鉴于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（以下简称“投标人”）拟参加编号为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的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一、保证责任的情形及保证金额</w:t>
      </w:r>
    </w:p>
    <w:p>
      <w:pPr>
        <w:ind w:firstLine="240" w:firstLineChars="100"/>
        <w:rPr>
          <w:rFonts w:hint="eastAsia" w:ascii="仿宋" w:hAnsi="仿宋" w:eastAsia="仿宋" w:cs="仿宋"/>
          <w:color w:val="auto"/>
          <w:sz w:val="24"/>
        </w:rPr>
      </w:pPr>
      <w:r>
        <w:rPr>
          <w:rFonts w:hint="eastAsia" w:ascii="仿宋" w:hAnsi="仿宋" w:eastAsia="仿宋" w:cs="仿宋"/>
          <w:color w:val="auto"/>
          <w:sz w:val="24"/>
        </w:rPr>
        <w:t>（一）在投标人出现下列情形之一时，我方承担保证责任：</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1．中标后投标人无正当理由不与采购人或者采购代理机构签订《政府采购合同》；</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2．招标文件规定的投标人应当缴纳保证金的其他情形。</w:t>
      </w:r>
    </w:p>
    <w:p>
      <w:pPr>
        <w:ind w:firstLine="240" w:firstLineChars="100"/>
        <w:rPr>
          <w:rFonts w:hint="eastAsia" w:ascii="仿宋" w:hAnsi="仿宋" w:eastAsia="仿宋" w:cs="仿宋"/>
          <w:color w:val="auto"/>
          <w:sz w:val="24"/>
        </w:rPr>
      </w:pPr>
      <w:r>
        <w:rPr>
          <w:rFonts w:hint="eastAsia" w:ascii="仿宋" w:hAnsi="仿宋" w:eastAsia="仿宋" w:cs="仿宋"/>
          <w:color w:val="auto"/>
          <w:sz w:val="24"/>
        </w:rPr>
        <w:t>（二）我方承担保证责任的最高金额为人民币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），即本项目的投标保证金金额。</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二、保证的方式及保证期间</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我方保证的方式为：连带责任保证。</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我方的保证期间为：自本保函生效之日起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个月止。</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三、承担保证责任的程序</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2．我方在收到索赔通知及相关证明材料后，在</w:t>
      </w:r>
      <w:r>
        <w:rPr>
          <w:rFonts w:hint="eastAsia" w:ascii="仿宋" w:hAnsi="仿宋" w:eastAsia="仿宋" w:cs="仿宋"/>
          <w:color w:val="auto"/>
          <w:sz w:val="24"/>
          <w:u w:val="single"/>
        </w:rPr>
        <w:t>　　　</w:t>
      </w:r>
      <w:r>
        <w:rPr>
          <w:rFonts w:hint="eastAsia" w:ascii="仿宋" w:hAnsi="仿宋" w:eastAsia="仿宋" w:cs="仿宋"/>
          <w:color w:val="auto"/>
          <w:sz w:val="24"/>
        </w:rPr>
        <w:t>个工作日内进行审查，符合应承担保证责任情形的，我方应按照你方的要求代投标人向你方支付投标保证金。</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四、保证责任的终止</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3．按照法律法规的规定或出现我方保证责任终止的其它情形的，我方在本保函项下的保证责任亦终止。</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五、免责条款</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1．依照法律规定或你方与投标人的另行约定，全部或者部分免除投标人投标保证金义务时，我方亦免除相应的保证责任。</w:t>
      </w:r>
    </w:p>
    <w:p>
      <w:pPr>
        <w:pStyle w:val="12"/>
        <w:keepNext w:val="0"/>
        <w:keepLines w:val="0"/>
        <w:pageBreakBefore w:val="0"/>
        <w:widowControl w:val="0"/>
        <w:tabs>
          <w:tab w:val="left" w:pos="5580"/>
        </w:tabs>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2．因你方原因致使投标人发生本保函第一条第（一）款约定情形的，我</w:t>
      </w:r>
      <w:bookmarkStart w:id="351" w:name="_Hlt520356243"/>
      <w:bookmarkEnd w:id="351"/>
      <w:bookmarkStart w:id="352" w:name="_Hlt520355938"/>
      <w:bookmarkEnd w:id="352"/>
      <w:bookmarkStart w:id="353" w:name="_Toc216582815"/>
      <w:bookmarkStart w:id="354" w:name="_Toc15261"/>
      <w:bookmarkStart w:id="355" w:name="_Toc518923118"/>
      <w:bookmarkStart w:id="356" w:name="_Toc1893"/>
      <w:bookmarkStart w:id="357" w:name="_Toc2343"/>
      <w:bookmarkStart w:id="358" w:name="_Toc24572"/>
      <w:r>
        <w:rPr>
          <w:rFonts w:hint="eastAsia" w:ascii="仿宋" w:hAnsi="仿宋" w:eastAsia="仿宋" w:cs="仿宋"/>
          <w:color w:val="auto"/>
          <w:kern w:val="2"/>
          <w:sz w:val="24"/>
          <w:szCs w:val="24"/>
          <w:lang w:val="en-US" w:eastAsia="zh-CN" w:bidi="ar-SA"/>
        </w:rPr>
        <w:t>方不承担保证责任。</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3．因不可抗力造成投标人发生本保函第一条约定情形的，我方不承担保证责任。</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六、争议的解决</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七、保函的生效</w:t>
      </w:r>
    </w:p>
    <w:p>
      <w:pPr>
        <w:pStyle w:val="12"/>
        <w:tabs>
          <w:tab w:val="left" w:pos="5580"/>
        </w:tabs>
        <w:spacing w:line="360" w:lineRule="auto"/>
        <w:ind w:left="1080" w:leftChars="257" w:hanging="540"/>
        <w:jc w:val="both"/>
        <w:rPr>
          <w:rFonts w:hint="eastAsia" w:ascii="仿宋" w:hAnsi="仿宋" w:eastAsia="仿宋" w:cs="仿宋"/>
          <w:color w:val="auto"/>
          <w:sz w:val="24"/>
          <w:lang w:eastAsia="zh-CN"/>
        </w:rPr>
      </w:pPr>
      <w:r>
        <w:rPr>
          <w:rFonts w:hint="eastAsia" w:ascii="仿宋" w:hAnsi="仿宋" w:eastAsia="仿宋" w:cs="仿宋"/>
          <w:color w:val="auto"/>
          <w:sz w:val="24"/>
        </w:rPr>
        <w:t>本保函自我方加盖公章之日起生效</w:t>
      </w:r>
      <w:r>
        <w:rPr>
          <w:rFonts w:hint="eastAsia" w:ascii="仿宋" w:hAnsi="仿宋" w:eastAsia="仿宋" w:cs="仿宋"/>
          <w:color w:val="auto"/>
          <w:sz w:val="24"/>
          <w:lang w:eastAsia="zh-CN"/>
        </w:rPr>
        <w:t>。</w:t>
      </w:r>
    </w:p>
    <w:p>
      <w:pPr>
        <w:ind w:firstLine="6360" w:firstLineChars="2650"/>
        <w:rPr>
          <w:rFonts w:hint="eastAsia" w:ascii="仿宋" w:hAnsi="仿宋" w:eastAsia="仿宋" w:cs="仿宋"/>
          <w:color w:val="auto"/>
          <w:sz w:val="24"/>
        </w:rPr>
      </w:pPr>
      <w:r>
        <w:rPr>
          <w:rFonts w:hint="eastAsia" w:ascii="仿宋" w:hAnsi="仿宋" w:eastAsia="仿宋" w:cs="仿宋"/>
          <w:color w:val="auto"/>
          <w:sz w:val="24"/>
        </w:rPr>
        <w:t>保证人：（公章）</w:t>
      </w:r>
    </w:p>
    <w:p>
      <w:pPr>
        <w:rPr>
          <w:rFonts w:hint="eastAsia" w:ascii="仿宋" w:hAnsi="仿宋" w:eastAsia="仿宋" w:cs="仿宋"/>
          <w:color w:val="auto"/>
          <w:sz w:val="24"/>
        </w:rPr>
      </w:pPr>
      <w:r>
        <w:rPr>
          <w:rFonts w:hint="eastAsia" w:ascii="仿宋" w:hAnsi="仿宋" w:eastAsia="仿宋" w:cs="仿宋"/>
          <w:color w:val="auto"/>
          <w:sz w:val="24"/>
        </w:rPr>
        <w:t xml:space="preserve">                               </w:t>
      </w:r>
    </w:p>
    <w:p>
      <w:pPr>
        <w:pStyle w:val="12"/>
        <w:tabs>
          <w:tab w:val="left" w:pos="5580"/>
        </w:tabs>
        <w:spacing w:line="360" w:lineRule="auto"/>
        <w:ind w:left="1258" w:leftChars="599" w:firstLine="4900" w:firstLineChars="2042"/>
        <w:jc w:val="both"/>
        <w:rPr>
          <w:rFonts w:hint="eastAsia" w:ascii="仿宋" w:hAnsi="仿宋" w:eastAsia="仿宋" w:cs="仿宋"/>
          <w:color w:val="auto"/>
          <w:sz w:val="24"/>
          <w:lang w:val="en-US" w:eastAsia="zh-CN"/>
        </w:rPr>
      </w:pPr>
      <w:r>
        <w:rPr>
          <w:rFonts w:hint="eastAsia" w:ascii="仿宋" w:hAnsi="仿宋" w:eastAsia="仿宋" w:cs="仿宋"/>
          <w:color w:val="auto"/>
          <w:sz w:val="24"/>
        </w:rPr>
        <w:t>年     月      日</w:t>
      </w:r>
    </w:p>
    <w:p>
      <w:pPr>
        <w:jc w:val="left"/>
        <w:rPr>
          <w:rFonts w:ascii="Times New Roman" w:hAnsi="Times New Roman" w:eastAsia="仿宋"/>
          <w:sz w:val="24"/>
        </w:rPr>
      </w:pPr>
      <w:r>
        <w:rPr>
          <w:rFonts w:hint="eastAsia" w:ascii="宋体" w:hAnsi="宋体" w:cs="宋体"/>
          <w:color w:val="auto"/>
          <w:sz w:val="24"/>
        </w:rPr>
        <w:br w:type="page"/>
      </w:r>
    </w:p>
    <w:p>
      <w:pPr>
        <w:pStyle w:val="6"/>
        <w:spacing w:before="0" w:line="360" w:lineRule="auto"/>
        <w:ind w:left="1080" w:leftChars="257" w:hanging="540"/>
        <w:rPr>
          <w:rFonts w:ascii="Times New Roman" w:hAnsi="Times New Roman" w:eastAsia="仿宋"/>
        </w:rPr>
      </w:pPr>
      <w:r>
        <w:rPr>
          <w:rFonts w:hint="eastAsia" w:eastAsia="仿宋"/>
          <w:sz w:val="24"/>
          <w:lang w:val="en-US" w:eastAsia="zh-CN"/>
        </w:rPr>
        <w:t>3</w:t>
      </w:r>
      <w:r>
        <w:rPr>
          <w:rFonts w:ascii="Times New Roman" w:hAnsi="Times New Roman" w:eastAsia="仿宋"/>
          <w:sz w:val="24"/>
        </w:rPr>
        <w:t xml:space="preserve">   投标分项报价表</w:t>
      </w:r>
      <w:bookmarkEnd w:id="353"/>
      <w:r>
        <w:rPr>
          <w:rFonts w:ascii="Times New Roman" w:hAnsi="Times New Roman" w:eastAsia="仿宋"/>
          <w:sz w:val="24"/>
        </w:rPr>
        <w:t>（投标文件格式五）</w:t>
      </w:r>
      <w:bookmarkEnd w:id="354"/>
      <w:bookmarkEnd w:id="355"/>
      <w:bookmarkEnd w:id="356"/>
      <w:bookmarkEnd w:id="357"/>
      <w:bookmarkEnd w:id="358"/>
    </w:p>
    <w:p>
      <w:pPr>
        <w:pStyle w:val="12"/>
        <w:spacing w:line="360" w:lineRule="auto"/>
        <w:ind w:left="1080" w:leftChars="257" w:hanging="540"/>
        <w:rPr>
          <w:rFonts w:ascii="Times New Roman" w:hAnsi="Times New Roman" w:eastAsia="仿宋"/>
          <w:sz w:val="24"/>
        </w:rPr>
      </w:pPr>
    </w:p>
    <w:p>
      <w:pPr>
        <w:pStyle w:val="12"/>
        <w:spacing w:line="360" w:lineRule="auto"/>
        <w:ind w:left="-141" w:leftChars="-67"/>
        <w:rPr>
          <w:rFonts w:ascii="Times New Roman" w:hAnsi="Times New Roman" w:eastAsia="仿宋"/>
          <w:sz w:val="24"/>
        </w:rPr>
      </w:pPr>
      <w:r>
        <w:rPr>
          <w:rFonts w:ascii="Times New Roman" w:hAnsi="Times New Roman" w:eastAsia="仿宋"/>
          <w:sz w:val="24"/>
        </w:rPr>
        <w:t xml:space="preserve">项目名称:                 招标编号:        </w:t>
      </w:r>
    </w:p>
    <w:p>
      <w:pPr>
        <w:pStyle w:val="12"/>
        <w:spacing w:line="360" w:lineRule="auto"/>
        <w:ind w:left="-141" w:leftChars="-67"/>
        <w:rPr>
          <w:rFonts w:ascii="Times New Roman" w:hAnsi="Times New Roman" w:eastAsia="仿宋"/>
          <w:sz w:val="24"/>
        </w:rPr>
      </w:pPr>
      <w:r>
        <w:rPr>
          <w:rFonts w:ascii="Times New Roman" w:hAnsi="Times New Roman" w:eastAsia="仿宋"/>
          <w:sz w:val="24"/>
        </w:rPr>
        <w:t>报价单位：人民币元</w:t>
      </w:r>
    </w:p>
    <w:tbl>
      <w:tblPr>
        <w:tblStyle w:val="21"/>
        <w:tblpPr w:leftFromText="180" w:rightFromText="180" w:vertAnchor="text" w:horzAnchor="page" w:tblpX="1144" w:tblpY="241"/>
        <w:tblOverlap w:val="never"/>
        <w:tblW w:w="9720" w:type="dxa"/>
        <w:tblInd w:w="0" w:type="dxa"/>
        <w:tblLayout w:type="fixed"/>
        <w:tblCellMar>
          <w:top w:w="0" w:type="dxa"/>
          <w:left w:w="0" w:type="dxa"/>
          <w:bottom w:w="0" w:type="dxa"/>
          <w:right w:w="0" w:type="dxa"/>
        </w:tblCellMar>
      </w:tblPr>
      <w:tblGrid>
        <w:gridCol w:w="933"/>
        <w:gridCol w:w="1087"/>
        <w:gridCol w:w="1400"/>
        <w:gridCol w:w="900"/>
        <w:gridCol w:w="1080"/>
        <w:gridCol w:w="1408"/>
        <w:gridCol w:w="1037"/>
        <w:gridCol w:w="1088"/>
        <w:gridCol w:w="787"/>
      </w:tblGrid>
      <w:tr>
        <w:tblPrEx>
          <w:tblCellMar>
            <w:top w:w="0" w:type="dxa"/>
            <w:left w:w="0" w:type="dxa"/>
            <w:bottom w:w="0" w:type="dxa"/>
            <w:right w:w="0" w:type="dxa"/>
          </w:tblCellMar>
        </w:tblPrEx>
        <w:trPr>
          <w:trHeight w:val="900" w:hRule="atLeast"/>
        </w:trPr>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序号</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hint="eastAsia" w:eastAsia="仿宋"/>
                <w:color w:val="auto"/>
                <w:kern w:val="0"/>
                <w:sz w:val="24"/>
                <w:lang w:val="en-US" w:eastAsia="zh-CN" w:bidi="ar"/>
              </w:rPr>
              <w:t>货物</w:t>
            </w:r>
            <w:r>
              <w:rPr>
                <w:rFonts w:eastAsia="仿宋"/>
                <w:color w:val="auto"/>
                <w:kern w:val="0"/>
                <w:sz w:val="24"/>
                <w:lang w:bidi="ar"/>
              </w:rPr>
              <w:t>名称</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型号和规格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数量</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原产地</w:t>
            </w: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制造商名称</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单价</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总价</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备注</w:t>
            </w:r>
          </w:p>
        </w:tc>
      </w:tr>
      <w:tr>
        <w:tblPrEx>
          <w:tblCellMar>
            <w:top w:w="0" w:type="dxa"/>
            <w:left w:w="0" w:type="dxa"/>
            <w:bottom w:w="0" w:type="dxa"/>
            <w:right w:w="0" w:type="dxa"/>
          </w:tblCellMar>
        </w:tblPrEx>
        <w:trPr>
          <w:trHeight w:val="285" w:hRule="atLeast"/>
        </w:trPr>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1</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auto"/>
                <w:sz w:val="24"/>
                <w:lang w:val="en-US" w:eastAsia="zh-CN"/>
              </w:rPr>
            </w:pP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CellMar>
            <w:top w:w="0" w:type="dxa"/>
            <w:left w:w="0" w:type="dxa"/>
            <w:bottom w:w="0" w:type="dxa"/>
            <w:right w:w="0" w:type="dxa"/>
          </w:tblCellMar>
        </w:tblPrEx>
        <w:trPr>
          <w:trHeight w:val="285" w:hRule="atLeast"/>
        </w:trPr>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2</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auto"/>
                <w:sz w:val="24"/>
                <w:lang w:val="en-US" w:eastAsia="zh-CN"/>
              </w:rPr>
            </w:pP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CellMar>
            <w:top w:w="0" w:type="dxa"/>
            <w:left w:w="0" w:type="dxa"/>
            <w:bottom w:w="0" w:type="dxa"/>
            <w:right w:w="0" w:type="dxa"/>
          </w:tblCellMar>
        </w:tblPrEx>
        <w:trPr>
          <w:trHeight w:val="285" w:hRule="atLeast"/>
        </w:trPr>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3</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auto"/>
                <w:sz w:val="24"/>
                <w:lang w:val="en-US" w:eastAsia="zh-CN"/>
              </w:rPr>
            </w:pP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CellMar>
            <w:top w:w="0" w:type="dxa"/>
            <w:left w:w="0" w:type="dxa"/>
            <w:bottom w:w="0" w:type="dxa"/>
            <w:right w:w="0" w:type="dxa"/>
          </w:tblCellMar>
        </w:tblPrEx>
        <w:trPr>
          <w:trHeight w:val="285" w:hRule="atLeast"/>
        </w:trPr>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4</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CellMar>
            <w:top w:w="0" w:type="dxa"/>
            <w:left w:w="0" w:type="dxa"/>
            <w:bottom w:w="0" w:type="dxa"/>
            <w:right w:w="0" w:type="dxa"/>
          </w:tblCellMar>
        </w:tblPrEx>
        <w:trPr>
          <w:trHeight w:val="285" w:hRule="atLeast"/>
        </w:trPr>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eastAsia="仿宋"/>
                <w:color w:val="auto"/>
                <w:kern w:val="0"/>
                <w:sz w:val="24"/>
                <w:lang w:val="en-US" w:eastAsia="zh-CN" w:bidi="ar"/>
              </w:rPr>
            </w:pPr>
            <w:r>
              <w:rPr>
                <w:rFonts w:hint="eastAsia" w:eastAsia="仿宋"/>
                <w:color w:val="auto"/>
                <w:kern w:val="0"/>
                <w:sz w:val="24"/>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eastAsia="仿宋"/>
                <w:color w:val="auto"/>
                <w:sz w:val="24"/>
                <w:lang w:val="en-US" w:eastAsia="zh-CN"/>
              </w:rPr>
            </w:pP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CellMar>
            <w:top w:w="0" w:type="dxa"/>
            <w:left w:w="0" w:type="dxa"/>
            <w:bottom w:w="0" w:type="dxa"/>
            <w:right w:w="0" w:type="dxa"/>
          </w:tblCellMar>
        </w:tblPrEx>
        <w:trPr>
          <w:trHeight w:val="285" w:hRule="atLeast"/>
        </w:trPr>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eastAsia="仿宋"/>
                <w:color w:val="auto"/>
                <w:kern w:val="0"/>
                <w:sz w:val="24"/>
                <w:lang w:val="en-US" w:eastAsia="zh-CN" w:bidi="ar"/>
              </w:rPr>
            </w:pPr>
            <w:r>
              <w:rPr>
                <w:rFonts w:hint="eastAsia" w:eastAsia="仿宋"/>
                <w:color w:val="auto"/>
                <w:kern w:val="0"/>
                <w:sz w:val="24"/>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auto"/>
                <w:sz w:val="24"/>
                <w:lang w:val="en-US" w:eastAsia="zh-CN"/>
              </w:rPr>
            </w:pP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CellMar>
            <w:top w:w="0" w:type="dxa"/>
            <w:left w:w="0" w:type="dxa"/>
            <w:bottom w:w="0" w:type="dxa"/>
            <w:right w:w="0" w:type="dxa"/>
          </w:tblCellMar>
        </w:tblPrEx>
        <w:trPr>
          <w:trHeight w:val="285" w:hRule="atLeast"/>
        </w:trPr>
        <w:tc>
          <w:tcPr>
            <w:tcW w:w="784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总价：</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eastAsia="仿宋"/>
                <w:color w:val="auto"/>
                <w:sz w:val="22"/>
                <w:szCs w:val="22"/>
              </w:rPr>
            </w:pPr>
          </w:p>
        </w:tc>
      </w:tr>
    </w:tbl>
    <w:p>
      <w:pPr>
        <w:pStyle w:val="12"/>
        <w:spacing w:line="240" w:lineRule="auto"/>
        <w:ind w:left="0" w:leftChars="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12"/>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w:t>
      </w:r>
      <w:r>
        <w:rPr>
          <w:rFonts w:hint="eastAsia" w:ascii="Times New Roman" w:hAnsi="Times New Roman" w:eastAsia="仿宋"/>
          <w:sz w:val="24"/>
          <w:lang w:eastAsia="zh-CN"/>
        </w:rPr>
        <w:t>（</w:t>
      </w:r>
      <w:r>
        <w:rPr>
          <w:rFonts w:hint="eastAsia" w:ascii="Times New Roman" w:hAnsi="Times New Roman" w:eastAsia="仿宋"/>
          <w:sz w:val="24"/>
        </w:rPr>
        <w:t>盖单位章</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ab/>
      </w:r>
    </w:p>
    <w:p>
      <w:pPr>
        <w:pStyle w:val="12"/>
        <w:spacing w:line="360" w:lineRule="auto"/>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rPr>
          <w:rFonts w:hint="eastAsia" w:ascii="Times New Roman" w:hAnsi="Times New Roman" w:eastAsia="仿宋" w:cs="Times New Roman"/>
          <w:sz w:val="24"/>
        </w:rPr>
      </w:pPr>
      <w:r>
        <w:rPr>
          <w:rFonts w:ascii="Times New Roman" w:hAnsi="Times New Roman" w:eastAsia="仿宋"/>
          <w:sz w:val="24"/>
        </w:rPr>
        <w:t>注:</w:t>
      </w:r>
      <w:r>
        <w:rPr>
          <w:rFonts w:hint="eastAsia" w:ascii="Times New Roman" w:hAnsi="Times New Roman" w:eastAsia="仿宋" w:cs="Times New Roman"/>
          <w:sz w:val="24"/>
        </w:rPr>
        <w:t>1.如果投标人认为需要，每种货物填写一份该表。</w:t>
      </w:r>
    </w:p>
    <w:p>
      <w:pPr>
        <w:pStyle w:val="12"/>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2.如果按单价计算的结果与总价不一致,以单价为准修正总价。</w:t>
      </w:r>
    </w:p>
    <w:p>
      <w:pPr>
        <w:pStyle w:val="12"/>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3.如果不提供详细分项报价将视为没有实质性响应招标文件。</w:t>
      </w:r>
    </w:p>
    <w:p>
      <w:pPr>
        <w:pStyle w:val="12"/>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4.上述各项的详细分项报价，应另页描述。</w:t>
      </w:r>
    </w:p>
    <w:p>
      <w:pPr>
        <w:pStyle w:val="12"/>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5.如果开标一览表（报价表）内容与投标文件中明细表内容不一致的，以开标一览表（报价表）内容为准。</w:t>
      </w:r>
    </w:p>
    <w:p>
      <w:pPr>
        <w:pStyle w:val="6"/>
        <w:spacing w:before="0" w:line="240" w:lineRule="atLeast"/>
        <w:ind w:left="1080" w:leftChars="257" w:hanging="540"/>
        <w:outlineLvl w:val="1"/>
        <w:rPr>
          <w:rFonts w:hint="eastAsia" w:ascii="仿宋" w:hAnsi="仿宋" w:eastAsia="仿宋" w:cs="仿宋"/>
          <w:color w:val="auto"/>
          <w:sz w:val="24"/>
        </w:rPr>
      </w:pPr>
      <w:r>
        <w:rPr>
          <w:rFonts w:ascii="仿宋_GB2312" w:eastAsia="仿宋_GB2312"/>
          <w:sz w:val="24"/>
        </w:rPr>
        <w:br w:type="page"/>
      </w:r>
      <w:bookmarkStart w:id="359" w:name="_Toc758"/>
      <w:bookmarkStart w:id="360" w:name="_Toc5640"/>
      <w:bookmarkStart w:id="361" w:name="_Toc14331"/>
      <w:bookmarkStart w:id="362" w:name="_Toc16728"/>
      <w:bookmarkStart w:id="363" w:name="_Toc2103"/>
      <w:r>
        <w:rPr>
          <w:rFonts w:hint="eastAsia" w:ascii="仿宋" w:hAnsi="仿宋" w:eastAsia="仿宋" w:cs="仿宋"/>
          <w:color w:val="auto"/>
          <w:sz w:val="24"/>
        </w:rPr>
        <w:t>4   货物说明一览表（投标文件格式</w:t>
      </w:r>
      <w:r>
        <w:rPr>
          <w:rFonts w:hint="eastAsia" w:ascii="仿宋" w:hAnsi="仿宋" w:eastAsia="仿宋" w:cs="仿宋"/>
          <w:color w:val="auto"/>
          <w:sz w:val="24"/>
          <w:lang w:val="en-US" w:eastAsia="zh-CN"/>
        </w:rPr>
        <w:t>六</w:t>
      </w:r>
      <w:r>
        <w:rPr>
          <w:rFonts w:hint="eastAsia" w:ascii="仿宋" w:hAnsi="仿宋" w:eastAsia="仿宋" w:cs="仿宋"/>
          <w:color w:val="auto"/>
          <w:sz w:val="24"/>
        </w:rPr>
        <w:t>）</w:t>
      </w:r>
      <w:bookmarkEnd w:id="359"/>
      <w:bookmarkEnd w:id="360"/>
    </w:p>
    <w:p>
      <w:pPr>
        <w:pStyle w:val="12"/>
        <w:spacing w:line="240" w:lineRule="atLeast"/>
        <w:ind w:left="1080" w:leftChars="257" w:hanging="540"/>
        <w:rPr>
          <w:rFonts w:hint="eastAsia" w:ascii="仿宋" w:hAnsi="仿宋" w:eastAsia="仿宋" w:cs="仿宋"/>
          <w:color w:val="auto"/>
          <w:sz w:val="24"/>
        </w:rPr>
      </w:pPr>
    </w:p>
    <w:p>
      <w:pPr>
        <w:pStyle w:val="12"/>
        <w:spacing w:line="240" w:lineRule="atLeast"/>
        <w:jc w:val="left"/>
        <w:rPr>
          <w:rFonts w:hint="eastAsia" w:ascii="仿宋" w:hAnsi="仿宋" w:eastAsia="仿宋" w:cs="仿宋"/>
          <w:color w:val="auto"/>
          <w:sz w:val="24"/>
        </w:rPr>
      </w:pPr>
      <w:r>
        <w:rPr>
          <w:rFonts w:hint="eastAsia" w:ascii="仿宋" w:hAnsi="仿宋" w:eastAsia="仿宋" w:cs="仿宋"/>
          <w:color w:val="auto"/>
          <w:sz w:val="24"/>
        </w:rPr>
        <w:t xml:space="preserve">项目名称:                      招标编号:                             </w:t>
      </w:r>
    </w:p>
    <w:tbl>
      <w:tblPr>
        <w:tblStyle w:val="21"/>
        <w:tblpPr w:leftFromText="180" w:rightFromText="180" w:vertAnchor="text" w:horzAnchor="page" w:tblpX="1781"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96"/>
        <w:gridCol w:w="1219"/>
        <w:gridCol w:w="1096"/>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28" w:type="dxa"/>
            <w:noWrap w:val="0"/>
            <w:vAlign w:val="center"/>
          </w:tcPr>
          <w:p>
            <w:pPr>
              <w:pStyle w:val="12"/>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196" w:type="dxa"/>
            <w:noWrap w:val="0"/>
            <w:vAlign w:val="center"/>
          </w:tcPr>
          <w:p>
            <w:pPr>
              <w:pStyle w:val="12"/>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货物名称</w:t>
            </w:r>
          </w:p>
        </w:tc>
        <w:tc>
          <w:tcPr>
            <w:tcW w:w="1219" w:type="dxa"/>
            <w:noWrap w:val="0"/>
            <w:vAlign w:val="center"/>
          </w:tcPr>
          <w:p>
            <w:pPr>
              <w:pStyle w:val="12"/>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主要规格</w:t>
            </w:r>
          </w:p>
        </w:tc>
        <w:tc>
          <w:tcPr>
            <w:tcW w:w="1096" w:type="dxa"/>
            <w:noWrap w:val="0"/>
            <w:vAlign w:val="center"/>
          </w:tcPr>
          <w:p>
            <w:pPr>
              <w:pStyle w:val="12"/>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1340" w:type="dxa"/>
            <w:noWrap w:val="0"/>
            <w:vAlign w:val="center"/>
          </w:tcPr>
          <w:p>
            <w:pPr>
              <w:pStyle w:val="12"/>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交货期</w:t>
            </w:r>
          </w:p>
        </w:tc>
        <w:tc>
          <w:tcPr>
            <w:tcW w:w="1461" w:type="dxa"/>
            <w:noWrap w:val="0"/>
            <w:vAlign w:val="center"/>
          </w:tcPr>
          <w:p>
            <w:pPr>
              <w:pStyle w:val="12"/>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交货地点</w:t>
            </w:r>
          </w:p>
        </w:tc>
        <w:tc>
          <w:tcPr>
            <w:tcW w:w="1340" w:type="dxa"/>
            <w:noWrap w:val="0"/>
            <w:vAlign w:val="center"/>
          </w:tcPr>
          <w:p>
            <w:pPr>
              <w:pStyle w:val="12"/>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8"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1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219"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096"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461"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c>
          <w:tcPr>
            <w:tcW w:w="1340" w:type="dxa"/>
            <w:noWrap w:val="0"/>
            <w:vAlign w:val="center"/>
          </w:tcPr>
          <w:p>
            <w:pPr>
              <w:pStyle w:val="12"/>
              <w:spacing w:line="240" w:lineRule="atLeast"/>
              <w:ind w:left="1080" w:leftChars="257" w:hanging="540"/>
              <w:jc w:val="center"/>
              <w:rPr>
                <w:rFonts w:hint="eastAsia" w:ascii="仿宋" w:hAnsi="仿宋" w:eastAsia="仿宋" w:cs="仿宋"/>
                <w:color w:val="auto"/>
                <w:sz w:val="24"/>
              </w:rPr>
            </w:pPr>
          </w:p>
        </w:tc>
      </w:tr>
    </w:tbl>
    <w:p>
      <w:pPr>
        <w:pStyle w:val="12"/>
        <w:spacing w:line="240" w:lineRule="atLeast"/>
        <w:ind w:left="1080" w:leftChars="257" w:hanging="540"/>
        <w:rPr>
          <w:rFonts w:hint="eastAsia" w:ascii="仿宋" w:hAnsi="仿宋" w:eastAsia="仿宋" w:cs="仿宋"/>
          <w:color w:val="auto"/>
          <w:sz w:val="24"/>
        </w:rPr>
      </w:pPr>
    </w:p>
    <w:p>
      <w:pPr>
        <w:pStyle w:val="12"/>
        <w:spacing w:line="240" w:lineRule="atLeast"/>
        <w:ind w:left="1080" w:leftChars="257" w:hanging="540"/>
        <w:rPr>
          <w:rFonts w:hint="eastAsia" w:ascii="仿宋" w:hAnsi="仿宋" w:eastAsia="仿宋" w:cs="仿宋"/>
          <w:color w:val="auto"/>
          <w:sz w:val="24"/>
        </w:rPr>
      </w:pPr>
    </w:p>
    <w:p>
      <w:pPr>
        <w:pStyle w:val="12"/>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 xml:space="preserve">法定代表人或其委托代理人签字: </w:t>
      </w:r>
      <w:r>
        <w:rPr>
          <w:rFonts w:hint="eastAsia" w:ascii="Times New Roman" w:hAnsi="Times New Roman" w:eastAsia="仿宋"/>
          <w:sz w:val="24"/>
        </w:rPr>
        <w:tab/>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r>
        <w:rPr>
          <w:rFonts w:hint="eastAsia" w:ascii="Times New Roman" w:hAnsi="Times New Roman" w:eastAsia="仿宋"/>
          <w:sz w:val="24"/>
        </w:rPr>
        <w:t xml:space="preserve">                 </w:t>
      </w:r>
    </w:p>
    <w:p>
      <w:pPr>
        <w:pStyle w:val="12"/>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投标人</w:t>
      </w:r>
      <w:r>
        <w:rPr>
          <w:rFonts w:hint="eastAsia" w:ascii="Times New Roman" w:hAnsi="Times New Roman" w:eastAsia="仿宋"/>
          <w:sz w:val="24"/>
          <w:lang w:eastAsia="zh-CN"/>
        </w:rPr>
        <w:t>（</w:t>
      </w:r>
      <w:r>
        <w:rPr>
          <w:rFonts w:hint="eastAsia" w:ascii="Times New Roman" w:hAnsi="Times New Roman" w:eastAsia="仿宋"/>
          <w:sz w:val="24"/>
        </w:rPr>
        <w:t>盖单位章</w:t>
      </w:r>
      <w:r>
        <w:rPr>
          <w:rFonts w:hint="eastAsia" w:ascii="Times New Roman" w:hAnsi="Times New Roman" w:eastAsia="仿宋"/>
          <w:sz w:val="24"/>
          <w:lang w:eastAsia="zh-CN"/>
        </w:rPr>
        <w:t>）</w:t>
      </w:r>
      <w:r>
        <w:rPr>
          <w:rFonts w:hint="eastAsia" w:ascii="Times New Roman" w:hAnsi="Times New Roman" w:eastAsia="仿宋"/>
          <w:sz w:val="24"/>
        </w:rPr>
        <w:t>:</w:t>
      </w:r>
      <w:r>
        <w:rPr>
          <w:rFonts w:hint="eastAsia" w:ascii="Times New Roman" w:hAnsi="Times New Roman" w:eastAsia="仿宋"/>
          <w:sz w:val="24"/>
        </w:rPr>
        <w:tab/>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12"/>
        <w:spacing w:line="360" w:lineRule="auto"/>
        <w:ind w:left="1080" w:leftChars="257" w:hanging="540"/>
        <w:rPr>
          <w:rFonts w:hint="eastAsia" w:ascii="Times New Roman" w:hAnsi="Times New Roman" w:eastAsia="仿宋"/>
          <w:sz w:val="24"/>
        </w:rPr>
      </w:pPr>
    </w:p>
    <w:p>
      <w:pPr>
        <w:pStyle w:val="6"/>
        <w:spacing w:before="0" w:line="360" w:lineRule="auto"/>
        <w:ind w:firstLine="482" w:firstLineChars="200"/>
        <w:jc w:val="both"/>
        <w:rPr>
          <w:rFonts w:hint="eastAsia" w:ascii="仿宋" w:hAnsi="仿宋" w:eastAsia="仿宋" w:cs="仿宋"/>
          <w:color w:val="auto"/>
          <w:sz w:val="24"/>
        </w:rPr>
      </w:pPr>
    </w:p>
    <w:p>
      <w:pPr>
        <w:pStyle w:val="6"/>
        <w:spacing w:before="0" w:line="360" w:lineRule="auto"/>
        <w:ind w:firstLine="480" w:firstLineChars="200"/>
        <w:jc w:val="both"/>
        <w:rPr>
          <w:rFonts w:hint="eastAsia" w:ascii="仿宋" w:hAnsi="仿宋" w:eastAsia="仿宋" w:cs="仿宋"/>
          <w:b w:val="0"/>
          <w:bCs/>
          <w:color w:val="auto"/>
          <w:sz w:val="24"/>
        </w:rPr>
      </w:pPr>
      <w:r>
        <w:rPr>
          <w:rFonts w:hint="eastAsia" w:ascii="仿宋" w:hAnsi="仿宋" w:eastAsia="仿宋" w:cs="仿宋"/>
          <w:b w:val="0"/>
          <w:bCs/>
          <w:color w:val="auto"/>
          <w:sz w:val="24"/>
        </w:rPr>
        <w:t>注: 各项货物详细技术性能应另页描述</w:t>
      </w:r>
    </w:p>
    <w:p>
      <w:pPr>
        <w:rPr>
          <w:rFonts w:hint="eastAsia" w:ascii="仿宋" w:hAnsi="仿宋" w:eastAsia="仿宋" w:cs="仿宋"/>
          <w:color w:val="auto"/>
          <w:sz w:val="24"/>
        </w:rPr>
      </w:pPr>
      <w:r>
        <w:rPr>
          <w:rFonts w:hint="eastAsia" w:ascii="仿宋" w:hAnsi="仿宋" w:eastAsia="仿宋" w:cs="仿宋"/>
          <w:color w:val="auto"/>
          <w:sz w:val="24"/>
        </w:rPr>
        <w:br w:type="page"/>
      </w:r>
    </w:p>
    <w:p>
      <w:pPr>
        <w:pStyle w:val="6"/>
        <w:spacing w:before="0" w:line="360" w:lineRule="auto"/>
        <w:jc w:val="both"/>
        <w:rPr>
          <w:rFonts w:ascii="Times New Roman" w:hAnsi="Times New Roman" w:eastAsia="仿宋"/>
          <w:sz w:val="24"/>
        </w:rPr>
      </w:pPr>
      <w:r>
        <w:rPr>
          <w:rFonts w:hint="eastAsia" w:eastAsia="仿宋"/>
          <w:sz w:val="24"/>
          <w:lang w:val="en-US" w:eastAsia="zh-CN"/>
        </w:rPr>
        <w:t>5</w:t>
      </w:r>
      <w:r>
        <w:rPr>
          <w:rFonts w:ascii="Times New Roman" w:hAnsi="Times New Roman" w:eastAsia="仿宋"/>
          <w:sz w:val="24"/>
        </w:rPr>
        <w:t xml:space="preserve"> 技术规格偏离表（投标文件格式</w:t>
      </w:r>
      <w:r>
        <w:rPr>
          <w:rFonts w:hint="eastAsia" w:eastAsia="仿宋"/>
          <w:sz w:val="24"/>
          <w:lang w:val="en-US" w:eastAsia="zh-CN"/>
        </w:rPr>
        <w:t>七</w:t>
      </w:r>
      <w:r>
        <w:rPr>
          <w:rFonts w:ascii="Times New Roman" w:hAnsi="Times New Roman" w:eastAsia="仿宋"/>
          <w:sz w:val="24"/>
        </w:rPr>
        <w:t>）</w:t>
      </w:r>
      <w:bookmarkEnd w:id="361"/>
      <w:bookmarkEnd w:id="362"/>
      <w:bookmarkEnd w:id="363"/>
    </w:p>
    <w:p>
      <w:pPr>
        <w:pStyle w:val="12"/>
        <w:spacing w:line="360" w:lineRule="auto"/>
        <w:ind w:left="1080" w:leftChars="257" w:hanging="540"/>
        <w:rPr>
          <w:rFonts w:ascii="Times New Roman" w:hAnsi="Times New Roman" w:eastAsia="仿宋"/>
          <w:sz w:val="24"/>
        </w:rPr>
      </w:pPr>
    </w:p>
    <w:p>
      <w:pPr>
        <w:pStyle w:val="12"/>
        <w:spacing w:line="360" w:lineRule="auto"/>
        <w:rPr>
          <w:rFonts w:ascii="Times New Roman" w:hAnsi="Times New Roman" w:eastAsia="仿宋"/>
          <w:sz w:val="24"/>
        </w:rPr>
      </w:pPr>
      <w:r>
        <w:rPr>
          <w:rFonts w:ascii="Times New Roman" w:hAnsi="Times New Roman" w:eastAsia="仿宋"/>
          <w:sz w:val="24"/>
        </w:rPr>
        <w:t xml:space="preserve">项目名称:                       招标编号:                </w:t>
      </w:r>
    </w:p>
    <w:p>
      <w:pPr>
        <w:pStyle w:val="12"/>
        <w:spacing w:line="360" w:lineRule="auto"/>
        <w:ind w:left="1080" w:leftChars="257" w:hanging="540"/>
        <w:rPr>
          <w:rFonts w:ascii="Times New Roman" w:hAnsi="Times New Roman" w:eastAsia="仿宋"/>
          <w:sz w:val="24"/>
        </w:rPr>
      </w:pPr>
    </w:p>
    <w:tbl>
      <w:tblPr>
        <w:tblStyle w:val="21"/>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序号</w:t>
            </w:r>
          </w:p>
        </w:tc>
        <w:tc>
          <w:tcPr>
            <w:tcW w:w="1260" w:type="dxa"/>
            <w:noWrap w:val="0"/>
            <w:vAlign w:val="center"/>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货物名称</w:t>
            </w:r>
          </w:p>
        </w:tc>
        <w:tc>
          <w:tcPr>
            <w:tcW w:w="2340" w:type="dxa"/>
            <w:noWrap w:val="0"/>
            <w:vAlign w:val="center"/>
          </w:tcPr>
          <w:p>
            <w:pPr>
              <w:pStyle w:val="12"/>
              <w:spacing w:line="360" w:lineRule="auto"/>
              <w:ind w:left="269" w:leftChars="128"/>
              <w:jc w:val="both"/>
              <w:rPr>
                <w:rFonts w:ascii="Times New Roman" w:hAnsi="Times New Roman" w:eastAsia="仿宋"/>
                <w:sz w:val="24"/>
                <w:lang w:val="en-US" w:eastAsia="zh-CN"/>
              </w:rPr>
            </w:pPr>
            <w:r>
              <w:rPr>
                <w:rFonts w:ascii="Times New Roman" w:hAnsi="Times New Roman" w:eastAsia="仿宋"/>
                <w:sz w:val="24"/>
                <w:lang w:val="en-US" w:eastAsia="zh-CN"/>
              </w:rPr>
              <w:t>招标文件条款号</w:t>
            </w:r>
          </w:p>
        </w:tc>
        <w:tc>
          <w:tcPr>
            <w:tcW w:w="1260" w:type="dxa"/>
            <w:noWrap w:val="0"/>
            <w:vAlign w:val="center"/>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招标规格</w:t>
            </w:r>
          </w:p>
        </w:tc>
        <w:tc>
          <w:tcPr>
            <w:tcW w:w="1260" w:type="dxa"/>
            <w:noWrap w:val="0"/>
            <w:vAlign w:val="center"/>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投标规格</w:t>
            </w:r>
          </w:p>
        </w:tc>
        <w:tc>
          <w:tcPr>
            <w:tcW w:w="900" w:type="dxa"/>
            <w:noWrap w:val="0"/>
            <w:vAlign w:val="center"/>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偏离</w:t>
            </w:r>
          </w:p>
        </w:tc>
        <w:tc>
          <w:tcPr>
            <w:tcW w:w="900" w:type="dxa"/>
            <w:noWrap w:val="0"/>
            <w:vAlign w:val="center"/>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bl>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12"/>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w:t>
      </w:r>
      <w:r>
        <w:rPr>
          <w:rFonts w:hint="eastAsia" w:ascii="Times New Roman" w:hAnsi="Times New Roman" w:eastAsia="仿宋"/>
          <w:sz w:val="24"/>
          <w:lang w:eastAsia="zh-CN"/>
        </w:rPr>
        <w:t>（</w:t>
      </w:r>
      <w:r>
        <w:rPr>
          <w:rFonts w:hint="eastAsia" w:ascii="Times New Roman" w:hAnsi="Times New Roman" w:eastAsia="仿宋"/>
          <w:sz w:val="24"/>
        </w:rPr>
        <w:t>盖单位章</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ab/>
      </w:r>
    </w:p>
    <w:p>
      <w:pPr>
        <w:pStyle w:val="12"/>
        <w:spacing w:line="360" w:lineRule="auto"/>
        <w:rPr>
          <w:rFonts w:ascii="Times New Roman" w:hAnsi="Times New Roman" w:eastAsia="仿宋"/>
          <w:sz w:val="24"/>
        </w:rPr>
      </w:pPr>
      <w:r>
        <w:rPr>
          <w:rFonts w:ascii="Times New Roman" w:hAnsi="Times New Roman" w:eastAsia="仿宋"/>
          <w:sz w:val="24"/>
          <w:u w:val="single"/>
        </w:rPr>
        <w:br w:type="page"/>
      </w:r>
    </w:p>
    <w:p>
      <w:pPr>
        <w:pStyle w:val="6"/>
        <w:spacing w:before="0" w:line="360" w:lineRule="auto"/>
        <w:ind w:left="1080" w:leftChars="257" w:hanging="540"/>
        <w:rPr>
          <w:rFonts w:ascii="Times New Roman" w:hAnsi="Times New Roman" w:eastAsia="仿宋"/>
          <w:sz w:val="24"/>
        </w:rPr>
      </w:pPr>
      <w:bookmarkStart w:id="364" w:name="_Toc216582818"/>
      <w:bookmarkStart w:id="365" w:name="_Toc15309"/>
      <w:bookmarkStart w:id="366" w:name="_Toc518923119"/>
      <w:bookmarkStart w:id="367" w:name="_Toc24529"/>
      <w:bookmarkStart w:id="368" w:name="_Toc8079"/>
      <w:bookmarkStart w:id="369" w:name="_Toc20532"/>
      <w:r>
        <w:rPr>
          <w:rFonts w:hint="eastAsia" w:eastAsia="仿宋"/>
          <w:sz w:val="24"/>
          <w:lang w:val="en-US" w:eastAsia="zh-CN"/>
        </w:rPr>
        <w:t>6</w:t>
      </w:r>
      <w:r>
        <w:rPr>
          <w:rFonts w:ascii="Times New Roman" w:hAnsi="Times New Roman" w:eastAsia="仿宋"/>
          <w:sz w:val="24"/>
        </w:rPr>
        <w:t xml:space="preserve">   商务条款偏离表</w:t>
      </w:r>
      <w:bookmarkEnd w:id="364"/>
      <w:r>
        <w:rPr>
          <w:rFonts w:ascii="Times New Roman" w:hAnsi="Times New Roman" w:eastAsia="仿宋"/>
          <w:sz w:val="24"/>
        </w:rPr>
        <w:t>（投标文件格式</w:t>
      </w:r>
      <w:r>
        <w:rPr>
          <w:rFonts w:hint="eastAsia" w:eastAsia="仿宋"/>
          <w:sz w:val="24"/>
          <w:lang w:val="en-US" w:eastAsia="zh-CN"/>
        </w:rPr>
        <w:t>八</w:t>
      </w:r>
      <w:r>
        <w:rPr>
          <w:rFonts w:ascii="Times New Roman" w:hAnsi="Times New Roman" w:eastAsia="仿宋"/>
          <w:sz w:val="24"/>
        </w:rPr>
        <w:t>）</w:t>
      </w:r>
      <w:bookmarkEnd w:id="365"/>
      <w:bookmarkEnd w:id="366"/>
      <w:bookmarkEnd w:id="367"/>
      <w:bookmarkEnd w:id="368"/>
      <w:bookmarkEnd w:id="369"/>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r>
        <w:rPr>
          <w:rFonts w:ascii="Times New Roman" w:hAnsi="Times New Roman" w:eastAsia="仿宋"/>
          <w:sz w:val="24"/>
        </w:rPr>
        <w:t xml:space="preserve">项目名称:                      招标编号:             </w:t>
      </w:r>
    </w:p>
    <w:p>
      <w:pPr>
        <w:pStyle w:val="12"/>
        <w:spacing w:line="360" w:lineRule="auto"/>
        <w:ind w:left="1080" w:leftChars="257" w:hanging="540"/>
        <w:rPr>
          <w:rFonts w:ascii="Times New Roman" w:hAnsi="Times New Roman" w:eastAsia="仿宋"/>
          <w:sz w:val="24"/>
        </w:rPr>
      </w:pPr>
    </w:p>
    <w:tbl>
      <w:tblPr>
        <w:tblStyle w:val="2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序号</w:t>
            </w:r>
          </w:p>
        </w:tc>
        <w:tc>
          <w:tcPr>
            <w:tcW w:w="2040" w:type="dxa"/>
            <w:noWrap w:val="0"/>
            <w:vAlign w:val="top"/>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招标文件条款号</w:t>
            </w:r>
          </w:p>
        </w:tc>
        <w:tc>
          <w:tcPr>
            <w:tcW w:w="2520" w:type="dxa"/>
            <w:noWrap w:val="0"/>
            <w:vAlign w:val="top"/>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招标文件的商务条款</w:t>
            </w:r>
          </w:p>
        </w:tc>
        <w:tc>
          <w:tcPr>
            <w:tcW w:w="2520" w:type="dxa"/>
            <w:noWrap w:val="0"/>
            <w:vAlign w:val="top"/>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投标文件的商务条款</w:t>
            </w:r>
          </w:p>
        </w:tc>
        <w:tc>
          <w:tcPr>
            <w:tcW w:w="900" w:type="dxa"/>
            <w:noWrap w:val="0"/>
            <w:vAlign w:val="top"/>
          </w:tcPr>
          <w:p>
            <w:pPr>
              <w:pStyle w:val="12"/>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jc w:val="center"/>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jc w:val="center"/>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lang w:val="en-US" w:eastAsia="zh-CN"/>
              </w:rPr>
            </w:pPr>
          </w:p>
        </w:tc>
      </w:tr>
    </w:tbl>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12"/>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w:t>
      </w:r>
      <w:r>
        <w:rPr>
          <w:rFonts w:hint="eastAsia" w:ascii="Times New Roman" w:hAnsi="Times New Roman" w:eastAsia="仿宋"/>
          <w:sz w:val="24"/>
          <w:lang w:eastAsia="zh-CN"/>
        </w:rPr>
        <w:t>（</w:t>
      </w:r>
      <w:r>
        <w:rPr>
          <w:rFonts w:hint="eastAsia" w:ascii="Times New Roman" w:hAnsi="Times New Roman" w:eastAsia="仿宋"/>
          <w:sz w:val="24"/>
        </w:rPr>
        <w:t>盖单位章</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ab/>
      </w:r>
    </w:p>
    <w:p>
      <w:pPr>
        <w:pStyle w:val="12"/>
        <w:spacing w:line="360" w:lineRule="auto"/>
        <w:rPr>
          <w:rFonts w:ascii="Times New Roman" w:hAnsi="Times New Roman" w:eastAsia="仿宋"/>
          <w:sz w:val="24"/>
        </w:rPr>
      </w:pPr>
      <w:r>
        <w:rPr>
          <w:rFonts w:ascii="Times New Roman" w:hAnsi="Times New Roman" w:eastAsia="仿宋"/>
          <w:sz w:val="24"/>
          <w:u w:val="single"/>
        </w:rPr>
        <w:br w:type="page"/>
      </w:r>
      <w:bookmarkStart w:id="370" w:name="_Hlt520274407"/>
      <w:bookmarkEnd w:id="370"/>
      <w:bookmarkStart w:id="371" w:name="_Hlt520273973"/>
      <w:bookmarkEnd w:id="371"/>
      <w:bookmarkStart w:id="372" w:name="_Hlt520274065"/>
      <w:bookmarkEnd w:id="372"/>
      <w:bookmarkStart w:id="373" w:name="_Hlt520350918"/>
      <w:bookmarkEnd w:id="373"/>
      <w:bookmarkStart w:id="374" w:name="_Hlt520274911"/>
      <w:bookmarkEnd w:id="374"/>
      <w:bookmarkStart w:id="375" w:name="_Hlt520273711"/>
      <w:bookmarkEnd w:id="375"/>
      <w:bookmarkStart w:id="376" w:name="_Hlt520274393"/>
      <w:bookmarkEnd w:id="376"/>
      <w:bookmarkStart w:id="377" w:name="_Hlt520350957"/>
      <w:bookmarkEnd w:id="377"/>
      <w:bookmarkStart w:id="378" w:name="_Hlt520343392"/>
      <w:bookmarkEnd w:id="378"/>
      <w:bookmarkStart w:id="379" w:name="_Hlt520343000"/>
      <w:bookmarkEnd w:id="379"/>
      <w:bookmarkStart w:id="380" w:name="_Hlt520271212"/>
      <w:bookmarkEnd w:id="380"/>
      <w:r>
        <w:rPr>
          <w:rFonts w:ascii="Times New Roman" w:hAnsi="Times New Roman" w:eastAsia="仿宋"/>
          <w:sz w:val="24"/>
        </w:rPr>
        <w:t xml:space="preserve">  </w:t>
      </w:r>
    </w:p>
    <w:p>
      <w:pPr>
        <w:pStyle w:val="6"/>
        <w:spacing w:before="0" w:line="360" w:lineRule="auto"/>
        <w:ind w:firstLine="723" w:firstLineChars="300"/>
        <w:jc w:val="both"/>
        <w:rPr>
          <w:rFonts w:ascii="Times New Roman" w:hAnsi="Times New Roman" w:eastAsia="仿宋"/>
          <w:b w:val="0"/>
          <w:sz w:val="24"/>
        </w:rPr>
      </w:pPr>
      <w:bookmarkStart w:id="381" w:name="_Toc480"/>
      <w:bookmarkStart w:id="382" w:name="_Toc17685"/>
      <w:bookmarkStart w:id="383" w:name="_Toc518923120"/>
      <w:bookmarkStart w:id="384" w:name="_Toc26276"/>
      <w:bookmarkStart w:id="385" w:name="_Toc29458"/>
      <w:r>
        <w:rPr>
          <w:rFonts w:hint="eastAsia" w:eastAsia="仿宋"/>
          <w:sz w:val="24"/>
          <w:lang w:val="en-US" w:eastAsia="zh-CN"/>
        </w:rPr>
        <w:t>7</w:t>
      </w:r>
      <w:r>
        <w:rPr>
          <w:rFonts w:hint="eastAsia" w:ascii="Times New Roman" w:hAnsi="Times New Roman" w:eastAsia="仿宋"/>
          <w:sz w:val="24"/>
          <w:lang w:val="en-US" w:eastAsia="zh-CN"/>
        </w:rPr>
        <w:t>-1</w:t>
      </w:r>
      <w:r>
        <w:rPr>
          <w:rFonts w:ascii="Times New Roman" w:hAnsi="Times New Roman" w:eastAsia="仿宋"/>
          <w:sz w:val="24"/>
        </w:rPr>
        <w:t xml:space="preserve"> </w:t>
      </w:r>
      <w:r>
        <w:rPr>
          <w:rFonts w:ascii="Times New Roman" w:hAnsi="Times New Roman" w:eastAsia="仿宋"/>
          <w:b w:val="0"/>
          <w:sz w:val="24"/>
        </w:rPr>
        <w:t xml:space="preserve"> </w:t>
      </w:r>
      <w:r>
        <w:rPr>
          <w:rFonts w:ascii="Times New Roman" w:hAnsi="Times New Roman" w:eastAsia="仿宋"/>
          <w:sz w:val="24"/>
        </w:rPr>
        <w:t>投标人企业（单位）类型声明函（投标文件格式</w:t>
      </w:r>
      <w:r>
        <w:rPr>
          <w:rFonts w:hint="eastAsia" w:eastAsia="仿宋"/>
          <w:sz w:val="24"/>
          <w:lang w:val="en-US" w:eastAsia="zh-CN"/>
        </w:rPr>
        <w:t>九</w:t>
      </w:r>
      <w:r>
        <w:rPr>
          <w:rFonts w:ascii="Times New Roman" w:hAnsi="Times New Roman" w:eastAsia="仿宋"/>
          <w:sz w:val="24"/>
        </w:rPr>
        <w:t>）</w:t>
      </w:r>
      <w:bookmarkEnd w:id="381"/>
      <w:bookmarkEnd w:id="382"/>
      <w:bookmarkEnd w:id="383"/>
      <w:bookmarkEnd w:id="384"/>
      <w:bookmarkEnd w:id="385"/>
    </w:p>
    <w:p>
      <w:pPr>
        <w:spacing w:line="360" w:lineRule="auto"/>
        <w:ind w:left="1080" w:leftChars="257" w:hanging="540"/>
        <w:jc w:val="center"/>
        <w:rPr>
          <w:rFonts w:eastAsia="仿宋"/>
          <w:b/>
          <w:kern w:val="0"/>
          <w:sz w:val="24"/>
          <w:szCs w:val="20"/>
        </w:rPr>
      </w:pPr>
    </w:p>
    <w:p>
      <w:pPr>
        <w:widowControl/>
        <w:spacing w:before="100" w:beforeAutospacing="1" w:after="100" w:afterAutospacing="1" w:line="360" w:lineRule="auto"/>
        <w:ind w:firstLine="480" w:firstLineChars="200"/>
        <w:jc w:val="left"/>
        <w:rPr>
          <w:rFonts w:eastAsia="仿宋"/>
          <w:kern w:val="0"/>
          <w:sz w:val="24"/>
        </w:rPr>
      </w:pPr>
      <w:r>
        <w:rPr>
          <w:rFonts w:eastAsia="仿宋"/>
          <w:kern w:val="0"/>
          <w:sz w:val="24"/>
        </w:rPr>
        <w:t>本企业（单位）郑重声明下列事项（按照实际情况勾选或填空）：</w:t>
      </w:r>
    </w:p>
    <w:p>
      <w:pPr>
        <w:widowControl/>
        <w:spacing w:before="100" w:beforeAutospacing="1" w:after="100" w:afterAutospacing="1" w:line="360" w:lineRule="auto"/>
        <w:ind w:firstLine="420"/>
        <w:jc w:val="left"/>
        <w:rPr>
          <w:rFonts w:eastAsia="仿宋"/>
          <w:kern w:val="0"/>
          <w:sz w:val="24"/>
        </w:rPr>
      </w:pPr>
      <w:r>
        <w:rPr>
          <w:rFonts w:eastAsia="仿宋"/>
          <w:kern w:val="0"/>
          <w:sz w:val="24"/>
        </w:rPr>
        <w:t>1、□本企业（单位）为直接投标人，提供本企业（单位）服务。</w:t>
      </w:r>
    </w:p>
    <w:p>
      <w:pPr>
        <w:widowControl/>
        <w:spacing w:before="100" w:beforeAutospacing="1" w:after="100" w:afterAutospacing="1" w:line="360" w:lineRule="auto"/>
        <w:ind w:firstLine="240" w:firstLineChars="100"/>
        <w:jc w:val="left"/>
        <w:rPr>
          <w:rFonts w:eastAsia="仿宋"/>
          <w:kern w:val="0"/>
          <w:sz w:val="24"/>
        </w:rPr>
      </w:pPr>
      <w:r>
        <w:rPr>
          <w:rFonts w:eastAsia="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（2）本企业</w:t>
      </w:r>
      <w:r>
        <w:rPr>
          <w:rFonts w:eastAsia="仿宋"/>
          <w:kern w:val="0"/>
          <w:sz w:val="24"/>
          <w:u w:val="single"/>
        </w:rPr>
        <w:t xml:space="preserve">        </w:t>
      </w:r>
      <w:r>
        <w:rPr>
          <w:rFonts w:eastAsia="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（3）根据《关于促进残疾人就业政府采购政策的通知》（财库〔2017〕141号）。本单位</w:t>
      </w:r>
      <w:r>
        <w:rPr>
          <w:rFonts w:eastAsia="仿宋"/>
          <w:kern w:val="0"/>
          <w:sz w:val="24"/>
          <w:u w:val="single"/>
        </w:rPr>
        <w:t xml:space="preserve">        </w:t>
      </w:r>
      <w:r>
        <w:rPr>
          <w:rFonts w:eastAsia="仿宋"/>
          <w:kern w:val="0"/>
          <w:sz w:val="24"/>
        </w:rPr>
        <w:t>（请填写：是、不是）残疾人福利性单位。</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2、□本项目提供伴随货物，由其他______（请填写：中型、小型、微型）企业、监狱企业或残疾人福利性单位制造。本条所称货物不包括使用大型企业注册商标的货物。</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3、□本企业（单位）为联合体一方，提供本企业（单位）制造的货物，由本企业（单位）承担工程、提供服务。本企业（单位）提供协议合同金额占到共同投标协议合同总金额的比例为</w:t>
      </w:r>
      <w:r>
        <w:rPr>
          <w:rFonts w:eastAsia="仿宋"/>
          <w:kern w:val="0"/>
          <w:sz w:val="24"/>
          <w:u w:val="single"/>
        </w:rPr>
        <w:t xml:space="preserve">       </w:t>
      </w:r>
      <w:r>
        <w:rPr>
          <w:rFonts w:eastAsia="仿宋"/>
          <w:kern w:val="0"/>
          <w:sz w:val="24"/>
        </w:rPr>
        <w:t>。</w:t>
      </w:r>
    </w:p>
    <w:p>
      <w:pPr>
        <w:widowControl/>
        <w:spacing w:before="100" w:beforeAutospacing="1" w:after="100" w:afterAutospacing="1" w:line="360" w:lineRule="auto"/>
        <w:jc w:val="left"/>
        <w:rPr>
          <w:rFonts w:eastAsia="仿宋"/>
          <w:kern w:val="0"/>
          <w:sz w:val="24"/>
        </w:rPr>
      </w:pPr>
      <w:r>
        <w:rPr>
          <w:rFonts w:eastAsia="仿宋"/>
          <w:kern w:val="0"/>
          <w:sz w:val="24"/>
        </w:rPr>
        <w:t>　　本企业（单位）对上述声明的真实性负责。如有虚假，将依法承担相应责任。</w:t>
      </w:r>
    </w:p>
    <w:p>
      <w:pPr>
        <w:spacing w:line="360" w:lineRule="auto"/>
        <w:ind w:left="1080" w:leftChars="257" w:hanging="540"/>
        <w:jc w:val="center"/>
        <w:rPr>
          <w:rFonts w:eastAsia="仿宋"/>
          <w:b/>
          <w:kern w:val="0"/>
          <w:sz w:val="24"/>
          <w:szCs w:val="20"/>
        </w:rPr>
      </w:pPr>
      <w:r>
        <w:rPr>
          <w:rFonts w:eastAsia="仿宋"/>
          <w:b/>
          <w:kern w:val="0"/>
          <w:sz w:val="24"/>
          <w:szCs w:val="20"/>
        </w:rPr>
        <w:t>　</w:t>
      </w:r>
    </w:p>
    <w:p>
      <w:pPr>
        <w:widowControl/>
        <w:spacing w:before="100" w:beforeAutospacing="1" w:after="100" w:afterAutospacing="1" w:line="360" w:lineRule="auto"/>
        <w:ind w:firstLine="3960" w:firstLineChars="1650"/>
        <w:jc w:val="left"/>
        <w:rPr>
          <w:rFonts w:eastAsia="仿宋"/>
          <w:kern w:val="0"/>
          <w:sz w:val="24"/>
        </w:rPr>
      </w:pPr>
      <w:r>
        <w:rPr>
          <w:rFonts w:eastAsia="仿宋"/>
          <w:kern w:val="0"/>
          <w:sz w:val="24"/>
        </w:rPr>
        <w:t>投标人名称（盖单位章）：</w:t>
      </w:r>
      <w:r>
        <w:rPr>
          <w:rFonts w:eastAsia="仿宋"/>
          <w:kern w:val="0"/>
          <w:sz w:val="24"/>
          <w:u w:val="single"/>
        </w:rPr>
        <w:t xml:space="preserve">             </w:t>
      </w:r>
    </w:p>
    <w:p>
      <w:pPr>
        <w:widowControl/>
        <w:spacing w:before="100" w:beforeAutospacing="1" w:after="100" w:afterAutospacing="1" w:line="360" w:lineRule="auto"/>
        <w:ind w:firstLine="3720" w:firstLineChars="1550"/>
        <w:jc w:val="left"/>
        <w:rPr>
          <w:rFonts w:eastAsia="仿宋"/>
          <w:kern w:val="0"/>
          <w:sz w:val="24"/>
          <w:u w:val="single"/>
        </w:rPr>
      </w:pPr>
      <w:r>
        <w:rPr>
          <w:rFonts w:eastAsia="仿宋"/>
          <w:kern w:val="0"/>
          <w:sz w:val="24"/>
        </w:rPr>
        <w:t>　日　期：</w:t>
      </w:r>
      <w:r>
        <w:rPr>
          <w:rFonts w:eastAsia="仿宋"/>
          <w:kern w:val="0"/>
          <w:sz w:val="24"/>
          <w:u w:val="single"/>
        </w:rPr>
        <w:t xml:space="preserve">             </w:t>
      </w:r>
    </w:p>
    <w:p>
      <w:pPr>
        <w:pStyle w:val="6"/>
        <w:spacing w:before="0" w:line="360" w:lineRule="auto"/>
        <w:ind w:firstLine="723" w:firstLineChars="300"/>
        <w:jc w:val="both"/>
        <w:rPr>
          <w:rFonts w:hint="eastAsia" w:ascii="Times New Roman" w:hAnsi="Times New Roman" w:eastAsia="仿宋"/>
          <w:sz w:val="24"/>
          <w:lang w:val="en-US" w:eastAsia="zh-CN"/>
        </w:rPr>
      </w:pPr>
      <w:bookmarkStart w:id="386" w:name="_Toc518923121"/>
      <w:bookmarkStart w:id="387" w:name="_Toc625"/>
      <w:bookmarkStart w:id="388" w:name="_Toc12477"/>
      <w:bookmarkStart w:id="389" w:name="_Toc25044"/>
      <w:bookmarkStart w:id="390" w:name="_Toc14769"/>
      <w:r>
        <w:rPr>
          <w:rFonts w:hint="eastAsia" w:eastAsia="仿宋"/>
          <w:sz w:val="24"/>
          <w:lang w:val="en-US" w:eastAsia="zh-CN"/>
        </w:rPr>
        <w:t>7</w:t>
      </w:r>
      <w:r>
        <w:rPr>
          <w:rFonts w:hint="eastAsia" w:ascii="Times New Roman" w:hAnsi="Times New Roman" w:eastAsia="仿宋"/>
          <w:sz w:val="24"/>
          <w:lang w:val="en-US" w:eastAsia="zh-CN"/>
        </w:rPr>
        <w:t xml:space="preserve">-2    </w:t>
      </w:r>
      <w:r>
        <w:rPr>
          <w:rFonts w:hint="eastAsia" w:ascii="仿宋" w:hAnsi="仿宋" w:eastAsia="仿宋" w:cs="宋体"/>
          <w:bCs/>
          <w:sz w:val="24"/>
          <w:lang w:val="en-US" w:eastAsia="zh-CN"/>
        </w:rPr>
        <w:t>中小企业声明函（</w:t>
      </w:r>
      <w:r>
        <w:rPr>
          <w:rFonts w:ascii="Times New Roman" w:hAnsi="Times New Roman" w:eastAsia="仿宋"/>
          <w:sz w:val="24"/>
        </w:rPr>
        <w:t>投标文件格式</w:t>
      </w:r>
      <w:r>
        <w:rPr>
          <w:rFonts w:hint="eastAsia" w:eastAsia="仿宋"/>
          <w:sz w:val="24"/>
          <w:lang w:val="en-US" w:eastAsia="zh-CN"/>
        </w:rPr>
        <w:t>十</w:t>
      </w:r>
      <w:r>
        <w:rPr>
          <w:rFonts w:hint="eastAsia" w:ascii="Times New Roman" w:hAnsi="Times New Roman" w:eastAsia="仿宋"/>
          <w:sz w:val="24"/>
          <w:lang w:val="en-US" w:eastAsia="zh-CN"/>
        </w:rPr>
        <w:t>）</w:t>
      </w:r>
    </w:p>
    <w:p>
      <w:pPr>
        <w:widowControl/>
        <w:ind w:firstLine="2891" w:firstLineChars="1200"/>
        <w:jc w:val="left"/>
        <w:rPr>
          <w:rFonts w:hint="eastAsia" w:ascii="仿宋" w:hAnsi="仿宋" w:eastAsia="仿宋" w:cs="仿宋"/>
          <w:b/>
          <w:bCs/>
          <w:color w:val="000000"/>
          <w:kern w:val="0"/>
          <w:sz w:val="24"/>
          <w:lang w:bidi="ar"/>
        </w:rPr>
      </w:pPr>
    </w:p>
    <w:bookmarkEnd w:id="386"/>
    <w:bookmarkEnd w:id="387"/>
    <w:bookmarkEnd w:id="388"/>
    <w:bookmarkEnd w:id="389"/>
    <w:bookmarkEnd w:id="390"/>
    <w:p>
      <w:pPr>
        <w:ind w:left="1281" w:leftChars="610" w:firstLine="361" w:firstLineChars="150"/>
        <w:jc w:val="center"/>
        <w:rPr>
          <w:rFonts w:hint="eastAsia" w:ascii="仿宋" w:hAnsi="仿宋" w:eastAsia="仿宋" w:cs="宋体"/>
          <w:b/>
          <w:bCs/>
          <w:kern w:val="2"/>
          <w:sz w:val="24"/>
          <w:szCs w:val="20"/>
          <w:lang w:val="en-US" w:eastAsia="zh-CN" w:bidi="ar-SA"/>
        </w:rPr>
      </w:pPr>
      <w:r>
        <w:rPr>
          <w:rFonts w:hint="eastAsia" w:ascii="仿宋" w:hAnsi="仿宋" w:eastAsia="仿宋" w:cs="宋体"/>
          <w:b/>
          <w:bCs/>
          <w:kern w:val="2"/>
          <w:sz w:val="24"/>
          <w:szCs w:val="20"/>
          <w:lang w:val="en-US" w:eastAsia="zh-CN" w:bidi="ar-SA"/>
        </w:rPr>
        <w:t>中小企业声明函(货物)</w:t>
      </w:r>
    </w:p>
    <w:p>
      <w:pPr>
        <w:ind w:left="1280"/>
        <w:rPr>
          <w:rFonts w:ascii="仿宋" w:hAnsi="仿宋" w:eastAsia="仿宋"/>
          <w:sz w:val="32"/>
          <w:szCs w:val="32"/>
        </w:rPr>
      </w:pPr>
    </w:p>
    <w:p>
      <w:pPr>
        <w:snapToGrid w:val="0"/>
        <w:spacing w:line="336"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本公司（联合体）郑重声明，根据《政府采购促进中小企业发展管理办法》（财库[2020]46号）的规定，本公司（联合体）参加</w:t>
      </w:r>
      <w:r>
        <w:rPr>
          <w:rFonts w:hint="eastAsia" w:ascii="仿宋" w:hAnsi="仿宋" w:eastAsia="仿宋"/>
          <w:i/>
          <w:sz w:val="24"/>
          <w:szCs w:val="24"/>
          <w:u w:val="single"/>
        </w:rPr>
        <w:t>（单位名称）</w:t>
      </w:r>
      <w:r>
        <w:rPr>
          <w:rFonts w:hint="eastAsia" w:ascii="仿宋" w:hAnsi="仿宋" w:eastAsia="仿宋"/>
          <w:sz w:val="24"/>
          <w:szCs w:val="24"/>
        </w:rPr>
        <w:t>的</w:t>
      </w:r>
      <w:r>
        <w:rPr>
          <w:rFonts w:hint="eastAsia" w:ascii="仿宋" w:hAnsi="仿宋" w:eastAsia="仿宋"/>
          <w:i/>
          <w:sz w:val="24"/>
          <w:szCs w:val="24"/>
          <w:u w:val="single"/>
        </w:rPr>
        <w:t>（项目名称）</w:t>
      </w:r>
      <w:r>
        <w:rPr>
          <w:rFonts w:hint="eastAsia" w:ascii="仿宋" w:hAnsi="仿宋" w:eastAsia="仿宋"/>
          <w:sz w:val="24"/>
          <w:szCs w:val="24"/>
        </w:rPr>
        <w:t>采购活动，提供的货物全部由符合政策要求的中小企业制造。相关企业（含联合体中的中小企业、签订分包意向协议的中小企业）的具体情况如下：</w:t>
      </w:r>
    </w:p>
    <w:p>
      <w:pPr>
        <w:snapToGrid w:val="0"/>
        <w:spacing w:line="336" w:lineRule="auto"/>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i/>
          <w:sz w:val="24"/>
          <w:szCs w:val="24"/>
          <w:u w:val="single"/>
        </w:rPr>
        <w:t>（标的名称）</w:t>
      </w:r>
      <w:r>
        <w:rPr>
          <w:rFonts w:hint="eastAsia" w:ascii="仿宋" w:hAnsi="仿宋" w:eastAsia="仿宋"/>
          <w:sz w:val="24"/>
          <w:szCs w:val="24"/>
        </w:rPr>
        <w:t>，属于</w:t>
      </w:r>
      <w:r>
        <w:rPr>
          <w:rFonts w:hint="eastAsia" w:ascii="仿宋" w:hAnsi="仿宋" w:eastAsia="仿宋"/>
          <w:i/>
          <w:sz w:val="24"/>
          <w:szCs w:val="24"/>
          <w:u w:val="single"/>
        </w:rPr>
        <w:t>（采购文件中明确的所属行业）</w:t>
      </w:r>
      <w:r>
        <w:rPr>
          <w:rFonts w:hint="eastAsia" w:ascii="仿宋" w:hAnsi="仿宋" w:eastAsia="仿宋"/>
          <w:sz w:val="24"/>
          <w:szCs w:val="24"/>
        </w:rPr>
        <w:t>；制造商为</w:t>
      </w:r>
      <w:r>
        <w:rPr>
          <w:rFonts w:hint="eastAsia" w:ascii="仿宋" w:hAnsi="仿宋" w:eastAsia="仿宋"/>
          <w:i/>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Style w:val="24"/>
          <w:rFonts w:ascii="仿宋" w:hAnsi="仿宋" w:eastAsia="仿宋"/>
          <w:sz w:val="24"/>
          <w:szCs w:val="24"/>
        </w:rPr>
        <w:footnoteReference w:id="0"/>
      </w:r>
      <w:r>
        <w:rPr>
          <w:rFonts w:hint="eastAsia" w:ascii="仿宋" w:hAnsi="仿宋" w:eastAsia="仿宋"/>
          <w:sz w:val="24"/>
          <w:szCs w:val="24"/>
        </w:rPr>
        <w:t>，属于</w:t>
      </w:r>
      <w:r>
        <w:rPr>
          <w:rFonts w:hint="eastAsia" w:ascii="仿宋" w:hAnsi="仿宋" w:eastAsia="仿宋"/>
          <w:i/>
          <w:sz w:val="24"/>
          <w:szCs w:val="24"/>
          <w:u w:val="single"/>
        </w:rPr>
        <w:t>（中型企业、小型企业、微型企业）</w:t>
      </w:r>
      <w:r>
        <w:rPr>
          <w:rFonts w:hint="eastAsia" w:ascii="仿宋" w:hAnsi="仿宋" w:eastAsia="仿宋"/>
          <w:sz w:val="24"/>
          <w:szCs w:val="24"/>
        </w:rPr>
        <w:t>；</w:t>
      </w:r>
    </w:p>
    <w:p>
      <w:pPr>
        <w:snapToGrid w:val="0"/>
        <w:spacing w:line="336" w:lineRule="auto"/>
        <w:ind w:firstLine="480" w:firstLineChars="200"/>
        <w:rPr>
          <w:rFonts w:ascii="仿宋" w:hAnsi="仿宋" w:eastAsia="仿宋"/>
          <w:sz w:val="24"/>
          <w:szCs w:val="24"/>
        </w:rPr>
      </w:pPr>
      <w:r>
        <w:rPr>
          <w:rFonts w:hint="eastAsia" w:ascii="仿宋" w:hAnsi="仿宋" w:eastAsia="仿宋"/>
          <w:sz w:val="24"/>
          <w:szCs w:val="24"/>
        </w:rPr>
        <w:t xml:space="preserve">2. </w:t>
      </w:r>
      <w:r>
        <w:rPr>
          <w:rFonts w:hint="eastAsia" w:ascii="仿宋" w:hAnsi="仿宋" w:eastAsia="仿宋"/>
          <w:i/>
          <w:sz w:val="24"/>
          <w:szCs w:val="24"/>
          <w:u w:val="single"/>
        </w:rPr>
        <w:t>（标的名称）</w:t>
      </w:r>
      <w:r>
        <w:rPr>
          <w:rFonts w:hint="eastAsia" w:ascii="仿宋" w:hAnsi="仿宋" w:eastAsia="仿宋"/>
          <w:sz w:val="24"/>
          <w:szCs w:val="24"/>
        </w:rPr>
        <w:t>，属于</w:t>
      </w:r>
      <w:r>
        <w:rPr>
          <w:rFonts w:hint="eastAsia" w:ascii="仿宋" w:hAnsi="仿宋" w:eastAsia="仿宋"/>
          <w:i/>
          <w:sz w:val="24"/>
          <w:szCs w:val="24"/>
          <w:u w:val="single"/>
        </w:rPr>
        <w:t>（采购文件中明确的所属行业）</w:t>
      </w:r>
      <w:r>
        <w:rPr>
          <w:rFonts w:hint="eastAsia" w:ascii="仿宋" w:hAnsi="仿宋" w:eastAsia="仿宋"/>
          <w:sz w:val="24"/>
          <w:szCs w:val="24"/>
        </w:rPr>
        <w:t>；制造商为</w:t>
      </w:r>
      <w:r>
        <w:rPr>
          <w:rFonts w:hint="eastAsia" w:ascii="仿宋" w:hAnsi="仿宋" w:eastAsia="仿宋"/>
          <w:i/>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万元，属于</w:t>
      </w:r>
      <w:r>
        <w:rPr>
          <w:rFonts w:hint="eastAsia" w:ascii="仿宋" w:hAnsi="仿宋" w:eastAsia="仿宋"/>
          <w:i/>
          <w:sz w:val="24"/>
          <w:szCs w:val="24"/>
          <w:u w:val="single"/>
        </w:rPr>
        <w:t>（中型企业、小型企业、微型企业）</w:t>
      </w:r>
      <w:r>
        <w:rPr>
          <w:rFonts w:hint="eastAsia" w:ascii="仿宋" w:hAnsi="仿宋" w:eastAsia="仿宋"/>
          <w:sz w:val="24"/>
          <w:szCs w:val="24"/>
        </w:rPr>
        <w:t>；</w:t>
      </w:r>
    </w:p>
    <w:p>
      <w:pPr>
        <w:snapToGrid w:val="0"/>
        <w:spacing w:line="336" w:lineRule="auto"/>
        <w:ind w:firstLine="480" w:firstLineChars="200"/>
        <w:rPr>
          <w:rFonts w:ascii="仿宋" w:hAnsi="仿宋" w:eastAsia="仿宋"/>
          <w:sz w:val="24"/>
          <w:szCs w:val="24"/>
        </w:rPr>
      </w:pPr>
      <w:r>
        <w:rPr>
          <w:rFonts w:ascii="仿宋" w:hAnsi="仿宋" w:eastAsia="仿宋"/>
          <w:sz w:val="24"/>
          <w:szCs w:val="24"/>
        </w:rPr>
        <w:t>……</w:t>
      </w:r>
    </w:p>
    <w:p>
      <w:pPr>
        <w:snapToGrid w:val="0"/>
        <w:spacing w:line="336"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napToGrid w:val="0"/>
        <w:spacing w:line="336"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napToGrid w:val="0"/>
        <w:spacing w:line="336" w:lineRule="auto"/>
        <w:ind w:firstLine="480" w:firstLineChars="200"/>
        <w:rPr>
          <w:rFonts w:ascii="仿宋" w:hAnsi="仿宋" w:eastAsia="仿宋"/>
          <w:sz w:val="24"/>
          <w:szCs w:val="24"/>
        </w:rPr>
      </w:pPr>
      <w:r>
        <w:rPr>
          <w:rFonts w:hint="eastAsia" w:ascii="仿宋" w:hAnsi="仿宋" w:eastAsia="仿宋"/>
          <w:sz w:val="24"/>
          <w:szCs w:val="24"/>
        </w:rPr>
        <w:t xml:space="preserve">                      企业名称（盖章）：</w:t>
      </w:r>
    </w:p>
    <w:p>
      <w:pPr>
        <w:snapToGrid w:val="0"/>
        <w:spacing w:line="336" w:lineRule="auto"/>
        <w:ind w:firstLine="480" w:firstLineChars="200"/>
        <w:rPr>
          <w:rFonts w:hint="eastAsia" w:ascii="仿宋" w:hAnsi="仿宋" w:eastAsia="仿宋"/>
          <w:sz w:val="24"/>
          <w:szCs w:val="24"/>
        </w:rPr>
      </w:pPr>
      <w:r>
        <w:rPr>
          <w:rFonts w:hint="eastAsia" w:ascii="仿宋" w:hAnsi="仿宋" w:eastAsia="仿宋"/>
          <w:sz w:val="24"/>
          <w:szCs w:val="24"/>
        </w:rPr>
        <w:t xml:space="preserve">                      日期：</w:t>
      </w:r>
    </w:p>
    <w:p>
      <w:pPr>
        <w:widowControl/>
        <w:spacing w:before="100" w:beforeAutospacing="1" w:after="100" w:afterAutospacing="1" w:line="330" w:lineRule="atLeast"/>
        <w:jc w:val="left"/>
        <w:rPr>
          <w:rFonts w:hint="eastAsia" w:ascii="仿宋" w:hAnsi="仿宋" w:eastAsia="仿宋" w:cs="宋体"/>
          <w:kern w:val="0"/>
          <w:sz w:val="24"/>
          <w:lang w:val="en-US" w:eastAsia="zh-CN"/>
        </w:rPr>
      </w:pPr>
    </w:p>
    <w:p>
      <w:pPr>
        <w:pStyle w:val="8"/>
        <w:spacing w:line="240" w:lineRule="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bidi="ar-SA"/>
        </w:rPr>
        <w:t>备注：潜在投标企业属于中小微企业的，请在投标文件中提供“中小企业声明函”，如果未提供或提供虚假的“中小企业声明函”，投标企业将承担由此造成的一切不利后果。</w:t>
      </w: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lang w:val="en-US" w:eastAsia="zh-CN" w:bidi="ar"/>
        </w:rPr>
      </w:pPr>
    </w:p>
    <w:p>
      <w:pPr>
        <w:pStyle w:val="26"/>
        <w:rPr>
          <w:rFonts w:hint="eastAsia"/>
          <w:lang w:val="en-US" w:eastAsia="zh-CN"/>
        </w:rPr>
      </w:pP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lang w:val="en-US" w:eastAsia="zh-CN" w:bidi="ar"/>
        </w:rPr>
      </w:pPr>
    </w:p>
    <w:p>
      <w:pPr>
        <w:pStyle w:val="30"/>
        <w:ind w:firstLine="522" w:firstLineChars="200"/>
        <w:rPr>
          <w:rFonts w:hint="eastAsia" w:eastAsia="仿宋"/>
          <w:b/>
          <w:bCs w:val="0"/>
        </w:rPr>
      </w:pPr>
      <w:bookmarkStart w:id="391" w:name="_Toc10531"/>
      <w:bookmarkStart w:id="392" w:name="_Toc26738"/>
    </w:p>
    <w:p>
      <w:pPr>
        <w:pStyle w:val="30"/>
        <w:ind w:firstLine="522" w:firstLineChars="200"/>
        <w:rPr>
          <w:rFonts w:hint="eastAsia" w:eastAsia="仿宋"/>
          <w:b/>
          <w:bCs w:val="0"/>
        </w:rPr>
      </w:pPr>
    </w:p>
    <w:p>
      <w:pPr>
        <w:pStyle w:val="30"/>
        <w:ind w:firstLine="522" w:firstLineChars="200"/>
        <w:rPr>
          <w:rFonts w:hint="eastAsia" w:eastAsia="仿宋"/>
          <w:b/>
          <w:bCs w:val="0"/>
        </w:rPr>
      </w:pPr>
    </w:p>
    <w:p>
      <w:pPr>
        <w:pStyle w:val="30"/>
        <w:ind w:firstLine="522" w:firstLineChars="200"/>
        <w:rPr>
          <w:rFonts w:hint="eastAsia" w:eastAsia="仿宋"/>
          <w:b/>
          <w:bCs w:val="0"/>
        </w:rPr>
      </w:pPr>
    </w:p>
    <w:p>
      <w:pPr>
        <w:pStyle w:val="30"/>
        <w:ind w:firstLine="522" w:firstLineChars="200"/>
        <w:rPr>
          <w:rFonts w:hint="eastAsia" w:eastAsia="仿宋"/>
          <w:b/>
          <w:bCs w:val="0"/>
        </w:rPr>
      </w:pPr>
    </w:p>
    <w:p>
      <w:pPr>
        <w:pStyle w:val="30"/>
        <w:ind w:firstLine="522" w:firstLineChars="200"/>
        <w:rPr>
          <w:rFonts w:hint="eastAsia" w:eastAsia="仿宋"/>
          <w:b/>
          <w:bCs w:val="0"/>
        </w:rPr>
      </w:pPr>
    </w:p>
    <w:p>
      <w:pPr>
        <w:pStyle w:val="30"/>
        <w:ind w:firstLine="522" w:firstLineChars="200"/>
        <w:rPr>
          <w:rFonts w:hint="eastAsia" w:eastAsia="仿宋"/>
          <w:b/>
          <w:bCs w:val="0"/>
        </w:rPr>
      </w:pPr>
    </w:p>
    <w:p>
      <w:pPr>
        <w:pStyle w:val="30"/>
        <w:ind w:firstLine="522" w:firstLineChars="200"/>
        <w:rPr>
          <w:rFonts w:hint="eastAsia" w:eastAsia="仿宋"/>
          <w:b/>
          <w:bCs w:val="0"/>
        </w:rPr>
      </w:pPr>
    </w:p>
    <w:p>
      <w:pPr>
        <w:pStyle w:val="30"/>
        <w:ind w:firstLine="522" w:firstLineChars="200"/>
        <w:rPr>
          <w:rFonts w:hint="eastAsia" w:eastAsia="仿宋"/>
          <w:b/>
          <w:bCs w:val="0"/>
        </w:rPr>
      </w:pPr>
      <w:r>
        <w:rPr>
          <w:rFonts w:hint="eastAsia" w:eastAsia="仿宋"/>
          <w:b/>
          <w:bCs w:val="0"/>
        </w:rPr>
        <w:t>7-</w:t>
      </w:r>
      <w:r>
        <w:rPr>
          <w:rFonts w:hint="eastAsia" w:eastAsia="仿宋"/>
          <w:b/>
          <w:bCs w:val="0"/>
          <w:lang w:val="en-US" w:eastAsia="zh-CN"/>
        </w:rPr>
        <w:t>3</w:t>
      </w:r>
      <w:r>
        <w:rPr>
          <w:rFonts w:hint="eastAsia" w:eastAsia="仿宋"/>
          <w:b/>
          <w:bCs w:val="0"/>
        </w:rPr>
        <w:t xml:space="preserve">  残疾人福利性单位声明函（投标文件格式十</w:t>
      </w:r>
      <w:r>
        <w:rPr>
          <w:rFonts w:hint="eastAsia" w:eastAsia="仿宋"/>
          <w:b/>
          <w:bCs w:val="0"/>
          <w:lang w:val="en-US" w:eastAsia="zh-CN"/>
        </w:rPr>
        <w:t>一</w:t>
      </w:r>
      <w:r>
        <w:rPr>
          <w:rFonts w:hint="eastAsia" w:eastAsia="仿宋"/>
          <w:b/>
          <w:bCs w:val="0"/>
        </w:rPr>
        <w:t>）</w:t>
      </w:r>
      <w:bookmarkEnd w:id="391"/>
      <w:bookmarkEnd w:id="392"/>
    </w:p>
    <w:p>
      <w:pPr>
        <w:pStyle w:val="30"/>
        <w:rPr>
          <w:rFonts w:hint="eastAsia" w:eastAsia="仿宋"/>
        </w:rPr>
      </w:pPr>
    </w:p>
    <w:p>
      <w:pPr>
        <w:pStyle w:val="30"/>
        <w:rPr>
          <w:rFonts w:hint="eastAsia" w:eastAsia="仿宋"/>
        </w:rPr>
      </w:pPr>
    </w:p>
    <w:p>
      <w:pPr>
        <w:pStyle w:val="8"/>
        <w:spacing w:line="360" w:lineRule="auto"/>
        <w:ind w:firstLine="480" w:firstLineChars="200"/>
        <w:rPr>
          <w:rFonts w:hint="eastAsia" w:ascii="Times New Roman" w:eastAsia="仿宋"/>
        </w:rPr>
      </w:pPr>
      <w:r>
        <w:rPr>
          <w:rFonts w:hint="eastAsia" w:ascii="Times New Roman" w:eastAsia="仿宋"/>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pStyle w:val="8"/>
        <w:spacing w:line="360" w:lineRule="auto"/>
        <w:ind w:firstLine="480" w:firstLineChars="200"/>
        <w:rPr>
          <w:rFonts w:hint="eastAsia" w:ascii="Times New Roman" w:eastAsia="仿宋"/>
        </w:rPr>
      </w:pPr>
      <w:r>
        <w:rPr>
          <w:rFonts w:hint="eastAsia" w:ascii="Times New Roman" w:eastAsia="仿宋"/>
        </w:rPr>
        <w:t>本单位对上述声明的真实性负责。如有虚假，将依法承担相应责任。</w:t>
      </w:r>
    </w:p>
    <w:p>
      <w:pPr>
        <w:pStyle w:val="8"/>
        <w:spacing w:line="360" w:lineRule="auto"/>
        <w:ind w:firstLine="480" w:firstLineChars="200"/>
        <w:rPr>
          <w:rFonts w:hint="eastAsia" w:ascii="Times New Roman" w:eastAsia="仿宋"/>
        </w:rPr>
      </w:pPr>
    </w:p>
    <w:p>
      <w:pPr>
        <w:pStyle w:val="8"/>
        <w:spacing w:line="360" w:lineRule="auto"/>
        <w:ind w:firstLine="480" w:firstLineChars="200"/>
        <w:rPr>
          <w:rFonts w:hint="eastAsia" w:ascii="Times New Roman" w:eastAsia="仿宋"/>
        </w:rPr>
      </w:pPr>
    </w:p>
    <w:p>
      <w:pPr>
        <w:pStyle w:val="8"/>
        <w:spacing w:line="360" w:lineRule="auto"/>
        <w:ind w:firstLine="480" w:firstLineChars="200"/>
        <w:rPr>
          <w:rFonts w:hint="eastAsia" w:ascii="Times New Roman" w:eastAsia="仿宋"/>
        </w:rPr>
      </w:pPr>
      <w:r>
        <w:rPr>
          <w:rFonts w:hint="eastAsia" w:ascii="Times New Roman" w:eastAsia="仿宋"/>
        </w:rPr>
        <w:t xml:space="preserve">              残疾人福利性单位名称（盖单位章）：______________</w:t>
      </w:r>
    </w:p>
    <w:p>
      <w:pPr>
        <w:pStyle w:val="8"/>
        <w:spacing w:line="360" w:lineRule="auto"/>
        <w:ind w:firstLine="480" w:firstLineChars="200"/>
        <w:rPr>
          <w:rFonts w:hint="eastAsia" w:ascii="Times New Roman" w:eastAsia="仿宋"/>
        </w:rPr>
      </w:pPr>
      <w:r>
        <w:rPr>
          <w:rFonts w:hint="eastAsia" w:ascii="Times New Roman" w:eastAsia="仿宋"/>
        </w:rPr>
        <w:t xml:space="preserve">         </w:t>
      </w:r>
      <w:r>
        <w:rPr>
          <w:rFonts w:hint="eastAsia" w:ascii="Times New Roman" w:eastAsia="仿宋"/>
          <w:lang w:val="en-US" w:eastAsia="zh-CN"/>
        </w:rPr>
        <w:t xml:space="preserve">     </w:t>
      </w:r>
      <w:r>
        <w:rPr>
          <w:rFonts w:hint="eastAsia" w:ascii="Times New Roman" w:eastAsia="仿宋"/>
        </w:rPr>
        <w:t>日  期：________________________________________</w:t>
      </w:r>
    </w:p>
    <w:p>
      <w:pPr>
        <w:pStyle w:val="30"/>
        <w:rPr>
          <w:rFonts w:hint="eastAsia" w:eastAsia="仿宋"/>
        </w:rPr>
      </w:pPr>
    </w:p>
    <w:p>
      <w:pPr>
        <w:pStyle w:val="30"/>
        <w:rPr>
          <w:rFonts w:eastAsia="仿宋"/>
        </w:rPr>
      </w:pPr>
    </w:p>
    <w:p>
      <w:pPr>
        <w:pStyle w:val="30"/>
        <w:rPr>
          <w:rFonts w:eastAsia="仿宋"/>
        </w:rPr>
      </w:pPr>
    </w:p>
    <w:p>
      <w:pPr>
        <w:pStyle w:val="8"/>
        <w:spacing w:line="360" w:lineRule="auto"/>
        <w:ind w:firstLine="723" w:firstLineChars="300"/>
        <w:rPr>
          <w:rFonts w:hint="eastAsia" w:ascii="Times New Roman" w:eastAsia="仿宋"/>
        </w:rPr>
      </w:pPr>
      <w:bookmarkStart w:id="393" w:name="_Toc518923122"/>
      <w:bookmarkStart w:id="394" w:name="_Toc6238"/>
      <w:r>
        <w:rPr>
          <w:rFonts w:hint="eastAsia" w:ascii="Times New Roman" w:eastAsia="仿宋"/>
          <w:b/>
          <w:bCs/>
          <w:lang w:val="en-US" w:eastAsia="zh-CN"/>
        </w:rPr>
        <w:t>8</w:t>
      </w:r>
      <w:r>
        <w:rPr>
          <w:rFonts w:ascii="Times New Roman" w:eastAsia="仿宋"/>
          <w:b/>
          <w:bCs/>
        </w:rPr>
        <w:t xml:space="preserve">   投标人关联单位的说</w:t>
      </w:r>
      <w:bookmarkEnd w:id="393"/>
      <w:bookmarkEnd w:id="394"/>
      <w:r>
        <w:rPr>
          <w:rFonts w:hint="eastAsia" w:ascii="Times New Roman" w:eastAsia="仿宋"/>
          <w:b/>
          <w:bCs/>
        </w:rPr>
        <w:t>明</w:t>
      </w:r>
    </w:p>
    <w:p>
      <w:pPr>
        <w:pStyle w:val="8"/>
        <w:spacing w:line="360" w:lineRule="auto"/>
        <w:ind w:firstLine="480" w:firstLineChars="200"/>
        <w:rPr>
          <w:rFonts w:ascii="Times New Roman" w:eastAsia="仿宋"/>
        </w:rPr>
      </w:pPr>
    </w:p>
    <w:p>
      <w:pPr>
        <w:pStyle w:val="8"/>
        <w:spacing w:line="360" w:lineRule="auto"/>
        <w:ind w:firstLine="720" w:firstLineChars="300"/>
        <w:rPr>
          <w:rFonts w:ascii="Times New Roman" w:eastAsia="仿宋"/>
        </w:rPr>
      </w:pPr>
      <w:r>
        <w:rPr>
          <w:rFonts w:ascii="Times New Roman" w:eastAsia="仿宋"/>
        </w:rPr>
        <w:t>说明：投标人应当如实披露与本单位存在下列关联关系的单位名称：</w:t>
      </w:r>
    </w:p>
    <w:p>
      <w:pPr>
        <w:pStyle w:val="8"/>
        <w:spacing w:line="360" w:lineRule="auto"/>
        <w:ind w:firstLine="720" w:firstLineChars="300"/>
        <w:rPr>
          <w:rFonts w:hint="eastAsia" w:ascii="Times New Roman" w:eastAsia="仿宋"/>
          <w:lang w:eastAsia="zh-CN"/>
        </w:rPr>
      </w:pPr>
      <w:r>
        <w:rPr>
          <w:rFonts w:ascii="Times New Roman" w:eastAsia="仿宋"/>
        </w:rPr>
        <w:t>（1）与投标人单位负责人为同一人的其他单位；</w:t>
      </w:r>
    </w:p>
    <w:p>
      <w:pPr>
        <w:pStyle w:val="8"/>
        <w:spacing w:line="360" w:lineRule="auto"/>
        <w:ind w:firstLine="720" w:firstLineChars="300"/>
        <w:rPr>
          <w:rFonts w:ascii="Times New Roman" w:eastAsia="仿宋"/>
        </w:rPr>
      </w:pPr>
      <w:r>
        <w:rPr>
          <w:rFonts w:ascii="Times New Roman" w:eastAsia="仿宋"/>
        </w:rPr>
        <w:t>（2）与投标人存在直接控股、管理关系的其他单位。</w:t>
      </w:r>
    </w:p>
    <w:p>
      <w:pPr>
        <w:pStyle w:val="8"/>
        <w:spacing w:line="360" w:lineRule="auto"/>
        <w:jc w:val="center"/>
        <w:rPr>
          <w:rFonts w:ascii="Times New Roman" w:eastAsia="仿宋"/>
        </w:rPr>
      </w:pPr>
    </w:p>
    <w:p/>
    <w:p>
      <w:pPr>
        <w:pStyle w:val="8"/>
        <w:spacing w:line="360" w:lineRule="auto"/>
        <w:ind w:firstLine="723" w:firstLineChars="300"/>
        <w:rPr>
          <w:rFonts w:ascii="Times New Roman" w:eastAsia="仿宋"/>
          <w:b/>
          <w:bCs/>
        </w:rPr>
      </w:pPr>
      <w:bookmarkStart w:id="395" w:name="_Toc17066"/>
      <w:bookmarkStart w:id="396" w:name="_Toc518923123"/>
      <w:r>
        <w:rPr>
          <w:rFonts w:hint="eastAsia" w:ascii="Times New Roman" w:eastAsia="仿宋"/>
          <w:b/>
          <w:bCs/>
          <w:lang w:val="en-US" w:eastAsia="zh-CN"/>
        </w:rPr>
        <w:t>9</w:t>
      </w:r>
      <w:r>
        <w:rPr>
          <w:rFonts w:ascii="Times New Roman" w:eastAsia="仿宋"/>
          <w:b/>
          <w:bCs/>
        </w:rPr>
        <w:t xml:space="preserve">   投标文件还应包括投标人须知第10条的所有响应文件</w:t>
      </w:r>
      <w:bookmarkEnd w:id="395"/>
      <w:bookmarkEnd w:id="396"/>
    </w:p>
    <w:p>
      <w:pPr>
        <w:spacing w:line="360" w:lineRule="auto"/>
        <w:ind w:left="1080" w:leftChars="257" w:hanging="540"/>
        <w:jc w:val="center"/>
        <w:rPr>
          <w:rFonts w:eastAsia="仿宋"/>
          <w:sz w:val="24"/>
        </w:rPr>
      </w:pPr>
      <w:r>
        <w:rPr>
          <w:rFonts w:eastAsia="仿宋"/>
          <w:sz w:val="24"/>
        </w:rPr>
        <w:br w:type="page"/>
      </w:r>
    </w:p>
    <w:p>
      <w:pPr>
        <w:spacing w:line="360" w:lineRule="auto"/>
        <w:jc w:val="center"/>
        <w:rPr>
          <w:rFonts w:eastAsia="仿宋"/>
          <w:b/>
          <w:sz w:val="44"/>
          <w:szCs w:val="44"/>
        </w:rPr>
      </w:pPr>
    </w:p>
    <w:p>
      <w:pPr>
        <w:pStyle w:val="9"/>
        <w:jc w:val="center"/>
        <w:rPr>
          <w:rFonts w:ascii="Times New Roman" w:hAnsi="Times New Roman" w:eastAsia="仿宋"/>
          <w:b/>
          <w:sz w:val="52"/>
          <w:szCs w:val="52"/>
        </w:rPr>
      </w:pPr>
    </w:p>
    <w:p>
      <w:pPr>
        <w:widowControl/>
        <w:spacing w:line="360" w:lineRule="auto"/>
        <w:jc w:val="center"/>
        <w:rPr>
          <w:rFonts w:hint="eastAsia" w:ascii="方正小标宋简体" w:hAnsi="方正小标宋简体" w:eastAsia="方正小标宋简体" w:cs="方正小标宋简体"/>
          <w:b/>
          <w:sz w:val="52"/>
          <w:szCs w:val="52"/>
          <w:lang w:val="en-US" w:eastAsia="zh-CN"/>
        </w:rPr>
      </w:pPr>
      <w:r>
        <w:rPr>
          <w:rFonts w:hint="eastAsia" w:ascii="方正小标宋简体" w:hAnsi="方正小标宋简体" w:eastAsia="方正小标宋简体" w:cs="方正小标宋简体"/>
          <w:b/>
          <w:sz w:val="52"/>
          <w:szCs w:val="52"/>
          <w:lang w:val="en-US" w:eastAsia="zh-CN"/>
        </w:rPr>
        <w:t>岳普湖县林果示范基地提质增效</w:t>
      </w:r>
    </w:p>
    <w:p>
      <w:pPr>
        <w:widowControl/>
        <w:spacing w:line="360" w:lineRule="auto"/>
        <w:jc w:val="center"/>
        <w:rPr>
          <w:rFonts w:eastAsia="仿宋"/>
        </w:rPr>
      </w:pPr>
      <w:r>
        <w:rPr>
          <w:rFonts w:hint="eastAsia" w:ascii="方正小标宋简体" w:hAnsi="方正小标宋简体" w:eastAsia="方正小标宋简体" w:cs="方正小标宋简体"/>
          <w:b/>
          <w:sz w:val="52"/>
          <w:szCs w:val="52"/>
          <w:lang w:val="en-US" w:eastAsia="zh-CN"/>
        </w:rPr>
        <w:t>项目</w:t>
      </w:r>
    </w:p>
    <w:p>
      <w:pPr>
        <w:widowControl/>
        <w:spacing w:line="360" w:lineRule="auto"/>
        <w:jc w:val="left"/>
        <w:rPr>
          <w:rFonts w:eastAsia="仿宋"/>
        </w:rPr>
      </w:pPr>
    </w:p>
    <w:p>
      <w:pPr>
        <w:spacing w:line="400" w:lineRule="atLeast"/>
        <w:jc w:val="center"/>
        <w:rPr>
          <w:rFonts w:hint="eastAsia"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 xml:space="preserve"> 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lang w:eastAsia="zh-CN"/>
        </w:rPr>
        <w:t>XJJHR(GK)-2023001</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lang w:val="en-US" w:eastAsia="zh-CN"/>
        </w:rPr>
        <w:t>二</w:t>
      </w:r>
      <w:r>
        <w:rPr>
          <w:rFonts w:eastAsia="仿宋"/>
          <w:b/>
          <w:sz w:val="36"/>
          <w:szCs w:val="36"/>
        </w:rPr>
        <w:t>册</w:t>
      </w:r>
    </w:p>
    <w:p>
      <w:pPr>
        <w:spacing w:line="360" w:lineRule="auto"/>
        <w:ind w:left="1080" w:leftChars="257" w:hanging="540"/>
        <w:jc w:val="center"/>
        <w:rPr>
          <w:rFonts w:eastAsia="仿宋"/>
          <w:b/>
          <w:sz w:val="52"/>
        </w:rPr>
      </w:pPr>
    </w:p>
    <w:p>
      <w:pPr>
        <w:pStyle w:val="9"/>
        <w:rPr>
          <w:rFonts w:ascii="Times New Roman" w:hAnsi="Times New Roman" w:eastAsia="仿宋"/>
          <w:b/>
          <w:sz w:val="52"/>
        </w:rPr>
      </w:pPr>
    </w:p>
    <w:p>
      <w:pPr>
        <w:pStyle w:val="9"/>
        <w:rPr>
          <w:rFonts w:ascii="Times New Roman" w:hAnsi="Times New Roman" w:eastAsia="仿宋"/>
          <w:b/>
          <w:sz w:val="52"/>
        </w:rPr>
      </w:pPr>
    </w:p>
    <w:p>
      <w:pPr>
        <w:spacing w:line="480" w:lineRule="auto"/>
        <w:ind w:firstLine="837" w:firstLineChars="299"/>
        <w:jc w:val="left"/>
        <w:rPr>
          <w:rFonts w:hint="default" w:eastAsia="仿宋"/>
          <w:sz w:val="28"/>
          <w:szCs w:val="28"/>
          <w:u w:val="single"/>
          <w:lang w:val="en-US" w:eastAsia="zh-CN"/>
        </w:rPr>
      </w:pPr>
      <w:r>
        <w:rPr>
          <w:rFonts w:eastAsia="仿宋"/>
          <w:sz w:val="28"/>
          <w:szCs w:val="28"/>
        </w:rPr>
        <w:t>采 购 人：</w:t>
      </w:r>
      <w:r>
        <w:rPr>
          <w:rFonts w:hint="eastAsia" w:eastAsia="仿宋"/>
          <w:sz w:val="28"/>
          <w:szCs w:val="28"/>
          <w:u w:val="single"/>
          <w:lang w:val="en-US" w:eastAsia="zh-CN"/>
        </w:rPr>
        <w:t>岳普湖县自然资源局</w:t>
      </w:r>
    </w:p>
    <w:p>
      <w:pPr>
        <w:spacing w:line="480" w:lineRule="auto"/>
        <w:ind w:firstLine="837" w:firstLineChars="299"/>
        <w:rPr>
          <w:rFonts w:eastAsia="仿宋"/>
          <w:sz w:val="28"/>
          <w:szCs w:val="28"/>
        </w:rPr>
      </w:pPr>
      <w:r>
        <w:rPr>
          <w:rFonts w:eastAsia="仿宋"/>
          <w:sz w:val="28"/>
          <w:szCs w:val="28"/>
        </w:rPr>
        <w:t>采购机构：</w:t>
      </w:r>
      <w:r>
        <w:rPr>
          <w:rFonts w:hint="eastAsia" w:eastAsia="仿宋"/>
          <w:sz w:val="28"/>
          <w:szCs w:val="28"/>
          <w:u w:val="single"/>
          <w:lang w:eastAsia="zh-CN"/>
        </w:rPr>
        <w:t>新疆金浩然工程项目管理咨询有限公司</w:t>
      </w:r>
      <w:r>
        <w:rPr>
          <w:rFonts w:eastAsia="仿宋"/>
          <w:sz w:val="28"/>
          <w:szCs w:val="28"/>
        </w:rPr>
        <w:t xml:space="preserve"> </w:t>
      </w:r>
    </w:p>
    <w:p>
      <w:pPr>
        <w:spacing w:line="48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p>
    <w:p>
      <w:pPr>
        <w:spacing w:line="480" w:lineRule="auto"/>
        <w:rPr>
          <w:rFonts w:eastAsia="仿宋"/>
          <w:b/>
          <w:sz w:val="52"/>
        </w:rPr>
      </w:pPr>
    </w:p>
    <w:p>
      <w:pPr>
        <w:pStyle w:val="5"/>
        <w:tabs>
          <w:tab w:val="left" w:pos="0"/>
        </w:tabs>
        <w:spacing w:before="0" w:after="0" w:line="360" w:lineRule="auto"/>
        <w:jc w:val="both"/>
        <w:rPr>
          <w:rFonts w:ascii="Times New Roman" w:eastAsia="仿宋"/>
        </w:rPr>
      </w:pPr>
      <w:r>
        <w:rPr>
          <w:rFonts w:ascii="Times New Roman" w:eastAsia="仿宋"/>
          <w:b w:val="0"/>
          <w:sz w:val="52"/>
        </w:rPr>
        <w:br w:type="page"/>
      </w:r>
      <w:bookmarkStart w:id="397" w:name="_Toc219175634"/>
      <w:bookmarkStart w:id="398" w:name="_Toc218935350"/>
      <w:bookmarkStart w:id="399" w:name="_Toc518923124"/>
      <w:bookmarkStart w:id="400" w:name="_Toc216582822"/>
      <w:bookmarkStart w:id="401" w:name="_Toc9913"/>
      <w:bookmarkStart w:id="402" w:name="_Toc507399902"/>
      <w:r>
        <w:rPr>
          <w:rFonts w:ascii="Times New Roman" w:eastAsia="仿宋"/>
        </w:rPr>
        <w:t xml:space="preserve"> </w:t>
      </w:r>
    </w:p>
    <w:p>
      <w:pPr>
        <w:pStyle w:val="5"/>
        <w:tabs>
          <w:tab w:val="left" w:pos="0"/>
        </w:tabs>
        <w:spacing w:before="0" w:after="0" w:line="360" w:lineRule="auto"/>
        <w:rPr>
          <w:rFonts w:ascii="Times New Roman" w:eastAsia="仿宋"/>
        </w:rPr>
      </w:pPr>
      <w:bookmarkStart w:id="403" w:name="_Toc14452"/>
      <w:bookmarkStart w:id="404" w:name="_Toc26347"/>
      <w:bookmarkStart w:id="405" w:name="_Toc30701"/>
      <w:r>
        <w:rPr>
          <w:rFonts w:hint="eastAsia" w:ascii="Times New Roman" w:eastAsia="仿宋"/>
          <w:lang w:val="en-US" w:eastAsia="zh-CN"/>
        </w:rPr>
        <w:t>第3章</w:t>
      </w:r>
      <w:r>
        <w:rPr>
          <w:rFonts w:ascii="Times New Roman" w:eastAsia="仿宋"/>
        </w:rPr>
        <w:t xml:space="preserve"> 投标邀请</w:t>
      </w:r>
      <w:bookmarkEnd w:id="397"/>
      <w:bookmarkEnd w:id="398"/>
      <w:bookmarkEnd w:id="399"/>
      <w:bookmarkEnd w:id="400"/>
      <w:bookmarkEnd w:id="401"/>
      <w:bookmarkEnd w:id="402"/>
      <w:bookmarkEnd w:id="403"/>
      <w:bookmarkEnd w:id="404"/>
      <w:bookmarkEnd w:id="405"/>
    </w:p>
    <w:p>
      <w:pPr>
        <w:jc w:val="center"/>
        <w:rPr>
          <w:rFonts w:eastAsia="仿宋"/>
          <w:b/>
          <w:bCs/>
          <w:sz w:val="28"/>
          <w:szCs w:val="28"/>
        </w:rPr>
      </w:pPr>
      <w:r>
        <w:rPr>
          <w:rFonts w:hint="eastAsia" w:eastAsia="仿宋"/>
          <w:b/>
          <w:bCs/>
          <w:color w:val="000000"/>
          <w:kern w:val="0"/>
          <w:sz w:val="28"/>
          <w:szCs w:val="28"/>
          <w:lang w:val="en-US" w:eastAsia="zh-CN"/>
        </w:rPr>
        <w:t>岳普湖县林果示范基地提质增效项目</w:t>
      </w:r>
      <w:r>
        <w:rPr>
          <w:rFonts w:hint="eastAsia" w:eastAsia="仿宋"/>
          <w:b/>
          <w:bCs/>
          <w:color w:val="000000"/>
          <w:kern w:val="0"/>
          <w:sz w:val="28"/>
          <w:szCs w:val="28"/>
        </w:rPr>
        <w:t>招标公告</w:t>
      </w:r>
    </w:p>
    <w:p>
      <w:pPr>
        <w:keepNext/>
        <w:keepLines/>
        <w:tabs>
          <w:tab w:val="left" w:pos="0"/>
        </w:tabs>
        <w:autoSpaceDE w:val="0"/>
        <w:autoSpaceDN w:val="0"/>
        <w:adjustRightInd w:val="0"/>
        <w:jc w:val="center"/>
        <w:outlineLvl w:val="0"/>
        <w:rPr>
          <w:rFonts w:ascii="楷体" w:hAnsi="楷体" w:eastAsia="楷体" w:cs="楷体"/>
          <w:b/>
          <w:bCs/>
          <w:kern w:val="44"/>
          <w:sz w:val="24"/>
        </w:rPr>
      </w:pPr>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b/>
          <w:bCs/>
          <w:sz w:val="24"/>
        </w:rPr>
      </w:pPr>
      <w:r>
        <w:rPr>
          <w:rFonts w:hint="eastAsia" w:ascii="仿宋" w:hAnsi="仿宋" w:eastAsia="仿宋" w:cs="仿宋"/>
          <w:color w:val="auto"/>
          <w:sz w:val="24"/>
          <w:lang w:val="en-US" w:eastAsia="zh-CN"/>
        </w:rPr>
        <w:t>岳普湖县林果示范基地提质增效项目</w:t>
      </w:r>
      <w:r>
        <w:rPr>
          <w:rFonts w:hint="eastAsia" w:ascii="仿宋" w:hAnsi="仿宋" w:eastAsia="仿宋" w:cs="仿宋"/>
          <w:sz w:val="24"/>
        </w:rPr>
        <w:t>的潜在投标人应在政采云平台获取招标文件，并于</w:t>
      </w:r>
      <w:r>
        <w:rPr>
          <w:rFonts w:hint="eastAsia" w:ascii="仿宋" w:hAnsi="仿宋" w:eastAsia="仿宋" w:cs="仿宋"/>
          <w:sz w:val="24"/>
          <w:highlight w:val="none"/>
        </w:rPr>
        <w:t>2023年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日11点</w:t>
      </w:r>
      <w:r>
        <w:rPr>
          <w:rFonts w:hint="eastAsia" w:ascii="仿宋" w:hAnsi="仿宋" w:eastAsia="仿宋" w:cs="仿宋"/>
          <w:sz w:val="24"/>
        </w:rPr>
        <w:t>00分（北京时间）前上传投标文件。</w:t>
      </w:r>
    </w:p>
    <w:p>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rPr>
      </w:pPr>
    </w:p>
    <w:p>
      <w:pPr>
        <w:spacing w:line="360" w:lineRule="auto"/>
        <w:rPr>
          <w:rFonts w:eastAsia="仿宋"/>
        </w:rPr>
      </w:pPr>
    </w:p>
    <w:p>
      <w:pPr>
        <w:pStyle w:val="19"/>
        <w:spacing w:line="360" w:lineRule="exact"/>
        <w:rPr>
          <w:rFonts w:hint="eastAsia" w:ascii="仿宋" w:hAnsi="仿宋" w:eastAsia="仿宋" w:cs="仿宋"/>
          <w:color w:val="000000"/>
        </w:rPr>
      </w:pPr>
      <w:r>
        <w:rPr>
          <w:rFonts w:hint="eastAsia" w:ascii="仿宋" w:hAnsi="仿宋" w:eastAsia="仿宋" w:cs="仿宋"/>
          <w:b/>
          <w:bCs/>
          <w:color w:val="000000"/>
        </w:rPr>
        <w:t>一、项目基本情况</w:t>
      </w:r>
    </w:p>
    <w:p>
      <w:pPr>
        <w:pStyle w:val="19"/>
        <w:spacing w:line="360" w:lineRule="exact"/>
        <w:ind w:firstLine="480" w:firstLineChars="200"/>
        <w:rPr>
          <w:rFonts w:hint="eastAsia" w:ascii="仿宋" w:hAnsi="仿宋" w:eastAsia="仿宋" w:cs="仿宋"/>
          <w:color w:val="000000"/>
          <w:lang w:val="en-US" w:eastAsia="zh-CN"/>
        </w:rPr>
      </w:pPr>
      <w:r>
        <w:rPr>
          <w:rFonts w:hint="eastAsia" w:ascii="仿宋" w:hAnsi="仿宋" w:eastAsia="仿宋" w:cs="仿宋"/>
          <w:color w:val="000000"/>
        </w:rPr>
        <w:t xml:space="preserve">1.项目编号： </w:t>
      </w:r>
      <w:r>
        <w:rPr>
          <w:rFonts w:hint="eastAsia" w:ascii="仿宋" w:hAnsi="仿宋" w:eastAsia="仿宋" w:cs="仿宋"/>
          <w:bCs/>
          <w:lang w:eastAsia="zh-CN"/>
        </w:rPr>
        <w:t>XJJHR(GK)-2023001</w:t>
      </w:r>
    </w:p>
    <w:p>
      <w:pPr>
        <w:pStyle w:val="19"/>
        <w:spacing w:line="360" w:lineRule="exact"/>
        <w:ind w:firstLine="480" w:firstLineChars="200"/>
        <w:rPr>
          <w:rFonts w:ascii="Times New Roman" w:hAnsi="Times New Roman" w:eastAsia="仿宋" w:cs="Times New Roman"/>
          <w:color w:val="000000"/>
        </w:rPr>
      </w:pPr>
      <w:r>
        <w:rPr>
          <w:rFonts w:hint="eastAsia" w:ascii="仿宋" w:hAnsi="仿宋" w:eastAsia="仿宋" w:cs="仿宋"/>
          <w:color w:val="000000"/>
        </w:rPr>
        <w:t>2.项目名称：</w:t>
      </w:r>
      <w:r>
        <w:rPr>
          <w:rFonts w:hint="eastAsia" w:ascii="仿宋" w:hAnsi="仿宋" w:eastAsia="仿宋" w:cs="仿宋"/>
          <w:color w:val="auto"/>
          <w:sz w:val="24"/>
          <w:lang w:val="en-US" w:eastAsia="zh-CN"/>
        </w:rPr>
        <w:t>岳普湖县林果示范基地提质增效项目</w:t>
      </w:r>
    </w:p>
    <w:p>
      <w:pPr>
        <w:pStyle w:val="19"/>
        <w:spacing w:line="360" w:lineRule="exact"/>
        <w:ind w:firstLine="480" w:firstLineChars="200"/>
        <w:rPr>
          <w:rFonts w:ascii="仿宋" w:hAnsi="仿宋" w:eastAsia="仿宋" w:cs="仿宋"/>
          <w:color w:val="000000"/>
        </w:rPr>
      </w:pPr>
      <w:r>
        <w:rPr>
          <w:rFonts w:hint="eastAsia" w:ascii="仿宋" w:hAnsi="仿宋" w:eastAsia="仿宋" w:cs="仿宋"/>
          <w:color w:val="000000"/>
        </w:rPr>
        <w:t>3.采购方式：公开招标</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rPr>
        <w:t>4.预算金额：</w:t>
      </w:r>
      <w:r>
        <w:rPr>
          <w:rFonts w:hint="eastAsia" w:ascii="仿宋" w:hAnsi="仿宋" w:eastAsia="仿宋" w:cs="仿宋"/>
          <w:color w:val="000000"/>
          <w:highlight w:val="none"/>
          <w:lang w:val="en-US" w:eastAsia="zh-CN"/>
        </w:rPr>
        <w:t>4940000.00</w:t>
      </w:r>
      <w:r>
        <w:rPr>
          <w:rFonts w:hint="eastAsia" w:ascii="仿宋" w:hAnsi="仿宋" w:eastAsia="仿宋" w:cs="仿宋"/>
          <w:color w:val="000000"/>
          <w:highlight w:val="none"/>
        </w:rPr>
        <w:t>元</w:t>
      </w:r>
    </w:p>
    <w:p>
      <w:pPr>
        <w:pStyle w:val="19"/>
        <w:spacing w:line="360" w:lineRule="exact"/>
        <w:ind w:firstLine="480" w:firstLineChars="200"/>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kern w:val="0"/>
          <w:sz w:val="24"/>
          <w:szCs w:val="24"/>
          <w:lang w:val="en-US" w:eastAsia="zh-CN" w:bidi="ar-SA"/>
        </w:rPr>
        <w:t>最高限价：4940000.00元</w:t>
      </w:r>
    </w:p>
    <w:p>
      <w:pPr>
        <w:pStyle w:val="19"/>
        <w:spacing w:line="360" w:lineRule="exact"/>
        <w:ind w:firstLine="480" w:firstLineChars="200"/>
        <w:rPr>
          <w:highlight w:val="none"/>
          <w:lang w:val="zh-CN"/>
        </w:rPr>
      </w:pPr>
      <w:r>
        <w:rPr>
          <w:rFonts w:hint="eastAsia" w:ascii="仿宋" w:hAnsi="仿宋" w:eastAsia="仿宋" w:cs="仿宋"/>
          <w:color w:val="000000"/>
          <w:lang w:val="en-US" w:eastAsia="zh-CN"/>
        </w:rPr>
        <w:t>6</w:t>
      </w:r>
      <w:r>
        <w:rPr>
          <w:rFonts w:hint="eastAsia" w:ascii="仿宋" w:hAnsi="仿宋" w:eastAsia="仿宋" w:cs="仿宋"/>
          <w:color w:val="000000"/>
        </w:rPr>
        <w:t>.采购需求：</w:t>
      </w:r>
      <w:r>
        <w:rPr>
          <w:rFonts w:hint="eastAsia" w:ascii="仿宋" w:hAnsi="仿宋" w:eastAsia="仿宋" w:cs="仿宋"/>
          <w:color w:val="000000"/>
          <w:highlight w:val="none"/>
        </w:rPr>
        <w:t>采购防草布、复合肥</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磷酸二氢钾</w:t>
      </w:r>
      <w:r>
        <w:rPr>
          <w:rFonts w:hint="eastAsia" w:ascii="仿宋" w:hAnsi="仿宋" w:eastAsia="仿宋" w:cs="仿宋"/>
          <w:color w:val="000000"/>
          <w:highlight w:val="none"/>
          <w:lang w:eastAsia="zh-CN"/>
        </w:rPr>
        <w:t>、尿素、氨基酸水溶肥</w:t>
      </w:r>
      <w:r>
        <w:rPr>
          <w:rFonts w:hint="eastAsia" w:ascii="仿宋" w:hAnsi="仿宋" w:eastAsia="仿宋" w:cs="仿宋"/>
          <w:color w:val="000000"/>
          <w:highlight w:val="none"/>
          <w:lang w:val="en-US" w:eastAsia="zh-CN"/>
        </w:rPr>
        <w:t>等</w:t>
      </w:r>
      <w:r>
        <w:rPr>
          <w:rFonts w:hint="eastAsia" w:ascii="仿宋" w:hAnsi="仿宋" w:eastAsia="仿宋" w:cs="仿宋"/>
          <w:color w:val="000000"/>
          <w:highlight w:val="none"/>
        </w:rPr>
        <w:t>管护服务</w:t>
      </w:r>
      <w:r>
        <w:rPr>
          <w:rFonts w:hint="eastAsia" w:ascii="仿宋" w:hAnsi="仿宋" w:eastAsia="仿宋" w:cs="仿宋"/>
          <w:color w:val="000000"/>
          <w:highlight w:val="none"/>
          <w:lang w:eastAsia="zh-CN"/>
        </w:rPr>
        <w:t>等。</w:t>
      </w:r>
      <w:r>
        <w:rPr>
          <w:rFonts w:hint="eastAsia" w:ascii="仿宋" w:hAnsi="仿宋" w:eastAsia="仿宋" w:cs="仿宋"/>
          <w:color w:val="000000"/>
          <w:highlight w:val="none"/>
        </w:rPr>
        <w:t>（详细规格参数见招标文件）</w:t>
      </w:r>
    </w:p>
    <w:p>
      <w:pPr>
        <w:pStyle w:val="19"/>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lang w:val="en-US" w:eastAsia="zh-CN"/>
        </w:rPr>
        <w:t>7</w:t>
      </w:r>
      <w:r>
        <w:rPr>
          <w:rFonts w:hint="eastAsia" w:ascii="仿宋" w:hAnsi="仿宋" w:eastAsia="仿宋" w:cs="仿宋"/>
          <w:color w:val="000000"/>
        </w:rPr>
        <w:t>.合同履行期限：详见招标文件要求。</w:t>
      </w:r>
    </w:p>
    <w:p>
      <w:pPr>
        <w:pStyle w:val="19"/>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lang w:val="en-US" w:eastAsia="zh-CN"/>
        </w:rPr>
        <w:t>8.</w:t>
      </w:r>
      <w:r>
        <w:rPr>
          <w:rFonts w:hint="eastAsia" w:ascii="仿宋" w:hAnsi="仿宋" w:eastAsia="仿宋" w:cs="仿宋"/>
          <w:color w:val="000000"/>
        </w:rPr>
        <w:t>本项目不接受联合体投标。</w:t>
      </w:r>
    </w:p>
    <w:p>
      <w:pPr>
        <w:pStyle w:val="19"/>
        <w:spacing w:line="360" w:lineRule="exact"/>
        <w:rPr>
          <w:rFonts w:hint="eastAsia" w:ascii="仿宋" w:hAnsi="仿宋" w:eastAsia="仿宋" w:cs="仿宋"/>
          <w:color w:val="000000"/>
        </w:rPr>
      </w:pPr>
      <w:bookmarkStart w:id="406" w:name="_Toc28359090"/>
      <w:bookmarkStart w:id="407" w:name="_Toc35393799"/>
      <w:bookmarkStart w:id="408" w:name="_Toc28359013"/>
      <w:bookmarkStart w:id="409" w:name="_Toc35393630"/>
      <w:r>
        <w:rPr>
          <w:rFonts w:hint="eastAsia" w:ascii="仿宋" w:hAnsi="仿宋" w:eastAsia="仿宋" w:cs="仿宋"/>
          <w:b/>
          <w:bCs/>
          <w:color w:val="000000"/>
        </w:rPr>
        <w:t>二、投标供应商资格要求：</w:t>
      </w:r>
      <w:bookmarkEnd w:id="406"/>
      <w:bookmarkEnd w:id="407"/>
      <w:bookmarkEnd w:id="408"/>
      <w:bookmarkEnd w:id="409"/>
    </w:p>
    <w:p>
      <w:pPr>
        <w:pStyle w:val="19"/>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1.满足《中华人民共和国政府采购法》第二十二条要求：</w:t>
      </w:r>
    </w:p>
    <w:p>
      <w:pPr>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2.落实政府采购政策需满足的资格要求：无</w:t>
      </w:r>
    </w:p>
    <w:p>
      <w:pPr>
        <w:pStyle w:val="19"/>
        <w:spacing w:line="3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3本项目的特定资格要求：</w:t>
      </w:r>
    </w:p>
    <w:p>
      <w:pPr>
        <w:pStyle w:val="19"/>
        <w:spacing w:line="360" w:lineRule="exact"/>
        <w:ind w:firstLine="540" w:firstLineChars="200"/>
        <w:rPr>
          <w:rFonts w:hint="eastAsia" w:ascii="仿宋" w:hAnsi="仿宋" w:eastAsia="仿宋" w:cs="仿宋"/>
          <w:color w:val="000000"/>
        </w:rPr>
      </w:pPr>
      <w:r>
        <w:rPr>
          <w:rFonts w:ascii="仿宋" w:hAnsi="仿宋" w:eastAsia="仿宋" w:cs="仿宋"/>
          <w:i w:val="0"/>
          <w:iCs w:val="0"/>
          <w:caps w:val="0"/>
          <w:color w:val="000000"/>
          <w:spacing w:val="0"/>
          <w:sz w:val="27"/>
          <w:szCs w:val="27"/>
        </w:rPr>
        <w:t>(1).</w:t>
      </w:r>
      <w:r>
        <w:rPr>
          <w:rFonts w:hint="eastAsia" w:ascii="仿宋" w:hAnsi="仿宋" w:eastAsia="仿宋" w:cs="仿宋"/>
          <w:color w:val="000000"/>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r>
        <w:rPr>
          <w:rFonts w:hint="eastAsia" w:ascii="仿宋" w:hAnsi="仿宋" w:eastAsia="仿宋" w:cs="仿宋"/>
          <w:color w:val="000000"/>
          <w:lang w:eastAsia="zh-CN"/>
        </w:rPr>
        <w:t>，</w:t>
      </w:r>
      <w:r>
        <w:rPr>
          <w:rFonts w:hint="eastAsia" w:ascii="仿宋" w:hAnsi="仿宋" w:eastAsia="仿宋" w:cs="仿宋"/>
          <w:color w:val="000000"/>
        </w:rPr>
        <w:t>将拒绝其参加本次招标活动；</w:t>
      </w:r>
    </w:p>
    <w:p>
      <w:pPr>
        <w:pStyle w:val="19"/>
        <w:spacing w:line="360" w:lineRule="exact"/>
        <w:ind w:firstLine="540" w:firstLineChars="200"/>
        <w:rPr>
          <w:rFonts w:hint="eastAsia" w:ascii="仿宋" w:hAnsi="仿宋" w:eastAsia="仿宋" w:cs="仿宋"/>
          <w:color w:val="000000"/>
          <w:highlight w:val="none"/>
        </w:rPr>
      </w:pPr>
      <w:r>
        <w:rPr>
          <w:rFonts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2</w:t>
      </w:r>
      <w:r>
        <w:rPr>
          <w:rFonts w:ascii="仿宋" w:hAnsi="仿宋" w:eastAsia="仿宋" w:cs="仿宋"/>
          <w:i w:val="0"/>
          <w:iCs w:val="0"/>
          <w:caps w:val="0"/>
          <w:color w:val="000000"/>
          <w:spacing w:val="0"/>
          <w:sz w:val="27"/>
          <w:szCs w:val="27"/>
        </w:rPr>
        <w:t>).</w:t>
      </w:r>
      <w:r>
        <w:rPr>
          <w:rFonts w:hint="eastAsia" w:ascii="仿宋" w:hAnsi="仿宋" w:eastAsia="仿宋" w:cs="仿宋"/>
          <w:color w:val="000000"/>
          <w:highlight w:val="none"/>
          <w:lang w:eastAsia="zh-CN"/>
        </w:rPr>
        <w:t>投标人为生产商的需提供农药登记证、农药生产许可证、农药标准证，投标人为销售商的需提供农药经营许可证；</w:t>
      </w:r>
      <w:r>
        <w:rPr>
          <w:rFonts w:hint="eastAsia" w:ascii="仿宋" w:hAnsi="仿宋" w:eastAsia="仿宋" w:cs="仿宋"/>
          <w:color w:val="000000"/>
          <w:highlight w:val="none"/>
        </w:rPr>
        <w:t>；</w:t>
      </w:r>
    </w:p>
    <w:p>
      <w:pPr>
        <w:pStyle w:val="19"/>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lang w:val="en-US" w:eastAsia="zh-CN"/>
        </w:rPr>
        <w:t>4.</w:t>
      </w:r>
      <w:r>
        <w:rPr>
          <w:rFonts w:hint="eastAsia" w:ascii="仿宋" w:hAnsi="仿宋" w:eastAsia="仿宋" w:cs="仿宋"/>
          <w:color w:val="000000"/>
        </w:rPr>
        <w:t>本项目不接受联合体投标。</w:t>
      </w:r>
    </w:p>
    <w:p>
      <w:pPr>
        <w:pStyle w:val="19"/>
        <w:spacing w:line="360" w:lineRule="exact"/>
        <w:rPr>
          <w:rFonts w:hint="eastAsia"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rPr>
        <w:t>获取时间：</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日至2023年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日</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hint="eastAsia" w:ascii="仿宋" w:hAnsi="仿宋" w:eastAsia="仿宋" w:cs="仿宋"/>
          <w:b/>
          <w:sz w:val="24"/>
        </w:rPr>
      </w:pPr>
      <w:bookmarkStart w:id="410" w:name="_Toc28359005"/>
      <w:bookmarkStart w:id="411" w:name="_Toc28359082"/>
      <w:bookmarkStart w:id="412" w:name="_Toc35393793"/>
      <w:bookmarkStart w:id="413" w:name="_Toc952"/>
      <w:bookmarkStart w:id="414" w:name="_Toc2422"/>
      <w:bookmarkStart w:id="415" w:name="_Toc2532"/>
      <w:bookmarkStart w:id="416" w:name="_Toc35393624"/>
      <w:bookmarkStart w:id="417" w:name="_Toc9047"/>
      <w:r>
        <w:rPr>
          <w:rFonts w:hint="eastAsia" w:ascii="仿宋" w:hAnsi="仿宋" w:eastAsia="仿宋" w:cs="仿宋"/>
          <w:b/>
          <w:sz w:val="24"/>
        </w:rPr>
        <w:t>四、提交投标文件</w:t>
      </w:r>
      <w:bookmarkEnd w:id="410"/>
      <w:bookmarkEnd w:id="411"/>
      <w:r>
        <w:rPr>
          <w:rFonts w:hint="eastAsia" w:ascii="仿宋" w:hAnsi="仿宋" w:eastAsia="仿宋" w:cs="仿宋"/>
          <w:b/>
          <w:sz w:val="24"/>
        </w:rPr>
        <w:t>截止时间、开标时间和地点</w:t>
      </w:r>
      <w:bookmarkEnd w:id="412"/>
      <w:bookmarkEnd w:id="413"/>
      <w:bookmarkEnd w:id="414"/>
      <w:bookmarkEnd w:id="415"/>
      <w:bookmarkEnd w:id="416"/>
      <w:bookmarkEnd w:id="417"/>
    </w:p>
    <w:p>
      <w:pPr>
        <w:spacing w:line="360" w:lineRule="exact"/>
        <w:ind w:firstLine="480" w:firstLineChars="200"/>
        <w:rPr>
          <w:rFonts w:hint="eastAsia" w:ascii="仿宋" w:hAnsi="仿宋" w:eastAsia="仿宋" w:cs="仿宋"/>
          <w:bCs/>
          <w:sz w:val="24"/>
          <w:highlight w:val="none"/>
        </w:rPr>
      </w:pPr>
      <w:r>
        <w:rPr>
          <w:rFonts w:hint="eastAsia" w:ascii="仿宋" w:hAnsi="仿宋" w:eastAsia="仿宋" w:cs="仿宋"/>
          <w:sz w:val="24"/>
        </w:rPr>
        <w:t>提交投标文件截止时间：</w:t>
      </w:r>
      <w:bookmarkStart w:id="418" w:name="_Toc35393625"/>
      <w:bookmarkStart w:id="419" w:name="_Toc35393794"/>
      <w:bookmarkStart w:id="420" w:name="_Toc28359084"/>
      <w:bookmarkStart w:id="421" w:name="_Toc28359007"/>
      <w:r>
        <w:rPr>
          <w:rFonts w:hint="eastAsia" w:ascii="仿宋" w:hAnsi="仿宋" w:eastAsia="仿宋" w:cs="仿宋"/>
          <w:sz w:val="24"/>
          <w:highlight w:val="none"/>
        </w:rPr>
        <w:t>2023年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日11点00分</w:t>
      </w:r>
      <w:r>
        <w:rPr>
          <w:rFonts w:hint="eastAsia" w:ascii="仿宋" w:hAnsi="仿宋" w:eastAsia="仿宋" w:cs="仿宋"/>
          <w:bCs/>
          <w:sz w:val="24"/>
          <w:highlight w:val="none"/>
        </w:rPr>
        <w:t>（北京时间）</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投标地点：</w:t>
      </w:r>
      <w:r>
        <w:rPr>
          <w:rFonts w:hint="eastAsia" w:ascii="仿宋" w:hAnsi="仿宋" w:eastAsia="仿宋" w:cs="仿宋"/>
          <w:kern w:val="0"/>
          <w:sz w:val="24"/>
          <w:highlight w:val="none"/>
        </w:rPr>
        <w:t>政采云平台</w:t>
      </w:r>
      <w:r>
        <w:rPr>
          <w:rFonts w:hint="eastAsia" w:ascii="仿宋" w:hAnsi="仿宋" w:eastAsia="仿宋" w:cs="仿宋"/>
          <w:sz w:val="24"/>
          <w:highlight w:val="none"/>
        </w:rPr>
        <w:t>（https://login.zcygov.cn/user-login/#/login）</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开标时间：2023年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日11点00分（北京时间）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highlight w:val="none"/>
        </w:rPr>
        <w:t>开标地点：</w:t>
      </w:r>
      <w:bookmarkStart w:id="422" w:name="_Toc23672"/>
      <w:bookmarkStart w:id="423" w:name="_Toc20863"/>
      <w:bookmarkStart w:id="424" w:name="_Toc30400"/>
      <w:r>
        <w:rPr>
          <w:rFonts w:hint="eastAsia" w:ascii="仿宋" w:hAnsi="仿宋" w:eastAsia="仿宋" w:cs="仿宋"/>
          <w:kern w:val="0"/>
          <w:sz w:val="24"/>
          <w:highlight w:val="none"/>
        </w:rPr>
        <w:t>政采云平台</w:t>
      </w:r>
      <w:r>
        <w:rPr>
          <w:rFonts w:hint="eastAsia" w:ascii="仿宋" w:hAnsi="仿宋" w:eastAsia="仿宋" w:cs="仿宋"/>
          <w:sz w:val="24"/>
          <w:highlight w:val="none"/>
        </w:rPr>
        <w:t>（https://login.zcygov.cn/user-</w:t>
      </w:r>
      <w:r>
        <w:rPr>
          <w:rFonts w:hint="eastAsia" w:ascii="仿宋" w:hAnsi="仿宋" w:eastAsia="仿宋" w:cs="仿宋"/>
          <w:sz w:val="24"/>
        </w:rPr>
        <w:t>login/#/login）</w:t>
      </w:r>
    </w:p>
    <w:p>
      <w:pPr>
        <w:spacing w:line="360" w:lineRule="exact"/>
        <w:rPr>
          <w:rFonts w:hint="eastAsia" w:ascii="仿宋" w:hAnsi="仿宋" w:eastAsia="仿宋" w:cs="仿宋"/>
          <w:b/>
          <w:sz w:val="24"/>
        </w:rPr>
      </w:pPr>
      <w:r>
        <w:rPr>
          <w:rFonts w:hint="eastAsia" w:ascii="仿宋" w:hAnsi="仿宋" w:eastAsia="仿宋" w:cs="仿宋"/>
          <w:b/>
          <w:sz w:val="24"/>
        </w:rPr>
        <w:t>五、公告期限</w:t>
      </w:r>
      <w:bookmarkEnd w:id="418"/>
      <w:bookmarkEnd w:id="419"/>
      <w:bookmarkEnd w:id="420"/>
      <w:bookmarkEnd w:id="421"/>
      <w:bookmarkEnd w:id="422"/>
      <w:bookmarkEnd w:id="423"/>
      <w:bookmarkEnd w:id="424"/>
    </w:p>
    <w:p>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exact"/>
        <w:rPr>
          <w:rFonts w:hint="eastAsia" w:ascii="仿宋" w:hAnsi="仿宋" w:eastAsia="仿宋" w:cs="仿宋"/>
          <w:b/>
          <w:sz w:val="24"/>
        </w:rPr>
      </w:pPr>
      <w:r>
        <w:rPr>
          <w:rFonts w:hint="eastAsia" w:ascii="仿宋" w:hAnsi="仿宋" w:eastAsia="仿宋" w:cs="仿宋"/>
          <w:b/>
          <w:sz w:val="24"/>
        </w:rPr>
        <w:t>六、其它补充事宜</w:t>
      </w:r>
    </w:p>
    <w:p>
      <w:pPr>
        <w:pStyle w:val="19"/>
        <w:spacing w:line="360" w:lineRule="exact"/>
        <w:ind w:firstLine="480" w:firstLineChars="200"/>
        <w:rPr>
          <w:rFonts w:hint="eastAsia" w:ascii="仿宋" w:hAnsi="仿宋" w:eastAsia="仿宋" w:cs="仿宋"/>
        </w:rPr>
      </w:pPr>
      <w:bookmarkStart w:id="425" w:name="_Toc28359094"/>
      <w:bookmarkStart w:id="426" w:name="_Toc28359017"/>
      <w:bookmarkStart w:id="427" w:name="_Toc35393803"/>
      <w:bookmarkStart w:id="428" w:name="_Toc3539363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sz w:val="24"/>
          <w:lang w:eastAsia="zh-CN"/>
        </w:rPr>
        <w:t>95763</w:t>
      </w:r>
      <w:r>
        <w:rPr>
          <w:rFonts w:hint="eastAsia" w:ascii="仿宋" w:hAnsi="仿宋" w:eastAsia="仿宋" w:cs="仿宋"/>
          <w:sz w:val="24"/>
        </w:rPr>
        <w:t>进行咨询。</w:t>
      </w:r>
    </w:p>
    <w:p>
      <w:pPr>
        <w:spacing w:line="360" w:lineRule="exact"/>
        <w:ind w:firstLine="54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pStyle w:val="4"/>
        <w:keepNext w:val="0"/>
        <w:keepLines w:val="0"/>
        <w:widowControl/>
        <w:numPr>
          <w:ilvl w:val="0"/>
          <w:numId w:val="0"/>
        </w:numPr>
        <w:shd w:val="clear" w:color="auto" w:fill="FFFFFF"/>
        <w:tabs>
          <w:tab w:val="left" w:pos="864"/>
        </w:tabs>
        <w:wordWrap w:val="0"/>
        <w:spacing w:line="36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425"/>
      <w:bookmarkEnd w:id="426"/>
      <w:bookmarkEnd w:id="427"/>
      <w:bookmarkEnd w:id="428"/>
    </w:p>
    <w:p>
      <w:pPr>
        <w:ind w:firstLine="420" w:firstLineChars="200"/>
        <w:rPr>
          <w:rFonts w:hint="eastAsia" w:ascii="仿宋" w:hAnsi="仿宋" w:eastAsia="仿宋" w:cs="仿宋"/>
        </w:rPr>
      </w:pPr>
      <w:r>
        <w:rPr>
          <w:rFonts w:hint="eastAsia" w:ascii="仿宋" w:hAnsi="仿宋" w:eastAsia="仿宋" w:cs="仿宋"/>
        </w:rPr>
        <w:t>特别提示：</w:t>
      </w:r>
    </w:p>
    <w:p>
      <w:pPr>
        <w:ind w:firstLine="420" w:firstLineChars="200"/>
        <w:rPr>
          <w:rFonts w:hint="eastAsia" w:ascii="仿宋" w:hAnsi="仿宋" w:eastAsia="仿宋" w:cs="仿宋"/>
        </w:rPr>
      </w:pPr>
      <w:r>
        <w:rPr>
          <w:rFonts w:hint="eastAsia" w:ascii="仿宋" w:hAnsi="仿宋" w:eastAsia="仿宋" w:cs="仿宋"/>
        </w:rPr>
        <w:t>1、采购限额标准以上，200万元以下的货物和服务采购项目、400万元以下的工程采购项目，适宜由中小企业提供的，采购人应当专门面向中小企业采购。</w:t>
      </w:r>
    </w:p>
    <w:p>
      <w:pPr>
        <w:ind w:firstLine="420" w:firstLineChars="200"/>
        <w:rPr>
          <w:rFonts w:hint="eastAsia" w:ascii="仿宋" w:hAnsi="仿宋" w:eastAsia="仿宋" w:cs="仿宋"/>
        </w:rPr>
      </w:pPr>
      <w:r>
        <w:rPr>
          <w:rFonts w:hint="eastAsia" w:ascii="仿宋" w:hAnsi="仿宋" w:eastAsia="仿宋" w:cs="仿宋"/>
        </w:rPr>
        <w:t>2、超过200万元的货物和服务采购项目、超过400万元的工程采购项目中适宜由中小企业提供的，预留该部分采购项目预算总额的30%以上专门面向中小企业采购，其中预留给小微企业的比例不低于60%。</w:t>
      </w:r>
    </w:p>
    <w:p>
      <w:pPr>
        <w:ind w:firstLine="420" w:firstLineChars="200"/>
        <w:rPr>
          <w:rFonts w:hint="eastAsia" w:ascii="仿宋" w:hAnsi="仿宋" w:eastAsia="仿宋" w:cs="仿宋"/>
        </w:rPr>
      </w:pPr>
      <w:r>
        <w:rPr>
          <w:rFonts w:hint="eastAsia" w:ascii="仿宋" w:hAnsi="仿宋" w:eastAsia="仿宋" w:cs="仿宋"/>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
        <w:rPr>
          <w:rFonts w:hint="eastAsia" w:ascii="仿宋" w:hAnsi="仿宋" w:eastAsia="仿宋" w:cs="仿宋"/>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widowControl/>
        <w:spacing w:line="360" w:lineRule="auto"/>
        <w:jc w:val="left"/>
        <w:rPr>
          <w:rFonts w:eastAsia="仿宋"/>
          <w:color w:val="000000"/>
        </w:rPr>
      </w:pPr>
      <w:bookmarkStart w:id="429" w:name="_Hlk21311295"/>
      <w:bookmarkStart w:id="430" w:name="_Toc512937850"/>
      <w:r>
        <w:rPr>
          <w:rFonts w:eastAsia="仿宋"/>
          <w:b/>
          <w:bCs/>
          <w:color w:val="000000"/>
          <w:kern w:val="0"/>
          <w:sz w:val="24"/>
        </w:rPr>
        <w:t>七、</w:t>
      </w:r>
      <w:bookmarkStart w:id="431" w:name="_Toc28359095"/>
      <w:bookmarkStart w:id="432" w:name="_Toc28359018"/>
      <w:bookmarkStart w:id="433" w:name="_Toc35393805"/>
      <w:bookmarkStart w:id="434" w:name="_Toc35393636"/>
      <w:r>
        <w:rPr>
          <w:rFonts w:hint="eastAsia" w:eastAsia="仿宋"/>
          <w:b/>
          <w:bCs/>
          <w:color w:val="000000"/>
          <w:kern w:val="0"/>
          <w:sz w:val="24"/>
        </w:rPr>
        <w:t>凡对本次采购提出询问，请按以下方式联系。</w:t>
      </w:r>
      <w:bookmarkEnd w:id="431"/>
      <w:bookmarkEnd w:id="432"/>
      <w:bookmarkEnd w:id="433"/>
      <w:bookmarkEnd w:id="434"/>
      <w:r>
        <w:rPr>
          <w:rFonts w:eastAsia="仿宋"/>
          <w:color w:val="000000"/>
          <w:sz w:val="24"/>
        </w:rPr>
        <w:t xml:space="preserve">  </w:t>
      </w:r>
      <w:r>
        <w:rPr>
          <w:rFonts w:eastAsia="仿宋"/>
          <w:color w:val="000000"/>
        </w:rPr>
        <w:t xml:space="preserve">  </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w:t>
      </w:r>
      <w:r>
        <w:rPr>
          <w:rFonts w:ascii="仿宋" w:hAnsi="仿宋" w:eastAsia="仿宋" w:cs="仿宋"/>
          <w:sz w:val="24"/>
        </w:rPr>
        <w:t>采购人</w:t>
      </w:r>
      <w:r>
        <w:rPr>
          <w:rFonts w:hint="eastAsia" w:ascii="仿宋" w:hAnsi="仿宋" w:eastAsia="仿宋" w:cs="仿宋"/>
          <w:sz w:val="24"/>
          <w:lang w:val="en-US" w:eastAsia="zh-CN"/>
        </w:rPr>
        <w:t>信息</w:t>
      </w:r>
    </w:p>
    <w:p>
      <w:pPr>
        <w:spacing w:line="360" w:lineRule="auto"/>
        <w:ind w:firstLine="480" w:firstLineChars="200"/>
        <w:rPr>
          <w:rFonts w:hint="default" w:ascii="仿宋" w:hAnsi="仿宋" w:eastAsia="仿宋" w:cs="仿宋"/>
          <w:sz w:val="24"/>
          <w:lang w:val="en-US" w:eastAsia="zh-CN"/>
        </w:rPr>
      </w:pPr>
      <w:r>
        <w:rPr>
          <w:rFonts w:ascii="仿宋" w:hAnsi="仿宋" w:eastAsia="仿宋" w:cs="仿宋"/>
          <w:sz w:val="24"/>
        </w:rPr>
        <w:t>名称：</w:t>
      </w:r>
      <w:r>
        <w:rPr>
          <w:rFonts w:hint="eastAsia" w:ascii="仿宋" w:hAnsi="仿宋" w:eastAsia="仿宋" w:cs="仿宋"/>
          <w:sz w:val="24"/>
          <w:lang w:val="en-US" w:eastAsia="zh-CN"/>
        </w:rPr>
        <w:t>岳普湖县自然资源局</w:t>
      </w:r>
    </w:p>
    <w:p>
      <w:pPr>
        <w:spacing w:line="360" w:lineRule="auto"/>
        <w:ind w:firstLine="480" w:firstLineChars="200"/>
        <w:rPr>
          <w:rFonts w:hint="eastAsia" w:ascii="仿宋" w:hAnsi="仿宋" w:eastAsia="仿宋" w:cs="仿宋"/>
          <w:sz w:val="24"/>
          <w:lang w:val="en-US" w:eastAsia="zh-CN"/>
        </w:rPr>
      </w:pPr>
      <w:r>
        <w:rPr>
          <w:rFonts w:ascii="仿宋" w:hAnsi="仿宋" w:eastAsia="仿宋" w:cs="仿宋"/>
          <w:sz w:val="24"/>
        </w:rPr>
        <w:t>地    址：</w:t>
      </w:r>
      <w:r>
        <w:rPr>
          <w:rFonts w:hint="eastAsia" w:ascii="仿宋" w:hAnsi="仿宋" w:eastAsia="仿宋" w:cs="仿宋"/>
          <w:sz w:val="24"/>
          <w:lang w:val="en-US" w:eastAsia="zh-CN"/>
        </w:rPr>
        <w:t>岳普湖县新城区市政大道15号</w:t>
      </w:r>
    </w:p>
    <w:p>
      <w:pPr>
        <w:spacing w:line="360" w:lineRule="auto"/>
        <w:ind w:firstLine="480" w:firstLineChars="200"/>
        <w:rPr>
          <w:rFonts w:hint="eastAsia" w:ascii="仿宋" w:hAnsi="仿宋" w:eastAsia="仿宋" w:cs="仿宋"/>
          <w:sz w:val="24"/>
          <w:lang w:val="en-US" w:eastAsia="zh-CN"/>
        </w:rPr>
      </w:pPr>
      <w:r>
        <w:rPr>
          <w:rFonts w:ascii="仿宋" w:hAnsi="仿宋" w:eastAsia="仿宋" w:cs="仿宋"/>
          <w:sz w:val="24"/>
        </w:rPr>
        <w:t>联 系 人：</w:t>
      </w:r>
      <w:r>
        <w:rPr>
          <w:rFonts w:hint="eastAsia" w:ascii="仿宋" w:hAnsi="仿宋" w:eastAsia="仿宋" w:cs="仿宋"/>
          <w:sz w:val="24"/>
          <w:lang w:val="en-US" w:eastAsia="zh-CN"/>
        </w:rPr>
        <w:t>王富佳</w:t>
      </w:r>
    </w:p>
    <w:p>
      <w:pPr>
        <w:spacing w:line="360" w:lineRule="auto"/>
        <w:ind w:firstLine="480" w:firstLineChars="200"/>
        <w:rPr>
          <w:rFonts w:hint="eastAsia" w:ascii="楷体" w:hAnsi="楷体" w:eastAsia="楷体" w:cs="楷体"/>
          <w:sz w:val="24"/>
          <w:lang w:val="en-US" w:eastAsia="zh-CN"/>
        </w:rPr>
      </w:pPr>
      <w:r>
        <w:rPr>
          <w:rFonts w:ascii="仿宋" w:hAnsi="仿宋" w:eastAsia="仿宋" w:cs="仿宋"/>
          <w:sz w:val="24"/>
        </w:rPr>
        <w:t>联 系 电 话：</w:t>
      </w:r>
      <w:r>
        <w:rPr>
          <w:rFonts w:hint="eastAsia" w:ascii="仿宋" w:hAnsi="仿宋" w:eastAsia="仿宋" w:cs="仿宋"/>
          <w:sz w:val="24"/>
          <w:lang w:val="en-US" w:eastAsia="zh-CN"/>
        </w:rPr>
        <w:t>15276019513</w:t>
      </w:r>
    </w:p>
    <w:p>
      <w:pPr>
        <w:numPr>
          <w:ilvl w:val="0"/>
          <w:numId w:val="0"/>
        </w:num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ascii="仿宋" w:hAnsi="仿宋" w:eastAsia="仿宋" w:cs="仿宋"/>
          <w:sz w:val="24"/>
        </w:rPr>
        <w:t>采购</w:t>
      </w:r>
      <w:r>
        <w:rPr>
          <w:rFonts w:hint="eastAsia" w:ascii="仿宋" w:hAnsi="仿宋" w:eastAsia="仿宋" w:cs="仿宋"/>
          <w:sz w:val="24"/>
          <w:lang w:val="en-US" w:eastAsia="zh-CN"/>
        </w:rPr>
        <w:t>代理</w:t>
      </w:r>
      <w:r>
        <w:rPr>
          <w:rFonts w:ascii="仿宋" w:hAnsi="仿宋" w:eastAsia="仿宋" w:cs="仿宋"/>
          <w:sz w:val="24"/>
        </w:rPr>
        <w:t>机构</w:t>
      </w:r>
      <w:r>
        <w:rPr>
          <w:rFonts w:hint="eastAsia" w:ascii="仿宋" w:hAnsi="仿宋" w:eastAsia="仿宋" w:cs="仿宋"/>
          <w:sz w:val="24"/>
          <w:lang w:val="en-US" w:eastAsia="zh-CN"/>
        </w:rPr>
        <w:t>信息</w:t>
      </w:r>
    </w:p>
    <w:p>
      <w:pPr>
        <w:numPr>
          <w:ilvl w:val="0"/>
          <w:numId w:val="0"/>
        </w:num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名称：</w:t>
      </w:r>
      <w:r>
        <w:rPr>
          <w:rFonts w:hint="eastAsia" w:ascii="仿宋" w:hAnsi="仿宋" w:eastAsia="仿宋" w:cs="仿宋"/>
          <w:sz w:val="24"/>
          <w:lang w:eastAsia="zh-CN"/>
        </w:rPr>
        <w:t>新疆金浩然工程项目管理咨询有限公司</w:t>
      </w:r>
    </w:p>
    <w:p>
      <w:pPr>
        <w:spacing w:line="360" w:lineRule="auto"/>
        <w:ind w:firstLine="480" w:firstLineChars="200"/>
        <w:rPr>
          <w:rFonts w:hint="eastAsia" w:ascii="仿宋" w:hAnsi="仿宋" w:eastAsia="仿宋" w:cs="仿宋"/>
          <w:sz w:val="24"/>
        </w:rPr>
      </w:pPr>
      <w:r>
        <w:rPr>
          <w:rFonts w:ascii="仿宋" w:hAnsi="仿宋" w:eastAsia="仿宋" w:cs="仿宋"/>
          <w:sz w:val="24"/>
        </w:rPr>
        <w:t>采购机构地址：</w:t>
      </w:r>
      <w:r>
        <w:rPr>
          <w:rFonts w:hint="eastAsia" w:ascii="仿宋" w:hAnsi="仿宋" w:eastAsia="仿宋" w:cs="仿宋"/>
          <w:sz w:val="24"/>
          <w:lang w:eastAsia="zh-CN"/>
        </w:rPr>
        <w:t>新疆克州阿克陶县发展大厦25楼</w:t>
      </w:r>
      <w:r>
        <w:rPr>
          <w:rFonts w:ascii="仿宋" w:hAnsi="仿宋" w:eastAsia="仿宋" w:cs="仿宋"/>
          <w:sz w:val="24"/>
        </w:rPr>
        <w:t xml:space="preserve"> </w:t>
      </w:r>
    </w:p>
    <w:p>
      <w:pPr>
        <w:spacing w:line="360" w:lineRule="auto"/>
        <w:ind w:firstLine="480" w:firstLineChars="200"/>
        <w:jc w:val="left"/>
        <w:rPr>
          <w:rFonts w:hint="eastAsia" w:ascii="仿宋" w:hAnsi="仿宋" w:eastAsia="仿宋" w:cs="仿宋"/>
          <w:sz w:val="24"/>
          <w:lang w:eastAsia="zh-CN"/>
        </w:rPr>
      </w:pPr>
      <w:r>
        <w:rPr>
          <w:rFonts w:ascii="仿宋" w:hAnsi="仿宋" w:eastAsia="仿宋" w:cs="仿宋"/>
          <w:sz w:val="24"/>
        </w:rPr>
        <w:t>联 系 人：</w:t>
      </w:r>
      <w:r>
        <w:rPr>
          <w:rFonts w:hint="eastAsia" w:ascii="仿宋" w:hAnsi="仿宋" w:eastAsia="仿宋" w:cs="仿宋"/>
          <w:sz w:val="24"/>
          <w:lang w:eastAsia="zh-CN"/>
        </w:rPr>
        <w:t>段江同</w:t>
      </w:r>
    </w:p>
    <w:p>
      <w:pPr>
        <w:spacing w:line="360" w:lineRule="auto"/>
        <w:ind w:firstLine="480" w:firstLineChars="200"/>
        <w:jc w:val="left"/>
        <w:rPr>
          <w:rFonts w:hint="eastAsia" w:ascii="仿宋" w:hAnsi="仿宋" w:eastAsia="仿宋" w:cs="仿宋"/>
          <w:sz w:val="24"/>
          <w:lang w:eastAsia="zh-CN"/>
        </w:rPr>
      </w:pPr>
      <w:r>
        <w:rPr>
          <w:rFonts w:ascii="仿宋" w:hAnsi="仿宋" w:eastAsia="仿宋" w:cs="仿宋"/>
          <w:sz w:val="24"/>
        </w:rPr>
        <w:t xml:space="preserve">联 系 电 话： </w:t>
      </w:r>
      <w:bookmarkEnd w:id="429"/>
      <w:r>
        <w:rPr>
          <w:rFonts w:hint="eastAsia" w:ascii="仿宋" w:hAnsi="仿宋" w:eastAsia="仿宋" w:cs="仿宋"/>
          <w:sz w:val="24"/>
          <w:lang w:eastAsia="zh-CN"/>
        </w:rPr>
        <w:t>18993234752</w:t>
      </w:r>
    </w:p>
    <w:p>
      <w:pPr>
        <w:spacing w:line="360" w:lineRule="auto"/>
        <w:ind w:firstLine="480" w:firstLineChars="200"/>
        <w:jc w:val="center"/>
        <w:rPr>
          <w:rFonts w:eastAsia="仿宋"/>
          <w:sz w:val="24"/>
        </w:rPr>
      </w:pPr>
      <w:r>
        <w:rPr>
          <w:rFonts w:ascii="Times New Roman" w:eastAsia="仿宋"/>
          <w:sz w:val="24"/>
        </w:rPr>
        <w:br w:type="page"/>
      </w:r>
      <w:bookmarkStart w:id="435" w:name="_Toc28647"/>
      <w:bookmarkStart w:id="436" w:name="_Toc507399903"/>
      <w:bookmarkStart w:id="437" w:name="_Toc15034"/>
      <w:bookmarkStart w:id="438" w:name="_Toc4322"/>
      <w:bookmarkStart w:id="439" w:name="_Toc518923125"/>
      <w:bookmarkStart w:id="440" w:name="_Toc7955"/>
      <w:bookmarkStart w:id="441" w:name="_Toc216582823"/>
      <w:r>
        <w:rPr>
          <w:rFonts w:ascii="Times New Roman" w:eastAsia="仿宋"/>
          <w:b/>
          <w:bCs/>
          <w:sz w:val="32"/>
          <w:szCs w:val="32"/>
        </w:rPr>
        <w:t>第4章  投标人须知资料表</w:t>
      </w:r>
      <w:bookmarkEnd w:id="430"/>
      <w:bookmarkEnd w:id="435"/>
      <w:bookmarkEnd w:id="436"/>
      <w:bookmarkEnd w:id="437"/>
      <w:bookmarkEnd w:id="438"/>
      <w:bookmarkEnd w:id="439"/>
      <w:bookmarkEnd w:id="440"/>
      <w:bookmarkEnd w:id="441"/>
    </w:p>
    <w:p>
      <w:pPr>
        <w:spacing w:line="360" w:lineRule="auto"/>
        <w:ind w:firstLine="360" w:firstLineChars="150"/>
        <w:rPr>
          <w:rFonts w:eastAsia="仿宋"/>
          <w:sz w:val="24"/>
        </w:rPr>
      </w:pPr>
      <w:r>
        <w:rPr>
          <w:rFonts w:eastAsia="仿宋"/>
          <w:sz w:val="24"/>
        </w:rPr>
        <w:t xml:space="preserve"> 本表是本招标项目的具体资料，是对投标人须知的具体补充和修改，如有矛盾，应</w:t>
      </w:r>
      <w:r>
        <w:rPr>
          <w:rFonts w:eastAsia="仿宋"/>
          <w:b/>
          <w:sz w:val="24"/>
        </w:rPr>
        <w:t>以本资料表为准</w:t>
      </w:r>
      <w:r>
        <w:rPr>
          <w:rFonts w:eastAsia="仿宋"/>
          <w:sz w:val="24"/>
        </w:rPr>
        <w:t>。</w:t>
      </w:r>
    </w:p>
    <w:tbl>
      <w:tblPr>
        <w:tblStyle w:val="21"/>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eastAsia="仿宋"/>
                <w:sz w:val="24"/>
                <w:szCs w:val="24"/>
              </w:rPr>
            </w:pPr>
            <w:r>
              <w:rPr>
                <w:rFonts w:eastAsia="仿宋"/>
                <w:sz w:val="24"/>
                <w:szCs w:val="24"/>
              </w:rPr>
              <w:t>条款号</w:t>
            </w:r>
          </w:p>
        </w:tc>
        <w:tc>
          <w:tcPr>
            <w:tcW w:w="6840"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b/>
                <w:sz w:val="24"/>
                <w:szCs w:val="24"/>
              </w:rPr>
            </w:pPr>
            <w:r>
              <w:rPr>
                <w:rFonts w:eastAsia="仿宋"/>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hint="default" w:eastAsia="仿宋"/>
                <w:sz w:val="24"/>
                <w:szCs w:val="24"/>
                <w:u w:val="single"/>
                <w:lang w:val="en-US" w:eastAsia="zh-CN"/>
              </w:rPr>
            </w:pPr>
            <w:r>
              <w:rPr>
                <w:rFonts w:eastAsia="仿宋"/>
                <w:sz w:val="24"/>
                <w:szCs w:val="24"/>
              </w:rPr>
              <w:t>采购人：</w:t>
            </w:r>
            <w:r>
              <w:rPr>
                <w:rFonts w:hint="eastAsia" w:eastAsia="仿宋"/>
                <w:sz w:val="24"/>
                <w:szCs w:val="24"/>
                <w:u w:val="single"/>
                <w:lang w:val="en-US" w:eastAsia="zh-CN"/>
              </w:rPr>
              <w:t>岳普湖县自然资源局</w:t>
            </w:r>
          </w:p>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u w:val="single"/>
                <w:lang w:val="en-US" w:eastAsia="zh-CN"/>
              </w:rPr>
            </w:pPr>
            <w:r>
              <w:rPr>
                <w:rFonts w:eastAsia="仿宋"/>
                <w:sz w:val="24"/>
                <w:szCs w:val="24"/>
              </w:rPr>
              <w:t>地  址：</w:t>
            </w:r>
            <w:r>
              <w:rPr>
                <w:rFonts w:hint="eastAsia" w:eastAsia="仿宋"/>
                <w:sz w:val="24"/>
                <w:szCs w:val="24"/>
                <w:u w:val="single"/>
                <w:lang w:val="en-US" w:eastAsia="zh-CN"/>
              </w:rPr>
              <w:t>岳普湖县新城区市政大道15号</w:t>
            </w:r>
          </w:p>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lang w:eastAsia="zh-CN"/>
              </w:rPr>
            </w:pPr>
            <w:r>
              <w:rPr>
                <w:rFonts w:hint="eastAsia" w:eastAsia="仿宋"/>
                <w:sz w:val="24"/>
                <w:szCs w:val="24"/>
              </w:rPr>
              <w:t>联系人/</w:t>
            </w:r>
            <w:r>
              <w:rPr>
                <w:rFonts w:eastAsia="仿宋"/>
                <w:sz w:val="24"/>
                <w:szCs w:val="24"/>
              </w:rPr>
              <w:t>电  话：</w:t>
            </w:r>
            <w:r>
              <w:rPr>
                <w:rFonts w:hint="eastAsia" w:eastAsia="仿宋"/>
                <w:sz w:val="24"/>
                <w:szCs w:val="24"/>
                <w:lang w:eastAsia="zh-CN"/>
              </w:rPr>
              <w:t xml:space="preserve"> </w:t>
            </w:r>
            <w:r>
              <w:rPr>
                <w:rFonts w:hint="eastAsia" w:eastAsia="仿宋"/>
                <w:sz w:val="24"/>
                <w:szCs w:val="24"/>
                <w:u w:val="single"/>
                <w:lang w:eastAsia="zh-CN"/>
              </w:rPr>
              <w:t>王富佳</w:t>
            </w:r>
            <w:r>
              <w:rPr>
                <w:rFonts w:hint="eastAsia" w:eastAsia="仿宋"/>
                <w:sz w:val="24"/>
                <w:szCs w:val="24"/>
                <w:u w:val="single"/>
                <w:lang w:val="en-US" w:eastAsia="zh-CN"/>
              </w:rPr>
              <w:t xml:space="preserve">  </w:t>
            </w:r>
            <w:r>
              <w:rPr>
                <w:rFonts w:hint="eastAsia" w:eastAsia="仿宋"/>
                <w:sz w:val="24"/>
                <w:szCs w:val="24"/>
                <w:highlight w:val="none"/>
                <w:u w:val="single"/>
                <w:lang w:eastAsia="zh-CN"/>
              </w:rPr>
              <w:t>15276019513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1.2</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u w:val="single"/>
                <w:lang w:eastAsia="zh-CN"/>
              </w:rPr>
            </w:pPr>
            <w:r>
              <w:rPr>
                <w:rFonts w:eastAsia="仿宋"/>
                <w:sz w:val="24"/>
                <w:szCs w:val="24"/>
              </w:rPr>
              <w:t>采购代理机构：</w:t>
            </w:r>
            <w:r>
              <w:rPr>
                <w:rFonts w:eastAsia="仿宋"/>
                <w:sz w:val="24"/>
                <w:szCs w:val="24"/>
                <w:u w:val="single"/>
              </w:rPr>
              <w:t xml:space="preserve"> </w:t>
            </w:r>
            <w:r>
              <w:rPr>
                <w:rFonts w:hint="eastAsia" w:eastAsia="仿宋"/>
                <w:sz w:val="24"/>
                <w:szCs w:val="24"/>
                <w:u w:val="single"/>
                <w:lang w:eastAsia="zh-CN"/>
              </w:rPr>
              <w:t>新疆金浩然工程项目管理咨询有限公司</w:t>
            </w:r>
          </w:p>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u w:val="single"/>
                <w:lang w:eastAsia="zh-CN"/>
              </w:rPr>
            </w:pPr>
            <w:r>
              <w:rPr>
                <w:rFonts w:eastAsia="仿宋"/>
                <w:sz w:val="24"/>
                <w:szCs w:val="24"/>
              </w:rPr>
              <w:t>地址：</w:t>
            </w:r>
            <w:r>
              <w:rPr>
                <w:rFonts w:eastAsia="仿宋"/>
                <w:sz w:val="24"/>
                <w:szCs w:val="24"/>
                <w:u w:val="single"/>
              </w:rPr>
              <w:t xml:space="preserve"> </w:t>
            </w:r>
            <w:r>
              <w:rPr>
                <w:rFonts w:hint="eastAsia" w:eastAsia="仿宋"/>
                <w:sz w:val="24"/>
                <w:szCs w:val="24"/>
                <w:u w:val="single"/>
                <w:lang w:eastAsia="zh-CN"/>
              </w:rPr>
              <w:t>新疆克州阿克陶县发展大厦25楼</w:t>
            </w:r>
          </w:p>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lang w:eastAsia="zh-CN"/>
              </w:rPr>
            </w:pPr>
            <w:r>
              <w:rPr>
                <w:rFonts w:eastAsia="仿宋"/>
                <w:sz w:val="24"/>
                <w:szCs w:val="24"/>
              </w:rPr>
              <w:t>业务联系人：</w:t>
            </w:r>
            <w:r>
              <w:rPr>
                <w:rFonts w:eastAsia="仿宋"/>
                <w:sz w:val="24"/>
                <w:szCs w:val="24"/>
                <w:u w:val="single"/>
              </w:rPr>
              <w:t>　</w:t>
            </w:r>
            <w:r>
              <w:rPr>
                <w:rFonts w:hint="eastAsia" w:eastAsia="仿宋"/>
                <w:sz w:val="24"/>
                <w:szCs w:val="24"/>
                <w:u w:val="single"/>
                <w:lang w:val="en-US" w:eastAsia="zh-CN"/>
              </w:rPr>
              <w:t>段江同</w:t>
            </w:r>
            <w:r>
              <w:rPr>
                <w:rFonts w:eastAsia="仿宋"/>
                <w:sz w:val="24"/>
                <w:szCs w:val="24"/>
                <w:u w:val="single"/>
              </w:rPr>
              <w:t>　</w:t>
            </w:r>
            <w:r>
              <w:rPr>
                <w:rFonts w:eastAsia="仿宋"/>
                <w:sz w:val="24"/>
                <w:szCs w:val="24"/>
              </w:rPr>
              <w:t xml:space="preserve">  电话：</w:t>
            </w:r>
            <w:r>
              <w:rPr>
                <w:rFonts w:hint="eastAsia" w:eastAsia="仿宋"/>
                <w:sz w:val="24"/>
                <w:szCs w:val="24"/>
                <w:u w:val="single"/>
                <w:lang w:eastAsia="zh-CN"/>
              </w:rPr>
              <w:t>18993234752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1.3.4</w:t>
            </w:r>
          </w:p>
        </w:tc>
        <w:tc>
          <w:tcPr>
            <w:tcW w:w="6840" w:type="dxa"/>
            <w:noWrap w:val="0"/>
            <w:vAlign w:val="center"/>
          </w:tcPr>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合格投标人资格要求：</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1.满足《中华人民共和国政府采购法》第二十二条规定；</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2.独立承担民事责任能力的企业、事业、自然人，提供营业执照等经营性证件；</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w:t>
            </w:r>
            <w:r>
              <w:rPr>
                <w:rFonts w:hint="eastAsia" w:ascii="仿宋" w:hAnsi="仿宋" w:eastAsia="仿宋" w:cs="仿宋"/>
                <w:kern w:val="0"/>
                <w:sz w:val="24"/>
                <w:szCs w:val="24"/>
                <w:highlight w:val="none"/>
                <w:lang w:eastAsia="zh-CN" w:bidi="ar"/>
              </w:rPr>
              <w:t>投标人为生产商的需提供农药登记证、农药生产许可证、农药标准证，投标人为销售商的需提供农药经营许可证；</w:t>
            </w:r>
            <w:r>
              <w:rPr>
                <w:rFonts w:hint="eastAsia" w:ascii="仿宋" w:hAnsi="仿宋" w:eastAsia="仿宋" w:cs="仿宋"/>
                <w:kern w:val="0"/>
                <w:sz w:val="24"/>
                <w:szCs w:val="24"/>
                <w:highlight w:val="none"/>
                <w:lang w:bidi="ar"/>
              </w:rPr>
              <w:t>；</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4</w:t>
            </w:r>
            <w:r>
              <w:rPr>
                <w:rFonts w:hint="eastAsia" w:ascii="仿宋" w:hAnsi="仿宋" w:eastAsia="仿宋" w:cs="仿宋"/>
                <w:kern w:val="0"/>
                <w:sz w:val="24"/>
                <w:szCs w:val="24"/>
                <w:lang w:bidi="ar"/>
              </w:rPr>
              <w:t>.法人身份证明或法人授权委托书（含法人身份证复印件）和被授权人身份有效证件；</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5</w:t>
            </w:r>
            <w:r>
              <w:rPr>
                <w:rFonts w:hint="eastAsia" w:ascii="仿宋" w:hAnsi="仿宋" w:eastAsia="仿宋" w:cs="仿宋"/>
                <w:kern w:val="0"/>
                <w:sz w:val="24"/>
                <w:szCs w:val="24"/>
                <w:lang w:bidi="ar"/>
              </w:rPr>
              <w:t>.近两年任意一年的财务审计报告（新成立公司提供开标前三个月内任意一个月有效银行资信证明）；</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6</w:t>
            </w:r>
            <w:r>
              <w:rPr>
                <w:rFonts w:hint="eastAsia" w:ascii="仿宋" w:hAnsi="仿宋" w:eastAsia="仿宋" w:cs="仿宋"/>
                <w:kern w:val="0"/>
                <w:sz w:val="24"/>
                <w:szCs w:val="24"/>
                <w:lang w:bidi="ar"/>
              </w:rPr>
              <w:t>.投标企业依法缴纳近 6 个月任意一个月社会保险的凭据；</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7</w:t>
            </w:r>
            <w:r>
              <w:rPr>
                <w:rFonts w:hint="eastAsia" w:ascii="仿宋" w:hAnsi="仿宋" w:eastAsia="仿宋" w:cs="仿宋"/>
                <w:kern w:val="0"/>
                <w:sz w:val="24"/>
                <w:szCs w:val="24"/>
                <w:lang w:bidi="ar"/>
              </w:rPr>
              <w:t>.投标企业提供税务部门出具的近 6 个月任意一个月的完税证明；</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8</w:t>
            </w:r>
            <w:r>
              <w:rPr>
                <w:rFonts w:hint="eastAsia" w:ascii="仿宋" w:hAnsi="仿宋" w:eastAsia="仿宋" w:cs="仿宋"/>
                <w:kern w:val="0"/>
                <w:sz w:val="24"/>
                <w:szCs w:val="24"/>
                <w:lang w:bidi="ar"/>
              </w:rPr>
              <w:t>.</w:t>
            </w:r>
            <w:r>
              <w:rPr>
                <w:rFonts w:hint="eastAsia" w:ascii="仿宋" w:hAnsi="仿宋" w:eastAsia="仿宋" w:cs="仿宋"/>
                <w:kern w:val="0"/>
                <w:sz w:val="24"/>
                <w:szCs w:val="24"/>
                <w:lang w:val="en-US" w:eastAsia="zh-CN" w:bidi="ar"/>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9</w:t>
            </w:r>
            <w:r>
              <w:rPr>
                <w:rFonts w:hint="eastAsia" w:ascii="仿宋" w:hAnsi="仿宋" w:eastAsia="仿宋" w:cs="仿宋"/>
                <w:kern w:val="0"/>
                <w:sz w:val="24"/>
                <w:szCs w:val="24"/>
                <w:lang w:bidi="ar"/>
              </w:rPr>
              <w:t>.参与政府采购活动前3年内未被列入失信、重大税收违法案件、财政部门禁止参加政府采购活动的承诺书；</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10</w:t>
            </w:r>
            <w:r>
              <w:rPr>
                <w:rFonts w:hint="eastAsia" w:ascii="仿宋" w:hAnsi="仿宋" w:eastAsia="仿宋" w:cs="仿宋"/>
                <w:kern w:val="0"/>
                <w:sz w:val="24"/>
                <w:szCs w:val="24"/>
                <w:lang w:bidi="ar"/>
              </w:rPr>
              <w:t>.提供针对本次项目《反商业贿赂承诺书》；</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1</w:t>
            </w:r>
            <w:r>
              <w:rPr>
                <w:rFonts w:hint="eastAsia" w:ascii="仿宋" w:hAnsi="仿宋" w:eastAsia="仿宋" w:cs="仿宋"/>
                <w:kern w:val="0"/>
                <w:sz w:val="24"/>
                <w:szCs w:val="24"/>
                <w:lang w:bidi="ar"/>
              </w:rPr>
              <w:t>.缴纳投标保证金有效凭证；</w:t>
            </w:r>
          </w:p>
          <w:p>
            <w:pPr>
              <w:pStyle w:val="32"/>
              <w:keepNext w:val="0"/>
              <w:keepLines w:val="0"/>
              <w:pageBreakBefore w:val="0"/>
              <w:widowControl w:val="0"/>
              <w:kinsoku/>
              <w:wordWrap/>
              <w:overflowPunct/>
              <w:topLinePunct w:val="0"/>
              <w:bidi w:val="0"/>
              <w:snapToGrid/>
              <w:spacing w:line="360" w:lineRule="auto"/>
              <w:ind w:firstLine="0" w:firstLineChars="0"/>
              <w:textAlignment w:val="auto"/>
              <w:rPr>
                <w:rFonts w:hint="eastAsia" w:ascii="楷体" w:hAnsi="楷体" w:eastAsia="楷体" w:cs="楷体"/>
                <w:b/>
                <w:bCs/>
                <w:kern w:val="0"/>
                <w:sz w:val="24"/>
                <w:szCs w:val="24"/>
                <w:lang w:bidi="ar"/>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.本项目不接受联合体投标。</w:t>
            </w: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注：1、“提供税务部门出</w:t>
            </w:r>
            <w:r>
              <w:rPr>
                <w:rFonts w:hint="eastAsia" w:ascii="仿宋" w:hAnsi="仿宋" w:eastAsia="仿宋" w:cs="仿宋"/>
                <w:color w:val="auto"/>
                <w:kern w:val="0"/>
                <w:sz w:val="24"/>
                <w:szCs w:val="24"/>
                <w:lang w:bidi="ar"/>
              </w:rPr>
              <w:t>具的近 6 个月任意一个月的</w:t>
            </w:r>
            <w:r>
              <w:rPr>
                <w:rFonts w:hint="eastAsia" w:ascii="仿宋" w:hAnsi="仿宋" w:eastAsia="仿宋" w:cs="仿宋"/>
                <w:kern w:val="0"/>
                <w:sz w:val="24"/>
                <w:szCs w:val="24"/>
                <w:lang w:bidi="ar"/>
              </w:rPr>
              <w:t>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lang w:val="en-US" w:eastAsia="zh-CN"/>
              </w:rPr>
            </w:pPr>
            <w:r>
              <w:rPr>
                <w:rFonts w:hint="eastAsia" w:ascii="仿宋" w:hAnsi="仿宋" w:eastAsia="仿宋" w:cs="仿宋"/>
                <w:b/>
                <w:bCs/>
                <w:kern w:val="0"/>
                <w:sz w:val="24"/>
                <w:szCs w:val="24"/>
                <w:lang w:val="en-US" w:eastAsia="zh-CN" w:bidi="ar"/>
              </w:rPr>
              <w:t>提示</w:t>
            </w:r>
            <w:r>
              <w:rPr>
                <w:rFonts w:hint="eastAsia" w:ascii="仿宋" w:hAnsi="仿宋" w:eastAsia="仿宋" w:cs="仿宋"/>
                <w:kern w:val="0"/>
                <w:sz w:val="24"/>
                <w:szCs w:val="24"/>
                <w:lang w:val="en-US" w:eastAsia="zh-CN" w:bidi="ar"/>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1.3.5</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hint="default" w:eastAsia="仿宋"/>
                <w:sz w:val="24"/>
                <w:szCs w:val="24"/>
                <w:lang w:val="en-US"/>
              </w:rPr>
            </w:pPr>
            <w:r>
              <w:rPr>
                <w:rFonts w:eastAsia="仿宋"/>
                <w:b/>
                <w:bCs/>
                <w:color w:val="000000"/>
                <w:sz w:val="24"/>
                <w:szCs w:val="24"/>
              </w:rPr>
              <w:t>是否为专门面向中小企业采购：</w:t>
            </w:r>
            <w:r>
              <w:rPr>
                <w:rFonts w:eastAsia="仿宋"/>
                <w:b/>
                <w:bCs/>
                <w:color w:val="000000"/>
                <w:sz w:val="24"/>
                <w:szCs w:val="24"/>
                <w:u w:val="single"/>
              </w:rPr>
              <w:t xml:space="preserve"> </w:t>
            </w:r>
            <w:r>
              <w:rPr>
                <w:rFonts w:hint="eastAsia" w:eastAsia="仿宋"/>
                <w:b/>
                <w:bCs/>
                <w:color w:val="000000"/>
                <w:sz w:val="24"/>
                <w:szCs w:val="24"/>
                <w:u w:val="single"/>
                <w:lang w:val="en-US" w:eastAsia="zh-CN"/>
              </w:rPr>
              <w:t xml:space="preserve"> 否  </w:t>
            </w:r>
            <w:r>
              <w:rPr>
                <w:rFonts w:eastAsia="仿宋"/>
                <w:b/>
                <w:bCs/>
                <w:i/>
                <w:color w:val="000000"/>
                <w:sz w:val="24"/>
                <w:szCs w:val="24"/>
              </w:rPr>
              <w:t>（</w:t>
            </w:r>
            <w:r>
              <w:rPr>
                <w:rFonts w:hint="eastAsia" w:eastAsia="仿宋"/>
                <w:b/>
                <w:bCs/>
                <w:color w:val="000000"/>
                <w:sz w:val="24"/>
                <w:szCs w:val="24"/>
                <w:u w:val="none"/>
                <w:lang w:val="en-US" w:eastAsia="zh-CN"/>
              </w:rPr>
              <w:t>是、否）</w:t>
            </w:r>
            <w:r>
              <w:rPr>
                <w:rFonts w:hint="eastAsia" w:ascii="楷体" w:hAnsi="楷体" w:eastAsia="楷体" w:cs="楷体"/>
                <w:b/>
                <w:bCs/>
                <w:color w:val="auto"/>
                <w:sz w:val="24"/>
                <w:szCs w:val="24"/>
                <w:highlight w:val="none"/>
                <w:u w:val="single"/>
                <w:lang w:eastAsia="zh-CN"/>
              </w:rPr>
              <w:t>（</w:t>
            </w:r>
            <w:r>
              <w:rPr>
                <w:rFonts w:hint="eastAsia" w:ascii="楷体" w:hAnsi="楷体" w:eastAsia="楷体" w:cs="楷体"/>
                <w:b/>
                <w:bCs/>
                <w:color w:val="auto"/>
                <w:sz w:val="24"/>
                <w:szCs w:val="24"/>
                <w:highlight w:val="none"/>
                <w:u w:val="single"/>
                <w:lang w:val="en-US" w:eastAsia="zh-CN"/>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cs="楷体"/>
                <w:b/>
                <w:bCs/>
                <w:color w:val="auto"/>
                <w:sz w:val="24"/>
                <w:szCs w:val="24"/>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1.4</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eastAsia="仿宋"/>
                <w:sz w:val="24"/>
                <w:szCs w:val="24"/>
              </w:rPr>
              <w:t>是否允许联合体投标：</w:t>
            </w:r>
            <w:r>
              <w:rPr>
                <w:rFonts w:eastAsia="仿宋"/>
                <w:sz w:val="24"/>
                <w:szCs w:val="24"/>
                <w:u w:val="single"/>
              </w:rPr>
              <w:t xml:space="preserve"> 否</w:t>
            </w:r>
            <w:r>
              <w:rPr>
                <w:rFonts w:eastAsia="仿宋"/>
                <w:i/>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2.2</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lang w:eastAsia="zh-CN"/>
              </w:rPr>
            </w:pPr>
            <w:r>
              <w:rPr>
                <w:rFonts w:eastAsia="仿宋"/>
                <w:sz w:val="24"/>
                <w:szCs w:val="24"/>
              </w:rPr>
              <w:t>项目预算金额：</w:t>
            </w:r>
            <w:r>
              <w:rPr>
                <w:rFonts w:hint="eastAsia" w:ascii="仿宋" w:hAnsi="仿宋" w:eastAsia="仿宋" w:cs="仿宋"/>
                <w:color w:val="000000"/>
                <w:sz w:val="24"/>
                <w:szCs w:val="24"/>
                <w:u w:val="none"/>
                <w:lang w:val="en-US" w:eastAsia="zh-CN"/>
              </w:rPr>
              <w:t>4940000.00</w:t>
            </w:r>
            <w:r>
              <w:rPr>
                <w:rFonts w:hint="eastAsia" w:ascii="仿宋" w:hAnsi="仿宋" w:eastAsia="仿宋" w:cs="仿宋"/>
                <w:color w:val="000000"/>
                <w:sz w:val="24"/>
                <w:szCs w:val="24"/>
                <w:u w:val="none"/>
              </w:rPr>
              <w:t>元</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highlight w:val="none"/>
                <w:u w:val="none"/>
                <w:lang w:eastAsia="zh-CN"/>
              </w:rPr>
              <w:t>服务期限:</w:t>
            </w:r>
            <w:r>
              <w:rPr>
                <w:rFonts w:hint="eastAsia" w:ascii="仿宋" w:hAnsi="仿宋" w:eastAsia="仿宋" w:cs="仿宋"/>
                <w:color w:val="000000"/>
                <w:sz w:val="24"/>
                <w:szCs w:val="24"/>
                <w:highlight w:val="none"/>
                <w:u w:val="none"/>
                <w:lang w:val="en-US" w:eastAsia="zh-CN"/>
              </w:rPr>
              <w:t>12个月</w:t>
            </w:r>
            <w:r>
              <w:rPr>
                <w:rFonts w:hint="eastAsia" w:ascii="仿宋" w:hAnsi="仿宋" w:eastAsia="仿宋" w:cs="仿宋"/>
                <w:color w:val="000000"/>
                <w:sz w:val="24"/>
                <w:szCs w:val="24"/>
                <w:highlight w:val="none"/>
                <w:u w:val="none"/>
                <w:lang w:eastAsia="zh-CN"/>
              </w:rPr>
              <w:t>(具体情况由中标单位和业主在合同中约定);服务地点:</w:t>
            </w:r>
            <w:r>
              <w:rPr>
                <w:rFonts w:hint="eastAsia" w:ascii="仿宋" w:hAnsi="仿宋" w:eastAsia="仿宋" w:cs="仿宋"/>
                <w:color w:val="000000"/>
                <w:sz w:val="24"/>
                <w:szCs w:val="24"/>
                <w:highlight w:val="none"/>
                <w:u w:val="none"/>
                <w:lang w:val="en-US" w:eastAsia="zh-CN"/>
              </w:rPr>
              <w:t>岳普湖县自然资源局</w:t>
            </w:r>
            <w:r>
              <w:rPr>
                <w:rFonts w:hint="eastAsia" w:ascii="仿宋" w:hAnsi="仿宋" w:eastAsia="仿宋" w:cs="仿宋"/>
                <w:color w:val="000000"/>
                <w:sz w:val="24"/>
                <w:szCs w:val="24"/>
                <w:highlight w:val="none"/>
                <w:u w:val="none"/>
                <w:lang w:eastAsia="zh-CN"/>
              </w:rPr>
              <w:t>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8.1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hint="eastAsia" w:eastAsia="仿宋"/>
                <w:b/>
                <w:bCs/>
                <w:sz w:val="24"/>
                <w:szCs w:val="24"/>
              </w:rPr>
              <w:t>本项目不分包</w:t>
            </w:r>
            <w:r>
              <w:rPr>
                <w:rFonts w:eastAsia="仿宋"/>
                <w:b/>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12</w:t>
            </w:r>
          </w:p>
        </w:tc>
        <w:tc>
          <w:tcPr>
            <w:tcW w:w="6840" w:type="dxa"/>
            <w:noWrap w:val="0"/>
            <w:vAlign w:val="center"/>
          </w:tcPr>
          <w:p>
            <w:pPr>
              <w:pStyle w:val="8"/>
              <w:keepNext w:val="0"/>
              <w:keepLines w:val="0"/>
              <w:pageBreakBefore w:val="0"/>
              <w:widowControl w:val="0"/>
              <w:kinsoku/>
              <w:wordWrap/>
              <w:overflowPunct/>
              <w:topLinePunct w:val="0"/>
              <w:bidi w:val="0"/>
              <w:snapToGrid/>
              <w:spacing w:line="360" w:lineRule="auto"/>
              <w:ind w:firstLine="0"/>
              <w:textAlignment w:val="auto"/>
              <w:rPr>
                <w:rFonts w:ascii="Times New Roman" w:eastAsia="仿宋"/>
                <w:kern w:val="2"/>
                <w:sz w:val="24"/>
                <w:szCs w:val="24"/>
              </w:rPr>
            </w:pPr>
            <w:r>
              <w:rPr>
                <w:rFonts w:ascii="Times New Roman" w:eastAsia="仿宋"/>
                <w:kern w:val="2"/>
                <w:sz w:val="24"/>
                <w:szCs w:val="24"/>
              </w:rPr>
              <w:t xml:space="preserve">投标保证金形式： </w:t>
            </w:r>
            <w:r>
              <w:rPr>
                <w:rFonts w:hint="eastAsia" w:ascii="仿宋" w:hAnsi="仿宋" w:eastAsia="仿宋" w:cs="仿宋"/>
                <w:sz w:val="24"/>
                <w:szCs w:val="24"/>
              </w:rPr>
              <w:t xml:space="preserve">☑保函  </w:t>
            </w:r>
            <w:r>
              <w:rPr>
                <w:rFonts w:hint="eastAsia" w:ascii="仿宋" w:hAnsi="仿宋" w:eastAsia="仿宋" w:cs="仿宋"/>
                <w:sz w:val="24"/>
                <w:szCs w:val="24"/>
                <w:lang w:eastAsia="zh-CN"/>
              </w:rPr>
              <w:t>☑</w:t>
            </w:r>
            <w:r>
              <w:rPr>
                <w:rFonts w:hint="eastAsia" w:ascii="仿宋" w:hAnsi="仿宋" w:eastAsia="仿宋" w:cs="仿宋"/>
                <w:sz w:val="24"/>
                <w:szCs w:val="24"/>
              </w:rPr>
              <w:t xml:space="preserve">电汇 ☑ 企业账户网银汇款（本项目允许的其他形式） </w:t>
            </w:r>
          </w:p>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highlight w:val="none"/>
              </w:rPr>
            </w:pPr>
            <w:r>
              <w:rPr>
                <w:rFonts w:eastAsia="仿宋"/>
                <w:sz w:val="24"/>
                <w:szCs w:val="24"/>
              </w:rPr>
              <w:t>保证金数额：</w:t>
            </w:r>
            <w:r>
              <w:rPr>
                <w:rFonts w:hint="eastAsia" w:eastAsia="仿宋"/>
                <w:sz w:val="24"/>
                <w:szCs w:val="24"/>
                <w:highlight w:val="none"/>
                <w:lang w:val="en-US" w:eastAsia="zh-CN"/>
              </w:rPr>
              <w:t>80000.00</w:t>
            </w:r>
            <w:r>
              <w:rPr>
                <w:rFonts w:hint="eastAsia" w:eastAsia="仿宋"/>
                <w:sz w:val="24"/>
                <w:szCs w:val="24"/>
                <w:highlight w:val="none"/>
              </w:rPr>
              <w:t>元（</w:t>
            </w:r>
            <w:r>
              <w:rPr>
                <w:rFonts w:hint="eastAsia" w:eastAsia="仿宋"/>
                <w:sz w:val="24"/>
                <w:szCs w:val="24"/>
                <w:highlight w:val="none"/>
                <w:lang w:eastAsia="zh-CN"/>
              </w:rPr>
              <w:t>大写：</w:t>
            </w:r>
            <w:r>
              <w:rPr>
                <w:rFonts w:hint="eastAsia" w:eastAsia="仿宋"/>
                <w:sz w:val="24"/>
                <w:szCs w:val="24"/>
                <w:highlight w:val="none"/>
                <w:lang w:val="en-US" w:eastAsia="zh-CN"/>
              </w:rPr>
              <w:t>捌万元整</w:t>
            </w:r>
            <w:r>
              <w:rPr>
                <w:rFonts w:hint="eastAsia" w:eastAsia="仿宋"/>
                <w:sz w:val="24"/>
                <w:szCs w:val="24"/>
                <w:highlight w:val="none"/>
              </w:rPr>
              <w:t>）</w:t>
            </w:r>
          </w:p>
          <w:p>
            <w:pPr>
              <w:pStyle w:val="16"/>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（按照预算金额2%以内的整数计算）</w:t>
            </w:r>
          </w:p>
          <w:p>
            <w:pPr>
              <w:pStyle w:val="16"/>
              <w:rPr>
                <w:rFonts w:hint="eastAsia"/>
                <w:highlight w:val="none"/>
              </w:rPr>
            </w:pPr>
          </w:p>
          <w:p>
            <w:pPr>
              <w:keepNext w:val="0"/>
              <w:keepLines w:val="0"/>
              <w:pageBreakBefore w:val="0"/>
              <w:widowControl w:val="0"/>
              <w:kinsoku/>
              <w:wordWrap/>
              <w:overflowPunct/>
              <w:topLinePunct w:val="0"/>
              <w:bidi w:val="0"/>
              <w:snapToGrid/>
              <w:spacing w:line="360" w:lineRule="auto"/>
              <w:textAlignment w:val="auto"/>
              <w:rPr>
                <w:rFonts w:eastAsia="仿宋"/>
                <w:b/>
                <w:bCs/>
                <w:sz w:val="24"/>
                <w:szCs w:val="24"/>
              </w:rPr>
            </w:pPr>
            <w:r>
              <w:rPr>
                <w:rFonts w:hint="eastAsia" w:eastAsia="仿宋"/>
                <w:sz w:val="24"/>
                <w:szCs w:val="24"/>
                <w:highlight w:val="none"/>
              </w:rPr>
              <w:t>投标保证金提交截止时间：202</w:t>
            </w:r>
            <w:r>
              <w:rPr>
                <w:rFonts w:hint="eastAsia" w:eastAsia="仿宋"/>
                <w:sz w:val="24"/>
                <w:szCs w:val="24"/>
                <w:highlight w:val="none"/>
                <w:lang w:val="en-US" w:eastAsia="zh-CN"/>
              </w:rPr>
              <w:t>3</w:t>
            </w:r>
            <w:r>
              <w:rPr>
                <w:rFonts w:hint="eastAsia" w:eastAsia="仿宋"/>
                <w:sz w:val="24"/>
                <w:szCs w:val="24"/>
                <w:highlight w:val="none"/>
              </w:rPr>
              <w:t>年</w:t>
            </w:r>
            <w:r>
              <w:rPr>
                <w:rFonts w:hint="eastAsia" w:eastAsia="仿宋"/>
                <w:sz w:val="24"/>
                <w:szCs w:val="24"/>
                <w:highlight w:val="none"/>
                <w:lang w:val="en-US" w:eastAsia="zh-CN"/>
              </w:rPr>
              <w:t>06</w:t>
            </w:r>
            <w:r>
              <w:rPr>
                <w:rFonts w:hint="eastAsia" w:eastAsia="仿宋"/>
                <w:sz w:val="24"/>
                <w:szCs w:val="24"/>
                <w:highlight w:val="none"/>
              </w:rPr>
              <w:t>月</w:t>
            </w:r>
            <w:r>
              <w:rPr>
                <w:rFonts w:hint="eastAsia" w:eastAsia="仿宋"/>
                <w:sz w:val="24"/>
                <w:szCs w:val="24"/>
                <w:highlight w:val="none"/>
                <w:lang w:val="en-US" w:eastAsia="zh-CN"/>
              </w:rPr>
              <w:t>28</w:t>
            </w:r>
            <w:r>
              <w:rPr>
                <w:rFonts w:hint="eastAsia" w:eastAsia="仿宋"/>
                <w:sz w:val="24"/>
                <w:szCs w:val="24"/>
                <w:highlight w:val="none"/>
              </w:rPr>
              <w:t>日北京时间</w:t>
            </w:r>
            <w:r>
              <w:rPr>
                <w:rFonts w:hint="eastAsia" w:eastAsia="仿宋"/>
                <w:sz w:val="24"/>
                <w:szCs w:val="24"/>
                <w:highlight w:val="none"/>
                <w:lang w:val="en-US" w:eastAsia="zh-CN"/>
              </w:rPr>
              <w:t>11</w:t>
            </w:r>
            <w:r>
              <w:rPr>
                <w:rFonts w:hint="eastAsia" w:eastAsia="仿宋"/>
                <w:sz w:val="24"/>
                <w:szCs w:val="24"/>
                <w:highlight w:val="none"/>
              </w:rPr>
              <w:t>:00前。投标保证金缴纳要求：投标保证金在202</w:t>
            </w:r>
            <w:r>
              <w:rPr>
                <w:rFonts w:hint="eastAsia" w:eastAsia="仿宋"/>
                <w:sz w:val="24"/>
                <w:szCs w:val="24"/>
                <w:highlight w:val="none"/>
                <w:lang w:val="en-US" w:eastAsia="zh-CN"/>
              </w:rPr>
              <w:t>3</w:t>
            </w:r>
            <w:r>
              <w:rPr>
                <w:rFonts w:hint="eastAsia" w:eastAsia="仿宋"/>
                <w:sz w:val="24"/>
                <w:szCs w:val="24"/>
                <w:highlight w:val="none"/>
              </w:rPr>
              <w:t>年</w:t>
            </w:r>
            <w:r>
              <w:rPr>
                <w:rFonts w:hint="eastAsia" w:eastAsia="仿宋"/>
                <w:sz w:val="24"/>
                <w:szCs w:val="24"/>
                <w:highlight w:val="none"/>
                <w:lang w:val="en-US" w:eastAsia="zh-CN"/>
              </w:rPr>
              <w:t>06</w:t>
            </w:r>
            <w:r>
              <w:rPr>
                <w:rFonts w:hint="eastAsia" w:eastAsia="仿宋"/>
                <w:sz w:val="24"/>
                <w:szCs w:val="24"/>
                <w:highlight w:val="none"/>
              </w:rPr>
              <w:t>月</w:t>
            </w:r>
            <w:r>
              <w:rPr>
                <w:rFonts w:hint="eastAsia" w:eastAsia="仿宋"/>
                <w:sz w:val="24"/>
                <w:szCs w:val="24"/>
                <w:highlight w:val="none"/>
                <w:lang w:val="en-US" w:eastAsia="zh-CN"/>
              </w:rPr>
              <w:t>28</w:t>
            </w:r>
            <w:r>
              <w:rPr>
                <w:rFonts w:hint="eastAsia" w:eastAsia="仿宋"/>
                <w:sz w:val="24"/>
                <w:szCs w:val="24"/>
                <w:highlight w:val="none"/>
              </w:rPr>
              <w:t>日</w:t>
            </w:r>
            <w:r>
              <w:rPr>
                <w:rFonts w:hint="eastAsia" w:eastAsia="仿宋"/>
                <w:sz w:val="24"/>
                <w:szCs w:val="24"/>
                <w:highlight w:val="none"/>
                <w:lang w:val="en-US" w:eastAsia="zh-CN"/>
              </w:rPr>
              <w:t>11</w:t>
            </w:r>
            <w:r>
              <w:rPr>
                <w:rFonts w:hint="eastAsia" w:eastAsia="仿宋"/>
                <w:sz w:val="24"/>
                <w:szCs w:val="24"/>
                <w:highlight w:val="none"/>
              </w:rPr>
              <w:t>:00（北京时间）前以总公司的基本账户通过网银一次性汇入指定账户（以到账为准），不接受现金、支票、分公司及任何个人汇款。</w:t>
            </w:r>
          </w:p>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eastAsia="仿宋"/>
                <w:sz w:val="24"/>
                <w:szCs w:val="24"/>
              </w:rPr>
              <w:t>投标保证金收款人：</w:t>
            </w:r>
            <w:r>
              <w:rPr>
                <w:rFonts w:hint="eastAsia" w:eastAsia="仿宋"/>
                <w:sz w:val="24"/>
                <w:szCs w:val="24"/>
                <w:lang w:eastAsia="zh-CN"/>
              </w:rPr>
              <w:t>新疆金浩然工程项目管理咨询有限公司</w:t>
            </w:r>
            <w:r>
              <w:rPr>
                <w:rFonts w:eastAsia="仿宋"/>
                <w:sz w:val="24"/>
                <w:szCs w:val="24"/>
              </w:rPr>
              <w:t xml:space="preserve">            </w:t>
            </w:r>
          </w:p>
          <w:p>
            <w:pPr>
              <w:rPr>
                <w:rFonts w:hint="eastAsia" w:ascii="Times New Roman" w:hAnsi="Times New Roman" w:eastAsia="仿宋" w:cs="Times New Roman"/>
                <w:sz w:val="24"/>
                <w:szCs w:val="24"/>
                <w:lang w:eastAsia="zh-CN"/>
              </w:rPr>
            </w:pPr>
            <w:r>
              <w:rPr>
                <w:rFonts w:eastAsia="仿宋"/>
                <w:sz w:val="24"/>
                <w:szCs w:val="24"/>
              </w:rPr>
              <w:t>开户行：</w:t>
            </w:r>
            <w:r>
              <w:rPr>
                <w:rFonts w:hint="eastAsia" w:ascii="Times New Roman" w:hAnsi="Times New Roman" w:eastAsia="仿宋" w:cs="Times New Roman"/>
                <w:sz w:val="24"/>
                <w:szCs w:val="24"/>
                <w:lang w:eastAsia="zh-CN"/>
              </w:rPr>
              <w:t>新疆喀什农村商业银行股份有限公司乃则尔巴格支行</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银行账号：860030012010118593656</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行    号：J8940003662701</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eastAsia="zh-CN"/>
              </w:rPr>
              <w:t>联 系 人：</w:t>
            </w:r>
            <w:r>
              <w:rPr>
                <w:rFonts w:hint="eastAsia" w:ascii="Times New Roman" w:hAnsi="Times New Roman" w:eastAsia="仿宋" w:cs="Times New Roman"/>
                <w:sz w:val="24"/>
                <w:szCs w:val="24"/>
                <w:lang w:val="en-US" w:eastAsia="zh-CN"/>
              </w:rPr>
              <w:t>李女士</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eastAsia="zh-CN"/>
              </w:rPr>
              <w:t xml:space="preserve">电    话：17354858686   </w:t>
            </w:r>
            <w:r>
              <w:rPr>
                <w:rFonts w:hint="eastAsia" w:ascii="Times New Roman" w:hAnsi="Times New Roman" w:eastAsia="仿宋" w:cs="Times New Roman"/>
                <w:sz w:val="24"/>
                <w:szCs w:val="24"/>
                <w:lang w:val="en-US" w:eastAsia="zh-CN"/>
              </w:rPr>
              <w:t>18993234752</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1.打款时必须注明投标保证金项目名称或项目编号（否则视为无效打款）。到账截止时间：投标截止时间前（以到账时间为准，节假日除外）。</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2.确认到帐后，持银行交款单、企业基本账户开户许可证到</w:t>
            </w:r>
            <w:r>
              <w:rPr>
                <w:rFonts w:hint="eastAsia" w:ascii="仿宋" w:hAnsi="仿宋" w:eastAsia="仿宋" w:cs="仿宋"/>
                <w:sz w:val="24"/>
                <w:szCs w:val="24"/>
                <w:lang w:eastAsia="zh-CN"/>
              </w:rPr>
              <w:t>新疆金浩然工程项目管理咨询有限公司</w:t>
            </w:r>
            <w:r>
              <w:rPr>
                <w:rFonts w:hint="eastAsia" w:ascii="仿宋" w:hAnsi="仿宋" w:eastAsia="仿宋" w:cs="仿宋"/>
                <w:sz w:val="24"/>
                <w:szCs w:val="24"/>
              </w:rPr>
              <w:t>换取收据</w:t>
            </w:r>
            <w:r>
              <w:rPr>
                <w:rFonts w:hint="eastAsia" w:ascii="仿宋" w:hAnsi="仿宋" w:eastAsia="仿宋" w:cs="仿宋"/>
                <w:sz w:val="24"/>
                <w:szCs w:val="24"/>
                <w:lang w:eastAsia="zh-CN"/>
              </w:rPr>
              <w:t>，</w:t>
            </w:r>
            <w:r>
              <w:rPr>
                <w:rFonts w:hint="eastAsia" w:ascii="仿宋" w:hAnsi="仿宋" w:eastAsia="仿宋" w:cs="仿宋"/>
                <w:sz w:val="24"/>
                <w:szCs w:val="24"/>
              </w:rPr>
              <w:t>如因投标人自身原因打款不成功的，代理公司不承担任何责任。</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3.中标人应在与采购人签订合同之日起5个工作日内，保证金收受机构根据中标人提供的打款凭证及时办理投标保证金无息退还手续。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24"/>
              </w:rPr>
            </w:pPr>
            <w:r>
              <w:rPr>
                <w:rFonts w:hint="eastAsia" w:ascii="仿宋" w:hAnsi="仿宋" w:eastAsia="仿宋" w:cs="仿宋"/>
                <w:sz w:val="24"/>
                <w:szCs w:val="24"/>
              </w:rPr>
              <w:t>4.未中标投标人的投标保证金将在中标通知书发出之日暨中标结果公告公布之日起5个工作日内无息退还，保证金收受机构根据未中标人提供的打款凭证及时办理退还投标保证金手续。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13.1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u w:val="single"/>
              </w:rPr>
            </w:pPr>
            <w:r>
              <w:rPr>
                <w:rFonts w:eastAsia="仿宋"/>
                <w:sz w:val="24"/>
                <w:szCs w:val="24"/>
              </w:rPr>
              <w:t>投标有效期：</w:t>
            </w:r>
            <w:r>
              <w:rPr>
                <w:rFonts w:hint="eastAsia" w:eastAsia="仿宋"/>
                <w:sz w:val="24"/>
                <w:szCs w:val="24"/>
                <w:u w:val="single"/>
                <w:lang w:val="en-US" w:eastAsia="zh-CN"/>
              </w:rPr>
              <w:t xml:space="preserve"> </w:t>
            </w:r>
            <w:r>
              <w:rPr>
                <w:rFonts w:eastAsia="仿宋"/>
                <w:sz w:val="24"/>
                <w:szCs w:val="24"/>
                <w:u w:val="single"/>
              </w:rPr>
              <w:t>90</w:t>
            </w:r>
            <w:r>
              <w:rPr>
                <w:rFonts w:hint="eastAsia" w:eastAsia="仿宋"/>
                <w:sz w:val="24"/>
                <w:szCs w:val="24"/>
                <w:u w:val="single"/>
                <w:lang w:val="en-US" w:eastAsia="zh-CN"/>
              </w:rPr>
              <w:t xml:space="preserve"> </w:t>
            </w:r>
            <w:r>
              <w:rPr>
                <w:rFonts w:eastAsia="仿宋"/>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14.1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sz w:val="24"/>
                <w:szCs w:val="24"/>
                <w:lang w:eastAsia="zh-CN"/>
              </w:rPr>
              <w:t>95763</w:t>
            </w:r>
            <w:r>
              <w:rPr>
                <w:rFonts w:hint="eastAsia" w:ascii="仿宋" w:hAnsi="仿宋" w:eastAsia="仿宋" w:cs="仿宋"/>
                <w:sz w:val="24"/>
                <w:szCs w:val="24"/>
              </w:rPr>
              <w:t>进行咨询。</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5.供应商在开标时须使用制作加密电子投标文件所使用的CA锁及电脑，电脑须提前配置好浏览器（建议使用360浏览器或谷歌浏览器），以便开标时解锁。</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6.投标保证金缴纳及确认时间：凡拟参加本次招标项目的供应商，必须在开标前将投标保证金汇入指定账户。否则，届时其投标将被拒绝。</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keepNext w:val="0"/>
              <w:keepLines w:val="0"/>
              <w:pageBreakBefore w:val="0"/>
              <w:widowControl w:val="0"/>
              <w:shd w:val="clear"/>
              <w:kinsoku/>
              <w:wordWrap/>
              <w:overflowPunct/>
              <w:topLinePunct w:val="0"/>
              <w:bidi w:val="0"/>
              <w:snapToGrid/>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所有投标供应商应在中标公告公示期结束后7个工作日内将纸质版投标文件邮寄至代理机构备案，纸质版投标文件</w:t>
            </w:r>
            <w:r>
              <w:rPr>
                <w:rFonts w:hint="eastAsia" w:ascii="仿宋" w:hAnsi="仿宋" w:eastAsia="仿宋" w:cs="仿宋"/>
                <w:b w:val="0"/>
                <w:bCs w:val="0"/>
                <w:color w:val="auto"/>
                <w:sz w:val="24"/>
                <w:szCs w:val="24"/>
                <w:highlight w:val="none"/>
              </w:rPr>
              <w:t>包括“</w:t>
            </w:r>
            <w:r>
              <w:rPr>
                <w:rFonts w:hint="eastAsia" w:ascii="仿宋" w:hAnsi="仿宋" w:eastAsia="仿宋" w:cs="仿宋"/>
                <w:b w:val="0"/>
                <w:bCs w:val="0"/>
                <w:color w:val="auto"/>
                <w:sz w:val="24"/>
                <w:szCs w:val="24"/>
                <w:highlight w:val="none"/>
                <w:lang w:val="en-US" w:eastAsia="zh-CN"/>
              </w:rPr>
              <w:t>开标一览表</w:t>
            </w:r>
            <w:r>
              <w:rPr>
                <w:rFonts w:hint="eastAsia" w:ascii="仿宋" w:hAnsi="仿宋" w:eastAsia="仿宋" w:cs="仿宋"/>
                <w:b w:val="0"/>
                <w:bCs w:val="0"/>
                <w:color w:val="auto"/>
                <w:sz w:val="24"/>
                <w:szCs w:val="24"/>
                <w:highlight w:val="none"/>
                <w:lang w:eastAsia="zh-CN"/>
              </w:rPr>
              <w:t>表</w:t>
            </w:r>
            <w:r>
              <w:rPr>
                <w:rFonts w:hint="eastAsia" w:ascii="仿宋" w:hAnsi="仿宋" w:eastAsia="仿宋" w:cs="仿宋"/>
                <w:b w:val="0"/>
                <w:bCs w:val="0"/>
                <w:color w:val="auto"/>
                <w:sz w:val="24"/>
                <w:szCs w:val="24"/>
                <w:highlight w:val="none"/>
              </w:rPr>
              <w:t>及资格证明文件”和“商务及技术文件”两部分，两部分合订成一册递交。</w:t>
            </w:r>
            <w:r>
              <w:rPr>
                <w:rFonts w:hint="eastAsia" w:ascii="仿宋" w:hAnsi="仿宋" w:eastAsia="仿宋" w:cs="仿宋"/>
                <w:b w:val="0"/>
                <w:bCs w:val="0"/>
                <w:color w:val="auto"/>
                <w:sz w:val="24"/>
                <w:szCs w:val="24"/>
                <w:highlight w:val="none"/>
                <w:lang w:val="en-US" w:eastAsia="zh-CN"/>
              </w:rPr>
              <w:t>(代理机构：新疆金浩然工程项目管理咨询有限公司（新疆克州阿克陶县发展大厦25楼）。投标人可采用邮寄方式提供纸质版投标文件（收件地址：新疆克州阿克陶县发展大厦25楼，收件人：段江同，电话：18993234752），费用自行承担，纸质版投标文件包括“开标一览表表及资格证明文件”和“商务及技术文件”两部分，两部分合订成一册递交。</w:t>
            </w:r>
          </w:p>
          <w:p>
            <w:pPr>
              <w:keepNext w:val="0"/>
              <w:keepLines w:val="0"/>
              <w:pageBreakBefore w:val="0"/>
              <w:widowControl w:val="0"/>
              <w:shd w:val="clear"/>
              <w:kinsoku/>
              <w:wordWrap/>
              <w:overflowPunct/>
              <w:topLinePunct w:val="0"/>
              <w:bidi w:val="0"/>
              <w:snapToGrid/>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递交数量：</w:t>
            </w:r>
            <w:r>
              <w:rPr>
                <w:rFonts w:hint="eastAsia" w:ascii="仿宋" w:hAnsi="仿宋" w:eastAsia="仿宋" w:cs="仿宋"/>
                <w:b w:val="0"/>
                <w:bCs w:val="0"/>
                <w:color w:val="FF0000"/>
                <w:sz w:val="24"/>
                <w:szCs w:val="24"/>
                <w:highlight w:val="none"/>
              </w:rPr>
              <w:t>正本：壹份、副本：</w:t>
            </w:r>
            <w:r>
              <w:rPr>
                <w:rFonts w:hint="eastAsia" w:ascii="仿宋" w:hAnsi="仿宋" w:eastAsia="仿宋" w:cs="仿宋"/>
                <w:b w:val="0"/>
                <w:bCs w:val="0"/>
                <w:color w:val="FF0000"/>
                <w:sz w:val="24"/>
                <w:szCs w:val="24"/>
                <w:highlight w:val="none"/>
                <w:lang w:val="en-US" w:eastAsia="zh-CN"/>
              </w:rPr>
              <w:t>肆份</w:t>
            </w:r>
            <w:r>
              <w:rPr>
                <w:rFonts w:hint="eastAsia" w:ascii="仿宋" w:hAnsi="仿宋" w:eastAsia="仿宋" w:cs="仿宋"/>
                <w:b w:val="0"/>
                <w:bCs w:val="0"/>
                <w:color w:val="FF0000"/>
                <w:sz w:val="24"/>
                <w:szCs w:val="24"/>
                <w:highlight w:val="none"/>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以正本为准，副本可以是正本的复印件）</w:t>
            </w:r>
          </w:p>
          <w:p>
            <w:pPr>
              <w:keepNext w:val="0"/>
              <w:keepLines w:val="0"/>
              <w:pageBreakBefore w:val="0"/>
              <w:widowControl w:val="0"/>
              <w:shd w:val="clear"/>
              <w:kinsoku/>
              <w:wordWrap/>
              <w:overflowPunct/>
              <w:topLinePunct w:val="0"/>
              <w:bidi w:val="0"/>
              <w:snapToGrid/>
              <w:spacing w:line="360" w:lineRule="auto"/>
              <w:jc w:val="left"/>
              <w:textAlignment w:val="auto"/>
              <w:rPr>
                <w:rFonts w:hint="eastAsia" w:ascii="仿宋" w:hAnsi="仿宋" w:eastAsia="仿宋" w:cs="仿宋"/>
                <w:b w:val="0"/>
                <w:bCs w:val="0"/>
                <w:color w:val="auto"/>
                <w:sz w:val="24"/>
                <w:szCs w:val="24"/>
                <w:highlight w:val="none"/>
                <w:lang w:val="en-US" w:eastAsia="zh-CN"/>
              </w:rPr>
            </w:pPr>
            <w:bookmarkStart w:id="442" w:name="_Toc14647"/>
            <w:r>
              <w:rPr>
                <w:rFonts w:hint="eastAsia" w:ascii="仿宋" w:hAnsi="仿宋" w:eastAsia="仿宋" w:cs="仿宋"/>
                <w:b w:val="0"/>
                <w:bCs w:val="0"/>
                <w:color w:val="auto"/>
                <w:sz w:val="24"/>
                <w:szCs w:val="24"/>
                <w:highlight w:val="none"/>
                <w:lang w:val="en-US" w:eastAsia="zh-CN"/>
              </w:rPr>
              <w:t>纸质投标文件</w:t>
            </w:r>
            <w:r>
              <w:rPr>
                <w:rFonts w:hint="eastAsia" w:ascii="仿宋" w:hAnsi="仿宋" w:eastAsia="仿宋" w:cs="仿宋"/>
                <w:b w:val="0"/>
                <w:bCs w:val="0"/>
                <w:color w:val="auto"/>
                <w:sz w:val="24"/>
                <w:szCs w:val="24"/>
                <w:highlight w:val="none"/>
              </w:rPr>
              <w:t>的签署及规定</w:t>
            </w:r>
            <w:r>
              <w:rPr>
                <w:rFonts w:hint="eastAsia" w:ascii="仿宋" w:hAnsi="仿宋" w:eastAsia="仿宋" w:cs="仿宋"/>
                <w:b w:val="0"/>
                <w:bCs w:val="0"/>
                <w:color w:val="auto"/>
                <w:sz w:val="24"/>
                <w:szCs w:val="24"/>
                <w:highlight w:val="none"/>
                <w:lang w:eastAsia="zh-CN"/>
              </w:rPr>
              <w:t>：</w:t>
            </w:r>
            <w:bookmarkEnd w:id="442"/>
            <w:r>
              <w:rPr>
                <w:rFonts w:hint="eastAsia" w:ascii="仿宋" w:hAnsi="仿宋" w:eastAsia="仿宋" w:cs="仿宋"/>
                <w:b w:val="0"/>
                <w:bCs w:val="0"/>
                <w:color w:val="auto"/>
                <w:sz w:val="24"/>
                <w:szCs w:val="24"/>
                <w:highlight w:val="none"/>
                <w:lang w:val="en-US" w:eastAsia="zh-CN"/>
              </w:rPr>
              <w:t>投标文件</w:t>
            </w:r>
            <w:r>
              <w:rPr>
                <w:rFonts w:hint="eastAsia" w:ascii="仿宋" w:hAnsi="仿宋" w:eastAsia="仿宋" w:cs="仿宋"/>
                <w:b w:val="0"/>
                <w:bCs w:val="0"/>
                <w:color w:val="auto"/>
                <w:sz w:val="24"/>
                <w:szCs w:val="24"/>
                <w:highlight w:val="none"/>
              </w:rPr>
              <w:t>的正</w:t>
            </w:r>
            <w:r>
              <w:rPr>
                <w:rFonts w:hint="eastAsia" w:ascii="仿宋" w:hAnsi="仿宋" w:eastAsia="仿宋" w:cs="仿宋"/>
                <w:color w:val="auto"/>
                <w:sz w:val="24"/>
                <w:szCs w:val="24"/>
                <w:highlight w:val="none"/>
                <w:lang w:val="en-US" w:eastAsia="zh-CN"/>
              </w:rPr>
              <w:t>副本</w:t>
            </w:r>
            <w:r>
              <w:rPr>
                <w:rFonts w:hint="eastAsia" w:ascii="仿宋" w:hAnsi="仿宋" w:eastAsia="仿宋" w:cs="仿宋"/>
                <w:color w:val="auto"/>
                <w:sz w:val="24"/>
                <w:szCs w:val="24"/>
                <w:highlight w:val="none"/>
              </w:rPr>
              <w:t>需打印或用不褪色墨水书写，并由</w:t>
            </w:r>
            <w:r>
              <w:rPr>
                <w:rFonts w:hint="eastAsia" w:ascii="仿宋" w:hAnsi="仿宋" w:eastAsia="仿宋" w:cs="仿宋"/>
                <w:color w:val="auto"/>
                <w:sz w:val="24"/>
                <w:szCs w:val="24"/>
                <w:highlight w:val="none"/>
                <w:lang w:eastAsia="zh-CN"/>
              </w:rPr>
              <w:t>供应</w:t>
            </w:r>
            <w:r>
              <w:rPr>
                <w:rFonts w:hint="eastAsia" w:ascii="仿宋" w:hAnsi="仿宋" w:eastAsia="仿宋" w:cs="仿宋"/>
                <w:color w:val="auto"/>
                <w:sz w:val="24"/>
                <w:szCs w:val="24"/>
                <w:highlight w:val="none"/>
                <w:lang w:val="en-US" w:eastAsia="zh-CN"/>
              </w:rPr>
              <w:t>商的法定代表人或经其正式委托代理人按</w:t>
            </w:r>
            <w:r>
              <w:rPr>
                <w:rFonts w:hint="eastAsia" w:ascii="仿宋" w:hAnsi="仿宋" w:eastAsia="仿宋" w:cs="仿宋"/>
                <w:b w:val="0"/>
                <w:bCs w:val="0"/>
                <w:color w:val="auto"/>
                <w:sz w:val="24"/>
                <w:szCs w:val="24"/>
                <w:highlight w:val="none"/>
                <w:lang w:val="en-US" w:eastAsia="zh-CN"/>
              </w:rPr>
              <w:t>招标文件规定在投标文件上签字或盖章，并加盖单位印章。</w:t>
            </w:r>
          </w:p>
          <w:p>
            <w:pPr>
              <w:keepNext w:val="0"/>
              <w:keepLines w:val="0"/>
              <w:pageBreakBefore w:val="0"/>
              <w:widowControl w:val="0"/>
              <w:shd w:val="clear"/>
              <w:kinsoku/>
              <w:wordWrap/>
              <w:overflowPunct/>
              <w:topLinePunct w:val="0"/>
              <w:bidi w:val="0"/>
              <w:snapToGrid/>
              <w:spacing w:line="360" w:lineRule="auto"/>
              <w:jc w:val="left"/>
              <w:textAlignment w:val="auto"/>
              <w:rPr>
                <w:rFonts w:eastAsia="仿宋"/>
                <w:sz w:val="24"/>
                <w:szCs w:val="24"/>
                <w:u w:val="single"/>
              </w:rPr>
            </w:pPr>
            <w:r>
              <w:rPr>
                <w:rFonts w:hint="eastAsia" w:ascii="仿宋" w:hAnsi="仿宋" w:eastAsia="仿宋" w:cs="仿宋"/>
                <w:b w:val="0"/>
                <w:bCs w:val="0"/>
                <w:color w:val="auto"/>
                <w:sz w:val="24"/>
                <w:szCs w:val="24"/>
                <w:highlight w:val="none"/>
                <w:lang w:val="en-US" w:eastAsia="zh-CN"/>
              </w:rPr>
              <w:t>11.解密时长为30分钟。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default" w:eastAsia="仿宋"/>
                <w:sz w:val="24"/>
                <w:szCs w:val="24"/>
                <w:lang w:val="en-US" w:eastAsia="zh-CN"/>
              </w:rPr>
            </w:pPr>
            <w:r>
              <w:rPr>
                <w:rFonts w:eastAsia="仿宋"/>
                <w:sz w:val="24"/>
                <w:szCs w:val="24"/>
              </w:rPr>
              <w:t>16</w:t>
            </w:r>
            <w:r>
              <w:rPr>
                <w:rFonts w:hint="eastAsia" w:eastAsia="仿宋"/>
                <w:sz w:val="24"/>
                <w:szCs w:val="24"/>
                <w:lang w:val="en-US" w:eastAsia="zh-CN"/>
              </w:rPr>
              <w:t>.1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highlight w:val="none"/>
              </w:rPr>
            </w:pPr>
            <w:r>
              <w:rPr>
                <w:rFonts w:eastAsia="仿宋"/>
                <w:sz w:val="24"/>
                <w:szCs w:val="24"/>
                <w:highlight w:val="none"/>
              </w:rPr>
              <w:t>投标截止时间：</w:t>
            </w:r>
            <w:r>
              <w:rPr>
                <w:rFonts w:eastAsia="仿宋"/>
                <w:sz w:val="24"/>
                <w:szCs w:val="24"/>
                <w:highlight w:val="none"/>
                <w:u w:val="single"/>
              </w:rPr>
              <w:t>202</w:t>
            </w:r>
            <w:r>
              <w:rPr>
                <w:rFonts w:hint="eastAsia" w:eastAsia="仿宋"/>
                <w:sz w:val="24"/>
                <w:szCs w:val="24"/>
                <w:highlight w:val="none"/>
                <w:u w:val="single"/>
              </w:rPr>
              <w:t>3</w:t>
            </w:r>
            <w:r>
              <w:rPr>
                <w:rFonts w:eastAsia="仿宋"/>
                <w:sz w:val="24"/>
                <w:szCs w:val="24"/>
                <w:highlight w:val="none"/>
                <w:u w:val="single"/>
              </w:rPr>
              <w:t>年</w:t>
            </w:r>
            <w:r>
              <w:rPr>
                <w:rFonts w:hint="eastAsia" w:eastAsia="仿宋"/>
                <w:sz w:val="24"/>
                <w:szCs w:val="24"/>
                <w:highlight w:val="none"/>
                <w:u w:val="single"/>
                <w:lang w:val="en-US" w:eastAsia="zh-CN"/>
              </w:rPr>
              <w:t>06</w:t>
            </w:r>
            <w:r>
              <w:rPr>
                <w:rFonts w:eastAsia="仿宋"/>
                <w:sz w:val="24"/>
                <w:szCs w:val="24"/>
                <w:highlight w:val="none"/>
                <w:u w:val="single"/>
              </w:rPr>
              <w:t>月</w:t>
            </w:r>
            <w:r>
              <w:rPr>
                <w:rFonts w:hint="eastAsia" w:eastAsia="仿宋"/>
                <w:sz w:val="24"/>
                <w:szCs w:val="24"/>
                <w:highlight w:val="none"/>
                <w:u w:val="single"/>
                <w:lang w:val="en-US" w:eastAsia="zh-CN"/>
              </w:rPr>
              <w:t>28</w:t>
            </w:r>
            <w:r>
              <w:rPr>
                <w:rFonts w:eastAsia="仿宋"/>
                <w:sz w:val="24"/>
                <w:szCs w:val="24"/>
                <w:highlight w:val="none"/>
                <w:u w:val="single"/>
              </w:rPr>
              <w:t>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18.1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highlight w:val="none"/>
                <w:u w:val="single"/>
              </w:rPr>
            </w:pPr>
            <w:r>
              <w:rPr>
                <w:rFonts w:eastAsia="仿宋"/>
                <w:sz w:val="24"/>
                <w:szCs w:val="24"/>
                <w:highlight w:val="none"/>
              </w:rPr>
              <w:t>开标时间：</w:t>
            </w:r>
            <w:r>
              <w:rPr>
                <w:rFonts w:eastAsia="仿宋"/>
                <w:b/>
                <w:bCs/>
                <w:sz w:val="24"/>
                <w:szCs w:val="24"/>
                <w:highlight w:val="none"/>
              </w:rPr>
              <w:t>202</w:t>
            </w:r>
            <w:r>
              <w:rPr>
                <w:rFonts w:hint="eastAsia" w:eastAsia="仿宋"/>
                <w:b/>
                <w:bCs/>
                <w:sz w:val="24"/>
                <w:szCs w:val="24"/>
                <w:highlight w:val="none"/>
              </w:rPr>
              <w:t>3</w:t>
            </w:r>
            <w:r>
              <w:rPr>
                <w:rFonts w:eastAsia="仿宋"/>
                <w:b/>
                <w:bCs/>
                <w:sz w:val="24"/>
                <w:szCs w:val="24"/>
                <w:highlight w:val="none"/>
              </w:rPr>
              <w:t>年</w:t>
            </w:r>
            <w:r>
              <w:rPr>
                <w:rFonts w:hint="eastAsia" w:eastAsia="仿宋"/>
                <w:b/>
                <w:bCs/>
                <w:sz w:val="24"/>
                <w:szCs w:val="24"/>
                <w:highlight w:val="none"/>
                <w:lang w:val="en-US" w:eastAsia="zh-CN"/>
              </w:rPr>
              <w:t>06</w:t>
            </w:r>
            <w:r>
              <w:rPr>
                <w:rFonts w:eastAsia="仿宋"/>
                <w:b/>
                <w:bCs/>
                <w:sz w:val="24"/>
                <w:szCs w:val="24"/>
                <w:highlight w:val="none"/>
              </w:rPr>
              <w:t>月</w:t>
            </w:r>
            <w:r>
              <w:rPr>
                <w:rFonts w:hint="eastAsia" w:eastAsia="仿宋"/>
                <w:b/>
                <w:bCs/>
                <w:sz w:val="24"/>
                <w:szCs w:val="24"/>
                <w:highlight w:val="none"/>
                <w:lang w:val="en-US" w:eastAsia="zh-CN"/>
              </w:rPr>
              <w:t xml:space="preserve">28 </w:t>
            </w:r>
            <w:r>
              <w:rPr>
                <w:rFonts w:eastAsia="仿宋"/>
                <w:b/>
                <w:bCs/>
                <w:sz w:val="24"/>
                <w:szCs w:val="24"/>
                <w:highlight w:val="none"/>
              </w:rPr>
              <w:t>日11:00（北京时间）</w:t>
            </w:r>
          </w:p>
          <w:p>
            <w:pPr>
              <w:keepNext w:val="0"/>
              <w:keepLines w:val="0"/>
              <w:pageBreakBefore w:val="0"/>
              <w:widowControl w:val="0"/>
              <w:kinsoku/>
              <w:wordWrap/>
              <w:overflowPunct/>
              <w:topLinePunct w:val="0"/>
              <w:bidi w:val="0"/>
              <w:snapToGrid/>
              <w:spacing w:line="360" w:lineRule="auto"/>
              <w:jc w:val="left"/>
              <w:textAlignment w:val="auto"/>
              <w:rPr>
                <w:rFonts w:eastAsia="仿宋"/>
                <w:sz w:val="24"/>
                <w:szCs w:val="24"/>
                <w:highlight w:val="none"/>
              </w:rPr>
            </w:pPr>
            <w:r>
              <w:rPr>
                <w:rFonts w:hint="eastAsia" w:ascii="仿宋" w:hAnsi="仿宋" w:eastAsia="仿宋" w:cs="仿宋"/>
                <w:sz w:val="24"/>
                <w:szCs w:val="24"/>
                <w:highlight w:val="none"/>
              </w:rPr>
              <w:t>开标</w:t>
            </w:r>
            <w:r>
              <w:rPr>
                <w:rFonts w:hint="eastAsia" w:ascii="Times New Roman" w:hAnsi="Times New Roman" w:eastAsia="仿宋" w:cs="Times New Roman"/>
                <w:sz w:val="24"/>
                <w:szCs w:val="24"/>
                <w:highlight w:val="none"/>
              </w:rPr>
              <w:t>地点</w:t>
            </w:r>
            <w:r>
              <w:rPr>
                <w:rFonts w:hint="eastAsia" w:ascii="仿宋" w:hAnsi="仿宋" w:eastAsia="仿宋" w:cs="仿宋"/>
                <w:sz w:val="24"/>
                <w:szCs w:val="24"/>
                <w:highlight w:val="none"/>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firstLineChars="0"/>
              <w:textAlignment w:val="auto"/>
              <w:rPr>
                <w:rFonts w:hint="eastAsia" w:ascii="仿宋" w:hAnsi="仿宋" w:eastAsia="仿宋" w:cs="仿宋"/>
                <w:color w:val="auto"/>
                <w:kern w:val="2"/>
                <w:sz w:val="24"/>
                <w:szCs w:val="24"/>
                <w:lang w:val="en-US" w:eastAsia="zh-CN" w:bidi="ar-SA"/>
              </w:rPr>
            </w:pPr>
            <w:r>
              <w:rPr>
                <w:rFonts w:hint="eastAsia" w:ascii="Times New Roman" w:hAnsi="Times New Roman" w:eastAsia="仿宋" w:cs="Times New Roman"/>
                <w:sz w:val="24"/>
                <w:szCs w:val="24"/>
              </w:rPr>
              <w:t>20.5</w:t>
            </w:r>
          </w:p>
        </w:tc>
        <w:tc>
          <w:tcPr>
            <w:tcW w:w="6840" w:type="dxa"/>
            <w:noWrap w:val="0"/>
            <w:vAlign w:val="center"/>
          </w:tcPr>
          <w:p>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核心产品：</w:t>
            </w:r>
            <w:r>
              <w:rPr>
                <w:rFonts w:hint="eastAsia" w:ascii="仿宋" w:hAnsi="仿宋" w:eastAsia="仿宋" w:cs="仿宋"/>
                <w:b w:val="0"/>
                <w:bCs w:val="0"/>
                <w:color w:val="auto"/>
                <w:sz w:val="24"/>
                <w:szCs w:val="24"/>
                <w:u w:val="single"/>
              </w:rPr>
              <w:t>购置防草布，复合肥，管护服务</w:t>
            </w:r>
            <w:r>
              <w:rPr>
                <w:rFonts w:hint="eastAsia" w:ascii="仿宋" w:hAnsi="仿宋" w:eastAsia="仿宋" w:cs="仿宋"/>
                <w:b w:val="0"/>
                <w:bCs w:val="0"/>
                <w:color w:val="auto"/>
                <w:sz w:val="24"/>
                <w:szCs w:val="24"/>
                <w:u w:val="single"/>
                <w:lang w:eastAsia="zh-CN"/>
              </w:rPr>
              <w:t>等</w:t>
            </w:r>
            <w:r>
              <w:rPr>
                <w:rFonts w:hint="eastAsia" w:ascii="宋体" w:hAnsi="宋体" w:eastAsia="宋体" w:cs="宋体"/>
                <w:b w:val="0"/>
                <w:bCs w:val="0"/>
                <w:color w:val="auto"/>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23.2</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i/>
                <w:sz w:val="24"/>
                <w:szCs w:val="24"/>
              </w:rPr>
            </w:pPr>
            <w:r>
              <w:rPr>
                <w:rFonts w:ascii="Times New Roman" w:hAnsi="Times New Roman" w:eastAsia="仿宋" w:cs="Times New Roman"/>
                <w:sz w:val="24"/>
                <w:szCs w:val="24"/>
              </w:rPr>
              <w:t>评标方法</w:t>
            </w:r>
            <w:r>
              <w:rPr>
                <w:rFonts w:eastAsia="仿宋"/>
                <w:sz w:val="24"/>
                <w:szCs w:val="24"/>
              </w:rPr>
              <w:t>：适用</w:t>
            </w:r>
            <w:r>
              <w:rPr>
                <w:rFonts w:eastAsia="仿宋"/>
                <w:sz w:val="24"/>
                <w:szCs w:val="24"/>
                <w:u w:val="single"/>
              </w:rPr>
              <w:t>综合评分法</w:t>
            </w:r>
            <w:r>
              <w:rPr>
                <w:rFonts w:eastAsia="仿宋"/>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27</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eastAsia="仿宋"/>
                <w:sz w:val="24"/>
                <w:szCs w:val="24"/>
              </w:rPr>
              <w:t>推荐中标候选供应商的数量：</w:t>
            </w:r>
            <w:r>
              <w:rPr>
                <w:rFonts w:eastAsia="仿宋"/>
                <w:sz w:val="24"/>
                <w:szCs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27</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eastAsia="仿宋"/>
                <w:sz w:val="24"/>
                <w:szCs w:val="24"/>
              </w:rPr>
              <w:t>招标人是否委托评标委员会直接确定中标人：</w:t>
            </w:r>
            <w:r>
              <w:rPr>
                <w:rFonts w:eastAsia="仿宋"/>
                <w:sz w:val="24"/>
                <w:szCs w:val="24"/>
                <w:u w:val="single"/>
              </w:rPr>
              <w:t xml:space="preserve">否 </w:t>
            </w:r>
            <w:r>
              <w:rPr>
                <w:rFonts w:eastAsia="仿宋"/>
                <w:sz w:val="24"/>
                <w:szCs w:val="24"/>
              </w:rPr>
              <w:t xml:space="preserve"> </w:t>
            </w:r>
            <w:r>
              <w:rPr>
                <w:rFonts w:eastAsia="仿宋"/>
                <w:i/>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31.1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eastAsia="仿宋"/>
                <w:sz w:val="24"/>
                <w:szCs w:val="24"/>
              </w:rPr>
              <w:t>履约保证金金额：</w:t>
            </w:r>
            <w:r>
              <w:rPr>
                <w:rFonts w:eastAsia="仿宋"/>
                <w:b/>
                <w:bCs/>
                <w:sz w:val="24"/>
                <w:szCs w:val="24"/>
              </w:rPr>
              <w:t>合同总价的</w:t>
            </w:r>
            <w:r>
              <w:rPr>
                <w:rFonts w:hint="eastAsia" w:eastAsia="仿宋"/>
                <w:b/>
                <w:bCs/>
                <w:sz w:val="24"/>
                <w:szCs w:val="24"/>
                <w:lang w:val="en-US" w:eastAsia="zh-CN"/>
              </w:rPr>
              <w:t>5</w:t>
            </w:r>
            <w:r>
              <w:rPr>
                <w:rFonts w:eastAsia="仿宋"/>
                <w:b/>
                <w:bCs/>
                <w:sz w:val="24"/>
                <w:szCs w:val="24"/>
              </w:rPr>
              <w:t>% 计算向下取整至万元（不得超过政府采购合同金额的10%）</w:t>
            </w:r>
            <w:r>
              <w:rPr>
                <w:rFonts w:eastAsia="仿宋"/>
                <w:sz w:val="24"/>
                <w:szCs w:val="24"/>
              </w:rPr>
              <w:t>。</w:t>
            </w:r>
          </w:p>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eastAsia="仿宋"/>
                <w:sz w:val="24"/>
                <w:szCs w:val="24"/>
              </w:rPr>
              <w:t xml:space="preserve">履约保证金形式： </w:t>
            </w:r>
            <w:bookmarkStart w:id="443" w:name="_Hlk22725541"/>
            <w:r>
              <w:rPr>
                <w:rFonts w:eastAsia="仿宋"/>
                <w:sz w:val="24"/>
                <w:szCs w:val="24"/>
              </w:rPr>
              <w:t>电汇或企业账户网银汇款</w:t>
            </w:r>
            <w:bookmarkEnd w:id="443"/>
            <w:r>
              <w:rPr>
                <w:rFonts w:eastAsia="仿宋"/>
                <w:sz w:val="24"/>
                <w:szCs w:val="24"/>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提交履约保证金的时间： 签订合同前打入甲方指定账户</w:t>
            </w:r>
          </w:p>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hint="eastAsia" w:ascii="仿宋" w:hAnsi="仿宋" w:eastAsia="仿宋" w:cs="仿宋"/>
                <w:sz w:val="24"/>
                <w:szCs w:val="24"/>
              </w:rPr>
              <w:t xml:space="preserve"> 注：</w:t>
            </w:r>
            <w:r>
              <w:rPr>
                <w:rFonts w:hint="eastAsia" w:ascii="仿宋" w:hAnsi="仿宋" w:eastAsia="仿宋" w:cs="仿宋"/>
                <w:sz w:val="24"/>
                <w:szCs w:val="24"/>
                <w:lang w:val="zh-CN"/>
              </w:rPr>
              <w:t>双方可以通过协商另行约定其他退还时间和方式及用途。</w:t>
            </w:r>
          </w:p>
          <w:p>
            <w:pPr>
              <w:keepNext w:val="0"/>
              <w:keepLines w:val="0"/>
              <w:pageBreakBefore w:val="0"/>
              <w:widowControl w:val="0"/>
              <w:kinsoku/>
              <w:wordWrap/>
              <w:overflowPunct/>
              <w:topLinePunct w:val="0"/>
              <w:bidi w:val="0"/>
              <w:snapToGrid/>
              <w:spacing w:line="360" w:lineRule="auto"/>
              <w:textAlignment w:val="auto"/>
              <w:rPr>
                <w:rFonts w:hint="default" w:eastAsia="仿宋"/>
                <w:sz w:val="24"/>
                <w:szCs w:val="24"/>
                <w:u w:val="single"/>
                <w:lang w:val="en-US" w:eastAsia="zh-CN"/>
              </w:rPr>
            </w:pPr>
            <w:r>
              <w:rPr>
                <w:rFonts w:eastAsia="仿宋"/>
                <w:sz w:val="24"/>
                <w:szCs w:val="24"/>
              </w:rPr>
              <w:t>履约保证金收款人：</w:t>
            </w:r>
            <w:r>
              <w:rPr>
                <w:rFonts w:hint="eastAsia" w:eastAsia="仿宋"/>
                <w:sz w:val="24"/>
                <w:szCs w:val="24"/>
                <w:lang w:val="en-US" w:eastAsia="zh-CN"/>
              </w:rPr>
              <w:t>岳普湖县自然资源局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32</w:t>
            </w:r>
          </w:p>
        </w:tc>
        <w:tc>
          <w:tcPr>
            <w:tcW w:w="6840" w:type="dxa"/>
            <w:noWrap w:val="0"/>
            <w:vAlign w:val="center"/>
          </w:tcPr>
          <w:p>
            <w:pPr>
              <w:pStyle w:val="40"/>
              <w:spacing w:before="40" w:line="360" w:lineRule="auto"/>
              <w:ind w:left="23" w:firstLine="10"/>
              <w:rPr>
                <w:rFonts w:hint="eastAsia" w:ascii="仿宋" w:hAnsi="仿宋" w:eastAsia="仿宋" w:cs="仿宋"/>
                <w:spacing w:val="-3"/>
                <w:lang w:eastAsia="zh-CN"/>
              </w:rPr>
            </w:pPr>
            <w:r>
              <w:rPr>
                <w:rFonts w:hint="eastAsia" w:eastAsia="仿宋"/>
                <w:sz w:val="24"/>
                <w:szCs w:val="24"/>
              </w:rPr>
              <w:t>中标服务费：</w:t>
            </w:r>
            <w:r>
              <w:rPr>
                <w:rFonts w:hint="eastAsia" w:ascii="仿宋" w:hAnsi="仿宋" w:eastAsia="仿宋" w:cs="仿宋"/>
                <w:spacing w:val="-3"/>
              </w:rPr>
              <w:t>根据（发改价格[2015]299</w:t>
            </w:r>
            <w:r>
              <w:rPr>
                <w:rFonts w:hint="eastAsia" w:ascii="仿宋" w:hAnsi="仿宋" w:eastAsia="仿宋" w:cs="仿宋"/>
                <w:spacing w:val="39"/>
              </w:rPr>
              <w:t xml:space="preserve"> </w:t>
            </w:r>
            <w:r>
              <w:rPr>
                <w:rFonts w:hint="eastAsia" w:ascii="仿宋" w:hAnsi="仿宋" w:eastAsia="仿宋" w:cs="仿宋"/>
                <w:spacing w:val="-3"/>
              </w:rPr>
              <w:t>号文件）采购代理</w:t>
            </w:r>
            <w:r>
              <w:rPr>
                <w:rFonts w:hint="eastAsia" w:ascii="仿宋" w:hAnsi="仿宋" w:eastAsia="仿宋" w:cs="仿宋"/>
              </w:rPr>
              <w:t xml:space="preserve"> </w:t>
            </w:r>
            <w:r>
              <w:rPr>
                <w:rFonts w:hint="eastAsia" w:ascii="仿宋" w:hAnsi="仿宋" w:eastAsia="仿宋" w:cs="仿宋"/>
                <w:spacing w:val="-4"/>
              </w:rPr>
              <w:t>机构依据招标代理协议等相关文件按</w:t>
            </w:r>
            <w:r>
              <w:rPr>
                <w:rFonts w:hint="eastAsia" w:ascii="仿宋" w:hAnsi="仿宋" w:eastAsia="仿宋" w:cs="仿宋"/>
                <w:spacing w:val="-32"/>
              </w:rPr>
              <w:t xml:space="preserve"> </w:t>
            </w:r>
            <w:r>
              <w:rPr>
                <w:rFonts w:hint="eastAsia" w:cs="仿宋"/>
                <w:spacing w:val="-4"/>
                <w:lang w:val="en-US" w:eastAsia="zh-CN"/>
              </w:rPr>
              <w:t>1.5</w:t>
            </w:r>
            <w:r>
              <w:rPr>
                <w:rFonts w:hint="eastAsia" w:ascii="仿宋" w:hAnsi="仿宋" w:eastAsia="仿宋" w:cs="仿宋"/>
                <w:spacing w:val="-4"/>
              </w:rPr>
              <w:t>%收取</w:t>
            </w:r>
            <w:r>
              <w:rPr>
                <w:rFonts w:hint="eastAsia" w:cs="仿宋"/>
                <w:spacing w:val="-4"/>
                <w:lang w:eastAsia="zh-CN"/>
              </w:rPr>
              <w:t>。</w:t>
            </w:r>
          </w:p>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rPr>
            </w:pPr>
            <w:r>
              <w:rPr>
                <w:rFonts w:hint="eastAsia" w:eastAsia="仿宋"/>
                <w:sz w:val="24"/>
                <w:szCs w:val="24"/>
                <w:lang w:val="zh-CN"/>
              </w:rPr>
              <w:t>中标单位在领取中标通知书前向代理单位一次性交纳该费用。</w:t>
            </w:r>
          </w:p>
          <w:p>
            <w:pPr>
              <w:keepNext w:val="0"/>
              <w:keepLines w:val="0"/>
              <w:pageBreakBefore w:val="0"/>
              <w:widowControl w:val="0"/>
              <w:kinsoku/>
              <w:wordWrap/>
              <w:overflowPunct/>
              <w:topLinePunct w:val="0"/>
              <w:bidi w:val="0"/>
              <w:snapToGrid/>
              <w:spacing w:line="360" w:lineRule="auto"/>
              <w:textAlignment w:val="auto"/>
              <w:rPr>
                <w:rFonts w:hint="eastAsia" w:eastAsia="仿宋"/>
                <w:sz w:val="24"/>
                <w:szCs w:val="24"/>
              </w:rPr>
            </w:pPr>
            <w:r>
              <w:rPr>
                <w:rFonts w:hint="eastAsia" w:eastAsia="仿宋"/>
                <w:sz w:val="24"/>
                <w:szCs w:val="24"/>
              </w:rPr>
              <w:t>支付形式：</w:t>
            </w:r>
            <w:r>
              <w:rPr>
                <w:rFonts w:hint="eastAsia" w:eastAsia="仿宋"/>
                <w:sz w:val="24"/>
                <w:szCs w:val="24"/>
                <w:u w:val="single"/>
              </w:rPr>
              <w:t>对公转账 、电汇、网银</w:t>
            </w:r>
          </w:p>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hint="eastAsia" w:eastAsia="仿宋"/>
                <w:sz w:val="24"/>
                <w:szCs w:val="24"/>
              </w:rPr>
              <w:t>支付时间：</w:t>
            </w:r>
            <w:r>
              <w:rPr>
                <w:rFonts w:hint="eastAsia" w:eastAsia="仿宋"/>
                <w:sz w:val="24"/>
                <w:szCs w:val="24"/>
                <w:u w:val="single"/>
              </w:rPr>
              <w:t>领取中标通知书时</w:t>
            </w:r>
            <w:r>
              <w:rPr>
                <w:rFonts w:hint="eastAsia" w:eastAsia="仿宋"/>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33.1</w:t>
            </w:r>
          </w:p>
        </w:tc>
        <w:tc>
          <w:tcPr>
            <w:tcW w:w="6840" w:type="dxa"/>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r>
              <w:rPr>
                <w:rFonts w:eastAsia="仿宋"/>
                <w:sz w:val="24"/>
                <w:szCs w:val="24"/>
              </w:rPr>
              <w:t>本项目是否属于信用担保试点范围：</w:t>
            </w:r>
            <w:r>
              <w:rPr>
                <w:rFonts w:eastAsia="仿宋"/>
                <w:sz w:val="24"/>
                <w:szCs w:val="24"/>
                <w:u w:val="single"/>
              </w:rPr>
              <w:t xml:space="preserve"> 否</w:t>
            </w:r>
            <w:r>
              <w:rPr>
                <w:rFonts w:eastAsia="仿宋"/>
                <w:sz w:val="24"/>
                <w:szCs w:val="24"/>
              </w:rPr>
              <w:t xml:space="preserve"> </w:t>
            </w:r>
            <w:r>
              <w:rPr>
                <w:rFonts w:eastAsia="仿宋"/>
                <w:i/>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rPr>
            </w:pPr>
            <w:r>
              <w:rPr>
                <w:rFonts w:eastAsia="仿宋"/>
                <w:sz w:val="24"/>
                <w:szCs w:val="24"/>
              </w:rPr>
              <w:t>34.3</w:t>
            </w:r>
          </w:p>
        </w:tc>
        <w:tc>
          <w:tcPr>
            <w:tcW w:w="6840" w:type="dxa"/>
            <w:noWrap w:val="0"/>
            <w:vAlign w:val="center"/>
          </w:tcPr>
          <w:p>
            <w:pPr>
              <w:keepNext w:val="0"/>
              <w:keepLines w:val="0"/>
              <w:pageBreakBefore w:val="0"/>
              <w:widowControl w:val="0"/>
              <w:kinsoku/>
              <w:wordWrap/>
              <w:overflowPunct/>
              <w:topLinePunct w:val="0"/>
              <w:bidi w:val="0"/>
              <w:snapToGrid/>
              <w:spacing w:line="360" w:lineRule="auto"/>
              <w:ind w:left="710" w:leftChars="-23" w:hanging="758" w:hangingChars="316"/>
              <w:textAlignment w:val="auto"/>
              <w:rPr>
                <w:rFonts w:eastAsia="仿宋"/>
                <w:sz w:val="24"/>
                <w:szCs w:val="24"/>
                <w:highlight w:val="yellow"/>
              </w:rPr>
            </w:pPr>
            <w:r>
              <w:rPr>
                <w:rFonts w:eastAsia="仿宋"/>
                <w:sz w:val="24"/>
                <w:szCs w:val="24"/>
                <w:highlight w:val="none"/>
              </w:rPr>
              <w:t>反腐倡廉监督电话/邮箱：</w:t>
            </w:r>
            <w:r>
              <w:rPr>
                <w:rFonts w:eastAsia="仿宋"/>
                <w:sz w:val="24"/>
                <w:szCs w:val="24"/>
                <w:highlight w:val="none"/>
                <w:u w:val="single"/>
              </w:rPr>
              <w:t xml:space="preserve"> </w:t>
            </w:r>
            <w:r>
              <w:rPr>
                <w:rFonts w:hint="eastAsia" w:eastAsia="仿宋"/>
                <w:sz w:val="24"/>
                <w:szCs w:val="24"/>
                <w:highlight w:val="none"/>
                <w:u w:val="single"/>
                <w:lang w:eastAsia="zh-CN"/>
              </w:rPr>
              <w:t>0998-6822822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eastAsia="仿宋"/>
                <w:sz w:val="24"/>
                <w:szCs w:val="24"/>
                <w:highlight w:val="none"/>
              </w:rPr>
            </w:pPr>
            <w:r>
              <w:rPr>
                <w:rFonts w:eastAsia="仿宋"/>
                <w:sz w:val="24"/>
                <w:szCs w:val="24"/>
                <w:highlight w:val="none"/>
              </w:rPr>
              <w:t>36.3</w:t>
            </w:r>
          </w:p>
        </w:tc>
        <w:tc>
          <w:tcPr>
            <w:tcW w:w="6840" w:type="dxa"/>
            <w:noWrap w:val="0"/>
            <w:vAlign w:val="center"/>
          </w:tcPr>
          <w:p>
            <w:pPr>
              <w:keepNext w:val="0"/>
              <w:keepLines w:val="0"/>
              <w:pageBreakBefore w:val="0"/>
              <w:widowControl w:val="0"/>
              <w:kinsoku/>
              <w:wordWrap/>
              <w:overflowPunct/>
              <w:topLinePunct w:val="0"/>
              <w:bidi w:val="0"/>
              <w:snapToGrid/>
              <w:spacing w:line="360" w:lineRule="auto"/>
              <w:ind w:left="710" w:leftChars="-23" w:hanging="758" w:hangingChars="316"/>
              <w:textAlignment w:val="auto"/>
              <w:rPr>
                <w:rFonts w:eastAsia="仿宋"/>
                <w:sz w:val="24"/>
                <w:szCs w:val="24"/>
                <w:highlight w:val="none"/>
                <w:u w:val="single"/>
              </w:rPr>
            </w:pPr>
            <w:r>
              <w:rPr>
                <w:rFonts w:eastAsia="仿宋"/>
                <w:sz w:val="24"/>
                <w:szCs w:val="24"/>
                <w:highlight w:val="none"/>
              </w:rPr>
              <w:t>联系部门：</w:t>
            </w:r>
            <w:r>
              <w:rPr>
                <w:rFonts w:hint="eastAsia" w:eastAsia="仿宋"/>
                <w:sz w:val="24"/>
                <w:szCs w:val="24"/>
                <w:highlight w:val="none"/>
                <w:u w:val="single"/>
                <w:lang w:val="en-US" w:eastAsia="zh-CN"/>
              </w:rPr>
              <w:t>岳普湖县自然资源局</w:t>
            </w:r>
          </w:p>
          <w:p>
            <w:pPr>
              <w:keepNext w:val="0"/>
              <w:keepLines w:val="0"/>
              <w:pageBreakBefore w:val="0"/>
              <w:widowControl w:val="0"/>
              <w:kinsoku/>
              <w:wordWrap/>
              <w:overflowPunct/>
              <w:topLinePunct w:val="0"/>
              <w:bidi w:val="0"/>
              <w:snapToGrid/>
              <w:spacing w:line="360" w:lineRule="auto"/>
              <w:ind w:left="710" w:leftChars="-23" w:hanging="758" w:hangingChars="316"/>
              <w:textAlignment w:val="auto"/>
              <w:rPr>
                <w:rFonts w:hint="eastAsia" w:eastAsia="仿宋"/>
                <w:sz w:val="24"/>
                <w:szCs w:val="24"/>
                <w:highlight w:val="none"/>
                <w:lang w:eastAsia="zh-CN"/>
              </w:rPr>
            </w:pPr>
            <w:r>
              <w:rPr>
                <w:rFonts w:eastAsia="仿宋"/>
                <w:sz w:val="24"/>
                <w:szCs w:val="24"/>
                <w:highlight w:val="none"/>
              </w:rPr>
              <w:t>联系电话：</w:t>
            </w:r>
            <w:r>
              <w:rPr>
                <w:rFonts w:hint="eastAsia" w:eastAsia="仿宋"/>
                <w:sz w:val="24"/>
                <w:szCs w:val="24"/>
                <w:highlight w:val="none"/>
                <w:u w:val="single"/>
                <w:lang w:eastAsia="zh-CN"/>
              </w:rPr>
              <w:t>15276019513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bidi w:val="0"/>
              <w:snapToGrid/>
              <w:spacing w:line="360" w:lineRule="auto"/>
              <w:textAlignment w:val="auto"/>
              <w:rPr>
                <w:rFonts w:eastAsia="仿宋"/>
                <w:sz w:val="24"/>
                <w:szCs w:val="24"/>
              </w:rPr>
            </w:pPr>
          </w:p>
        </w:tc>
      </w:tr>
    </w:tbl>
    <w:p>
      <w:pPr>
        <w:spacing w:line="360" w:lineRule="auto"/>
        <w:ind w:left="1080" w:leftChars="257" w:hanging="540"/>
        <w:rPr>
          <w:rFonts w:eastAsia="仿宋"/>
          <w:sz w:val="24"/>
        </w:rPr>
        <w:sectPr>
          <w:headerReference r:id="rId4" w:type="default"/>
          <w:footerReference r:id="rId6" w:type="default"/>
          <w:headerReference r:id="rId5" w:type="even"/>
          <w:footerReference r:id="rId7" w:type="even"/>
          <w:pgSz w:w="11906" w:h="16838"/>
          <w:pgMar w:top="1440" w:right="1797" w:bottom="1440" w:left="1797" w:header="851" w:footer="992" w:gutter="0"/>
          <w:cols w:space="720" w:num="1"/>
          <w:docGrid w:linePitch="312" w:charSpace="0"/>
        </w:sectPr>
      </w:pPr>
    </w:p>
    <w:p>
      <w:pPr>
        <w:pStyle w:val="5"/>
        <w:rPr>
          <w:sz w:val="24"/>
          <w:szCs w:val="16"/>
        </w:rPr>
      </w:pPr>
      <w:bookmarkStart w:id="444" w:name="_Toc20390"/>
      <w:bookmarkStart w:id="445" w:name="_Toc20857"/>
      <w:bookmarkStart w:id="446" w:name="_Toc219175635"/>
      <w:bookmarkStart w:id="447" w:name="_Toc218935351"/>
      <w:bookmarkStart w:id="448" w:name="_Toc216513787"/>
      <w:bookmarkStart w:id="449" w:name="_Toc216582811"/>
      <w:r>
        <w:rPr>
          <w:sz w:val="24"/>
          <w:szCs w:val="16"/>
        </w:rPr>
        <w:t>资格审查表</w:t>
      </w:r>
      <w:bookmarkEnd w:id="444"/>
      <w:bookmarkEnd w:id="445"/>
    </w:p>
    <w:tbl>
      <w:tblPr>
        <w:tblStyle w:val="21"/>
        <w:tblpPr w:leftFromText="180" w:rightFromText="180" w:vertAnchor="text" w:horzAnchor="page" w:tblpXSpec="center" w:tblpY="142"/>
        <w:tblOverlap w:val="never"/>
        <w:tblW w:w="8224" w:type="dxa"/>
        <w:jc w:val="center"/>
        <w:tblLayout w:type="fixed"/>
        <w:tblCellMar>
          <w:top w:w="0" w:type="dxa"/>
          <w:left w:w="108" w:type="dxa"/>
          <w:bottom w:w="0" w:type="dxa"/>
          <w:right w:w="108" w:type="dxa"/>
        </w:tblCellMar>
      </w:tblPr>
      <w:tblGrid>
        <w:gridCol w:w="538"/>
        <w:gridCol w:w="6138"/>
        <w:gridCol w:w="355"/>
        <w:gridCol w:w="329"/>
        <w:gridCol w:w="399"/>
        <w:gridCol w:w="465"/>
      </w:tblGrid>
      <w:tr>
        <w:tblPrEx>
          <w:tblCellMar>
            <w:top w:w="0" w:type="dxa"/>
            <w:left w:w="108" w:type="dxa"/>
            <w:bottom w:w="0" w:type="dxa"/>
            <w:right w:w="108" w:type="dxa"/>
          </w:tblCellMar>
        </w:tblPrEx>
        <w:trPr>
          <w:trHeight w:val="410" w:hRule="atLeast"/>
          <w:jc w:val="center"/>
        </w:trPr>
        <w:tc>
          <w:tcPr>
            <w:tcW w:w="538"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bookmarkStart w:id="450" w:name="_Toc218935354"/>
            <w:bookmarkStart w:id="451" w:name="_Toc518923126"/>
            <w:bookmarkStart w:id="452" w:name="_Toc507399906"/>
            <w:bookmarkStart w:id="453" w:name="_Toc7112"/>
            <w:bookmarkStart w:id="454" w:name="_Toc219175638"/>
            <w:bookmarkStart w:id="455" w:name="_Toc216582825"/>
            <w:r>
              <w:rPr>
                <w:rFonts w:hint="eastAsia" w:ascii="仿宋" w:hAnsi="仿宋" w:eastAsia="仿宋" w:cs="仿宋"/>
                <w:b/>
                <w:bCs/>
                <w:color w:val="000000"/>
                <w:kern w:val="0"/>
                <w:sz w:val="21"/>
                <w:szCs w:val="21"/>
              </w:rPr>
              <w:t>序号</w:t>
            </w:r>
          </w:p>
        </w:tc>
        <w:tc>
          <w:tcPr>
            <w:tcW w:w="6138"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审核项目</w:t>
            </w:r>
          </w:p>
        </w:tc>
        <w:tc>
          <w:tcPr>
            <w:tcW w:w="684"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投标人1</w:t>
            </w:r>
          </w:p>
        </w:tc>
        <w:tc>
          <w:tcPr>
            <w:tcW w:w="864"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投标人N</w:t>
            </w:r>
          </w:p>
        </w:tc>
      </w:tr>
      <w:tr>
        <w:tblPrEx>
          <w:tblCellMar>
            <w:top w:w="0" w:type="dxa"/>
            <w:left w:w="108" w:type="dxa"/>
            <w:bottom w:w="0" w:type="dxa"/>
            <w:right w:w="108" w:type="dxa"/>
          </w:tblCellMar>
        </w:tblPrEx>
        <w:trPr>
          <w:trHeight w:val="90" w:hRule="atLeast"/>
          <w:jc w:val="center"/>
        </w:trPr>
        <w:tc>
          <w:tcPr>
            <w:tcW w:w="53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仿宋" w:hAnsi="仿宋" w:eastAsia="仿宋" w:cs="仿宋"/>
                <w:b/>
                <w:bCs/>
                <w:color w:val="000000"/>
                <w:kern w:val="0"/>
                <w:sz w:val="21"/>
                <w:szCs w:val="21"/>
              </w:rPr>
            </w:pPr>
          </w:p>
        </w:tc>
        <w:tc>
          <w:tcPr>
            <w:tcW w:w="613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仿宋" w:hAnsi="仿宋" w:eastAsia="仿宋" w:cs="仿宋"/>
                <w:b/>
                <w:bCs/>
                <w:color w:val="000000"/>
                <w:kern w:val="0"/>
                <w:sz w:val="21"/>
                <w:szCs w:val="21"/>
              </w:rPr>
            </w:pPr>
          </w:p>
        </w:tc>
        <w:tc>
          <w:tcPr>
            <w:tcW w:w="355"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是</w:t>
            </w:r>
          </w:p>
        </w:tc>
        <w:tc>
          <w:tcPr>
            <w:tcW w:w="329"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否</w:t>
            </w:r>
          </w:p>
        </w:tc>
        <w:tc>
          <w:tcPr>
            <w:tcW w:w="399"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是</w:t>
            </w:r>
          </w:p>
        </w:tc>
        <w:tc>
          <w:tcPr>
            <w:tcW w:w="465"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否</w:t>
            </w:r>
          </w:p>
        </w:tc>
      </w:tr>
      <w:tr>
        <w:tblPrEx>
          <w:tblCellMar>
            <w:top w:w="0" w:type="dxa"/>
            <w:left w:w="108" w:type="dxa"/>
            <w:bottom w:w="0" w:type="dxa"/>
            <w:right w:w="108" w:type="dxa"/>
          </w:tblCellMar>
        </w:tblPrEx>
        <w:trPr>
          <w:trHeight w:val="611"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独立承担民事责任能力的企业、事业、自然人，提供营业执照等经营性证件</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611"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1"/>
                <w:szCs w:val="21"/>
                <w:lang w:bidi="ar"/>
              </w:rPr>
            </w:pPr>
            <w:r>
              <w:rPr>
                <w:rFonts w:hint="eastAsia" w:ascii="仿宋" w:hAnsi="仿宋" w:eastAsia="仿宋" w:cs="仿宋"/>
                <w:kern w:val="0"/>
                <w:sz w:val="21"/>
                <w:szCs w:val="21"/>
                <w:lang w:eastAsia="zh-CN" w:bidi="ar"/>
              </w:rPr>
              <w:t>投标人为生产商的需提供农药登记证、农药生产许可证、农药标准证，投标人为销售商的需提供农药经营许可证；</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668"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3</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法人身份证明或法人授权委托书（含法人身份证复印件）和被授权人身份有效证件</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840"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4</w:t>
            </w:r>
          </w:p>
        </w:tc>
        <w:tc>
          <w:tcPr>
            <w:tcW w:w="6138" w:type="dxa"/>
            <w:tcBorders>
              <w:top w:val="nil"/>
              <w:left w:val="nil"/>
              <w:bottom w:val="single" w:color="auto" w:sz="4" w:space="0"/>
              <w:right w:val="single" w:color="auto" w:sz="4" w:space="0"/>
            </w:tcBorders>
            <w:noWrap w:val="0"/>
            <w:vAlign w:val="center"/>
          </w:tcPr>
          <w:p>
            <w:pPr>
              <w:pStyle w:val="32"/>
              <w:ind w:firstLine="0" w:firstLineChars="0"/>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近两年任意一年的财务审计报告（新成立公司提供开标前三个月内任意一个月有效银行资信证明）；</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340"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5</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投标企业依法缴纳近 6 个月任意一个月社会保险的凭据；</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408"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6</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投标企业提供税务部门出具的近 6 个月任意一个月的完税证明；</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840"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7</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sz w:val="21"/>
                <w:szCs w:val="21"/>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r>
              <w:rPr>
                <w:rFonts w:hint="eastAsia" w:ascii="仿宋" w:hAnsi="仿宋" w:eastAsia="仿宋" w:cs="仿宋"/>
                <w:sz w:val="21"/>
                <w:szCs w:val="21"/>
                <w:lang w:eastAsia="zh-CN"/>
              </w:rPr>
              <w:t>，</w:t>
            </w:r>
            <w:r>
              <w:rPr>
                <w:rFonts w:hint="eastAsia" w:ascii="仿宋" w:hAnsi="仿宋" w:eastAsia="仿宋" w:cs="仿宋"/>
                <w:sz w:val="21"/>
                <w:szCs w:val="21"/>
                <w:highlight w:val="none"/>
              </w:rPr>
              <w:t>将拒绝其参</w:t>
            </w:r>
            <w:r>
              <w:rPr>
                <w:rFonts w:hint="eastAsia" w:ascii="仿宋" w:hAnsi="仿宋" w:eastAsia="仿宋" w:cs="仿宋"/>
                <w:sz w:val="21"/>
                <w:szCs w:val="21"/>
              </w:rPr>
              <w:t>加本次招标活动</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680"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8</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参与政府采购活动前3年内未被列入失信、重大税收违法案件、财政部门禁止参加政府采购活动的承诺书</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409"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9</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提供针对本次项目《反商业贿赂承诺书》；</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33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6138" w:type="dxa"/>
            <w:tcBorders>
              <w:top w:val="nil"/>
              <w:left w:val="nil"/>
              <w:bottom w:val="single" w:color="auto" w:sz="4" w:space="0"/>
              <w:right w:val="single" w:color="auto" w:sz="4" w:space="0"/>
            </w:tcBorders>
            <w:noWrap w:val="0"/>
            <w:vAlign w:val="center"/>
          </w:tcPr>
          <w:p>
            <w:pPr>
              <w:pStyle w:val="13"/>
              <w:spacing w:line="360" w:lineRule="auto"/>
              <w:rPr>
                <w:rFonts w:hint="eastAsia" w:ascii="仿宋" w:hAnsi="仿宋" w:eastAsia="仿宋" w:cs="仿宋"/>
                <w:color w:val="FF0000"/>
                <w:sz w:val="21"/>
                <w:szCs w:val="21"/>
                <w:lang w:val="en-US" w:eastAsia="zh-CN"/>
              </w:rPr>
            </w:pPr>
            <w:r>
              <w:rPr>
                <w:rFonts w:hint="eastAsia" w:ascii="仿宋" w:hAnsi="仿宋" w:eastAsia="仿宋" w:cs="仿宋"/>
                <w:sz w:val="21"/>
                <w:szCs w:val="21"/>
                <w:lang w:val="en-US" w:eastAsia="zh-CN" w:bidi="ar"/>
              </w:rPr>
              <w:t>缴纳投标保证金有效凭证</w:t>
            </w:r>
            <w:r>
              <w:rPr>
                <w:rFonts w:hint="eastAsia" w:ascii="仿宋" w:hAnsi="仿宋" w:eastAsia="仿宋" w:cs="仿宋"/>
                <w:color w:val="000000"/>
                <w:sz w:val="21"/>
                <w:szCs w:val="21"/>
                <w:lang w:val="en-US" w:eastAsia="zh-CN"/>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426"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1</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本项目不接受联合体投标。</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CellMar>
            <w:top w:w="0" w:type="dxa"/>
            <w:left w:w="108" w:type="dxa"/>
            <w:bottom w:w="0" w:type="dxa"/>
            <w:right w:w="108" w:type="dxa"/>
          </w:tblCellMar>
        </w:tblPrEx>
        <w:trPr>
          <w:trHeight w:val="370"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p>
        </w:tc>
        <w:tc>
          <w:tcPr>
            <w:tcW w:w="613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val="0"/>
                <w:bCs w:val="0"/>
                <w:color w:val="000000"/>
                <w:kern w:val="0"/>
                <w:sz w:val="21"/>
                <w:szCs w:val="21"/>
              </w:rPr>
              <w:t>结论</w:t>
            </w:r>
            <w:r>
              <w:rPr>
                <w:rFonts w:hint="eastAsia" w:ascii="仿宋" w:hAnsi="仿宋" w:eastAsia="仿宋" w:cs="仿宋"/>
                <w:b w:val="0"/>
                <w:bCs w:val="0"/>
                <w:color w:val="000000"/>
                <w:kern w:val="0"/>
                <w:sz w:val="21"/>
                <w:szCs w:val="21"/>
                <w:lang w:val="en-US" w:eastAsia="zh-CN"/>
              </w:rPr>
              <w:t>（合格或不合格）</w:t>
            </w:r>
          </w:p>
        </w:tc>
        <w:tc>
          <w:tcPr>
            <w:tcW w:w="355"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29"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99"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465"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r>
    </w:tbl>
    <w:p>
      <w:pPr>
        <w:pStyle w:val="5"/>
        <w:tabs>
          <w:tab w:val="left" w:pos="0"/>
        </w:tabs>
        <w:spacing w:before="0" w:after="0" w:line="360" w:lineRule="auto"/>
        <w:jc w:val="both"/>
        <w:rPr>
          <w:rFonts w:ascii="Times New Roman" w:eastAsia="仿宋"/>
        </w:rPr>
      </w:pPr>
    </w:p>
    <w:p>
      <w:pPr>
        <w:pStyle w:val="30"/>
        <w:rPr>
          <w:rFonts w:ascii="Times New Roman" w:eastAsia="仿宋"/>
        </w:rPr>
      </w:pPr>
    </w:p>
    <w:p>
      <w:pPr>
        <w:pStyle w:val="30"/>
        <w:rPr>
          <w:rFonts w:ascii="Times New Roman" w:eastAsia="仿宋"/>
        </w:rPr>
      </w:pPr>
    </w:p>
    <w:p>
      <w:pPr>
        <w:pStyle w:val="5"/>
        <w:numPr>
          <w:ilvl w:val="0"/>
          <w:numId w:val="0"/>
        </w:numPr>
        <w:tabs>
          <w:tab w:val="left" w:pos="0"/>
        </w:tabs>
        <w:spacing w:before="0" w:after="0" w:line="240" w:lineRule="atLeast"/>
        <w:ind w:left="630" w:leftChars="0"/>
        <w:jc w:val="center"/>
        <w:rPr>
          <w:rFonts w:hint="default" w:ascii="仿宋_GB2312" w:eastAsia="仿宋"/>
          <w:b/>
          <w:bCs w:val="0"/>
          <w:color w:val="auto"/>
          <w:lang w:val="en-US" w:eastAsia="zh-CN"/>
        </w:rPr>
      </w:pPr>
      <w:bookmarkStart w:id="456" w:name="_Toc6254"/>
      <w:bookmarkStart w:id="457" w:name="_Toc7801"/>
      <w:bookmarkStart w:id="458" w:name="_Toc14034"/>
      <w:r>
        <w:rPr>
          <w:rFonts w:ascii="Times New Roman" w:eastAsia="仿宋"/>
        </w:rPr>
        <w:t xml:space="preserve">第5章  </w:t>
      </w:r>
      <w:r>
        <w:rPr>
          <w:rFonts w:ascii="Times New Roman" w:eastAsia="仿宋"/>
          <w:color w:val="FF0000"/>
        </w:rPr>
        <w:t xml:space="preserve"> </w:t>
      </w:r>
      <w:bookmarkEnd w:id="450"/>
      <w:bookmarkEnd w:id="451"/>
      <w:bookmarkEnd w:id="452"/>
      <w:bookmarkEnd w:id="453"/>
      <w:bookmarkEnd w:id="454"/>
      <w:bookmarkEnd w:id="455"/>
      <w:bookmarkEnd w:id="456"/>
      <w:bookmarkEnd w:id="457"/>
      <w:bookmarkEnd w:id="458"/>
      <w:r>
        <w:rPr>
          <w:rFonts w:hint="eastAsia" w:ascii="Times New Roman" w:eastAsia="仿宋"/>
          <w:b/>
          <w:bCs w:val="0"/>
          <w:color w:val="auto"/>
        </w:rPr>
        <w:t>货物需求一览表及技术规格</w:t>
      </w:r>
    </w:p>
    <w:bookmarkEnd w:id="446"/>
    <w:bookmarkEnd w:id="447"/>
    <w:bookmarkEnd w:id="448"/>
    <w:bookmarkEnd w:id="449"/>
    <w:p>
      <w:pPr>
        <w:spacing w:line="360" w:lineRule="auto"/>
        <w:rPr>
          <w:rFonts w:hint="eastAsia" w:ascii="Calibri" w:hAnsi="Calibri"/>
          <w:b/>
          <w:bCs/>
        </w:rPr>
      </w:pPr>
      <w:bookmarkStart w:id="459" w:name="_Toc216582826"/>
      <w:bookmarkStart w:id="460" w:name="_Toc219175639"/>
      <w:bookmarkStart w:id="461" w:name="_Toc218935355"/>
    </w:p>
    <w:p>
      <w:pPr>
        <w:spacing w:line="288" w:lineRule="auto"/>
        <w:ind w:firstLine="562" w:firstLineChars="200"/>
        <w:jc w:val="center"/>
        <w:outlineLvl w:val="1"/>
        <w:rPr>
          <w:rFonts w:hint="eastAsia" w:ascii="仿宋" w:hAnsi="仿宋" w:eastAsia="仿宋" w:cs="仿宋"/>
          <w:color w:val="auto"/>
          <w:sz w:val="28"/>
          <w:szCs w:val="28"/>
          <w:highlight w:val="none"/>
        </w:rPr>
      </w:pPr>
      <w:bookmarkStart w:id="462" w:name="_Toc10090"/>
      <w:bookmarkStart w:id="463" w:name="_Toc15622"/>
      <w:bookmarkStart w:id="464" w:name="_Toc13855"/>
      <w:bookmarkStart w:id="465" w:name="_Toc6474"/>
      <w:bookmarkStart w:id="466" w:name="_Toc32590"/>
      <w:r>
        <w:rPr>
          <w:rFonts w:hint="eastAsia" w:ascii="仿宋" w:hAnsi="仿宋" w:eastAsia="仿宋" w:cs="仿宋"/>
          <w:b/>
          <w:color w:val="auto"/>
          <w:sz w:val="28"/>
          <w:szCs w:val="28"/>
          <w:highlight w:val="none"/>
        </w:rPr>
        <w:t>技术规格及要求</w:t>
      </w:r>
      <w:bookmarkEnd w:id="462"/>
      <w:bookmarkEnd w:id="463"/>
      <w:bookmarkEnd w:id="464"/>
      <w:bookmarkEnd w:id="465"/>
      <w:bookmarkEnd w:id="466"/>
    </w:p>
    <w:p>
      <w:pPr>
        <w:spacing w:line="288" w:lineRule="auto"/>
        <w:ind w:left="1080" w:leftChars="257" w:hanging="54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说　　明</w:t>
      </w:r>
    </w:p>
    <w:p>
      <w:pPr>
        <w:autoSpaceDE w:val="0"/>
        <w:autoSpaceDN w:val="0"/>
        <w:adjustRightInd w:val="0"/>
        <w:spacing w:line="400" w:lineRule="exact"/>
        <w:rPr>
          <w:rFonts w:hint="eastAsia" w:ascii="仿宋" w:hAnsi="仿宋" w:eastAsia="仿宋" w:cs="仿宋"/>
          <w:b w:val="0"/>
          <w:bCs/>
          <w:color w:val="auto"/>
          <w:kern w:val="0"/>
          <w:sz w:val="24"/>
          <w:highlight w:val="none"/>
          <w:lang w:val="zh-CN"/>
        </w:rPr>
      </w:pPr>
      <w:r>
        <w:rPr>
          <w:rFonts w:hint="eastAsia" w:ascii="仿宋" w:hAnsi="仿宋" w:eastAsia="仿宋" w:cs="仿宋"/>
          <w:b/>
          <w:bCs w:val="0"/>
          <w:color w:val="auto"/>
          <w:kern w:val="0"/>
          <w:sz w:val="24"/>
          <w:highlight w:val="none"/>
          <w:lang w:val="zh-CN"/>
        </w:rPr>
        <w:t>一、服务时间、地点</w:t>
      </w:r>
    </w:p>
    <w:p>
      <w:pPr>
        <w:autoSpaceDE w:val="0"/>
        <w:autoSpaceDN w:val="0"/>
        <w:adjustRightInd w:val="0"/>
        <w:spacing w:line="400" w:lineRule="exact"/>
        <w:rPr>
          <w:rFonts w:hint="eastAsia" w:ascii="仿宋" w:hAnsi="仿宋" w:eastAsia="仿宋" w:cs="仿宋"/>
          <w:b w:val="0"/>
          <w:bCs/>
          <w:color w:val="auto"/>
          <w:kern w:val="0"/>
          <w:sz w:val="24"/>
          <w:highlight w:val="none"/>
          <w:lang w:val="zh-CN"/>
        </w:rPr>
      </w:pPr>
      <w:r>
        <w:rPr>
          <w:rFonts w:hint="eastAsia" w:ascii="仿宋" w:hAnsi="仿宋" w:eastAsia="仿宋" w:cs="仿宋"/>
          <w:b w:val="0"/>
          <w:bCs/>
          <w:color w:val="auto"/>
          <w:kern w:val="0"/>
          <w:sz w:val="24"/>
          <w:highlight w:val="none"/>
          <w:lang w:val="zh-CN"/>
        </w:rPr>
        <w:t xml:space="preserve"> </w:t>
      </w:r>
      <w:r>
        <w:rPr>
          <w:rFonts w:hint="eastAsia" w:ascii="仿宋" w:hAnsi="仿宋" w:eastAsia="仿宋" w:cs="仿宋"/>
          <w:b w:val="0"/>
          <w:bCs/>
          <w:color w:val="auto"/>
          <w:kern w:val="0"/>
          <w:sz w:val="24"/>
          <w:highlight w:val="none"/>
          <w:lang w:val="en-US" w:eastAsia="zh-CN"/>
        </w:rPr>
        <w:t xml:space="preserve"> </w:t>
      </w:r>
      <w:r>
        <w:rPr>
          <w:rFonts w:hint="eastAsia" w:ascii="仿宋" w:hAnsi="仿宋" w:eastAsia="仿宋" w:cs="仿宋"/>
          <w:b w:val="0"/>
          <w:bCs/>
          <w:color w:val="auto"/>
          <w:kern w:val="0"/>
          <w:sz w:val="24"/>
          <w:highlight w:val="none"/>
          <w:lang w:val="zh-CN"/>
        </w:rPr>
        <w:t>1、供货期：</w:t>
      </w:r>
      <w:r>
        <w:rPr>
          <w:rFonts w:hint="eastAsia" w:ascii="仿宋" w:hAnsi="仿宋" w:eastAsia="仿宋" w:cs="仿宋"/>
          <w:b w:val="0"/>
          <w:bCs/>
          <w:color w:val="auto"/>
          <w:kern w:val="0"/>
          <w:sz w:val="24"/>
          <w:highlight w:val="none"/>
          <w:lang w:val="en-US" w:eastAsia="zh-CN"/>
        </w:rPr>
        <w:t>20日历天</w:t>
      </w:r>
      <w:r>
        <w:rPr>
          <w:rFonts w:hint="eastAsia" w:ascii="仿宋" w:hAnsi="仿宋" w:eastAsia="仿宋" w:cs="仿宋"/>
          <w:b w:val="0"/>
          <w:bCs/>
          <w:color w:val="auto"/>
          <w:kern w:val="0"/>
          <w:sz w:val="24"/>
          <w:highlight w:val="none"/>
          <w:lang w:val="zh-CN"/>
        </w:rPr>
        <w:t>。</w:t>
      </w:r>
    </w:p>
    <w:p>
      <w:pPr>
        <w:autoSpaceDE w:val="0"/>
        <w:autoSpaceDN w:val="0"/>
        <w:adjustRightInd w:val="0"/>
        <w:spacing w:line="400" w:lineRule="exact"/>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zh-CN"/>
        </w:rPr>
        <w:t xml:space="preserve"> </w:t>
      </w:r>
      <w:r>
        <w:rPr>
          <w:rFonts w:hint="eastAsia" w:ascii="仿宋" w:hAnsi="仿宋" w:eastAsia="仿宋" w:cs="仿宋"/>
          <w:b w:val="0"/>
          <w:bCs/>
          <w:color w:val="auto"/>
          <w:kern w:val="0"/>
          <w:sz w:val="24"/>
          <w:highlight w:val="none"/>
          <w:lang w:val="en-US" w:eastAsia="zh-CN"/>
        </w:rPr>
        <w:t xml:space="preserve"> 2、供货地点：采购人指定地点。 </w:t>
      </w:r>
    </w:p>
    <w:p>
      <w:pPr>
        <w:autoSpaceDE w:val="0"/>
        <w:autoSpaceDN w:val="0"/>
        <w:adjustRightInd w:val="0"/>
        <w:spacing w:line="400" w:lineRule="exact"/>
        <w:ind w:firstLine="240" w:firstLineChars="100"/>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3、供货方式：供货方自行选择。</w:t>
      </w:r>
    </w:p>
    <w:p>
      <w:pPr>
        <w:pStyle w:val="26"/>
        <w:ind w:firstLine="240" w:firstLineChars="100"/>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4、质保期：1年。</w:t>
      </w:r>
    </w:p>
    <w:p>
      <w:pPr>
        <w:autoSpaceDE w:val="0"/>
        <w:autoSpaceDN w:val="0"/>
        <w:adjustRightInd w:val="0"/>
        <w:spacing w:line="400" w:lineRule="exact"/>
        <w:ind w:firstLine="240" w:firstLineChars="100"/>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szCs w:val="24"/>
          <w:highlight w:val="none"/>
          <w:lang w:val="en-US" w:eastAsia="zh-CN" w:bidi="ar-SA"/>
        </w:rPr>
        <w:t xml:space="preserve">5、付款方式: </w:t>
      </w:r>
      <w:r>
        <w:rPr>
          <w:rFonts w:hint="eastAsia" w:ascii="仿宋" w:hAnsi="仿宋" w:eastAsia="仿宋" w:cs="仿宋"/>
          <w:b w:val="0"/>
          <w:bCs/>
          <w:color w:val="auto"/>
          <w:kern w:val="0"/>
          <w:sz w:val="24"/>
          <w:highlight w:val="none"/>
          <w:lang w:val="en-US" w:eastAsia="zh-CN"/>
        </w:rPr>
        <w:t>签订合同后支付30%预付款，按供货进度支付相应费用至合同总价80%，项目完成验收合格后无质量问题，一次性支付剩余货款（具体付款方式由中标供应商与采购单位以合同签订为准）</w:t>
      </w:r>
    </w:p>
    <w:p>
      <w:pPr>
        <w:autoSpaceDE w:val="0"/>
        <w:autoSpaceDN w:val="0"/>
        <w:adjustRightInd w:val="0"/>
        <w:spacing w:line="400" w:lineRule="exact"/>
        <w:rPr>
          <w:rFonts w:hint="eastAsia" w:ascii="仿宋" w:hAnsi="仿宋" w:eastAsia="仿宋" w:cs="仿宋"/>
          <w:b w:val="0"/>
          <w:bCs/>
          <w:color w:val="auto"/>
          <w:kern w:val="0"/>
          <w:sz w:val="24"/>
          <w:highlight w:val="none"/>
          <w:lang w:val="zh-CN"/>
        </w:rPr>
      </w:pPr>
      <w:r>
        <w:rPr>
          <w:rFonts w:hint="eastAsia" w:ascii="仿宋" w:hAnsi="仿宋" w:eastAsia="仿宋" w:cs="仿宋"/>
          <w:b/>
          <w:bCs w:val="0"/>
          <w:color w:val="auto"/>
          <w:kern w:val="0"/>
          <w:sz w:val="24"/>
          <w:highlight w:val="none"/>
          <w:lang w:val="zh-CN"/>
        </w:rPr>
        <w:t>二、报价要求</w:t>
      </w:r>
    </w:p>
    <w:p>
      <w:pPr>
        <w:autoSpaceDE w:val="0"/>
        <w:autoSpaceDN w:val="0"/>
        <w:adjustRightInd w:val="0"/>
        <w:spacing w:line="400" w:lineRule="exact"/>
        <w:ind w:firstLine="470" w:firstLineChars="196"/>
        <w:rPr>
          <w:rFonts w:hint="eastAsia" w:ascii="仿宋" w:hAnsi="仿宋" w:eastAsia="仿宋" w:cs="仿宋"/>
          <w:b w:val="0"/>
          <w:bCs/>
          <w:color w:val="auto"/>
          <w:kern w:val="0"/>
          <w:sz w:val="24"/>
          <w:highlight w:val="none"/>
          <w:lang w:val="zh-CN"/>
        </w:rPr>
      </w:pPr>
      <w:r>
        <w:rPr>
          <w:rFonts w:hint="eastAsia" w:ascii="仿宋" w:hAnsi="仿宋" w:eastAsia="仿宋" w:cs="仿宋"/>
          <w:b w:val="0"/>
          <w:bCs/>
          <w:color w:val="auto"/>
          <w:kern w:val="0"/>
          <w:sz w:val="24"/>
          <w:highlight w:val="none"/>
          <w:lang w:val="zh-CN"/>
        </w:rPr>
        <w:t>本次</w:t>
      </w:r>
      <w:r>
        <w:rPr>
          <w:rFonts w:hint="eastAsia" w:ascii="仿宋" w:hAnsi="仿宋" w:eastAsia="仿宋" w:cs="仿宋"/>
          <w:b w:val="0"/>
          <w:bCs/>
          <w:color w:val="auto"/>
          <w:kern w:val="0"/>
          <w:sz w:val="24"/>
          <w:highlight w:val="none"/>
        </w:rPr>
        <w:t>招标</w:t>
      </w:r>
      <w:r>
        <w:rPr>
          <w:rFonts w:hint="eastAsia" w:ascii="仿宋" w:hAnsi="仿宋" w:eastAsia="仿宋" w:cs="仿宋"/>
          <w:b w:val="0"/>
          <w:bCs/>
          <w:color w:val="auto"/>
          <w:kern w:val="0"/>
          <w:sz w:val="24"/>
          <w:highlight w:val="none"/>
          <w:lang w:val="zh-CN"/>
        </w:rPr>
        <w:t>文件中规定的采购预算额度为最高限价，</w:t>
      </w:r>
      <w:r>
        <w:rPr>
          <w:rFonts w:hint="eastAsia" w:ascii="仿宋" w:hAnsi="仿宋" w:eastAsia="仿宋" w:cs="仿宋"/>
          <w:b w:val="0"/>
          <w:bCs/>
          <w:color w:val="auto"/>
          <w:kern w:val="0"/>
          <w:sz w:val="24"/>
          <w:highlight w:val="none"/>
          <w:lang w:val="en-US" w:eastAsia="zh-CN"/>
        </w:rPr>
        <w:t>供应商</w:t>
      </w:r>
      <w:r>
        <w:rPr>
          <w:rFonts w:hint="eastAsia" w:ascii="仿宋" w:hAnsi="仿宋" w:eastAsia="仿宋" w:cs="仿宋"/>
          <w:b w:val="0"/>
          <w:bCs/>
          <w:color w:val="auto"/>
          <w:kern w:val="0"/>
          <w:sz w:val="24"/>
          <w:highlight w:val="none"/>
          <w:lang w:val="zh-CN"/>
        </w:rPr>
        <w:t>的报价不得超出此额度。否则，</w:t>
      </w:r>
      <w:r>
        <w:rPr>
          <w:rFonts w:hint="eastAsia" w:ascii="仿宋" w:hAnsi="仿宋" w:eastAsia="仿宋" w:cs="仿宋"/>
          <w:b w:val="0"/>
          <w:bCs/>
          <w:color w:val="auto"/>
          <w:kern w:val="0"/>
          <w:sz w:val="24"/>
          <w:highlight w:val="none"/>
        </w:rPr>
        <w:t>投标</w:t>
      </w:r>
      <w:r>
        <w:rPr>
          <w:rFonts w:hint="eastAsia" w:ascii="仿宋" w:hAnsi="仿宋" w:eastAsia="仿宋" w:cs="仿宋"/>
          <w:b w:val="0"/>
          <w:bCs/>
          <w:color w:val="auto"/>
          <w:kern w:val="0"/>
          <w:sz w:val="24"/>
          <w:highlight w:val="none"/>
          <w:lang w:val="zh-CN"/>
        </w:rPr>
        <w:t>无效。</w:t>
      </w:r>
    </w:p>
    <w:p>
      <w:pPr>
        <w:pStyle w:val="8"/>
        <w:spacing w:line="400" w:lineRule="exact"/>
        <w:ind w:left="0" w:leftChars="0" w:firstLine="0" w:firstLineChars="0"/>
        <w:rPr>
          <w:rFonts w:hint="eastAsia" w:ascii="仿宋" w:hAnsi="仿宋" w:eastAsia="仿宋" w:cs="仿宋"/>
          <w:b w:val="0"/>
          <w:bCs/>
          <w:color w:val="auto"/>
          <w:sz w:val="24"/>
          <w:highlight w:val="none"/>
          <w:lang w:eastAsia="zh-CN"/>
        </w:rPr>
      </w:pPr>
      <w:r>
        <w:rPr>
          <w:rFonts w:hint="eastAsia" w:ascii="仿宋" w:hAnsi="仿宋" w:eastAsia="仿宋" w:cs="仿宋"/>
          <w:b/>
          <w:bCs w:val="0"/>
          <w:color w:val="auto"/>
          <w:sz w:val="24"/>
          <w:highlight w:val="none"/>
        </w:rPr>
        <w:t>三、</w:t>
      </w:r>
      <w:r>
        <w:rPr>
          <w:rFonts w:hint="eastAsia" w:ascii="仿宋" w:hAnsi="仿宋" w:eastAsia="仿宋" w:cs="仿宋"/>
          <w:b/>
          <w:bCs w:val="0"/>
          <w:color w:val="auto"/>
          <w:sz w:val="24"/>
          <w:highlight w:val="none"/>
          <w:lang w:eastAsia="zh-CN"/>
        </w:rPr>
        <w:t>基本要求</w:t>
      </w:r>
    </w:p>
    <w:p>
      <w:pPr>
        <w:pStyle w:val="8"/>
        <w:spacing w:line="400" w:lineRule="exact"/>
        <w:ind w:left="0" w:leftChars="0" w:firstLine="480" w:firstLineChars="2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育苗企业必须是运行正常的农业公司或者是农民专业合作社，有固定的育苗设施，为确保苗木适应本县土壤土质和气候，同时便于调运，减少运输损失，要在岳普湖县境内育苗（需在投标文件中提供合同、场地设施等证明材料） ，中标企业必须使用当地农民工（承诺书格式自拟）。</w:t>
      </w:r>
    </w:p>
    <w:p>
      <w:pPr>
        <w:pStyle w:val="8"/>
        <w:spacing w:line="400" w:lineRule="exact"/>
        <w:ind w:left="0" w:leftChars="0" w:firstLine="480" w:firstLineChars="2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2、中标企业必须严格使用业主单位此次招标的育苗品种，不得擅自变更品种。</w:t>
      </w:r>
    </w:p>
    <w:p>
      <w:pPr>
        <w:pStyle w:val="8"/>
        <w:spacing w:line="400" w:lineRule="exact"/>
        <w:ind w:left="0" w:leftChars="0" w:firstLine="0" w:firstLineChars="0"/>
        <w:rPr>
          <w:rFonts w:hint="eastAsia" w:ascii="仿宋" w:hAnsi="仿宋" w:eastAsia="仿宋" w:cs="仿宋"/>
          <w:b w:val="0"/>
          <w:bCs/>
          <w:color w:val="auto"/>
          <w:sz w:val="24"/>
          <w:highlight w:val="none"/>
          <w:lang w:val="zh-CN" w:eastAsia="zh-CN"/>
        </w:rPr>
      </w:pPr>
      <w:r>
        <w:rPr>
          <w:rFonts w:hint="eastAsia" w:ascii="仿宋" w:hAnsi="仿宋" w:eastAsia="仿宋" w:cs="仿宋"/>
          <w:b/>
          <w:bCs w:val="0"/>
          <w:color w:val="auto"/>
          <w:sz w:val="24"/>
          <w:highlight w:val="none"/>
          <w:lang w:val="en-US" w:eastAsia="zh-CN"/>
        </w:rPr>
        <w:t>四、</w:t>
      </w:r>
      <w:r>
        <w:rPr>
          <w:rFonts w:hint="eastAsia" w:ascii="仿宋" w:hAnsi="仿宋" w:eastAsia="仿宋" w:cs="仿宋"/>
          <w:b/>
          <w:bCs w:val="0"/>
          <w:color w:val="auto"/>
          <w:sz w:val="24"/>
          <w:highlight w:val="none"/>
          <w:lang w:val="zh-CN" w:eastAsia="zh-CN"/>
        </w:rPr>
        <w:t>验收要求：</w:t>
      </w:r>
      <w:r>
        <w:rPr>
          <w:rFonts w:hint="eastAsia" w:ascii="仿宋" w:hAnsi="仿宋" w:eastAsia="仿宋" w:cs="仿宋"/>
          <w:b w:val="0"/>
          <w:bCs/>
          <w:color w:val="auto"/>
          <w:sz w:val="24"/>
          <w:highlight w:val="none"/>
          <w:lang w:val="zh-CN" w:eastAsia="zh-CN"/>
        </w:rPr>
        <w:t xml:space="preserve">  </w:t>
      </w:r>
    </w:p>
    <w:p>
      <w:pPr>
        <w:spacing w:line="400" w:lineRule="exact"/>
        <w:ind w:firstLine="480" w:firstLineChars="200"/>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zh-CN" w:eastAsia="zh-CN"/>
        </w:rPr>
        <w:t>验收项目涉及的所有货物全部到位，由中标投标人申请进行项目验收，项目验收由采购人、中标投标人共同完成。按本需求技术部分要求对其产品的规格、外观、栽植情况进行检查，并做出验收报告。如不符合本需求的严重质量问题时，项目单位保留索赔及退货权利。所有货物在本需求要求的地点和环境下，应能实现正常存活。出现指标上不符合标书和合同约定时，采购人有拒收的权利</w:t>
      </w:r>
      <w:r>
        <w:rPr>
          <w:rFonts w:hint="eastAsia" w:ascii="仿宋" w:hAnsi="仿宋" w:eastAsia="仿宋" w:cs="仿宋"/>
          <w:b w:val="0"/>
          <w:bCs/>
          <w:color w:val="auto"/>
          <w:kern w:val="0"/>
          <w:sz w:val="24"/>
          <w:highlight w:val="none"/>
          <w:lang w:val="zh-CN"/>
        </w:rPr>
        <w:t>。</w:t>
      </w:r>
    </w:p>
    <w:p>
      <w:pPr>
        <w:spacing w:line="400" w:lineRule="exact"/>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lang w:val="en-US" w:eastAsia="zh-CN"/>
        </w:rPr>
        <w:t>五</w:t>
      </w:r>
      <w:r>
        <w:rPr>
          <w:rFonts w:hint="eastAsia" w:ascii="仿宋" w:hAnsi="仿宋" w:eastAsia="仿宋" w:cs="仿宋"/>
          <w:b/>
          <w:bCs w:val="0"/>
          <w:color w:val="auto"/>
          <w:sz w:val="24"/>
          <w:highlight w:val="none"/>
          <w:lang w:val="zh-CN" w:eastAsia="zh-CN"/>
        </w:rPr>
        <w:t>、</w:t>
      </w:r>
      <w:r>
        <w:rPr>
          <w:rFonts w:hint="eastAsia" w:ascii="仿宋" w:hAnsi="仿宋" w:eastAsia="仿宋" w:cs="仿宋"/>
          <w:b/>
          <w:bCs w:val="0"/>
          <w:color w:val="auto"/>
          <w:sz w:val="24"/>
          <w:highlight w:val="none"/>
        </w:rPr>
        <w:t>其他</w:t>
      </w:r>
    </w:p>
    <w:p>
      <w:pPr>
        <w:pStyle w:val="8"/>
        <w:spacing w:line="400" w:lineRule="exact"/>
        <w:ind w:firstLine="480" w:firstLineChars="200"/>
        <w:rPr>
          <w:rFonts w:hint="eastAsia" w:ascii="仿宋" w:hAnsi="仿宋" w:eastAsia="仿宋" w:cs="仿宋"/>
          <w:b w:val="0"/>
          <w:bCs/>
          <w:color w:val="auto"/>
          <w:kern w:val="0"/>
          <w:sz w:val="24"/>
          <w:szCs w:val="24"/>
          <w:highlight w:val="none"/>
          <w:lang w:val="zh-CN" w:eastAsia="zh-CN" w:bidi="ar-SA"/>
        </w:rPr>
      </w:pPr>
      <w:r>
        <w:rPr>
          <w:rFonts w:hint="eastAsia" w:ascii="仿宋" w:hAnsi="仿宋" w:eastAsia="仿宋" w:cs="仿宋"/>
          <w:b w:val="0"/>
          <w:bCs/>
          <w:color w:val="auto"/>
          <w:kern w:val="0"/>
          <w:sz w:val="24"/>
          <w:szCs w:val="24"/>
          <w:highlight w:val="none"/>
          <w:lang w:val="zh-CN" w:eastAsia="zh-CN" w:bidi="ar-SA"/>
        </w:rPr>
        <w:t>1、本项目不允许转包和违法分包。</w:t>
      </w:r>
    </w:p>
    <w:p>
      <w:pPr>
        <w:pStyle w:val="30"/>
        <w:ind w:firstLine="520" w:firstLineChars="200"/>
        <w:rPr>
          <w:rFonts w:hint="eastAsia"/>
          <w:highlight w:val="none"/>
        </w:rPr>
      </w:pPr>
      <w:r>
        <w:rPr>
          <w:rFonts w:hint="eastAsia" w:ascii="仿宋" w:hAnsi="仿宋" w:eastAsia="仿宋" w:cs="仿宋"/>
          <w:b w:val="0"/>
          <w:bCs/>
          <w:color w:val="auto"/>
          <w:kern w:val="0"/>
          <w:sz w:val="24"/>
          <w:szCs w:val="24"/>
          <w:highlight w:val="none"/>
          <w:lang w:val="zh-CN" w:eastAsia="zh-CN" w:bidi="ar-SA"/>
        </w:rPr>
        <w:t>2、其他未尽事宜由供需双方在采购合同中详细约定。</w:t>
      </w:r>
    </w:p>
    <w:p>
      <w:pPr>
        <w:jc w:val="left"/>
        <w:rPr>
          <w:rFonts w:hint="default"/>
          <w:lang w:val="en-US" w:eastAsia="zh-CN"/>
        </w:rPr>
      </w:pPr>
    </w:p>
    <w:p>
      <w:pPr>
        <w:rPr>
          <w:rFonts w:hint="default" w:ascii="Calibri" w:hAnsi="Calibri" w:eastAsia="宋体"/>
          <w:b/>
          <w:bCs/>
          <w:lang w:val="en-US" w:eastAsia="zh-CN"/>
        </w:rPr>
      </w:pPr>
      <w:r>
        <w:rPr>
          <w:rFonts w:hint="default" w:ascii="Calibri" w:hAnsi="Calibri" w:eastAsia="宋体"/>
          <w:b/>
          <w:bCs/>
          <w:lang w:val="en-US" w:eastAsia="zh-CN"/>
        </w:rPr>
        <w:br w:type="page"/>
      </w:r>
    </w:p>
    <w:p>
      <w:pPr>
        <w:spacing w:line="56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附件一  </w:t>
      </w:r>
      <w:r>
        <w:rPr>
          <w:rFonts w:hint="eastAsia" w:ascii="仿宋" w:hAnsi="仿宋" w:eastAsia="仿宋" w:cs="仿宋"/>
          <w:color w:val="auto"/>
          <w:sz w:val="32"/>
          <w:szCs w:val="32"/>
          <w:lang w:val="en-US" w:eastAsia="zh-CN"/>
        </w:rPr>
        <w:t>采购需求表</w:t>
      </w:r>
    </w:p>
    <w:p>
      <w:pPr>
        <w:pStyle w:val="16"/>
        <w:ind w:left="0" w:leftChars="0" w:firstLine="0" w:firstLineChars="0"/>
        <w:jc w:val="right"/>
        <w:rPr>
          <w:rFonts w:hint="eastAsia" w:ascii="Times New Roman" w:hAnsi="Times New Roman" w:eastAsia="宋体" w:cs="仿宋_GB2312"/>
          <w:color w:val="auto"/>
          <w:szCs w:val="21"/>
          <w:highlight w:val="none"/>
          <w:lang w:val="en-US" w:eastAsia="zh-CN"/>
        </w:rPr>
      </w:pPr>
      <w:r>
        <w:rPr>
          <w:rFonts w:hint="eastAsia" w:ascii="仿宋" w:hAnsi="仿宋" w:eastAsia="仿宋" w:cs="仿宋"/>
          <w:color w:val="auto"/>
          <w:kern w:val="2"/>
          <w:sz w:val="32"/>
          <w:szCs w:val="32"/>
          <w:lang w:val="en-US" w:eastAsia="zh-CN" w:bidi="ar-SA"/>
        </w:rPr>
        <w:t xml:space="preserve"> </w:t>
      </w:r>
    </w:p>
    <w:tbl>
      <w:tblPr>
        <w:tblStyle w:val="21"/>
        <w:tblpPr w:leftFromText="180" w:rightFromText="180" w:vertAnchor="text" w:horzAnchor="page" w:tblpXSpec="center" w:tblpY="222"/>
        <w:tblOverlap w:val="never"/>
        <w:tblW w:w="8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550"/>
        <w:gridCol w:w="3651"/>
        <w:gridCol w:w="852"/>
        <w:gridCol w:w="756"/>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规格要求和主要技术参数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防草布</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黑色防草布，加密加厚， PE材质，耐腐蚀，抗老化、防晒耐用、渗水透气，单片长200cm，宽80cm，每卷160平方米。</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复合肥</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有机无机硫酸钾型肥料，颗粒状，无机械杂物，总养分≥30%，氮含量≥15%，氧化钾含量≥10%，磷含量≥5%，有机质≥20%，颗粒度≥90%，水分≤2%，袋装。</w:t>
            </w:r>
            <w:bookmarkStart w:id="730" w:name="_GoBack"/>
            <w:bookmarkEnd w:id="730"/>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磷酸二氢钾</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磷酸二氢钾≥99%.氧化钾≥34%，五氧化二磷≥52%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尿素</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氮含量≥46%，粒度范围d0.8mm-1-2.80mm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氨基酸水溶肥</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游离氨基酸含量≥300g/L、EDTA-Ca≥30g/L，有效有益菌≥10亿/ml、有机质≥200g/L，海藻多糖≥20g/L、海藻酸≥10g/L、腐殖酸≥30g/L、N+P205(多聚磷酸酐)+K20≥210g/L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噻螨酮</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作物杀虫剂，杀卵杀螨，触杀作用，持效性长，每件重量不低于10kg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喹啉铜</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总有效成分含量50%，有效成分及其含量:喹啉铜50%，剂型:可湿性粉剂，每件重量不低于5kg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嘧霉胺</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嘧霉胺有效成分含量70%，剂型：水分散粒剂，低毒，每件重量不低于5kg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赤·吲乙·芸苔</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总有效成分含量0.136%，其中赤霉酸含量0.135%，吲哚乙酸含量0.00052%，芸苔素内酯含量0.00031%，剂型:可湿性粉剂。</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苯醚甲环唑</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苯醚甲环唑37%，剂型:微乳剂，每件重量不低于6kg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多效唑</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有效成分及其含量:多效唑25%，剂型：悬浮剂，每件重量不低于10kg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PBO</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腐殖酸≥3.0%，Mn+Zn+B+Mo ≥6.0%，每件重量不低于8kg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氯吡脲</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氯吡脲0.1%，剂型：可溶液剂，具有促进细泡分裂、分化和扩大的作用，对葡萄调节生长有较好的防治效果，且对葡萄安全，每件重量不低于10kg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抑霉唑</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总有效成分含量:22%剂型:水乳剂 低毒 每件重量不低于5kg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秸秆软化剂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菌枯草芽孢杆菌≥2亿/g，每件重量不低于20kg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赤霉酸</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赤毒酸有效成分含量20%，剂型:可溶性粉剂，每盒重量不低于100g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毒死蜱</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有效成分含量40%，剂型:水乳剂，500g/瓶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硫酸钾</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氧化钾≥52%，剂型:粉剂 袋装</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葡萄拉枝器卡扣6公分</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6公分，超高分子耐老化材料生产，抗晒、抗老化、耐用，精密注塑工艺加工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葡萄套袋</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全木浆复合纸,220mm*330mm，抗晒、抗老化、耐用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包（4000个/包）</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梨子套袋</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全木浆白色高光纸,220mm*330mm，抗晒、抗老化、耐用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包（5000个/包）</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桃子套袋</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全木浆白色高光纸,220mm*330mm，抗晒、抗老化、耐用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包（5000个/包）</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管护服务</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为林果示范基地聘用周边乡镇富余劳动力不少于50人，服务期限12个月，负责做好基地果树日常管理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pStyle w:val="16"/>
        <w:rPr>
          <w:rFonts w:hint="default"/>
          <w:lang w:val="en-US" w:eastAsia="zh-CN"/>
        </w:rPr>
      </w:pPr>
    </w:p>
    <w:p>
      <w:pPr>
        <w:rPr>
          <w:rFonts w:eastAsia="仿宋"/>
          <w:b/>
          <w:bCs/>
          <w:sz w:val="28"/>
          <w:szCs w:val="28"/>
        </w:rPr>
      </w:pPr>
      <w:r>
        <w:rPr>
          <w:rFonts w:eastAsia="仿宋"/>
          <w:b/>
          <w:bCs/>
          <w:sz w:val="28"/>
          <w:szCs w:val="28"/>
        </w:rPr>
        <w:br w:type="page"/>
      </w:r>
    </w:p>
    <w:p>
      <w:pPr>
        <w:spacing w:line="360" w:lineRule="auto"/>
        <w:outlineLvl w:val="0"/>
        <w:rPr>
          <w:rFonts w:eastAsia="仿宋"/>
        </w:rPr>
      </w:pPr>
      <w:r>
        <w:rPr>
          <w:rFonts w:eastAsia="仿宋"/>
          <w:b/>
          <w:bCs/>
          <w:sz w:val="28"/>
          <w:szCs w:val="28"/>
        </w:rPr>
        <w:t xml:space="preserve">             </w:t>
      </w:r>
      <w:r>
        <w:rPr>
          <w:rFonts w:eastAsia="仿宋"/>
          <w:b/>
          <w:bCs/>
          <w:sz w:val="32"/>
          <w:szCs w:val="32"/>
        </w:rPr>
        <w:t xml:space="preserve">  </w:t>
      </w:r>
      <w:bookmarkStart w:id="467" w:name="_Toc23299"/>
      <w:r>
        <w:rPr>
          <w:rFonts w:eastAsia="仿宋"/>
          <w:b/>
          <w:bCs/>
          <w:sz w:val="32"/>
          <w:szCs w:val="32"/>
        </w:rPr>
        <w:t>第</w:t>
      </w:r>
      <w:r>
        <w:rPr>
          <w:rFonts w:hint="eastAsia" w:eastAsia="仿宋"/>
          <w:b/>
          <w:bCs/>
          <w:sz w:val="32"/>
          <w:szCs w:val="32"/>
        </w:rPr>
        <w:t>6</w:t>
      </w:r>
      <w:r>
        <w:rPr>
          <w:rFonts w:eastAsia="仿宋"/>
          <w:b/>
          <w:bCs/>
          <w:sz w:val="32"/>
          <w:szCs w:val="32"/>
        </w:rPr>
        <w:t>章</w:t>
      </w:r>
      <w:r>
        <w:rPr>
          <w:rFonts w:eastAsia="仿宋"/>
          <w:sz w:val="32"/>
          <w:szCs w:val="32"/>
        </w:rPr>
        <w:t xml:space="preserve"> </w:t>
      </w:r>
      <w:r>
        <w:rPr>
          <w:rFonts w:eastAsia="仿宋"/>
          <w:b/>
          <w:bCs/>
          <w:sz w:val="32"/>
          <w:szCs w:val="32"/>
        </w:rPr>
        <w:t xml:space="preserve"> </w:t>
      </w:r>
      <w:bookmarkStart w:id="468" w:name="_Toc10220"/>
      <w:bookmarkStart w:id="469" w:name="_Toc507399907"/>
      <w:bookmarkStart w:id="470" w:name="_Toc518923127"/>
      <w:r>
        <w:rPr>
          <w:rFonts w:eastAsia="仿宋"/>
          <w:b/>
          <w:bCs/>
          <w:sz w:val="32"/>
          <w:szCs w:val="32"/>
        </w:rPr>
        <w:t>评标方法和标准</w:t>
      </w:r>
      <w:bookmarkEnd w:id="459"/>
      <w:bookmarkEnd w:id="460"/>
      <w:bookmarkEnd w:id="461"/>
      <w:bookmarkEnd w:id="467"/>
      <w:bookmarkEnd w:id="468"/>
      <w:bookmarkEnd w:id="469"/>
      <w:bookmarkEnd w:id="470"/>
    </w:p>
    <w:p>
      <w:pPr>
        <w:pStyle w:val="9"/>
        <w:tabs>
          <w:tab w:val="clear" w:pos="567"/>
        </w:tabs>
        <w:spacing w:before="0" w:line="360" w:lineRule="auto"/>
        <w:ind w:firstLine="540" w:firstLineChars="225"/>
        <w:rPr>
          <w:rFonts w:ascii="Times New Roman" w:hAnsi="Times New Roman" w:eastAsia="仿宋"/>
        </w:rPr>
      </w:pPr>
      <w:r>
        <w:rPr>
          <w:rFonts w:ascii="Times New Roman" w:hAnsi="Times New Roman" w:eastAsia="仿宋"/>
        </w:rPr>
        <w:t>本项目将按照招标文件第一章投标人须知中“五 开标及评标”、“六 确定中标”及本章的规定评标。</w:t>
      </w:r>
    </w:p>
    <w:p>
      <w:pPr>
        <w:pStyle w:val="9"/>
        <w:tabs>
          <w:tab w:val="clear" w:pos="567"/>
        </w:tabs>
        <w:spacing w:before="100" w:beforeAutospacing="1" w:after="100" w:afterAutospacing="1" w:line="360" w:lineRule="auto"/>
        <w:ind w:left="1080" w:leftChars="257" w:hanging="540"/>
        <w:rPr>
          <w:rFonts w:ascii="Times New Roman" w:hAnsi="Times New Roman" w:eastAsia="仿宋"/>
          <w:i/>
        </w:rPr>
      </w:pPr>
      <w:r>
        <w:rPr>
          <w:rFonts w:ascii="Times New Roman" w:hAnsi="Times New Roman" w:eastAsia="仿宋"/>
          <w:i/>
        </w:rPr>
        <w:t>（内容要包括</w:t>
      </w:r>
      <w:r>
        <w:rPr>
          <w:rFonts w:ascii="Times New Roman" w:hAnsi="Times New Roman" w:eastAsia="仿宋"/>
          <w:b/>
          <w:i/>
        </w:rPr>
        <w:t>投标无效</w:t>
      </w:r>
      <w:r>
        <w:rPr>
          <w:rFonts w:ascii="Times New Roman" w:hAnsi="Times New Roman" w:eastAsia="仿宋"/>
          <w:i/>
        </w:rPr>
        <w:t>界定和详细评标标准）</w:t>
      </w:r>
    </w:p>
    <w:p>
      <w:pPr>
        <w:widowControl/>
        <w:spacing w:line="360" w:lineRule="auto"/>
        <w:ind w:firstLine="480" w:firstLineChars="200"/>
        <w:rPr>
          <w:rFonts w:eastAsia="仿宋"/>
          <w:sz w:val="24"/>
        </w:rPr>
      </w:pPr>
      <w:r>
        <w:rPr>
          <w:rFonts w:eastAsia="仿宋"/>
          <w:sz w:val="24"/>
        </w:rPr>
        <w:t>1.根据《政府采购促进中小企业发展管理办法》（财库[2020]46号）、《关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sz w:val="24"/>
          <w:u w:val="single"/>
        </w:rPr>
        <w:t xml:space="preserve">  10 </w:t>
      </w:r>
      <w:r>
        <w:rPr>
          <w:rFonts w:eastAsia="仿宋"/>
          <w:sz w:val="24"/>
        </w:rPr>
        <w:t xml:space="preserve"> %后参与评审。对于同时属于小微企业、监狱企业或残疾人福利性单位的，不重复进行投标报价扣除。如有其它政策支持因素（如鼓励创新等）需一并列出。</w:t>
      </w:r>
    </w:p>
    <w:p>
      <w:pPr>
        <w:widowControl/>
        <w:spacing w:line="360" w:lineRule="auto"/>
        <w:ind w:firstLine="480" w:firstLineChars="200"/>
        <w:jc w:val="left"/>
        <w:rPr>
          <w:rFonts w:eastAsia="仿宋"/>
          <w:sz w:val="24"/>
        </w:rPr>
      </w:pPr>
      <w:r>
        <w:rPr>
          <w:rFonts w:eastAsia="仿宋"/>
          <w:sz w:val="24"/>
        </w:rPr>
        <w:t>2.联合协议中约定，小型、微型企业和监狱企业的协议合同金额占到联合体协议合同总金额30%以上的，可给予联合体</w:t>
      </w:r>
      <w:r>
        <w:rPr>
          <w:rFonts w:eastAsia="仿宋"/>
          <w:sz w:val="24"/>
          <w:u w:val="single"/>
        </w:rPr>
        <w:t xml:space="preserve">    </w:t>
      </w:r>
      <w:r>
        <w:rPr>
          <w:rFonts w:hint="eastAsia" w:eastAsia="仿宋"/>
          <w:sz w:val="24"/>
          <w:u w:val="single"/>
          <w:lang w:val="en-US" w:eastAsia="zh-CN"/>
        </w:rPr>
        <w:t>/</w:t>
      </w:r>
      <w:r>
        <w:rPr>
          <w:rFonts w:eastAsia="仿宋"/>
          <w:sz w:val="24"/>
          <w:u w:val="single"/>
        </w:rPr>
        <w:t xml:space="preserve">    </w:t>
      </w:r>
      <w:r>
        <w:rPr>
          <w:rFonts w:eastAsia="仿宋"/>
          <w:sz w:val="24"/>
        </w:rPr>
        <w:t>%的价格扣除。</w:t>
      </w:r>
    </w:p>
    <w:p>
      <w:pPr>
        <w:widowControl/>
        <w:spacing w:line="360" w:lineRule="auto"/>
        <w:ind w:firstLine="480" w:firstLineChars="200"/>
        <w:jc w:val="left"/>
        <w:rPr>
          <w:rFonts w:eastAsia="仿宋"/>
          <w:sz w:val="24"/>
        </w:rPr>
      </w:pPr>
      <w:r>
        <w:rPr>
          <w:rFonts w:eastAsia="仿宋"/>
          <w:sz w:val="24"/>
        </w:rPr>
        <w:t>联合体各方均为小型、微型企业和监狱企业的，联合体视同为小型、微型企业和监狱企业。</w:t>
      </w:r>
    </w:p>
    <w:p>
      <w:pPr>
        <w:pStyle w:val="9"/>
        <w:tabs>
          <w:tab w:val="clear" w:pos="567"/>
        </w:tabs>
        <w:spacing w:before="0" w:line="360" w:lineRule="auto"/>
        <w:ind w:left="-61" w:leftChars="-29" w:firstLine="540" w:firstLineChars="225"/>
        <w:rPr>
          <w:rFonts w:ascii="Times New Roman" w:hAnsi="Times New Roman" w:eastAsia="仿宋"/>
          <w:u w:val="single"/>
        </w:rPr>
      </w:pPr>
      <w:r>
        <w:rPr>
          <w:rFonts w:ascii="Times New Roman" w:hAnsi="Times New Roman" w:eastAsia="仿宋"/>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u w:val="single"/>
        </w:rPr>
        <w:t>：《财政部、发展改革委、生态环境部、市场监管总局关于优化节能产品、环境标志产品政府采购执行机制的通知》（财库〔2019〕9号）。</w:t>
      </w:r>
    </w:p>
    <w:p>
      <w:pPr>
        <w:pStyle w:val="9"/>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 xml:space="preserve">4.中标候选人并列时的处理方式：   </w:t>
      </w:r>
    </w:p>
    <w:p>
      <w:pPr>
        <w:pStyle w:val="9"/>
        <w:tabs>
          <w:tab w:val="clear" w:pos="567"/>
        </w:tabs>
        <w:spacing w:before="0" w:line="360" w:lineRule="auto"/>
        <w:ind w:left="-181" w:leftChars="-86" w:firstLine="180" w:firstLineChars="75"/>
        <w:rPr>
          <w:rFonts w:ascii="Times New Roman" w:hAnsi="Times New Roman" w:eastAsia="仿宋"/>
        </w:rPr>
      </w:pPr>
      <w:r>
        <w:rPr>
          <w:rFonts w:ascii="Times New Roman" w:hAnsi="Times New Roman" w:eastAsia="仿宋"/>
        </w:rPr>
        <w:t>如采用最低评标办法，则：</w:t>
      </w:r>
      <w:r>
        <w:rPr>
          <w:rFonts w:ascii="Times New Roman" w:hAnsi="Times New Roman" w:eastAsia="仿宋"/>
          <w:u w:val="single"/>
        </w:rPr>
        <w:t xml:space="preserve"> </w:t>
      </w:r>
      <w:r>
        <w:rPr>
          <w:rFonts w:ascii="Times New Roman" w:hAnsi="Times New Roman" w:eastAsia="仿宋"/>
          <w:color w:val="000000"/>
          <w:u w:val="single"/>
        </w:rPr>
        <w:t xml:space="preserve"> 随机抽取决定 </w:t>
      </w:r>
      <w:r>
        <w:rPr>
          <w:rFonts w:ascii="Times New Roman" w:hAnsi="Times New Roman" w:eastAsia="仿宋"/>
          <w:u w:val="single"/>
        </w:rPr>
        <w:t xml:space="preserve"> </w:t>
      </w:r>
      <w:r>
        <w:rPr>
          <w:rFonts w:ascii="Times New Roman" w:hAnsi="Times New Roman" w:eastAsia="仿宋"/>
        </w:rPr>
        <w:t>；</w:t>
      </w:r>
    </w:p>
    <w:p>
      <w:pPr>
        <w:pStyle w:val="9"/>
        <w:tabs>
          <w:tab w:val="clear" w:pos="567"/>
        </w:tabs>
        <w:spacing w:before="0" w:line="360" w:lineRule="auto"/>
        <w:ind w:left="-181" w:leftChars="-86" w:firstLine="180" w:firstLineChars="75"/>
        <w:rPr>
          <w:rFonts w:ascii="Times New Roman" w:hAnsi="Times New Roman" w:eastAsia="仿宋"/>
        </w:rPr>
      </w:pPr>
      <w:r>
        <w:rPr>
          <w:rFonts w:ascii="Times New Roman" w:hAnsi="Times New Roman" w:eastAsia="仿宋"/>
        </w:rPr>
        <w:t>如采用综合评标法，则：</w:t>
      </w:r>
      <w:r>
        <w:rPr>
          <w:rFonts w:ascii="Times New Roman" w:hAnsi="Times New Roman" w:eastAsia="仿宋"/>
          <w:color w:val="000000"/>
          <w:u w:val="single"/>
        </w:rPr>
        <w:t>评审得分相同的且投标报价不同的，按投标报价低的中标；评审得分相同且投标报价相同的，随机抽取决定</w:t>
      </w:r>
      <w:r>
        <w:rPr>
          <w:rFonts w:ascii="Times New Roman" w:hAnsi="Times New Roman" w:eastAsia="仿宋"/>
        </w:rPr>
        <w:t>。</w:t>
      </w:r>
    </w:p>
    <w:p>
      <w:pPr>
        <w:pStyle w:val="9"/>
        <w:tabs>
          <w:tab w:val="clear" w:pos="567"/>
        </w:tabs>
        <w:spacing w:before="0" w:line="360" w:lineRule="auto"/>
        <w:rPr>
          <w:rFonts w:ascii="Times New Roman" w:hAnsi="Times New Roman" w:eastAsia="仿宋"/>
        </w:rPr>
      </w:pPr>
    </w:p>
    <w:tbl>
      <w:tblPr>
        <w:tblStyle w:val="21"/>
        <w:tblW w:w="8700" w:type="dxa"/>
        <w:tblInd w:w="108" w:type="dxa"/>
        <w:tblLayout w:type="fixed"/>
        <w:tblCellMar>
          <w:top w:w="0" w:type="dxa"/>
          <w:left w:w="108" w:type="dxa"/>
          <w:bottom w:w="0" w:type="dxa"/>
          <w:right w:w="108" w:type="dxa"/>
        </w:tblCellMar>
      </w:tblPr>
      <w:tblGrid>
        <w:gridCol w:w="2126"/>
        <w:gridCol w:w="3327"/>
        <w:gridCol w:w="1064"/>
        <w:gridCol w:w="1118"/>
        <w:gridCol w:w="1065"/>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spacing w:line="360" w:lineRule="auto"/>
              <w:jc w:val="center"/>
              <w:rPr>
                <w:rFonts w:eastAsia="仿宋"/>
                <w:b/>
                <w:bCs/>
                <w:kern w:val="0"/>
                <w:sz w:val="21"/>
                <w:szCs w:val="21"/>
              </w:rPr>
            </w:pPr>
            <w:r>
              <w:rPr>
                <w:rFonts w:eastAsia="仿宋"/>
                <w:b/>
                <w:bCs/>
                <w:kern w:val="0"/>
                <w:sz w:val="32"/>
                <w:szCs w:val="32"/>
              </w:rPr>
              <w:t>一、商务符合性审查表</w:t>
            </w:r>
          </w:p>
        </w:tc>
      </w:tr>
      <w:tr>
        <w:tblPrEx>
          <w:tblCellMar>
            <w:top w:w="0" w:type="dxa"/>
            <w:left w:w="108" w:type="dxa"/>
            <w:bottom w:w="0" w:type="dxa"/>
            <w:right w:w="108" w:type="dxa"/>
          </w:tblCellMar>
        </w:tblPrEx>
        <w:trPr>
          <w:trHeight w:val="498" w:hRule="atLeast"/>
        </w:trPr>
        <w:tc>
          <w:tcPr>
            <w:tcW w:w="54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b/>
                <w:kern w:val="0"/>
                <w:sz w:val="21"/>
                <w:szCs w:val="21"/>
              </w:rPr>
            </w:pPr>
            <w:r>
              <w:rPr>
                <w:rFonts w:eastAsia="仿宋"/>
                <w:b/>
                <w:kern w:val="0"/>
                <w:sz w:val="21"/>
                <w:szCs w:val="21"/>
              </w:rPr>
              <w:t>审查事项</w:t>
            </w:r>
          </w:p>
        </w:tc>
        <w:tc>
          <w:tcPr>
            <w:tcW w:w="32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b/>
                <w:kern w:val="0"/>
                <w:sz w:val="21"/>
                <w:szCs w:val="21"/>
              </w:rPr>
            </w:pPr>
            <w:r>
              <w:rPr>
                <w:rFonts w:eastAsia="仿宋"/>
                <w:b/>
                <w:kern w:val="0"/>
                <w:sz w:val="21"/>
                <w:szCs w:val="21"/>
              </w:rPr>
              <w:t>投标人名称及审查情况</w:t>
            </w:r>
          </w:p>
        </w:tc>
      </w:tr>
      <w:tr>
        <w:tblPrEx>
          <w:tblCellMar>
            <w:top w:w="0" w:type="dxa"/>
            <w:left w:w="108" w:type="dxa"/>
            <w:bottom w:w="0" w:type="dxa"/>
            <w:right w:w="108" w:type="dxa"/>
          </w:tblCellMar>
        </w:tblPrEx>
        <w:trPr>
          <w:trHeight w:val="95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b/>
                <w:kern w:val="0"/>
                <w:sz w:val="21"/>
                <w:szCs w:val="21"/>
              </w:rPr>
            </w:pPr>
            <w:r>
              <w:rPr>
                <w:rFonts w:eastAsia="仿宋"/>
                <w:b/>
                <w:kern w:val="0"/>
                <w:sz w:val="21"/>
                <w:szCs w:val="21"/>
              </w:rPr>
              <w:t>招标文件条款（投标人须知、投标人须知资料表条款号）</w:t>
            </w:r>
          </w:p>
        </w:tc>
        <w:tc>
          <w:tcPr>
            <w:tcW w:w="3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b/>
                <w:kern w:val="0"/>
                <w:sz w:val="21"/>
                <w:szCs w:val="21"/>
              </w:rPr>
            </w:pPr>
            <w:r>
              <w:rPr>
                <w:rFonts w:eastAsia="仿宋"/>
                <w:b/>
                <w:kern w:val="0"/>
                <w:sz w:val="21"/>
                <w:szCs w:val="21"/>
              </w:rPr>
              <w:t>本项目要求</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hint="eastAsia" w:ascii="仿宋" w:hAnsi="仿宋" w:eastAsia="仿宋" w:cs="仿宋"/>
                <w:b/>
                <w:bCs/>
                <w:color w:val="auto"/>
                <w:sz w:val="21"/>
                <w:szCs w:val="21"/>
                <w:lang w:val="ca-ES" w:eastAsia="ca-ES" w:bidi="ca-ES"/>
              </w:rPr>
              <w:t>是否合格</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hint="eastAsia" w:ascii="仿宋" w:hAnsi="仿宋" w:eastAsia="仿宋" w:cs="仿宋"/>
                <w:b/>
                <w:bCs/>
                <w:color w:val="auto"/>
                <w:sz w:val="21"/>
                <w:szCs w:val="21"/>
                <w:lang w:val="ca-ES" w:eastAsia="ca-ES" w:bidi="ca-ES"/>
              </w:rPr>
              <w:t>是否合格</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hint="eastAsia" w:ascii="仿宋" w:hAnsi="仿宋" w:eastAsia="仿宋" w:cs="仿宋"/>
                <w:b/>
                <w:bCs/>
                <w:color w:val="auto"/>
                <w:sz w:val="21"/>
                <w:szCs w:val="21"/>
                <w:lang w:val="ca-ES" w:eastAsia="ca-ES" w:bidi="ca-ES"/>
              </w:rPr>
              <w:t>是否合格</w:t>
            </w:r>
          </w:p>
        </w:tc>
      </w:tr>
      <w:tr>
        <w:tblPrEx>
          <w:tblCellMar>
            <w:top w:w="0" w:type="dxa"/>
            <w:left w:w="108" w:type="dxa"/>
            <w:bottom w:w="0" w:type="dxa"/>
            <w:right w:w="108" w:type="dxa"/>
          </w:tblCellMar>
        </w:tblPrEx>
        <w:trPr>
          <w:trHeight w:val="65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中小企业投标要求（1.3.5）</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本项目</w:t>
            </w:r>
            <w:r>
              <w:rPr>
                <w:rFonts w:hint="eastAsia" w:eastAsia="仿宋"/>
                <w:kern w:val="0"/>
                <w:sz w:val="21"/>
                <w:szCs w:val="21"/>
                <w:u w:val="single"/>
                <w:lang w:eastAsia="zh-CN"/>
              </w:rPr>
              <w:t>不</w:t>
            </w:r>
            <w:r>
              <w:rPr>
                <w:rFonts w:eastAsia="仿宋"/>
                <w:i/>
                <w:kern w:val="0"/>
                <w:sz w:val="21"/>
                <w:szCs w:val="21"/>
                <w:u w:val="single"/>
              </w:rPr>
              <w:t>适用</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联合体投标规定</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（1.4）</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本项目</w:t>
            </w:r>
            <w:r>
              <w:rPr>
                <w:rFonts w:eastAsia="仿宋"/>
                <w:i/>
                <w:kern w:val="0"/>
                <w:sz w:val="21"/>
                <w:szCs w:val="21"/>
                <w:u w:val="single"/>
              </w:rPr>
              <w:t>不接受联合体投标</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投标人的关联性</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（1.5）</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 xml:space="preserve">在同一标包内，单位负责人非同一人或者不存在直接控股、管理关系的不同供应商。 </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未参与其他服务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（1.6）</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color w:val="auto"/>
                <w:kern w:val="0"/>
                <w:sz w:val="21"/>
                <w:szCs w:val="21"/>
              </w:rPr>
            </w:pPr>
            <w:r>
              <w:rPr>
                <w:rFonts w:eastAsia="仿宋"/>
                <w:color w:val="auto"/>
                <w:sz w:val="21"/>
                <w:szCs w:val="21"/>
              </w:rPr>
              <w:t>未为本项目提供整体设计、规范编制或者项目管理、监理、检测等服务。</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未发现影响采购人决策行为（1.7）</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投标人在投标过程中未向采购人提供、给予任何有价值的物品，影响其正常决策行为。</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满足投标范围的完整性要求（8.1）</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 xml:space="preserve">投标人对所投分包招标文件中所列的所有服务内容进行投标。 </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未包含价格调整要求</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（11.4）</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投标人所报的各分项投标报价在合同履行过程中是固定不变的，不得以任何理由予以变更。</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投标保证金（12.1）</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sz w:val="21"/>
                <w:szCs w:val="21"/>
              </w:rPr>
            </w:pPr>
            <w:r>
              <w:rPr>
                <w:rFonts w:eastAsia="仿宋"/>
                <w:sz w:val="21"/>
                <w:szCs w:val="21"/>
              </w:rPr>
              <w:t>符合招标文件要求</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投标有效期满足要求</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（13.1）</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自提交投标文件截止之日起</w:t>
            </w:r>
            <w:r>
              <w:rPr>
                <w:rFonts w:eastAsia="仿宋"/>
                <w:sz w:val="21"/>
                <w:szCs w:val="21"/>
                <w:u w:val="single"/>
              </w:rPr>
              <w:t xml:space="preserve">  90日</w:t>
            </w:r>
            <w:r>
              <w:rPr>
                <w:rFonts w:eastAsia="仿宋"/>
                <w:sz w:val="21"/>
                <w:szCs w:val="21"/>
              </w:rPr>
              <w:t>历日内</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投标文件的签署和盖章符合要求</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（14.2、14.4）</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投标文件的签署和盖章符合要求</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sz w:val="21"/>
                <w:szCs w:val="21"/>
              </w:rPr>
            </w:pPr>
            <w:r>
              <w:rPr>
                <w:rFonts w:eastAsia="仿宋"/>
                <w:sz w:val="21"/>
                <w:szCs w:val="21"/>
              </w:rPr>
              <w:t>。</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接受价格的算术修正</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（20.2）</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投标文件报价出现前后不一致的，应按照招标文件规定的顺序修正。</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符合强制采购节能产品要求（20.</w:t>
            </w:r>
            <w:r>
              <w:rPr>
                <w:rFonts w:hint="eastAsia" w:eastAsia="仿宋"/>
                <w:kern w:val="0"/>
                <w:sz w:val="21"/>
                <w:szCs w:val="21"/>
                <w:lang w:val="en-US" w:eastAsia="zh-CN"/>
              </w:rPr>
              <w:t>4</w:t>
            </w:r>
            <w:r>
              <w:rPr>
                <w:rFonts w:eastAsia="仿宋"/>
                <w:kern w:val="0"/>
                <w:sz w:val="21"/>
                <w:szCs w:val="21"/>
              </w:rPr>
              <w:t>）</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本项目</w:t>
            </w:r>
            <w:r>
              <w:rPr>
                <w:rFonts w:hint="eastAsia" w:ascii="Times New Roman" w:hAnsi="Times New Roman" w:eastAsia="仿宋" w:cs="Times New Roman"/>
                <w:i/>
                <w:kern w:val="0"/>
                <w:sz w:val="21"/>
                <w:szCs w:val="21"/>
                <w:u w:val="single"/>
                <w:lang w:val="en-US" w:eastAsia="zh-CN"/>
              </w:rPr>
              <w:t>不</w:t>
            </w:r>
            <w:r>
              <w:rPr>
                <w:rFonts w:eastAsia="仿宋"/>
                <w:i/>
                <w:kern w:val="0"/>
                <w:sz w:val="21"/>
                <w:szCs w:val="21"/>
                <w:u w:val="single"/>
              </w:rPr>
              <w:t>适用</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未发现串通投标（22.2）</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未与其他投标人串通投标，或者与招标人串通投标。</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kern w:val="0"/>
                <w:sz w:val="21"/>
                <w:szCs w:val="21"/>
              </w:rPr>
              <w:t>报价说明可以接受（22.2）</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投标人的报价明显低于其他通过符合性审查投标人的报价，有可能影响履约的，投标人能按照规定证明其报价合理性。</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r>
              <w:rPr>
                <w:rFonts w:eastAsia="仿宋"/>
                <w:kern w:val="0"/>
                <w:sz w:val="21"/>
                <w:szCs w:val="21"/>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无采购人不能接受的附加条件（22.2）</w:t>
            </w:r>
          </w:p>
        </w:tc>
        <w:tc>
          <w:tcPr>
            <w:tcW w:w="3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r>
              <w:rPr>
                <w:rFonts w:eastAsia="仿宋"/>
                <w:sz w:val="21"/>
                <w:szCs w:val="21"/>
              </w:rPr>
              <w:t xml:space="preserve">投标文件未含有采购人不能接受的附加条件。 </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仿宋"/>
                <w:kern w:val="0"/>
                <w:sz w:val="21"/>
                <w:szCs w:val="21"/>
              </w:rPr>
            </w:pPr>
          </w:p>
        </w:tc>
      </w:tr>
      <w:tr>
        <w:tblPrEx>
          <w:tblCellMar>
            <w:top w:w="0" w:type="dxa"/>
            <w:left w:w="108" w:type="dxa"/>
            <w:bottom w:w="0" w:type="dxa"/>
            <w:right w:w="108" w:type="dxa"/>
          </w:tblCellMar>
        </w:tblPrEx>
        <w:trPr>
          <w:trHeight w:val="637" w:hRule="atLeast"/>
        </w:trPr>
        <w:tc>
          <w:tcPr>
            <w:tcW w:w="5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b/>
                <w:sz w:val="21"/>
                <w:szCs w:val="21"/>
              </w:rPr>
            </w:pPr>
            <w:r>
              <w:rPr>
                <w:rFonts w:eastAsia="仿宋"/>
                <w:b/>
                <w:kern w:val="0"/>
                <w:sz w:val="21"/>
                <w:szCs w:val="21"/>
              </w:rPr>
              <w:t>结论</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
                <w:kern w:val="0"/>
                <w:sz w:val="21"/>
                <w:szCs w:val="21"/>
              </w:rPr>
            </w:pPr>
          </w:p>
        </w:tc>
      </w:tr>
    </w:tbl>
    <w:p>
      <w:pPr>
        <w:pStyle w:val="9"/>
        <w:tabs>
          <w:tab w:val="clear" w:pos="567"/>
        </w:tabs>
        <w:spacing w:before="0" w:line="360" w:lineRule="auto"/>
        <w:rPr>
          <w:rFonts w:ascii="Times New Roman" w:hAnsi="Times New Roman" w:eastAsia="仿宋"/>
        </w:rPr>
      </w:pPr>
      <w:r>
        <w:rPr>
          <w:rFonts w:ascii="Times New Roman" w:hAnsi="Times New Roman" w:eastAsia="仿宋"/>
        </w:rPr>
        <w:br w:type="page"/>
      </w:r>
    </w:p>
    <w:p>
      <w:pPr>
        <w:pStyle w:val="9"/>
        <w:numPr>
          <w:ilvl w:val="0"/>
          <w:numId w:val="5"/>
        </w:numPr>
        <w:tabs>
          <w:tab w:val="clear" w:pos="567"/>
        </w:tabs>
        <w:spacing w:before="0" w:line="360" w:lineRule="auto"/>
        <w:ind w:left="-181" w:leftChars="-86" w:firstLine="883" w:firstLineChars="275"/>
        <w:rPr>
          <w:rFonts w:ascii="Times New Roman" w:hAnsi="Times New Roman" w:eastAsia="仿宋"/>
          <w:b/>
          <w:bCs/>
          <w:kern w:val="0"/>
          <w:sz w:val="32"/>
          <w:szCs w:val="32"/>
        </w:rPr>
      </w:pPr>
      <w:r>
        <w:rPr>
          <w:rFonts w:ascii="Times New Roman" w:hAnsi="Times New Roman" w:eastAsia="仿宋"/>
          <w:b/>
          <w:bCs/>
          <w:kern w:val="0"/>
          <w:sz w:val="32"/>
          <w:szCs w:val="32"/>
        </w:rPr>
        <w:t>综合评分法评分标准</w:t>
      </w:r>
    </w:p>
    <w:tbl>
      <w:tblPr>
        <w:tblStyle w:val="21"/>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43"/>
        <w:gridCol w:w="907"/>
        <w:gridCol w:w="7026"/>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688" w:type="dxa"/>
            <w:noWrap w:val="0"/>
            <w:vAlign w:val="center"/>
          </w:tcPr>
          <w:p>
            <w:pPr>
              <w:spacing w:line="240" w:lineRule="exact"/>
              <w:ind w:firstLine="28"/>
              <w:jc w:val="center"/>
              <w:rPr>
                <w:rFonts w:hint="eastAsia" w:ascii="仿宋" w:hAnsi="仿宋" w:eastAsia="仿宋" w:cs="仿宋"/>
                <w:b/>
                <w:sz w:val="21"/>
                <w:szCs w:val="21"/>
              </w:rPr>
            </w:pPr>
            <w:bookmarkStart w:id="471" w:name="_Toc507399904"/>
            <w:r>
              <w:rPr>
                <w:rFonts w:hint="eastAsia" w:ascii="仿宋" w:hAnsi="仿宋" w:eastAsia="仿宋" w:cs="仿宋"/>
                <w:b/>
                <w:sz w:val="21"/>
                <w:szCs w:val="21"/>
              </w:rPr>
              <w:t>序号</w:t>
            </w:r>
          </w:p>
        </w:tc>
        <w:tc>
          <w:tcPr>
            <w:tcW w:w="1043" w:type="dxa"/>
            <w:noWrap w:val="0"/>
            <w:vAlign w:val="center"/>
          </w:tcPr>
          <w:p>
            <w:pPr>
              <w:spacing w:line="240" w:lineRule="exact"/>
              <w:ind w:firstLine="28"/>
              <w:jc w:val="center"/>
              <w:rPr>
                <w:rFonts w:hint="eastAsia" w:ascii="仿宋" w:hAnsi="仿宋" w:eastAsia="仿宋" w:cs="仿宋"/>
                <w:b/>
                <w:sz w:val="21"/>
                <w:szCs w:val="21"/>
              </w:rPr>
            </w:pPr>
            <w:r>
              <w:rPr>
                <w:rFonts w:hint="eastAsia" w:ascii="仿宋" w:hAnsi="仿宋" w:eastAsia="仿宋" w:cs="仿宋"/>
                <w:b/>
                <w:sz w:val="21"/>
                <w:szCs w:val="21"/>
              </w:rPr>
              <w:t>评分因素及权重</w:t>
            </w:r>
          </w:p>
        </w:tc>
        <w:tc>
          <w:tcPr>
            <w:tcW w:w="907" w:type="dxa"/>
            <w:noWrap w:val="0"/>
            <w:vAlign w:val="center"/>
          </w:tcPr>
          <w:p>
            <w:pPr>
              <w:spacing w:line="240" w:lineRule="exact"/>
              <w:ind w:firstLine="28"/>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7026" w:type="dxa"/>
            <w:noWrap w:val="0"/>
            <w:vAlign w:val="center"/>
          </w:tcPr>
          <w:p>
            <w:pPr>
              <w:spacing w:line="240" w:lineRule="exact"/>
              <w:ind w:firstLine="28"/>
              <w:jc w:val="center"/>
              <w:rPr>
                <w:rFonts w:hint="eastAsia" w:ascii="仿宋" w:hAnsi="仿宋" w:eastAsia="仿宋" w:cs="仿宋"/>
                <w:b/>
                <w:sz w:val="21"/>
                <w:szCs w:val="21"/>
              </w:rPr>
            </w:pPr>
            <w:r>
              <w:rPr>
                <w:rFonts w:hint="eastAsia" w:ascii="仿宋" w:hAnsi="仿宋" w:eastAsia="仿宋" w:cs="仿宋"/>
                <w:b/>
                <w:sz w:val="21"/>
                <w:szCs w:val="21"/>
              </w:rPr>
              <w:t>评分标准</w:t>
            </w:r>
          </w:p>
        </w:tc>
        <w:tc>
          <w:tcPr>
            <w:tcW w:w="540" w:type="dxa"/>
            <w:noWrap w:val="0"/>
            <w:vAlign w:val="center"/>
          </w:tcPr>
          <w:p>
            <w:pPr>
              <w:pStyle w:val="38"/>
              <w:spacing w:line="240" w:lineRule="exact"/>
              <w:rPr>
                <w:rFonts w:hint="eastAsia" w:ascii="仿宋" w:hAnsi="仿宋" w:eastAsia="仿宋" w:cs="仿宋"/>
                <w:sz w:val="21"/>
                <w:szCs w:val="21"/>
              </w:rPr>
            </w:pPr>
            <w:r>
              <w:rPr>
                <w:rFonts w:hint="eastAsia" w:ascii="仿宋" w:hAnsi="仿宋" w:eastAsia="仿宋" w:cs="仿宋"/>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688" w:type="dxa"/>
            <w:noWrap w:val="0"/>
            <w:vAlign w:val="center"/>
          </w:tcPr>
          <w:p>
            <w:pPr>
              <w:spacing w:line="240" w:lineRule="exact"/>
              <w:ind w:firstLine="28"/>
              <w:jc w:val="center"/>
              <w:rPr>
                <w:rFonts w:hint="eastAsia" w:ascii="仿宋" w:hAnsi="仿宋" w:eastAsia="仿宋" w:cs="仿宋"/>
                <w:sz w:val="21"/>
                <w:szCs w:val="21"/>
              </w:rPr>
            </w:pPr>
            <w:r>
              <w:rPr>
                <w:rFonts w:hint="eastAsia" w:ascii="仿宋" w:hAnsi="仿宋" w:eastAsia="仿宋" w:cs="仿宋"/>
                <w:sz w:val="21"/>
                <w:szCs w:val="21"/>
              </w:rPr>
              <w:t>1</w:t>
            </w:r>
          </w:p>
        </w:tc>
        <w:tc>
          <w:tcPr>
            <w:tcW w:w="1043" w:type="dxa"/>
            <w:noWrap w:val="0"/>
            <w:vAlign w:val="center"/>
          </w:tcPr>
          <w:p>
            <w:pPr>
              <w:spacing w:line="240" w:lineRule="exact"/>
              <w:ind w:firstLine="28"/>
              <w:jc w:val="center"/>
              <w:rPr>
                <w:rFonts w:hint="eastAsia" w:ascii="仿宋" w:hAnsi="仿宋" w:eastAsia="仿宋" w:cs="仿宋"/>
                <w:sz w:val="21"/>
                <w:szCs w:val="21"/>
              </w:rPr>
            </w:pPr>
            <w:r>
              <w:rPr>
                <w:rFonts w:hint="eastAsia" w:ascii="仿宋" w:hAnsi="仿宋" w:eastAsia="仿宋" w:cs="仿宋"/>
                <w:sz w:val="21"/>
                <w:szCs w:val="21"/>
              </w:rPr>
              <w:t>投标报价</w:t>
            </w:r>
          </w:p>
          <w:p>
            <w:pPr>
              <w:spacing w:line="240" w:lineRule="exact"/>
              <w:ind w:firstLine="28"/>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30</w:t>
            </w:r>
            <w:r>
              <w:rPr>
                <w:rFonts w:hint="eastAsia" w:ascii="仿宋" w:hAnsi="仿宋" w:eastAsia="仿宋" w:cs="仿宋"/>
                <w:sz w:val="21"/>
                <w:szCs w:val="21"/>
              </w:rPr>
              <w:t>分)</w:t>
            </w:r>
          </w:p>
        </w:tc>
        <w:tc>
          <w:tcPr>
            <w:tcW w:w="907" w:type="dxa"/>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30</w:t>
            </w:r>
            <w:r>
              <w:rPr>
                <w:rFonts w:hint="eastAsia" w:ascii="仿宋" w:hAnsi="仿宋" w:eastAsia="仿宋" w:cs="仿宋"/>
                <w:sz w:val="21"/>
                <w:szCs w:val="21"/>
              </w:rPr>
              <w:t>（分）</w:t>
            </w:r>
          </w:p>
        </w:tc>
        <w:tc>
          <w:tcPr>
            <w:tcW w:w="7026" w:type="dxa"/>
            <w:noWrap w:val="0"/>
            <w:vAlign w:val="center"/>
          </w:tcPr>
          <w:p>
            <w:pPr>
              <w:textAlignment w:val="center"/>
              <w:rPr>
                <w:rFonts w:hint="eastAsia" w:ascii="仿宋" w:hAnsi="仿宋" w:eastAsia="仿宋" w:cs="仿宋"/>
                <w:kern w:val="0"/>
                <w:sz w:val="21"/>
                <w:szCs w:val="21"/>
              </w:rPr>
            </w:pPr>
            <w:r>
              <w:rPr>
                <w:rFonts w:hint="eastAsia" w:ascii="仿宋" w:hAnsi="仿宋" w:eastAsia="仿宋" w:cs="仿宋"/>
                <w:kern w:val="0"/>
                <w:sz w:val="21"/>
                <w:szCs w:val="21"/>
              </w:rPr>
              <w:t>各供应商的价格得分的计算公式：采用低价优先法计算，即满足招标文件要求且投标价格最低的投标报价为评标基准价，其价格分为满分。其他投标人的价格分统一按照下列公式计算：</w:t>
            </w:r>
          </w:p>
          <w:p>
            <w:pPr>
              <w:textAlignment w:val="center"/>
              <w:rPr>
                <w:rFonts w:hint="eastAsia" w:ascii="仿宋" w:hAnsi="仿宋" w:eastAsia="仿宋" w:cs="仿宋"/>
                <w:kern w:val="0"/>
                <w:sz w:val="21"/>
                <w:szCs w:val="21"/>
              </w:rPr>
            </w:pPr>
            <w:r>
              <w:rPr>
                <w:rFonts w:hint="eastAsia" w:ascii="仿宋" w:hAnsi="仿宋" w:eastAsia="仿宋" w:cs="仿宋"/>
                <w:kern w:val="0"/>
                <w:sz w:val="21"/>
                <w:szCs w:val="21"/>
              </w:rPr>
              <w:t>投标报价得分=(评标基准价／投标报价)×价格权值×100。计算分数时四舍五入取小数点后两位,分数最高不超过</w:t>
            </w:r>
            <w:r>
              <w:rPr>
                <w:rFonts w:hint="eastAsia" w:ascii="仿宋" w:hAnsi="仿宋" w:eastAsia="仿宋" w:cs="仿宋"/>
                <w:kern w:val="0"/>
                <w:sz w:val="21"/>
                <w:szCs w:val="21"/>
                <w:lang w:val="en-US" w:eastAsia="zh-CN"/>
              </w:rPr>
              <w:t>30</w:t>
            </w:r>
            <w:r>
              <w:rPr>
                <w:rFonts w:hint="eastAsia" w:ascii="仿宋" w:hAnsi="仿宋" w:eastAsia="仿宋" w:cs="仿宋"/>
                <w:kern w:val="0"/>
                <w:sz w:val="21"/>
                <w:szCs w:val="21"/>
              </w:rPr>
              <w:t>分。</w:t>
            </w:r>
          </w:p>
          <w:p>
            <w:pPr>
              <w:rPr>
                <w:rFonts w:hint="eastAsia" w:ascii="仿宋" w:hAnsi="仿宋" w:eastAsia="仿宋" w:cs="仿宋"/>
                <w:sz w:val="21"/>
                <w:szCs w:val="21"/>
              </w:rPr>
            </w:pPr>
            <w:r>
              <w:rPr>
                <w:rFonts w:hint="eastAsia" w:ascii="仿宋" w:hAnsi="仿宋" w:eastAsia="仿宋" w:cs="仿宋"/>
                <w:kern w:val="0"/>
                <w:sz w:val="21"/>
                <w:szCs w:val="21"/>
              </w:rPr>
              <w:t>评标过程中，不得去掉报价中的最低和最高报价。</w:t>
            </w:r>
          </w:p>
        </w:tc>
        <w:tc>
          <w:tcPr>
            <w:tcW w:w="540" w:type="dxa"/>
            <w:noWrap w:val="0"/>
            <w:vAlign w:val="center"/>
          </w:tcPr>
          <w:p>
            <w:pPr>
              <w:spacing w:line="24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688" w:type="dxa"/>
            <w:vMerge w:val="restart"/>
            <w:noWrap w:val="0"/>
            <w:vAlign w:val="center"/>
          </w:tcPr>
          <w:p>
            <w:pPr>
              <w:spacing w:line="240" w:lineRule="exact"/>
              <w:ind w:firstLine="28"/>
              <w:jc w:val="center"/>
              <w:rPr>
                <w:rFonts w:hint="eastAsia" w:ascii="仿宋" w:hAnsi="仿宋" w:eastAsia="仿宋" w:cs="仿宋"/>
                <w:sz w:val="21"/>
                <w:szCs w:val="21"/>
              </w:rPr>
            </w:pPr>
            <w:r>
              <w:rPr>
                <w:rFonts w:hint="eastAsia" w:ascii="仿宋" w:hAnsi="仿宋" w:eastAsia="仿宋" w:cs="仿宋"/>
                <w:sz w:val="21"/>
                <w:szCs w:val="21"/>
              </w:rPr>
              <w:t>2</w:t>
            </w:r>
          </w:p>
          <w:p>
            <w:pPr>
              <w:spacing w:line="240" w:lineRule="exact"/>
              <w:ind w:firstLine="28"/>
              <w:jc w:val="center"/>
              <w:rPr>
                <w:rFonts w:hint="eastAsia" w:ascii="仿宋" w:hAnsi="仿宋" w:eastAsia="仿宋" w:cs="仿宋"/>
                <w:sz w:val="21"/>
                <w:szCs w:val="21"/>
              </w:rPr>
            </w:pPr>
          </w:p>
        </w:tc>
        <w:tc>
          <w:tcPr>
            <w:tcW w:w="1043" w:type="dxa"/>
            <w:vMerge w:val="restart"/>
            <w:noWrap w:val="0"/>
            <w:vAlign w:val="center"/>
          </w:tcPr>
          <w:p>
            <w:pPr>
              <w:spacing w:line="240" w:lineRule="exact"/>
              <w:ind w:firstLine="28"/>
              <w:jc w:val="center"/>
              <w:rPr>
                <w:rFonts w:hint="eastAsia" w:ascii="仿宋" w:hAnsi="仿宋" w:eastAsia="仿宋" w:cs="仿宋"/>
                <w:sz w:val="21"/>
                <w:szCs w:val="21"/>
              </w:rPr>
            </w:pPr>
            <w:r>
              <w:rPr>
                <w:rFonts w:hint="eastAsia" w:ascii="仿宋" w:hAnsi="仿宋" w:eastAsia="仿宋" w:cs="仿宋"/>
                <w:sz w:val="21"/>
                <w:szCs w:val="21"/>
              </w:rPr>
              <w:t>技术部分</w:t>
            </w:r>
          </w:p>
          <w:p>
            <w:pPr>
              <w:spacing w:line="240" w:lineRule="exact"/>
              <w:ind w:firstLine="28"/>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58</w:t>
            </w:r>
            <w:r>
              <w:rPr>
                <w:rFonts w:hint="eastAsia" w:ascii="仿宋" w:hAnsi="仿宋" w:eastAsia="仿宋" w:cs="仿宋"/>
                <w:sz w:val="21"/>
                <w:szCs w:val="21"/>
              </w:rPr>
              <w:t>分）</w:t>
            </w:r>
          </w:p>
          <w:p>
            <w:pPr>
              <w:spacing w:line="240" w:lineRule="exact"/>
              <w:ind w:firstLine="28"/>
              <w:jc w:val="center"/>
              <w:rPr>
                <w:rFonts w:hint="eastAsia" w:ascii="仿宋" w:hAnsi="仿宋" w:eastAsia="仿宋" w:cs="仿宋"/>
                <w:sz w:val="21"/>
                <w:szCs w:val="21"/>
              </w:rPr>
            </w:pPr>
          </w:p>
        </w:tc>
        <w:tc>
          <w:tcPr>
            <w:tcW w:w="907" w:type="dxa"/>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30</w:t>
            </w:r>
            <w:r>
              <w:rPr>
                <w:rFonts w:hint="eastAsia" w:ascii="仿宋" w:hAnsi="仿宋" w:eastAsia="仿宋" w:cs="仿宋"/>
                <w:sz w:val="21"/>
                <w:szCs w:val="21"/>
              </w:rPr>
              <w:t>（分）</w:t>
            </w:r>
          </w:p>
        </w:tc>
        <w:tc>
          <w:tcPr>
            <w:tcW w:w="7026" w:type="dxa"/>
            <w:noWrap w:val="0"/>
            <w:vAlign w:val="center"/>
          </w:tcPr>
          <w:p>
            <w:pPr>
              <w:spacing w:line="240" w:lineRule="exact"/>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项目整体方案：</w:t>
            </w:r>
          </w:p>
          <w:p>
            <w:pPr>
              <w:spacing w:line="24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根据投标人的到货率、供货计划、配送方案(配送方案包括采购方式、配送时间、配送方式、人员安排、退，换流程、验收方式、质量保障以及应急预案措施)，实施方案 (果树基地日常管理，时间安排，防腐) 等情况进行评审。</w:t>
            </w:r>
          </w:p>
          <w:p>
            <w:pPr>
              <w:spacing w:line="24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方案详细具体，内容充实，可行性高的得</w:t>
            </w:r>
            <w:r>
              <w:rPr>
                <w:rFonts w:hint="eastAsia" w:ascii="仿宋" w:hAnsi="仿宋" w:eastAsia="仿宋" w:cs="仿宋"/>
                <w:kern w:val="0"/>
                <w:sz w:val="21"/>
                <w:szCs w:val="21"/>
                <w:lang w:val="en-US" w:eastAsia="zh-CN"/>
              </w:rPr>
              <w:t>30</w:t>
            </w:r>
            <w:r>
              <w:rPr>
                <w:rFonts w:hint="eastAsia" w:ascii="仿宋" w:hAnsi="仿宋" w:eastAsia="仿宋" w:cs="仿宋"/>
                <w:kern w:val="0"/>
                <w:sz w:val="21"/>
                <w:szCs w:val="21"/>
                <w:lang w:eastAsia="zh-CN"/>
              </w:rPr>
              <w:t>分；</w:t>
            </w:r>
          </w:p>
          <w:p>
            <w:pPr>
              <w:spacing w:line="24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方案较为详细具体，内容完整，可行性一般的得</w:t>
            </w:r>
            <w:r>
              <w:rPr>
                <w:rFonts w:hint="eastAsia" w:ascii="仿宋" w:hAnsi="仿宋" w:eastAsia="仿宋" w:cs="仿宋"/>
                <w:kern w:val="0"/>
                <w:sz w:val="21"/>
                <w:szCs w:val="21"/>
                <w:lang w:val="en-US" w:eastAsia="zh-CN"/>
              </w:rPr>
              <w:t>25</w:t>
            </w:r>
            <w:r>
              <w:rPr>
                <w:rFonts w:hint="eastAsia" w:ascii="仿宋" w:hAnsi="仿宋" w:eastAsia="仿宋" w:cs="仿宋"/>
                <w:kern w:val="0"/>
                <w:sz w:val="21"/>
                <w:szCs w:val="21"/>
                <w:lang w:eastAsia="zh-CN"/>
              </w:rPr>
              <w:t>分；</w:t>
            </w:r>
          </w:p>
          <w:p>
            <w:pPr>
              <w:spacing w:line="240" w:lineRule="exac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eastAsia="zh-CN"/>
              </w:rPr>
              <w:t>方案不够详细具体，内容差，可行性较低的得</w:t>
            </w:r>
            <w:r>
              <w:rPr>
                <w:rFonts w:hint="eastAsia" w:ascii="仿宋" w:hAnsi="仿宋" w:eastAsia="仿宋" w:cs="仿宋"/>
                <w:kern w:val="0"/>
                <w:sz w:val="21"/>
                <w:szCs w:val="21"/>
                <w:lang w:val="en-US" w:eastAsia="zh-CN"/>
              </w:rPr>
              <w:t>20</w:t>
            </w:r>
            <w:r>
              <w:rPr>
                <w:rFonts w:hint="eastAsia" w:ascii="仿宋" w:hAnsi="仿宋" w:eastAsia="仿宋" w:cs="仿宋"/>
                <w:kern w:val="0"/>
                <w:sz w:val="21"/>
                <w:szCs w:val="21"/>
                <w:lang w:eastAsia="zh-CN"/>
              </w:rPr>
              <w:t>分；</w:t>
            </w:r>
          </w:p>
        </w:tc>
        <w:tc>
          <w:tcPr>
            <w:tcW w:w="540" w:type="dxa"/>
            <w:noWrap w:val="0"/>
            <w:vAlign w:val="center"/>
          </w:tcPr>
          <w:p>
            <w:pPr>
              <w:spacing w:line="24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688" w:type="dxa"/>
            <w:vMerge w:val="continue"/>
            <w:noWrap w:val="0"/>
            <w:vAlign w:val="center"/>
          </w:tcPr>
          <w:p>
            <w:pPr>
              <w:spacing w:line="240" w:lineRule="exact"/>
              <w:ind w:firstLine="28"/>
              <w:jc w:val="center"/>
              <w:rPr>
                <w:rFonts w:hint="eastAsia" w:ascii="仿宋" w:hAnsi="仿宋" w:eastAsia="仿宋" w:cs="仿宋"/>
                <w:sz w:val="21"/>
                <w:szCs w:val="21"/>
              </w:rPr>
            </w:pPr>
          </w:p>
        </w:tc>
        <w:tc>
          <w:tcPr>
            <w:tcW w:w="1043" w:type="dxa"/>
            <w:vMerge w:val="continue"/>
            <w:noWrap w:val="0"/>
            <w:vAlign w:val="center"/>
          </w:tcPr>
          <w:p>
            <w:pPr>
              <w:spacing w:line="240" w:lineRule="exact"/>
              <w:ind w:firstLine="28"/>
              <w:jc w:val="center"/>
              <w:rPr>
                <w:rFonts w:hint="eastAsia" w:ascii="仿宋" w:hAnsi="仿宋" w:eastAsia="仿宋" w:cs="仿宋"/>
                <w:sz w:val="21"/>
                <w:szCs w:val="21"/>
              </w:rPr>
            </w:pPr>
          </w:p>
        </w:tc>
        <w:tc>
          <w:tcPr>
            <w:tcW w:w="907" w:type="dxa"/>
            <w:noWrap w:val="0"/>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7026" w:type="dxa"/>
            <w:noWrap w:val="0"/>
            <w:vAlign w:val="center"/>
          </w:tcPr>
          <w:p>
            <w:pPr>
              <w:spacing w:line="240" w:lineRule="exact"/>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技术参数：</w:t>
            </w:r>
          </w:p>
          <w:p>
            <w:pP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技术指标、参数完全响应招标文件技术指标、参数要求的得10分。（注 ：不允许负偏离）</w:t>
            </w:r>
          </w:p>
        </w:tc>
        <w:tc>
          <w:tcPr>
            <w:tcW w:w="540" w:type="dxa"/>
            <w:noWrap w:val="0"/>
            <w:vAlign w:val="center"/>
          </w:tcPr>
          <w:p>
            <w:pPr>
              <w:spacing w:line="24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88" w:type="dxa"/>
            <w:vMerge w:val="continue"/>
            <w:noWrap w:val="0"/>
            <w:vAlign w:val="center"/>
          </w:tcPr>
          <w:p>
            <w:pPr>
              <w:spacing w:line="240" w:lineRule="exact"/>
              <w:ind w:firstLine="28"/>
              <w:jc w:val="center"/>
              <w:rPr>
                <w:rFonts w:hint="eastAsia" w:ascii="仿宋" w:hAnsi="仿宋" w:eastAsia="仿宋" w:cs="仿宋"/>
                <w:sz w:val="21"/>
                <w:szCs w:val="21"/>
              </w:rPr>
            </w:pPr>
          </w:p>
        </w:tc>
        <w:tc>
          <w:tcPr>
            <w:tcW w:w="1043" w:type="dxa"/>
            <w:vMerge w:val="continue"/>
            <w:noWrap w:val="0"/>
            <w:vAlign w:val="center"/>
          </w:tcPr>
          <w:p>
            <w:pPr>
              <w:spacing w:line="240" w:lineRule="exact"/>
              <w:ind w:firstLine="28"/>
              <w:jc w:val="center"/>
              <w:rPr>
                <w:rFonts w:hint="eastAsia" w:ascii="仿宋" w:hAnsi="仿宋" w:eastAsia="仿宋" w:cs="仿宋"/>
                <w:sz w:val="21"/>
                <w:szCs w:val="21"/>
              </w:rPr>
            </w:pPr>
          </w:p>
        </w:tc>
        <w:tc>
          <w:tcPr>
            <w:tcW w:w="907" w:type="dxa"/>
            <w:noWrap w:val="0"/>
            <w:vAlign w:val="center"/>
          </w:tcPr>
          <w:p>
            <w:pPr>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7026" w:type="dxa"/>
            <w:noWrap w:val="0"/>
            <w:vAlign w:val="center"/>
          </w:tcPr>
          <w:p>
            <w:pPr>
              <w:spacing w:line="240" w:lineRule="exact"/>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安全服务方案：</w:t>
            </w:r>
          </w:p>
          <w:p>
            <w:pPr>
              <w:spacing w:line="240" w:lineRule="exac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有相关专业的技术人员全程对农药的配比及喷洒进行技术指导，并对突发情况有应急处置措施，确保农药作业全过程安全高效、无风险，有相应方案得6分。对相关作业人员防护用品进行配置，包括但不限于：防护服、护目镜、防毒面具、手套等，有相应方案得4分。无安全服务方案不得分。</w:t>
            </w:r>
          </w:p>
        </w:tc>
        <w:tc>
          <w:tcPr>
            <w:tcW w:w="540" w:type="dxa"/>
            <w:noWrap w:val="0"/>
            <w:vAlign w:val="center"/>
          </w:tcPr>
          <w:p>
            <w:pPr>
              <w:spacing w:line="24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8" w:type="dxa"/>
            <w:vMerge w:val="continue"/>
            <w:noWrap w:val="0"/>
            <w:vAlign w:val="center"/>
          </w:tcPr>
          <w:p>
            <w:pPr>
              <w:spacing w:line="240" w:lineRule="exact"/>
              <w:ind w:firstLine="28"/>
              <w:jc w:val="center"/>
              <w:rPr>
                <w:rFonts w:hint="eastAsia" w:ascii="仿宋" w:hAnsi="仿宋" w:eastAsia="仿宋" w:cs="仿宋"/>
                <w:sz w:val="21"/>
                <w:szCs w:val="21"/>
              </w:rPr>
            </w:pPr>
          </w:p>
        </w:tc>
        <w:tc>
          <w:tcPr>
            <w:tcW w:w="1043" w:type="dxa"/>
            <w:vMerge w:val="continue"/>
            <w:noWrap w:val="0"/>
            <w:vAlign w:val="center"/>
          </w:tcPr>
          <w:p>
            <w:pPr>
              <w:spacing w:line="240" w:lineRule="exact"/>
              <w:ind w:firstLine="28"/>
              <w:jc w:val="center"/>
              <w:rPr>
                <w:rFonts w:hint="eastAsia" w:ascii="仿宋" w:hAnsi="仿宋" w:eastAsia="仿宋" w:cs="仿宋"/>
                <w:sz w:val="21"/>
                <w:szCs w:val="21"/>
              </w:rPr>
            </w:pPr>
          </w:p>
        </w:tc>
        <w:tc>
          <w:tcPr>
            <w:tcW w:w="907" w:type="dxa"/>
            <w:noWrap w:val="0"/>
            <w:vAlign w:val="center"/>
          </w:tcPr>
          <w:p>
            <w:pPr>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r>
              <w:rPr>
                <w:rFonts w:hint="eastAsia" w:ascii="仿宋" w:hAnsi="仿宋" w:eastAsia="仿宋" w:cs="仿宋"/>
                <w:sz w:val="21"/>
                <w:szCs w:val="21"/>
              </w:rPr>
              <w:t>（分）</w:t>
            </w:r>
          </w:p>
        </w:tc>
        <w:tc>
          <w:tcPr>
            <w:tcW w:w="7026" w:type="dxa"/>
            <w:noWrap w:val="0"/>
            <w:vAlign w:val="center"/>
          </w:tcPr>
          <w:p>
            <w:pPr>
              <w:spacing w:line="240" w:lineRule="exac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kern w:val="0"/>
                <w:sz w:val="21"/>
                <w:szCs w:val="21"/>
                <w:lang w:val="en-US" w:eastAsia="zh-CN"/>
              </w:rPr>
              <w:t>供货期：</w:t>
            </w:r>
          </w:p>
          <w:p>
            <w:pPr>
              <w:spacing w:line="240" w:lineRule="exac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每提前一天得1分，最高得5分。</w:t>
            </w:r>
          </w:p>
          <w:p>
            <w:pPr>
              <w:spacing w:line="240" w:lineRule="exac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kern w:val="0"/>
                <w:sz w:val="21"/>
                <w:szCs w:val="21"/>
                <w:lang w:val="en-US" w:eastAsia="zh-CN"/>
              </w:rPr>
              <w:t>质保期：</w:t>
            </w:r>
          </w:p>
          <w:p>
            <w:pPr>
              <w:spacing w:line="240" w:lineRule="exact"/>
              <w:rPr>
                <w:rFonts w:hint="eastAsia" w:ascii="仿宋" w:hAnsi="仿宋" w:eastAsia="仿宋" w:cs="仿宋"/>
                <w:kern w:val="0"/>
                <w:sz w:val="21"/>
                <w:szCs w:val="21"/>
                <w:lang w:val="en-US" w:eastAsia="zh-CN" w:bidi="ar-SA"/>
              </w:rPr>
            </w:pPr>
            <w:r>
              <w:rPr>
                <w:rFonts w:hint="eastAsia" w:ascii="仿宋" w:hAnsi="仿宋" w:eastAsia="仿宋" w:cs="仿宋"/>
                <w:color w:val="auto"/>
                <w:kern w:val="0"/>
                <w:sz w:val="21"/>
                <w:szCs w:val="21"/>
                <w:highlight w:val="none"/>
                <w:lang w:val="en-US" w:eastAsia="zh-CN" w:bidi="ar"/>
              </w:rPr>
              <w:t>每增加3个月得1.5分，最高得3分。</w:t>
            </w:r>
          </w:p>
        </w:tc>
        <w:tc>
          <w:tcPr>
            <w:tcW w:w="540" w:type="dxa"/>
            <w:noWrap w:val="0"/>
            <w:vAlign w:val="center"/>
          </w:tcPr>
          <w:p>
            <w:pPr>
              <w:spacing w:line="24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8" w:type="dxa"/>
            <w:vMerge w:val="restart"/>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3</w:t>
            </w:r>
          </w:p>
        </w:tc>
        <w:tc>
          <w:tcPr>
            <w:tcW w:w="1043" w:type="dxa"/>
            <w:vMerge w:val="restart"/>
            <w:tcBorders>
              <w:left w:val="single" w:color="auto" w:sz="4" w:space="0"/>
              <w:right w:val="single" w:color="auto" w:sz="4" w:space="0"/>
            </w:tcBorders>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商务部分</w:t>
            </w:r>
          </w:p>
          <w:p>
            <w:pPr>
              <w:spacing w:line="240" w:lineRule="exac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12</w:t>
            </w:r>
            <w:r>
              <w:rPr>
                <w:rFonts w:hint="eastAsia" w:ascii="仿宋" w:hAnsi="仿宋" w:eastAsia="仿宋" w:cs="仿宋"/>
                <w:sz w:val="21"/>
                <w:szCs w:val="21"/>
              </w:rPr>
              <w:t>分）</w:t>
            </w:r>
          </w:p>
        </w:tc>
        <w:tc>
          <w:tcPr>
            <w:tcW w:w="907" w:type="dxa"/>
            <w:tcBorders>
              <w:left w:val="single" w:color="auto" w:sz="4" w:space="0"/>
              <w:right w:val="single" w:color="auto" w:sz="4" w:space="0"/>
            </w:tcBorders>
            <w:noWrap w:val="0"/>
            <w:vAlign w:val="center"/>
          </w:tcPr>
          <w:p>
            <w:pPr>
              <w:kinsoku w:val="0"/>
              <w:overflowPunct w:val="0"/>
              <w:spacing w:line="240" w:lineRule="auto"/>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（分）</w:t>
            </w:r>
          </w:p>
        </w:tc>
        <w:tc>
          <w:tcPr>
            <w:tcW w:w="70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服务响应时间：</w:t>
            </w:r>
          </w:p>
          <w:p>
            <w:pPr>
              <w:kinsoku w:val="0"/>
              <w:overflowPunct w:val="0"/>
              <w:spacing w:line="240" w:lineRule="auto"/>
              <w:jc w:val="left"/>
              <w:textAlignment w:val="center"/>
              <w:rPr>
                <w:rFonts w:hint="eastAsia" w:ascii="仿宋" w:hAnsi="仿宋" w:eastAsia="仿宋" w:cs="仿宋"/>
                <w:kern w:val="0"/>
                <w:sz w:val="21"/>
                <w:szCs w:val="21"/>
                <w:lang w:val="en-US" w:eastAsia="zh-CN" w:bidi="ar-SA"/>
              </w:rPr>
            </w:pPr>
            <w:r>
              <w:rPr>
                <w:rFonts w:hint="eastAsia" w:ascii="仿宋" w:hAnsi="仿宋" w:eastAsia="仿宋" w:cs="仿宋"/>
                <w:color w:val="auto"/>
                <w:kern w:val="0"/>
                <w:sz w:val="21"/>
                <w:szCs w:val="21"/>
                <w:highlight w:val="none"/>
                <w:lang w:val="en-US" w:eastAsia="zh-CN" w:bidi="ar"/>
              </w:rPr>
              <w:t>在接到售后电话4小时以内响应，到达现场并解决使用问题的得3分，4-8小时以内响应，到达现场并解决使用问题的得2分，否则不得分；</w:t>
            </w:r>
          </w:p>
        </w:tc>
        <w:tc>
          <w:tcPr>
            <w:tcW w:w="540" w:type="dxa"/>
            <w:tcBorders>
              <w:left w:val="single" w:color="auto" w:sz="4" w:space="0"/>
              <w:right w:val="single" w:color="auto" w:sz="4" w:space="0"/>
            </w:tcBorders>
            <w:noWrap w:val="0"/>
            <w:vAlign w:val="center"/>
          </w:tcPr>
          <w:p>
            <w:pPr>
              <w:spacing w:line="24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688" w:type="dxa"/>
            <w:vMerge w:val="continue"/>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1"/>
                <w:szCs w:val="21"/>
              </w:rPr>
            </w:pPr>
          </w:p>
        </w:tc>
        <w:tc>
          <w:tcPr>
            <w:tcW w:w="10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sz w:val="21"/>
                <w:szCs w:val="21"/>
              </w:rPr>
            </w:pPr>
          </w:p>
        </w:tc>
        <w:tc>
          <w:tcPr>
            <w:tcW w:w="907" w:type="dxa"/>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7（分）</w:t>
            </w:r>
          </w:p>
        </w:tc>
        <w:tc>
          <w:tcPr>
            <w:tcW w:w="70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售后保障：</w:t>
            </w:r>
          </w:p>
          <w:p>
            <w:pPr>
              <w:kinsoku w:val="0"/>
              <w:overflowPunct w:val="0"/>
              <w:spacing w:line="240" w:lineRule="auto"/>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售后服务说明，售后服务方案，应急处理等售后计划措施符合本项目情况的方案合理、内容完整得7分；</w:t>
            </w:r>
          </w:p>
          <w:p>
            <w:pPr>
              <w:kinsoku w:val="0"/>
              <w:overflowPunct w:val="0"/>
              <w:spacing w:line="240" w:lineRule="auto"/>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方案合理性及完整性均有欠缺得4分；不提供不得分。</w:t>
            </w:r>
          </w:p>
        </w:tc>
        <w:tc>
          <w:tcPr>
            <w:tcW w:w="540" w:type="dxa"/>
            <w:tcBorders>
              <w:left w:val="single" w:color="auto" w:sz="4" w:space="0"/>
              <w:right w:val="single" w:color="auto" w:sz="4" w:space="0"/>
            </w:tcBorders>
            <w:noWrap w:val="0"/>
            <w:vAlign w:val="center"/>
          </w:tcPr>
          <w:p>
            <w:pPr>
              <w:spacing w:line="24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688" w:type="dxa"/>
            <w:vMerge w:val="continue"/>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1"/>
                <w:szCs w:val="21"/>
              </w:rPr>
            </w:pPr>
          </w:p>
        </w:tc>
        <w:tc>
          <w:tcPr>
            <w:tcW w:w="1043"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1"/>
                <w:szCs w:val="21"/>
              </w:rPr>
            </w:pPr>
          </w:p>
        </w:tc>
        <w:tc>
          <w:tcPr>
            <w:tcW w:w="907" w:type="dxa"/>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7026" w:type="dxa"/>
            <w:tcBorders>
              <w:top w:val="single" w:color="auto" w:sz="4" w:space="0"/>
              <w:left w:val="single" w:color="auto" w:sz="4" w:space="0"/>
              <w:right w:val="single" w:color="auto" w:sz="4" w:space="0"/>
            </w:tcBorders>
            <w:noWrap w:val="0"/>
            <w:vAlign w:val="center"/>
          </w:tcPr>
          <w:p>
            <w:pPr>
              <w:spacing w:line="240" w:lineRule="exact"/>
              <w:jc w:val="both"/>
              <w:rPr>
                <w:rFonts w:hint="eastAsia" w:ascii="仿宋" w:hAnsi="仿宋" w:eastAsia="仿宋" w:cs="仿宋"/>
                <w:b/>
                <w:bCs/>
                <w:sz w:val="21"/>
                <w:szCs w:val="21"/>
                <w:lang w:eastAsia="zh-CN"/>
              </w:rPr>
            </w:pPr>
            <w:r>
              <w:rPr>
                <w:rFonts w:hint="eastAsia" w:ascii="仿宋" w:hAnsi="仿宋" w:eastAsia="仿宋" w:cs="仿宋"/>
                <w:b/>
                <w:bCs/>
                <w:sz w:val="21"/>
                <w:szCs w:val="21"/>
              </w:rPr>
              <w:t>标函质量</w:t>
            </w:r>
            <w:r>
              <w:rPr>
                <w:rFonts w:hint="eastAsia" w:ascii="仿宋" w:hAnsi="仿宋" w:eastAsia="仿宋" w:cs="仿宋"/>
                <w:b/>
                <w:bCs/>
                <w:sz w:val="21"/>
                <w:szCs w:val="21"/>
                <w:lang w:eastAsia="zh-CN"/>
              </w:rPr>
              <w:t>：</w:t>
            </w:r>
          </w:p>
          <w:p>
            <w:pPr>
              <w:pStyle w:val="39"/>
              <w:spacing w:line="240" w:lineRule="exact"/>
              <w:jc w:val="both"/>
              <w:rPr>
                <w:rFonts w:hint="eastAsia" w:ascii="仿宋" w:hAnsi="仿宋" w:eastAsia="仿宋" w:cs="仿宋"/>
                <w:sz w:val="21"/>
                <w:szCs w:val="21"/>
              </w:rPr>
            </w:pPr>
            <w:r>
              <w:rPr>
                <w:rFonts w:hint="eastAsia" w:ascii="仿宋" w:hAnsi="仿宋" w:eastAsia="仿宋" w:cs="仿宋"/>
                <w:sz w:val="21"/>
                <w:szCs w:val="21"/>
              </w:rPr>
              <w:t>投标文件页码连续、目录清晰准确、评审内容便于查找，编制内容完整、齐全、叙述严谨；标书无错页、漏页现象；</w:t>
            </w:r>
            <w:r>
              <w:rPr>
                <w:rFonts w:hint="eastAsia" w:ascii="仿宋" w:hAnsi="仿宋" w:eastAsia="仿宋" w:cs="仿宋"/>
                <w:sz w:val="21"/>
                <w:szCs w:val="21"/>
                <w:lang w:val="en-US" w:eastAsia="zh-CN"/>
              </w:rPr>
              <w:t>制作规范的</w:t>
            </w:r>
            <w:r>
              <w:rPr>
                <w:rFonts w:hint="eastAsia" w:ascii="仿宋" w:hAnsi="仿宋" w:eastAsia="仿宋" w:cs="仿宋"/>
                <w:sz w:val="21"/>
                <w:szCs w:val="21"/>
              </w:rPr>
              <w:t>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r>
              <w:rPr>
                <w:rFonts w:hint="eastAsia" w:ascii="仿宋" w:hAnsi="仿宋" w:eastAsia="仿宋" w:cs="仿宋"/>
                <w:sz w:val="21"/>
                <w:szCs w:val="21"/>
                <w:lang w:eastAsia="zh-CN"/>
              </w:rPr>
              <w:t>有</w:t>
            </w:r>
            <w:r>
              <w:rPr>
                <w:rFonts w:hint="eastAsia" w:ascii="仿宋" w:hAnsi="仿宋" w:eastAsia="仿宋" w:cs="仿宋"/>
                <w:sz w:val="21"/>
                <w:szCs w:val="21"/>
              </w:rPr>
              <w:t>细微偏差的得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tc>
        <w:tc>
          <w:tcPr>
            <w:tcW w:w="540" w:type="dxa"/>
            <w:tcBorders>
              <w:left w:val="single" w:color="auto" w:sz="4" w:space="0"/>
              <w:right w:val="single" w:color="auto" w:sz="4" w:space="0"/>
            </w:tcBorders>
            <w:noWrap w:val="0"/>
            <w:vAlign w:val="center"/>
          </w:tcPr>
          <w:p>
            <w:pPr>
              <w:spacing w:line="240" w:lineRule="exact"/>
              <w:rPr>
                <w:rFonts w:hint="eastAsia" w:ascii="仿宋" w:hAnsi="仿宋" w:eastAsia="仿宋" w:cs="仿宋"/>
                <w:sz w:val="21"/>
                <w:szCs w:val="21"/>
              </w:rPr>
            </w:pPr>
          </w:p>
        </w:tc>
      </w:tr>
    </w:tbl>
    <w:p>
      <w:pPr>
        <w:spacing w:line="360" w:lineRule="auto"/>
        <w:rPr>
          <w:rFonts w:eastAsia="仿宋"/>
          <w:b/>
          <w:sz w:val="44"/>
          <w:szCs w:val="44"/>
        </w:rPr>
      </w:pPr>
      <w:r>
        <w:rPr>
          <w:rFonts w:eastAsia="仿宋"/>
          <w:b/>
          <w:sz w:val="44"/>
          <w:szCs w:val="44"/>
        </w:rPr>
        <w:br w:type="page"/>
      </w:r>
    </w:p>
    <w:p>
      <w:pPr>
        <w:pStyle w:val="9"/>
        <w:rPr>
          <w:rFonts w:ascii="Times New Roman" w:hAnsi="Times New Roman" w:eastAsia="仿宋"/>
          <w:b/>
          <w:sz w:val="44"/>
          <w:szCs w:val="44"/>
        </w:rPr>
      </w:pPr>
    </w:p>
    <w:p>
      <w:pPr>
        <w:pStyle w:val="9"/>
        <w:rPr>
          <w:rFonts w:ascii="Times New Roman" w:hAnsi="Times New Roman" w:eastAsia="仿宋"/>
          <w:b/>
          <w:sz w:val="44"/>
          <w:szCs w:val="44"/>
        </w:rPr>
      </w:pPr>
    </w:p>
    <w:p>
      <w:pPr>
        <w:pStyle w:val="9"/>
        <w:rPr>
          <w:rFonts w:ascii="Times New Roman" w:hAnsi="Times New Roman" w:eastAsia="仿宋"/>
          <w:b/>
          <w:sz w:val="52"/>
          <w:szCs w:val="52"/>
        </w:rPr>
      </w:pPr>
      <w:bookmarkStart w:id="472" w:name="_Toc3601"/>
      <w:bookmarkStart w:id="473" w:name="_Toc23018"/>
      <w:bookmarkStart w:id="474" w:name="_Toc27580"/>
      <w:bookmarkStart w:id="475" w:name="_Toc518923128"/>
    </w:p>
    <w:p>
      <w:pPr>
        <w:widowControl/>
        <w:spacing w:line="360" w:lineRule="auto"/>
        <w:jc w:val="left"/>
        <w:rPr>
          <w:rFonts w:eastAsia="仿宋"/>
        </w:rPr>
      </w:pPr>
    </w:p>
    <w:p>
      <w:pPr>
        <w:spacing w:line="400" w:lineRule="atLeast"/>
        <w:jc w:val="center"/>
        <w:rPr>
          <w:rFonts w:hint="eastAsia"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 xml:space="preserve"> </w:t>
      </w:r>
      <w:r>
        <w:rPr>
          <w:rFonts w:hint="eastAsia" w:ascii="方正小标宋简体" w:hAnsi="方正小标宋简体" w:eastAsia="方正小标宋简体" w:cs="方正小标宋简体"/>
          <w:b/>
          <w:sz w:val="52"/>
          <w:szCs w:val="52"/>
          <w:lang w:val="en-US" w:eastAsia="zh-CN"/>
        </w:rPr>
        <w:t>岳普湖县林果示范基地提质增效项目</w:t>
      </w: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lang w:eastAsia="zh-CN"/>
        </w:rPr>
        <w:t>XJJHR(GK)-2023001</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lang w:val="en-US" w:eastAsia="zh-CN"/>
        </w:rPr>
        <w:t>三</w:t>
      </w:r>
      <w:r>
        <w:rPr>
          <w:rFonts w:eastAsia="仿宋"/>
          <w:b/>
          <w:sz w:val="36"/>
          <w:szCs w:val="36"/>
        </w:rPr>
        <w:t>册</w:t>
      </w:r>
    </w:p>
    <w:p>
      <w:pPr>
        <w:spacing w:line="360" w:lineRule="auto"/>
        <w:ind w:left="1080" w:leftChars="257" w:hanging="540"/>
        <w:jc w:val="center"/>
        <w:rPr>
          <w:rFonts w:eastAsia="仿宋"/>
          <w:b/>
          <w:sz w:val="52"/>
        </w:rPr>
      </w:pPr>
    </w:p>
    <w:p>
      <w:pPr>
        <w:pStyle w:val="9"/>
        <w:rPr>
          <w:rFonts w:ascii="Times New Roman" w:hAnsi="Times New Roman" w:eastAsia="仿宋"/>
          <w:b/>
          <w:sz w:val="52"/>
        </w:rPr>
      </w:pPr>
    </w:p>
    <w:p>
      <w:pPr>
        <w:pStyle w:val="9"/>
        <w:rPr>
          <w:rFonts w:ascii="Times New Roman" w:hAnsi="Times New Roman" w:eastAsia="仿宋"/>
          <w:b/>
          <w:sz w:val="52"/>
        </w:rPr>
      </w:pPr>
    </w:p>
    <w:p>
      <w:pPr>
        <w:spacing w:line="360" w:lineRule="auto"/>
        <w:ind w:firstLine="837" w:firstLineChars="299"/>
        <w:jc w:val="left"/>
        <w:rPr>
          <w:rFonts w:hint="default" w:eastAsia="仿宋"/>
          <w:sz w:val="28"/>
          <w:szCs w:val="28"/>
          <w:u w:val="single"/>
          <w:lang w:val="en-US" w:eastAsia="zh-CN"/>
        </w:rPr>
      </w:pPr>
      <w:r>
        <w:rPr>
          <w:rFonts w:eastAsia="仿宋"/>
          <w:sz w:val="28"/>
          <w:szCs w:val="28"/>
        </w:rPr>
        <w:t>采 购 人：</w:t>
      </w:r>
      <w:r>
        <w:rPr>
          <w:rFonts w:hint="eastAsia" w:eastAsia="仿宋"/>
          <w:sz w:val="28"/>
          <w:szCs w:val="28"/>
          <w:u w:val="single"/>
          <w:lang w:val="en-US" w:eastAsia="zh-CN"/>
        </w:rPr>
        <w:t>岳普湖县自然资源局</w:t>
      </w:r>
    </w:p>
    <w:p>
      <w:pPr>
        <w:spacing w:line="360" w:lineRule="auto"/>
        <w:ind w:firstLine="837" w:firstLineChars="299"/>
        <w:rPr>
          <w:rFonts w:eastAsia="仿宋"/>
          <w:sz w:val="28"/>
          <w:szCs w:val="28"/>
        </w:rPr>
      </w:pPr>
      <w:r>
        <w:rPr>
          <w:rFonts w:eastAsia="仿宋"/>
          <w:sz w:val="28"/>
          <w:szCs w:val="28"/>
        </w:rPr>
        <w:t>采购机构：</w:t>
      </w:r>
      <w:r>
        <w:rPr>
          <w:rFonts w:hint="eastAsia" w:eastAsia="仿宋"/>
          <w:sz w:val="28"/>
          <w:szCs w:val="28"/>
          <w:u w:val="single"/>
          <w:lang w:eastAsia="zh-CN"/>
        </w:rPr>
        <w:t>新疆金浩然工程项目管理咨询有限公司</w:t>
      </w:r>
      <w:r>
        <w:rPr>
          <w:rFonts w:eastAsia="仿宋"/>
          <w:sz w:val="28"/>
          <w:szCs w:val="28"/>
        </w:rPr>
        <w:t xml:space="preserve"> </w:t>
      </w:r>
    </w:p>
    <w:p>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p>
    <w:p>
      <w:pPr>
        <w:pStyle w:val="5"/>
        <w:tabs>
          <w:tab w:val="left" w:pos="0"/>
        </w:tabs>
        <w:spacing w:before="0" w:after="0" w:line="360" w:lineRule="auto"/>
        <w:jc w:val="both"/>
        <w:rPr>
          <w:rFonts w:ascii="Times New Roman" w:eastAsia="仿宋"/>
        </w:rPr>
      </w:pPr>
    </w:p>
    <w:p>
      <w:pPr>
        <w:rPr>
          <w:rFonts w:eastAsia="仿宋"/>
        </w:rPr>
      </w:pPr>
    </w:p>
    <w:p>
      <w:pPr>
        <w:pStyle w:val="5"/>
        <w:tabs>
          <w:tab w:val="left" w:pos="0"/>
        </w:tabs>
        <w:spacing w:before="0" w:after="0" w:line="360" w:lineRule="auto"/>
        <w:jc w:val="both"/>
        <w:rPr>
          <w:rFonts w:ascii="Times New Roman" w:eastAsia="仿宋"/>
        </w:rPr>
      </w:pPr>
      <w:bookmarkStart w:id="476" w:name="_Toc9903"/>
      <w:r>
        <w:rPr>
          <w:rFonts w:ascii="Times New Roman" w:eastAsia="仿宋"/>
        </w:rPr>
        <w:br w:type="page"/>
      </w:r>
    </w:p>
    <w:p>
      <w:pPr>
        <w:pStyle w:val="5"/>
        <w:tabs>
          <w:tab w:val="left" w:pos="0"/>
        </w:tabs>
        <w:spacing w:before="0" w:after="0" w:line="360" w:lineRule="auto"/>
        <w:ind w:firstLine="2249" w:firstLineChars="700"/>
        <w:jc w:val="both"/>
        <w:rPr>
          <w:rFonts w:ascii="Times New Roman" w:eastAsia="仿宋"/>
        </w:rPr>
      </w:pPr>
      <w:r>
        <w:rPr>
          <w:rFonts w:ascii="Times New Roman" w:eastAsia="仿宋"/>
        </w:rPr>
        <w:t>第</w:t>
      </w:r>
      <w:r>
        <w:rPr>
          <w:rFonts w:hint="eastAsia" w:ascii="Times New Roman" w:eastAsia="仿宋"/>
          <w:lang w:val="en-US" w:eastAsia="zh-CN"/>
        </w:rPr>
        <w:t>7</w:t>
      </w:r>
      <w:r>
        <w:rPr>
          <w:rFonts w:ascii="Times New Roman" w:eastAsia="仿宋"/>
        </w:rPr>
        <w:t>章  政府采购合同</w:t>
      </w:r>
      <w:bookmarkEnd w:id="471"/>
      <w:bookmarkEnd w:id="472"/>
      <w:bookmarkEnd w:id="473"/>
      <w:bookmarkEnd w:id="474"/>
      <w:bookmarkEnd w:id="475"/>
      <w:bookmarkEnd w:id="476"/>
      <w:bookmarkStart w:id="477" w:name="_Hlt487972895"/>
      <w:bookmarkEnd w:id="477"/>
      <w:bookmarkStart w:id="478" w:name="_Toc216513788"/>
      <w:bookmarkStart w:id="479" w:name="_Toc487900382"/>
    </w:p>
    <w:bookmarkEnd w:id="478"/>
    <w:bookmarkEnd w:id="479"/>
    <w:p>
      <w:pPr>
        <w:pStyle w:val="8"/>
        <w:spacing w:line="360" w:lineRule="auto"/>
        <w:ind w:left="1080" w:leftChars="257" w:hanging="540"/>
        <w:rPr>
          <w:rFonts w:ascii="Times New Roman" w:eastAsia="仿宋"/>
          <w:sz w:val="28"/>
        </w:rPr>
      </w:pPr>
    </w:p>
    <w:p>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highlight w:val="none"/>
          <w:lang w:eastAsia="zh-CN"/>
        </w:rPr>
        <w:t>货物类</w:t>
      </w:r>
      <w:r>
        <w:rPr>
          <w:rFonts w:eastAsia="仿宋"/>
          <w:kern w:val="44"/>
          <w:sz w:val="28"/>
          <w:szCs w:val="28"/>
        </w:rPr>
        <w:t>政府采购合同参考范本订立采购合同。</w:t>
      </w:r>
    </w:p>
    <w:p>
      <w:pPr>
        <w:spacing w:line="360" w:lineRule="auto"/>
        <w:rPr>
          <w:rFonts w:eastAsia="仿宋"/>
          <w:sz w:val="28"/>
          <w:szCs w:val="28"/>
          <w:u w:val="single"/>
        </w:rPr>
      </w:pPr>
      <w:r>
        <w:rPr>
          <w:rFonts w:eastAsia="仿宋"/>
          <w:sz w:val="28"/>
          <w:szCs w:val="28"/>
        </w:rPr>
        <w:t>合同编号：</w:t>
      </w:r>
      <w:r>
        <w:rPr>
          <w:rFonts w:eastAsia="仿宋"/>
          <w:sz w:val="28"/>
          <w:szCs w:val="28"/>
          <w:u w:val="single"/>
        </w:rPr>
        <w:t xml:space="preserve">           </w:t>
      </w:r>
    </w:p>
    <w:p>
      <w:pPr>
        <w:spacing w:line="360" w:lineRule="auto"/>
        <w:rPr>
          <w:rFonts w:eastAsia="仿宋"/>
          <w:b/>
          <w:bCs/>
          <w:sz w:val="28"/>
          <w:szCs w:val="28"/>
        </w:rPr>
      </w:pPr>
    </w:p>
    <w:p>
      <w:pPr>
        <w:spacing w:line="480" w:lineRule="auto"/>
        <w:jc w:val="center"/>
        <w:outlineLvl w:val="1"/>
        <w:rPr>
          <w:rFonts w:hint="eastAsia" w:ascii="仿宋" w:hAnsi="仿宋" w:eastAsia="仿宋" w:cs="仿宋"/>
          <w:b/>
          <w:color w:val="auto"/>
          <w:sz w:val="44"/>
          <w:szCs w:val="44"/>
        </w:rPr>
      </w:pPr>
      <w:bookmarkStart w:id="480" w:name="_Toc15787"/>
      <w:bookmarkStart w:id="481" w:name="_Toc19224"/>
      <w:bookmarkStart w:id="482" w:name="_Toc9456"/>
      <w:bookmarkStart w:id="483" w:name="_Toc9615"/>
      <w:r>
        <w:rPr>
          <w:rFonts w:hint="eastAsia" w:ascii="仿宋" w:hAnsi="仿宋" w:eastAsia="仿宋" w:cs="仿宋"/>
          <w:b/>
          <w:color w:val="auto"/>
          <w:sz w:val="44"/>
          <w:szCs w:val="44"/>
        </w:rPr>
        <w:t>政府采购合同参考范本</w:t>
      </w:r>
      <w:bookmarkEnd w:id="480"/>
      <w:bookmarkEnd w:id="481"/>
      <w:bookmarkEnd w:id="482"/>
      <w:bookmarkEnd w:id="483"/>
    </w:p>
    <w:p>
      <w:pPr>
        <w:spacing w:line="360" w:lineRule="auto"/>
        <w:jc w:val="center"/>
        <w:outlineLvl w:val="0"/>
        <w:rPr>
          <w:rFonts w:eastAsia="仿宋"/>
          <w:b/>
          <w:bCs/>
          <w:sz w:val="28"/>
          <w:szCs w:val="28"/>
        </w:rPr>
      </w:pPr>
    </w:p>
    <w:p>
      <w:pPr>
        <w:pStyle w:val="34"/>
        <w:spacing w:line="360" w:lineRule="auto"/>
        <w:ind w:firstLine="0"/>
        <w:rPr>
          <w:rFonts w:ascii="Times New Roman" w:eastAsia="仿宋"/>
          <w:sz w:val="28"/>
          <w:szCs w:val="28"/>
        </w:rPr>
      </w:pPr>
    </w:p>
    <w:p>
      <w:pPr>
        <w:pStyle w:val="34"/>
        <w:spacing w:line="360" w:lineRule="auto"/>
        <w:ind w:firstLine="0"/>
        <w:rPr>
          <w:rFonts w:ascii="Times New Roman" w:eastAsia="仿宋"/>
          <w:sz w:val="28"/>
          <w:szCs w:val="28"/>
        </w:rPr>
      </w:pPr>
    </w:p>
    <w:p>
      <w:pPr>
        <w:pStyle w:val="34"/>
        <w:spacing w:line="360" w:lineRule="auto"/>
        <w:ind w:firstLine="0"/>
        <w:jc w:val="center"/>
        <w:outlineLvl w:val="0"/>
        <w:rPr>
          <w:rFonts w:ascii="Times New Roman" w:eastAsia="仿宋"/>
          <w:b/>
          <w:bCs/>
          <w:sz w:val="28"/>
          <w:szCs w:val="28"/>
        </w:rPr>
      </w:pPr>
      <w:bookmarkStart w:id="484" w:name="_Toc7173"/>
      <w:bookmarkStart w:id="485" w:name="_Toc5404"/>
      <w:bookmarkStart w:id="486" w:name="_Toc21311"/>
      <w:r>
        <w:rPr>
          <w:rFonts w:ascii="Times New Roman" w:eastAsia="仿宋"/>
          <w:b/>
          <w:bCs/>
          <w:sz w:val="28"/>
          <w:szCs w:val="28"/>
        </w:rPr>
        <w:t>第一部分 合同书</w:t>
      </w:r>
      <w:bookmarkEnd w:id="484"/>
      <w:bookmarkEnd w:id="485"/>
      <w:bookmarkEnd w:id="486"/>
    </w:p>
    <w:p>
      <w:pPr>
        <w:pStyle w:val="34"/>
        <w:spacing w:line="360" w:lineRule="auto"/>
        <w:ind w:firstLine="0"/>
        <w:rPr>
          <w:rFonts w:ascii="Times New Roman" w:eastAsia="仿宋"/>
          <w:sz w:val="28"/>
          <w:szCs w:val="28"/>
        </w:rPr>
      </w:pPr>
    </w:p>
    <w:p>
      <w:pPr>
        <w:spacing w:line="400" w:lineRule="atLeast"/>
        <w:jc w:val="both"/>
        <w:rPr>
          <w:rFonts w:eastAsia="仿宋"/>
          <w:sz w:val="28"/>
          <w:szCs w:val="28"/>
        </w:rPr>
      </w:pPr>
    </w:p>
    <w:p>
      <w:pPr>
        <w:spacing w:line="400" w:lineRule="atLeast"/>
        <w:ind w:firstLine="560" w:firstLineChars="200"/>
        <w:jc w:val="both"/>
        <w:rPr>
          <w:rFonts w:hint="default" w:eastAsia="仿宋"/>
          <w:sz w:val="28"/>
          <w:szCs w:val="28"/>
          <w:u w:val="single"/>
          <w:lang w:val="en-US" w:eastAsia="zh-CN"/>
        </w:rPr>
      </w:pPr>
      <w:r>
        <w:rPr>
          <w:rFonts w:eastAsia="仿宋"/>
          <w:sz w:val="28"/>
          <w:szCs w:val="28"/>
        </w:rPr>
        <w:t>项目名称：</w:t>
      </w:r>
      <w:r>
        <w:rPr>
          <w:rFonts w:hint="eastAsia" w:eastAsia="仿宋"/>
          <w:sz w:val="28"/>
          <w:szCs w:val="28"/>
          <w:u w:val="single"/>
          <w:lang w:val="en-US" w:eastAsia="zh-CN"/>
        </w:rPr>
        <w:t xml:space="preserve">                                    </w:t>
      </w:r>
    </w:p>
    <w:p>
      <w:pPr>
        <w:spacing w:before="120" w:line="360" w:lineRule="auto"/>
        <w:rPr>
          <w:rFonts w:eastAsia="仿宋"/>
          <w:sz w:val="28"/>
          <w:szCs w:val="28"/>
        </w:rPr>
      </w:pPr>
    </w:p>
    <w:p>
      <w:pPr>
        <w:pStyle w:val="35"/>
        <w:spacing w:before="120"/>
        <w:rPr>
          <w:rFonts w:ascii="Times New Roman" w:eastAsia="仿宋"/>
          <w:sz w:val="28"/>
          <w:szCs w:val="28"/>
        </w:rPr>
      </w:pPr>
    </w:p>
    <w:p>
      <w:pPr>
        <w:spacing w:line="360" w:lineRule="auto"/>
        <w:rPr>
          <w:rFonts w:eastAsia="仿宋"/>
          <w:sz w:val="28"/>
          <w:szCs w:val="28"/>
        </w:rPr>
      </w:pPr>
    </w:p>
    <w:p>
      <w:pPr>
        <w:spacing w:before="120" w:line="360" w:lineRule="auto"/>
        <w:ind w:firstLine="560" w:firstLineChars="200"/>
        <w:rPr>
          <w:rFonts w:eastAsia="仿宋"/>
          <w:sz w:val="28"/>
          <w:szCs w:val="28"/>
        </w:rPr>
      </w:pPr>
      <w:r>
        <w:rPr>
          <w:rFonts w:eastAsia="仿宋"/>
          <w:sz w:val="28"/>
          <w:szCs w:val="28"/>
        </w:rPr>
        <w:t>甲</w:t>
      </w:r>
      <w:r>
        <w:rPr>
          <w:rFonts w:hint="eastAsia" w:eastAsia="仿宋"/>
          <w:sz w:val="28"/>
          <w:szCs w:val="28"/>
          <w:lang w:val="en-US" w:eastAsia="zh-CN"/>
        </w:rPr>
        <w:t xml:space="preserve">  </w:t>
      </w:r>
      <w:r>
        <w:rPr>
          <w:rFonts w:eastAsia="仿宋"/>
          <w:sz w:val="28"/>
          <w:szCs w:val="28"/>
        </w:rPr>
        <w:t>方：</w:t>
      </w:r>
      <w:r>
        <w:rPr>
          <w:rFonts w:eastAsia="仿宋"/>
          <w:sz w:val="28"/>
          <w:szCs w:val="28"/>
          <w:u w:val="single"/>
        </w:rPr>
        <w:t xml:space="preserve">                                       </w:t>
      </w:r>
    </w:p>
    <w:p>
      <w:pPr>
        <w:spacing w:before="120" w:line="360" w:lineRule="auto"/>
        <w:ind w:firstLine="560" w:firstLineChars="200"/>
        <w:rPr>
          <w:rFonts w:eastAsia="仿宋"/>
          <w:sz w:val="28"/>
          <w:szCs w:val="28"/>
        </w:rPr>
      </w:pPr>
      <w:r>
        <w:rPr>
          <w:rFonts w:eastAsia="仿宋"/>
          <w:sz w:val="28"/>
          <w:szCs w:val="28"/>
        </w:rPr>
        <w:t>乙</w:t>
      </w:r>
      <w:r>
        <w:rPr>
          <w:rFonts w:hint="eastAsia" w:eastAsia="仿宋"/>
          <w:sz w:val="28"/>
          <w:szCs w:val="28"/>
          <w:lang w:val="en-US" w:eastAsia="zh-CN"/>
        </w:rPr>
        <w:t xml:space="preserve">  </w:t>
      </w:r>
      <w:r>
        <w:rPr>
          <w:rFonts w:eastAsia="仿宋"/>
          <w:sz w:val="28"/>
          <w:szCs w:val="28"/>
        </w:rPr>
        <w:t>方：</w:t>
      </w:r>
      <w:r>
        <w:rPr>
          <w:rFonts w:eastAsia="仿宋"/>
          <w:sz w:val="28"/>
          <w:szCs w:val="28"/>
          <w:u w:val="single"/>
        </w:rPr>
        <w:t xml:space="preserve">                                       </w:t>
      </w:r>
    </w:p>
    <w:p>
      <w:pPr>
        <w:spacing w:before="120" w:line="360" w:lineRule="auto"/>
        <w:ind w:firstLine="560" w:firstLineChars="200"/>
        <w:rPr>
          <w:rFonts w:eastAsia="仿宋"/>
          <w:sz w:val="28"/>
          <w:szCs w:val="28"/>
        </w:rPr>
      </w:pPr>
      <w:r>
        <w:rPr>
          <w:rFonts w:eastAsia="仿宋"/>
          <w:sz w:val="28"/>
          <w:szCs w:val="28"/>
        </w:rPr>
        <w:t>签订地：</w:t>
      </w:r>
      <w:r>
        <w:rPr>
          <w:rFonts w:eastAsia="仿宋"/>
          <w:sz w:val="28"/>
          <w:szCs w:val="28"/>
          <w:u w:val="single"/>
        </w:rPr>
        <w:t xml:space="preserve">                                     </w:t>
      </w:r>
    </w:p>
    <w:p>
      <w:pPr>
        <w:spacing w:before="120" w:line="360" w:lineRule="auto"/>
        <w:ind w:firstLine="560" w:firstLineChars="200"/>
        <w:rPr>
          <w:rFonts w:eastAsia="仿宋"/>
          <w:sz w:val="28"/>
          <w:szCs w:val="28"/>
          <w:u w:val="single"/>
        </w:rPr>
      </w:pPr>
      <w:r>
        <w:rPr>
          <w:rFonts w:eastAsia="仿宋"/>
          <w:sz w:val="28"/>
          <w:szCs w:val="28"/>
        </w:rPr>
        <w:t>签订日期：</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p>
    <w:p>
      <w:pPr>
        <w:autoSpaceDE w:val="0"/>
        <w:autoSpaceDN w:val="0"/>
        <w:adjustRightInd w:val="0"/>
        <w:spacing w:line="360" w:lineRule="auto"/>
        <w:ind w:firstLine="640"/>
        <w:jc w:val="center"/>
        <w:rPr>
          <w:rFonts w:eastAsia="仿宋"/>
          <w:sz w:val="28"/>
          <w:szCs w:val="28"/>
        </w:rPr>
        <w:sectPr>
          <w:headerReference r:id="rId8" w:type="default"/>
          <w:footerReference r:id="rId9" w:type="default"/>
          <w:pgSz w:w="11907" w:h="16840"/>
          <w:pgMar w:top="1474" w:right="1814" w:bottom="1474" w:left="1814" w:header="851" w:footer="851" w:gutter="0"/>
          <w:cols w:space="720" w:num="1"/>
          <w:docGrid w:linePitch="462" w:charSpace="0"/>
        </w:sectPr>
      </w:pPr>
    </w:p>
    <w:p>
      <w:pPr>
        <w:spacing w:line="360" w:lineRule="auto"/>
        <w:jc w:val="left"/>
        <w:rPr>
          <w:rFonts w:eastAsia="仿宋"/>
          <w:sz w:val="28"/>
          <w:szCs w:val="28"/>
        </w:rPr>
      </w:pPr>
      <w:r>
        <w:rPr>
          <w:rFonts w:eastAsia="仿宋"/>
          <w:sz w:val="28"/>
          <w:szCs w:val="28"/>
          <w:u w:val="single"/>
          <w:lang w:val="zh-CN"/>
        </w:rPr>
        <w:t xml:space="preserve">        </w:t>
      </w:r>
      <w:r>
        <w:rPr>
          <w:rFonts w:eastAsia="仿宋"/>
          <w:sz w:val="28"/>
          <w:szCs w:val="28"/>
          <w:lang w:val="zh-CN"/>
        </w:rPr>
        <w:t>年</w:t>
      </w:r>
      <w:r>
        <w:rPr>
          <w:rFonts w:eastAsia="仿宋"/>
          <w:sz w:val="28"/>
          <w:szCs w:val="28"/>
          <w:u w:val="single"/>
          <w:lang w:val="zh-CN"/>
        </w:rPr>
        <w:t xml:space="preserve">    </w:t>
      </w:r>
      <w:r>
        <w:rPr>
          <w:rFonts w:eastAsia="仿宋"/>
          <w:sz w:val="28"/>
          <w:szCs w:val="28"/>
          <w:lang w:val="zh-CN"/>
        </w:rPr>
        <w:t>月</w:t>
      </w:r>
      <w:r>
        <w:rPr>
          <w:rFonts w:eastAsia="仿宋"/>
          <w:sz w:val="28"/>
          <w:szCs w:val="28"/>
          <w:u w:val="single"/>
          <w:lang w:val="zh-CN"/>
        </w:rPr>
        <w:t xml:space="preserve">    </w:t>
      </w:r>
      <w:r>
        <w:rPr>
          <w:rFonts w:eastAsia="仿宋"/>
          <w:sz w:val="28"/>
          <w:szCs w:val="28"/>
          <w:lang w:val="zh-CN"/>
        </w:rPr>
        <w:t>日</w:t>
      </w:r>
      <w:r>
        <w:rPr>
          <w:rFonts w:eastAsia="仿宋"/>
          <w:sz w:val="28"/>
          <w:szCs w:val="28"/>
        </w:rPr>
        <w:t>，</w:t>
      </w:r>
      <w:r>
        <w:rPr>
          <w:rFonts w:eastAsia="仿宋"/>
          <w:sz w:val="28"/>
          <w:szCs w:val="28"/>
          <w:u w:val="single"/>
        </w:rPr>
        <w:t xml:space="preserve">  </w:t>
      </w:r>
      <w:r>
        <w:rPr>
          <w:rFonts w:hint="eastAsia" w:eastAsia="仿宋"/>
          <w:sz w:val="28"/>
          <w:szCs w:val="28"/>
          <w:u w:val="single"/>
        </w:rPr>
        <w:t>（采购人名称）</w:t>
      </w:r>
      <w:r>
        <w:rPr>
          <w:rFonts w:eastAsia="仿宋"/>
          <w:sz w:val="28"/>
          <w:szCs w:val="28"/>
          <w:u w:val="single"/>
        </w:rPr>
        <w:t xml:space="preserve">  </w:t>
      </w:r>
      <w:r>
        <w:rPr>
          <w:rFonts w:eastAsia="仿宋"/>
          <w:sz w:val="28"/>
          <w:szCs w:val="28"/>
        </w:rPr>
        <w:t>以</w:t>
      </w:r>
      <w:r>
        <w:rPr>
          <w:rFonts w:hint="eastAsia" w:eastAsia="仿宋"/>
          <w:sz w:val="28"/>
          <w:szCs w:val="28"/>
          <w:u w:val="single"/>
        </w:rPr>
        <w:t>（政府采购方式）</w:t>
      </w:r>
      <w:r>
        <w:rPr>
          <w:rFonts w:eastAsia="仿宋"/>
          <w:sz w:val="28"/>
          <w:szCs w:val="28"/>
          <w:u w:val="single"/>
        </w:rPr>
        <w:t xml:space="preserve">  </w:t>
      </w:r>
      <w:r>
        <w:rPr>
          <w:rFonts w:eastAsia="仿宋"/>
          <w:sz w:val="28"/>
          <w:szCs w:val="28"/>
        </w:rPr>
        <w:t>对</w:t>
      </w:r>
      <w:r>
        <w:rPr>
          <w:rFonts w:hint="eastAsia" w:eastAsia="仿宋"/>
          <w:sz w:val="28"/>
          <w:szCs w:val="28"/>
          <w:lang w:val="en-US" w:eastAsia="zh-CN"/>
        </w:rPr>
        <w:t>岳普湖县</w:t>
      </w:r>
      <w:r>
        <w:rPr>
          <w:rFonts w:hint="eastAsia" w:eastAsia="仿宋"/>
          <w:sz w:val="28"/>
          <w:szCs w:val="28"/>
          <w:u w:val="single"/>
          <w:lang w:val="en-US" w:eastAsia="zh-CN"/>
        </w:rPr>
        <w:t xml:space="preserve"> （同前页项目名称） </w:t>
      </w:r>
      <w:r>
        <w:rPr>
          <w:rFonts w:eastAsia="仿宋"/>
          <w:sz w:val="28"/>
          <w:szCs w:val="28"/>
        </w:rPr>
        <w:t>进行了采购。经</w:t>
      </w:r>
      <w:r>
        <w:rPr>
          <w:rFonts w:eastAsia="仿宋"/>
          <w:sz w:val="28"/>
          <w:szCs w:val="28"/>
          <w:u w:val="single"/>
        </w:rPr>
        <w:t xml:space="preserve">   （相关评定主体名称）   </w:t>
      </w:r>
      <w:r>
        <w:rPr>
          <w:rFonts w:eastAsia="仿宋"/>
          <w:sz w:val="28"/>
          <w:szCs w:val="28"/>
        </w:rPr>
        <w:t>评定，</w:t>
      </w:r>
      <w:r>
        <w:rPr>
          <w:rFonts w:eastAsia="仿宋"/>
          <w:sz w:val="28"/>
          <w:szCs w:val="28"/>
          <w:u w:val="single"/>
        </w:rPr>
        <w:t xml:space="preserve">   （中标供应商名称） </w:t>
      </w:r>
      <w:r>
        <w:rPr>
          <w:rFonts w:eastAsia="仿宋"/>
          <w:sz w:val="28"/>
          <w:szCs w:val="28"/>
        </w:rPr>
        <w:t>为该项目中标供应商。现于中标通知书发出之日起三十日内，按照采购文件确定的事项签订本合同。</w:t>
      </w:r>
    </w:p>
    <w:p>
      <w:pPr>
        <w:spacing w:line="360" w:lineRule="auto"/>
        <w:ind w:firstLine="560" w:firstLineChars="200"/>
        <w:rPr>
          <w:rFonts w:eastAsia="仿宋"/>
          <w:sz w:val="28"/>
          <w:szCs w:val="28"/>
        </w:rPr>
      </w:pPr>
      <w:r>
        <w:rPr>
          <w:rFonts w:eastAsia="仿宋"/>
          <w:sz w:val="28"/>
          <w:szCs w:val="28"/>
          <w:lang w:val="zh-CN"/>
        </w:rPr>
        <w:t>根据《中华人民共和国合同法》、《中华人民共和国政府采购法》等相关法律法规之规定，按照平等、自愿、公平和诚实信用的原则，经</w:t>
      </w:r>
      <w:r>
        <w:rPr>
          <w:rFonts w:eastAsia="仿宋"/>
          <w:sz w:val="28"/>
          <w:szCs w:val="28"/>
          <w:u w:val="single"/>
        </w:rPr>
        <w:t xml:space="preserve">   （采购人名称）   </w:t>
      </w:r>
      <w:r>
        <w:rPr>
          <w:rFonts w:eastAsia="仿宋"/>
          <w:sz w:val="28"/>
          <w:szCs w:val="28"/>
          <w:lang w:val="zh-CN"/>
        </w:rPr>
        <w:t>(以下简称：甲方)和</w:t>
      </w:r>
      <w:r>
        <w:rPr>
          <w:rFonts w:eastAsia="仿宋"/>
          <w:sz w:val="28"/>
          <w:szCs w:val="28"/>
          <w:u w:val="single"/>
        </w:rPr>
        <w:t xml:space="preserve">   （中标供应商名称）   </w:t>
      </w:r>
      <w:r>
        <w:rPr>
          <w:rFonts w:eastAsia="仿宋"/>
          <w:sz w:val="28"/>
          <w:szCs w:val="28"/>
          <w:lang w:val="zh-CN"/>
        </w:rPr>
        <w:t>(以下简称：乙方)协商一致，约定以下合同</w:t>
      </w:r>
      <w:r>
        <w:rPr>
          <w:rFonts w:eastAsia="仿宋"/>
          <w:sz w:val="28"/>
          <w:szCs w:val="28"/>
        </w:rPr>
        <w:t>条款，以兹共同遵守、全面履行。</w:t>
      </w:r>
    </w:p>
    <w:p>
      <w:pPr>
        <w:spacing w:line="360" w:lineRule="auto"/>
        <w:ind w:firstLine="562" w:firstLineChars="200"/>
        <w:outlineLvl w:val="1"/>
        <w:rPr>
          <w:rFonts w:eastAsia="仿宋"/>
          <w:sz w:val="28"/>
          <w:szCs w:val="28"/>
        </w:rPr>
      </w:pPr>
      <w:bookmarkStart w:id="487" w:name="_Toc15512"/>
      <w:bookmarkStart w:id="488" w:name="_Toc20421"/>
      <w:bookmarkStart w:id="489" w:name="_Toc22967"/>
      <w:bookmarkStart w:id="490" w:name="_Toc16315"/>
      <w:bookmarkStart w:id="491" w:name="_Toc19273"/>
      <w:bookmarkStart w:id="492" w:name="_Toc17104"/>
      <w:bookmarkStart w:id="493" w:name="_Toc28855"/>
      <w:bookmarkStart w:id="494" w:name="_Toc13913"/>
      <w:bookmarkStart w:id="495" w:name="_Toc24382"/>
      <w:bookmarkStart w:id="496" w:name="_Toc15367"/>
      <w:r>
        <w:rPr>
          <w:rFonts w:eastAsia="仿宋"/>
          <w:b/>
          <w:bCs/>
          <w:sz w:val="28"/>
          <w:szCs w:val="28"/>
        </w:rPr>
        <w:t>1.1 合同组成部分</w:t>
      </w:r>
      <w:bookmarkEnd w:id="487"/>
      <w:bookmarkEnd w:id="488"/>
      <w:bookmarkEnd w:id="489"/>
      <w:bookmarkEnd w:id="490"/>
      <w:bookmarkEnd w:id="491"/>
      <w:bookmarkEnd w:id="492"/>
      <w:bookmarkEnd w:id="493"/>
      <w:bookmarkEnd w:id="494"/>
      <w:bookmarkEnd w:id="495"/>
      <w:bookmarkEnd w:id="496"/>
    </w:p>
    <w:p>
      <w:pPr>
        <w:spacing w:line="360" w:lineRule="auto"/>
        <w:ind w:firstLine="560" w:firstLineChars="200"/>
        <w:rPr>
          <w:rFonts w:eastAsia="仿宋"/>
          <w:sz w:val="28"/>
          <w:szCs w:val="28"/>
        </w:rPr>
      </w:pPr>
      <w:r>
        <w:rPr>
          <w:rFonts w:eastAsia="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eastAsia="仿宋"/>
          <w:sz w:val="28"/>
          <w:szCs w:val="28"/>
        </w:rPr>
      </w:pPr>
      <w:r>
        <w:rPr>
          <w:rFonts w:eastAsia="仿宋"/>
          <w:sz w:val="28"/>
          <w:szCs w:val="28"/>
        </w:rPr>
        <w:t>1.1.1 本合同及其补充合同、变更协议；</w:t>
      </w:r>
    </w:p>
    <w:p>
      <w:pPr>
        <w:spacing w:line="360" w:lineRule="auto"/>
        <w:ind w:firstLine="560" w:firstLineChars="200"/>
        <w:rPr>
          <w:rFonts w:eastAsia="仿宋"/>
          <w:sz w:val="28"/>
          <w:szCs w:val="28"/>
        </w:rPr>
      </w:pPr>
      <w:r>
        <w:rPr>
          <w:rFonts w:eastAsia="仿宋"/>
          <w:sz w:val="28"/>
          <w:szCs w:val="28"/>
        </w:rPr>
        <w:t>1.1.2 中标通知书；</w:t>
      </w:r>
    </w:p>
    <w:p>
      <w:pPr>
        <w:spacing w:line="360" w:lineRule="auto"/>
        <w:ind w:firstLine="560" w:firstLineChars="200"/>
        <w:rPr>
          <w:rFonts w:eastAsia="仿宋"/>
          <w:sz w:val="28"/>
          <w:szCs w:val="28"/>
        </w:rPr>
      </w:pPr>
      <w:r>
        <w:rPr>
          <w:rFonts w:eastAsia="仿宋"/>
          <w:sz w:val="28"/>
          <w:szCs w:val="28"/>
        </w:rPr>
        <w:t>1.1.3 投标文件（含澄清或者说明文件）；</w:t>
      </w:r>
    </w:p>
    <w:p>
      <w:pPr>
        <w:spacing w:line="360" w:lineRule="auto"/>
        <w:ind w:firstLine="560" w:firstLineChars="200"/>
        <w:rPr>
          <w:rFonts w:eastAsia="仿宋"/>
          <w:sz w:val="28"/>
          <w:szCs w:val="28"/>
        </w:rPr>
      </w:pPr>
      <w:r>
        <w:rPr>
          <w:rFonts w:eastAsia="仿宋"/>
          <w:sz w:val="28"/>
          <w:szCs w:val="28"/>
        </w:rPr>
        <w:t>1.1.4 招标文件（含澄清或者修改文件）；</w:t>
      </w:r>
    </w:p>
    <w:p>
      <w:pPr>
        <w:spacing w:line="360" w:lineRule="auto"/>
        <w:ind w:firstLine="560" w:firstLineChars="200"/>
        <w:rPr>
          <w:rFonts w:eastAsia="仿宋"/>
          <w:sz w:val="28"/>
          <w:szCs w:val="28"/>
        </w:rPr>
      </w:pPr>
      <w:r>
        <w:rPr>
          <w:rFonts w:eastAsia="仿宋"/>
          <w:sz w:val="28"/>
          <w:szCs w:val="28"/>
        </w:rPr>
        <w:t>1.1.5 其他相关采购文件。</w:t>
      </w:r>
    </w:p>
    <w:p>
      <w:pPr>
        <w:spacing w:line="360" w:lineRule="auto"/>
        <w:ind w:firstLine="562" w:firstLineChars="200"/>
        <w:rPr>
          <w:rFonts w:hint="eastAsia" w:eastAsia="仿宋"/>
          <w:b/>
          <w:bCs/>
          <w:sz w:val="28"/>
          <w:szCs w:val="28"/>
        </w:rPr>
      </w:pPr>
      <w:bookmarkStart w:id="497" w:name="_Toc26015"/>
      <w:bookmarkStart w:id="498" w:name="_Toc21295"/>
      <w:bookmarkStart w:id="499" w:name="_Toc2955"/>
      <w:bookmarkStart w:id="500" w:name="_Toc23256"/>
      <w:bookmarkStart w:id="501" w:name="_Toc27126"/>
      <w:bookmarkStart w:id="502" w:name="_Toc24300"/>
      <w:bookmarkStart w:id="503" w:name="_Toc15318"/>
      <w:bookmarkStart w:id="504" w:name="_Toc18798"/>
      <w:r>
        <w:rPr>
          <w:rFonts w:hint="eastAsia" w:eastAsia="仿宋"/>
          <w:b/>
          <w:bCs/>
          <w:sz w:val="28"/>
          <w:szCs w:val="28"/>
        </w:rPr>
        <w:t>1.2 货物</w:t>
      </w:r>
      <w:bookmarkEnd w:id="497"/>
      <w:bookmarkEnd w:id="498"/>
      <w:bookmarkEnd w:id="499"/>
      <w:bookmarkEnd w:id="500"/>
      <w:bookmarkEnd w:id="501"/>
      <w:bookmarkEnd w:id="502"/>
      <w:bookmarkEnd w:id="503"/>
      <w:bookmarkEnd w:id="504"/>
    </w:p>
    <w:p>
      <w:pPr>
        <w:spacing w:line="360" w:lineRule="auto"/>
        <w:ind w:firstLine="560" w:firstLineChars="200"/>
        <w:rPr>
          <w:rFonts w:hint="eastAsia" w:eastAsia="仿宋"/>
          <w:sz w:val="28"/>
          <w:szCs w:val="28"/>
        </w:rPr>
      </w:pPr>
      <w:r>
        <w:rPr>
          <w:rFonts w:hint="eastAsia" w:eastAsia="仿宋"/>
          <w:sz w:val="28"/>
          <w:szCs w:val="28"/>
        </w:rPr>
        <w:t>1.2.1 货物名称：</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hint="eastAsia" w:eastAsia="仿宋"/>
          <w:sz w:val="28"/>
          <w:szCs w:val="28"/>
        </w:rPr>
        <w:t>；</w:t>
      </w:r>
    </w:p>
    <w:p>
      <w:pPr>
        <w:spacing w:line="360" w:lineRule="auto"/>
        <w:ind w:firstLine="560" w:firstLineChars="200"/>
        <w:rPr>
          <w:rFonts w:hint="eastAsia" w:eastAsia="仿宋"/>
          <w:sz w:val="28"/>
          <w:szCs w:val="28"/>
        </w:rPr>
      </w:pPr>
      <w:r>
        <w:rPr>
          <w:rFonts w:hint="eastAsia" w:eastAsia="仿宋"/>
          <w:sz w:val="28"/>
          <w:szCs w:val="28"/>
        </w:rPr>
        <w:t>1.2.2 货物数量：</w:t>
      </w:r>
      <w:r>
        <w:rPr>
          <w:rFonts w:hint="eastAsia" w:eastAsia="仿宋"/>
          <w:sz w:val="28"/>
          <w:szCs w:val="28"/>
          <w:u w:val="single"/>
        </w:rPr>
        <w:t xml:space="preserve">                                       </w:t>
      </w:r>
      <w:r>
        <w:rPr>
          <w:rFonts w:hint="eastAsia" w:eastAsia="仿宋"/>
          <w:sz w:val="28"/>
          <w:szCs w:val="28"/>
        </w:rPr>
        <w:t>；</w:t>
      </w:r>
    </w:p>
    <w:p>
      <w:pPr>
        <w:spacing w:line="360" w:lineRule="auto"/>
        <w:ind w:firstLine="560" w:firstLineChars="200"/>
        <w:rPr>
          <w:rFonts w:hint="eastAsia" w:eastAsia="仿宋"/>
          <w:sz w:val="28"/>
          <w:szCs w:val="28"/>
          <w:lang w:eastAsia="zh-CN"/>
        </w:rPr>
      </w:pPr>
      <w:r>
        <w:rPr>
          <w:rFonts w:hint="eastAsia" w:eastAsia="仿宋"/>
          <w:sz w:val="28"/>
          <w:szCs w:val="28"/>
        </w:rPr>
        <w:t>1.2.3 货物质量：</w:t>
      </w:r>
      <w:r>
        <w:rPr>
          <w:rFonts w:hint="eastAsia" w:eastAsia="仿宋"/>
          <w:sz w:val="28"/>
          <w:szCs w:val="28"/>
          <w:u w:val="single"/>
        </w:rPr>
        <w:t xml:space="preserve">　　　　　　　　　             　      </w:t>
      </w:r>
      <w:r>
        <w:rPr>
          <w:rFonts w:hint="eastAsia" w:eastAsia="仿宋"/>
          <w:sz w:val="28"/>
          <w:szCs w:val="28"/>
          <w:lang w:eastAsia="zh-CN"/>
        </w:rPr>
        <w:t>。</w:t>
      </w:r>
    </w:p>
    <w:p>
      <w:pPr>
        <w:spacing w:line="360" w:lineRule="auto"/>
        <w:ind w:firstLine="562" w:firstLineChars="200"/>
        <w:outlineLvl w:val="1"/>
        <w:rPr>
          <w:rFonts w:eastAsia="仿宋"/>
          <w:b/>
          <w:bCs/>
          <w:sz w:val="28"/>
          <w:szCs w:val="28"/>
        </w:rPr>
      </w:pPr>
      <w:bookmarkStart w:id="505" w:name="_Toc11112"/>
      <w:bookmarkStart w:id="506" w:name="_Toc22890"/>
      <w:bookmarkStart w:id="507" w:name="_Toc1386"/>
      <w:bookmarkStart w:id="508" w:name="_Toc10350"/>
      <w:bookmarkStart w:id="509" w:name="_Toc5635"/>
      <w:bookmarkStart w:id="510" w:name="_Toc21124"/>
      <w:bookmarkStart w:id="511" w:name="_Toc20450"/>
      <w:bookmarkStart w:id="512" w:name="_Toc13918"/>
      <w:bookmarkStart w:id="513" w:name="_Toc23872"/>
      <w:bookmarkStart w:id="514" w:name="_Toc4929"/>
      <w:r>
        <w:rPr>
          <w:rFonts w:eastAsia="仿宋"/>
          <w:b/>
          <w:bCs/>
          <w:sz w:val="28"/>
          <w:szCs w:val="28"/>
        </w:rPr>
        <w:t>1.3 价款</w:t>
      </w:r>
      <w:bookmarkEnd w:id="505"/>
      <w:bookmarkEnd w:id="506"/>
      <w:bookmarkEnd w:id="507"/>
      <w:bookmarkEnd w:id="508"/>
      <w:bookmarkEnd w:id="509"/>
      <w:bookmarkEnd w:id="510"/>
      <w:bookmarkEnd w:id="511"/>
      <w:bookmarkEnd w:id="512"/>
      <w:bookmarkEnd w:id="513"/>
      <w:bookmarkEnd w:id="514"/>
    </w:p>
    <w:p>
      <w:pPr>
        <w:spacing w:line="360" w:lineRule="auto"/>
        <w:ind w:firstLine="560" w:firstLineChars="200"/>
        <w:rPr>
          <w:rFonts w:eastAsia="仿宋"/>
          <w:sz w:val="28"/>
          <w:szCs w:val="28"/>
        </w:rPr>
      </w:pPr>
      <w:r>
        <w:rPr>
          <w:rFonts w:eastAsia="仿宋"/>
          <w:sz w:val="28"/>
          <w:szCs w:val="28"/>
        </w:rPr>
        <w:t>本合同总价为：￥</w:t>
      </w:r>
      <w:r>
        <w:rPr>
          <w:rFonts w:eastAsia="仿宋"/>
          <w:sz w:val="28"/>
          <w:szCs w:val="28"/>
          <w:u w:val="single"/>
        </w:rPr>
        <w:t xml:space="preserve">           </w:t>
      </w:r>
      <w:r>
        <w:rPr>
          <w:rFonts w:eastAsia="仿宋"/>
          <w:sz w:val="28"/>
          <w:szCs w:val="28"/>
        </w:rPr>
        <w:t>元（大写：</w:t>
      </w:r>
      <w:r>
        <w:rPr>
          <w:rFonts w:eastAsia="仿宋"/>
          <w:sz w:val="28"/>
          <w:szCs w:val="28"/>
          <w:u w:val="single"/>
        </w:rPr>
        <w:t xml:space="preserve">                 </w:t>
      </w:r>
      <w:r>
        <w:rPr>
          <w:rFonts w:eastAsia="仿宋"/>
          <w:sz w:val="28"/>
          <w:szCs w:val="28"/>
        </w:rPr>
        <w:t>元人民币）。</w:t>
      </w:r>
    </w:p>
    <w:p>
      <w:pPr>
        <w:spacing w:line="360" w:lineRule="auto"/>
        <w:ind w:firstLine="560" w:firstLineChars="200"/>
        <w:rPr>
          <w:rFonts w:eastAsia="仿宋"/>
          <w:sz w:val="28"/>
          <w:szCs w:val="28"/>
          <w:u w:val="single"/>
        </w:rPr>
      </w:pPr>
      <w:r>
        <w:rPr>
          <w:rFonts w:eastAsia="仿宋"/>
          <w:sz w:val="28"/>
          <w:szCs w:val="28"/>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6"/>
              <w:spacing w:line="360" w:lineRule="auto"/>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序号</w:t>
            </w:r>
          </w:p>
        </w:tc>
        <w:tc>
          <w:tcPr>
            <w:tcW w:w="340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分项名称</w:t>
            </w:r>
          </w:p>
        </w:tc>
        <w:tc>
          <w:tcPr>
            <w:tcW w:w="2552" w:type="dxa"/>
            <w:noWrap w:val="0"/>
            <w:vAlign w:val="center"/>
          </w:tcPr>
          <w:p>
            <w:pPr>
              <w:pStyle w:val="36"/>
              <w:spacing w:line="360" w:lineRule="auto"/>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总价</w:t>
            </w:r>
          </w:p>
        </w:tc>
        <w:tc>
          <w:tcPr>
            <w:tcW w:w="2552" w:type="dxa"/>
            <w:noWrap w:val="0"/>
            <w:vAlign w:val="center"/>
          </w:tcPr>
          <w:p>
            <w:pPr>
              <w:pStyle w:val="36"/>
              <w:spacing w:line="360" w:lineRule="auto"/>
              <w:ind w:firstLine="200"/>
              <w:jc w:val="center"/>
              <w:rPr>
                <w:rFonts w:ascii="Times New Roman" w:hAnsi="Times New Roman" w:eastAsia="仿宋"/>
                <w:color w:val="000000"/>
                <w:kern w:val="2"/>
                <w:sz w:val="28"/>
                <w:szCs w:val="28"/>
                <w:lang w:val="en-US" w:eastAsia="zh-CN"/>
              </w:rPr>
            </w:pPr>
          </w:p>
        </w:tc>
      </w:tr>
    </w:tbl>
    <w:p>
      <w:pPr>
        <w:spacing w:line="360" w:lineRule="auto"/>
        <w:ind w:firstLine="562" w:firstLineChars="200"/>
        <w:outlineLvl w:val="1"/>
        <w:rPr>
          <w:rFonts w:eastAsia="仿宋"/>
          <w:b/>
          <w:bCs/>
          <w:sz w:val="28"/>
          <w:szCs w:val="28"/>
        </w:rPr>
      </w:pPr>
      <w:bookmarkStart w:id="515" w:name="_Toc30158"/>
      <w:bookmarkStart w:id="516" w:name="_Toc20344"/>
      <w:bookmarkStart w:id="517" w:name="_Toc31751"/>
      <w:bookmarkStart w:id="518" w:name="_Toc14993"/>
      <w:bookmarkStart w:id="519" w:name="_Toc8095"/>
      <w:bookmarkStart w:id="520" w:name="_Toc12997"/>
      <w:bookmarkStart w:id="521" w:name="_Toc30506"/>
      <w:bookmarkStart w:id="522" w:name="_Toc26916"/>
      <w:bookmarkStart w:id="523" w:name="_Toc20410"/>
      <w:bookmarkStart w:id="524" w:name="_Toc3654"/>
      <w:r>
        <w:rPr>
          <w:rFonts w:eastAsia="仿宋"/>
          <w:b/>
          <w:bCs/>
          <w:sz w:val="28"/>
          <w:szCs w:val="28"/>
        </w:rPr>
        <w:t>1.4 付款方式和发票开具方式</w:t>
      </w:r>
      <w:bookmarkEnd w:id="515"/>
      <w:bookmarkEnd w:id="516"/>
      <w:bookmarkEnd w:id="517"/>
      <w:bookmarkEnd w:id="518"/>
      <w:bookmarkEnd w:id="519"/>
      <w:bookmarkEnd w:id="520"/>
      <w:bookmarkEnd w:id="521"/>
      <w:bookmarkEnd w:id="522"/>
      <w:bookmarkEnd w:id="523"/>
      <w:bookmarkEnd w:id="524"/>
    </w:p>
    <w:p>
      <w:pPr>
        <w:pStyle w:val="12"/>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1.4.1付款方式：</w:t>
      </w:r>
      <w:r>
        <w:rPr>
          <w:rFonts w:hint="eastAsia" w:eastAsia="仿宋"/>
          <w:sz w:val="28"/>
          <w:szCs w:val="28"/>
          <w:u w:val="single"/>
          <w:lang w:val="en-US" w:eastAsia="zh-CN"/>
        </w:rPr>
        <w:t xml:space="preserve">                                    </w:t>
      </w:r>
    </w:p>
    <w:p>
      <w:pPr>
        <w:spacing w:line="360" w:lineRule="auto"/>
        <w:ind w:firstLine="560" w:firstLineChars="200"/>
        <w:rPr>
          <w:rFonts w:hint="default" w:eastAsia="仿宋"/>
          <w:sz w:val="28"/>
          <w:szCs w:val="28"/>
          <w:lang w:val="en-US" w:eastAsia="zh-CN"/>
        </w:rPr>
      </w:pPr>
      <w:r>
        <w:rPr>
          <w:rFonts w:eastAsia="仿宋"/>
          <w:sz w:val="28"/>
          <w:szCs w:val="28"/>
        </w:rPr>
        <w:t>1.4.2 发票开具方式：</w:t>
      </w:r>
      <w:r>
        <w:rPr>
          <w:rFonts w:hint="eastAsia" w:eastAsia="仿宋"/>
          <w:sz w:val="28"/>
          <w:szCs w:val="28"/>
          <w:u w:val="single"/>
          <w:lang w:val="en-US" w:eastAsia="zh-CN"/>
        </w:rPr>
        <w:t xml:space="preserve">                                </w:t>
      </w:r>
      <w:r>
        <w:rPr>
          <w:rFonts w:hint="eastAsia" w:eastAsia="仿宋"/>
          <w:sz w:val="28"/>
          <w:szCs w:val="28"/>
          <w:lang w:val="en-US" w:eastAsia="zh-CN"/>
        </w:rPr>
        <w:t xml:space="preserve">  </w:t>
      </w:r>
    </w:p>
    <w:p>
      <w:pPr>
        <w:spacing w:line="360" w:lineRule="auto"/>
        <w:ind w:firstLine="560" w:firstLineChars="200"/>
        <w:rPr>
          <w:rFonts w:hint="eastAsia" w:eastAsia="仿宋"/>
          <w:sz w:val="28"/>
          <w:szCs w:val="28"/>
        </w:rPr>
      </w:pPr>
      <w:bookmarkStart w:id="525" w:name="_Toc2846"/>
      <w:bookmarkStart w:id="526" w:name="_Toc11798"/>
      <w:bookmarkStart w:id="527" w:name="_Toc20656"/>
      <w:bookmarkStart w:id="528" w:name="_Toc11540"/>
      <w:bookmarkStart w:id="529" w:name="_Toc28966"/>
      <w:bookmarkStart w:id="530" w:name="_Toc32071"/>
      <w:bookmarkStart w:id="531" w:name="_Toc19304"/>
      <w:r>
        <w:rPr>
          <w:rFonts w:hint="eastAsia" w:eastAsia="仿宋"/>
          <w:sz w:val="28"/>
          <w:szCs w:val="28"/>
        </w:rPr>
        <w:t>1.5 货物交付期限、地点和方式</w:t>
      </w:r>
      <w:bookmarkEnd w:id="525"/>
      <w:bookmarkEnd w:id="526"/>
      <w:bookmarkEnd w:id="527"/>
      <w:bookmarkEnd w:id="528"/>
      <w:bookmarkEnd w:id="529"/>
      <w:bookmarkEnd w:id="530"/>
      <w:bookmarkEnd w:id="531"/>
    </w:p>
    <w:p>
      <w:pPr>
        <w:spacing w:line="360" w:lineRule="auto"/>
        <w:ind w:firstLine="560" w:firstLineChars="200"/>
        <w:rPr>
          <w:rFonts w:hint="eastAsia" w:eastAsia="仿宋"/>
          <w:sz w:val="28"/>
          <w:szCs w:val="28"/>
        </w:rPr>
      </w:pPr>
      <w:r>
        <w:rPr>
          <w:rFonts w:hint="eastAsia" w:eastAsia="仿宋"/>
          <w:sz w:val="28"/>
          <w:szCs w:val="28"/>
        </w:rPr>
        <w:t>1.5.1 交付期限：</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hint="eastAsia" w:eastAsia="仿宋"/>
          <w:sz w:val="28"/>
          <w:szCs w:val="28"/>
        </w:rPr>
        <w:t>；</w:t>
      </w:r>
    </w:p>
    <w:p>
      <w:pPr>
        <w:spacing w:line="360" w:lineRule="auto"/>
        <w:ind w:firstLine="560" w:firstLineChars="200"/>
        <w:rPr>
          <w:rFonts w:hint="eastAsia" w:eastAsia="仿宋"/>
          <w:sz w:val="28"/>
          <w:szCs w:val="28"/>
        </w:rPr>
      </w:pPr>
      <w:r>
        <w:rPr>
          <w:rFonts w:hint="eastAsia" w:eastAsia="仿宋"/>
          <w:sz w:val="28"/>
          <w:szCs w:val="28"/>
        </w:rPr>
        <w:t>1.5.2 交付地点：</w:t>
      </w:r>
      <w:r>
        <w:rPr>
          <w:rFonts w:hint="eastAsia" w:eastAsia="仿宋"/>
          <w:sz w:val="28"/>
          <w:szCs w:val="28"/>
          <w:u w:val="single"/>
        </w:rPr>
        <w:t xml:space="preserve">                                        </w:t>
      </w:r>
      <w:r>
        <w:rPr>
          <w:rFonts w:hint="eastAsia" w:eastAsia="仿宋"/>
          <w:sz w:val="28"/>
          <w:szCs w:val="28"/>
        </w:rPr>
        <w:t>；</w:t>
      </w:r>
    </w:p>
    <w:p>
      <w:pPr>
        <w:spacing w:line="360" w:lineRule="auto"/>
        <w:ind w:firstLine="560" w:firstLineChars="200"/>
        <w:rPr>
          <w:rFonts w:eastAsia="仿宋"/>
          <w:sz w:val="28"/>
          <w:szCs w:val="28"/>
        </w:rPr>
      </w:pPr>
      <w:r>
        <w:rPr>
          <w:rFonts w:hint="eastAsia" w:eastAsia="仿宋"/>
          <w:sz w:val="28"/>
          <w:szCs w:val="28"/>
        </w:rPr>
        <w:t>1.5.3 交付方式：</w:t>
      </w:r>
      <w:r>
        <w:rPr>
          <w:rFonts w:hint="eastAsia" w:eastAsia="仿宋"/>
          <w:sz w:val="28"/>
          <w:szCs w:val="28"/>
          <w:u w:val="single"/>
        </w:rPr>
        <w:t xml:space="preserve">　　　　　　　　　                      </w:t>
      </w:r>
      <w:r>
        <w:rPr>
          <w:rFonts w:hint="eastAsia" w:eastAsia="仿宋"/>
          <w:sz w:val="28"/>
          <w:szCs w:val="28"/>
        </w:rPr>
        <w:t>。</w:t>
      </w:r>
    </w:p>
    <w:p>
      <w:pPr>
        <w:spacing w:line="360" w:lineRule="auto"/>
        <w:ind w:firstLine="562" w:firstLineChars="200"/>
        <w:outlineLvl w:val="1"/>
        <w:rPr>
          <w:rFonts w:eastAsia="仿宋"/>
          <w:sz w:val="28"/>
          <w:szCs w:val="28"/>
          <w:u w:val="single"/>
        </w:rPr>
      </w:pPr>
      <w:bookmarkStart w:id="532" w:name="_Toc32137"/>
      <w:bookmarkStart w:id="533" w:name="_Toc29867"/>
      <w:bookmarkStart w:id="534" w:name="_Toc31461"/>
      <w:bookmarkStart w:id="535" w:name="_Toc16673"/>
      <w:bookmarkStart w:id="536" w:name="_Toc24662"/>
      <w:bookmarkStart w:id="537" w:name="_Toc21576"/>
      <w:bookmarkStart w:id="538" w:name="_Toc5698"/>
      <w:bookmarkStart w:id="539" w:name="_Toc2375"/>
      <w:bookmarkStart w:id="540" w:name="_Toc8586"/>
      <w:bookmarkStart w:id="541" w:name="_Toc3079"/>
      <w:r>
        <w:rPr>
          <w:rFonts w:eastAsia="仿宋"/>
          <w:b/>
          <w:bCs/>
          <w:sz w:val="28"/>
          <w:szCs w:val="28"/>
        </w:rPr>
        <w:t>1.6 违约责任</w:t>
      </w:r>
      <w:bookmarkEnd w:id="532"/>
      <w:bookmarkEnd w:id="533"/>
      <w:bookmarkEnd w:id="534"/>
      <w:bookmarkEnd w:id="535"/>
      <w:bookmarkEnd w:id="536"/>
      <w:bookmarkEnd w:id="537"/>
      <w:bookmarkEnd w:id="538"/>
      <w:bookmarkEnd w:id="539"/>
      <w:bookmarkEnd w:id="540"/>
      <w:bookmarkEnd w:id="541"/>
    </w:p>
    <w:p>
      <w:pPr>
        <w:spacing w:line="360" w:lineRule="auto"/>
        <w:ind w:firstLine="560" w:firstLineChars="200"/>
        <w:rPr>
          <w:rFonts w:eastAsia="仿宋"/>
          <w:sz w:val="28"/>
          <w:szCs w:val="28"/>
        </w:rPr>
      </w:pPr>
      <w:r>
        <w:rPr>
          <w:rFonts w:eastAsia="仿宋"/>
          <w:sz w:val="28"/>
          <w:szCs w:val="28"/>
        </w:rPr>
        <w:t>1.6.1 除不可抗力外，如果乙方没有按照本合同约定的期限、地点和方式履行，那么甲方可要求乙方支付违约金，违约金按每迟延履行一日的应提供而未提供服务价格的</w:t>
      </w:r>
      <w:r>
        <w:rPr>
          <w:rFonts w:eastAsia="仿宋"/>
          <w:sz w:val="28"/>
          <w:szCs w:val="28"/>
          <w:u w:val="single"/>
        </w:rPr>
        <w:t xml:space="preserve"> </w:t>
      </w:r>
      <w:r>
        <w:rPr>
          <w:rFonts w:hint="eastAsia" w:eastAsia="仿宋"/>
          <w:sz w:val="28"/>
          <w:szCs w:val="28"/>
          <w:u w:val="single"/>
          <w:lang w:val="en-US" w:eastAsia="zh-CN"/>
        </w:rPr>
        <w:t xml:space="preserve">  </w:t>
      </w:r>
      <w:r>
        <w:rPr>
          <w:rFonts w:eastAsia="仿宋"/>
          <w:sz w:val="28"/>
          <w:szCs w:val="28"/>
          <w:u w:val="single"/>
        </w:rPr>
        <w:t xml:space="preserve"> </w:t>
      </w:r>
      <w:r>
        <w:rPr>
          <w:rFonts w:eastAsia="仿宋"/>
          <w:sz w:val="28"/>
          <w:szCs w:val="28"/>
        </w:rPr>
        <w:t>%计算，最高限额为本合同总价的</w:t>
      </w:r>
      <w:r>
        <w:rPr>
          <w:rFonts w:eastAsia="仿宋"/>
          <w:sz w:val="28"/>
          <w:szCs w:val="28"/>
          <w:u w:val="single"/>
        </w:rPr>
        <w:t xml:space="preserve">  </w:t>
      </w:r>
      <w:r>
        <w:rPr>
          <w:rFonts w:hint="eastAsia" w:eastAsia="仿宋"/>
          <w:sz w:val="28"/>
          <w:szCs w:val="28"/>
          <w:u w:val="single"/>
          <w:lang w:val="en-US" w:eastAsia="zh-CN"/>
        </w:rPr>
        <w:t xml:space="preserve"> </w:t>
      </w:r>
      <w:r>
        <w:rPr>
          <w:rFonts w:eastAsia="仿宋"/>
          <w:sz w:val="28"/>
          <w:szCs w:val="28"/>
          <w:u w:val="single"/>
        </w:rPr>
        <w:t xml:space="preserve"> </w:t>
      </w:r>
      <w:r>
        <w:rPr>
          <w:rFonts w:eastAsia="仿宋"/>
          <w:sz w:val="28"/>
          <w:szCs w:val="28"/>
        </w:rPr>
        <w:t>%；迟延履行的违约金计算数额达到前述最高限额之日起，甲方有权在要求乙方支付违约金的同时，书面通知乙方解除本合同；</w:t>
      </w:r>
    </w:p>
    <w:p>
      <w:pPr>
        <w:spacing w:line="360" w:lineRule="auto"/>
        <w:ind w:firstLine="560" w:firstLineChars="200"/>
        <w:rPr>
          <w:rFonts w:eastAsia="仿宋"/>
          <w:sz w:val="28"/>
          <w:szCs w:val="28"/>
        </w:rPr>
      </w:pPr>
      <w:r>
        <w:rPr>
          <w:rFonts w:eastAsia="仿宋"/>
          <w:sz w:val="28"/>
          <w:szCs w:val="28"/>
        </w:rPr>
        <w:t>1.6.2 除不可抗力外，如果甲方没有按照本合同约定的付款方式付款，那么乙方可要求甲方支付违约金，违约金按每迟延付款一日的应付而未付款的</w:t>
      </w:r>
      <w:r>
        <w:rPr>
          <w:rFonts w:hint="eastAsia" w:eastAsia="仿宋"/>
          <w:sz w:val="28"/>
          <w:szCs w:val="28"/>
          <w:u w:val="single"/>
          <w:lang w:val="en-US" w:eastAsia="zh-CN"/>
        </w:rPr>
        <w:t xml:space="preserve">   </w:t>
      </w:r>
      <w:r>
        <w:rPr>
          <w:rFonts w:eastAsia="仿宋"/>
          <w:sz w:val="28"/>
          <w:szCs w:val="28"/>
        </w:rPr>
        <w:t>%计算，最高限额为本合同总价的</w:t>
      </w:r>
      <w:r>
        <w:rPr>
          <w:rFonts w:hint="eastAsia" w:eastAsia="仿宋"/>
          <w:sz w:val="28"/>
          <w:szCs w:val="28"/>
          <w:u w:val="single"/>
          <w:lang w:val="en-US" w:eastAsia="zh-CN"/>
        </w:rPr>
        <w:t xml:space="preserve">   </w:t>
      </w:r>
      <w:r>
        <w:rPr>
          <w:rFonts w:eastAsia="仿宋"/>
          <w:sz w:val="28"/>
          <w:szCs w:val="28"/>
        </w:rPr>
        <w:t>%；迟延付款的违约金计算数额达到前述最高限额之日起，乙方有权在要求甲方支付违约金的同时，书面通知甲方解除本合同；</w:t>
      </w:r>
    </w:p>
    <w:p>
      <w:pPr>
        <w:spacing w:line="360" w:lineRule="auto"/>
        <w:ind w:firstLine="560" w:firstLineChars="200"/>
        <w:rPr>
          <w:rFonts w:eastAsia="仿宋"/>
          <w:sz w:val="28"/>
          <w:szCs w:val="28"/>
        </w:rPr>
      </w:pPr>
      <w:r>
        <w:rPr>
          <w:rFonts w:eastAsia="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eastAsia="仿宋"/>
          <w:sz w:val="28"/>
          <w:szCs w:val="28"/>
        </w:rPr>
      </w:pPr>
      <w:r>
        <w:rPr>
          <w:rFonts w:eastAsia="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1"/>
        <w:rPr>
          <w:rFonts w:eastAsia="仿宋"/>
          <w:b/>
          <w:bCs/>
          <w:sz w:val="28"/>
          <w:szCs w:val="28"/>
        </w:rPr>
      </w:pPr>
      <w:bookmarkStart w:id="542" w:name="_Toc9497"/>
      <w:bookmarkStart w:id="543" w:name="_Toc7162"/>
      <w:bookmarkStart w:id="544" w:name="_Toc30329"/>
      <w:bookmarkStart w:id="545" w:name="_Toc32454"/>
      <w:bookmarkStart w:id="546" w:name="_Toc12452"/>
      <w:bookmarkStart w:id="547" w:name="_Toc21005"/>
      <w:bookmarkStart w:id="548" w:name="_Toc26807"/>
      <w:bookmarkStart w:id="549" w:name="_Toc18683"/>
      <w:bookmarkStart w:id="550" w:name="_Toc11642"/>
      <w:bookmarkStart w:id="551" w:name="_Toc7752"/>
      <w:r>
        <w:rPr>
          <w:rFonts w:eastAsia="仿宋"/>
          <w:b/>
          <w:bCs/>
          <w:sz w:val="28"/>
          <w:szCs w:val="28"/>
        </w:rPr>
        <w:t>1.7 合同争议的解决</w:t>
      </w:r>
      <w:bookmarkEnd w:id="542"/>
      <w:bookmarkEnd w:id="543"/>
      <w:bookmarkEnd w:id="544"/>
      <w:bookmarkEnd w:id="545"/>
      <w:bookmarkEnd w:id="546"/>
      <w:bookmarkEnd w:id="547"/>
      <w:bookmarkEnd w:id="548"/>
      <w:bookmarkEnd w:id="549"/>
      <w:bookmarkEnd w:id="550"/>
      <w:bookmarkEnd w:id="551"/>
    </w:p>
    <w:p>
      <w:pPr>
        <w:spacing w:line="360" w:lineRule="auto"/>
        <w:ind w:firstLine="560" w:firstLineChars="200"/>
        <w:rPr>
          <w:rFonts w:eastAsia="仿宋"/>
          <w:sz w:val="28"/>
          <w:szCs w:val="28"/>
        </w:rPr>
      </w:pPr>
      <w:r>
        <w:rPr>
          <w:rFonts w:eastAsia="仿宋"/>
          <w:sz w:val="28"/>
          <w:szCs w:val="28"/>
        </w:rPr>
        <w:t>本合同履行过程中发生的任何争议，双方当事人均可通过和解或者调解解决；不愿和解、调解或者和解、调解不成的，可以选择下列第</w:t>
      </w:r>
      <w:r>
        <w:rPr>
          <w:rFonts w:eastAsia="仿宋"/>
          <w:sz w:val="28"/>
          <w:szCs w:val="28"/>
          <w:u w:val="single"/>
        </w:rPr>
        <w:t xml:space="preserve"> </w:t>
      </w:r>
      <w:r>
        <w:rPr>
          <w:rFonts w:hint="eastAsia" w:eastAsia="仿宋"/>
          <w:sz w:val="28"/>
          <w:szCs w:val="28"/>
          <w:u w:val="single"/>
          <w:lang w:val="en-US" w:eastAsia="zh-CN"/>
        </w:rPr>
        <w:t xml:space="preserve"> </w:t>
      </w:r>
      <w:r>
        <w:rPr>
          <w:rFonts w:eastAsia="仿宋"/>
          <w:sz w:val="28"/>
          <w:szCs w:val="28"/>
          <w:u w:val="single"/>
        </w:rPr>
        <w:t xml:space="preserve"> </w:t>
      </w:r>
      <w:r>
        <w:rPr>
          <w:rFonts w:eastAsia="仿宋"/>
          <w:sz w:val="28"/>
          <w:szCs w:val="28"/>
        </w:rPr>
        <w:t>种方式解决：</w:t>
      </w:r>
    </w:p>
    <w:p>
      <w:pPr>
        <w:spacing w:line="360" w:lineRule="auto"/>
        <w:ind w:firstLine="560" w:firstLineChars="200"/>
        <w:rPr>
          <w:rFonts w:eastAsia="仿宋"/>
          <w:sz w:val="28"/>
          <w:szCs w:val="28"/>
        </w:rPr>
      </w:pPr>
      <w:r>
        <w:rPr>
          <w:rFonts w:eastAsia="仿宋"/>
          <w:sz w:val="28"/>
          <w:szCs w:val="28"/>
        </w:rPr>
        <w:t>1.7.1 将争议提交</w:t>
      </w:r>
      <w:r>
        <w:rPr>
          <w:rFonts w:eastAsia="仿宋"/>
          <w:sz w:val="28"/>
          <w:szCs w:val="28"/>
          <w:u w:val="single"/>
        </w:rPr>
        <w:t xml:space="preserve">              </w:t>
      </w:r>
      <w:r>
        <w:rPr>
          <w:rFonts w:eastAsia="仿宋"/>
          <w:sz w:val="28"/>
          <w:szCs w:val="28"/>
        </w:rPr>
        <w:t>仲裁委员会依申请仲裁时其现行有效的仲裁规则裁决；</w:t>
      </w:r>
    </w:p>
    <w:p>
      <w:pPr>
        <w:spacing w:line="360" w:lineRule="auto"/>
        <w:ind w:firstLine="560" w:firstLineChars="200"/>
        <w:rPr>
          <w:rFonts w:eastAsia="仿宋"/>
          <w:sz w:val="28"/>
          <w:szCs w:val="28"/>
        </w:rPr>
      </w:pPr>
      <w:r>
        <w:rPr>
          <w:rFonts w:eastAsia="仿宋"/>
          <w:sz w:val="28"/>
          <w:szCs w:val="28"/>
        </w:rPr>
        <w:t>1.7.2 向</w:t>
      </w:r>
      <w:r>
        <w:rPr>
          <w:rFonts w:hint="eastAsia" w:eastAsia="仿宋"/>
          <w:sz w:val="28"/>
          <w:szCs w:val="28"/>
          <w:u w:val="single"/>
        </w:rPr>
        <w:t xml:space="preserve"> （被告住所地、合同履行地、合同签订地、原告住所地、标的物所在地等与争议有实际联系的地点中选出的人民法院名称） </w:t>
      </w:r>
      <w:r>
        <w:rPr>
          <w:rFonts w:eastAsia="仿宋"/>
          <w:sz w:val="28"/>
          <w:szCs w:val="28"/>
        </w:rPr>
        <w:t>人民法院起诉。</w:t>
      </w:r>
    </w:p>
    <w:p>
      <w:pPr>
        <w:spacing w:line="360" w:lineRule="auto"/>
        <w:ind w:firstLine="562" w:firstLineChars="200"/>
        <w:outlineLvl w:val="1"/>
        <w:rPr>
          <w:rFonts w:eastAsia="仿宋"/>
          <w:b/>
          <w:bCs/>
          <w:sz w:val="28"/>
          <w:szCs w:val="28"/>
        </w:rPr>
      </w:pPr>
      <w:bookmarkStart w:id="552" w:name="_Toc12288"/>
      <w:bookmarkStart w:id="553" w:name="_Toc26227"/>
      <w:bookmarkStart w:id="554" w:name="_Toc23784"/>
      <w:bookmarkStart w:id="555" w:name="_Toc15827"/>
      <w:bookmarkStart w:id="556" w:name="_Toc25268"/>
      <w:bookmarkStart w:id="557" w:name="_Toc7610"/>
      <w:bookmarkStart w:id="558" w:name="_Toc12273"/>
      <w:bookmarkStart w:id="559" w:name="_Toc16417"/>
      <w:bookmarkStart w:id="560" w:name="_Toc30200"/>
      <w:bookmarkStart w:id="561" w:name="_Toc10387"/>
      <w:r>
        <w:rPr>
          <w:rFonts w:eastAsia="仿宋"/>
          <w:b/>
          <w:bCs/>
          <w:sz w:val="28"/>
          <w:szCs w:val="28"/>
        </w:rPr>
        <w:t>1.8 合同生效</w:t>
      </w:r>
      <w:bookmarkEnd w:id="552"/>
      <w:bookmarkEnd w:id="553"/>
      <w:bookmarkEnd w:id="554"/>
      <w:bookmarkEnd w:id="555"/>
      <w:bookmarkEnd w:id="556"/>
      <w:bookmarkEnd w:id="557"/>
      <w:bookmarkEnd w:id="558"/>
      <w:bookmarkEnd w:id="559"/>
      <w:bookmarkEnd w:id="560"/>
      <w:bookmarkEnd w:id="561"/>
    </w:p>
    <w:p>
      <w:pPr>
        <w:spacing w:line="360" w:lineRule="auto"/>
        <w:ind w:firstLine="560" w:firstLineChars="200"/>
        <w:rPr>
          <w:rFonts w:eastAsia="仿宋"/>
          <w:b/>
          <w:bCs/>
          <w:sz w:val="28"/>
          <w:szCs w:val="28"/>
        </w:rPr>
      </w:pPr>
      <w:r>
        <w:rPr>
          <w:rFonts w:eastAsia="仿宋"/>
          <w:sz w:val="28"/>
          <w:szCs w:val="28"/>
        </w:rPr>
        <w:t>本合同自双方当事人盖章或者签字时生效。</w:t>
      </w:r>
    </w:p>
    <w:p>
      <w:pPr>
        <w:autoSpaceDE w:val="0"/>
        <w:autoSpaceDN w:val="0"/>
        <w:adjustRightInd w:val="0"/>
        <w:spacing w:line="360" w:lineRule="auto"/>
        <w:rPr>
          <w:rFonts w:eastAsia="仿宋"/>
          <w:sz w:val="28"/>
          <w:szCs w:val="28"/>
          <w:lang w:val="zh-CN"/>
        </w:rPr>
      </w:pPr>
    </w:p>
    <w:p>
      <w:pPr>
        <w:autoSpaceDE w:val="0"/>
        <w:autoSpaceDN w:val="0"/>
        <w:adjustRightInd w:val="0"/>
        <w:spacing w:line="360" w:lineRule="auto"/>
        <w:outlineLvl w:val="1"/>
        <w:rPr>
          <w:rFonts w:eastAsia="仿宋"/>
          <w:sz w:val="28"/>
          <w:szCs w:val="28"/>
          <w:lang w:val="zh-CN"/>
        </w:rPr>
      </w:pPr>
      <w:bookmarkStart w:id="562" w:name="_Toc13355"/>
      <w:bookmarkStart w:id="563" w:name="_Toc16103"/>
      <w:bookmarkStart w:id="564" w:name="_Toc7991"/>
      <w:bookmarkStart w:id="565" w:name="_Toc26283"/>
      <w:r>
        <w:rPr>
          <w:rFonts w:eastAsia="仿宋"/>
          <w:b/>
          <w:bCs/>
          <w:sz w:val="28"/>
          <w:szCs w:val="28"/>
          <w:lang w:val="zh-CN"/>
        </w:rPr>
        <w:t>甲方</w:t>
      </w:r>
      <w:r>
        <w:rPr>
          <w:rFonts w:eastAsia="仿宋"/>
          <w:sz w:val="28"/>
          <w:szCs w:val="28"/>
          <w:lang w:val="zh-CN"/>
        </w:rPr>
        <w:t xml:space="preserve">：                             </w:t>
      </w:r>
      <w:r>
        <w:rPr>
          <w:rFonts w:eastAsia="仿宋"/>
          <w:b/>
          <w:bCs/>
          <w:sz w:val="28"/>
          <w:szCs w:val="28"/>
          <w:lang w:val="zh-CN"/>
        </w:rPr>
        <w:t xml:space="preserve">      乙方</w:t>
      </w:r>
      <w:r>
        <w:rPr>
          <w:rFonts w:eastAsia="仿宋"/>
          <w:sz w:val="28"/>
          <w:szCs w:val="28"/>
          <w:lang w:val="zh-CN"/>
        </w:rPr>
        <w:t>：</w:t>
      </w:r>
      <w:bookmarkEnd w:id="562"/>
      <w:bookmarkEnd w:id="563"/>
      <w:bookmarkEnd w:id="564"/>
      <w:bookmarkEnd w:id="565"/>
    </w:p>
    <w:p>
      <w:pPr>
        <w:autoSpaceDE w:val="0"/>
        <w:autoSpaceDN w:val="0"/>
        <w:adjustRightInd w:val="0"/>
        <w:spacing w:line="360" w:lineRule="auto"/>
        <w:ind w:left="5880" w:hanging="5880" w:hangingChars="2100"/>
        <w:rPr>
          <w:rFonts w:eastAsia="仿宋"/>
          <w:sz w:val="28"/>
          <w:szCs w:val="28"/>
          <w:lang w:val="zh-CN"/>
        </w:rPr>
      </w:pPr>
      <w:r>
        <w:rPr>
          <w:rFonts w:eastAsia="仿宋"/>
          <w:sz w:val="28"/>
          <w:szCs w:val="28"/>
          <w:lang w:val="zh-CN"/>
        </w:rPr>
        <w:t>统一社会信用代码：                        统一社会信用代码或身份证号码：</w:t>
      </w:r>
    </w:p>
    <w:p>
      <w:pPr>
        <w:autoSpaceDE w:val="0"/>
        <w:autoSpaceDN w:val="0"/>
        <w:adjustRightInd w:val="0"/>
        <w:spacing w:line="360" w:lineRule="auto"/>
        <w:rPr>
          <w:rFonts w:eastAsia="仿宋"/>
          <w:sz w:val="28"/>
          <w:szCs w:val="28"/>
          <w:lang w:val="zh-CN"/>
        </w:rPr>
      </w:pPr>
      <w:r>
        <w:rPr>
          <w:rFonts w:eastAsia="仿宋"/>
          <w:sz w:val="28"/>
          <w:szCs w:val="28"/>
          <w:lang w:val="zh-CN"/>
        </w:rPr>
        <w:t>住所：                                   住所：</w:t>
      </w:r>
    </w:p>
    <w:p>
      <w:pPr>
        <w:autoSpaceDE w:val="0"/>
        <w:autoSpaceDN w:val="0"/>
        <w:adjustRightInd w:val="0"/>
        <w:spacing w:line="360" w:lineRule="auto"/>
        <w:rPr>
          <w:rFonts w:eastAsia="仿宋"/>
          <w:sz w:val="28"/>
          <w:szCs w:val="28"/>
          <w:lang w:val="zh-CN"/>
        </w:rPr>
      </w:pPr>
      <w:r>
        <w:rPr>
          <w:rFonts w:eastAsia="仿宋"/>
          <w:sz w:val="28"/>
          <w:szCs w:val="28"/>
          <w:lang w:val="zh-CN"/>
        </w:rPr>
        <w:t>法定代表人或                             法定代表人</w:t>
      </w:r>
    </w:p>
    <w:p>
      <w:pPr>
        <w:autoSpaceDE w:val="0"/>
        <w:autoSpaceDN w:val="0"/>
        <w:adjustRightInd w:val="0"/>
        <w:spacing w:line="360" w:lineRule="auto"/>
        <w:rPr>
          <w:rFonts w:eastAsia="仿宋"/>
          <w:sz w:val="28"/>
          <w:szCs w:val="28"/>
          <w:lang w:val="zh-CN"/>
        </w:rPr>
      </w:pPr>
      <w:r>
        <w:rPr>
          <w:rFonts w:eastAsia="仿宋"/>
          <w:sz w:val="28"/>
          <w:szCs w:val="28"/>
          <w:lang w:val="zh-CN"/>
        </w:rPr>
        <w:t xml:space="preserve">授权代表（签字）：                        或授权代表（签字）: </w:t>
      </w:r>
    </w:p>
    <w:p>
      <w:pPr>
        <w:autoSpaceDE w:val="0"/>
        <w:autoSpaceDN w:val="0"/>
        <w:adjustRightInd w:val="0"/>
        <w:spacing w:line="360" w:lineRule="auto"/>
        <w:rPr>
          <w:rFonts w:eastAsia="仿宋"/>
          <w:sz w:val="28"/>
          <w:szCs w:val="28"/>
          <w:lang w:val="zh-CN"/>
        </w:rPr>
      </w:pPr>
      <w:r>
        <w:rPr>
          <w:rFonts w:eastAsia="仿宋"/>
          <w:sz w:val="28"/>
          <w:szCs w:val="28"/>
          <w:lang w:val="zh-CN"/>
        </w:rPr>
        <w:t>联系人：                                 联系人：</w:t>
      </w:r>
    </w:p>
    <w:p>
      <w:pPr>
        <w:autoSpaceDE w:val="0"/>
        <w:autoSpaceDN w:val="0"/>
        <w:adjustRightInd w:val="0"/>
        <w:spacing w:line="360" w:lineRule="auto"/>
        <w:rPr>
          <w:rFonts w:eastAsia="仿宋"/>
          <w:sz w:val="28"/>
          <w:szCs w:val="28"/>
          <w:lang w:val="zh-CN"/>
        </w:rPr>
      </w:pPr>
      <w:r>
        <w:rPr>
          <w:rFonts w:eastAsia="仿宋"/>
          <w:sz w:val="28"/>
          <w:szCs w:val="28"/>
          <w:lang w:val="zh-CN"/>
        </w:rPr>
        <w:t>约定送达地址：                           约定送达地址：</w:t>
      </w:r>
    </w:p>
    <w:p>
      <w:pPr>
        <w:autoSpaceDE w:val="0"/>
        <w:autoSpaceDN w:val="0"/>
        <w:adjustRightInd w:val="0"/>
        <w:spacing w:line="360" w:lineRule="auto"/>
        <w:rPr>
          <w:rFonts w:eastAsia="仿宋"/>
          <w:sz w:val="28"/>
          <w:szCs w:val="28"/>
          <w:lang w:val="zh-CN"/>
        </w:rPr>
      </w:pPr>
      <w:r>
        <w:rPr>
          <w:rFonts w:eastAsia="仿宋"/>
          <w:sz w:val="28"/>
          <w:szCs w:val="28"/>
          <w:lang w:val="zh-CN"/>
        </w:rPr>
        <w:t>邮政编码：                               邮政编码：</w:t>
      </w:r>
    </w:p>
    <w:p>
      <w:pPr>
        <w:autoSpaceDE w:val="0"/>
        <w:autoSpaceDN w:val="0"/>
        <w:adjustRightInd w:val="0"/>
        <w:spacing w:line="360" w:lineRule="auto"/>
        <w:rPr>
          <w:rFonts w:eastAsia="仿宋"/>
          <w:sz w:val="28"/>
          <w:szCs w:val="28"/>
          <w:lang w:val="zh-CN"/>
        </w:rPr>
      </w:pPr>
      <w:r>
        <w:rPr>
          <w:rFonts w:eastAsia="仿宋"/>
          <w:sz w:val="28"/>
          <w:szCs w:val="28"/>
          <w:lang w:val="zh-CN"/>
        </w:rPr>
        <w:t xml:space="preserve">电话:                                    电话: </w:t>
      </w:r>
    </w:p>
    <w:p>
      <w:pPr>
        <w:autoSpaceDE w:val="0"/>
        <w:autoSpaceDN w:val="0"/>
        <w:adjustRightInd w:val="0"/>
        <w:spacing w:line="360" w:lineRule="auto"/>
        <w:rPr>
          <w:rFonts w:eastAsia="仿宋"/>
          <w:sz w:val="28"/>
          <w:szCs w:val="28"/>
          <w:lang w:val="zh-CN"/>
        </w:rPr>
      </w:pPr>
      <w:r>
        <w:rPr>
          <w:rFonts w:eastAsia="仿宋"/>
          <w:sz w:val="28"/>
          <w:szCs w:val="28"/>
          <w:lang w:val="zh-CN"/>
        </w:rPr>
        <w:t>传真:                                    传真:</w:t>
      </w:r>
    </w:p>
    <w:p>
      <w:pPr>
        <w:autoSpaceDE w:val="0"/>
        <w:autoSpaceDN w:val="0"/>
        <w:adjustRightInd w:val="0"/>
        <w:spacing w:line="360" w:lineRule="auto"/>
        <w:rPr>
          <w:rFonts w:eastAsia="仿宋"/>
          <w:sz w:val="28"/>
          <w:szCs w:val="28"/>
        </w:rPr>
      </w:pPr>
      <w:r>
        <w:rPr>
          <w:rFonts w:eastAsia="仿宋"/>
          <w:sz w:val="28"/>
          <w:szCs w:val="28"/>
          <w:lang w:val="zh-CN"/>
        </w:rPr>
        <w:t>电子邮箱：                               电子邮箱：</w:t>
      </w:r>
    </w:p>
    <w:p>
      <w:pPr>
        <w:autoSpaceDE w:val="0"/>
        <w:autoSpaceDN w:val="0"/>
        <w:adjustRightInd w:val="0"/>
        <w:spacing w:line="360" w:lineRule="auto"/>
        <w:rPr>
          <w:rFonts w:eastAsia="仿宋"/>
          <w:sz w:val="28"/>
          <w:szCs w:val="28"/>
        </w:rPr>
      </w:pPr>
      <w:r>
        <w:rPr>
          <w:rFonts w:eastAsia="仿宋"/>
          <w:sz w:val="28"/>
          <w:szCs w:val="28"/>
        </w:rPr>
        <w:t xml:space="preserve">开户银行：                               开户银行： </w:t>
      </w:r>
    </w:p>
    <w:p>
      <w:pPr>
        <w:autoSpaceDE w:val="0"/>
        <w:autoSpaceDN w:val="0"/>
        <w:adjustRightInd w:val="0"/>
        <w:spacing w:line="360" w:lineRule="auto"/>
        <w:rPr>
          <w:rFonts w:eastAsia="仿宋"/>
          <w:sz w:val="28"/>
          <w:szCs w:val="28"/>
        </w:rPr>
      </w:pPr>
      <w:r>
        <w:rPr>
          <w:rFonts w:eastAsia="仿宋"/>
          <w:sz w:val="28"/>
          <w:szCs w:val="28"/>
        </w:rPr>
        <w:t xml:space="preserve">开户名称：                               开户名称： </w:t>
      </w:r>
    </w:p>
    <w:p>
      <w:pPr>
        <w:autoSpaceDE w:val="0"/>
        <w:autoSpaceDN w:val="0"/>
        <w:adjustRightInd w:val="0"/>
        <w:spacing w:line="360" w:lineRule="auto"/>
        <w:rPr>
          <w:rFonts w:eastAsia="仿宋"/>
          <w:sz w:val="28"/>
          <w:szCs w:val="28"/>
        </w:rPr>
      </w:pPr>
      <w:r>
        <w:rPr>
          <w:rFonts w:eastAsia="仿宋"/>
          <w:sz w:val="28"/>
          <w:szCs w:val="28"/>
        </w:rPr>
        <w:t>开户账号：</w:t>
      </w:r>
      <w:r>
        <w:rPr>
          <w:rFonts w:eastAsia="仿宋"/>
          <w:sz w:val="28"/>
          <w:szCs w:val="28"/>
          <w:lang w:val="zh-CN"/>
        </w:rPr>
        <w:t xml:space="preserve">                               </w:t>
      </w:r>
      <w:r>
        <w:rPr>
          <w:rFonts w:eastAsia="仿宋"/>
          <w:sz w:val="28"/>
          <w:szCs w:val="28"/>
        </w:rPr>
        <w:t>开户账号：</w:t>
      </w:r>
    </w:p>
    <w:p>
      <w:pPr>
        <w:widowControl/>
        <w:spacing w:line="360" w:lineRule="auto"/>
        <w:jc w:val="left"/>
        <w:rPr>
          <w:rFonts w:eastAsia="仿宋"/>
          <w:b/>
          <w:bCs/>
          <w:sz w:val="28"/>
          <w:szCs w:val="28"/>
        </w:rPr>
      </w:pPr>
    </w:p>
    <w:p>
      <w:pPr>
        <w:widowControl/>
        <w:spacing w:line="360" w:lineRule="auto"/>
        <w:jc w:val="left"/>
        <w:rPr>
          <w:rFonts w:eastAsia="仿宋"/>
          <w:b/>
          <w:bCs/>
          <w:kern w:val="0"/>
          <w:sz w:val="28"/>
          <w:szCs w:val="28"/>
        </w:rPr>
      </w:pPr>
    </w:p>
    <w:p>
      <w:pPr>
        <w:pStyle w:val="34"/>
        <w:spacing w:line="360" w:lineRule="auto"/>
        <w:ind w:firstLine="200"/>
        <w:jc w:val="center"/>
        <w:outlineLvl w:val="0"/>
        <w:rPr>
          <w:rFonts w:ascii="Times New Roman" w:eastAsia="仿宋"/>
          <w:b/>
          <w:bCs/>
          <w:sz w:val="28"/>
          <w:szCs w:val="28"/>
        </w:rPr>
      </w:pPr>
    </w:p>
    <w:p>
      <w:pPr>
        <w:pStyle w:val="34"/>
        <w:spacing w:line="360" w:lineRule="auto"/>
        <w:ind w:firstLine="200"/>
        <w:jc w:val="center"/>
        <w:outlineLvl w:val="0"/>
        <w:rPr>
          <w:rFonts w:ascii="Times New Roman" w:eastAsia="仿宋"/>
          <w:b/>
          <w:bCs/>
          <w:sz w:val="28"/>
          <w:szCs w:val="28"/>
        </w:rPr>
      </w:pPr>
      <w:bookmarkStart w:id="566" w:name="_Toc3390"/>
      <w:bookmarkStart w:id="567" w:name="_Toc10214"/>
      <w:bookmarkStart w:id="568" w:name="_Toc5531"/>
      <w:r>
        <w:rPr>
          <w:rFonts w:ascii="Times New Roman" w:eastAsia="仿宋"/>
          <w:b/>
          <w:bCs/>
          <w:sz w:val="28"/>
          <w:szCs w:val="28"/>
        </w:rPr>
        <w:t>第二部分 合同一般条款</w:t>
      </w:r>
      <w:bookmarkEnd w:id="566"/>
      <w:bookmarkEnd w:id="567"/>
      <w:bookmarkEnd w:id="568"/>
    </w:p>
    <w:p>
      <w:pPr>
        <w:spacing w:line="360" w:lineRule="auto"/>
        <w:ind w:firstLine="562" w:firstLineChars="200"/>
        <w:outlineLvl w:val="1"/>
        <w:rPr>
          <w:rFonts w:eastAsia="仿宋"/>
          <w:b/>
          <w:bCs/>
          <w:sz w:val="28"/>
          <w:szCs w:val="28"/>
        </w:rPr>
      </w:pPr>
      <w:bookmarkStart w:id="569" w:name="_Toc28784"/>
      <w:bookmarkStart w:id="570" w:name="_Toc5228"/>
      <w:bookmarkStart w:id="571" w:name="_Toc14021"/>
      <w:bookmarkStart w:id="572" w:name="_Toc22662"/>
      <w:bookmarkStart w:id="573" w:name="_Toc28977"/>
      <w:bookmarkStart w:id="574" w:name="_Toc27123"/>
      <w:bookmarkStart w:id="575" w:name="_Toc30493"/>
      <w:bookmarkStart w:id="576" w:name="_Toc25079"/>
      <w:bookmarkStart w:id="577" w:name="_Toc31297"/>
      <w:bookmarkStart w:id="578" w:name="_Toc19680"/>
      <w:r>
        <w:rPr>
          <w:rFonts w:eastAsia="仿宋"/>
          <w:b/>
          <w:bCs/>
          <w:sz w:val="28"/>
          <w:szCs w:val="28"/>
        </w:rPr>
        <w:t>2.1 定义</w:t>
      </w:r>
      <w:bookmarkEnd w:id="569"/>
      <w:bookmarkEnd w:id="570"/>
      <w:bookmarkEnd w:id="571"/>
      <w:bookmarkEnd w:id="572"/>
      <w:bookmarkEnd w:id="573"/>
      <w:bookmarkEnd w:id="574"/>
      <w:bookmarkEnd w:id="575"/>
      <w:bookmarkEnd w:id="576"/>
      <w:bookmarkEnd w:id="577"/>
      <w:bookmarkEnd w:id="578"/>
    </w:p>
    <w:p>
      <w:pPr>
        <w:spacing w:line="360" w:lineRule="auto"/>
        <w:ind w:firstLine="560" w:firstLineChars="200"/>
        <w:rPr>
          <w:rFonts w:eastAsia="仿宋"/>
          <w:sz w:val="28"/>
          <w:szCs w:val="28"/>
        </w:rPr>
      </w:pPr>
      <w:r>
        <w:rPr>
          <w:rFonts w:eastAsia="仿宋"/>
          <w:sz w:val="28"/>
          <w:szCs w:val="28"/>
        </w:rPr>
        <w:t>本合同中的下列词语应按以下内容进行解释：</w:t>
      </w:r>
    </w:p>
    <w:p>
      <w:pPr>
        <w:spacing w:line="360" w:lineRule="auto"/>
        <w:ind w:firstLine="560" w:firstLineChars="200"/>
        <w:rPr>
          <w:rFonts w:eastAsia="仿宋"/>
          <w:sz w:val="28"/>
          <w:szCs w:val="28"/>
        </w:rPr>
      </w:pPr>
      <w:r>
        <w:rPr>
          <w:rFonts w:eastAsia="仿宋"/>
          <w:sz w:val="28"/>
          <w:szCs w:val="28"/>
        </w:rPr>
        <w:t>2.1.1 “合同”系指采购人和中标供应商签订的载明双方当事人所达成的协议，并包括所有的附件、附录和构成合同的其他文件。</w:t>
      </w:r>
    </w:p>
    <w:p>
      <w:pPr>
        <w:spacing w:line="360" w:lineRule="auto"/>
        <w:ind w:firstLine="560" w:firstLineChars="200"/>
        <w:rPr>
          <w:rFonts w:eastAsia="仿宋"/>
          <w:sz w:val="28"/>
          <w:szCs w:val="28"/>
        </w:rPr>
      </w:pPr>
      <w:r>
        <w:rPr>
          <w:rFonts w:eastAsia="仿宋"/>
          <w:sz w:val="28"/>
          <w:szCs w:val="28"/>
        </w:rPr>
        <w:t>2.1.2 “合同价”系指根据合同约定，中标供应商在完全履行合同义务后，采购人应支付给中标供应商的价格。</w:t>
      </w:r>
    </w:p>
    <w:p>
      <w:pPr>
        <w:spacing w:line="560" w:lineRule="exact"/>
        <w:ind w:firstLine="560" w:firstLineChars="200"/>
        <w:rPr>
          <w:rFonts w:eastAsia="仿宋"/>
          <w:sz w:val="28"/>
          <w:szCs w:val="28"/>
        </w:rPr>
      </w:pPr>
      <w:r>
        <w:rPr>
          <w:rFonts w:eastAsia="仿宋"/>
          <w:sz w:val="28"/>
          <w:szCs w:val="28"/>
        </w:rPr>
        <w:t xml:space="preserve">2.1.3 </w:t>
      </w:r>
      <w:r>
        <w:rPr>
          <w:rFonts w:hint="eastAsia" w:ascii="Times New Roman" w:hAnsi="Times New Roman" w:eastAsia="仿宋" w:cs="Times New Roman"/>
          <w:sz w:val="28"/>
          <w:szCs w:val="28"/>
        </w:rPr>
        <w:t>“货物”系指中标供应商根据合同约定应向采购人交付的一切各种形态和种类的物品，包括原材料、燃料、设备、机械、仪表、备件、计算机软件、产品等，并包括工具、手册等其他相关资料。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560" w:firstLineChars="200"/>
        <w:rPr>
          <w:rFonts w:eastAsia="仿宋"/>
          <w:sz w:val="28"/>
          <w:szCs w:val="28"/>
        </w:rPr>
      </w:pPr>
      <w:r>
        <w:rPr>
          <w:rFonts w:eastAsia="仿宋"/>
          <w:sz w:val="28"/>
          <w:szCs w:val="28"/>
        </w:rPr>
        <w:t>2.1.4 “甲方”系指与中标供应商签署合同的采购人；采购人委托采购代理机构代表其与乙方签订合同的，采购人的授权委托书作为合同附件。</w:t>
      </w:r>
    </w:p>
    <w:p>
      <w:pPr>
        <w:spacing w:line="360" w:lineRule="auto"/>
        <w:ind w:firstLine="560" w:firstLineChars="200"/>
        <w:rPr>
          <w:rFonts w:eastAsia="仿宋"/>
          <w:sz w:val="28"/>
          <w:szCs w:val="28"/>
        </w:rPr>
      </w:pPr>
      <w:r>
        <w:rPr>
          <w:rFonts w:eastAsia="仿宋"/>
          <w:sz w:val="28"/>
          <w:szCs w:val="28"/>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eastAsia="仿宋"/>
          <w:sz w:val="28"/>
          <w:szCs w:val="28"/>
        </w:rPr>
      </w:pPr>
      <w:r>
        <w:rPr>
          <w:rFonts w:eastAsia="仿宋"/>
          <w:sz w:val="28"/>
          <w:szCs w:val="28"/>
        </w:rPr>
        <w:t>2.1.6 “现场”系指合同约定提供服务的地点。</w:t>
      </w:r>
    </w:p>
    <w:p>
      <w:pPr>
        <w:spacing w:line="360" w:lineRule="auto"/>
        <w:ind w:firstLine="562" w:firstLineChars="200"/>
        <w:outlineLvl w:val="1"/>
        <w:rPr>
          <w:rFonts w:eastAsia="仿宋"/>
          <w:b/>
          <w:bCs/>
          <w:sz w:val="28"/>
          <w:szCs w:val="28"/>
        </w:rPr>
      </w:pPr>
      <w:bookmarkStart w:id="579" w:name="_Toc24542"/>
      <w:bookmarkStart w:id="580" w:name="_Toc3769"/>
      <w:bookmarkStart w:id="581" w:name="_Toc113"/>
      <w:bookmarkStart w:id="582" w:name="_Toc19539"/>
      <w:bookmarkStart w:id="583" w:name="_Toc31402"/>
      <w:bookmarkStart w:id="584" w:name="_Toc29502"/>
      <w:bookmarkStart w:id="585" w:name="_Toc23289"/>
      <w:bookmarkStart w:id="586" w:name="_Toc5530"/>
      <w:bookmarkStart w:id="587" w:name="_Toc15098"/>
      <w:bookmarkStart w:id="588" w:name="_Toc16752"/>
      <w:r>
        <w:rPr>
          <w:rFonts w:eastAsia="仿宋"/>
          <w:b/>
          <w:bCs/>
          <w:sz w:val="28"/>
          <w:szCs w:val="28"/>
        </w:rPr>
        <w:t>2.2 技术规范</w:t>
      </w:r>
      <w:bookmarkEnd w:id="579"/>
      <w:bookmarkEnd w:id="580"/>
      <w:bookmarkEnd w:id="581"/>
      <w:bookmarkEnd w:id="582"/>
      <w:bookmarkEnd w:id="583"/>
      <w:bookmarkEnd w:id="584"/>
      <w:bookmarkEnd w:id="585"/>
      <w:bookmarkEnd w:id="586"/>
      <w:bookmarkEnd w:id="587"/>
      <w:bookmarkEnd w:id="588"/>
    </w:p>
    <w:p>
      <w:pPr>
        <w:spacing w:line="360" w:lineRule="auto"/>
        <w:ind w:firstLine="560" w:firstLineChars="200"/>
        <w:rPr>
          <w:rFonts w:ascii="Times New Roman" w:hAnsi="Times New Roman" w:eastAsia="仿宋" w:cs="Times New Roman"/>
          <w:sz w:val="28"/>
          <w:szCs w:val="28"/>
        </w:rPr>
      </w:pPr>
      <w:bookmarkStart w:id="589" w:name="_Toc27945"/>
      <w:bookmarkStart w:id="590" w:name="_Toc12412"/>
      <w:bookmarkStart w:id="591" w:name="_Toc10170"/>
      <w:bookmarkStart w:id="592" w:name="_Toc9161"/>
      <w:bookmarkStart w:id="593" w:name="_Toc13673"/>
      <w:bookmarkStart w:id="594" w:name="_Toc23803"/>
      <w:bookmarkStart w:id="595" w:name="_Toc1803"/>
      <w:bookmarkStart w:id="596" w:name="_Toc4133"/>
      <w:bookmarkStart w:id="597" w:name="_Toc10746"/>
      <w:bookmarkStart w:id="598" w:name="_Toc4384"/>
      <w:r>
        <w:rPr>
          <w:rFonts w:hint="eastAsia" w:ascii="Times New Roman" w:hAnsi="Times New Roman" w:eastAsia="仿宋" w:cs="Times New Roman"/>
          <w:sz w:val="28"/>
          <w:szCs w:val="28"/>
        </w:rPr>
        <w:t>货物所应遵守的技术规范应与采购文件规定的技术规范和技术规范附件</w:t>
      </w:r>
      <w:r>
        <w:rPr>
          <w:rFonts w:ascii="Times New Roman" w:hAnsi="Times New Roman" w:eastAsia="仿宋" w:cs="Times New Roman"/>
          <w:sz w:val="28"/>
          <w:szCs w:val="28"/>
        </w:rPr>
        <w:t>(</w:t>
      </w:r>
      <w:r>
        <w:rPr>
          <w:rFonts w:hint="eastAsia" w:ascii="Times New Roman" w:hAnsi="Times New Roman" w:eastAsia="仿宋" w:cs="Times New Roman"/>
          <w:sz w:val="28"/>
          <w:szCs w:val="28"/>
        </w:rPr>
        <w:t>如果有的话</w:t>
      </w:r>
      <w:r>
        <w:rPr>
          <w:rFonts w:ascii="Times New Roman" w:hAnsi="Times New Roman" w:eastAsia="仿宋" w:cs="Times New Roman"/>
          <w:sz w:val="28"/>
          <w:szCs w:val="28"/>
        </w:rPr>
        <w:t>)</w:t>
      </w:r>
      <w:r>
        <w:rPr>
          <w:rFonts w:hint="eastAsia" w:ascii="Times New Roman" w:hAnsi="Times New Roman" w:eastAsia="仿宋" w:cs="Times New Roman"/>
          <w:sz w:val="28"/>
          <w:szCs w:val="28"/>
        </w:rPr>
        <w:t>及其技术规范偏差表</w:t>
      </w:r>
      <w:r>
        <w:rPr>
          <w:rFonts w:ascii="Times New Roman" w:hAnsi="Times New Roman" w:eastAsia="仿宋" w:cs="Times New Roman"/>
          <w:sz w:val="28"/>
          <w:szCs w:val="28"/>
        </w:rPr>
        <w:t>(</w:t>
      </w:r>
      <w:r>
        <w:rPr>
          <w:rFonts w:hint="eastAsia" w:ascii="Times New Roman" w:hAnsi="Times New Roman" w:eastAsia="仿宋" w:cs="Times New Roman"/>
          <w:sz w:val="28"/>
          <w:szCs w:val="28"/>
        </w:rPr>
        <w:t>如果被甲方接受的话</w:t>
      </w:r>
      <w:r>
        <w:rPr>
          <w:rFonts w:ascii="Times New Roman" w:hAnsi="Times New Roman" w:eastAsia="仿宋" w:cs="Times New Roman"/>
          <w:sz w:val="28"/>
          <w:szCs w:val="28"/>
        </w:rPr>
        <w:t>)</w:t>
      </w:r>
      <w:r>
        <w:rPr>
          <w:rFonts w:hint="eastAsia" w:ascii="Times New Roman" w:hAnsi="Times New Roman" w:eastAsia="仿宋" w:cs="Times New Roman"/>
          <w:sz w:val="28"/>
          <w:szCs w:val="28"/>
        </w:rPr>
        <w:t>相一致；如果采购文件中没有技术规范的相应说明，那么应以国家有关部门最新颁布的相应标准和规范为准。</w:t>
      </w:r>
    </w:p>
    <w:p>
      <w:pPr>
        <w:spacing w:line="360" w:lineRule="auto"/>
        <w:ind w:firstLine="562" w:firstLineChars="200"/>
        <w:outlineLvl w:val="1"/>
        <w:rPr>
          <w:rFonts w:eastAsia="仿宋"/>
          <w:b/>
          <w:bCs/>
          <w:sz w:val="28"/>
          <w:szCs w:val="28"/>
        </w:rPr>
      </w:pPr>
      <w:r>
        <w:rPr>
          <w:rFonts w:eastAsia="仿宋"/>
          <w:b/>
          <w:bCs/>
          <w:sz w:val="28"/>
          <w:szCs w:val="28"/>
        </w:rPr>
        <w:t>2.3 知识产权</w:t>
      </w:r>
      <w:bookmarkEnd w:id="589"/>
      <w:bookmarkEnd w:id="590"/>
      <w:bookmarkEnd w:id="591"/>
      <w:bookmarkEnd w:id="592"/>
      <w:bookmarkEnd w:id="593"/>
      <w:bookmarkEnd w:id="594"/>
      <w:bookmarkEnd w:id="595"/>
      <w:bookmarkEnd w:id="596"/>
      <w:bookmarkEnd w:id="597"/>
      <w:bookmarkEnd w:id="598"/>
    </w:p>
    <w:p>
      <w:pPr>
        <w:spacing w:line="360" w:lineRule="auto"/>
        <w:ind w:firstLine="560" w:firstLineChars="200"/>
        <w:rPr>
          <w:rFonts w:eastAsia="仿宋"/>
          <w:sz w:val="28"/>
          <w:szCs w:val="28"/>
        </w:rPr>
      </w:pPr>
      <w:r>
        <w:rPr>
          <w:rFonts w:eastAsia="仿宋"/>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2.3.2</w:t>
      </w:r>
      <w:r>
        <w:rPr>
          <w:rFonts w:hint="eastAsia" w:ascii="Times New Roman" w:hAnsi="Times New Roman" w:eastAsia="仿宋" w:cs="Times New Roman"/>
          <w:sz w:val="28"/>
          <w:szCs w:val="28"/>
        </w:rPr>
        <w:t>具有知识产权的计算机软件等货物的知识产权归属，详见</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w:t>
      </w:r>
    </w:p>
    <w:p>
      <w:pPr>
        <w:spacing w:line="360" w:lineRule="auto"/>
        <w:ind w:firstLine="562" w:firstLineChars="200"/>
        <w:outlineLvl w:val="1"/>
        <w:rPr>
          <w:rFonts w:ascii="Times New Roman" w:hAnsi="Times New Roman" w:eastAsia="仿宋" w:cs="Times New Roman"/>
          <w:b/>
          <w:bCs/>
          <w:sz w:val="28"/>
          <w:szCs w:val="28"/>
        </w:rPr>
      </w:pPr>
      <w:bookmarkStart w:id="599" w:name="_Toc11932"/>
      <w:bookmarkStart w:id="600" w:name="_Toc4194"/>
      <w:bookmarkStart w:id="601" w:name="_Toc29149"/>
      <w:r>
        <w:rPr>
          <w:rFonts w:ascii="Times New Roman" w:hAnsi="Times New Roman" w:eastAsia="仿宋" w:cs="Times New Roman"/>
          <w:b/>
          <w:bCs/>
          <w:sz w:val="28"/>
          <w:szCs w:val="28"/>
        </w:rPr>
        <w:t xml:space="preserve">2.4 </w:t>
      </w:r>
      <w:r>
        <w:rPr>
          <w:rFonts w:hint="eastAsia" w:ascii="Times New Roman" w:hAnsi="Times New Roman" w:eastAsia="仿宋" w:cs="Times New Roman"/>
          <w:b/>
          <w:bCs/>
          <w:sz w:val="28"/>
          <w:szCs w:val="28"/>
        </w:rPr>
        <w:t>包装和装运</w:t>
      </w:r>
      <w:bookmarkEnd w:id="599"/>
      <w:bookmarkEnd w:id="600"/>
      <w:bookmarkEnd w:id="601"/>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2.4.1</w:t>
      </w:r>
      <w:r>
        <w:rPr>
          <w:rFonts w:hint="eastAsia" w:ascii="Times New Roman" w:hAnsi="Times New Roman" w:eastAsia="仿宋" w:cs="Times New Roman"/>
          <w:sz w:val="28"/>
          <w:szCs w:val="28"/>
        </w:rPr>
        <w:t>除合同专用条款另有约定外</w:t>
      </w:r>
      <w:r>
        <w:rPr>
          <w:rFonts w:ascii="Times New Roman" w:hAnsi="Times New Roman" w:eastAsia="仿宋" w:cs="Times New Roman"/>
          <w:sz w:val="28"/>
          <w:szCs w:val="28"/>
        </w:rPr>
        <w:t>,</w:t>
      </w:r>
      <w:r>
        <w:rPr>
          <w:rFonts w:hint="eastAsia" w:ascii="Times New Roman" w:hAnsi="Times New Roman" w:eastAsia="仿宋" w:cs="Times New Roman"/>
          <w:sz w:val="28"/>
          <w:szCs w:val="28"/>
        </w:rPr>
        <w:t>乙方交付的全部货物</w:t>
      </w:r>
      <w:r>
        <w:rPr>
          <w:rFonts w:ascii="Times New Roman" w:hAnsi="Times New Roman" w:eastAsia="仿宋" w:cs="Times New Roman"/>
          <w:sz w:val="28"/>
          <w:szCs w:val="28"/>
        </w:rPr>
        <w:t>,</w:t>
      </w:r>
      <w:r>
        <w:rPr>
          <w:rFonts w:hint="eastAsia" w:ascii="Times New Roman" w:hAnsi="Times New Roman" w:eastAsia="仿宋" w:cs="Times New Roman"/>
          <w:sz w:val="28"/>
          <w:szCs w:val="28"/>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560" w:firstLineChars="200"/>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 xml:space="preserve">2.4.2 </w:t>
      </w:r>
      <w:r>
        <w:rPr>
          <w:rFonts w:hint="eastAsia" w:ascii="Times New Roman" w:hAnsi="Times New Roman" w:eastAsia="仿宋" w:cs="Times New Roman"/>
          <w:sz w:val="28"/>
          <w:szCs w:val="28"/>
        </w:rPr>
        <w:t>装运货物的要求和通知，详见</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w:t>
      </w:r>
    </w:p>
    <w:p>
      <w:pPr>
        <w:spacing w:line="360" w:lineRule="auto"/>
        <w:ind w:firstLine="562" w:firstLineChars="200"/>
        <w:outlineLvl w:val="1"/>
        <w:rPr>
          <w:rFonts w:eastAsia="仿宋"/>
          <w:b/>
          <w:bCs/>
          <w:sz w:val="28"/>
          <w:szCs w:val="28"/>
        </w:rPr>
      </w:pPr>
      <w:bookmarkStart w:id="602" w:name="_Toc31211"/>
      <w:bookmarkStart w:id="603" w:name="_Toc21189"/>
      <w:bookmarkStart w:id="604" w:name="_Toc1404"/>
      <w:r>
        <w:rPr>
          <w:rFonts w:eastAsia="仿宋"/>
          <w:b/>
          <w:bCs/>
          <w:sz w:val="28"/>
          <w:szCs w:val="28"/>
        </w:rPr>
        <w:t>2.</w:t>
      </w:r>
      <w:r>
        <w:rPr>
          <w:rFonts w:hint="eastAsia" w:eastAsia="仿宋"/>
          <w:b/>
          <w:bCs/>
          <w:sz w:val="28"/>
          <w:szCs w:val="28"/>
          <w:lang w:val="en-US" w:eastAsia="zh-CN"/>
        </w:rPr>
        <w:t>5</w:t>
      </w:r>
      <w:r>
        <w:rPr>
          <w:rFonts w:eastAsia="仿宋"/>
          <w:b/>
          <w:bCs/>
          <w:sz w:val="28"/>
          <w:szCs w:val="28"/>
        </w:rPr>
        <w:t xml:space="preserve"> 履约检查和问题反馈</w:t>
      </w:r>
      <w:bookmarkEnd w:id="602"/>
      <w:bookmarkEnd w:id="603"/>
      <w:bookmarkEnd w:id="604"/>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5</w:t>
      </w:r>
      <w:r>
        <w:rPr>
          <w:rFonts w:eastAsia="仿宋"/>
          <w:sz w:val="28"/>
          <w:szCs w:val="28"/>
        </w:rPr>
        <w:t>.1甲方有权在其认为必要时，对乙方是否能够按照合同约定提供服务进行履约检查，以确保乙方所提供的服务能够依约满足甲方之项目需求，但不得因履约检查妨碍乙方的正常工作，乙方应予积极配合；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5</w:t>
      </w:r>
      <w:r>
        <w:rPr>
          <w:rFonts w:eastAsia="仿宋"/>
          <w:sz w:val="28"/>
          <w:szCs w:val="28"/>
        </w:rPr>
        <w:t>.2 合同履行期间，甲方有权将履行过程中出现的问题反馈给乙方，双方当事人应以书面形式约定需要完善和改进的内容。</w:t>
      </w:r>
    </w:p>
    <w:p>
      <w:pPr>
        <w:spacing w:line="360" w:lineRule="auto"/>
        <w:ind w:firstLine="562" w:firstLineChars="200"/>
        <w:outlineLvl w:val="1"/>
        <w:rPr>
          <w:rFonts w:eastAsia="仿宋"/>
          <w:b/>
          <w:bCs/>
          <w:sz w:val="28"/>
          <w:szCs w:val="28"/>
        </w:rPr>
      </w:pPr>
      <w:bookmarkStart w:id="605" w:name="_Toc18990"/>
      <w:bookmarkStart w:id="606" w:name="_Toc21308"/>
      <w:bookmarkStart w:id="607" w:name="_Toc30507"/>
      <w:bookmarkStart w:id="608" w:name="_Toc13467"/>
      <w:bookmarkStart w:id="609" w:name="_Toc13154"/>
      <w:bookmarkStart w:id="610" w:name="_Toc21690"/>
      <w:bookmarkStart w:id="611" w:name="_Toc27791"/>
      <w:bookmarkStart w:id="612" w:name="_Toc6801"/>
      <w:bookmarkStart w:id="613" w:name="_Toc16163"/>
      <w:bookmarkStart w:id="614" w:name="_Toc22436"/>
      <w:r>
        <w:rPr>
          <w:rFonts w:eastAsia="仿宋"/>
          <w:b/>
          <w:bCs/>
          <w:sz w:val="28"/>
          <w:szCs w:val="28"/>
        </w:rPr>
        <w:t>2.</w:t>
      </w:r>
      <w:r>
        <w:rPr>
          <w:rFonts w:hint="eastAsia" w:eastAsia="仿宋"/>
          <w:b/>
          <w:bCs/>
          <w:sz w:val="28"/>
          <w:szCs w:val="28"/>
          <w:lang w:val="en-US" w:eastAsia="zh-CN"/>
        </w:rPr>
        <w:t>6</w:t>
      </w:r>
      <w:r>
        <w:rPr>
          <w:rFonts w:eastAsia="仿宋"/>
          <w:b/>
          <w:bCs/>
          <w:sz w:val="28"/>
          <w:szCs w:val="28"/>
        </w:rPr>
        <w:t xml:space="preserve"> 技术资料和保密义务</w:t>
      </w:r>
      <w:bookmarkEnd w:id="605"/>
      <w:bookmarkEnd w:id="606"/>
      <w:bookmarkEnd w:id="607"/>
      <w:bookmarkEnd w:id="608"/>
      <w:bookmarkEnd w:id="609"/>
      <w:bookmarkEnd w:id="610"/>
      <w:bookmarkEnd w:id="611"/>
      <w:bookmarkEnd w:id="612"/>
      <w:bookmarkEnd w:id="613"/>
      <w:bookmarkEnd w:id="614"/>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6</w:t>
      </w:r>
      <w:r>
        <w:rPr>
          <w:rFonts w:eastAsia="仿宋"/>
          <w:sz w:val="28"/>
          <w:szCs w:val="28"/>
        </w:rPr>
        <w:t>.1 乙方有权依据合同约定和项目需要，向甲方了解有关情况，调阅有关资料等，甲方应予积极配合；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6</w:t>
      </w:r>
      <w:r>
        <w:rPr>
          <w:rFonts w:eastAsia="仿宋"/>
          <w:sz w:val="28"/>
          <w:szCs w:val="28"/>
        </w:rPr>
        <w:t>.2 乙方有义务妥善保管和保护由甲方提供的前款信息和资料等；</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6</w:t>
      </w:r>
      <w:r>
        <w:rPr>
          <w:rFonts w:eastAsia="仿宋"/>
          <w:sz w:val="28"/>
          <w:szCs w:val="28"/>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1"/>
        <w:rPr>
          <w:rFonts w:eastAsia="仿宋"/>
          <w:b/>
          <w:bCs/>
          <w:sz w:val="28"/>
          <w:szCs w:val="28"/>
        </w:rPr>
      </w:pPr>
      <w:bookmarkStart w:id="615" w:name="_Toc27714"/>
      <w:bookmarkStart w:id="616" w:name="_Toc19069"/>
      <w:bookmarkStart w:id="617" w:name="_Toc12301"/>
      <w:bookmarkStart w:id="618" w:name="_Toc5307"/>
      <w:bookmarkStart w:id="619" w:name="_Toc22669"/>
      <w:bookmarkStart w:id="620" w:name="_Toc22040"/>
      <w:r>
        <w:rPr>
          <w:rFonts w:eastAsia="仿宋"/>
          <w:b/>
          <w:bCs/>
          <w:sz w:val="28"/>
          <w:szCs w:val="28"/>
        </w:rPr>
        <w:t>2.</w:t>
      </w:r>
      <w:r>
        <w:rPr>
          <w:rFonts w:hint="eastAsia" w:eastAsia="仿宋"/>
          <w:b/>
          <w:bCs/>
          <w:sz w:val="28"/>
          <w:szCs w:val="28"/>
          <w:lang w:val="en-US" w:eastAsia="zh-CN"/>
        </w:rPr>
        <w:t>7</w:t>
      </w:r>
      <w:r>
        <w:rPr>
          <w:rFonts w:eastAsia="仿宋"/>
          <w:b/>
          <w:bCs/>
          <w:sz w:val="28"/>
          <w:szCs w:val="28"/>
        </w:rPr>
        <w:t xml:space="preserve"> 质量保证</w:t>
      </w:r>
      <w:bookmarkEnd w:id="615"/>
      <w:bookmarkEnd w:id="616"/>
      <w:bookmarkEnd w:id="617"/>
      <w:bookmarkEnd w:id="618"/>
      <w:bookmarkEnd w:id="619"/>
      <w:bookmarkEnd w:id="620"/>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7</w:t>
      </w:r>
      <w:r>
        <w:rPr>
          <w:rFonts w:eastAsia="仿宋"/>
          <w:sz w:val="28"/>
          <w:szCs w:val="28"/>
        </w:rPr>
        <w:t>.1 乙方应建立和完善履行合同的内部质量保证体系，并提供相关内部规章制度给甲方，以便甲方进行监督检查；</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7</w:t>
      </w:r>
      <w:r>
        <w:rPr>
          <w:rFonts w:eastAsia="仿宋"/>
          <w:sz w:val="28"/>
          <w:szCs w:val="28"/>
        </w:rPr>
        <w:t>.2 乙方应保证履行合同的人员数量和素质、软件和硬件设备的配置、场地、环境和设施等满足全面履行合同的要求，并应接受甲方的监督检查。</w:t>
      </w:r>
    </w:p>
    <w:p>
      <w:pPr>
        <w:spacing w:line="360" w:lineRule="auto"/>
        <w:ind w:firstLine="562" w:firstLineChars="200"/>
        <w:outlineLvl w:val="1"/>
        <w:rPr>
          <w:rFonts w:ascii="Times New Roman" w:hAnsi="Times New Roman" w:eastAsia="仿宋" w:cs="Times New Roman"/>
          <w:b/>
          <w:bCs/>
          <w:sz w:val="28"/>
          <w:szCs w:val="28"/>
        </w:rPr>
      </w:pPr>
      <w:bookmarkStart w:id="621" w:name="_Toc17244"/>
      <w:r>
        <w:rPr>
          <w:rFonts w:ascii="Times New Roman" w:hAnsi="Times New Roman" w:eastAsia="仿宋" w:cs="Times New Roman"/>
          <w:b/>
          <w:bCs/>
          <w:sz w:val="28"/>
          <w:szCs w:val="28"/>
        </w:rPr>
        <w:t>2.</w:t>
      </w:r>
      <w:r>
        <w:rPr>
          <w:rFonts w:hint="eastAsia" w:ascii="Times New Roman" w:hAnsi="Times New Roman" w:eastAsia="仿宋" w:cs="Times New Roman"/>
          <w:b/>
          <w:bCs/>
          <w:sz w:val="28"/>
          <w:szCs w:val="28"/>
          <w:lang w:val="en-US" w:eastAsia="zh-CN"/>
        </w:rPr>
        <w:t>8</w:t>
      </w:r>
      <w:r>
        <w:rPr>
          <w:rFonts w:ascii="Times New Roman" w:hAnsi="Times New Roman" w:eastAsia="仿宋" w:cs="Times New Roman"/>
          <w:b/>
          <w:bCs/>
          <w:sz w:val="28"/>
          <w:szCs w:val="28"/>
        </w:rPr>
        <w:t xml:space="preserve"> </w:t>
      </w:r>
      <w:r>
        <w:rPr>
          <w:rFonts w:hint="eastAsia" w:ascii="Times New Roman" w:hAnsi="Times New Roman" w:eastAsia="仿宋" w:cs="Times New Roman"/>
          <w:b/>
          <w:bCs/>
          <w:sz w:val="28"/>
          <w:szCs w:val="28"/>
        </w:rPr>
        <w:t>货物的风险负担</w:t>
      </w:r>
      <w:bookmarkEnd w:id="621"/>
    </w:p>
    <w:p>
      <w:pPr>
        <w:spacing w:line="360" w:lineRule="auto"/>
        <w:ind w:firstLine="560" w:firstLineChars="200"/>
      </w:pPr>
      <w:r>
        <w:rPr>
          <w:rFonts w:hint="eastAsia" w:ascii="Times New Roman" w:hAnsi="Times New Roman" w:eastAsia="仿宋" w:cs="Times New Roman"/>
          <w:sz w:val="28"/>
          <w:szCs w:val="28"/>
        </w:rPr>
        <w:t>货物或者在途货物或者交付给第一承运人后的货物毁损、灭失的风险负担详见</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w:t>
      </w:r>
    </w:p>
    <w:p>
      <w:pPr>
        <w:spacing w:line="360" w:lineRule="auto"/>
        <w:ind w:firstLine="562" w:firstLineChars="200"/>
        <w:outlineLvl w:val="1"/>
        <w:rPr>
          <w:rFonts w:eastAsia="仿宋"/>
          <w:b/>
          <w:bCs/>
          <w:sz w:val="28"/>
          <w:szCs w:val="28"/>
        </w:rPr>
      </w:pPr>
      <w:bookmarkStart w:id="622" w:name="_Toc22267"/>
      <w:bookmarkStart w:id="623" w:name="_Toc2673"/>
      <w:bookmarkStart w:id="624" w:name="_Toc24939"/>
      <w:bookmarkStart w:id="625" w:name="_Toc21177"/>
      <w:bookmarkStart w:id="626" w:name="_Toc29767"/>
      <w:bookmarkStart w:id="627" w:name="_Toc4146"/>
      <w:r>
        <w:rPr>
          <w:rFonts w:eastAsia="仿宋"/>
          <w:b/>
          <w:bCs/>
          <w:sz w:val="28"/>
          <w:szCs w:val="28"/>
        </w:rPr>
        <w:t>2.</w:t>
      </w:r>
      <w:r>
        <w:rPr>
          <w:rFonts w:hint="eastAsia" w:eastAsia="仿宋"/>
          <w:b/>
          <w:bCs/>
          <w:sz w:val="28"/>
          <w:szCs w:val="28"/>
          <w:lang w:val="en-US" w:eastAsia="zh-CN"/>
        </w:rPr>
        <w:t>9</w:t>
      </w:r>
      <w:r>
        <w:rPr>
          <w:rFonts w:eastAsia="仿宋"/>
          <w:b/>
          <w:bCs/>
          <w:sz w:val="28"/>
          <w:szCs w:val="28"/>
        </w:rPr>
        <w:t xml:space="preserve"> 延迟履行</w:t>
      </w:r>
      <w:bookmarkEnd w:id="622"/>
      <w:bookmarkEnd w:id="623"/>
      <w:bookmarkEnd w:id="624"/>
      <w:bookmarkEnd w:id="625"/>
      <w:bookmarkEnd w:id="626"/>
      <w:bookmarkEnd w:id="627"/>
    </w:p>
    <w:p>
      <w:pPr>
        <w:spacing w:line="360" w:lineRule="auto"/>
        <w:ind w:firstLine="560" w:firstLineChars="200"/>
        <w:rPr>
          <w:rFonts w:eastAsia="仿宋"/>
          <w:sz w:val="28"/>
          <w:szCs w:val="28"/>
        </w:rPr>
      </w:pPr>
      <w:r>
        <w:rPr>
          <w:rFonts w:eastAsia="仿宋"/>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1"/>
        <w:rPr>
          <w:rFonts w:eastAsia="仿宋"/>
          <w:b/>
          <w:bCs/>
          <w:sz w:val="28"/>
          <w:szCs w:val="28"/>
        </w:rPr>
      </w:pPr>
      <w:bookmarkStart w:id="628" w:name="_Toc2914"/>
      <w:bookmarkStart w:id="629" w:name="_Toc12749"/>
      <w:bookmarkStart w:id="630" w:name="_Toc16214"/>
      <w:bookmarkStart w:id="631" w:name="_Toc9483"/>
      <w:bookmarkStart w:id="632" w:name="_Toc10611"/>
      <w:bookmarkStart w:id="633" w:name="_Toc30048"/>
      <w:r>
        <w:rPr>
          <w:rFonts w:eastAsia="仿宋"/>
          <w:b/>
          <w:bCs/>
          <w:sz w:val="28"/>
          <w:szCs w:val="28"/>
        </w:rPr>
        <w:t>2.</w:t>
      </w:r>
      <w:r>
        <w:rPr>
          <w:rFonts w:hint="eastAsia" w:eastAsia="仿宋"/>
          <w:b/>
          <w:bCs/>
          <w:sz w:val="28"/>
          <w:szCs w:val="28"/>
          <w:lang w:val="en-US" w:eastAsia="zh-CN"/>
        </w:rPr>
        <w:t>10</w:t>
      </w:r>
      <w:r>
        <w:rPr>
          <w:rFonts w:eastAsia="仿宋"/>
          <w:b/>
          <w:bCs/>
          <w:sz w:val="28"/>
          <w:szCs w:val="28"/>
        </w:rPr>
        <w:t xml:space="preserve"> 合同变更</w:t>
      </w:r>
      <w:bookmarkEnd w:id="628"/>
      <w:bookmarkEnd w:id="629"/>
      <w:bookmarkEnd w:id="630"/>
      <w:bookmarkEnd w:id="631"/>
      <w:bookmarkEnd w:id="632"/>
      <w:bookmarkEnd w:id="633"/>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10</w:t>
      </w:r>
      <w:r>
        <w:rPr>
          <w:rFonts w:eastAsia="仿宋"/>
          <w:sz w:val="28"/>
          <w:szCs w:val="28"/>
        </w:rPr>
        <w:t>.1 双方当事人协商一致，可以签订书面补充合同的形式变更合同，但不得违背采购文件确定的事项，且如果系追加与合同标的相同的服务的，那么所有补充合同的采购金额不得超过原合同价的</w:t>
      </w:r>
      <w:r>
        <w:rPr>
          <w:rFonts w:eastAsia="仿宋"/>
          <w:b w:val="0"/>
          <w:bCs w:val="0"/>
          <w:sz w:val="28"/>
          <w:szCs w:val="28"/>
        </w:rPr>
        <w:t>10%；</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10</w:t>
      </w:r>
      <w:r>
        <w:rPr>
          <w:rFonts w:eastAsia="仿宋"/>
          <w:sz w:val="28"/>
          <w:szCs w:val="28"/>
        </w:rPr>
        <w:t>.2 合同继续履行将损害国家利益和社会公共利益的，双方当事人应当以书面形式变更合同。有过错的一方应当承担赔偿责任，双方当事人都有过错的，各自承担相应的责任。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634" w:name="_Toc21830"/>
      <w:bookmarkStart w:id="635" w:name="_Toc10663"/>
      <w:bookmarkStart w:id="636" w:name="_Toc26689"/>
      <w:bookmarkStart w:id="637" w:name="_Toc42"/>
      <w:bookmarkStart w:id="638" w:name="_Toc11047"/>
      <w:bookmarkStart w:id="639" w:name="_Toc24612"/>
      <w:bookmarkStart w:id="640" w:name="_Toc30634"/>
      <w:bookmarkStart w:id="641" w:name="_Toc23368"/>
      <w:bookmarkStart w:id="642" w:name="_Toc3584"/>
      <w:bookmarkStart w:id="643" w:name="_Toc30276"/>
      <w:r>
        <w:rPr>
          <w:rFonts w:eastAsia="仿宋"/>
          <w:b/>
          <w:bCs/>
          <w:sz w:val="28"/>
          <w:szCs w:val="28"/>
        </w:rPr>
        <w:t>2.</w:t>
      </w:r>
      <w:r>
        <w:rPr>
          <w:rFonts w:hint="eastAsia" w:eastAsia="仿宋"/>
          <w:b/>
          <w:bCs/>
          <w:sz w:val="28"/>
          <w:szCs w:val="28"/>
          <w:lang w:val="en-US" w:eastAsia="zh-CN"/>
        </w:rPr>
        <w:t>11</w:t>
      </w:r>
      <w:r>
        <w:rPr>
          <w:rFonts w:eastAsia="仿宋"/>
          <w:b/>
          <w:bCs/>
          <w:sz w:val="28"/>
          <w:szCs w:val="28"/>
        </w:rPr>
        <w:t xml:space="preserve"> 合同转让和分包</w:t>
      </w:r>
      <w:bookmarkEnd w:id="634"/>
      <w:bookmarkEnd w:id="635"/>
      <w:bookmarkEnd w:id="636"/>
      <w:bookmarkEnd w:id="637"/>
      <w:bookmarkEnd w:id="638"/>
      <w:bookmarkEnd w:id="639"/>
      <w:bookmarkEnd w:id="640"/>
      <w:bookmarkEnd w:id="641"/>
      <w:bookmarkEnd w:id="642"/>
      <w:bookmarkEnd w:id="643"/>
    </w:p>
    <w:p>
      <w:pPr>
        <w:spacing w:line="360" w:lineRule="auto"/>
        <w:ind w:firstLine="560" w:firstLineChars="200"/>
        <w:rPr>
          <w:rFonts w:eastAsia="仿宋"/>
          <w:sz w:val="28"/>
          <w:szCs w:val="28"/>
        </w:rPr>
      </w:pPr>
      <w:r>
        <w:rPr>
          <w:rFonts w:eastAsia="仿宋"/>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1"/>
        <w:rPr>
          <w:rFonts w:eastAsia="仿宋"/>
          <w:b/>
          <w:bCs/>
          <w:sz w:val="28"/>
          <w:szCs w:val="28"/>
        </w:rPr>
      </w:pPr>
      <w:bookmarkStart w:id="644" w:name="_Toc25571"/>
      <w:bookmarkStart w:id="645" w:name="_Toc27962"/>
      <w:bookmarkStart w:id="646" w:name="_Toc8630"/>
      <w:bookmarkStart w:id="647" w:name="_Toc26633"/>
      <w:bookmarkStart w:id="648" w:name="_Toc14371"/>
      <w:bookmarkStart w:id="649" w:name="_Toc28851"/>
      <w:bookmarkStart w:id="650" w:name="_Toc10500"/>
      <w:bookmarkStart w:id="651" w:name="_Toc18064"/>
      <w:bookmarkStart w:id="652" w:name="_Toc32494"/>
      <w:bookmarkStart w:id="653" w:name="_Toc4720"/>
      <w:r>
        <w:rPr>
          <w:rFonts w:eastAsia="仿宋"/>
          <w:b/>
          <w:bCs/>
          <w:sz w:val="28"/>
          <w:szCs w:val="28"/>
        </w:rPr>
        <w:t>2.1</w:t>
      </w:r>
      <w:r>
        <w:rPr>
          <w:rFonts w:hint="eastAsia" w:eastAsia="仿宋"/>
          <w:b/>
          <w:bCs/>
          <w:sz w:val="28"/>
          <w:szCs w:val="28"/>
          <w:lang w:val="en-US" w:eastAsia="zh-CN"/>
        </w:rPr>
        <w:t>2</w:t>
      </w:r>
      <w:r>
        <w:rPr>
          <w:rFonts w:eastAsia="仿宋"/>
          <w:b/>
          <w:bCs/>
          <w:sz w:val="28"/>
          <w:szCs w:val="28"/>
        </w:rPr>
        <w:t xml:space="preserve"> 不可抗力</w:t>
      </w:r>
      <w:bookmarkEnd w:id="644"/>
      <w:bookmarkEnd w:id="645"/>
      <w:bookmarkEnd w:id="646"/>
      <w:bookmarkEnd w:id="647"/>
      <w:bookmarkEnd w:id="648"/>
      <w:bookmarkEnd w:id="649"/>
      <w:bookmarkEnd w:id="650"/>
      <w:bookmarkEnd w:id="651"/>
      <w:bookmarkEnd w:id="652"/>
      <w:bookmarkEnd w:id="653"/>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.1如果任何一方遭遇法律规定的不可抗力，致使合同履行受阻时，履行合同的期限应予延长，延长的期限应相当于不可抗力所影响的时间；</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.2 因不可抗力致使不能实现合同目的的，当事人可以解除合同；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.3 因不可抗力致使合同有变更必要的，双方当事人应在</w:t>
      </w:r>
      <w:r>
        <w:rPr>
          <w:rFonts w:hint="eastAsia" w:eastAsia="仿宋"/>
          <w:sz w:val="28"/>
          <w:szCs w:val="28"/>
          <w:u w:val="single"/>
        </w:rPr>
        <w:t>合同专用条款</w:t>
      </w:r>
      <w:r>
        <w:rPr>
          <w:rFonts w:hint="eastAsia" w:eastAsia="仿宋"/>
          <w:sz w:val="28"/>
          <w:szCs w:val="28"/>
          <w:u w:val="none"/>
        </w:rPr>
        <w:t>约定时间</w:t>
      </w:r>
      <w:r>
        <w:rPr>
          <w:rFonts w:eastAsia="仿宋"/>
          <w:sz w:val="28"/>
          <w:szCs w:val="28"/>
          <w:u w:val="none"/>
        </w:rPr>
        <w:t>内</w:t>
      </w:r>
      <w:r>
        <w:rPr>
          <w:rFonts w:eastAsia="仿宋"/>
          <w:sz w:val="28"/>
          <w:szCs w:val="28"/>
        </w:rPr>
        <w:t>以书面形式变更合同；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.4受不可抗力影响的一方在不可抗力发生后，应在</w:t>
      </w:r>
      <w:r>
        <w:rPr>
          <w:rFonts w:hint="eastAsia" w:eastAsia="仿宋"/>
          <w:sz w:val="28"/>
          <w:szCs w:val="28"/>
          <w:u w:val="single"/>
        </w:rPr>
        <w:t>合同专用条款</w:t>
      </w:r>
      <w:r>
        <w:rPr>
          <w:rFonts w:hint="eastAsia" w:eastAsia="仿宋"/>
          <w:sz w:val="28"/>
          <w:szCs w:val="28"/>
          <w:u w:val="none"/>
        </w:rPr>
        <w:t>约定时间</w:t>
      </w:r>
      <w:r>
        <w:rPr>
          <w:rFonts w:eastAsia="仿宋"/>
          <w:sz w:val="28"/>
          <w:szCs w:val="28"/>
        </w:rPr>
        <w:t>内以书面形式通知对方当事人，并在</w:t>
      </w:r>
      <w:r>
        <w:rPr>
          <w:rFonts w:hint="eastAsia" w:eastAsia="仿宋"/>
          <w:sz w:val="28"/>
          <w:szCs w:val="28"/>
          <w:u w:val="single"/>
        </w:rPr>
        <w:t>合同专用条款</w:t>
      </w:r>
      <w:r>
        <w:rPr>
          <w:rFonts w:hint="eastAsia" w:eastAsia="仿宋"/>
          <w:sz w:val="28"/>
          <w:szCs w:val="28"/>
          <w:u w:val="none"/>
        </w:rPr>
        <w:t>约定时间</w:t>
      </w:r>
      <w:r>
        <w:rPr>
          <w:rFonts w:eastAsia="仿宋"/>
          <w:sz w:val="28"/>
          <w:szCs w:val="28"/>
        </w:rPr>
        <w:t>内，将有关部门出具的证明文件送达对方当事人。</w:t>
      </w:r>
    </w:p>
    <w:p>
      <w:pPr>
        <w:spacing w:line="360" w:lineRule="auto"/>
        <w:ind w:firstLine="562" w:firstLineChars="200"/>
        <w:outlineLvl w:val="1"/>
        <w:rPr>
          <w:rFonts w:eastAsia="仿宋"/>
          <w:b/>
          <w:bCs/>
          <w:sz w:val="28"/>
          <w:szCs w:val="28"/>
        </w:rPr>
      </w:pPr>
      <w:bookmarkStart w:id="654" w:name="_Toc15042"/>
      <w:bookmarkStart w:id="655" w:name="_Toc3638"/>
      <w:bookmarkStart w:id="656" w:name="_Toc914"/>
      <w:bookmarkStart w:id="657" w:name="_Toc25783"/>
      <w:bookmarkStart w:id="658" w:name="_Toc12231"/>
      <w:bookmarkStart w:id="659" w:name="_Toc18692"/>
      <w:bookmarkStart w:id="660" w:name="_Toc24465"/>
      <w:bookmarkStart w:id="661" w:name="_Toc9467"/>
      <w:bookmarkStart w:id="662" w:name="_Toc23854"/>
      <w:bookmarkStart w:id="663" w:name="_Toc14115"/>
      <w:r>
        <w:rPr>
          <w:rFonts w:eastAsia="仿宋"/>
          <w:b/>
          <w:bCs/>
          <w:sz w:val="28"/>
          <w:szCs w:val="28"/>
        </w:rPr>
        <w:t>2.1</w:t>
      </w:r>
      <w:r>
        <w:rPr>
          <w:rFonts w:hint="eastAsia" w:eastAsia="仿宋"/>
          <w:b/>
          <w:bCs/>
          <w:sz w:val="28"/>
          <w:szCs w:val="28"/>
          <w:lang w:val="en-US" w:eastAsia="zh-CN"/>
        </w:rPr>
        <w:t>3</w:t>
      </w:r>
      <w:r>
        <w:rPr>
          <w:rFonts w:eastAsia="仿宋"/>
          <w:b/>
          <w:bCs/>
          <w:sz w:val="28"/>
          <w:szCs w:val="28"/>
        </w:rPr>
        <w:t xml:space="preserve"> 税费</w:t>
      </w:r>
      <w:bookmarkEnd w:id="654"/>
      <w:bookmarkEnd w:id="655"/>
      <w:bookmarkEnd w:id="656"/>
      <w:bookmarkEnd w:id="657"/>
      <w:bookmarkEnd w:id="658"/>
      <w:bookmarkEnd w:id="659"/>
      <w:bookmarkEnd w:id="660"/>
      <w:bookmarkEnd w:id="661"/>
      <w:bookmarkEnd w:id="662"/>
      <w:bookmarkEnd w:id="663"/>
    </w:p>
    <w:p>
      <w:pPr>
        <w:spacing w:line="360" w:lineRule="auto"/>
        <w:ind w:firstLine="560" w:firstLineChars="200"/>
        <w:rPr>
          <w:rFonts w:eastAsia="仿宋"/>
          <w:sz w:val="28"/>
          <w:szCs w:val="28"/>
        </w:rPr>
      </w:pPr>
      <w:r>
        <w:rPr>
          <w:rFonts w:eastAsia="仿宋"/>
          <w:sz w:val="28"/>
          <w:szCs w:val="28"/>
        </w:rPr>
        <w:t>与合同有关的一切税费，均按照中华人民共和国法律的相关规定缴纳。</w:t>
      </w:r>
    </w:p>
    <w:p>
      <w:pPr>
        <w:spacing w:line="360" w:lineRule="auto"/>
        <w:ind w:firstLine="562" w:firstLineChars="200"/>
        <w:outlineLvl w:val="1"/>
        <w:rPr>
          <w:rFonts w:eastAsia="仿宋"/>
          <w:b/>
          <w:bCs/>
          <w:sz w:val="28"/>
          <w:szCs w:val="28"/>
        </w:rPr>
      </w:pPr>
      <w:bookmarkStart w:id="664" w:name="_Toc5302"/>
      <w:bookmarkStart w:id="665" w:name="_Toc7315"/>
      <w:bookmarkStart w:id="666" w:name="_Toc21593"/>
      <w:bookmarkStart w:id="667" w:name="_Toc27119"/>
      <w:bookmarkStart w:id="668" w:name="_Toc26883"/>
      <w:bookmarkStart w:id="669" w:name="_Toc25525"/>
      <w:bookmarkStart w:id="670" w:name="_Toc27164"/>
      <w:bookmarkStart w:id="671" w:name="_Toc26476"/>
      <w:bookmarkStart w:id="672" w:name="_Toc14814"/>
      <w:bookmarkStart w:id="673" w:name="_Toc30105"/>
      <w:r>
        <w:rPr>
          <w:rFonts w:eastAsia="仿宋"/>
          <w:b/>
          <w:bCs/>
          <w:sz w:val="28"/>
          <w:szCs w:val="28"/>
        </w:rPr>
        <w:t>2.1</w:t>
      </w:r>
      <w:r>
        <w:rPr>
          <w:rFonts w:hint="eastAsia" w:eastAsia="仿宋"/>
          <w:b/>
          <w:bCs/>
          <w:sz w:val="28"/>
          <w:szCs w:val="28"/>
          <w:lang w:val="en-US" w:eastAsia="zh-CN"/>
        </w:rPr>
        <w:t>4</w:t>
      </w:r>
      <w:r>
        <w:rPr>
          <w:rFonts w:eastAsia="仿宋"/>
          <w:b/>
          <w:bCs/>
          <w:sz w:val="28"/>
          <w:szCs w:val="28"/>
        </w:rPr>
        <w:t xml:space="preserve"> 乙方破产</w:t>
      </w:r>
      <w:bookmarkEnd w:id="664"/>
      <w:bookmarkEnd w:id="665"/>
      <w:bookmarkEnd w:id="666"/>
      <w:bookmarkEnd w:id="667"/>
      <w:bookmarkEnd w:id="668"/>
      <w:bookmarkEnd w:id="669"/>
      <w:bookmarkEnd w:id="670"/>
      <w:bookmarkEnd w:id="671"/>
      <w:bookmarkEnd w:id="672"/>
      <w:bookmarkEnd w:id="673"/>
    </w:p>
    <w:p>
      <w:pPr>
        <w:spacing w:line="360" w:lineRule="auto"/>
        <w:ind w:firstLine="560" w:firstLineChars="200"/>
        <w:rPr>
          <w:rFonts w:eastAsia="仿宋"/>
          <w:sz w:val="28"/>
          <w:szCs w:val="28"/>
        </w:rPr>
      </w:pPr>
      <w:r>
        <w:rPr>
          <w:rFonts w:eastAsia="仿宋"/>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1"/>
        <w:rPr>
          <w:rFonts w:eastAsia="仿宋"/>
          <w:b/>
          <w:bCs/>
          <w:sz w:val="28"/>
          <w:szCs w:val="28"/>
        </w:rPr>
      </w:pPr>
      <w:bookmarkStart w:id="674" w:name="_Toc1123"/>
      <w:bookmarkStart w:id="675" w:name="_Toc2016"/>
      <w:bookmarkStart w:id="676" w:name="_Toc24614"/>
      <w:bookmarkStart w:id="677" w:name="_Toc9735"/>
      <w:bookmarkStart w:id="678" w:name="_Toc3791"/>
      <w:bookmarkStart w:id="679" w:name="_Toc18508"/>
      <w:bookmarkStart w:id="680" w:name="_Toc10235"/>
      <w:bookmarkStart w:id="681" w:name="_Toc23323"/>
      <w:r>
        <w:rPr>
          <w:rFonts w:eastAsia="仿宋"/>
          <w:b/>
          <w:bCs/>
          <w:sz w:val="28"/>
          <w:szCs w:val="28"/>
        </w:rPr>
        <w:t>2.1</w:t>
      </w:r>
      <w:r>
        <w:rPr>
          <w:rFonts w:hint="eastAsia" w:eastAsia="仿宋"/>
          <w:b/>
          <w:bCs/>
          <w:sz w:val="28"/>
          <w:szCs w:val="28"/>
          <w:lang w:val="en-US" w:eastAsia="zh-CN"/>
        </w:rPr>
        <w:t>5</w:t>
      </w:r>
      <w:r>
        <w:rPr>
          <w:rFonts w:eastAsia="仿宋"/>
          <w:b/>
          <w:bCs/>
          <w:sz w:val="28"/>
          <w:szCs w:val="28"/>
        </w:rPr>
        <w:t xml:space="preserve"> 合同中止、终止</w:t>
      </w:r>
      <w:bookmarkEnd w:id="674"/>
      <w:bookmarkEnd w:id="675"/>
      <w:bookmarkEnd w:id="676"/>
      <w:bookmarkEnd w:id="677"/>
      <w:bookmarkEnd w:id="678"/>
      <w:bookmarkEnd w:id="679"/>
      <w:bookmarkEnd w:id="680"/>
      <w:bookmarkEnd w:id="681"/>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5</w:t>
      </w:r>
      <w:r>
        <w:rPr>
          <w:rFonts w:eastAsia="仿宋"/>
          <w:sz w:val="28"/>
          <w:szCs w:val="28"/>
        </w:rPr>
        <w:t>.1 双方当事人不得擅自中止或者终止合同；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5</w:t>
      </w:r>
      <w:r>
        <w:rPr>
          <w:rFonts w:eastAsia="仿宋"/>
          <w:sz w:val="28"/>
          <w:szCs w:val="28"/>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682" w:name="_Toc28282"/>
      <w:bookmarkStart w:id="683" w:name="_Toc1969"/>
      <w:bookmarkStart w:id="684" w:name="_Toc17363"/>
      <w:bookmarkStart w:id="685" w:name="_Toc4661"/>
      <w:bookmarkStart w:id="686" w:name="_Toc27931"/>
      <w:bookmarkStart w:id="687" w:name="_Toc31753"/>
      <w:bookmarkStart w:id="688" w:name="_Toc14525"/>
      <w:bookmarkStart w:id="689" w:name="_Toc21927"/>
      <w:r>
        <w:rPr>
          <w:rFonts w:eastAsia="仿宋"/>
          <w:b/>
          <w:bCs/>
          <w:sz w:val="28"/>
          <w:szCs w:val="28"/>
        </w:rPr>
        <w:t>2.1</w:t>
      </w:r>
      <w:r>
        <w:rPr>
          <w:rFonts w:hint="eastAsia" w:eastAsia="仿宋"/>
          <w:b/>
          <w:bCs/>
          <w:sz w:val="28"/>
          <w:szCs w:val="28"/>
          <w:lang w:val="en-US" w:eastAsia="zh-CN"/>
        </w:rPr>
        <w:t>6</w:t>
      </w:r>
      <w:r>
        <w:rPr>
          <w:rFonts w:eastAsia="仿宋"/>
          <w:b/>
          <w:bCs/>
          <w:sz w:val="28"/>
          <w:szCs w:val="28"/>
        </w:rPr>
        <w:t xml:space="preserve"> 检验和验收</w:t>
      </w:r>
      <w:bookmarkEnd w:id="682"/>
      <w:bookmarkEnd w:id="683"/>
      <w:bookmarkEnd w:id="684"/>
      <w:bookmarkEnd w:id="685"/>
      <w:bookmarkEnd w:id="686"/>
      <w:bookmarkEnd w:id="687"/>
      <w:bookmarkEnd w:id="688"/>
      <w:bookmarkEnd w:id="689"/>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2.1</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.1</w:t>
      </w:r>
      <w:r>
        <w:rPr>
          <w:rFonts w:hint="eastAsia" w:ascii="Times New Roman" w:hAnsi="Times New Roman" w:eastAsia="仿宋" w:cs="Times New Roman"/>
          <w:sz w:val="28"/>
          <w:szCs w:val="28"/>
        </w:rPr>
        <w:t>货物交付前，乙方应对货物的质量、数量等方面进行详细、全面的检验，并向甲方出具证明货物符合合同约定的文件；货物交付时，乙方在</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约定时间内组织验收，并可依法邀请相关方参加，验收应出具验收书。</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2.1</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560" w:firstLineChars="200"/>
        <w:rPr>
          <w:rFonts w:eastAsia="仿宋"/>
          <w:sz w:val="28"/>
          <w:szCs w:val="28"/>
        </w:rPr>
      </w:pPr>
      <w:r>
        <w:rPr>
          <w:rFonts w:ascii="Times New Roman" w:hAnsi="Times New Roman" w:eastAsia="仿宋" w:cs="Times New Roman"/>
          <w:sz w:val="28"/>
          <w:szCs w:val="28"/>
        </w:rPr>
        <w:t>2.1</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 xml:space="preserve">.3 </w:t>
      </w:r>
      <w:r>
        <w:rPr>
          <w:rFonts w:hint="eastAsia" w:ascii="Times New Roman" w:hAnsi="Times New Roman" w:eastAsia="仿宋" w:cs="Times New Roman"/>
          <w:sz w:val="28"/>
          <w:szCs w:val="28"/>
        </w:rPr>
        <w:t>检验和验收标准、程序等具体内容以及前述验收书的效力详见</w:t>
      </w:r>
      <w:r>
        <w:rPr>
          <w:rFonts w:hint="eastAsia" w:ascii="Times New Roman" w:hAnsi="Times New Roman" w:eastAsia="仿宋" w:cs="Times New Roman"/>
          <w:sz w:val="28"/>
          <w:szCs w:val="28"/>
          <w:u w:val="single"/>
        </w:rPr>
        <w:t>合同专用条款。</w:t>
      </w:r>
    </w:p>
    <w:p>
      <w:pPr>
        <w:spacing w:line="360" w:lineRule="auto"/>
        <w:ind w:firstLine="562" w:firstLineChars="200"/>
        <w:outlineLvl w:val="1"/>
        <w:rPr>
          <w:rFonts w:eastAsia="仿宋"/>
          <w:b/>
          <w:bCs/>
          <w:sz w:val="28"/>
          <w:szCs w:val="28"/>
        </w:rPr>
      </w:pPr>
      <w:bookmarkStart w:id="690" w:name="_Toc25198"/>
      <w:bookmarkStart w:id="691" w:name="_Toc23066"/>
      <w:bookmarkStart w:id="692" w:name="_Toc31892"/>
      <w:bookmarkStart w:id="693" w:name="_Toc26606"/>
      <w:bookmarkStart w:id="694" w:name="_Toc32200"/>
      <w:bookmarkStart w:id="695" w:name="_Toc9808"/>
      <w:bookmarkStart w:id="696" w:name="_Toc2308"/>
      <w:bookmarkStart w:id="697" w:name="_Toc12666"/>
      <w:bookmarkStart w:id="698" w:name="_Toc21022"/>
      <w:bookmarkStart w:id="699" w:name="_Toc2628"/>
      <w:r>
        <w:rPr>
          <w:rFonts w:eastAsia="仿宋"/>
          <w:b/>
          <w:bCs/>
          <w:sz w:val="28"/>
          <w:szCs w:val="28"/>
        </w:rPr>
        <w:t>2.1</w:t>
      </w:r>
      <w:r>
        <w:rPr>
          <w:rFonts w:hint="eastAsia" w:eastAsia="仿宋"/>
          <w:b/>
          <w:bCs/>
          <w:sz w:val="28"/>
          <w:szCs w:val="28"/>
          <w:lang w:val="en-US" w:eastAsia="zh-CN"/>
        </w:rPr>
        <w:t>7</w:t>
      </w:r>
      <w:r>
        <w:rPr>
          <w:rFonts w:eastAsia="仿宋"/>
          <w:b/>
          <w:bCs/>
          <w:sz w:val="28"/>
          <w:szCs w:val="28"/>
        </w:rPr>
        <w:t xml:space="preserve"> 通知和送达</w:t>
      </w:r>
      <w:bookmarkEnd w:id="690"/>
      <w:bookmarkEnd w:id="691"/>
      <w:bookmarkEnd w:id="692"/>
      <w:bookmarkEnd w:id="693"/>
      <w:bookmarkEnd w:id="694"/>
      <w:bookmarkEnd w:id="695"/>
      <w:bookmarkEnd w:id="696"/>
      <w:bookmarkEnd w:id="697"/>
      <w:bookmarkEnd w:id="698"/>
      <w:bookmarkEnd w:id="699"/>
    </w:p>
    <w:p>
      <w:pPr>
        <w:spacing w:line="360" w:lineRule="auto"/>
        <w:ind w:firstLine="560" w:firstLineChars="200"/>
        <w:rPr>
          <w:rFonts w:eastAsia="仿宋"/>
          <w:sz w:val="28"/>
          <w:szCs w:val="28"/>
        </w:rPr>
      </w:pPr>
      <w:bookmarkStart w:id="700" w:name="_Toc7073"/>
      <w:bookmarkStart w:id="701" w:name="_Toc29220"/>
      <w:r>
        <w:rPr>
          <w:rFonts w:eastAsia="仿宋"/>
          <w:sz w:val="28"/>
          <w:szCs w:val="28"/>
        </w:rPr>
        <w:t>2.1</w:t>
      </w:r>
      <w:r>
        <w:rPr>
          <w:rFonts w:hint="eastAsia" w:eastAsia="仿宋"/>
          <w:sz w:val="28"/>
          <w:szCs w:val="28"/>
          <w:lang w:val="en-US" w:eastAsia="zh-CN"/>
        </w:rPr>
        <w:t>7</w:t>
      </w:r>
      <w:r>
        <w:rPr>
          <w:rFonts w:eastAsia="仿宋"/>
          <w:sz w:val="28"/>
          <w:szCs w:val="28"/>
        </w:rPr>
        <w:t>.1 任何一方因履行合同而以合同第一部分尾部所列明的所有通知、文件、材料，均视为已向对方当事人送达；任何一方变更上述送达方式或者地址的，应于</w:t>
      </w:r>
      <w:r>
        <w:rPr>
          <w:rFonts w:eastAsia="仿宋"/>
          <w:sz w:val="28"/>
          <w:szCs w:val="28"/>
          <w:u w:val="single"/>
        </w:rPr>
        <w:t xml:space="preserve"> 3</w:t>
      </w:r>
      <w:r>
        <w:rPr>
          <w:rFonts w:eastAsia="仿宋"/>
          <w:sz w:val="28"/>
          <w:szCs w:val="28"/>
        </w:rPr>
        <w:t>个工作日内书面通知对方当事人，在对方当事人收到有关变更通知之前，变更前的约定送达方式或者地址仍视为有效。</w:t>
      </w:r>
      <w:bookmarkEnd w:id="700"/>
      <w:bookmarkEnd w:id="701"/>
    </w:p>
    <w:p>
      <w:pPr>
        <w:spacing w:line="360" w:lineRule="auto"/>
        <w:ind w:firstLine="560" w:firstLineChars="200"/>
        <w:rPr>
          <w:rFonts w:eastAsia="仿宋"/>
          <w:sz w:val="28"/>
          <w:szCs w:val="28"/>
        </w:rPr>
      </w:pPr>
      <w:bookmarkStart w:id="702" w:name="_Toc18401"/>
      <w:bookmarkStart w:id="703" w:name="_Toc27674"/>
      <w:r>
        <w:rPr>
          <w:rFonts w:eastAsia="仿宋"/>
          <w:sz w:val="28"/>
          <w:szCs w:val="28"/>
        </w:rPr>
        <w:t>2.1</w:t>
      </w:r>
      <w:r>
        <w:rPr>
          <w:rFonts w:hint="eastAsia" w:eastAsia="仿宋"/>
          <w:sz w:val="28"/>
          <w:szCs w:val="28"/>
          <w:lang w:val="en-US" w:eastAsia="zh-CN"/>
        </w:rPr>
        <w:t>7</w:t>
      </w:r>
      <w:r>
        <w:rPr>
          <w:rFonts w:eastAsia="仿宋"/>
          <w:sz w:val="28"/>
          <w:szCs w:val="28"/>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702"/>
      <w:bookmarkEnd w:id="703"/>
    </w:p>
    <w:p>
      <w:pPr>
        <w:spacing w:line="360" w:lineRule="auto"/>
        <w:ind w:firstLine="562" w:firstLineChars="200"/>
        <w:outlineLvl w:val="1"/>
        <w:rPr>
          <w:rFonts w:eastAsia="仿宋"/>
          <w:b/>
          <w:bCs/>
          <w:sz w:val="28"/>
          <w:szCs w:val="28"/>
        </w:rPr>
      </w:pPr>
      <w:bookmarkStart w:id="704" w:name="_Toc27644"/>
      <w:bookmarkStart w:id="705" w:name="_Toc17754"/>
      <w:bookmarkStart w:id="706" w:name="_Toc12254"/>
      <w:bookmarkStart w:id="707" w:name="_Toc5063"/>
      <w:bookmarkStart w:id="708" w:name="_Toc28906"/>
      <w:bookmarkStart w:id="709" w:name="_Toc3711"/>
      <w:bookmarkStart w:id="710" w:name="_Toc20808"/>
      <w:bookmarkStart w:id="711" w:name="_Toc6574"/>
      <w:bookmarkStart w:id="712" w:name="_Toc1420"/>
      <w:bookmarkStart w:id="713" w:name="_Toc20171"/>
      <w:r>
        <w:rPr>
          <w:rFonts w:eastAsia="仿宋"/>
          <w:b/>
          <w:bCs/>
          <w:sz w:val="28"/>
          <w:szCs w:val="28"/>
        </w:rPr>
        <w:t>2.1</w:t>
      </w:r>
      <w:r>
        <w:rPr>
          <w:rFonts w:hint="eastAsia" w:eastAsia="仿宋"/>
          <w:b/>
          <w:bCs/>
          <w:sz w:val="28"/>
          <w:szCs w:val="28"/>
          <w:lang w:val="en-US" w:eastAsia="zh-CN"/>
        </w:rPr>
        <w:t>8</w:t>
      </w:r>
      <w:r>
        <w:rPr>
          <w:rFonts w:eastAsia="仿宋"/>
          <w:b/>
          <w:bCs/>
          <w:sz w:val="28"/>
          <w:szCs w:val="28"/>
        </w:rPr>
        <w:t xml:space="preserve"> 合同使用的文字和适用的法律</w:t>
      </w:r>
      <w:bookmarkEnd w:id="704"/>
      <w:bookmarkEnd w:id="705"/>
      <w:bookmarkEnd w:id="706"/>
      <w:bookmarkEnd w:id="707"/>
      <w:bookmarkEnd w:id="708"/>
      <w:bookmarkEnd w:id="709"/>
      <w:bookmarkEnd w:id="710"/>
      <w:bookmarkEnd w:id="711"/>
      <w:bookmarkEnd w:id="712"/>
      <w:bookmarkEnd w:id="713"/>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8</w:t>
      </w:r>
      <w:r>
        <w:rPr>
          <w:rFonts w:eastAsia="仿宋"/>
          <w:sz w:val="28"/>
          <w:szCs w:val="28"/>
        </w:rPr>
        <w:t>.1 合同使用汉语书就、变更和解释；</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8</w:t>
      </w:r>
      <w:r>
        <w:rPr>
          <w:rFonts w:eastAsia="仿宋"/>
          <w:sz w:val="28"/>
          <w:szCs w:val="28"/>
        </w:rPr>
        <w:t>.2 合同适用中华人民共和国法律。</w:t>
      </w:r>
    </w:p>
    <w:p>
      <w:pPr>
        <w:spacing w:line="360" w:lineRule="auto"/>
        <w:ind w:firstLine="562" w:firstLineChars="200"/>
        <w:outlineLvl w:val="1"/>
        <w:rPr>
          <w:rFonts w:ascii="Times New Roman" w:hAnsi="Times New Roman" w:eastAsia="仿宋" w:cs="Times New Roman"/>
          <w:b/>
          <w:bCs/>
          <w:sz w:val="28"/>
          <w:szCs w:val="28"/>
        </w:rPr>
      </w:pPr>
      <w:bookmarkStart w:id="714" w:name="_Toc4355"/>
      <w:bookmarkStart w:id="715" w:name="_Toc18540"/>
      <w:r>
        <w:rPr>
          <w:rFonts w:ascii="Times New Roman" w:hAnsi="Times New Roman" w:eastAsia="仿宋" w:cs="Times New Roman"/>
          <w:b/>
          <w:bCs/>
          <w:sz w:val="28"/>
          <w:szCs w:val="28"/>
        </w:rPr>
        <w:t xml:space="preserve">2.19 </w:t>
      </w:r>
      <w:r>
        <w:rPr>
          <w:rFonts w:hint="eastAsia" w:ascii="Times New Roman" w:hAnsi="Times New Roman" w:eastAsia="仿宋" w:cs="Times New Roman"/>
          <w:b/>
          <w:bCs/>
          <w:sz w:val="28"/>
          <w:szCs w:val="28"/>
        </w:rPr>
        <w:t>计量单位</w:t>
      </w:r>
      <w:bookmarkEnd w:id="714"/>
      <w:bookmarkEnd w:id="715"/>
    </w:p>
    <w:p>
      <w:pPr>
        <w:pStyle w:val="30"/>
        <w:ind w:firstLine="560" w:firstLineChars="200"/>
      </w:pPr>
      <w:r>
        <w:rPr>
          <w:rFonts w:hint="eastAsia" w:ascii="Times New Roman" w:hAnsi="Times New Roman" w:eastAsia="仿宋" w:cs="Times New Roman"/>
          <w:bCs w:val="0"/>
          <w:spacing w:val="0"/>
          <w:kern w:val="2"/>
          <w:sz w:val="28"/>
          <w:szCs w:val="28"/>
          <w:lang w:val="en-US" w:eastAsia="zh-CN" w:bidi="ar-SA"/>
        </w:rPr>
        <w:t>除技术规范中另有规定外</w:t>
      </w:r>
      <w:r>
        <w:rPr>
          <w:rFonts w:ascii="Times New Roman" w:hAnsi="Times New Roman" w:eastAsia="仿宋" w:cs="Times New Roman"/>
          <w:bCs w:val="0"/>
          <w:spacing w:val="0"/>
          <w:kern w:val="2"/>
          <w:sz w:val="28"/>
          <w:szCs w:val="28"/>
          <w:lang w:val="en-US" w:eastAsia="zh-CN" w:bidi="ar-SA"/>
        </w:rPr>
        <w:t>,</w:t>
      </w:r>
      <w:r>
        <w:rPr>
          <w:rFonts w:hint="eastAsia" w:ascii="Times New Roman" w:hAnsi="Times New Roman" w:eastAsia="仿宋" w:cs="Times New Roman"/>
          <w:bCs w:val="0"/>
          <w:spacing w:val="0"/>
          <w:kern w:val="2"/>
          <w:sz w:val="28"/>
          <w:szCs w:val="28"/>
          <w:lang w:val="en-US" w:eastAsia="zh-CN" w:bidi="ar-SA"/>
        </w:rPr>
        <w:t>合同的计量单位均使用国家法定计量单位。</w:t>
      </w:r>
    </w:p>
    <w:p>
      <w:pPr>
        <w:spacing w:line="360" w:lineRule="auto"/>
        <w:ind w:firstLine="562" w:firstLineChars="200"/>
        <w:outlineLvl w:val="1"/>
        <w:rPr>
          <w:rFonts w:eastAsia="仿宋"/>
          <w:b/>
          <w:bCs/>
          <w:sz w:val="28"/>
          <w:szCs w:val="28"/>
        </w:rPr>
      </w:pPr>
      <w:bookmarkStart w:id="716" w:name="_Toc23844"/>
      <w:bookmarkStart w:id="717" w:name="_Toc31842"/>
      <w:bookmarkStart w:id="718" w:name="_Toc6092"/>
      <w:bookmarkStart w:id="719" w:name="_Toc27127"/>
      <w:bookmarkStart w:id="720" w:name="_Toc12086"/>
      <w:bookmarkStart w:id="721" w:name="_Toc22266"/>
      <w:bookmarkStart w:id="722" w:name="_Toc8971"/>
      <w:bookmarkStart w:id="723" w:name="_Toc27403"/>
      <w:bookmarkStart w:id="724" w:name="_Toc1492"/>
      <w:bookmarkStart w:id="725" w:name="_Toc30096"/>
      <w:r>
        <w:rPr>
          <w:rFonts w:eastAsia="仿宋"/>
          <w:b/>
          <w:bCs/>
          <w:sz w:val="28"/>
          <w:szCs w:val="28"/>
        </w:rPr>
        <w:t>2.</w:t>
      </w:r>
      <w:r>
        <w:rPr>
          <w:rFonts w:hint="eastAsia" w:eastAsia="仿宋"/>
          <w:b/>
          <w:bCs/>
          <w:sz w:val="28"/>
          <w:szCs w:val="28"/>
          <w:lang w:val="en-US" w:eastAsia="zh-CN"/>
        </w:rPr>
        <w:t>20</w:t>
      </w:r>
      <w:r>
        <w:rPr>
          <w:rFonts w:eastAsia="仿宋"/>
          <w:b/>
          <w:bCs/>
          <w:sz w:val="28"/>
          <w:szCs w:val="28"/>
        </w:rPr>
        <w:t xml:space="preserve"> 履约保证金</w:t>
      </w:r>
      <w:bookmarkEnd w:id="716"/>
      <w:bookmarkEnd w:id="717"/>
      <w:bookmarkEnd w:id="718"/>
      <w:bookmarkEnd w:id="719"/>
      <w:bookmarkEnd w:id="720"/>
      <w:bookmarkEnd w:id="721"/>
      <w:bookmarkEnd w:id="722"/>
      <w:bookmarkEnd w:id="723"/>
      <w:bookmarkEnd w:id="724"/>
      <w:bookmarkEnd w:id="725"/>
    </w:p>
    <w:p>
      <w:pPr>
        <w:spacing w:line="360" w:lineRule="auto"/>
        <w:ind w:firstLine="560" w:firstLineChars="200"/>
        <w:rPr>
          <w:rFonts w:eastAsia="仿宋"/>
          <w:color w:val="0000FF"/>
          <w:sz w:val="28"/>
          <w:szCs w:val="28"/>
        </w:rPr>
      </w:pPr>
      <w:r>
        <w:rPr>
          <w:rFonts w:eastAsia="仿宋"/>
          <w:sz w:val="28"/>
          <w:szCs w:val="28"/>
        </w:rPr>
        <w:t>2.</w:t>
      </w:r>
      <w:r>
        <w:rPr>
          <w:rFonts w:hint="eastAsia" w:eastAsia="仿宋"/>
          <w:sz w:val="28"/>
          <w:szCs w:val="28"/>
          <w:lang w:val="en-US" w:eastAsia="zh-CN"/>
        </w:rPr>
        <w:t>20</w:t>
      </w:r>
      <w:r>
        <w:rPr>
          <w:rFonts w:eastAsia="仿宋"/>
          <w:sz w:val="28"/>
          <w:szCs w:val="28"/>
        </w:rPr>
        <w:t>.1 采购文件要求乙方提交履约保证金的，乙方应按</w:t>
      </w:r>
      <w:r>
        <w:rPr>
          <w:rFonts w:hint="eastAsia" w:eastAsia="仿宋"/>
          <w:sz w:val="28"/>
          <w:szCs w:val="28"/>
          <w:u w:val="single"/>
        </w:rPr>
        <w:t>合同专用条款</w:t>
      </w:r>
      <w:r>
        <w:rPr>
          <w:rFonts w:hint="eastAsia" w:eastAsia="仿宋"/>
          <w:sz w:val="28"/>
          <w:szCs w:val="28"/>
          <w:u w:val="none"/>
          <w:lang w:val="en-US" w:eastAsia="zh-CN"/>
        </w:rPr>
        <w:t>约定的方式</w:t>
      </w:r>
      <w:r>
        <w:rPr>
          <w:rFonts w:eastAsia="仿宋"/>
          <w:sz w:val="28"/>
          <w:szCs w:val="28"/>
        </w:rPr>
        <w:t>，以支票、汇票或者转账等非现金形式，在签订合同前5个日历日内向采购人交纳履约保证金；</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20</w:t>
      </w:r>
      <w:r>
        <w:rPr>
          <w:rFonts w:eastAsia="仿宋"/>
          <w:sz w:val="28"/>
          <w:szCs w:val="28"/>
        </w:rPr>
        <w:t xml:space="preserve">.2 </w:t>
      </w:r>
      <w:r>
        <w:rPr>
          <w:rFonts w:hint="eastAsia" w:eastAsia="仿宋"/>
          <w:sz w:val="28"/>
          <w:szCs w:val="28"/>
        </w:rPr>
        <w:t>履约保证金在</w:t>
      </w:r>
      <w:r>
        <w:rPr>
          <w:rFonts w:hint="eastAsia" w:eastAsia="仿宋"/>
          <w:b w:val="0"/>
          <w:bCs w:val="0"/>
          <w:sz w:val="28"/>
          <w:szCs w:val="28"/>
          <w:u w:val="single"/>
        </w:rPr>
        <w:t>合同专用条款</w:t>
      </w:r>
      <w:r>
        <w:rPr>
          <w:rFonts w:hint="eastAsia" w:eastAsia="仿宋"/>
          <w:sz w:val="28"/>
          <w:szCs w:val="28"/>
        </w:rPr>
        <w:t>约定期间内或者货物质量保证期内不予退还或者应完全有效，前述约定期间届满或者货物质量保证期届满之日起  个工作日内，甲方应将履约保证金退还乙方</w:t>
      </w:r>
      <w:r>
        <w:rPr>
          <w:rFonts w:eastAsia="仿宋"/>
          <w:sz w:val="28"/>
          <w:szCs w:val="28"/>
        </w:rPr>
        <w:t>；</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20</w:t>
      </w:r>
      <w:r>
        <w:rPr>
          <w:rFonts w:eastAsia="仿宋"/>
          <w:sz w:val="28"/>
          <w:szCs w:val="28"/>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562" w:firstLineChars="200"/>
        <w:outlineLvl w:val="1"/>
        <w:rPr>
          <w:rFonts w:eastAsia="仿宋"/>
          <w:b/>
          <w:bCs/>
          <w:sz w:val="28"/>
          <w:szCs w:val="28"/>
        </w:rPr>
      </w:pPr>
      <w:bookmarkStart w:id="726" w:name="_Toc3684"/>
      <w:bookmarkStart w:id="727" w:name="_Toc31492"/>
      <w:bookmarkStart w:id="728" w:name="_Toc2939"/>
      <w:r>
        <w:rPr>
          <w:rFonts w:eastAsia="仿宋"/>
          <w:b/>
          <w:bCs/>
          <w:sz w:val="28"/>
          <w:szCs w:val="28"/>
        </w:rPr>
        <w:t>2.</w:t>
      </w:r>
      <w:r>
        <w:rPr>
          <w:rFonts w:hint="eastAsia" w:eastAsia="仿宋"/>
          <w:b/>
          <w:bCs/>
          <w:sz w:val="28"/>
          <w:szCs w:val="28"/>
          <w:lang w:val="en-US" w:eastAsia="zh-CN"/>
        </w:rPr>
        <w:t>21</w:t>
      </w:r>
      <w:r>
        <w:rPr>
          <w:rFonts w:eastAsia="仿宋"/>
          <w:b/>
          <w:bCs/>
          <w:sz w:val="28"/>
          <w:szCs w:val="28"/>
        </w:rPr>
        <w:t xml:space="preserve"> 合同份数</w:t>
      </w:r>
      <w:bookmarkEnd w:id="726"/>
      <w:bookmarkEnd w:id="727"/>
      <w:bookmarkEnd w:id="728"/>
    </w:p>
    <w:p>
      <w:pPr>
        <w:spacing w:line="360" w:lineRule="auto"/>
        <w:ind w:firstLine="560" w:firstLineChars="200"/>
        <w:rPr>
          <w:rFonts w:eastAsia="仿宋"/>
          <w:sz w:val="28"/>
          <w:szCs w:val="28"/>
        </w:rPr>
      </w:pPr>
      <w:r>
        <w:rPr>
          <w:rFonts w:hint="eastAsia" w:eastAsia="仿宋"/>
          <w:sz w:val="28"/>
          <w:szCs w:val="28"/>
        </w:rPr>
        <w:t>合同份数按</w:t>
      </w:r>
      <w:r>
        <w:rPr>
          <w:rFonts w:hint="eastAsia" w:eastAsia="仿宋"/>
          <w:b w:val="0"/>
          <w:bCs w:val="0"/>
          <w:sz w:val="28"/>
          <w:szCs w:val="28"/>
          <w:u w:val="single"/>
        </w:rPr>
        <w:t>合同专用条款</w:t>
      </w:r>
      <w:r>
        <w:rPr>
          <w:rFonts w:hint="eastAsia" w:eastAsia="仿宋"/>
          <w:sz w:val="28"/>
          <w:szCs w:val="28"/>
        </w:rPr>
        <w:t>规定</w:t>
      </w:r>
      <w:r>
        <w:rPr>
          <w:rFonts w:eastAsia="仿宋"/>
          <w:sz w:val="28"/>
          <w:szCs w:val="28"/>
        </w:rPr>
        <w:t>，每份均具有同等法律效力。</w:t>
      </w:r>
    </w:p>
    <w:p>
      <w:pPr>
        <w:pStyle w:val="2"/>
        <w:ind w:left="0" w:leftChars="0" w:firstLine="0" w:firstLineChars="0"/>
        <w:rPr>
          <w:rFonts w:eastAsia="仿宋"/>
          <w:kern w:val="44"/>
          <w:sz w:val="28"/>
          <w:szCs w:val="28"/>
        </w:rPr>
      </w:pPr>
    </w:p>
    <w:p>
      <w:pPr>
        <w:pStyle w:val="2"/>
        <w:ind w:left="0" w:leftChars="0" w:firstLine="0" w:firstLineChars="0"/>
        <w:rPr>
          <w:rFonts w:eastAsia="仿宋"/>
          <w:kern w:val="44"/>
          <w:sz w:val="28"/>
          <w:szCs w:val="28"/>
        </w:rPr>
      </w:pPr>
    </w:p>
    <w:p>
      <w:pPr>
        <w:pStyle w:val="34"/>
        <w:spacing w:line="560" w:lineRule="exact"/>
        <w:ind w:firstLine="0"/>
        <w:jc w:val="center"/>
        <w:rPr>
          <w:rFonts w:ascii="Times New Roman" w:hAnsi="Times New Roman" w:eastAsia="仿宋" w:cs="Times New Roman"/>
          <w:b/>
          <w:bCs/>
          <w:kern w:val="2"/>
          <w:sz w:val="28"/>
          <w:szCs w:val="28"/>
          <w:lang w:val="en-US" w:eastAsia="zh-CN" w:bidi="ar-SA"/>
        </w:rPr>
      </w:pPr>
      <w:bookmarkStart w:id="729" w:name="_Toc331685784"/>
      <w:r>
        <w:rPr>
          <w:rFonts w:hint="eastAsia" w:ascii="Times New Roman" w:hAnsi="Times New Roman" w:eastAsia="仿宋" w:cs="Times New Roman"/>
          <w:b/>
          <w:bCs/>
          <w:kern w:val="2"/>
          <w:sz w:val="28"/>
          <w:szCs w:val="28"/>
          <w:lang w:val="en-US" w:eastAsia="zh-CN" w:bidi="ar-SA"/>
        </w:rPr>
        <w:t>第三部分</w:t>
      </w:r>
      <w:r>
        <w:rPr>
          <w:rFonts w:ascii="Times New Roman" w:hAnsi="Times New Roman" w:eastAsia="仿宋" w:cs="Times New Roman"/>
          <w:b/>
          <w:bCs/>
          <w:kern w:val="2"/>
          <w:sz w:val="28"/>
          <w:szCs w:val="28"/>
          <w:lang w:val="en-US" w:eastAsia="zh-CN" w:bidi="ar-SA"/>
        </w:rPr>
        <w:t xml:space="preserve">  </w:t>
      </w:r>
      <w:r>
        <w:rPr>
          <w:rFonts w:hint="eastAsia" w:ascii="Times New Roman" w:hAnsi="Times New Roman" w:eastAsia="仿宋" w:cs="Times New Roman"/>
          <w:b/>
          <w:bCs/>
          <w:kern w:val="2"/>
          <w:sz w:val="28"/>
          <w:szCs w:val="28"/>
          <w:lang w:val="en-US" w:eastAsia="zh-CN" w:bidi="ar-SA"/>
        </w:rPr>
        <w:t>合同专用条款</w:t>
      </w:r>
      <w:bookmarkEnd w:id="729"/>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bl>
    <w:p>
      <w:pPr>
        <w:pStyle w:val="2"/>
        <w:ind w:firstLine="560"/>
        <w:rPr>
          <w:rFonts w:eastAsia="仿宋"/>
          <w:kern w:val="44"/>
          <w:sz w:val="28"/>
          <w:szCs w:val="28"/>
        </w:rPr>
      </w:pPr>
    </w:p>
    <w:p>
      <w:pPr>
        <w:pStyle w:val="8"/>
        <w:spacing w:line="360" w:lineRule="auto"/>
        <w:ind w:firstLine="0"/>
        <w:rPr>
          <w:rFonts w:ascii="Times New Roman" w:eastAsia="仿宋"/>
        </w:rPr>
      </w:pPr>
    </w:p>
    <w:p>
      <w:pPr>
        <w:pStyle w:val="6"/>
        <w:spacing w:before="0" w:line="360" w:lineRule="auto"/>
        <w:ind w:left="1080" w:leftChars="257" w:hanging="540"/>
        <w:rPr>
          <w:rFonts w:ascii="Times New Roman" w:hAnsi="Times New Roman" w:eastAsia="仿宋"/>
          <w:sz w:val="24"/>
        </w:rPr>
      </w:pPr>
    </w:p>
    <w:p/>
    <w:sectPr>
      <w:headerReference r:id="rId10" w:type="default"/>
      <w:footerReference r:id="rId11" w:type="default"/>
      <w:pgSz w:w="11907" w:h="16840"/>
      <w:pgMar w:top="1474" w:right="1814" w:bottom="1474" w:left="175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3"/>
                            <w:rPr>
                              <w:rStyle w:val="23"/>
                            </w:rPr>
                          </w:pPr>
                          <w:r>
                            <w:fldChar w:fldCharType="begin"/>
                          </w:r>
                          <w:r>
                            <w:rPr>
                              <w:rStyle w:val="23"/>
                            </w:rPr>
                            <w:instrText xml:space="preserve">PAGE  </w:instrText>
                          </w:r>
                          <w:r>
                            <w:fldChar w:fldCharType="separate"/>
                          </w:r>
                          <w:r>
                            <w:rPr>
                              <w:rStyle w:val="23"/>
                            </w:rPr>
                            <w:t>49</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AUh6IbPAQAAlwMAAA4AAAAAAAAAAQAgAAAAIAEAAGRy&#10;cy9lMm9Eb2MueG1sUEsFBgAAAAAGAAYAWQEAAGEFAAAAAA==&#10;">
              <v:fill on="f" focussize="0,0"/>
              <v:stroke on="f"/>
              <v:imagedata o:title=""/>
              <o:lock v:ext="edit" aspectratio="f"/>
              <v:textbox inset="0mm,0mm,0mm,0mm" style="mso-fit-shape-to-text:t;">
                <w:txbxContent>
                  <w:p>
                    <w:pPr>
                      <w:pStyle w:val="13"/>
                      <w:rPr>
                        <w:rStyle w:val="23"/>
                      </w:rPr>
                    </w:pPr>
                    <w:r>
                      <w:fldChar w:fldCharType="begin"/>
                    </w:r>
                    <w:r>
                      <w:rPr>
                        <w:rStyle w:val="23"/>
                      </w:rPr>
                      <w:instrText xml:space="preserve">PAGE  </w:instrText>
                    </w:r>
                    <w:r>
                      <w:fldChar w:fldCharType="separate"/>
                    </w:r>
                    <w:r>
                      <w:rPr>
                        <w:rStyle w:val="23"/>
                      </w:rP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58</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58</w:t>
                    </w:r>
                    <w:r>
                      <w:rPr>
                        <w:lang w:val="zh-CN"/>
                      </w:rPr>
                      <w:fldChar w:fldCharType="end"/>
                    </w:r>
                  </w:p>
                </w:txbxContent>
              </v:textbox>
            </v:shape>
          </w:pict>
        </mc:Fallback>
      </mc:AlternateContent>
    </w:r>
  </w:p>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62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PtuLO7PAQAAlwMAAA4AAAAAAAAAAQAgAAAAIAEAAGRy&#10;cy9lMm9Eb2MueG1sUEsFBgAAAAAGAAYAWQEAAGEFA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62</w:t>
                    </w:r>
                    <w:r>
                      <w:fldChar w:fldCharType="end"/>
                    </w:r>
                  </w:p>
                </w:txbxContent>
              </v:textbox>
            </v:shape>
          </w:pict>
        </mc:Fallback>
      </mc:AlternateContent>
    </w:r>
  </w:p>
  <w:p>
    <w:pPr>
      <w:pStyle w:val="1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pPr>
      <w:r>
        <w:rPr>
          <w:rStyle w:val="2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4A35A"/>
    <w:multiLevelType w:val="singleLevel"/>
    <w:tmpl w:val="8AA4A35A"/>
    <w:lvl w:ilvl="0" w:tentative="0">
      <w:start w:val="1"/>
      <w:numFmt w:val="decimal"/>
      <w:lvlText w:val="%1."/>
      <w:lvlJc w:val="left"/>
      <w:pPr>
        <w:tabs>
          <w:tab w:val="left" w:pos="312"/>
        </w:tabs>
      </w:pPr>
    </w:lvl>
  </w:abstractNum>
  <w:abstractNum w:abstractNumId="1">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4"/>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cs="Times New Roman"/>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2AA1E196"/>
    <w:multiLevelType w:val="singleLevel"/>
    <w:tmpl w:val="2AA1E196"/>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k3MTllYTI2MzhkZDdmYjA4YzhhMGIwY2MxNjUifQ=="/>
  </w:docVars>
  <w:rsids>
    <w:rsidRoot w:val="00000000"/>
    <w:rsid w:val="0116695B"/>
    <w:rsid w:val="015C2B0C"/>
    <w:rsid w:val="036C5ACD"/>
    <w:rsid w:val="03981FEA"/>
    <w:rsid w:val="03D90444"/>
    <w:rsid w:val="05870902"/>
    <w:rsid w:val="06C96F01"/>
    <w:rsid w:val="071F30EB"/>
    <w:rsid w:val="09D942E6"/>
    <w:rsid w:val="0BEB340A"/>
    <w:rsid w:val="0CBE4E1E"/>
    <w:rsid w:val="0D95214A"/>
    <w:rsid w:val="0E3A370D"/>
    <w:rsid w:val="0E6E3E66"/>
    <w:rsid w:val="0E7B5A30"/>
    <w:rsid w:val="0E885E03"/>
    <w:rsid w:val="0F7F00F1"/>
    <w:rsid w:val="10EA1A35"/>
    <w:rsid w:val="11AA3FCA"/>
    <w:rsid w:val="157B36DF"/>
    <w:rsid w:val="1AE819FE"/>
    <w:rsid w:val="1E162569"/>
    <w:rsid w:val="1EC7336E"/>
    <w:rsid w:val="1FD4481F"/>
    <w:rsid w:val="225D5D94"/>
    <w:rsid w:val="22721D38"/>
    <w:rsid w:val="22CA3922"/>
    <w:rsid w:val="23897339"/>
    <w:rsid w:val="24DE1F29"/>
    <w:rsid w:val="253227FC"/>
    <w:rsid w:val="25D15CD2"/>
    <w:rsid w:val="299B6BF8"/>
    <w:rsid w:val="29D20B57"/>
    <w:rsid w:val="2BDC46A1"/>
    <w:rsid w:val="2BE42E5B"/>
    <w:rsid w:val="2C7F7AA2"/>
    <w:rsid w:val="2D614E83"/>
    <w:rsid w:val="2E9229F1"/>
    <w:rsid w:val="2FCC2A87"/>
    <w:rsid w:val="30307339"/>
    <w:rsid w:val="312364AC"/>
    <w:rsid w:val="31490108"/>
    <w:rsid w:val="32731C41"/>
    <w:rsid w:val="34521574"/>
    <w:rsid w:val="38086A4E"/>
    <w:rsid w:val="390F0D9C"/>
    <w:rsid w:val="39DA4C53"/>
    <w:rsid w:val="3A970136"/>
    <w:rsid w:val="3AD852AA"/>
    <w:rsid w:val="3DF8501E"/>
    <w:rsid w:val="3E4800C5"/>
    <w:rsid w:val="40953369"/>
    <w:rsid w:val="41475B0A"/>
    <w:rsid w:val="41D84B79"/>
    <w:rsid w:val="429A73DE"/>
    <w:rsid w:val="42FB52DA"/>
    <w:rsid w:val="44E73A68"/>
    <w:rsid w:val="45E976CB"/>
    <w:rsid w:val="46064C82"/>
    <w:rsid w:val="49B3637F"/>
    <w:rsid w:val="4A9B5DA9"/>
    <w:rsid w:val="4BB74194"/>
    <w:rsid w:val="4C2B06D5"/>
    <w:rsid w:val="4D8D3841"/>
    <w:rsid w:val="4FF951BE"/>
    <w:rsid w:val="50D95386"/>
    <w:rsid w:val="518965D2"/>
    <w:rsid w:val="54993E2B"/>
    <w:rsid w:val="55AC0DF6"/>
    <w:rsid w:val="56137CBD"/>
    <w:rsid w:val="56696A90"/>
    <w:rsid w:val="580E0852"/>
    <w:rsid w:val="5812722B"/>
    <w:rsid w:val="5A9B6DA0"/>
    <w:rsid w:val="5B085899"/>
    <w:rsid w:val="5B201627"/>
    <w:rsid w:val="5C384E7D"/>
    <w:rsid w:val="606647BC"/>
    <w:rsid w:val="60BB2ED0"/>
    <w:rsid w:val="643028DD"/>
    <w:rsid w:val="67C40E85"/>
    <w:rsid w:val="696461DC"/>
    <w:rsid w:val="6A663476"/>
    <w:rsid w:val="6B560E7C"/>
    <w:rsid w:val="6CD54217"/>
    <w:rsid w:val="6DE05374"/>
    <w:rsid w:val="6EB82DD5"/>
    <w:rsid w:val="6EBA5FF9"/>
    <w:rsid w:val="6F7D7DAB"/>
    <w:rsid w:val="6FBE16E5"/>
    <w:rsid w:val="70FB0867"/>
    <w:rsid w:val="76B37401"/>
    <w:rsid w:val="77ED7631"/>
    <w:rsid w:val="7B2F3497"/>
    <w:rsid w:val="7CBC6967"/>
    <w:rsid w:val="7CD5027E"/>
    <w:rsid w:val="7EEA6053"/>
    <w:rsid w:val="7F79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numPr>
        <w:ilvl w:val="3"/>
        <w:numId w:val="1"/>
      </w:numPr>
      <w:ind w:firstLine="0" w:firstLineChars="0"/>
      <w:outlineLvl w:val="3"/>
    </w:pPr>
    <w:rPr>
      <w:b/>
      <w:bCs/>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styleId="8">
    <w:name w:val="Normal Indent"/>
    <w:basedOn w:val="1"/>
    <w:next w:val="9"/>
    <w:qFormat/>
    <w:uiPriority w:val="0"/>
    <w:pPr>
      <w:autoSpaceDE w:val="0"/>
      <w:autoSpaceDN w:val="0"/>
      <w:adjustRightInd w:val="0"/>
      <w:ind w:firstLine="420"/>
      <w:jc w:val="left"/>
    </w:pPr>
    <w:rPr>
      <w:rFonts w:ascii="宋体"/>
      <w:kern w:val="0"/>
      <w:sz w:val="24"/>
      <w:szCs w:val="20"/>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toa heading"/>
    <w:basedOn w:val="1"/>
    <w:next w:val="1"/>
    <w:qFormat/>
    <w:uiPriority w:val="0"/>
    <w:pPr>
      <w:spacing w:before="120"/>
    </w:pPr>
    <w:rPr>
      <w:rFonts w:ascii="Cambria" w:hAnsi="Cambria"/>
      <w:sz w:val="24"/>
      <w:szCs w:val="24"/>
    </w:r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next w:val="8"/>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List"/>
    <w:basedOn w:val="1"/>
    <w:qFormat/>
    <w:uiPriority w:val="99"/>
    <w:pPr>
      <w:ind w:left="200" w:hanging="200" w:hangingChars="200"/>
      <w:jc w:val="both"/>
    </w:pPr>
    <w:rPr>
      <w:kern w:val="2"/>
      <w:sz w:val="21"/>
      <w:szCs w:val="20"/>
      <w:lang w:eastAsia="zh-CN"/>
    </w:rPr>
  </w:style>
  <w:style w:type="paragraph" w:styleId="17">
    <w:name w:val="footnote text"/>
    <w:basedOn w:val="1"/>
    <w:qFormat/>
    <w:uiPriority w:val="0"/>
    <w:pPr>
      <w:snapToGrid w:val="0"/>
    </w:pPr>
    <w:rPr>
      <w:sz w:val="18"/>
    </w:rPr>
  </w:style>
  <w:style w:type="paragraph" w:styleId="18">
    <w:name w:val="toc 2"/>
    <w:basedOn w:val="1"/>
    <w:next w:val="1"/>
    <w:qFormat/>
    <w:uiPriority w:val="39"/>
    <w:pPr>
      <w:ind w:left="420" w:leftChars="200"/>
    </w:pPr>
  </w:style>
  <w:style w:type="paragraph" w:styleId="19">
    <w:name w:val="Normal (Web)"/>
    <w:basedOn w:val="1"/>
    <w:next w:val="1"/>
    <w:qFormat/>
    <w:uiPriority w:val="0"/>
    <w:pPr>
      <w:widowControl/>
      <w:jc w:val="left"/>
    </w:pPr>
    <w:rPr>
      <w:rFonts w:ascii="宋体" w:hAnsi="宋体" w:cs="宋体"/>
      <w:kern w:val="0"/>
      <w:sz w:val="24"/>
    </w:rPr>
  </w:style>
  <w:style w:type="paragraph" w:styleId="20">
    <w:name w:val="Body Text First Indent"/>
    <w:basedOn w:val="9"/>
    <w:next w:val="1"/>
    <w:unhideWhenUsed/>
    <w:qFormat/>
    <w:uiPriority w:val="0"/>
    <w:pPr>
      <w:adjustRightInd/>
      <w:spacing w:after="120" w:line="240" w:lineRule="auto"/>
      <w:ind w:firstLine="420" w:firstLineChars="100"/>
      <w:jc w:val="both"/>
    </w:pPr>
    <w:rPr>
      <w:rFonts w:ascii="Times New Roman"/>
      <w:kern w:val="2"/>
      <w:sz w:val="21"/>
      <w:szCs w:val="24"/>
    </w:rPr>
  </w:style>
  <w:style w:type="character" w:styleId="23">
    <w:name w:val="page number"/>
    <w:qFormat/>
    <w:uiPriority w:val="0"/>
  </w:style>
  <w:style w:type="character" w:styleId="24">
    <w:name w:val="footnote reference"/>
    <w:basedOn w:val="22"/>
    <w:semiHidden/>
    <w:unhideWhenUsed/>
    <w:qFormat/>
    <w:uiPriority w:val="99"/>
    <w:rPr>
      <w:vertAlign w:val="superscript"/>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样式1"/>
    <w:basedOn w:val="1"/>
    <w:qFormat/>
    <w:uiPriority w:val="0"/>
    <w:pPr>
      <w:widowControl/>
      <w:spacing w:line="400" w:lineRule="exact"/>
      <w:jc w:val="left"/>
    </w:pPr>
    <w:rPr>
      <w:rFonts w:ascii="Times New Roman" w:hAnsi="Times New Roman" w:eastAsia="宋体" w:cs="Times New Roman"/>
      <w:b/>
      <w:bCs/>
      <w:szCs w:val="20"/>
      <w:lang w:val="zh-CN"/>
    </w:rPr>
  </w:style>
  <w:style w:type="paragraph" w:customStyle="1" w:styleId="27">
    <w:name w:val="Index6"/>
    <w:basedOn w:val="1"/>
    <w:next w:val="1"/>
    <w:qFormat/>
    <w:uiPriority w:val="0"/>
    <w:pPr>
      <w:ind w:left="2100"/>
    </w:pPr>
  </w:style>
  <w:style w:type="paragraph" w:customStyle="1" w:styleId="28">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29">
    <w:name w:val="样式 正文首行缩进 2 + 首行缩进:  2 字符"/>
    <w:basedOn w:val="1"/>
    <w:qFormat/>
    <w:uiPriority w:val="0"/>
    <w:pPr>
      <w:spacing w:after="120"/>
      <w:ind w:left="200" w:leftChars="200" w:firstLine="170" w:firstLineChars="170"/>
    </w:pPr>
    <w:rPr>
      <w:sz w:val="21"/>
      <w:szCs w:val="20"/>
    </w:rPr>
  </w:style>
  <w:style w:type="paragraph" w:customStyle="1" w:styleId="30">
    <w:name w:val="表格文字"/>
    <w:basedOn w:val="1"/>
    <w:qFormat/>
    <w:uiPriority w:val="0"/>
    <w:pPr>
      <w:spacing w:before="25" w:after="25"/>
      <w:jc w:val="left"/>
    </w:pPr>
    <w:rPr>
      <w:bCs/>
      <w:spacing w:val="10"/>
      <w:kern w:val="0"/>
      <w:sz w:val="24"/>
      <w:szCs w:val="20"/>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列出段落1"/>
    <w:basedOn w:val="1"/>
    <w:qFormat/>
    <w:uiPriority w:val="99"/>
    <w:pPr>
      <w:ind w:firstLine="420" w:firstLineChars="200"/>
    </w:pPr>
  </w:style>
  <w:style w:type="paragraph" w:customStyle="1" w:styleId="33">
    <w:name w:val="*正文"/>
    <w:basedOn w:val="1"/>
    <w:qFormat/>
    <w:uiPriority w:val="0"/>
    <w:pPr>
      <w:autoSpaceDE w:val="0"/>
      <w:autoSpaceDN w:val="0"/>
      <w:adjustRightInd w:val="0"/>
      <w:spacing w:before="120" w:after="120" w:line="360" w:lineRule="auto"/>
      <w:ind w:firstLine="480" w:firstLineChars="200"/>
      <w:jc w:val="left"/>
    </w:pPr>
    <w:rPr>
      <w:rFonts w:ascii="宋体" w:hAnsi="宋体" w:cs="Times New Roman"/>
      <w:kern w:val="0"/>
    </w:rPr>
  </w:style>
  <w:style w:type="paragraph" w:customStyle="1" w:styleId="3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5">
    <w:name w:val="索引 11"/>
    <w:basedOn w:val="1"/>
    <w:next w:val="1"/>
    <w:qFormat/>
    <w:uiPriority w:val="0"/>
    <w:pPr>
      <w:spacing w:line="360" w:lineRule="auto"/>
    </w:pPr>
    <w:rPr>
      <w:rFonts w:ascii="仿宋_GB2312" w:eastAsia="仿宋_GB2312"/>
      <w:sz w:val="24"/>
      <w:szCs w:val="20"/>
    </w:rPr>
  </w:style>
  <w:style w:type="paragraph" w:customStyle="1" w:styleId="36">
    <w:name w:val="纯文本1"/>
    <w:basedOn w:val="1"/>
    <w:qFormat/>
    <w:uiPriority w:val="0"/>
    <w:rPr>
      <w:rFonts w:ascii="宋体" w:hAnsi="Courier New"/>
      <w:kern w:val="0"/>
      <w:sz w:val="20"/>
      <w:szCs w:val="20"/>
    </w:rPr>
  </w:style>
  <w:style w:type="paragraph" w:customStyle="1" w:styleId="37">
    <w:name w:val="表格"/>
    <w:basedOn w:val="1"/>
    <w:qFormat/>
    <w:uiPriority w:val="0"/>
    <w:pPr>
      <w:widowControl/>
      <w:spacing w:line="240" w:lineRule="auto"/>
      <w:ind w:firstLine="0" w:firstLineChars="0"/>
      <w:jc w:val="left"/>
      <w:textAlignment w:val="center"/>
    </w:pPr>
    <w:rPr>
      <w:rFonts w:hint="eastAsia" w:ascii="宋体" w:hAnsi="宋体" w:eastAsia="宋体" w:cs="宋体"/>
      <w:bCs/>
      <w:color w:val="000000"/>
      <w:kern w:val="0"/>
      <w:sz w:val="21"/>
      <w:szCs w:val="40"/>
      <w:u w:val="none"/>
      <w:lang w:bidi="ar"/>
    </w:rPr>
  </w:style>
  <w:style w:type="paragraph" w:customStyle="1" w:styleId="38">
    <w:name w:val="图例"/>
    <w:basedOn w:val="1"/>
    <w:qFormat/>
    <w:uiPriority w:val="0"/>
    <w:pPr>
      <w:spacing w:before="120" w:beforeLines="0" w:after="120" w:afterLines="0" w:line="360" w:lineRule="auto"/>
      <w:jc w:val="center"/>
    </w:pPr>
    <w:rPr>
      <w:rFonts w:eastAsia="仿宋_GB2312"/>
      <w:b/>
      <w:sz w:val="24"/>
    </w:rPr>
  </w:style>
  <w:style w:type="paragraph" w:customStyle="1" w:styleId="39">
    <w:name w:val="WPS Plain"/>
    <w:qFormat/>
    <w:uiPriority w:val="0"/>
    <w:rPr>
      <w:rFonts w:ascii="Times New Roman" w:hAnsi="Times New Roman" w:eastAsia="宋体" w:cs="Times New Roman"/>
      <w:lang w:val="en-US" w:eastAsia="zh-CN" w:bidi="ar-SA"/>
    </w:rPr>
  </w:style>
  <w:style w:type="paragraph" w:customStyle="1" w:styleId="40">
    <w:name w:val="Table Text"/>
    <w:basedOn w:val="1"/>
    <w:semiHidden/>
    <w:qFormat/>
    <w:uiPriority w:val="0"/>
    <w:rPr>
      <w:rFonts w:ascii="仿宋" w:hAnsi="仿宋" w:eastAsia="仿宋" w:cs="仿宋"/>
      <w:sz w:val="24"/>
      <w:szCs w:val="24"/>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36229</Words>
  <Characters>39341</Characters>
  <Lines>0</Lines>
  <Paragraphs>0</Paragraphs>
  <TotalTime>4</TotalTime>
  <ScaleCrop>false</ScaleCrop>
  <LinksUpToDate>false</LinksUpToDate>
  <CharactersWithSpaces>43087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2023-03-31T08:54:00Z</dcterms:created>
  <dc:creator>朱文财</dc:creator>
  <cp:lastModifiedBy>若婷</cp:lastModifiedBy>
  <dcterms:modified xsi:type="dcterms:W3CDTF">2023-06-12T10:45:42Z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C6E7182447714ABB8EFFCA1ED17E0A94_13</vt:lpwstr>
  </property>
</Properties>
</file>