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仿宋" w:hAnsi="仿宋" w:eastAsia="仿宋" w:cs="仿宋"/>
          <w:b/>
          <w:bCs/>
          <w:color w:val="000000"/>
          <w:kern w:val="0"/>
          <w:sz w:val="32"/>
          <w:szCs w:val="32"/>
        </w:rPr>
      </w:pPr>
    </w:p>
    <w:p>
      <w:pPr>
        <w:pStyle w:val="48"/>
        <w:rPr>
          <w:rFonts w:ascii="仿宋" w:hAnsi="仿宋" w:eastAsia="仿宋" w:cs="仿宋"/>
        </w:rPr>
      </w:pPr>
    </w:p>
    <w:p>
      <w:pPr>
        <w:pStyle w:val="61"/>
        <w:shd w:val="clear" w:color="auto" w:fill="FFFFFF"/>
        <w:spacing w:line="400" w:lineRule="exact"/>
        <w:jc w:val="center"/>
        <w:rPr>
          <w:rFonts w:hint="eastAsia" w:ascii="黑体" w:hAnsi="黑体" w:eastAsia="黑体" w:cs="黑体"/>
          <w:color w:val="auto"/>
          <w:sz w:val="21"/>
          <w:szCs w:val="21"/>
          <w:highlight w:val="none"/>
        </w:rPr>
      </w:pPr>
    </w:p>
    <w:p>
      <w:pPr>
        <w:pStyle w:val="61"/>
        <w:shd w:val="clear" w:color="auto" w:fill="FFFFFF"/>
        <w:spacing w:line="400" w:lineRule="exact"/>
        <w:jc w:val="center"/>
        <w:rPr>
          <w:rFonts w:hint="eastAsia" w:ascii="黑体" w:hAnsi="黑体" w:eastAsia="黑体" w:cs="黑体"/>
          <w:color w:val="auto"/>
          <w:sz w:val="22"/>
          <w:szCs w:val="22"/>
          <w:highlight w:val="none"/>
        </w:rPr>
      </w:pPr>
    </w:p>
    <w:p>
      <w:pPr>
        <w:pStyle w:val="61"/>
        <w:shd w:val="clear" w:color="auto" w:fill="FFFFFF"/>
        <w:spacing w:line="360" w:lineRule="auto"/>
        <w:jc w:val="center"/>
        <w:rPr>
          <w:rFonts w:hint="eastAsia" w:ascii="黑体" w:hAnsi="黑体" w:eastAsia="黑体" w:cs="黑体"/>
          <w:b/>
          <w:color w:val="auto"/>
          <w:sz w:val="44"/>
          <w:szCs w:val="44"/>
          <w:highlight w:val="none"/>
          <w:lang w:eastAsia="zh-CN"/>
        </w:rPr>
      </w:pPr>
      <w:r>
        <w:rPr>
          <w:rFonts w:hint="eastAsia" w:ascii="黑体" w:hAnsi="黑体" w:eastAsia="黑体" w:cs="黑体"/>
          <w:b/>
          <w:color w:val="auto"/>
          <w:sz w:val="44"/>
          <w:szCs w:val="44"/>
          <w:highlight w:val="none"/>
          <w:lang w:eastAsia="zh-CN"/>
        </w:rPr>
        <w:t>新疆维吾尔自治区农牧业机械产品质量监督管理站鉴定能力提升项目第二批仪器设备采购项目</w:t>
      </w:r>
    </w:p>
    <w:p>
      <w:pPr>
        <w:pStyle w:val="61"/>
        <w:shd w:val="clear" w:color="auto" w:fill="FFFFFF"/>
        <w:spacing w:line="400" w:lineRule="exact"/>
        <w:jc w:val="center"/>
        <w:rPr>
          <w:rFonts w:hint="eastAsia" w:ascii="黑体" w:hAnsi="黑体" w:eastAsia="黑体" w:cs="黑体"/>
          <w:color w:val="auto"/>
          <w:sz w:val="22"/>
          <w:szCs w:val="22"/>
          <w:highlight w:val="none"/>
        </w:rPr>
      </w:pPr>
    </w:p>
    <w:p>
      <w:pPr>
        <w:pStyle w:val="61"/>
        <w:shd w:val="clear" w:color="auto" w:fill="FFFFFF"/>
        <w:spacing w:line="400" w:lineRule="exact"/>
        <w:jc w:val="center"/>
        <w:rPr>
          <w:rFonts w:hint="eastAsia" w:ascii="黑体" w:hAnsi="黑体" w:eastAsia="黑体" w:cs="黑体"/>
          <w:b/>
          <w:color w:val="auto"/>
          <w:sz w:val="22"/>
          <w:szCs w:val="22"/>
          <w:highlight w:val="none"/>
        </w:rPr>
      </w:pPr>
    </w:p>
    <w:p>
      <w:pPr>
        <w:pStyle w:val="61"/>
        <w:shd w:val="clear" w:color="auto" w:fill="FFFFFF"/>
        <w:spacing w:line="400" w:lineRule="exact"/>
        <w:jc w:val="center"/>
        <w:rPr>
          <w:rFonts w:hint="eastAsia" w:ascii="黑体" w:hAnsi="黑体" w:eastAsia="黑体" w:cs="黑体"/>
          <w:b/>
          <w:color w:val="auto"/>
          <w:sz w:val="22"/>
          <w:szCs w:val="22"/>
          <w:highlight w:val="none"/>
        </w:rPr>
      </w:pPr>
    </w:p>
    <w:p>
      <w:pPr>
        <w:pStyle w:val="61"/>
        <w:shd w:val="clear" w:color="auto" w:fill="FFFFFF"/>
        <w:spacing w:line="400" w:lineRule="exact"/>
        <w:jc w:val="center"/>
        <w:rPr>
          <w:rFonts w:hint="eastAsia" w:ascii="黑体" w:hAnsi="黑体" w:eastAsia="黑体" w:cs="黑体"/>
          <w:b/>
          <w:color w:val="auto"/>
          <w:sz w:val="22"/>
          <w:szCs w:val="22"/>
          <w:highlight w:val="none"/>
        </w:rPr>
      </w:pPr>
    </w:p>
    <w:p>
      <w:pPr>
        <w:pStyle w:val="61"/>
        <w:shd w:val="clear" w:color="auto" w:fill="FFFFFF"/>
        <w:spacing w:line="360" w:lineRule="auto"/>
        <w:jc w:val="center"/>
        <w:rPr>
          <w:rFonts w:hint="eastAsia" w:ascii="黑体" w:hAnsi="黑体" w:eastAsia="黑体" w:cs="黑体"/>
          <w:b/>
          <w:color w:val="auto"/>
          <w:sz w:val="48"/>
          <w:szCs w:val="48"/>
          <w:highlight w:val="none"/>
        </w:rPr>
      </w:pPr>
      <w:r>
        <w:rPr>
          <w:rFonts w:hint="eastAsia" w:ascii="黑体" w:hAnsi="黑体" w:eastAsia="黑体" w:cs="黑体"/>
          <w:b/>
          <w:color w:val="auto"/>
          <w:sz w:val="48"/>
          <w:szCs w:val="48"/>
          <w:highlight w:val="none"/>
        </w:rPr>
        <w:t>招  标  文  件</w:t>
      </w:r>
    </w:p>
    <w:p>
      <w:pPr>
        <w:pStyle w:val="61"/>
        <w:shd w:val="clear" w:color="auto" w:fill="FFFFFF"/>
        <w:spacing w:line="400" w:lineRule="exact"/>
        <w:ind w:firstLine="1260" w:firstLineChars="600"/>
        <w:rPr>
          <w:rFonts w:hint="eastAsia" w:ascii="黑体" w:hAnsi="黑体" w:eastAsia="黑体" w:cs="黑体"/>
          <w:color w:val="auto"/>
          <w:sz w:val="21"/>
          <w:szCs w:val="21"/>
          <w:highlight w:val="none"/>
        </w:rPr>
      </w:pPr>
    </w:p>
    <w:p>
      <w:pPr>
        <w:pStyle w:val="61"/>
        <w:shd w:val="clear" w:color="auto" w:fill="FFFFFF"/>
        <w:spacing w:line="400" w:lineRule="exact"/>
        <w:ind w:firstLine="1260" w:firstLineChars="600"/>
        <w:rPr>
          <w:rFonts w:hint="eastAsia" w:ascii="黑体" w:hAnsi="黑体" w:eastAsia="黑体" w:cs="黑体"/>
          <w:color w:val="auto"/>
          <w:sz w:val="21"/>
          <w:szCs w:val="21"/>
          <w:highlight w:val="none"/>
        </w:rPr>
      </w:pPr>
    </w:p>
    <w:p>
      <w:pPr>
        <w:pStyle w:val="61"/>
        <w:shd w:val="clear" w:color="auto" w:fill="FFFFFF"/>
        <w:spacing w:line="400" w:lineRule="exact"/>
        <w:ind w:firstLine="1260" w:firstLineChars="600"/>
        <w:rPr>
          <w:rFonts w:hint="eastAsia" w:ascii="黑体" w:hAnsi="黑体" w:eastAsia="黑体" w:cs="黑体"/>
          <w:color w:val="auto"/>
          <w:sz w:val="21"/>
          <w:szCs w:val="21"/>
          <w:highlight w:val="none"/>
        </w:rPr>
      </w:pPr>
    </w:p>
    <w:p>
      <w:pPr>
        <w:pStyle w:val="61"/>
        <w:shd w:val="clear" w:color="auto" w:fill="FFFFFF"/>
        <w:spacing w:line="400" w:lineRule="exact"/>
        <w:rPr>
          <w:rFonts w:hint="eastAsia" w:ascii="黑体" w:hAnsi="黑体" w:eastAsia="黑体" w:cs="黑体"/>
          <w:color w:val="auto"/>
          <w:sz w:val="21"/>
          <w:szCs w:val="21"/>
          <w:highlight w:val="none"/>
        </w:rPr>
      </w:pPr>
    </w:p>
    <w:p>
      <w:pPr>
        <w:pStyle w:val="61"/>
        <w:shd w:val="clear" w:color="auto" w:fill="FFFFFF"/>
        <w:spacing w:line="400" w:lineRule="exact"/>
        <w:ind w:firstLine="1260" w:firstLineChars="600"/>
        <w:rPr>
          <w:rFonts w:hint="eastAsia" w:ascii="黑体" w:hAnsi="黑体" w:eastAsia="黑体" w:cs="黑体"/>
          <w:color w:val="auto"/>
          <w:sz w:val="21"/>
          <w:szCs w:val="21"/>
          <w:highlight w:val="none"/>
        </w:rPr>
      </w:pPr>
    </w:p>
    <w:p>
      <w:pPr>
        <w:pStyle w:val="61"/>
        <w:shd w:val="clear" w:color="auto" w:fill="FFFFFF"/>
        <w:spacing w:line="400" w:lineRule="exact"/>
        <w:rPr>
          <w:rFonts w:hint="eastAsia" w:ascii="黑体" w:hAnsi="黑体" w:eastAsia="黑体" w:cs="黑体"/>
          <w:b w:val="0"/>
          <w:bCs w:val="0"/>
          <w:color w:val="auto"/>
          <w:sz w:val="21"/>
          <w:szCs w:val="21"/>
          <w:highlight w:val="none"/>
        </w:rPr>
      </w:pPr>
    </w:p>
    <w:p>
      <w:pPr>
        <w:pStyle w:val="61"/>
        <w:spacing w:line="400" w:lineRule="exact"/>
        <w:ind w:firstLine="560" w:firstLineChars="200"/>
        <w:rPr>
          <w:rFonts w:hint="eastAsia" w:ascii="黑体" w:hAnsi="黑体" w:eastAsia="黑体" w:cs="黑体"/>
          <w:b w:val="0"/>
          <w:bCs w:val="0"/>
          <w:color w:val="auto"/>
          <w:sz w:val="28"/>
          <w:szCs w:val="28"/>
          <w:highlight w:val="none"/>
          <w:lang w:eastAsia="zh-CN"/>
        </w:rPr>
      </w:pPr>
      <w:r>
        <w:rPr>
          <w:rFonts w:hint="eastAsia" w:ascii="黑体" w:hAnsi="黑体" w:eastAsia="黑体" w:cs="黑体"/>
          <w:b w:val="0"/>
          <w:bCs w:val="0"/>
          <w:color w:val="auto"/>
          <w:sz w:val="28"/>
          <w:szCs w:val="28"/>
          <w:highlight w:val="none"/>
        </w:rPr>
        <w:t>采购单位：</w:t>
      </w:r>
      <w:r>
        <w:rPr>
          <w:rFonts w:hint="eastAsia" w:ascii="黑体" w:hAnsi="黑体" w:eastAsia="黑体" w:cs="黑体"/>
          <w:b w:val="0"/>
          <w:bCs w:val="0"/>
          <w:color w:val="auto"/>
          <w:sz w:val="28"/>
          <w:szCs w:val="28"/>
          <w:highlight w:val="none"/>
          <w:lang w:eastAsia="zh-CN"/>
        </w:rPr>
        <w:t>新疆维吾尔自治区农牧业机械产品质量监督管理站（公章）</w:t>
      </w:r>
    </w:p>
    <w:p>
      <w:pPr>
        <w:pStyle w:val="61"/>
        <w:spacing w:line="400" w:lineRule="exact"/>
        <w:ind w:firstLine="560" w:firstLineChars="200"/>
        <w:rPr>
          <w:rFonts w:hint="default" w:ascii="黑体" w:hAnsi="黑体" w:eastAsia="黑体" w:cs="黑体"/>
          <w:b w:val="0"/>
          <w:bCs w:val="0"/>
          <w:color w:val="auto"/>
          <w:sz w:val="28"/>
          <w:szCs w:val="28"/>
          <w:highlight w:val="none"/>
          <w:shd w:val="clear" w:color="auto" w:fill="auto"/>
          <w:lang w:val="en-US" w:eastAsia="zh-CN"/>
        </w:rPr>
      </w:pPr>
      <w:r>
        <w:rPr>
          <w:rFonts w:hint="eastAsia" w:ascii="黑体" w:hAnsi="黑体" w:eastAsia="黑体" w:cs="黑体"/>
          <w:b w:val="0"/>
          <w:bCs w:val="0"/>
          <w:color w:val="auto"/>
          <w:sz w:val="28"/>
          <w:szCs w:val="28"/>
          <w:highlight w:val="none"/>
          <w:lang w:val="zh-CN"/>
        </w:rPr>
        <w:t>联</w:t>
      </w:r>
      <w:r>
        <w:rPr>
          <w:rFonts w:hint="default" w:ascii="黑体" w:hAnsi="黑体" w:eastAsia="黑体" w:cs="黑体"/>
          <w:b w:val="0"/>
          <w:bCs w:val="0"/>
          <w:color w:val="auto"/>
          <w:sz w:val="28"/>
          <w:szCs w:val="28"/>
          <w:highlight w:val="none"/>
          <w:lang w:val="en-US"/>
        </w:rPr>
        <w:t xml:space="preserve"> </w:t>
      </w:r>
      <w:r>
        <w:rPr>
          <w:rFonts w:hint="eastAsia" w:ascii="黑体" w:hAnsi="黑体" w:eastAsia="黑体" w:cs="黑体"/>
          <w:b w:val="0"/>
          <w:bCs w:val="0"/>
          <w:color w:val="auto"/>
          <w:sz w:val="28"/>
          <w:szCs w:val="28"/>
          <w:highlight w:val="none"/>
          <w:shd w:val="clear" w:color="auto" w:fill="auto"/>
          <w:lang w:val="zh-CN"/>
        </w:rPr>
        <w:t>系</w:t>
      </w:r>
      <w:r>
        <w:rPr>
          <w:rFonts w:hint="default" w:ascii="黑体" w:hAnsi="黑体" w:eastAsia="黑体" w:cs="黑体"/>
          <w:b w:val="0"/>
          <w:bCs w:val="0"/>
          <w:color w:val="auto"/>
          <w:sz w:val="28"/>
          <w:szCs w:val="28"/>
          <w:highlight w:val="none"/>
          <w:shd w:val="clear" w:color="auto" w:fill="auto"/>
          <w:lang w:val="en-US"/>
        </w:rPr>
        <w:t xml:space="preserve"> </w:t>
      </w:r>
      <w:r>
        <w:rPr>
          <w:rFonts w:hint="eastAsia" w:ascii="黑体" w:hAnsi="黑体" w:eastAsia="黑体" w:cs="黑体"/>
          <w:b w:val="0"/>
          <w:bCs w:val="0"/>
          <w:color w:val="auto"/>
          <w:sz w:val="28"/>
          <w:szCs w:val="28"/>
          <w:highlight w:val="none"/>
          <w:shd w:val="clear" w:color="auto" w:fill="auto"/>
          <w:lang w:val="zh-CN"/>
        </w:rPr>
        <w:t>人：</w:t>
      </w:r>
      <w:r>
        <w:rPr>
          <w:rFonts w:hint="eastAsia" w:ascii="黑体" w:hAnsi="黑体" w:eastAsia="黑体" w:cs="黑体"/>
          <w:b w:val="0"/>
          <w:bCs w:val="0"/>
          <w:color w:val="auto"/>
          <w:sz w:val="28"/>
          <w:szCs w:val="28"/>
          <w:highlight w:val="none"/>
          <w:lang w:val="en-US" w:eastAsia="zh-CN"/>
        </w:rPr>
        <w:t>蒋智超</w:t>
      </w:r>
    </w:p>
    <w:p>
      <w:pPr>
        <w:shd w:val="clear" w:color="auto" w:fill="FFFFFF"/>
        <w:spacing w:line="400" w:lineRule="exact"/>
        <w:ind w:firstLine="560" w:firstLineChars="200"/>
        <w:rPr>
          <w:rFonts w:hint="default"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shd w:val="clear" w:color="auto" w:fill="auto"/>
          <w:lang w:val="zh-CN"/>
        </w:rPr>
        <w:t>联系电话：0991-4313102</w:t>
      </w:r>
    </w:p>
    <w:p>
      <w:pPr>
        <w:shd w:val="clear" w:color="auto" w:fill="FFFFFF"/>
        <w:spacing w:line="400" w:lineRule="exact"/>
        <w:ind w:left="672" w:hanging="896" w:hangingChars="320"/>
        <w:rPr>
          <w:rFonts w:hint="eastAsia" w:ascii="黑体" w:hAnsi="黑体" w:eastAsia="黑体" w:cs="黑体"/>
          <w:b w:val="0"/>
          <w:bCs w:val="0"/>
          <w:color w:val="auto"/>
          <w:sz w:val="28"/>
          <w:szCs w:val="28"/>
          <w:highlight w:val="none"/>
          <w:u w:val="dotDash"/>
        </w:rPr>
      </w:pPr>
    </w:p>
    <w:p>
      <w:pPr>
        <w:shd w:val="clear" w:color="auto" w:fill="FFFFFF"/>
        <w:spacing w:line="400" w:lineRule="exact"/>
        <w:rPr>
          <w:rFonts w:hint="default" w:ascii="黑体" w:hAnsi="黑体" w:eastAsia="黑体" w:cs="黑体"/>
          <w:b w:val="0"/>
          <w:bCs w:val="0"/>
          <w:color w:val="auto"/>
          <w:sz w:val="28"/>
          <w:szCs w:val="28"/>
          <w:highlight w:val="none"/>
          <w:u w:val="dotDash"/>
          <w:lang w:val="en-US" w:eastAsia="zh-CN"/>
        </w:rPr>
      </w:pPr>
      <w:r>
        <w:rPr>
          <w:rFonts w:hint="eastAsia" w:ascii="黑体" w:hAnsi="黑体" w:eastAsia="黑体" w:cs="黑体"/>
          <w:b w:val="0"/>
          <w:bCs w:val="0"/>
          <w:color w:val="auto"/>
          <w:sz w:val="28"/>
          <w:szCs w:val="28"/>
          <w:highlight w:val="none"/>
          <w:u w:val="dotDash"/>
          <w:lang w:val="en-US" w:eastAsia="zh-CN"/>
        </w:rPr>
        <w:t xml:space="preserve">                                                                                              </w:t>
      </w:r>
    </w:p>
    <w:p>
      <w:pPr>
        <w:pStyle w:val="27"/>
        <w:rPr>
          <w:rFonts w:hint="eastAsia"/>
          <w:b w:val="0"/>
          <w:bCs w:val="0"/>
          <w:sz w:val="28"/>
          <w:szCs w:val="28"/>
          <w:highlight w:val="none"/>
        </w:rPr>
      </w:pPr>
    </w:p>
    <w:p>
      <w:pPr>
        <w:shd w:val="clear" w:color="auto" w:fill="FFFFFF"/>
        <w:spacing w:line="400" w:lineRule="exact"/>
        <w:ind w:firstLine="560" w:firstLineChars="200"/>
        <w:rPr>
          <w:rFonts w:hint="eastAsia" w:ascii="黑体" w:hAnsi="黑体" w:eastAsia="黑体" w:cs="黑体"/>
          <w:b w:val="0"/>
          <w:bCs w:val="0"/>
          <w:color w:val="auto"/>
          <w:sz w:val="28"/>
          <w:szCs w:val="28"/>
          <w:highlight w:val="none"/>
          <w:lang w:eastAsia="zh-CN"/>
        </w:rPr>
      </w:pPr>
      <w:r>
        <w:rPr>
          <w:rFonts w:hint="eastAsia" w:ascii="黑体" w:hAnsi="黑体" w:eastAsia="黑体" w:cs="黑体"/>
          <w:b w:val="0"/>
          <w:bCs w:val="0"/>
          <w:color w:val="auto"/>
          <w:sz w:val="28"/>
          <w:szCs w:val="28"/>
          <w:highlight w:val="none"/>
        </w:rPr>
        <w:t>采购代理机构：</w:t>
      </w:r>
      <w:r>
        <w:rPr>
          <w:rFonts w:hint="eastAsia" w:ascii="黑体" w:hAnsi="黑体" w:eastAsia="黑体" w:cs="黑体"/>
          <w:b w:val="0"/>
          <w:bCs w:val="0"/>
          <w:color w:val="auto"/>
          <w:sz w:val="28"/>
          <w:szCs w:val="28"/>
          <w:highlight w:val="none"/>
          <w:lang w:eastAsia="zh-CN"/>
        </w:rPr>
        <w:t>新疆新华远景工程造价咨询有限公司</w:t>
      </w:r>
    </w:p>
    <w:p>
      <w:pPr>
        <w:shd w:val="clear" w:color="auto" w:fill="FFFFFF"/>
        <w:spacing w:line="400" w:lineRule="exact"/>
        <w:ind w:firstLine="560" w:firstLineChars="200"/>
        <w:rPr>
          <w:rFonts w:hint="default"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rPr>
        <w:t>联 系 人：</w:t>
      </w:r>
      <w:r>
        <w:rPr>
          <w:rFonts w:hint="eastAsia" w:ascii="黑体" w:hAnsi="黑体" w:eastAsia="黑体" w:cs="黑体"/>
          <w:b w:val="0"/>
          <w:bCs w:val="0"/>
          <w:color w:val="auto"/>
          <w:sz w:val="28"/>
          <w:szCs w:val="28"/>
          <w:highlight w:val="none"/>
          <w:lang w:val="en-US" w:eastAsia="zh-CN"/>
        </w:rPr>
        <w:t>殷文杰</w:t>
      </w:r>
    </w:p>
    <w:p>
      <w:pPr>
        <w:shd w:val="clear" w:color="auto" w:fill="FFFFFF"/>
        <w:spacing w:line="400" w:lineRule="exact"/>
        <w:ind w:firstLine="560" w:firstLineChars="200"/>
        <w:rPr>
          <w:rFonts w:hint="eastAsia"/>
          <w:b w:val="0"/>
          <w:bCs w:val="0"/>
          <w:sz w:val="28"/>
          <w:szCs w:val="28"/>
          <w:highlight w:val="none"/>
          <w:lang w:val="en-US" w:eastAsia="zh-CN"/>
        </w:rPr>
      </w:pPr>
      <w:r>
        <w:rPr>
          <w:rFonts w:hint="eastAsia" w:ascii="黑体" w:hAnsi="黑体" w:eastAsia="黑体" w:cs="黑体"/>
          <w:b w:val="0"/>
          <w:bCs w:val="0"/>
          <w:color w:val="auto"/>
          <w:sz w:val="28"/>
          <w:szCs w:val="28"/>
          <w:highlight w:val="none"/>
        </w:rPr>
        <w:t>联系电话：</w:t>
      </w:r>
      <w:r>
        <w:rPr>
          <w:rFonts w:hint="eastAsia" w:ascii="黑体" w:hAnsi="黑体" w:eastAsia="黑体" w:cs="黑体"/>
          <w:b w:val="0"/>
          <w:bCs w:val="0"/>
          <w:color w:val="auto"/>
          <w:sz w:val="28"/>
          <w:szCs w:val="28"/>
          <w:highlight w:val="none"/>
          <w:lang w:val="en-US" w:eastAsia="zh-CN"/>
        </w:rPr>
        <w:t>13139600725</w:t>
      </w:r>
    </w:p>
    <w:p>
      <w:pPr>
        <w:shd w:val="clear" w:color="auto" w:fill="FFFFFF"/>
        <w:spacing w:line="360" w:lineRule="auto"/>
        <w:ind w:left="0" w:leftChars="0" w:firstLine="560" w:firstLineChars="200"/>
        <w:jc w:val="both"/>
        <w:rPr>
          <w:rFonts w:hint="default"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rPr>
        <w:t>联系地址：</w:t>
      </w:r>
      <w:r>
        <w:rPr>
          <w:rFonts w:hint="eastAsia" w:ascii="黑体" w:hAnsi="黑体" w:eastAsia="黑体" w:cs="黑体"/>
          <w:b w:val="0"/>
          <w:bCs w:val="0"/>
          <w:color w:val="auto"/>
          <w:spacing w:val="-20"/>
          <w:sz w:val="28"/>
          <w:szCs w:val="28"/>
          <w:highlight w:val="none"/>
          <w:lang w:val="en-US" w:eastAsia="zh-CN"/>
        </w:rPr>
        <w:t>乌鲁木齐市天山区光明路100号金碧华府A座19楼</w:t>
      </w:r>
    </w:p>
    <w:p>
      <w:pPr>
        <w:pStyle w:val="61"/>
        <w:shd w:val="clear" w:color="auto" w:fill="FFFFFF"/>
        <w:spacing w:line="400" w:lineRule="exact"/>
        <w:jc w:val="center"/>
        <w:rPr>
          <w:rFonts w:hint="eastAsia" w:ascii="黑体" w:hAnsi="黑体" w:eastAsia="黑体" w:cs="黑体"/>
          <w:b w:val="0"/>
          <w:bCs w:val="0"/>
          <w:color w:val="auto"/>
          <w:spacing w:val="40"/>
          <w:sz w:val="28"/>
          <w:szCs w:val="28"/>
          <w:highlight w:val="none"/>
        </w:rPr>
      </w:pPr>
    </w:p>
    <w:p>
      <w:pPr>
        <w:pStyle w:val="61"/>
        <w:shd w:val="clear" w:color="auto" w:fill="FFFFFF"/>
        <w:spacing w:line="400" w:lineRule="exact"/>
        <w:jc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pacing w:val="40"/>
          <w:sz w:val="28"/>
          <w:szCs w:val="28"/>
          <w:highlight w:val="none"/>
        </w:rPr>
        <w:t>二〇二</w:t>
      </w:r>
      <w:r>
        <w:rPr>
          <w:rFonts w:hint="eastAsia" w:ascii="黑体" w:hAnsi="黑体" w:eastAsia="黑体" w:cs="黑体"/>
          <w:b w:val="0"/>
          <w:bCs w:val="0"/>
          <w:color w:val="auto"/>
          <w:spacing w:val="40"/>
          <w:sz w:val="28"/>
          <w:szCs w:val="28"/>
          <w:highlight w:val="none"/>
          <w:lang w:val="en-US" w:eastAsia="zh-CN"/>
        </w:rPr>
        <w:t>三</w:t>
      </w:r>
      <w:r>
        <w:rPr>
          <w:rFonts w:hint="eastAsia" w:ascii="黑体" w:hAnsi="黑体" w:eastAsia="黑体" w:cs="黑体"/>
          <w:b w:val="0"/>
          <w:bCs w:val="0"/>
          <w:color w:val="auto"/>
          <w:spacing w:val="40"/>
          <w:sz w:val="28"/>
          <w:szCs w:val="28"/>
          <w:highlight w:val="none"/>
        </w:rPr>
        <w:t>年</w:t>
      </w:r>
      <w:r>
        <w:rPr>
          <w:rFonts w:hint="eastAsia" w:ascii="黑体" w:hAnsi="黑体" w:eastAsia="黑体" w:cs="黑体"/>
          <w:b w:val="0"/>
          <w:bCs w:val="0"/>
          <w:color w:val="auto"/>
          <w:spacing w:val="40"/>
          <w:sz w:val="28"/>
          <w:szCs w:val="28"/>
          <w:highlight w:val="none"/>
          <w:lang w:val="en-US" w:eastAsia="zh-CN"/>
        </w:rPr>
        <w:t>六</w:t>
      </w:r>
      <w:r>
        <w:rPr>
          <w:rFonts w:hint="eastAsia" w:ascii="黑体" w:hAnsi="黑体" w:eastAsia="黑体" w:cs="黑体"/>
          <w:b w:val="0"/>
          <w:bCs w:val="0"/>
          <w:color w:val="auto"/>
          <w:spacing w:val="40"/>
          <w:sz w:val="28"/>
          <w:szCs w:val="28"/>
          <w:highlight w:val="none"/>
        </w:rPr>
        <w:t>月</w:t>
      </w:r>
    </w:p>
    <w:p>
      <w:pPr>
        <w:pStyle w:val="48"/>
        <w:rPr>
          <w:rFonts w:ascii="仿宋" w:hAnsi="仿宋" w:eastAsia="仿宋" w:cs="仿宋"/>
        </w:rPr>
      </w:pPr>
    </w:p>
    <w:p>
      <w:pPr>
        <w:jc w:val="center"/>
        <w:rPr>
          <w:rFonts w:ascii="仿宋" w:hAnsi="仿宋" w:eastAsia="仿宋" w:cs="仿宋"/>
          <w:b/>
          <w:bCs/>
          <w:sz w:val="32"/>
          <w:szCs w:val="32"/>
        </w:rPr>
      </w:pPr>
      <w:r>
        <w:rPr>
          <w:rFonts w:hint="eastAsia" w:ascii="仿宋" w:hAnsi="仿宋" w:eastAsia="仿宋" w:cs="仿宋"/>
          <w:b/>
          <w:bCs/>
          <w:sz w:val="32"/>
          <w:szCs w:val="32"/>
        </w:rPr>
        <w:t>目  录</w:t>
      </w:r>
    </w:p>
    <w:p>
      <w:pPr>
        <w:jc w:val="center"/>
      </w:pPr>
    </w:p>
    <w:p>
      <w:pPr>
        <w:pStyle w:val="60"/>
        <w:tabs>
          <w:tab w:val="right" w:leader="dot" w:pos="8306"/>
        </w:tabs>
        <w:spacing w:line="360" w:lineRule="auto"/>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"1-1" \h \u </w:instrText>
      </w:r>
      <w:r>
        <w:rPr>
          <w:rFonts w:hint="eastAsia" w:ascii="仿宋" w:hAnsi="仿宋" w:eastAsia="仿宋" w:cs="仿宋"/>
          <w:sz w:val="24"/>
          <w:szCs w:val="24"/>
        </w:rPr>
        <w:fldChar w:fldCharType="separate"/>
      </w:r>
      <w:r>
        <w:fldChar w:fldCharType="begin"/>
      </w:r>
      <w:r>
        <w:instrText xml:space="preserve"> HYPERLINK \l "_Toc32601" </w:instrText>
      </w:r>
      <w:r>
        <w:fldChar w:fldCharType="separate"/>
      </w:r>
      <w:r>
        <w:rPr>
          <w:rFonts w:hint="eastAsia" w:ascii="仿宋" w:hAnsi="仿宋" w:eastAsia="仿宋" w:cs="仿宋"/>
          <w:bCs/>
          <w:sz w:val="24"/>
          <w:szCs w:val="24"/>
        </w:rPr>
        <w:t>第一章  招标公告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_Toc32601 \h </w:instrText>
      </w:r>
      <w:r>
        <w:rPr>
          <w:rFonts w:hint="eastAsia" w:ascii="仿宋" w:hAnsi="仿宋" w:eastAsia="仿宋" w:cs="仿宋"/>
          <w:sz w:val="24"/>
          <w:szCs w:val="24"/>
        </w:rPr>
        <w:fldChar w:fldCharType="separate"/>
      </w:r>
      <w:r>
        <w:rPr>
          <w:rFonts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60"/>
        <w:tabs>
          <w:tab w:val="right" w:leader="dot" w:pos="8306"/>
        </w:tabs>
        <w:spacing w:line="360" w:lineRule="auto"/>
        <w:rPr>
          <w:rFonts w:ascii="仿宋" w:hAnsi="仿宋" w:eastAsia="仿宋" w:cs="仿宋"/>
          <w:sz w:val="24"/>
          <w:szCs w:val="24"/>
        </w:rPr>
      </w:pPr>
      <w:r>
        <w:fldChar w:fldCharType="begin"/>
      </w:r>
      <w:r>
        <w:instrText xml:space="preserve"> HYPERLINK \l "_Toc14253" </w:instrText>
      </w:r>
      <w:r>
        <w:fldChar w:fldCharType="separate"/>
      </w:r>
      <w:r>
        <w:rPr>
          <w:rFonts w:hint="eastAsia" w:ascii="仿宋" w:hAnsi="仿宋" w:eastAsia="仿宋" w:cs="仿宋"/>
          <w:bCs/>
          <w:sz w:val="24"/>
          <w:szCs w:val="24"/>
        </w:rPr>
        <w:t>第二章  投标须知前附表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_Toc14253 \h </w:instrText>
      </w:r>
      <w:r>
        <w:rPr>
          <w:rFonts w:hint="eastAsia" w:ascii="仿宋" w:hAnsi="仿宋" w:eastAsia="仿宋" w:cs="仿宋"/>
          <w:sz w:val="24"/>
          <w:szCs w:val="24"/>
        </w:rPr>
        <w:fldChar w:fldCharType="separate"/>
      </w:r>
      <w:r>
        <w:rPr>
          <w:rFonts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60"/>
        <w:tabs>
          <w:tab w:val="right" w:leader="dot" w:pos="8306"/>
        </w:tabs>
        <w:spacing w:line="360" w:lineRule="auto"/>
        <w:rPr>
          <w:rFonts w:ascii="仿宋" w:hAnsi="仿宋" w:eastAsia="仿宋" w:cs="仿宋"/>
          <w:sz w:val="24"/>
          <w:szCs w:val="24"/>
        </w:rPr>
      </w:pPr>
      <w:r>
        <w:fldChar w:fldCharType="begin"/>
      </w:r>
      <w:r>
        <w:instrText xml:space="preserve"> HYPERLINK \l "_Toc3899" </w:instrText>
      </w:r>
      <w:r>
        <w:fldChar w:fldCharType="separate"/>
      </w:r>
      <w:r>
        <w:rPr>
          <w:rFonts w:hint="eastAsia" w:ascii="仿宋" w:hAnsi="仿宋" w:eastAsia="仿宋" w:cs="仿宋"/>
          <w:bCs/>
          <w:sz w:val="24"/>
          <w:szCs w:val="24"/>
        </w:rPr>
        <w:t>第三章  投标人须知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_Toc3899 \h </w:instrText>
      </w:r>
      <w:r>
        <w:rPr>
          <w:rFonts w:hint="eastAsia" w:ascii="仿宋" w:hAnsi="仿宋" w:eastAsia="仿宋" w:cs="仿宋"/>
          <w:sz w:val="24"/>
          <w:szCs w:val="24"/>
        </w:rPr>
        <w:fldChar w:fldCharType="separate"/>
      </w:r>
      <w:r>
        <w:rPr>
          <w:rFonts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60"/>
        <w:tabs>
          <w:tab w:val="right" w:leader="dot" w:pos="8306"/>
        </w:tabs>
        <w:spacing w:line="360" w:lineRule="auto"/>
        <w:rPr>
          <w:rFonts w:ascii="仿宋" w:hAnsi="仿宋" w:eastAsia="仿宋" w:cs="仿宋"/>
          <w:sz w:val="24"/>
          <w:szCs w:val="24"/>
        </w:rPr>
      </w:pPr>
      <w:r>
        <w:fldChar w:fldCharType="begin"/>
      </w:r>
      <w:r>
        <w:instrText xml:space="preserve"> HYPERLINK \l "_Toc4000" </w:instrText>
      </w:r>
      <w:r>
        <w:fldChar w:fldCharType="separate"/>
      </w:r>
      <w:r>
        <w:rPr>
          <w:rFonts w:hint="eastAsia" w:ascii="仿宋" w:hAnsi="仿宋" w:eastAsia="仿宋" w:cs="仿宋"/>
          <w:sz w:val="24"/>
          <w:szCs w:val="24"/>
        </w:rPr>
        <w:t>第四章  政府采购合同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_Toc4000 \h </w:instrText>
      </w:r>
      <w:r>
        <w:rPr>
          <w:rFonts w:hint="eastAsia" w:ascii="仿宋" w:hAnsi="仿宋" w:eastAsia="仿宋" w:cs="仿宋"/>
          <w:sz w:val="24"/>
          <w:szCs w:val="24"/>
        </w:rPr>
        <w:fldChar w:fldCharType="separate"/>
      </w:r>
      <w:r>
        <w:rPr>
          <w:rFonts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60"/>
        <w:tabs>
          <w:tab w:val="right" w:leader="dot" w:pos="8306"/>
        </w:tabs>
        <w:spacing w:line="360" w:lineRule="auto"/>
        <w:rPr>
          <w:rFonts w:ascii="仿宋" w:hAnsi="仿宋" w:eastAsia="仿宋" w:cs="仿宋"/>
          <w:sz w:val="24"/>
          <w:szCs w:val="24"/>
        </w:rPr>
      </w:pPr>
      <w:r>
        <w:fldChar w:fldCharType="begin"/>
      </w:r>
      <w:r>
        <w:instrText xml:space="preserve"> HYPERLINK \l "_Toc7984" </w:instrText>
      </w:r>
      <w:r>
        <w:fldChar w:fldCharType="separate"/>
      </w:r>
      <w:r>
        <w:rPr>
          <w:rFonts w:hint="eastAsia" w:ascii="仿宋" w:hAnsi="仿宋" w:eastAsia="仿宋" w:cs="仿宋"/>
          <w:bCs/>
          <w:kern w:val="2"/>
          <w:sz w:val="24"/>
          <w:szCs w:val="24"/>
        </w:rPr>
        <w:t>第五章  采购需求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_Toc7984 \h </w:instrText>
      </w:r>
      <w:r>
        <w:rPr>
          <w:rFonts w:hint="eastAsia" w:ascii="仿宋" w:hAnsi="仿宋" w:eastAsia="仿宋" w:cs="仿宋"/>
          <w:sz w:val="24"/>
          <w:szCs w:val="24"/>
        </w:rPr>
        <w:fldChar w:fldCharType="separate"/>
      </w:r>
      <w:r>
        <w:rPr>
          <w:rFonts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60"/>
        <w:tabs>
          <w:tab w:val="right" w:leader="dot" w:pos="8306"/>
        </w:tabs>
        <w:spacing w:line="360" w:lineRule="auto"/>
        <w:rPr>
          <w:rFonts w:ascii="仿宋" w:hAnsi="仿宋" w:eastAsia="仿宋" w:cs="仿宋"/>
          <w:sz w:val="24"/>
          <w:szCs w:val="24"/>
        </w:rPr>
      </w:pPr>
      <w:r>
        <w:fldChar w:fldCharType="begin"/>
      </w:r>
      <w:r>
        <w:instrText xml:space="preserve"> HYPERLINK \l "_Toc3191" </w:instrText>
      </w:r>
      <w:r>
        <w:fldChar w:fldCharType="separate"/>
      </w:r>
      <w:r>
        <w:rPr>
          <w:rFonts w:hint="eastAsia" w:ascii="仿宋" w:hAnsi="仿宋" w:eastAsia="仿宋" w:cs="仿宋"/>
          <w:bCs/>
          <w:sz w:val="24"/>
          <w:szCs w:val="24"/>
        </w:rPr>
        <w:t>第六章  评标方法和标准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_Toc3191 \h </w:instrText>
      </w:r>
      <w:r>
        <w:rPr>
          <w:rFonts w:hint="eastAsia" w:ascii="仿宋" w:hAnsi="仿宋" w:eastAsia="仿宋" w:cs="仿宋"/>
          <w:sz w:val="24"/>
          <w:szCs w:val="24"/>
        </w:rPr>
        <w:fldChar w:fldCharType="separate"/>
      </w:r>
      <w:r>
        <w:rPr>
          <w:rFonts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60"/>
        <w:tabs>
          <w:tab w:val="right" w:leader="dot" w:pos="8306"/>
        </w:tabs>
        <w:spacing w:line="360" w:lineRule="auto"/>
        <w:rPr>
          <w:rFonts w:ascii="仿宋" w:hAnsi="仿宋" w:eastAsia="仿宋" w:cs="仿宋"/>
          <w:sz w:val="24"/>
          <w:szCs w:val="24"/>
        </w:rPr>
      </w:pPr>
      <w:r>
        <w:fldChar w:fldCharType="begin"/>
      </w:r>
      <w:r>
        <w:instrText xml:space="preserve"> HYPERLINK \l "_Toc17967" </w:instrText>
      </w:r>
      <w:r>
        <w:fldChar w:fldCharType="separate"/>
      </w:r>
      <w:r>
        <w:rPr>
          <w:rFonts w:hint="eastAsia" w:ascii="仿宋" w:hAnsi="仿宋" w:eastAsia="仿宋" w:cs="仿宋"/>
          <w:bCs/>
          <w:sz w:val="24"/>
          <w:szCs w:val="24"/>
        </w:rPr>
        <w:t>第七章  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_Toc17967 \h </w:instrText>
      </w:r>
      <w:r>
        <w:rPr>
          <w:rFonts w:hint="eastAsia" w:ascii="仿宋" w:hAnsi="仿宋" w:eastAsia="仿宋" w:cs="仿宋"/>
          <w:sz w:val="24"/>
          <w:szCs w:val="24"/>
        </w:rPr>
        <w:fldChar w:fldCharType="separate"/>
      </w:r>
      <w:r>
        <w:rPr>
          <w:rFonts w:ascii="仿宋" w:hAnsi="仿宋" w:eastAsia="仿宋" w:cs="仿宋"/>
          <w:sz w:val="24"/>
          <w:szCs w:val="24"/>
        </w:rPr>
        <w:t>57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48"/>
        <w:spacing w:line="360" w:lineRule="auto"/>
        <w:rPr>
          <w:rFonts w:ascii="仿宋" w:hAnsi="仿宋" w:eastAsia="仿宋" w:cs="仿宋"/>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4"/>
          <w:szCs w:val="24"/>
        </w:rPr>
        <w:fldChar w:fldCharType="end"/>
      </w:r>
    </w:p>
    <w:p>
      <w:pPr>
        <w:jc w:val="center"/>
        <w:outlineLvl w:val="0"/>
        <w:rPr>
          <w:rFonts w:ascii="仿宋" w:hAnsi="仿宋" w:eastAsia="仿宋" w:cs="仿宋"/>
          <w:b/>
          <w:bCs/>
          <w:sz w:val="32"/>
          <w:szCs w:val="32"/>
        </w:rPr>
      </w:pPr>
      <w:bookmarkStart w:id="0" w:name="_Toc32601"/>
      <w:r>
        <w:rPr>
          <w:rFonts w:hint="eastAsia" w:ascii="仿宋" w:hAnsi="仿宋" w:eastAsia="仿宋" w:cs="仿宋"/>
          <w:b/>
          <w:bCs/>
          <w:sz w:val="32"/>
          <w:szCs w:val="32"/>
        </w:rPr>
        <w:t xml:space="preserve">第一章  </w:t>
      </w:r>
      <w:bookmarkEnd w:id="0"/>
      <w:r>
        <w:rPr>
          <w:rFonts w:hint="eastAsia" w:ascii="仿宋" w:hAnsi="仿宋" w:eastAsia="仿宋" w:cs="仿宋"/>
          <w:b/>
          <w:bCs/>
          <w:sz w:val="32"/>
          <w:szCs w:val="32"/>
        </w:rPr>
        <w:t>招标公告</w:t>
      </w:r>
    </w:p>
    <w:p>
      <w:pPr>
        <w:adjustRightInd w:val="0"/>
        <w:snapToGrid w:val="0"/>
        <w:spacing w:line="440" w:lineRule="exact"/>
        <w:ind w:firstLine="480" w:firstLineChars="200"/>
        <w:rPr>
          <w:rFonts w:ascii="仿宋" w:hAnsi="仿宋" w:eastAsia="仿宋" w:cs="仿宋"/>
          <w:sz w:val="24"/>
        </w:rPr>
      </w:pPr>
    </w:p>
    <w:p>
      <w:pPr>
        <w:pBdr>
          <w:top w:val="single" w:color="auto" w:sz="4" w:space="1"/>
          <w:left w:val="single" w:color="auto" w:sz="4" w:space="4"/>
          <w:bottom w:val="single" w:color="auto" w:sz="4" w:space="1"/>
          <w:right w:val="single" w:color="auto" w:sz="4" w:space="4"/>
        </w:pBdr>
        <w:spacing w:line="276" w:lineRule="auto"/>
        <w:ind w:firstLine="480" w:firstLineChars="200"/>
        <w:rPr>
          <w:rFonts w:ascii="仿宋" w:hAnsi="仿宋" w:eastAsia="仿宋"/>
          <w:sz w:val="24"/>
        </w:rPr>
      </w:pPr>
      <w:bookmarkStart w:id="1" w:name="_Hlk24379207"/>
      <w:bookmarkStart w:id="2" w:name="_Toc35393790"/>
      <w:bookmarkStart w:id="3" w:name="_Toc28359002"/>
      <w:bookmarkStart w:id="4" w:name="_Toc35393621"/>
      <w:bookmarkStart w:id="5" w:name="_Toc28359079"/>
      <w:r>
        <w:rPr>
          <w:rFonts w:hint="eastAsia" w:ascii="仿宋" w:hAnsi="仿宋" w:eastAsia="仿宋"/>
          <w:sz w:val="24"/>
        </w:rPr>
        <w:t>项目概况</w:t>
      </w:r>
    </w:p>
    <w:p>
      <w:pPr>
        <w:pBdr>
          <w:top w:val="single" w:color="auto" w:sz="4" w:space="1"/>
          <w:left w:val="single" w:color="auto" w:sz="4" w:space="4"/>
          <w:bottom w:val="single" w:color="auto" w:sz="4" w:space="1"/>
          <w:right w:val="single" w:color="auto" w:sz="4" w:space="4"/>
        </w:pBdr>
        <w:spacing w:line="276" w:lineRule="auto"/>
        <w:ind w:firstLine="480" w:firstLineChars="200"/>
        <w:rPr>
          <w:rFonts w:ascii="仿宋" w:hAnsi="仿宋" w:eastAsia="仿宋"/>
          <w:b/>
          <w:bCs/>
          <w:sz w:val="24"/>
        </w:rPr>
      </w:pPr>
      <w:r>
        <w:rPr>
          <w:rFonts w:hint="eastAsia" w:ascii="仿宋" w:hAnsi="仿宋" w:eastAsia="仿宋"/>
          <w:sz w:val="24"/>
          <w:lang w:eastAsia="zh-CN"/>
        </w:rPr>
        <w:t>新疆维吾尔自治区农牧业机械产品质量监督管理站鉴定能力提升项目第二批仪器设备采购项目</w:t>
      </w:r>
      <w:r>
        <w:rPr>
          <w:rFonts w:hint="eastAsia" w:ascii="仿宋" w:hAnsi="仿宋" w:eastAsia="仿宋"/>
          <w:sz w:val="24"/>
        </w:rPr>
        <w:t>招标项目的潜在投标人应在政采云平台http://www.zcygov.cn/获取招标文件，并于202</w:t>
      </w:r>
      <w:r>
        <w:rPr>
          <w:rFonts w:ascii="仿宋" w:hAnsi="仿宋" w:eastAsia="仿宋"/>
          <w:sz w:val="24"/>
        </w:rPr>
        <w:t>3</w:t>
      </w:r>
      <w:r>
        <w:rPr>
          <w:rFonts w:hint="eastAsia" w:ascii="仿宋" w:hAnsi="仿宋" w:eastAsia="仿宋"/>
          <w:sz w:val="24"/>
        </w:rPr>
        <w:t>年</w:t>
      </w:r>
      <w:r>
        <w:rPr>
          <w:rFonts w:hint="eastAsia" w:ascii="仿宋" w:hAnsi="仿宋" w:eastAsia="仿宋"/>
          <w:sz w:val="24"/>
          <w:lang w:eastAsia="zh-CN"/>
        </w:rPr>
        <w:t>0</w:t>
      </w:r>
      <w:r>
        <w:rPr>
          <w:rFonts w:hint="eastAsia" w:ascii="仿宋" w:hAnsi="仿宋" w:eastAsia="仿宋"/>
          <w:sz w:val="24"/>
          <w:lang w:val="en-US" w:eastAsia="zh-CN"/>
        </w:rPr>
        <w:t>7</w:t>
      </w:r>
      <w:r>
        <w:rPr>
          <w:rFonts w:hint="eastAsia" w:ascii="仿宋" w:hAnsi="仿宋" w:eastAsia="仿宋"/>
          <w:sz w:val="24"/>
          <w:lang w:eastAsia="zh-CN"/>
        </w:rPr>
        <w:t>月</w:t>
      </w:r>
      <w:r>
        <w:rPr>
          <w:rFonts w:hint="eastAsia" w:ascii="仿宋" w:hAnsi="仿宋" w:eastAsia="仿宋"/>
          <w:sz w:val="24"/>
          <w:lang w:val="en-US" w:eastAsia="zh-CN"/>
        </w:rPr>
        <w:t>04</w:t>
      </w:r>
      <w:r>
        <w:rPr>
          <w:rFonts w:hint="eastAsia" w:ascii="仿宋" w:hAnsi="仿宋" w:eastAsia="仿宋"/>
          <w:sz w:val="24"/>
          <w:lang w:eastAsia="zh-CN"/>
        </w:rPr>
        <w:t>日 11:00</w:t>
      </w:r>
      <w:r>
        <w:rPr>
          <w:rFonts w:hint="eastAsia" w:ascii="仿宋" w:hAnsi="仿宋" w:eastAsia="仿宋"/>
          <w:sz w:val="24"/>
        </w:rPr>
        <w:t>（北京时间）前递交投标文件。</w:t>
      </w:r>
    </w:p>
    <w:bookmarkEnd w:id="1"/>
    <w:bookmarkEnd w:id="2"/>
    <w:bookmarkEnd w:id="3"/>
    <w:bookmarkEnd w:id="4"/>
    <w:bookmarkEnd w:id="5"/>
    <w:p>
      <w:pPr>
        <w:spacing w:line="360" w:lineRule="auto"/>
        <w:rPr>
          <w:rFonts w:ascii="仿宋" w:hAnsi="仿宋" w:eastAsia="仿宋"/>
          <w:b/>
          <w:sz w:val="24"/>
        </w:rPr>
      </w:pPr>
      <w:r>
        <w:rPr>
          <w:rFonts w:hint="eastAsia" w:ascii="仿宋" w:hAnsi="仿宋" w:eastAsia="仿宋"/>
          <w:b/>
          <w:sz w:val="24"/>
        </w:rPr>
        <w:t>一、项目基本情况</w:t>
      </w:r>
    </w:p>
    <w:p>
      <w:pPr>
        <w:widowControl/>
        <w:spacing w:line="276" w:lineRule="auto"/>
        <w:ind w:firstLine="480"/>
        <w:jc w:val="left"/>
        <w:rPr>
          <w:rFonts w:hint="eastAsia" w:ascii="仿宋" w:hAnsi="仿宋" w:eastAsia="仿宋"/>
          <w:kern w:val="0"/>
          <w:sz w:val="24"/>
          <w:lang w:eastAsia="zh-CN"/>
        </w:rPr>
      </w:pPr>
      <w:r>
        <w:rPr>
          <w:rFonts w:ascii="仿宋" w:hAnsi="仿宋" w:eastAsia="仿宋"/>
          <w:kern w:val="0"/>
          <w:sz w:val="24"/>
        </w:rPr>
        <w:t>项目编号：</w:t>
      </w:r>
      <w:r>
        <w:rPr>
          <w:rFonts w:hint="eastAsia" w:ascii="仿宋" w:hAnsi="仿宋" w:eastAsia="仿宋"/>
          <w:kern w:val="0"/>
          <w:sz w:val="24"/>
          <w:lang w:eastAsia="zh-CN"/>
        </w:rPr>
        <w:t>XHYJ-2023-0605</w:t>
      </w:r>
    </w:p>
    <w:p>
      <w:pPr>
        <w:widowControl/>
        <w:spacing w:line="276" w:lineRule="auto"/>
        <w:ind w:firstLine="480"/>
        <w:jc w:val="left"/>
        <w:rPr>
          <w:rFonts w:hint="eastAsia" w:ascii="仿宋" w:hAnsi="仿宋" w:eastAsia="仿宋"/>
          <w:kern w:val="0"/>
          <w:sz w:val="24"/>
          <w:lang w:eastAsia="zh-CN"/>
        </w:rPr>
      </w:pPr>
      <w:r>
        <w:rPr>
          <w:rFonts w:ascii="仿宋" w:hAnsi="仿宋" w:eastAsia="仿宋"/>
          <w:kern w:val="0"/>
          <w:sz w:val="24"/>
        </w:rPr>
        <w:t>项目名称：</w:t>
      </w:r>
      <w:r>
        <w:rPr>
          <w:rFonts w:hint="eastAsia" w:ascii="仿宋" w:hAnsi="仿宋" w:eastAsia="仿宋"/>
          <w:kern w:val="0"/>
          <w:sz w:val="24"/>
          <w:lang w:eastAsia="zh-CN"/>
        </w:rPr>
        <w:t>新疆维吾尔自治区农牧业机械产品质量监督管理站鉴定能力提升项目第二批仪器设备采购项目</w:t>
      </w:r>
    </w:p>
    <w:p>
      <w:pPr>
        <w:widowControl/>
        <w:spacing w:line="276" w:lineRule="auto"/>
        <w:ind w:firstLine="480"/>
        <w:jc w:val="left"/>
        <w:rPr>
          <w:rFonts w:ascii="仿宋" w:hAnsi="仿宋" w:eastAsia="仿宋"/>
          <w:kern w:val="0"/>
          <w:sz w:val="24"/>
        </w:rPr>
      </w:pPr>
      <w:r>
        <w:rPr>
          <w:rFonts w:ascii="仿宋" w:hAnsi="仿宋" w:eastAsia="仿宋"/>
          <w:kern w:val="0"/>
          <w:sz w:val="24"/>
        </w:rPr>
        <w:t>采购方式：公开招标</w:t>
      </w:r>
    </w:p>
    <w:p>
      <w:pPr>
        <w:widowControl/>
        <w:spacing w:line="276" w:lineRule="auto"/>
        <w:ind w:firstLine="480"/>
        <w:jc w:val="left"/>
        <w:rPr>
          <w:rFonts w:hint="eastAsia" w:ascii="仿宋" w:hAnsi="仿宋" w:eastAsia="仿宋"/>
          <w:kern w:val="0"/>
          <w:sz w:val="24"/>
          <w:lang w:eastAsia="zh-CN"/>
        </w:rPr>
      </w:pPr>
      <w:r>
        <w:rPr>
          <w:rFonts w:ascii="仿宋" w:hAnsi="仿宋" w:eastAsia="仿宋"/>
          <w:kern w:val="0"/>
          <w:sz w:val="24"/>
        </w:rPr>
        <w:t>预算金额（元）：</w:t>
      </w:r>
      <w:r>
        <w:rPr>
          <w:rFonts w:hint="eastAsia" w:ascii="仿宋" w:hAnsi="仿宋" w:eastAsia="仿宋"/>
          <w:kern w:val="0"/>
          <w:sz w:val="24"/>
          <w:lang w:eastAsia="zh-CN"/>
        </w:rPr>
        <w:t>2590000</w:t>
      </w:r>
    </w:p>
    <w:p>
      <w:pPr>
        <w:widowControl/>
        <w:spacing w:line="276" w:lineRule="auto"/>
        <w:ind w:firstLine="480"/>
        <w:jc w:val="left"/>
        <w:rPr>
          <w:rFonts w:hint="eastAsia" w:ascii="仿宋" w:hAnsi="仿宋" w:eastAsia="仿宋"/>
          <w:kern w:val="0"/>
          <w:sz w:val="24"/>
          <w:lang w:eastAsia="zh-CN"/>
        </w:rPr>
      </w:pPr>
      <w:r>
        <w:rPr>
          <w:rFonts w:ascii="仿宋" w:hAnsi="仿宋" w:eastAsia="仿宋"/>
          <w:kern w:val="0"/>
          <w:sz w:val="24"/>
        </w:rPr>
        <w:t>最高限价（元）：</w:t>
      </w:r>
      <w:r>
        <w:rPr>
          <w:rFonts w:hint="eastAsia" w:ascii="仿宋" w:hAnsi="仿宋" w:eastAsia="仿宋"/>
          <w:kern w:val="0"/>
          <w:sz w:val="24"/>
          <w:lang w:eastAsia="zh-CN"/>
        </w:rPr>
        <w:t>2590000</w:t>
      </w:r>
    </w:p>
    <w:p>
      <w:pPr>
        <w:widowControl/>
        <w:spacing w:line="276" w:lineRule="auto"/>
        <w:ind w:firstLine="480"/>
        <w:jc w:val="left"/>
        <w:rPr>
          <w:rFonts w:ascii="仿宋" w:hAnsi="仿宋" w:eastAsia="仿宋"/>
          <w:kern w:val="0"/>
          <w:sz w:val="24"/>
        </w:rPr>
      </w:pPr>
      <w:r>
        <w:rPr>
          <w:rFonts w:ascii="仿宋" w:hAnsi="仿宋" w:eastAsia="仿宋"/>
          <w:kern w:val="0"/>
          <w:sz w:val="24"/>
        </w:rPr>
        <w:t>采购需求：</w:t>
      </w:r>
    </w:p>
    <w:p>
      <w:pPr>
        <w:widowControl/>
        <w:spacing w:line="276" w:lineRule="auto"/>
        <w:jc w:val="left"/>
        <w:rPr>
          <w:rFonts w:ascii="仿宋" w:hAnsi="仿宋" w:eastAsia="仿宋"/>
          <w:kern w:val="0"/>
          <w:sz w:val="24"/>
        </w:rPr>
      </w:pPr>
      <w:r>
        <w:rPr>
          <w:rFonts w:ascii="仿宋" w:hAnsi="仿宋" w:eastAsia="仿宋"/>
          <w:kern w:val="0"/>
          <w:sz w:val="24"/>
        </w:rPr>
        <w:t>标项一</w:t>
      </w:r>
    </w:p>
    <w:p>
      <w:pPr>
        <w:widowControl/>
        <w:spacing w:line="276" w:lineRule="auto"/>
        <w:jc w:val="left"/>
        <w:rPr>
          <w:rFonts w:hint="eastAsia" w:ascii="仿宋" w:hAnsi="仿宋" w:eastAsia="宋体"/>
          <w:kern w:val="0"/>
          <w:sz w:val="24"/>
          <w:lang w:eastAsia="zh-CN"/>
        </w:rPr>
      </w:pPr>
      <w:r>
        <w:rPr>
          <w:rFonts w:hint="eastAsia" w:ascii="宋体" w:hAnsi="宋体"/>
          <w:kern w:val="0"/>
          <w:sz w:val="24"/>
        </w:rPr>
        <w:t>  </w:t>
      </w:r>
      <w:r>
        <w:rPr>
          <w:rFonts w:ascii="仿宋" w:hAnsi="仿宋" w:eastAsia="仿宋"/>
          <w:kern w:val="0"/>
          <w:sz w:val="24"/>
        </w:rPr>
        <w:t>标项名称:</w:t>
      </w:r>
      <w:r>
        <w:rPr>
          <w:rFonts w:hint="eastAsia"/>
        </w:rPr>
        <w:t xml:space="preserve"> </w:t>
      </w:r>
      <w:r>
        <w:rPr>
          <w:rFonts w:hint="eastAsia" w:ascii="仿宋" w:hAnsi="仿宋" w:eastAsia="仿宋"/>
          <w:kern w:val="0"/>
          <w:sz w:val="24"/>
          <w:lang w:eastAsia="zh-CN"/>
        </w:rPr>
        <w:t>新疆维吾尔自治区农牧业机械产品质量监督管理站鉴定能力提升项目第二批仪器设备采购项目</w:t>
      </w:r>
    </w:p>
    <w:p>
      <w:pPr>
        <w:widowControl/>
        <w:spacing w:line="276" w:lineRule="auto"/>
        <w:jc w:val="left"/>
        <w:rPr>
          <w:rFonts w:ascii="仿宋" w:hAnsi="仿宋" w:eastAsia="仿宋"/>
          <w:kern w:val="0"/>
          <w:sz w:val="24"/>
        </w:rPr>
      </w:pPr>
      <w:r>
        <w:rPr>
          <w:rFonts w:hint="eastAsia" w:ascii="宋体" w:hAnsi="宋体"/>
          <w:kern w:val="0"/>
          <w:sz w:val="24"/>
        </w:rPr>
        <w:t>  </w:t>
      </w:r>
      <w:r>
        <w:rPr>
          <w:rFonts w:ascii="仿宋" w:hAnsi="仿宋" w:eastAsia="仿宋"/>
          <w:kern w:val="0"/>
          <w:sz w:val="24"/>
        </w:rPr>
        <w:t>数量:不限</w:t>
      </w:r>
    </w:p>
    <w:p>
      <w:pPr>
        <w:widowControl/>
        <w:spacing w:line="276" w:lineRule="auto"/>
        <w:jc w:val="left"/>
        <w:rPr>
          <w:rFonts w:hint="eastAsia" w:ascii="仿宋" w:hAnsi="仿宋" w:eastAsia="宋体"/>
          <w:kern w:val="0"/>
          <w:sz w:val="24"/>
          <w:lang w:eastAsia="zh-CN"/>
        </w:rPr>
      </w:pPr>
      <w:r>
        <w:rPr>
          <w:rFonts w:hint="eastAsia" w:ascii="宋体" w:hAnsi="宋体"/>
          <w:kern w:val="0"/>
          <w:sz w:val="24"/>
        </w:rPr>
        <w:t>  </w:t>
      </w:r>
      <w:r>
        <w:rPr>
          <w:rFonts w:ascii="仿宋" w:hAnsi="仿宋" w:eastAsia="仿宋"/>
          <w:kern w:val="0"/>
          <w:sz w:val="24"/>
        </w:rPr>
        <w:t>预算金额（元）:</w:t>
      </w:r>
      <w:r>
        <w:t xml:space="preserve"> </w:t>
      </w:r>
      <w:r>
        <w:rPr>
          <w:rFonts w:hint="eastAsia" w:ascii="仿宋" w:hAnsi="仿宋" w:eastAsia="仿宋"/>
          <w:kern w:val="0"/>
          <w:sz w:val="24"/>
          <w:lang w:eastAsia="zh-CN"/>
        </w:rPr>
        <w:t>2590000</w:t>
      </w:r>
    </w:p>
    <w:p>
      <w:pPr>
        <w:widowControl/>
        <w:spacing w:line="276" w:lineRule="auto"/>
        <w:jc w:val="left"/>
        <w:rPr>
          <w:rFonts w:ascii="仿宋" w:hAnsi="仿宋" w:eastAsia="仿宋"/>
          <w:kern w:val="0"/>
          <w:sz w:val="24"/>
        </w:rPr>
      </w:pPr>
      <w:r>
        <w:rPr>
          <w:rFonts w:hint="eastAsia" w:ascii="宋体" w:hAnsi="宋体"/>
          <w:kern w:val="0"/>
          <w:sz w:val="24"/>
        </w:rPr>
        <w:t>  </w:t>
      </w:r>
      <w:r>
        <w:rPr>
          <w:rFonts w:ascii="仿宋" w:hAnsi="仿宋" w:eastAsia="仿宋"/>
          <w:kern w:val="0"/>
          <w:sz w:val="24"/>
        </w:rPr>
        <w:t>简要规格描述或项目基本概况介绍、用途：具体采购要求详见招标文件</w:t>
      </w:r>
    </w:p>
    <w:p>
      <w:pPr>
        <w:widowControl/>
        <w:spacing w:line="276" w:lineRule="auto"/>
        <w:jc w:val="left"/>
        <w:rPr>
          <w:rFonts w:ascii="仿宋" w:hAnsi="仿宋" w:eastAsia="仿宋"/>
          <w:kern w:val="0"/>
          <w:sz w:val="24"/>
        </w:rPr>
      </w:pPr>
      <w:r>
        <w:rPr>
          <w:rFonts w:hint="eastAsia" w:ascii="宋体" w:hAnsi="宋体"/>
          <w:kern w:val="0"/>
          <w:sz w:val="24"/>
        </w:rPr>
        <w:t>  </w:t>
      </w:r>
      <w:r>
        <w:rPr>
          <w:rFonts w:ascii="仿宋" w:hAnsi="仿宋" w:eastAsia="仿宋"/>
          <w:kern w:val="0"/>
          <w:sz w:val="24"/>
        </w:rPr>
        <w:t>备注：</w:t>
      </w:r>
    </w:p>
    <w:p>
      <w:pPr>
        <w:pStyle w:val="12"/>
        <w:ind w:firstLine="0"/>
      </w:pPr>
    </w:p>
    <w:p>
      <w:pPr>
        <w:widowControl/>
        <w:spacing w:line="276" w:lineRule="auto"/>
        <w:ind w:firstLine="480"/>
        <w:jc w:val="left"/>
        <w:rPr>
          <w:rFonts w:hint="eastAsia" w:ascii="仿宋" w:hAnsi="仿宋" w:eastAsia="仿宋"/>
          <w:kern w:val="0"/>
          <w:sz w:val="24"/>
          <w:lang w:eastAsia="zh-CN"/>
        </w:rPr>
      </w:pPr>
      <w:r>
        <w:rPr>
          <w:rFonts w:ascii="仿宋" w:hAnsi="仿宋" w:eastAsia="仿宋"/>
          <w:kern w:val="0"/>
          <w:sz w:val="24"/>
        </w:rPr>
        <w:t>合同履约期限：</w:t>
      </w:r>
      <w:r>
        <w:rPr>
          <w:rFonts w:hint="eastAsia" w:ascii="仿宋" w:hAnsi="仿宋" w:eastAsia="仿宋"/>
          <w:kern w:val="0"/>
          <w:sz w:val="24"/>
        </w:rPr>
        <w:t>2023年</w:t>
      </w:r>
      <w:r>
        <w:rPr>
          <w:rFonts w:hint="eastAsia" w:ascii="仿宋" w:hAnsi="仿宋" w:eastAsia="仿宋"/>
          <w:kern w:val="0"/>
          <w:sz w:val="24"/>
          <w:lang w:val="en-US" w:eastAsia="zh-CN"/>
        </w:rPr>
        <w:t>7</w:t>
      </w:r>
      <w:r>
        <w:rPr>
          <w:rFonts w:hint="eastAsia" w:ascii="仿宋" w:hAnsi="仿宋" w:eastAsia="仿宋"/>
          <w:kern w:val="0"/>
          <w:sz w:val="24"/>
        </w:rPr>
        <w:t>月30日之前完成所有设备的安装、调试及验收。</w:t>
      </w:r>
    </w:p>
    <w:p>
      <w:pPr>
        <w:widowControl/>
        <w:spacing w:line="276" w:lineRule="auto"/>
        <w:ind w:firstLine="480"/>
        <w:jc w:val="left"/>
        <w:rPr>
          <w:rFonts w:ascii="仿宋" w:hAnsi="仿宋" w:eastAsia="仿宋"/>
          <w:b/>
          <w:bCs/>
          <w:kern w:val="0"/>
          <w:sz w:val="24"/>
        </w:rPr>
      </w:pPr>
      <w:r>
        <w:rPr>
          <w:rFonts w:ascii="仿宋" w:hAnsi="仿宋" w:eastAsia="仿宋"/>
          <w:kern w:val="0"/>
          <w:sz w:val="24"/>
        </w:rPr>
        <w:t>本项目（否）接受联合体投标。</w:t>
      </w:r>
    </w:p>
    <w:p>
      <w:pPr>
        <w:spacing w:line="360" w:lineRule="auto"/>
        <w:rPr>
          <w:rFonts w:ascii="仿宋" w:hAnsi="仿宋" w:eastAsia="仿宋"/>
          <w:b/>
          <w:sz w:val="24"/>
        </w:rPr>
      </w:pPr>
      <w:r>
        <w:rPr>
          <w:rFonts w:hint="eastAsia" w:ascii="仿宋" w:hAnsi="仿宋" w:eastAsia="仿宋"/>
          <w:b/>
          <w:sz w:val="24"/>
        </w:rPr>
        <w:t>二、申请人的资格要求：</w:t>
      </w:r>
    </w:p>
    <w:p>
      <w:pPr>
        <w:widowControl/>
        <w:spacing w:line="276" w:lineRule="auto"/>
        <w:ind w:firstLine="480"/>
        <w:jc w:val="left"/>
        <w:rPr>
          <w:rFonts w:ascii="仿宋" w:hAnsi="仿宋" w:eastAsia="仿宋"/>
          <w:kern w:val="0"/>
          <w:sz w:val="24"/>
        </w:rPr>
      </w:pPr>
      <w:r>
        <w:rPr>
          <w:rFonts w:ascii="仿宋" w:hAnsi="仿宋" w:eastAsia="仿宋"/>
          <w:kern w:val="0"/>
          <w:sz w:val="24"/>
        </w:rPr>
        <w:t>1.满足《中华人民共和国政府采购法》第二十二条规定；</w:t>
      </w:r>
    </w:p>
    <w:p>
      <w:pPr>
        <w:widowControl/>
        <w:spacing w:line="276" w:lineRule="auto"/>
        <w:ind w:firstLine="480"/>
        <w:jc w:val="left"/>
        <w:rPr>
          <w:rFonts w:ascii="仿宋" w:hAnsi="仿宋" w:eastAsia="仿宋"/>
          <w:kern w:val="0"/>
          <w:sz w:val="24"/>
        </w:rPr>
      </w:pPr>
      <w:r>
        <w:rPr>
          <w:rFonts w:ascii="仿宋" w:hAnsi="仿宋" w:eastAsia="仿宋"/>
          <w:kern w:val="0"/>
          <w:sz w:val="24"/>
        </w:rPr>
        <w:t>2.落实政府采购政策需满足的资格要求：</w:t>
      </w:r>
      <w:r>
        <w:rPr>
          <w:rFonts w:hint="eastAsia" w:ascii="仿宋" w:hAnsi="仿宋" w:eastAsia="仿宋"/>
          <w:kern w:val="0"/>
          <w:sz w:val="24"/>
        </w:rPr>
        <w:t>本项目为专门面向中小企业采购的项目，投标人所投产品生产厂家应均为中小微企业或监狱企业或残疾人福利性单位。</w:t>
      </w:r>
    </w:p>
    <w:p>
      <w:pPr>
        <w:widowControl/>
        <w:spacing w:line="276" w:lineRule="auto"/>
        <w:ind w:firstLine="480"/>
        <w:jc w:val="left"/>
        <w:rPr>
          <w:rFonts w:ascii="仿宋" w:hAnsi="仿宋" w:eastAsia="仿宋"/>
          <w:kern w:val="0"/>
          <w:sz w:val="24"/>
        </w:rPr>
      </w:pPr>
      <w:r>
        <w:rPr>
          <w:rFonts w:ascii="仿宋" w:hAnsi="仿宋" w:eastAsia="仿宋"/>
          <w:kern w:val="0"/>
          <w:sz w:val="24"/>
        </w:rPr>
        <w:t>3.本项目的特定资格要求：</w:t>
      </w:r>
    </w:p>
    <w:p>
      <w:pPr>
        <w:widowControl/>
        <w:spacing w:line="276" w:lineRule="auto"/>
        <w:ind w:firstLine="480"/>
        <w:jc w:val="left"/>
        <w:rPr>
          <w:rFonts w:hint="eastAsia" w:ascii="仿宋" w:hAnsi="仿宋" w:eastAsia="仿宋"/>
          <w:kern w:val="0"/>
          <w:sz w:val="24"/>
          <w:lang w:eastAsia="zh-CN"/>
        </w:rPr>
      </w:pPr>
      <w:r>
        <w:rPr>
          <w:rFonts w:ascii="仿宋" w:hAnsi="仿宋" w:eastAsia="仿宋"/>
          <w:kern w:val="0"/>
          <w:sz w:val="24"/>
        </w:rPr>
        <w:t>（</w:t>
      </w:r>
      <w:r>
        <w:rPr>
          <w:rFonts w:hint="eastAsia" w:ascii="仿宋" w:hAnsi="仿宋" w:eastAsia="仿宋"/>
          <w:kern w:val="0"/>
          <w:sz w:val="24"/>
        </w:rPr>
        <w:t>1</w:t>
      </w:r>
      <w:r>
        <w:rPr>
          <w:rFonts w:ascii="仿宋" w:hAnsi="仿宋" w:eastAsia="仿宋"/>
          <w:kern w:val="0"/>
          <w:sz w:val="24"/>
        </w:rPr>
        <w:t>）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w:t>
      </w:r>
    </w:p>
    <w:p>
      <w:pPr>
        <w:widowControl/>
        <w:spacing w:line="276" w:lineRule="auto"/>
        <w:ind w:firstLine="480"/>
        <w:jc w:val="left"/>
        <w:rPr>
          <w:rFonts w:ascii="仿宋" w:hAnsi="仿宋" w:eastAsia="仿宋"/>
          <w:kern w:val="0"/>
          <w:sz w:val="24"/>
        </w:rPr>
      </w:pPr>
      <w:r>
        <w:rPr>
          <w:rFonts w:ascii="仿宋" w:hAnsi="仿宋" w:eastAsia="仿宋"/>
          <w:kern w:val="0"/>
          <w:sz w:val="24"/>
        </w:rPr>
        <w:t>（2）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pPr>
        <w:spacing w:line="360" w:lineRule="auto"/>
        <w:rPr>
          <w:rFonts w:ascii="仿宋" w:hAnsi="仿宋" w:eastAsia="仿宋"/>
          <w:b/>
        </w:rPr>
      </w:pPr>
      <w:r>
        <w:rPr>
          <w:rFonts w:hint="eastAsia" w:ascii="仿宋" w:hAnsi="仿宋" w:eastAsia="仿宋"/>
          <w:b/>
          <w:sz w:val="24"/>
        </w:rPr>
        <w:t>三、获取招标文件</w:t>
      </w:r>
    </w:p>
    <w:p>
      <w:pPr>
        <w:widowControl/>
        <w:spacing w:line="276" w:lineRule="auto"/>
        <w:ind w:firstLine="480"/>
        <w:jc w:val="left"/>
        <w:rPr>
          <w:rFonts w:ascii="仿宋" w:hAnsi="仿宋" w:eastAsia="仿宋"/>
          <w:kern w:val="0"/>
          <w:sz w:val="24"/>
        </w:rPr>
      </w:pPr>
      <w:r>
        <w:rPr>
          <w:rFonts w:ascii="仿宋" w:hAnsi="仿宋" w:eastAsia="仿宋"/>
          <w:kern w:val="0"/>
          <w:sz w:val="24"/>
        </w:rPr>
        <w:t>时间：</w:t>
      </w:r>
      <w:r>
        <w:rPr>
          <w:rFonts w:hint="eastAsia" w:ascii="仿宋" w:hAnsi="仿宋" w:eastAsia="仿宋"/>
          <w:kern w:val="0"/>
          <w:sz w:val="24"/>
          <w:lang w:eastAsia="zh-CN"/>
        </w:rPr>
        <w:t>2023年06月</w:t>
      </w:r>
      <w:r>
        <w:rPr>
          <w:rFonts w:hint="eastAsia" w:ascii="仿宋" w:hAnsi="仿宋" w:eastAsia="仿宋"/>
          <w:kern w:val="0"/>
          <w:sz w:val="24"/>
          <w:lang w:val="en-US" w:eastAsia="zh-CN"/>
        </w:rPr>
        <w:t>12</w:t>
      </w:r>
      <w:r>
        <w:rPr>
          <w:rFonts w:hint="eastAsia" w:ascii="仿宋" w:hAnsi="仿宋" w:eastAsia="仿宋"/>
          <w:kern w:val="0"/>
          <w:sz w:val="24"/>
          <w:lang w:eastAsia="zh-CN"/>
        </w:rPr>
        <w:t>日至2023年06月</w:t>
      </w:r>
      <w:r>
        <w:rPr>
          <w:rFonts w:hint="eastAsia" w:ascii="仿宋" w:hAnsi="仿宋" w:eastAsia="仿宋"/>
          <w:kern w:val="0"/>
          <w:sz w:val="24"/>
          <w:lang w:val="en-US" w:eastAsia="zh-CN"/>
        </w:rPr>
        <w:t>1</w:t>
      </w:r>
      <w:r>
        <w:rPr>
          <w:rFonts w:hint="eastAsia" w:ascii="仿宋" w:hAnsi="仿宋" w:eastAsia="仿宋"/>
          <w:kern w:val="0"/>
          <w:sz w:val="24"/>
          <w:lang w:eastAsia="zh-CN"/>
        </w:rPr>
        <w:t>9日</w:t>
      </w:r>
      <w:r>
        <w:rPr>
          <w:rFonts w:ascii="仿宋" w:hAnsi="仿宋" w:eastAsia="仿宋"/>
          <w:kern w:val="0"/>
          <w:sz w:val="24"/>
        </w:rPr>
        <w:t>，每天上午</w:t>
      </w:r>
      <w:r>
        <w:rPr>
          <w:rFonts w:hint="eastAsia" w:ascii="仿宋" w:hAnsi="仿宋" w:eastAsia="仿宋"/>
          <w:kern w:val="0"/>
          <w:sz w:val="24"/>
          <w:lang w:val="en-US" w:eastAsia="zh-CN"/>
        </w:rPr>
        <w:t>10:00</w:t>
      </w:r>
      <w:r>
        <w:rPr>
          <w:rFonts w:ascii="仿宋" w:hAnsi="仿宋" w:eastAsia="仿宋"/>
          <w:kern w:val="0"/>
          <w:sz w:val="24"/>
        </w:rPr>
        <w:t>至下午</w:t>
      </w:r>
      <w:r>
        <w:rPr>
          <w:rFonts w:hint="eastAsia" w:ascii="仿宋" w:hAnsi="仿宋" w:eastAsia="仿宋"/>
          <w:kern w:val="0"/>
          <w:sz w:val="24"/>
          <w:lang w:val="en-US" w:eastAsia="zh-CN"/>
        </w:rPr>
        <w:t>19:00</w:t>
      </w:r>
      <w:r>
        <w:rPr>
          <w:rFonts w:ascii="仿宋" w:hAnsi="仿宋" w:eastAsia="仿宋"/>
          <w:kern w:val="0"/>
          <w:sz w:val="24"/>
        </w:rPr>
        <w:t>（北京时间，法定节假日除外）</w:t>
      </w:r>
    </w:p>
    <w:p>
      <w:pPr>
        <w:widowControl/>
        <w:spacing w:line="276" w:lineRule="auto"/>
        <w:ind w:firstLine="480"/>
        <w:jc w:val="left"/>
        <w:rPr>
          <w:rFonts w:ascii="仿宋" w:hAnsi="仿宋" w:eastAsia="仿宋"/>
          <w:kern w:val="0"/>
          <w:sz w:val="24"/>
        </w:rPr>
      </w:pPr>
      <w:r>
        <w:rPr>
          <w:rFonts w:ascii="仿宋" w:hAnsi="仿宋" w:eastAsia="仿宋"/>
          <w:kern w:val="0"/>
          <w:sz w:val="24"/>
        </w:rPr>
        <w:t>地点：</w:t>
      </w:r>
      <w:r>
        <w:rPr>
          <w:rFonts w:hint="eastAsia" w:ascii="仿宋" w:hAnsi="仿宋" w:eastAsia="仿宋"/>
          <w:kern w:val="0"/>
          <w:sz w:val="24"/>
        </w:rPr>
        <w:t>政采云平台http://www.zcygov.cn/</w:t>
      </w:r>
    </w:p>
    <w:p>
      <w:pPr>
        <w:pStyle w:val="118"/>
        <w:spacing w:line="276" w:lineRule="auto"/>
        <w:ind w:firstLine="480" w:firstLineChars="200"/>
        <w:rPr>
          <w:rFonts w:ascii="仿宋" w:hAnsi="仿宋" w:eastAsia="仿宋"/>
          <w:sz w:val="24"/>
        </w:rPr>
      </w:pPr>
      <w:r>
        <w:rPr>
          <w:rFonts w:ascii="仿宋" w:hAnsi="仿宋" w:eastAsia="仿宋"/>
          <w:sz w:val="24"/>
        </w:rPr>
        <w:t>方式：</w:t>
      </w:r>
      <w:r>
        <w:rPr>
          <w:rFonts w:hint="eastAsia" w:ascii="仿宋" w:hAnsi="仿宋" w:eastAsia="仿宋"/>
          <w:sz w:val="24"/>
        </w:rPr>
        <w:t>供应商登陆政采云账户（网址：https://www.zcygov.cn/）,在线申请获取采购文件（登录政府采购云平台→采购项目→获取采购文件→申请，审核通过后可下载招标文件，如有操作性问题，可与政采云在线客服进行咨询，咨询电话</w:t>
      </w:r>
      <w:r>
        <w:rPr>
          <w:rFonts w:ascii="仿宋" w:hAnsi="仿宋" w:eastAsia="仿宋"/>
          <w:sz w:val="24"/>
        </w:rPr>
        <w:t>95763</w:t>
      </w:r>
      <w:r>
        <w:rPr>
          <w:rFonts w:hint="eastAsia" w:ascii="仿宋" w:hAnsi="仿宋" w:eastAsia="仿宋"/>
          <w:sz w:val="24"/>
        </w:rPr>
        <w:t>）。</w:t>
      </w:r>
    </w:p>
    <w:p>
      <w:pPr>
        <w:pStyle w:val="118"/>
        <w:spacing w:line="276" w:lineRule="auto"/>
        <w:ind w:firstLine="480" w:firstLineChars="200"/>
        <w:rPr>
          <w:rFonts w:ascii="仿宋" w:hAnsi="仿宋" w:eastAsia="仿宋"/>
          <w:sz w:val="24"/>
        </w:rPr>
      </w:pPr>
      <w:r>
        <w:rPr>
          <w:rFonts w:ascii="仿宋" w:hAnsi="仿宋" w:eastAsia="仿宋"/>
          <w:sz w:val="24"/>
        </w:rPr>
        <w:t>售价（元）：0</w:t>
      </w:r>
    </w:p>
    <w:p>
      <w:pPr>
        <w:spacing w:line="360" w:lineRule="auto"/>
        <w:rPr>
          <w:rFonts w:ascii="仿宋" w:hAnsi="仿宋" w:eastAsia="仿宋"/>
          <w:b/>
          <w:sz w:val="24"/>
        </w:rPr>
      </w:pPr>
      <w:r>
        <w:rPr>
          <w:rFonts w:hint="eastAsia" w:ascii="仿宋" w:hAnsi="仿宋" w:eastAsia="仿宋"/>
          <w:b/>
          <w:sz w:val="24"/>
        </w:rPr>
        <w:t>四、提交投标文件截止时间、开标时间和地点</w:t>
      </w:r>
    </w:p>
    <w:p>
      <w:pPr>
        <w:widowControl/>
        <w:spacing w:line="276" w:lineRule="auto"/>
        <w:ind w:firstLine="480"/>
        <w:jc w:val="left"/>
        <w:rPr>
          <w:rFonts w:ascii="仿宋" w:hAnsi="仿宋" w:eastAsia="仿宋"/>
          <w:kern w:val="0"/>
          <w:sz w:val="24"/>
        </w:rPr>
      </w:pPr>
      <w:r>
        <w:rPr>
          <w:rFonts w:ascii="仿宋" w:hAnsi="仿宋" w:eastAsia="仿宋"/>
          <w:kern w:val="0"/>
          <w:sz w:val="24"/>
        </w:rPr>
        <w:t>提交投标文件截止时间：</w:t>
      </w:r>
      <w:r>
        <w:rPr>
          <w:rFonts w:hint="eastAsia" w:ascii="仿宋" w:hAnsi="仿宋" w:eastAsia="仿宋"/>
          <w:sz w:val="24"/>
        </w:rPr>
        <w:t>202</w:t>
      </w:r>
      <w:r>
        <w:rPr>
          <w:rFonts w:ascii="仿宋" w:hAnsi="仿宋" w:eastAsia="仿宋"/>
          <w:sz w:val="24"/>
        </w:rPr>
        <w:t>3</w:t>
      </w:r>
      <w:r>
        <w:rPr>
          <w:rFonts w:hint="eastAsia" w:ascii="仿宋" w:hAnsi="仿宋" w:eastAsia="仿宋"/>
          <w:sz w:val="24"/>
        </w:rPr>
        <w:t>年</w:t>
      </w:r>
      <w:r>
        <w:rPr>
          <w:rFonts w:hint="eastAsia" w:ascii="仿宋" w:hAnsi="仿宋" w:eastAsia="仿宋"/>
          <w:sz w:val="24"/>
          <w:lang w:eastAsia="zh-CN"/>
        </w:rPr>
        <w:t>0</w:t>
      </w:r>
      <w:r>
        <w:rPr>
          <w:rFonts w:hint="eastAsia" w:ascii="仿宋" w:hAnsi="仿宋" w:eastAsia="仿宋"/>
          <w:sz w:val="24"/>
          <w:lang w:val="en-US" w:eastAsia="zh-CN"/>
        </w:rPr>
        <w:t>7</w:t>
      </w:r>
      <w:r>
        <w:rPr>
          <w:rFonts w:hint="eastAsia" w:ascii="仿宋" w:hAnsi="仿宋" w:eastAsia="仿宋"/>
          <w:sz w:val="24"/>
          <w:lang w:eastAsia="zh-CN"/>
        </w:rPr>
        <w:t>月</w:t>
      </w:r>
      <w:r>
        <w:rPr>
          <w:rFonts w:hint="eastAsia" w:ascii="仿宋" w:hAnsi="仿宋" w:eastAsia="仿宋"/>
          <w:sz w:val="24"/>
          <w:lang w:val="en-US" w:eastAsia="zh-CN"/>
        </w:rPr>
        <w:t>04</w:t>
      </w:r>
      <w:r>
        <w:rPr>
          <w:rFonts w:hint="eastAsia" w:ascii="仿宋" w:hAnsi="仿宋" w:eastAsia="仿宋"/>
          <w:sz w:val="24"/>
          <w:lang w:eastAsia="zh-CN"/>
        </w:rPr>
        <w:t>日 11:00</w:t>
      </w:r>
      <w:r>
        <w:rPr>
          <w:rFonts w:ascii="仿宋" w:hAnsi="仿宋" w:eastAsia="仿宋"/>
          <w:kern w:val="0"/>
          <w:sz w:val="24"/>
        </w:rPr>
        <w:t>（北京时间）</w:t>
      </w:r>
    </w:p>
    <w:p>
      <w:pPr>
        <w:widowControl/>
        <w:spacing w:line="276" w:lineRule="auto"/>
        <w:ind w:firstLine="480"/>
        <w:jc w:val="left"/>
        <w:rPr>
          <w:rFonts w:ascii="仿宋" w:hAnsi="仿宋" w:eastAsia="仿宋"/>
          <w:kern w:val="0"/>
          <w:sz w:val="24"/>
        </w:rPr>
      </w:pPr>
      <w:r>
        <w:rPr>
          <w:rFonts w:ascii="仿宋" w:hAnsi="仿宋" w:eastAsia="仿宋"/>
          <w:kern w:val="0"/>
          <w:sz w:val="24"/>
        </w:rPr>
        <w:t>投标地点：</w:t>
      </w:r>
      <w:r>
        <w:rPr>
          <w:rFonts w:hint="eastAsia" w:ascii="仿宋" w:hAnsi="仿宋" w:eastAsia="仿宋"/>
          <w:kern w:val="0"/>
          <w:sz w:val="24"/>
        </w:rPr>
        <w:t>供应商应在此之前将加密的投标文件上传至政采云平台对应位置 (逾期送达或不符合规定的投标文件将被拒绝接收)。</w:t>
      </w:r>
    </w:p>
    <w:p>
      <w:pPr>
        <w:widowControl/>
        <w:spacing w:line="276" w:lineRule="auto"/>
        <w:ind w:firstLine="480"/>
        <w:jc w:val="left"/>
        <w:rPr>
          <w:rFonts w:hint="eastAsia" w:ascii="仿宋" w:hAnsi="仿宋" w:eastAsia="仿宋"/>
          <w:kern w:val="0"/>
          <w:sz w:val="24"/>
          <w:lang w:eastAsia="zh-CN"/>
        </w:rPr>
      </w:pPr>
      <w:r>
        <w:rPr>
          <w:rFonts w:ascii="仿宋" w:hAnsi="仿宋" w:eastAsia="仿宋"/>
          <w:kern w:val="0"/>
          <w:sz w:val="24"/>
        </w:rPr>
        <w:t>开标时间：</w:t>
      </w:r>
      <w:r>
        <w:rPr>
          <w:rFonts w:hint="eastAsia" w:ascii="仿宋" w:hAnsi="仿宋" w:eastAsia="仿宋"/>
          <w:sz w:val="24"/>
        </w:rPr>
        <w:t>202</w:t>
      </w:r>
      <w:r>
        <w:rPr>
          <w:rFonts w:ascii="仿宋" w:hAnsi="仿宋" w:eastAsia="仿宋"/>
          <w:sz w:val="24"/>
        </w:rPr>
        <w:t>3</w:t>
      </w:r>
      <w:r>
        <w:rPr>
          <w:rFonts w:hint="eastAsia" w:ascii="仿宋" w:hAnsi="仿宋" w:eastAsia="仿宋"/>
          <w:sz w:val="24"/>
        </w:rPr>
        <w:t>年</w:t>
      </w:r>
      <w:r>
        <w:rPr>
          <w:rFonts w:hint="eastAsia" w:ascii="仿宋" w:hAnsi="仿宋" w:eastAsia="仿宋"/>
          <w:sz w:val="24"/>
          <w:lang w:eastAsia="zh-CN"/>
        </w:rPr>
        <w:t>0</w:t>
      </w:r>
      <w:r>
        <w:rPr>
          <w:rFonts w:hint="eastAsia" w:ascii="仿宋" w:hAnsi="仿宋" w:eastAsia="仿宋"/>
          <w:sz w:val="24"/>
          <w:lang w:val="en-US" w:eastAsia="zh-CN"/>
        </w:rPr>
        <w:t>7</w:t>
      </w:r>
      <w:r>
        <w:rPr>
          <w:rFonts w:hint="eastAsia" w:ascii="仿宋" w:hAnsi="仿宋" w:eastAsia="仿宋"/>
          <w:sz w:val="24"/>
          <w:lang w:eastAsia="zh-CN"/>
        </w:rPr>
        <w:t>月</w:t>
      </w:r>
      <w:r>
        <w:rPr>
          <w:rFonts w:hint="eastAsia" w:ascii="仿宋" w:hAnsi="仿宋" w:eastAsia="仿宋"/>
          <w:sz w:val="24"/>
          <w:lang w:val="en-US" w:eastAsia="zh-CN"/>
        </w:rPr>
        <w:t>04</w:t>
      </w:r>
      <w:r>
        <w:rPr>
          <w:rFonts w:hint="eastAsia" w:ascii="仿宋" w:hAnsi="仿宋" w:eastAsia="仿宋"/>
          <w:sz w:val="24"/>
          <w:lang w:eastAsia="zh-CN"/>
        </w:rPr>
        <w:t>日 11:00</w:t>
      </w:r>
    </w:p>
    <w:p>
      <w:pPr>
        <w:widowControl/>
        <w:spacing w:line="276" w:lineRule="auto"/>
        <w:ind w:firstLine="480"/>
        <w:jc w:val="left"/>
        <w:rPr>
          <w:rFonts w:ascii="仿宋" w:hAnsi="仿宋" w:eastAsia="仿宋"/>
          <w:kern w:val="0"/>
          <w:sz w:val="24"/>
        </w:rPr>
      </w:pPr>
      <w:r>
        <w:rPr>
          <w:rFonts w:ascii="仿宋" w:hAnsi="仿宋" w:eastAsia="仿宋"/>
          <w:kern w:val="0"/>
          <w:sz w:val="24"/>
        </w:rPr>
        <w:t>开标地点：</w:t>
      </w:r>
      <w:r>
        <w:rPr>
          <w:rFonts w:hint="eastAsia" w:ascii="仿宋" w:hAnsi="仿宋" w:eastAsia="仿宋"/>
          <w:kern w:val="0"/>
          <w:sz w:val="24"/>
        </w:rPr>
        <w:t>政采云平台https://www.zcygov.cn/</w:t>
      </w:r>
    </w:p>
    <w:p>
      <w:pPr>
        <w:spacing w:line="360" w:lineRule="auto"/>
        <w:rPr>
          <w:rFonts w:ascii="仿宋" w:hAnsi="仿宋" w:eastAsia="仿宋"/>
          <w:b/>
          <w:sz w:val="24"/>
        </w:rPr>
      </w:pPr>
      <w:r>
        <w:rPr>
          <w:rFonts w:hint="eastAsia" w:ascii="仿宋" w:hAnsi="仿宋" w:eastAsia="仿宋"/>
          <w:b/>
          <w:sz w:val="24"/>
        </w:rPr>
        <w:t>五、公告期限</w:t>
      </w:r>
    </w:p>
    <w:p>
      <w:pPr>
        <w:widowControl/>
        <w:spacing w:line="276" w:lineRule="auto"/>
        <w:ind w:firstLine="480"/>
        <w:jc w:val="left"/>
        <w:rPr>
          <w:rFonts w:ascii="仿宋" w:hAnsi="仿宋" w:eastAsia="仿宋"/>
          <w:kern w:val="0"/>
          <w:sz w:val="24"/>
        </w:rPr>
      </w:pPr>
      <w:r>
        <w:rPr>
          <w:rFonts w:ascii="仿宋" w:hAnsi="仿宋" w:eastAsia="仿宋"/>
          <w:kern w:val="0"/>
          <w:sz w:val="24"/>
        </w:rPr>
        <w:t>自本公告发布之日起5个工作日。</w:t>
      </w:r>
    </w:p>
    <w:p>
      <w:pPr>
        <w:spacing w:line="360" w:lineRule="auto"/>
        <w:rPr>
          <w:rFonts w:ascii="仿宋" w:hAnsi="仿宋" w:eastAsia="仿宋"/>
          <w:b/>
          <w:sz w:val="24"/>
        </w:rPr>
      </w:pPr>
      <w:r>
        <w:rPr>
          <w:rFonts w:hint="eastAsia" w:ascii="仿宋" w:hAnsi="仿宋" w:eastAsia="仿宋"/>
          <w:b/>
          <w:sz w:val="24"/>
        </w:rPr>
        <w:t>六、其他补充事宜</w:t>
      </w:r>
    </w:p>
    <w:p>
      <w:pPr>
        <w:pStyle w:val="118"/>
        <w:spacing w:line="276" w:lineRule="auto"/>
        <w:ind w:firstLine="480" w:firstLineChars="200"/>
        <w:rPr>
          <w:rFonts w:ascii="仿宋" w:hAnsi="仿宋" w:eastAsia="仿宋" w:cs="宋体"/>
          <w:sz w:val="24"/>
        </w:rPr>
      </w:pPr>
      <w:r>
        <w:rPr>
          <w:rFonts w:hint="eastAsia" w:ascii="仿宋" w:hAnsi="仿宋" w:eastAsia="仿宋" w:cs="宋体"/>
          <w:sz w:val="24"/>
        </w:rPr>
        <w:t>1、本项目实行电子招投标，供应商须登录政采云平台申请获取采购文件，并需要使用CA锁，登录政采云电子投标客户端制作投标文件，若供应商参与投标,自行承担与投标有关的一切费用。</w:t>
      </w:r>
    </w:p>
    <w:p>
      <w:pPr>
        <w:pStyle w:val="118"/>
        <w:spacing w:line="276" w:lineRule="auto"/>
        <w:ind w:firstLine="480" w:firstLineChars="200"/>
        <w:rPr>
          <w:rFonts w:ascii="仿宋" w:hAnsi="仿宋" w:eastAsia="仿宋" w:cs="宋体"/>
          <w:sz w:val="24"/>
        </w:rPr>
      </w:pPr>
      <w:r>
        <w:rPr>
          <w:rFonts w:hint="eastAsia" w:ascii="仿宋" w:hAnsi="仿宋" w:eastAsia="仿宋" w:cs="宋体"/>
          <w:sz w:val="24"/>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118"/>
        <w:spacing w:line="276" w:lineRule="auto"/>
        <w:ind w:firstLine="480" w:firstLineChars="200"/>
        <w:rPr>
          <w:rFonts w:ascii="仿宋" w:hAnsi="仿宋" w:eastAsia="仿宋" w:cs="宋体"/>
          <w:sz w:val="24"/>
        </w:rPr>
      </w:pPr>
      <w:r>
        <w:rPr>
          <w:rFonts w:hint="eastAsia" w:ascii="仿宋" w:hAnsi="仿宋" w:eastAsia="仿宋" w:cs="宋体"/>
          <w:sz w:val="24"/>
        </w:rPr>
        <w:t>3.供应商可前往新疆政府采购网（http://www.ccgp-xinjiang.gov.cn/）下载专区，下载政采云电子投标客户端，安装完成后，可通过账号密码或CA登录客户端进行投标文件制作。</w:t>
      </w:r>
    </w:p>
    <w:p>
      <w:pPr>
        <w:pStyle w:val="118"/>
        <w:spacing w:line="276" w:lineRule="auto"/>
        <w:ind w:firstLine="480" w:firstLineChars="200"/>
        <w:rPr>
          <w:rFonts w:ascii="仿宋" w:hAnsi="仿宋" w:eastAsia="仿宋" w:cs="宋体"/>
          <w:sz w:val="24"/>
        </w:rPr>
      </w:pPr>
      <w:r>
        <w:rPr>
          <w:rFonts w:hint="eastAsia" w:ascii="仿宋" w:hAnsi="仿宋" w:eastAsia="仿宋" w:cs="宋体"/>
          <w:sz w:val="24"/>
        </w:rPr>
        <w:t>4..供应商在开标时须携带制作加密电子投标文件所使用的CA锁，电脑须提前配置好浏览器，以便开标时在线解密。</w:t>
      </w:r>
    </w:p>
    <w:p>
      <w:pPr>
        <w:pStyle w:val="118"/>
        <w:spacing w:line="276" w:lineRule="auto"/>
        <w:ind w:firstLine="480" w:firstLineChars="200"/>
        <w:rPr>
          <w:rFonts w:ascii="仿宋" w:hAnsi="仿宋" w:eastAsia="仿宋" w:cs="宋体"/>
          <w:sz w:val="24"/>
        </w:rPr>
      </w:pPr>
      <w:r>
        <w:rPr>
          <w:rFonts w:hint="eastAsia" w:ascii="仿宋" w:hAnsi="仿宋" w:eastAsia="仿宋" w:cs="宋体"/>
          <w:sz w:val="24"/>
        </w:rPr>
        <w:t>5.投标供应商应当在投标截止时间前，将生成的“电子加密投标文件”上传递交至“政府采购云平台”，投标截止时间以后上传递交的投标文件将被“政府采购云平台”拒收。</w:t>
      </w:r>
    </w:p>
    <w:p>
      <w:pPr>
        <w:spacing w:line="360" w:lineRule="auto"/>
        <w:rPr>
          <w:rFonts w:ascii="仿宋" w:hAnsi="仿宋" w:eastAsia="仿宋"/>
          <w:b/>
          <w:sz w:val="24"/>
        </w:rPr>
      </w:pPr>
      <w:r>
        <w:rPr>
          <w:rFonts w:hint="eastAsia" w:ascii="仿宋" w:hAnsi="仿宋" w:eastAsia="仿宋"/>
          <w:b/>
          <w:sz w:val="24"/>
        </w:rPr>
        <w:t>七、对本次采购提出询问，请按以下方式联系</w:t>
      </w:r>
    </w:p>
    <w:p>
      <w:pPr>
        <w:widowControl/>
        <w:spacing w:line="276" w:lineRule="auto"/>
        <w:ind w:firstLine="480"/>
        <w:jc w:val="left"/>
        <w:rPr>
          <w:rFonts w:ascii="仿宋" w:hAnsi="仿宋" w:eastAsia="仿宋"/>
          <w:kern w:val="0"/>
          <w:sz w:val="24"/>
        </w:rPr>
      </w:pPr>
      <w:r>
        <w:rPr>
          <w:rFonts w:ascii="仿宋" w:hAnsi="仿宋" w:eastAsia="仿宋"/>
          <w:kern w:val="0"/>
          <w:sz w:val="24"/>
        </w:rPr>
        <w:t>1.采购人信息</w:t>
      </w:r>
    </w:p>
    <w:p>
      <w:pPr>
        <w:widowControl/>
        <w:spacing w:line="276" w:lineRule="auto"/>
        <w:ind w:firstLine="480"/>
        <w:jc w:val="left"/>
        <w:rPr>
          <w:rFonts w:hint="eastAsia" w:ascii="仿宋" w:hAnsi="仿宋" w:eastAsia="仿宋"/>
          <w:kern w:val="0"/>
          <w:sz w:val="24"/>
          <w:lang w:eastAsia="zh-CN"/>
        </w:rPr>
      </w:pPr>
      <w:r>
        <w:rPr>
          <w:rFonts w:ascii="仿宋" w:hAnsi="仿宋" w:eastAsia="仿宋"/>
          <w:kern w:val="0"/>
          <w:sz w:val="24"/>
        </w:rPr>
        <w:t>名 称：</w:t>
      </w:r>
      <w:r>
        <w:rPr>
          <w:rFonts w:hint="eastAsia" w:ascii="仿宋" w:hAnsi="仿宋" w:eastAsia="仿宋"/>
          <w:kern w:val="0"/>
          <w:sz w:val="24"/>
          <w:lang w:eastAsia="zh-CN"/>
        </w:rPr>
        <w:t>新疆维吾尔自治区农牧业机械产品质量监督管理站</w:t>
      </w:r>
    </w:p>
    <w:p>
      <w:pPr>
        <w:widowControl/>
        <w:spacing w:line="276" w:lineRule="auto"/>
        <w:ind w:firstLine="480"/>
        <w:jc w:val="left"/>
        <w:rPr>
          <w:rFonts w:hint="eastAsia" w:ascii="仿宋" w:hAnsi="仿宋" w:eastAsia="仿宋"/>
          <w:kern w:val="0"/>
          <w:sz w:val="24"/>
          <w:lang w:eastAsia="zh-CN"/>
        </w:rPr>
      </w:pPr>
      <w:r>
        <w:rPr>
          <w:rFonts w:ascii="仿宋" w:hAnsi="仿宋" w:eastAsia="仿宋"/>
          <w:kern w:val="0"/>
          <w:sz w:val="24"/>
        </w:rPr>
        <w:t>地 址：</w:t>
      </w:r>
      <w:r>
        <w:rPr>
          <w:rFonts w:hint="eastAsia" w:ascii="仿宋" w:hAnsi="仿宋" w:eastAsia="仿宋"/>
          <w:kern w:val="0"/>
          <w:sz w:val="24"/>
          <w:lang w:eastAsia="zh-CN"/>
        </w:rPr>
        <w:t>新医路171号</w:t>
      </w:r>
    </w:p>
    <w:p>
      <w:pPr>
        <w:widowControl/>
        <w:spacing w:line="276" w:lineRule="auto"/>
        <w:ind w:firstLine="480"/>
        <w:jc w:val="left"/>
        <w:rPr>
          <w:rFonts w:hint="eastAsia" w:ascii="仿宋" w:hAnsi="仿宋" w:eastAsia="宋体"/>
          <w:kern w:val="0"/>
          <w:sz w:val="24"/>
          <w:lang w:eastAsia="zh-CN"/>
        </w:rPr>
      </w:pPr>
      <w:r>
        <w:rPr>
          <w:rFonts w:hint="eastAsia" w:ascii="仿宋" w:hAnsi="仿宋" w:eastAsia="仿宋"/>
          <w:kern w:val="0"/>
          <w:sz w:val="24"/>
        </w:rPr>
        <w:t>联系人:</w:t>
      </w:r>
      <w:r>
        <w:rPr>
          <w:rFonts w:hint="eastAsia"/>
        </w:rPr>
        <w:t xml:space="preserve"> </w:t>
      </w:r>
      <w:r>
        <w:rPr>
          <w:rFonts w:hint="eastAsia" w:ascii="仿宋" w:hAnsi="仿宋" w:eastAsia="仿宋"/>
          <w:kern w:val="0"/>
          <w:sz w:val="24"/>
          <w:lang w:eastAsia="zh-CN"/>
        </w:rPr>
        <w:t>蒋智超</w:t>
      </w:r>
    </w:p>
    <w:p>
      <w:pPr>
        <w:widowControl/>
        <w:spacing w:line="276" w:lineRule="auto"/>
        <w:ind w:firstLine="480"/>
        <w:jc w:val="left"/>
        <w:rPr>
          <w:rFonts w:hint="eastAsia" w:ascii="仿宋" w:hAnsi="仿宋" w:eastAsia="仿宋"/>
          <w:kern w:val="0"/>
          <w:sz w:val="24"/>
          <w:lang w:eastAsia="zh-CN"/>
        </w:rPr>
      </w:pPr>
      <w:r>
        <w:rPr>
          <w:rFonts w:ascii="仿宋" w:hAnsi="仿宋" w:eastAsia="仿宋"/>
          <w:kern w:val="0"/>
          <w:sz w:val="24"/>
        </w:rPr>
        <w:t>联系方式：</w:t>
      </w:r>
      <w:r>
        <w:rPr>
          <w:rFonts w:hint="eastAsia" w:ascii="仿宋" w:hAnsi="仿宋" w:eastAsia="仿宋"/>
          <w:kern w:val="0"/>
          <w:sz w:val="24"/>
          <w:lang w:eastAsia="zh-CN"/>
        </w:rPr>
        <w:t>0991-4313102</w:t>
      </w:r>
    </w:p>
    <w:p>
      <w:pPr>
        <w:widowControl/>
        <w:spacing w:line="276" w:lineRule="auto"/>
        <w:ind w:firstLine="480"/>
        <w:jc w:val="left"/>
        <w:rPr>
          <w:rFonts w:ascii="仿宋" w:hAnsi="仿宋" w:eastAsia="仿宋"/>
          <w:kern w:val="0"/>
          <w:sz w:val="24"/>
        </w:rPr>
      </w:pPr>
      <w:r>
        <w:rPr>
          <w:rFonts w:ascii="仿宋" w:hAnsi="仿宋" w:eastAsia="仿宋"/>
          <w:kern w:val="0"/>
          <w:sz w:val="24"/>
        </w:rPr>
        <w:t>2.采购代理机构信息</w:t>
      </w:r>
    </w:p>
    <w:p>
      <w:pPr>
        <w:widowControl/>
        <w:spacing w:line="276" w:lineRule="auto"/>
        <w:ind w:firstLine="480"/>
        <w:jc w:val="left"/>
        <w:rPr>
          <w:rFonts w:hint="eastAsia" w:ascii="仿宋" w:hAnsi="仿宋" w:eastAsia="仿宋"/>
          <w:kern w:val="0"/>
          <w:sz w:val="24"/>
          <w:lang w:eastAsia="zh-CN"/>
        </w:rPr>
      </w:pPr>
      <w:r>
        <w:rPr>
          <w:rFonts w:ascii="仿宋" w:hAnsi="仿宋" w:eastAsia="仿宋"/>
          <w:kern w:val="0"/>
          <w:sz w:val="24"/>
        </w:rPr>
        <w:t>名 称：</w:t>
      </w:r>
      <w:r>
        <w:rPr>
          <w:rFonts w:hint="eastAsia" w:ascii="仿宋" w:hAnsi="仿宋" w:eastAsia="仿宋"/>
          <w:kern w:val="0"/>
          <w:sz w:val="24"/>
          <w:lang w:eastAsia="zh-CN"/>
        </w:rPr>
        <w:t>新疆新华远景工程造价咨询有限公司</w:t>
      </w:r>
    </w:p>
    <w:p>
      <w:pPr>
        <w:widowControl/>
        <w:spacing w:line="276" w:lineRule="auto"/>
        <w:ind w:firstLine="480"/>
        <w:jc w:val="left"/>
        <w:rPr>
          <w:rFonts w:hint="eastAsia" w:ascii="仿宋" w:hAnsi="仿宋" w:eastAsia="仿宋"/>
          <w:kern w:val="0"/>
          <w:sz w:val="24"/>
          <w:lang w:eastAsia="zh-CN"/>
        </w:rPr>
      </w:pPr>
      <w:r>
        <w:rPr>
          <w:rFonts w:ascii="仿宋" w:hAnsi="仿宋" w:eastAsia="仿宋"/>
          <w:kern w:val="0"/>
          <w:sz w:val="24"/>
        </w:rPr>
        <w:t>地 址：</w:t>
      </w:r>
      <w:r>
        <w:rPr>
          <w:rFonts w:hint="eastAsia" w:ascii="仿宋" w:hAnsi="仿宋" w:eastAsia="仿宋"/>
          <w:kern w:val="0"/>
          <w:sz w:val="24"/>
          <w:lang w:eastAsia="zh-CN"/>
        </w:rPr>
        <w:t>乌鲁木齐市天山区光明路100号金碧华府A座19楼</w:t>
      </w:r>
    </w:p>
    <w:p>
      <w:pPr>
        <w:widowControl/>
        <w:spacing w:line="276" w:lineRule="auto"/>
        <w:ind w:firstLine="480"/>
        <w:jc w:val="left"/>
        <w:rPr>
          <w:rFonts w:hint="eastAsia" w:ascii="仿宋" w:hAnsi="仿宋" w:eastAsia="仿宋"/>
          <w:kern w:val="0"/>
          <w:sz w:val="24"/>
          <w:lang w:eastAsia="zh-CN"/>
        </w:rPr>
      </w:pPr>
      <w:r>
        <w:rPr>
          <w:rFonts w:ascii="仿宋" w:hAnsi="仿宋" w:eastAsia="仿宋"/>
          <w:kern w:val="0"/>
          <w:sz w:val="24"/>
        </w:rPr>
        <w:t>联系方式：</w:t>
      </w:r>
      <w:r>
        <w:rPr>
          <w:rFonts w:hint="eastAsia" w:ascii="仿宋" w:hAnsi="仿宋" w:eastAsia="仿宋"/>
          <w:kern w:val="0"/>
          <w:sz w:val="24"/>
          <w:lang w:eastAsia="zh-CN"/>
        </w:rPr>
        <w:t>13139600725</w:t>
      </w:r>
    </w:p>
    <w:p>
      <w:pPr>
        <w:widowControl/>
        <w:spacing w:line="276" w:lineRule="auto"/>
        <w:ind w:firstLine="480"/>
        <w:jc w:val="left"/>
        <w:rPr>
          <w:rFonts w:ascii="仿宋" w:hAnsi="仿宋" w:eastAsia="仿宋"/>
          <w:kern w:val="0"/>
          <w:sz w:val="24"/>
        </w:rPr>
      </w:pPr>
      <w:r>
        <w:rPr>
          <w:rFonts w:ascii="仿宋" w:hAnsi="仿宋" w:eastAsia="仿宋"/>
          <w:kern w:val="0"/>
          <w:sz w:val="24"/>
        </w:rPr>
        <w:t>3.项目联系方式</w:t>
      </w:r>
    </w:p>
    <w:p>
      <w:pPr>
        <w:widowControl/>
        <w:spacing w:line="276" w:lineRule="auto"/>
        <w:ind w:firstLine="480"/>
        <w:jc w:val="left"/>
        <w:rPr>
          <w:rFonts w:hint="eastAsia" w:ascii="仿宋" w:hAnsi="仿宋" w:eastAsia="仿宋"/>
          <w:kern w:val="0"/>
          <w:sz w:val="24"/>
          <w:lang w:eastAsia="zh-CN"/>
        </w:rPr>
      </w:pPr>
      <w:r>
        <w:rPr>
          <w:rFonts w:ascii="仿宋" w:hAnsi="仿宋" w:eastAsia="仿宋"/>
          <w:kern w:val="0"/>
          <w:sz w:val="24"/>
        </w:rPr>
        <w:t>项目联系人：</w:t>
      </w:r>
      <w:r>
        <w:rPr>
          <w:rFonts w:hint="eastAsia" w:ascii="仿宋" w:hAnsi="仿宋" w:eastAsia="仿宋"/>
          <w:kern w:val="0"/>
          <w:sz w:val="24"/>
          <w:lang w:eastAsia="zh-CN"/>
        </w:rPr>
        <w:t>殷文杰</w:t>
      </w:r>
    </w:p>
    <w:p>
      <w:pPr>
        <w:widowControl/>
        <w:spacing w:line="276" w:lineRule="auto"/>
        <w:ind w:firstLine="480"/>
        <w:jc w:val="left"/>
        <w:rPr>
          <w:rFonts w:hint="eastAsia" w:ascii="仿宋" w:hAnsi="仿宋" w:eastAsia="仿宋"/>
          <w:kern w:val="0"/>
          <w:sz w:val="24"/>
          <w:lang w:eastAsia="zh-CN"/>
        </w:rPr>
      </w:pPr>
      <w:r>
        <w:rPr>
          <w:rFonts w:ascii="仿宋" w:hAnsi="仿宋" w:eastAsia="仿宋"/>
          <w:kern w:val="0"/>
          <w:sz w:val="24"/>
        </w:rPr>
        <w:t>电 话：</w:t>
      </w:r>
      <w:r>
        <w:rPr>
          <w:rFonts w:hint="eastAsia" w:ascii="仿宋" w:hAnsi="仿宋" w:eastAsia="仿宋"/>
          <w:kern w:val="0"/>
          <w:sz w:val="24"/>
          <w:lang w:eastAsia="zh-CN"/>
        </w:rPr>
        <w:t>13139600725</w:t>
      </w:r>
    </w:p>
    <w:p>
      <w:pPr>
        <w:adjustRightInd w:val="0"/>
        <w:snapToGrid w:val="0"/>
        <w:spacing w:line="276" w:lineRule="auto"/>
        <w:ind w:firstLine="480" w:firstLineChars="200"/>
        <w:rPr>
          <w:rFonts w:ascii="仿宋" w:hAnsi="仿宋" w:eastAsia="仿宋" w:cs="仿宋"/>
          <w:sz w:val="24"/>
        </w:rPr>
      </w:pPr>
    </w:p>
    <w:p>
      <w:pPr>
        <w:widowControl/>
        <w:jc w:val="left"/>
        <w:rPr>
          <w:rFonts w:ascii="仿宋" w:hAnsi="仿宋" w:eastAsia="仿宋" w:cs="仿宋"/>
          <w:sz w:val="24"/>
        </w:rPr>
      </w:pPr>
      <w:bookmarkStart w:id="6" w:name="_Toc19959"/>
      <w:bookmarkStart w:id="7" w:name="_Toc14253"/>
      <w:r>
        <w:rPr>
          <w:rFonts w:ascii="仿宋" w:hAnsi="仿宋" w:eastAsia="仿宋" w:cs="仿宋"/>
          <w:sz w:val="24"/>
        </w:rPr>
        <w:br w:type="page"/>
      </w:r>
    </w:p>
    <w:p>
      <w:pPr>
        <w:adjustRightInd w:val="0"/>
        <w:snapToGrid w:val="0"/>
        <w:spacing w:line="360" w:lineRule="auto"/>
        <w:jc w:val="center"/>
        <w:outlineLvl w:val="0"/>
        <w:rPr>
          <w:rFonts w:ascii="仿宋" w:hAnsi="仿宋" w:eastAsia="仿宋" w:cs="仿宋"/>
          <w:b/>
          <w:bCs/>
          <w:sz w:val="32"/>
          <w:szCs w:val="32"/>
        </w:rPr>
      </w:pPr>
      <w:r>
        <w:rPr>
          <w:rFonts w:hint="eastAsia" w:ascii="仿宋" w:hAnsi="仿宋" w:eastAsia="仿宋" w:cs="仿宋"/>
          <w:b/>
          <w:bCs/>
          <w:sz w:val="32"/>
          <w:szCs w:val="32"/>
        </w:rPr>
        <w:t>第二章  投标须知前附表</w:t>
      </w:r>
      <w:bookmarkEnd w:id="6"/>
      <w:bookmarkEnd w:id="7"/>
    </w:p>
    <w:p>
      <w:pPr>
        <w:adjustRightInd w:val="0"/>
        <w:snapToGrid w:val="0"/>
        <w:spacing w:line="360" w:lineRule="auto"/>
        <w:ind w:right="-313" w:rightChars="-149"/>
        <w:rPr>
          <w:rFonts w:ascii="仿宋" w:hAnsi="仿宋" w:eastAsia="仿宋" w:cs="仿宋"/>
          <w:sz w:val="24"/>
        </w:rPr>
      </w:pPr>
      <w:r>
        <w:rPr>
          <w:rFonts w:hint="eastAsia" w:ascii="仿宋" w:hAnsi="仿宋" w:eastAsia="仿宋" w:cs="仿宋"/>
          <w:sz w:val="24"/>
        </w:rPr>
        <w:t>本表是本招标项目的具体资料，是对投标人须知的具体补充和修改，如有矛盾，应以本前附表为准。</w:t>
      </w:r>
    </w:p>
    <w:tbl>
      <w:tblPr>
        <w:tblStyle w:val="32"/>
        <w:tblW w:w="852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53"/>
        <w:gridCol w:w="766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853" w:type="dxa"/>
            <w:tcBorders>
              <w:tl2br w:val="nil"/>
              <w:tr2bl w:val="nil"/>
            </w:tcBorders>
          </w:tcPr>
          <w:p>
            <w:pPr>
              <w:widowControl/>
              <w:adjustRightInd w:val="0"/>
              <w:snapToGrid w:val="0"/>
              <w:spacing w:line="440" w:lineRule="exact"/>
              <w:jc w:val="center"/>
              <w:rPr>
                <w:rFonts w:ascii="仿宋" w:hAnsi="仿宋" w:eastAsia="仿宋" w:cs="仿宋"/>
                <w:b/>
                <w:bCs/>
                <w:color w:val="000000"/>
                <w:kern w:val="0"/>
                <w:sz w:val="24"/>
              </w:rPr>
            </w:pPr>
            <w:r>
              <w:rPr>
                <w:rFonts w:hint="eastAsia" w:ascii="仿宋" w:hAnsi="仿宋" w:eastAsia="仿宋" w:cs="仿宋"/>
                <w:b/>
                <w:bCs/>
                <w:color w:val="000000"/>
                <w:kern w:val="0"/>
                <w:sz w:val="24"/>
              </w:rPr>
              <w:t>条款号</w:t>
            </w:r>
          </w:p>
        </w:tc>
        <w:tc>
          <w:tcPr>
            <w:tcW w:w="7669" w:type="dxa"/>
            <w:tcBorders>
              <w:tl2br w:val="nil"/>
              <w:tr2bl w:val="nil"/>
            </w:tcBorders>
          </w:tcPr>
          <w:p>
            <w:pPr>
              <w:widowControl/>
              <w:adjustRightInd w:val="0"/>
              <w:snapToGrid w:val="0"/>
              <w:spacing w:line="440" w:lineRule="exact"/>
              <w:jc w:val="center"/>
              <w:rPr>
                <w:rFonts w:ascii="仿宋" w:hAnsi="仿宋" w:eastAsia="仿宋" w:cs="仿宋"/>
                <w:b/>
                <w:bCs/>
                <w:color w:val="000000"/>
                <w:kern w:val="0"/>
                <w:sz w:val="24"/>
              </w:rPr>
            </w:pPr>
            <w:r>
              <w:rPr>
                <w:rFonts w:hint="eastAsia" w:ascii="仿宋" w:hAnsi="仿宋" w:eastAsia="仿宋" w:cs="仿宋"/>
                <w:b/>
                <w:bCs/>
                <w:color w:val="000000"/>
                <w:kern w:val="0"/>
                <w:sz w:val="24"/>
              </w:rPr>
              <w:t>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853" w:type="dxa"/>
            <w:tcBorders>
              <w:tl2br w:val="nil"/>
              <w:tr2bl w:val="nil"/>
            </w:tcBorders>
            <w:vAlign w:val="center"/>
          </w:tcPr>
          <w:p>
            <w:pPr>
              <w:widowControl/>
              <w:adjustRightInd w:val="0"/>
              <w:snapToGrid w:val="0"/>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1.1</w:t>
            </w:r>
          </w:p>
        </w:tc>
        <w:tc>
          <w:tcPr>
            <w:tcW w:w="7669" w:type="dxa"/>
            <w:tcBorders>
              <w:tl2br w:val="nil"/>
              <w:tr2bl w:val="nil"/>
            </w:tcBorders>
            <w:vAlign w:val="center"/>
          </w:tcPr>
          <w:p>
            <w:pPr>
              <w:widowControl/>
              <w:adjustRightInd w:val="0"/>
              <w:snapToGrid w:val="0"/>
              <w:spacing w:line="440" w:lineRule="exact"/>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采购人：</w:t>
            </w:r>
            <w:r>
              <w:rPr>
                <w:rFonts w:hint="eastAsia" w:ascii="仿宋" w:hAnsi="仿宋" w:eastAsia="仿宋"/>
                <w:sz w:val="24"/>
                <w:lang w:eastAsia="zh-CN"/>
              </w:rPr>
              <w:t>新疆维吾尔自治区农牧业机械产品质量监督管理站</w:t>
            </w:r>
          </w:p>
          <w:p>
            <w:pPr>
              <w:widowControl/>
              <w:adjustRightInd w:val="0"/>
              <w:snapToGrid w:val="0"/>
              <w:spacing w:line="440" w:lineRule="exact"/>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地  址：</w:t>
            </w:r>
            <w:r>
              <w:rPr>
                <w:rFonts w:hint="eastAsia" w:ascii="仿宋" w:hAnsi="仿宋" w:eastAsia="仿宋"/>
                <w:kern w:val="0"/>
                <w:sz w:val="24"/>
                <w:lang w:eastAsia="zh-CN"/>
              </w:rPr>
              <w:t>新医路171号</w:t>
            </w:r>
          </w:p>
          <w:p>
            <w:pPr>
              <w:spacing w:line="440" w:lineRule="exact"/>
              <w:rPr>
                <w:rFonts w:hint="eastAsia" w:ascii="仿宋" w:hAnsi="仿宋" w:eastAsia="仿宋"/>
                <w:sz w:val="24"/>
                <w:lang w:eastAsia="zh-CN"/>
              </w:rPr>
            </w:pPr>
            <w:r>
              <w:rPr>
                <w:rFonts w:hint="eastAsia" w:ascii="仿宋" w:hAnsi="仿宋" w:eastAsia="仿宋"/>
                <w:sz w:val="24"/>
              </w:rPr>
              <w:t>联系人：</w:t>
            </w:r>
            <w:r>
              <w:rPr>
                <w:rFonts w:hint="eastAsia" w:ascii="仿宋" w:hAnsi="仿宋" w:eastAsia="仿宋"/>
                <w:kern w:val="0"/>
                <w:sz w:val="24"/>
                <w:lang w:eastAsia="zh-CN"/>
              </w:rPr>
              <w:t>蒋智超</w:t>
            </w:r>
          </w:p>
          <w:p>
            <w:pPr>
              <w:widowControl/>
              <w:adjustRightInd w:val="0"/>
              <w:snapToGrid w:val="0"/>
              <w:spacing w:line="440" w:lineRule="exact"/>
              <w:rPr>
                <w:rFonts w:hint="eastAsia" w:ascii="仿宋" w:hAnsi="仿宋" w:eastAsia="仿宋" w:cs="仿宋"/>
                <w:color w:val="000000"/>
                <w:kern w:val="0"/>
                <w:sz w:val="24"/>
                <w:lang w:eastAsia="zh-CN"/>
              </w:rPr>
            </w:pPr>
            <w:r>
              <w:rPr>
                <w:rFonts w:hint="eastAsia" w:ascii="仿宋" w:hAnsi="仿宋" w:eastAsia="仿宋"/>
                <w:sz w:val="24"/>
              </w:rPr>
              <w:t>联系方式：</w:t>
            </w:r>
            <w:r>
              <w:rPr>
                <w:rFonts w:hint="eastAsia" w:ascii="仿宋" w:hAnsi="仿宋" w:eastAsia="仿宋"/>
                <w:kern w:val="0"/>
                <w:sz w:val="24"/>
                <w:lang w:eastAsia="zh-CN"/>
              </w:rPr>
              <w:t>0991-4313102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853" w:type="dxa"/>
            <w:tcBorders>
              <w:tl2br w:val="nil"/>
              <w:tr2bl w:val="nil"/>
            </w:tcBorders>
            <w:vAlign w:val="center"/>
          </w:tcPr>
          <w:p>
            <w:pPr>
              <w:widowControl/>
              <w:adjustRightInd w:val="0"/>
              <w:snapToGrid w:val="0"/>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1.2</w:t>
            </w:r>
          </w:p>
        </w:tc>
        <w:tc>
          <w:tcPr>
            <w:tcW w:w="7669" w:type="dxa"/>
            <w:tcBorders>
              <w:tl2br w:val="nil"/>
              <w:tr2bl w:val="nil"/>
            </w:tcBorders>
            <w:vAlign w:val="center"/>
          </w:tcPr>
          <w:p>
            <w:pPr>
              <w:widowControl/>
              <w:adjustRightInd w:val="0"/>
              <w:snapToGrid w:val="0"/>
              <w:spacing w:line="440" w:lineRule="exact"/>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采购代理机构：</w:t>
            </w:r>
            <w:r>
              <w:rPr>
                <w:rFonts w:hint="eastAsia" w:ascii="仿宋" w:hAnsi="仿宋" w:eastAsia="仿宋"/>
                <w:sz w:val="24"/>
                <w:lang w:eastAsia="zh-CN"/>
              </w:rPr>
              <w:t>新疆新华远景工程造价咨询有限公司</w:t>
            </w:r>
          </w:p>
          <w:p>
            <w:pPr>
              <w:widowControl/>
              <w:adjustRightInd w:val="0"/>
              <w:snapToGrid w:val="0"/>
              <w:spacing w:line="440" w:lineRule="exact"/>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地址：</w:t>
            </w:r>
            <w:r>
              <w:rPr>
                <w:rFonts w:hint="eastAsia" w:ascii="仿宋" w:hAnsi="仿宋" w:eastAsia="仿宋"/>
                <w:sz w:val="24"/>
                <w:lang w:eastAsia="zh-CN"/>
              </w:rPr>
              <w:t>乌鲁木齐市天山区光明路100号金碧华府A座19楼</w:t>
            </w:r>
          </w:p>
          <w:p>
            <w:pPr>
              <w:widowControl/>
              <w:adjustRightInd w:val="0"/>
              <w:snapToGrid w:val="0"/>
              <w:spacing w:line="440" w:lineRule="exact"/>
              <w:rPr>
                <w:rFonts w:hint="eastAsia" w:ascii="仿宋" w:hAnsi="仿宋" w:eastAsia="仿宋"/>
                <w:sz w:val="24"/>
                <w:lang w:eastAsia="zh-CN"/>
              </w:rPr>
            </w:pPr>
            <w:r>
              <w:rPr>
                <w:rFonts w:hint="eastAsia" w:ascii="仿宋" w:hAnsi="仿宋" w:eastAsia="仿宋" w:cs="仿宋"/>
                <w:color w:val="000000"/>
                <w:kern w:val="0"/>
                <w:sz w:val="24"/>
              </w:rPr>
              <w:t>项目联系人：</w:t>
            </w:r>
            <w:r>
              <w:rPr>
                <w:rFonts w:hint="eastAsia" w:ascii="仿宋" w:hAnsi="仿宋" w:eastAsia="仿宋"/>
                <w:kern w:val="0"/>
                <w:sz w:val="24"/>
                <w:lang w:eastAsia="zh-CN"/>
              </w:rPr>
              <w:t>殷文杰</w:t>
            </w:r>
          </w:p>
          <w:p>
            <w:pPr>
              <w:widowControl/>
              <w:adjustRightInd w:val="0"/>
              <w:snapToGrid w:val="0"/>
              <w:spacing w:line="440" w:lineRule="exact"/>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电话：</w:t>
            </w:r>
            <w:r>
              <w:rPr>
                <w:rFonts w:hint="eastAsia" w:ascii="仿宋" w:hAnsi="仿宋" w:eastAsia="仿宋"/>
                <w:sz w:val="24"/>
                <w:lang w:eastAsia="zh-CN"/>
              </w:rPr>
              <w:t>13139600725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4" w:hRule="atLeast"/>
        </w:trPr>
        <w:tc>
          <w:tcPr>
            <w:tcW w:w="853" w:type="dxa"/>
            <w:tcBorders>
              <w:bottom w:val="single" w:color="auto" w:sz="4" w:space="0"/>
              <w:tl2br w:val="nil"/>
              <w:tr2bl w:val="nil"/>
            </w:tcBorders>
            <w:vAlign w:val="center"/>
          </w:tcPr>
          <w:p>
            <w:pPr>
              <w:widowControl/>
              <w:adjustRightInd w:val="0"/>
              <w:snapToGrid w:val="0"/>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1.3.4 </w:t>
            </w:r>
          </w:p>
        </w:tc>
        <w:tc>
          <w:tcPr>
            <w:tcW w:w="7669" w:type="dxa"/>
            <w:tcBorders>
              <w:bottom w:val="single" w:color="auto" w:sz="4" w:space="0"/>
              <w:tl2br w:val="nil"/>
              <w:tr2bl w:val="nil"/>
            </w:tcBorders>
            <w:vAlign w:val="center"/>
          </w:tcPr>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合格投标人的其他资格要求：无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5" w:hRule="atLeast"/>
        </w:trPr>
        <w:tc>
          <w:tcPr>
            <w:tcW w:w="853" w:type="dxa"/>
            <w:tcBorders>
              <w:top w:val="single" w:color="auto" w:sz="4" w:space="0"/>
              <w:tl2br w:val="nil"/>
              <w:tr2bl w:val="nil"/>
            </w:tcBorders>
            <w:vAlign w:val="center"/>
          </w:tcPr>
          <w:p>
            <w:pPr>
              <w:widowControl/>
              <w:adjustRightInd w:val="0"/>
              <w:snapToGrid w:val="0"/>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1.4 </w:t>
            </w:r>
          </w:p>
        </w:tc>
        <w:tc>
          <w:tcPr>
            <w:tcW w:w="7669" w:type="dxa"/>
            <w:tcBorders>
              <w:top w:val="single" w:color="auto" w:sz="4" w:space="0"/>
              <w:tl2br w:val="nil"/>
              <w:tr2bl w:val="nil"/>
            </w:tcBorders>
            <w:vAlign w:val="center"/>
          </w:tcPr>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是否允许采购进口产品：不允许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853" w:type="dxa"/>
            <w:tcBorders>
              <w:tl2br w:val="nil"/>
              <w:tr2bl w:val="nil"/>
            </w:tcBorders>
            <w:vAlign w:val="center"/>
          </w:tcPr>
          <w:p>
            <w:pPr>
              <w:widowControl/>
              <w:adjustRightInd w:val="0"/>
              <w:snapToGrid w:val="0"/>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1.5.1 </w:t>
            </w:r>
          </w:p>
        </w:tc>
        <w:tc>
          <w:tcPr>
            <w:tcW w:w="7669" w:type="dxa"/>
            <w:tcBorders>
              <w:tl2br w:val="nil"/>
              <w:tr2bl w:val="nil"/>
            </w:tcBorders>
            <w:vAlign w:val="center"/>
          </w:tcPr>
          <w:p>
            <w:pPr>
              <w:widowControl/>
              <w:adjustRightInd w:val="0"/>
              <w:snapToGrid w:val="0"/>
              <w:spacing w:line="440" w:lineRule="exact"/>
              <w:rPr>
                <w:rFonts w:hint="eastAsia" w:ascii="仿宋" w:hAnsi="仿宋" w:eastAsia="仿宋" w:cs="仿宋"/>
                <w:color w:val="000000"/>
                <w:kern w:val="0"/>
                <w:sz w:val="24"/>
                <w:highlight w:val="none"/>
                <w:lang w:eastAsia="zh-CN"/>
              </w:rPr>
            </w:pPr>
            <w:r>
              <w:rPr>
                <w:rFonts w:hint="eastAsia" w:ascii="仿宋" w:hAnsi="仿宋" w:eastAsia="仿宋" w:cs="仿宋"/>
                <w:b/>
                <w:bCs/>
                <w:color w:val="000000"/>
                <w:kern w:val="0"/>
                <w:sz w:val="24"/>
                <w:highlight w:val="none"/>
                <w:lang w:val="en-US" w:eastAsia="zh-CN"/>
              </w:rPr>
              <w:t>*</w:t>
            </w:r>
            <w:r>
              <w:rPr>
                <w:rFonts w:hint="eastAsia" w:ascii="仿宋" w:hAnsi="仿宋" w:eastAsia="仿宋" w:cs="仿宋"/>
                <w:b/>
                <w:bCs/>
                <w:color w:val="000000"/>
                <w:kern w:val="0"/>
                <w:sz w:val="24"/>
                <w:highlight w:val="none"/>
              </w:rPr>
              <w:t>所属行业：工业</w:t>
            </w:r>
            <w:r>
              <w:rPr>
                <w:rFonts w:hint="eastAsia" w:ascii="仿宋" w:hAnsi="仿宋" w:eastAsia="仿宋" w:cs="仿宋"/>
                <w:b/>
                <w:bCs/>
                <w:color w:val="000000"/>
                <w:kern w:val="0"/>
                <w:sz w:val="24"/>
                <w:highlight w:val="none"/>
                <w:lang w:eastAsia="zh-CN"/>
              </w:rPr>
              <w:t>；本项目核心产品为：</w:t>
            </w:r>
            <w:r>
              <w:rPr>
                <w:rFonts w:hint="eastAsia" w:ascii="仿宋" w:hAnsi="仿宋" w:eastAsia="仿宋" w:cs="仿宋"/>
                <w:b/>
                <w:bCs/>
                <w:color w:val="000000"/>
                <w:kern w:val="0"/>
                <w:sz w:val="24"/>
                <w:highlight w:val="none"/>
                <w:lang w:val="en-US" w:eastAsia="zh-CN"/>
              </w:rPr>
              <w:t>1、</w:t>
            </w:r>
            <w:r>
              <w:rPr>
                <w:rFonts w:hint="eastAsia" w:ascii="仿宋" w:hAnsi="仿宋" w:eastAsia="仿宋" w:cs="仿宋"/>
                <w:b/>
                <w:bCs/>
                <w:color w:val="000000"/>
                <w:kern w:val="0"/>
                <w:sz w:val="24"/>
                <w:highlight w:val="none"/>
                <w:lang w:eastAsia="zh-CN"/>
              </w:rPr>
              <w:t>农机导航检测系统V200；</w:t>
            </w:r>
            <w:r>
              <w:rPr>
                <w:rFonts w:hint="eastAsia" w:ascii="仿宋" w:hAnsi="仿宋" w:eastAsia="仿宋" w:cs="仿宋"/>
                <w:b/>
                <w:bCs/>
                <w:color w:val="000000"/>
                <w:kern w:val="0"/>
                <w:sz w:val="24"/>
                <w:highlight w:val="none"/>
                <w:lang w:val="en-US" w:eastAsia="zh-CN"/>
              </w:rPr>
              <w:t>2、</w:t>
            </w:r>
            <w:r>
              <w:rPr>
                <w:rFonts w:hint="eastAsia" w:ascii="仿宋" w:hAnsi="仿宋" w:eastAsia="仿宋" w:cs="仿宋"/>
                <w:b/>
                <w:bCs/>
                <w:color w:val="000000"/>
                <w:kern w:val="0"/>
                <w:sz w:val="24"/>
                <w:highlight w:val="none"/>
                <w:lang w:eastAsia="zh-CN"/>
              </w:rPr>
              <w:t>充放电柜；</w:t>
            </w:r>
            <w:r>
              <w:rPr>
                <w:rFonts w:hint="eastAsia" w:ascii="仿宋" w:hAnsi="仿宋" w:eastAsia="仿宋" w:cs="仿宋"/>
                <w:b/>
                <w:bCs/>
                <w:color w:val="000000"/>
                <w:kern w:val="0"/>
                <w:sz w:val="24"/>
                <w:highlight w:val="none"/>
                <w:lang w:val="en-US" w:eastAsia="zh-CN"/>
              </w:rPr>
              <w:t>3、</w:t>
            </w:r>
            <w:r>
              <w:rPr>
                <w:rFonts w:hint="eastAsia" w:ascii="仿宋" w:hAnsi="仿宋" w:eastAsia="仿宋" w:cs="仿宋"/>
                <w:b/>
                <w:bCs/>
                <w:color w:val="000000"/>
                <w:kern w:val="0"/>
                <w:sz w:val="24"/>
                <w:highlight w:val="none"/>
                <w:lang w:eastAsia="zh-CN"/>
              </w:rPr>
              <w:t>电池组短路试验箱；</w:t>
            </w:r>
            <w:r>
              <w:rPr>
                <w:rFonts w:hint="eastAsia" w:ascii="仿宋" w:hAnsi="仿宋" w:eastAsia="仿宋" w:cs="仿宋"/>
                <w:b/>
                <w:bCs/>
                <w:color w:val="000000"/>
                <w:kern w:val="0"/>
                <w:sz w:val="24"/>
                <w:highlight w:val="none"/>
                <w:lang w:val="en-US" w:eastAsia="zh-CN"/>
              </w:rPr>
              <w:t>4、</w:t>
            </w:r>
            <w:r>
              <w:rPr>
                <w:rFonts w:hint="eastAsia" w:ascii="仿宋" w:hAnsi="仿宋" w:eastAsia="仿宋" w:cs="仿宋"/>
                <w:b/>
                <w:bCs/>
                <w:color w:val="000000"/>
                <w:kern w:val="0"/>
                <w:sz w:val="24"/>
                <w:highlight w:val="none"/>
                <w:lang w:eastAsia="zh-CN"/>
              </w:rPr>
              <w:t>步入式恒温恒湿试验箱；</w:t>
            </w:r>
            <w:r>
              <w:rPr>
                <w:rFonts w:hint="eastAsia" w:ascii="仿宋" w:hAnsi="仿宋" w:eastAsia="仿宋" w:cs="仿宋"/>
                <w:b/>
                <w:bCs/>
                <w:color w:val="000000"/>
                <w:kern w:val="0"/>
                <w:sz w:val="24"/>
                <w:highlight w:val="none"/>
                <w:lang w:val="en-US" w:eastAsia="zh-CN"/>
              </w:rPr>
              <w:t>5、</w:t>
            </w:r>
            <w:r>
              <w:rPr>
                <w:rFonts w:hint="eastAsia" w:ascii="仿宋" w:hAnsi="仿宋" w:eastAsia="仿宋" w:cs="仿宋"/>
                <w:b/>
                <w:bCs/>
                <w:color w:val="000000"/>
                <w:kern w:val="0"/>
                <w:sz w:val="24"/>
                <w:highlight w:val="none"/>
                <w:lang w:eastAsia="zh-CN"/>
              </w:rPr>
              <w:t>水平雾滴测试台；</w:t>
            </w:r>
            <w:r>
              <w:rPr>
                <w:rFonts w:hint="eastAsia" w:ascii="仿宋" w:hAnsi="仿宋" w:eastAsia="仿宋" w:cs="仿宋"/>
                <w:b/>
                <w:bCs/>
                <w:color w:val="000000"/>
                <w:kern w:val="0"/>
                <w:sz w:val="24"/>
                <w:highlight w:val="none"/>
                <w:lang w:val="en-US" w:eastAsia="zh-CN"/>
              </w:rPr>
              <w:t>6、</w:t>
            </w:r>
            <w:r>
              <w:rPr>
                <w:rFonts w:hint="eastAsia" w:ascii="仿宋" w:hAnsi="仿宋" w:eastAsia="仿宋" w:cs="仿宋"/>
                <w:b/>
                <w:bCs/>
                <w:color w:val="000000"/>
                <w:kern w:val="0"/>
                <w:sz w:val="24"/>
                <w:highlight w:val="none"/>
                <w:lang w:eastAsia="zh-CN"/>
              </w:rPr>
              <w:t>移动卸车台；</w:t>
            </w:r>
            <w:r>
              <w:rPr>
                <w:rFonts w:hint="eastAsia" w:ascii="仿宋" w:hAnsi="仿宋" w:eastAsia="仿宋" w:cs="仿宋"/>
                <w:b/>
                <w:bCs/>
                <w:color w:val="000000"/>
                <w:kern w:val="0"/>
                <w:sz w:val="24"/>
                <w:highlight w:val="none"/>
                <w:lang w:val="en-US" w:eastAsia="zh-CN"/>
              </w:rPr>
              <w:t>7、</w:t>
            </w:r>
            <w:r>
              <w:rPr>
                <w:rFonts w:hint="eastAsia" w:ascii="仿宋" w:hAnsi="仿宋" w:eastAsia="仿宋" w:cs="仿宋"/>
                <w:b/>
                <w:bCs/>
                <w:color w:val="000000"/>
                <w:kern w:val="0"/>
                <w:sz w:val="24"/>
                <w:highlight w:val="none"/>
                <w:lang w:eastAsia="zh-CN"/>
              </w:rPr>
              <w:t>车辆动态性能测试系统；</w:t>
            </w:r>
            <w:r>
              <w:rPr>
                <w:rFonts w:hint="eastAsia" w:ascii="仿宋" w:hAnsi="仿宋" w:eastAsia="仿宋" w:cs="仿宋"/>
                <w:b/>
                <w:bCs/>
                <w:color w:val="000000"/>
                <w:kern w:val="0"/>
                <w:sz w:val="24"/>
                <w:highlight w:val="none"/>
                <w:lang w:val="en-US" w:eastAsia="zh-CN"/>
              </w:rPr>
              <w:t>8、</w:t>
            </w:r>
            <w:r>
              <w:rPr>
                <w:rFonts w:hint="eastAsia" w:ascii="仿宋" w:hAnsi="仿宋" w:eastAsia="仿宋" w:cs="仿宋"/>
                <w:b/>
                <w:bCs/>
                <w:color w:val="000000"/>
                <w:kern w:val="0"/>
                <w:sz w:val="24"/>
                <w:highlight w:val="none"/>
                <w:lang w:eastAsia="zh-CN"/>
              </w:rPr>
              <w:t>声级计；</w:t>
            </w:r>
            <w:r>
              <w:rPr>
                <w:rFonts w:hint="eastAsia" w:ascii="仿宋" w:hAnsi="仿宋" w:eastAsia="仿宋" w:cs="仿宋"/>
                <w:b/>
                <w:bCs/>
                <w:color w:val="000000"/>
                <w:kern w:val="0"/>
                <w:sz w:val="24"/>
                <w:highlight w:val="none"/>
                <w:lang w:val="en-US" w:eastAsia="zh-CN"/>
              </w:rPr>
              <w:t>9、</w:t>
            </w:r>
            <w:r>
              <w:rPr>
                <w:rFonts w:hint="eastAsia" w:ascii="仿宋" w:hAnsi="仿宋" w:eastAsia="仿宋" w:cs="仿宋"/>
                <w:b/>
                <w:bCs/>
                <w:color w:val="000000"/>
                <w:kern w:val="0"/>
                <w:sz w:val="24"/>
                <w:highlight w:val="none"/>
                <w:lang w:eastAsia="zh-CN"/>
              </w:rPr>
              <w:t>作业监控数据采集终端；</w:t>
            </w:r>
            <w:r>
              <w:rPr>
                <w:rFonts w:hint="eastAsia" w:ascii="仿宋" w:hAnsi="仿宋" w:eastAsia="仿宋" w:cs="仿宋"/>
                <w:b/>
                <w:bCs w:val="0"/>
                <w:color w:val="000000"/>
                <w:sz w:val="24"/>
                <w:lang w:val="en-US" w:eastAsia="zh-CN"/>
              </w:rPr>
              <w:t>投标单位须严格按照前附表里规定的核心产品逐项填写中小企业声明函的标的信息，不满足可能导致废标，请投标单位慎重考虑。</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0" w:hRule="atLeast"/>
        </w:trPr>
        <w:tc>
          <w:tcPr>
            <w:tcW w:w="853" w:type="dxa"/>
            <w:tcBorders>
              <w:tl2br w:val="nil"/>
              <w:tr2bl w:val="nil"/>
            </w:tcBorders>
            <w:vAlign w:val="center"/>
          </w:tcPr>
          <w:p>
            <w:pPr>
              <w:widowControl/>
              <w:adjustRightInd w:val="0"/>
              <w:snapToGrid w:val="0"/>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1.5.2 </w:t>
            </w:r>
          </w:p>
        </w:tc>
        <w:tc>
          <w:tcPr>
            <w:tcW w:w="7669" w:type="dxa"/>
            <w:tcBorders>
              <w:tl2br w:val="nil"/>
              <w:tr2bl w:val="nil"/>
            </w:tcBorders>
            <w:vAlign w:val="center"/>
          </w:tcPr>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是否为专门面向中小企业采购：是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79" w:hRule="atLeast"/>
        </w:trPr>
        <w:tc>
          <w:tcPr>
            <w:tcW w:w="853" w:type="dxa"/>
            <w:tcBorders>
              <w:tl2br w:val="nil"/>
              <w:tr2bl w:val="nil"/>
            </w:tcBorders>
            <w:vAlign w:val="center"/>
          </w:tcPr>
          <w:p>
            <w:pPr>
              <w:widowControl/>
              <w:adjustRightInd w:val="0"/>
              <w:snapToGrid w:val="0"/>
              <w:spacing w:line="440" w:lineRule="exact"/>
              <w:jc w:val="center"/>
              <w:rPr>
                <w:rFonts w:ascii="仿宋" w:hAnsi="仿宋" w:eastAsia="仿宋" w:cs="仿宋"/>
                <w:kern w:val="0"/>
                <w:sz w:val="24"/>
              </w:rPr>
            </w:pPr>
            <w:r>
              <w:rPr>
                <w:rFonts w:hint="eastAsia" w:ascii="仿宋" w:hAnsi="仿宋" w:eastAsia="仿宋" w:cs="仿宋"/>
                <w:kern w:val="0"/>
                <w:sz w:val="24"/>
              </w:rPr>
              <w:t xml:space="preserve">1.5.3 </w:t>
            </w:r>
          </w:p>
        </w:tc>
        <w:tc>
          <w:tcPr>
            <w:tcW w:w="7669" w:type="dxa"/>
            <w:tcBorders>
              <w:tl2br w:val="nil"/>
              <w:tr2bl w:val="nil"/>
            </w:tcBorders>
            <w:vAlign w:val="center"/>
          </w:tcPr>
          <w:p>
            <w:pPr>
              <w:widowControl/>
              <w:adjustRightInd w:val="0"/>
              <w:snapToGrid w:val="0"/>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节约能源、保护环境、扶持不发达地区和少数民族地区、促进中小企业发展等政府采购政策。</w:t>
            </w:r>
          </w:p>
          <w:p>
            <w:pPr>
              <w:widowControl/>
              <w:adjustRightInd w:val="0"/>
              <w:snapToGrid w:val="0"/>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1、本项目为专门面向中小企业（含中型、小型、微型企业）采购项目。监狱企业、残疾人福利性单位视同为小微企业。本项目采购标的对应的中小企业划分标准所属行业为工业。</w:t>
            </w:r>
          </w:p>
          <w:p>
            <w:pPr>
              <w:widowControl/>
              <w:adjustRightInd w:val="0"/>
              <w:snapToGrid w:val="0"/>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2、政府采购强制采购：标记★符号的节能产品：</w:t>
            </w:r>
          </w:p>
          <w:p>
            <w:pPr>
              <w:widowControl/>
              <w:adjustRightInd w:val="0"/>
              <w:snapToGrid w:val="0"/>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符合《节能产品政府采购品目清单》内并获得认证的强制采购节能产品。</w:t>
            </w:r>
          </w:p>
          <w:p>
            <w:pPr>
              <w:widowControl/>
              <w:adjustRightInd w:val="0"/>
              <w:snapToGrid w:val="0"/>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3、政府采购优先采购：(1)非标记★符号的节能产品；(2)环境标志产品；</w:t>
            </w:r>
          </w:p>
          <w:p>
            <w:pPr>
              <w:widowControl/>
              <w:adjustRightInd w:val="0"/>
              <w:snapToGrid w:val="0"/>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采购产品为《节能产品政府采购品目清单》内并获得认证非标记★符号的节能产品及《环境标志产品政府采购品目清单》内并获得认证的产品：</w:t>
            </w:r>
          </w:p>
          <w:p>
            <w:pPr>
              <w:widowControl/>
              <w:adjustRightInd w:val="0"/>
              <w:snapToGrid w:val="0"/>
              <w:rPr>
                <w:rFonts w:eastAsia="仿宋"/>
                <w:highlight w:val="none"/>
              </w:rPr>
            </w:pPr>
            <w:r>
              <w:rPr>
                <w:rFonts w:hint="eastAsia" w:ascii="仿宋" w:hAnsi="仿宋" w:eastAsia="仿宋" w:cs="仿宋"/>
                <w:color w:val="000000"/>
                <w:kern w:val="0"/>
                <w:sz w:val="24"/>
                <w:highlight w:val="none"/>
              </w:rPr>
              <w:t>1、投标文件中对所供产品为节能、环境标志产品清单中的产品，在报价时必须对此类产品单独分项报价，计算出小计及占合同包总金额的百分比，并提供证明资料（中国政府采购网节能环保查询结果）。</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853" w:type="dxa"/>
            <w:tcBorders>
              <w:tl2br w:val="nil"/>
              <w:tr2bl w:val="nil"/>
            </w:tcBorders>
            <w:vAlign w:val="center"/>
          </w:tcPr>
          <w:p>
            <w:pPr>
              <w:widowControl/>
              <w:adjustRightInd w:val="0"/>
              <w:snapToGrid w:val="0"/>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1.6 </w:t>
            </w:r>
          </w:p>
        </w:tc>
        <w:tc>
          <w:tcPr>
            <w:tcW w:w="7669" w:type="dxa"/>
            <w:tcBorders>
              <w:tl2br w:val="nil"/>
              <w:tr2bl w:val="nil"/>
            </w:tcBorders>
            <w:vAlign w:val="center"/>
          </w:tcPr>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是否允许联合体投标：否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853" w:type="dxa"/>
            <w:tcBorders>
              <w:tl2br w:val="nil"/>
              <w:tr2bl w:val="nil"/>
            </w:tcBorders>
            <w:vAlign w:val="center"/>
          </w:tcPr>
          <w:p>
            <w:pPr>
              <w:widowControl/>
              <w:adjustRightInd w:val="0"/>
              <w:snapToGrid w:val="0"/>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1.6.8 </w:t>
            </w:r>
          </w:p>
        </w:tc>
        <w:tc>
          <w:tcPr>
            <w:tcW w:w="7669" w:type="dxa"/>
            <w:tcBorders>
              <w:tl2br w:val="nil"/>
              <w:tr2bl w:val="nil"/>
            </w:tcBorders>
            <w:vAlign w:val="center"/>
          </w:tcPr>
          <w:p>
            <w:pPr>
              <w:widowControl/>
              <w:spacing w:line="276" w:lineRule="auto"/>
              <w:jc w:val="left"/>
              <w:rPr>
                <w:rFonts w:ascii="仿宋" w:hAnsi="仿宋" w:eastAsia="仿宋" w:cs="仿宋"/>
                <w:color w:val="000000"/>
                <w:kern w:val="0"/>
                <w:sz w:val="24"/>
              </w:rPr>
            </w:pPr>
            <w:r>
              <w:rPr>
                <w:rFonts w:hint="eastAsia" w:ascii="仿宋" w:hAnsi="仿宋" w:eastAsia="仿宋" w:cs="仿宋"/>
                <w:color w:val="000000"/>
                <w:kern w:val="0"/>
                <w:sz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853" w:type="dxa"/>
            <w:tcBorders>
              <w:tl2br w:val="nil"/>
              <w:tr2bl w:val="nil"/>
            </w:tcBorders>
            <w:vAlign w:val="center"/>
          </w:tcPr>
          <w:p>
            <w:pPr>
              <w:widowControl/>
              <w:adjustRightInd w:val="0"/>
              <w:snapToGrid w:val="0"/>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2.2 </w:t>
            </w:r>
          </w:p>
        </w:tc>
        <w:tc>
          <w:tcPr>
            <w:tcW w:w="7669" w:type="dxa"/>
            <w:tcBorders>
              <w:tl2br w:val="nil"/>
              <w:tr2bl w:val="nil"/>
            </w:tcBorders>
            <w:vAlign w:val="center"/>
          </w:tcPr>
          <w:p>
            <w:pPr>
              <w:widowControl/>
              <w:spacing w:line="276" w:lineRule="auto"/>
              <w:jc w:val="left"/>
              <w:rPr>
                <w:rFonts w:ascii="仿宋" w:hAnsi="仿宋" w:eastAsia="仿宋" w:cs="仿宋"/>
                <w:color w:val="000000"/>
                <w:kern w:val="0"/>
                <w:sz w:val="24"/>
              </w:rPr>
            </w:pPr>
            <w:r>
              <w:rPr>
                <w:rFonts w:hint="eastAsia" w:ascii="仿宋" w:hAnsi="仿宋" w:eastAsia="仿宋" w:cs="仿宋"/>
                <w:color w:val="000000"/>
                <w:kern w:val="0"/>
                <w:sz w:val="24"/>
              </w:rPr>
              <w:t>项目预算金额：</w:t>
            </w:r>
            <w:r>
              <w:rPr>
                <w:rFonts w:hint="eastAsia" w:ascii="仿宋" w:hAnsi="仿宋" w:eastAsia="仿宋"/>
                <w:kern w:val="0"/>
                <w:sz w:val="24"/>
                <w:lang w:eastAsia="zh-CN"/>
              </w:rPr>
              <w:t>2590000</w:t>
            </w:r>
            <w:r>
              <w:rPr>
                <w:rFonts w:hint="eastAsia" w:ascii="仿宋" w:hAnsi="仿宋" w:eastAsia="仿宋" w:cs="仿宋"/>
                <w:color w:val="000000"/>
                <w:kern w:val="0"/>
                <w:sz w:val="24"/>
              </w:rPr>
              <w:t>元；</w:t>
            </w:r>
          </w:p>
          <w:p>
            <w:pPr>
              <w:widowControl/>
              <w:spacing w:line="276" w:lineRule="auto"/>
              <w:jc w:val="left"/>
              <w:rPr>
                <w:rFonts w:ascii="仿宋" w:hAnsi="仿宋" w:eastAsia="仿宋" w:cs="仿宋"/>
                <w:color w:val="000000"/>
                <w:kern w:val="0"/>
                <w:sz w:val="24"/>
              </w:rPr>
            </w:pPr>
            <w:r>
              <w:rPr>
                <w:rFonts w:hint="eastAsia" w:ascii="仿宋" w:hAnsi="仿宋" w:eastAsia="仿宋" w:cs="仿宋"/>
                <w:color w:val="000000"/>
                <w:kern w:val="0"/>
                <w:sz w:val="24"/>
              </w:rPr>
              <w:t>最高限价：</w:t>
            </w:r>
            <w:r>
              <w:rPr>
                <w:rFonts w:hint="eastAsia" w:ascii="仿宋" w:hAnsi="仿宋" w:eastAsia="仿宋"/>
                <w:kern w:val="0"/>
                <w:sz w:val="24"/>
                <w:lang w:eastAsia="zh-CN"/>
              </w:rPr>
              <w:t>2590000</w:t>
            </w:r>
            <w:r>
              <w:rPr>
                <w:rFonts w:hint="eastAsia" w:ascii="仿宋" w:hAnsi="仿宋" w:eastAsia="仿宋" w:cs="仿宋"/>
                <w:color w:val="000000"/>
                <w:kern w:val="0"/>
                <w:sz w:val="24"/>
              </w:rPr>
              <w:t>元；</w:t>
            </w:r>
            <w:r>
              <w:rPr>
                <w:rFonts w:hint="eastAsia" w:ascii="仿宋" w:hAnsi="仿宋" w:eastAsia="仿宋"/>
                <w:b/>
                <w:sz w:val="24"/>
              </w:rPr>
              <w:t>注：</w:t>
            </w:r>
            <w:r>
              <w:rPr>
                <w:rFonts w:hint="eastAsia" w:ascii="仿宋" w:hAnsi="仿宋" w:eastAsia="仿宋"/>
                <w:b/>
                <w:bCs/>
                <w:sz w:val="24"/>
              </w:rPr>
              <w:t>投标人投标报价不得高于最高限价，高于最高限价作废标处理。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853" w:type="dxa"/>
            <w:tcBorders>
              <w:tl2br w:val="nil"/>
              <w:tr2bl w:val="nil"/>
            </w:tcBorders>
            <w:vAlign w:val="center"/>
          </w:tcPr>
          <w:p>
            <w:pPr>
              <w:widowControl/>
              <w:adjustRightInd w:val="0"/>
              <w:snapToGrid w:val="0"/>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5.4 </w:t>
            </w:r>
          </w:p>
        </w:tc>
        <w:tc>
          <w:tcPr>
            <w:tcW w:w="7669" w:type="dxa"/>
            <w:tcBorders>
              <w:tl2br w:val="nil"/>
              <w:tr2bl w:val="nil"/>
            </w:tcBorders>
            <w:vAlign w:val="center"/>
          </w:tcPr>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是否组织现场考察或者召开答疑会：</w:t>
            </w:r>
            <w:r>
              <w:rPr>
                <w:rFonts w:hint="eastAsia" w:ascii="仿宋" w:hAnsi="仿宋" w:eastAsia="仿宋" w:cs="仿宋"/>
                <w:b/>
                <w:bCs/>
                <w:color w:val="000000"/>
                <w:kern w:val="0"/>
                <w:sz w:val="24"/>
              </w:rPr>
              <w:t>否</w:t>
            </w:r>
          </w:p>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组织现场考察或者召开答疑会相关要求：</w:t>
            </w:r>
          </w:p>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 xml:space="preserve"> </w:t>
            </w:r>
          </w:p>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□将在招标文件提供期限截止后以书面形式通知所有获取招标文件的潜在投标人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853" w:type="dxa"/>
            <w:tcBorders>
              <w:tl2br w:val="nil"/>
              <w:tr2bl w:val="nil"/>
            </w:tcBorders>
            <w:vAlign w:val="center"/>
          </w:tcPr>
          <w:p>
            <w:pPr>
              <w:widowControl/>
              <w:adjustRightInd w:val="0"/>
              <w:snapToGrid w:val="0"/>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5.5 </w:t>
            </w:r>
          </w:p>
        </w:tc>
        <w:tc>
          <w:tcPr>
            <w:tcW w:w="7669" w:type="dxa"/>
            <w:tcBorders>
              <w:tl2br w:val="nil"/>
              <w:tr2bl w:val="nil"/>
            </w:tcBorders>
            <w:vAlign w:val="center"/>
          </w:tcPr>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是否需要提供样品：</w:t>
            </w:r>
            <w:r>
              <w:rPr>
                <w:rFonts w:hint="eastAsia" w:ascii="仿宋" w:hAnsi="仿宋" w:eastAsia="仿宋" w:cs="仿宋"/>
                <w:b/>
                <w:bCs/>
                <w:color w:val="000000"/>
                <w:kern w:val="0"/>
                <w:sz w:val="24"/>
              </w:rPr>
              <w:t>否</w:t>
            </w:r>
          </w:p>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提供样品要求包括：（样品的制作标准和要求、接收及退还，样品检测报告，检测机构、检测内容等内容）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853" w:type="dxa"/>
            <w:tcBorders>
              <w:tl2br w:val="nil"/>
              <w:tr2bl w:val="nil"/>
            </w:tcBorders>
            <w:vAlign w:val="center"/>
          </w:tcPr>
          <w:p>
            <w:pPr>
              <w:widowControl/>
              <w:adjustRightInd w:val="0"/>
              <w:snapToGrid w:val="0"/>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8.1 </w:t>
            </w:r>
          </w:p>
        </w:tc>
        <w:tc>
          <w:tcPr>
            <w:tcW w:w="7669" w:type="dxa"/>
            <w:tcBorders>
              <w:tl2br w:val="nil"/>
              <w:tr2bl w:val="nil"/>
            </w:tcBorders>
            <w:vAlign w:val="center"/>
          </w:tcPr>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如投标人对多个包进行投标，可以中标</w:t>
            </w:r>
            <w:r>
              <w:rPr>
                <w:rFonts w:hint="eastAsia" w:ascii="仿宋" w:hAnsi="仿宋" w:eastAsia="仿宋" w:cs="仿宋"/>
                <w:b/>
                <w:bCs/>
                <w:color w:val="000000"/>
                <w:kern w:val="0"/>
                <w:sz w:val="24"/>
                <w:u w:val="single"/>
              </w:rPr>
              <w:t>多</w:t>
            </w:r>
            <w:r>
              <w:rPr>
                <w:rFonts w:hint="eastAsia" w:ascii="仿宋" w:hAnsi="仿宋" w:eastAsia="仿宋" w:cs="仿宋"/>
                <w:color w:val="000000"/>
                <w:kern w:val="0"/>
                <w:sz w:val="24"/>
              </w:rPr>
              <w:t>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90" w:hRule="atLeast"/>
        </w:trPr>
        <w:tc>
          <w:tcPr>
            <w:tcW w:w="853" w:type="dxa"/>
            <w:tcBorders>
              <w:tl2br w:val="nil"/>
              <w:tr2bl w:val="nil"/>
            </w:tcBorders>
            <w:vAlign w:val="center"/>
          </w:tcPr>
          <w:p>
            <w:pPr>
              <w:widowControl/>
              <w:adjustRightInd w:val="0"/>
              <w:snapToGrid w:val="0"/>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12 </w:t>
            </w:r>
          </w:p>
        </w:tc>
        <w:tc>
          <w:tcPr>
            <w:tcW w:w="7669" w:type="dxa"/>
            <w:tcBorders>
              <w:tl2br w:val="nil"/>
              <w:tr2bl w:val="nil"/>
            </w:tcBorders>
            <w:vAlign w:val="center"/>
          </w:tcPr>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投标保证金：50000元整（伍万元整）</w:t>
            </w:r>
          </w:p>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投标保证金的缴纳形式：投标人在2023年</w:t>
            </w:r>
            <w:r>
              <w:rPr>
                <w:rFonts w:hint="eastAsia" w:ascii="仿宋" w:hAnsi="仿宋" w:eastAsia="仿宋" w:cs="仿宋"/>
                <w:color w:val="000000"/>
                <w:kern w:val="0"/>
                <w:sz w:val="24"/>
                <w:lang w:val="en-US" w:eastAsia="zh-CN"/>
              </w:rPr>
              <w:t>07</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04</w:t>
            </w:r>
            <w:r>
              <w:rPr>
                <w:rFonts w:hint="eastAsia" w:ascii="仿宋" w:hAnsi="仿宋" w:eastAsia="仿宋" w:cs="仿宋"/>
                <w:color w:val="000000"/>
                <w:kern w:val="0"/>
                <w:sz w:val="24"/>
              </w:rPr>
              <w:t>日11：00分之前由企业基本账户以银行电汇、网银方式汇入指定账户（投标方需考虑资金在途时间）。</w:t>
            </w:r>
          </w:p>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收款单位全称：新疆新华远景工程造价咨询有限公司</w:t>
            </w:r>
          </w:p>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银行账号：65001611100050001087</w:t>
            </w:r>
          </w:p>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开户行：中国建设银行股份有限公司乌鲁木齐解放北路支行</w:t>
            </w:r>
          </w:p>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投标保证金附注：项目名称+投标保证金（字符不够，可自行简写）</w:t>
            </w:r>
          </w:p>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若投标人未按照上述规定缴纳投标保证金,投标文件将被拒绝评审。</w:t>
            </w:r>
          </w:p>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投标保证金有效期：投标截止时间后</w:t>
            </w:r>
            <w:r>
              <w:rPr>
                <w:rFonts w:hint="eastAsia" w:ascii="仿宋" w:hAnsi="仿宋" w:eastAsia="仿宋" w:cs="仿宋"/>
                <w:color w:val="000000"/>
                <w:kern w:val="0"/>
                <w:sz w:val="24"/>
                <w:lang w:val="en-US" w:eastAsia="zh-CN"/>
              </w:rPr>
              <w:t>9</w:t>
            </w:r>
            <w:r>
              <w:rPr>
                <w:rFonts w:hint="eastAsia" w:ascii="仿宋" w:hAnsi="仿宋" w:eastAsia="仿宋" w:cs="仿宋"/>
                <w:color w:val="000000"/>
                <w:kern w:val="0"/>
                <w:sz w:val="24"/>
              </w:rPr>
              <w:t>0天。</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853" w:type="dxa"/>
            <w:tcBorders>
              <w:tl2br w:val="nil"/>
              <w:tr2bl w:val="nil"/>
            </w:tcBorders>
            <w:vAlign w:val="center"/>
          </w:tcPr>
          <w:p>
            <w:pPr>
              <w:widowControl/>
              <w:adjustRightInd w:val="0"/>
              <w:snapToGrid w:val="0"/>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13.1</w:t>
            </w:r>
          </w:p>
        </w:tc>
        <w:tc>
          <w:tcPr>
            <w:tcW w:w="7669" w:type="dxa"/>
            <w:tcBorders>
              <w:tl2br w:val="nil"/>
              <w:tr2bl w:val="nil"/>
            </w:tcBorders>
            <w:vAlign w:val="center"/>
          </w:tcPr>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 xml:space="preserve">投标有效期：90 日历日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853" w:type="dxa"/>
            <w:tcBorders>
              <w:tl2br w:val="nil"/>
              <w:tr2bl w:val="nil"/>
            </w:tcBorders>
            <w:vAlign w:val="center"/>
          </w:tcPr>
          <w:p>
            <w:pPr>
              <w:widowControl/>
              <w:adjustRightInd w:val="0"/>
              <w:snapToGrid w:val="0"/>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14.1 </w:t>
            </w:r>
          </w:p>
        </w:tc>
        <w:tc>
          <w:tcPr>
            <w:tcW w:w="7669" w:type="dxa"/>
            <w:tcBorders>
              <w:tl2br w:val="nil"/>
              <w:tr2bl w:val="nil"/>
            </w:tcBorders>
            <w:vAlign w:val="center"/>
          </w:tcPr>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投标文件：加密的电子响应文件（.jmbs格式）应在投标文件递交截止时间前通过政采云平台上传完成。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853" w:type="dxa"/>
            <w:tcBorders>
              <w:tl2br w:val="nil"/>
              <w:tr2bl w:val="nil"/>
            </w:tcBorders>
            <w:vAlign w:val="center"/>
          </w:tcPr>
          <w:p>
            <w:pPr>
              <w:widowControl/>
              <w:adjustRightInd w:val="0"/>
              <w:snapToGrid w:val="0"/>
              <w:spacing w:line="440" w:lineRule="exact"/>
              <w:jc w:val="center"/>
              <w:rPr>
                <w:rFonts w:ascii="仿宋" w:hAnsi="仿宋" w:eastAsia="仿宋" w:cs="仿宋"/>
                <w:kern w:val="0"/>
                <w:sz w:val="24"/>
              </w:rPr>
            </w:pPr>
            <w:r>
              <w:rPr>
                <w:rFonts w:hint="eastAsia" w:ascii="仿宋" w:hAnsi="仿宋" w:eastAsia="仿宋" w:cs="仿宋"/>
                <w:kern w:val="0"/>
                <w:sz w:val="24"/>
              </w:rPr>
              <w:t>16.1</w:t>
            </w:r>
          </w:p>
        </w:tc>
        <w:tc>
          <w:tcPr>
            <w:tcW w:w="7669" w:type="dxa"/>
            <w:tcBorders>
              <w:tl2br w:val="nil"/>
              <w:tr2bl w:val="nil"/>
            </w:tcBorders>
            <w:vAlign w:val="center"/>
          </w:tcPr>
          <w:p>
            <w:pPr>
              <w:widowControl/>
              <w:adjustRightInd w:val="0"/>
              <w:snapToGrid w:val="0"/>
              <w:spacing w:line="440" w:lineRule="exact"/>
              <w:rPr>
                <w:rFonts w:ascii="仿宋" w:hAnsi="仿宋" w:eastAsia="仿宋" w:cs="仿宋"/>
                <w:kern w:val="0"/>
                <w:sz w:val="24"/>
              </w:rPr>
            </w:pPr>
            <w:r>
              <w:rPr>
                <w:rFonts w:hint="eastAsia" w:ascii="仿宋" w:hAnsi="仿宋" w:eastAsia="仿宋" w:cs="仿宋"/>
                <w:kern w:val="0"/>
                <w:sz w:val="24"/>
              </w:rPr>
              <w:t>投标截止时间：</w:t>
            </w:r>
            <w:r>
              <w:rPr>
                <w:rFonts w:hint="eastAsia" w:ascii="仿宋" w:hAnsi="仿宋" w:eastAsia="仿宋"/>
                <w:sz w:val="24"/>
                <w:lang w:eastAsia="zh-CN"/>
              </w:rPr>
              <w:t>2023年0</w:t>
            </w:r>
            <w:r>
              <w:rPr>
                <w:rFonts w:hint="eastAsia" w:ascii="仿宋" w:hAnsi="仿宋" w:eastAsia="仿宋"/>
                <w:sz w:val="24"/>
                <w:lang w:val="en-US" w:eastAsia="zh-CN"/>
              </w:rPr>
              <w:t>7</w:t>
            </w:r>
            <w:r>
              <w:rPr>
                <w:rFonts w:hint="eastAsia" w:ascii="仿宋" w:hAnsi="仿宋" w:eastAsia="仿宋"/>
                <w:sz w:val="24"/>
                <w:lang w:eastAsia="zh-CN"/>
              </w:rPr>
              <w:t>月</w:t>
            </w:r>
            <w:r>
              <w:rPr>
                <w:rFonts w:hint="eastAsia" w:ascii="仿宋" w:hAnsi="仿宋" w:eastAsia="仿宋"/>
                <w:sz w:val="24"/>
                <w:lang w:val="en-US" w:eastAsia="zh-CN"/>
              </w:rPr>
              <w:t>04</w:t>
            </w:r>
            <w:r>
              <w:rPr>
                <w:rFonts w:hint="eastAsia" w:ascii="仿宋" w:hAnsi="仿宋" w:eastAsia="仿宋"/>
                <w:sz w:val="24"/>
                <w:lang w:eastAsia="zh-CN"/>
              </w:rPr>
              <w:t>日 11时00分</w:t>
            </w:r>
            <w:r>
              <w:rPr>
                <w:rFonts w:hint="eastAsia" w:ascii="仿宋" w:hAnsi="仿宋" w:eastAsia="仿宋" w:cs="仿宋"/>
                <w:kern w:val="0"/>
                <w:sz w:val="24"/>
              </w:rPr>
              <w:t>（北京时间）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853" w:type="dxa"/>
            <w:tcBorders>
              <w:tl2br w:val="nil"/>
              <w:tr2bl w:val="nil"/>
            </w:tcBorders>
            <w:vAlign w:val="center"/>
          </w:tcPr>
          <w:p>
            <w:pPr>
              <w:widowControl/>
              <w:adjustRightInd w:val="0"/>
              <w:snapToGrid w:val="0"/>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18.1 </w:t>
            </w:r>
          </w:p>
        </w:tc>
        <w:tc>
          <w:tcPr>
            <w:tcW w:w="7669" w:type="dxa"/>
            <w:tcBorders>
              <w:tl2br w:val="nil"/>
              <w:tr2bl w:val="nil"/>
            </w:tcBorders>
          </w:tcPr>
          <w:p>
            <w:pPr>
              <w:widowControl/>
              <w:adjustRightInd w:val="0"/>
              <w:snapToGrid w:val="0"/>
              <w:spacing w:line="440" w:lineRule="exact"/>
              <w:jc w:val="left"/>
              <w:rPr>
                <w:rFonts w:ascii="仿宋" w:hAnsi="仿宋" w:eastAsia="仿宋" w:cs="仿宋"/>
                <w:color w:val="000000"/>
                <w:kern w:val="0"/>
                <w:sz w:val="24"/>
              </w:rPr>
            </w:pPr>
            <w:r>
              <w:rPr>
                <w:rFonts w:hint="eastAsia" w:ascii="仿宋" w:hAnsi="仿宋" w:eastAsia="仿宋" w:cs="仿宋"/>
                <w:color w:val="000000"/>
                <w:kern w:val="0"/>
                <w:sz w:val="24"/>
              </w:rPr>
              <w:t xml:space="preserve">开标时间：同投标截止时间 </w:t>
            </w:r>
          </w:p>
          <w:p>
            <w:pPr>
              <w:widowControl/>
              <w:adjustRightInd w:val="0"/>
              <w:snapToGrid w:val="0"/>
              <w:spacing w:line="440" w:lineRule="exact"/>
              <w:jc w:val="left"/>
              <w:rPr>
                <w:rFonts w:ascii="仿宋" w:hAnsi="仿宋" w:eastAsia="仿宋" w:cs="仿宋"/>
                <w:color w:val="000000"/>
                <w:kern w:val="0"/>
                <w:sz w:val="24"/>
              </w:rPr>
            </w:pPr>
            <w:r>
              <w:rPr>
                <w:rFonts w:hint="eastAsia" w:ascii="仿宋" w:hAnsi="仿宋" w:eastAsia="仿宋" w:cs="仿宋"/>
                <w:color w:val="000000"/>
                <w:kern w:val="0"/>
                <w:sz w:val="24"/>
              </w:rPr>
              <w:t>开标地点：政采云平台https://www.zcygov.cn/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853" w:type="dxa"/>
            <w:tcBorders>
              <w:tl2br w:val="nil"/>
              <w:tr2bl w:val="nil"/>
            </w:tcBorders>
            <w:vAlign w:val="center"/>
          </w:tcPr>
          <w:p>
            <w:pPr>
              <w:widowControl/>
              <w:adjustRightInd w:val="0"/>
              <w:snapToGrid w:val="0"/>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23.2 </w:t>
            </w:r>
          </w:p>
        </w:tc>
        <w:tc>
          <w:tcPr>
            <w:tcW w:w="7669" w:type="dxa"/>
            <w:tcBorders>
              <w:tl2br w:val="nil"/>
              <w:tr2bl w:val="nil"/>
            </w:tcBorders>
            <w:vAlign w:val="center"/>
          </w:tcPr>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评标方法：综合评分法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853" w:type="dxa"/>
            <w:tcBorders>
              <w:tl2br w:val="nil"/>
              <w:tr2bl w:val="nil"/>
            </w:tcBorders>
            <w:vAlign w:val="center"/>
          </w:tcPr>
          <w:p>
            <w:pPr>
              <w:widowControl/>
              <w:adjustRightInd w:val="0"/>
              <w:snapToGrid w:val="0"/>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27.1 </w:t>
            </w:r>
          </w:p>
        </w:tc>
        <w:tc>
          <w:tcPr>
            <w:tcW w:w="7669" w:type="dxa"/>
            <w:tcBorders>
              <w:tl2br w:val="nil"/>
              <w:tr2bl w:val="nil"/>
            </w:tcBorders>
            <w:vAlign w:val="center"/>
          </w:tcPr>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推荐中标候选投标人的数量：3名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853" w:type="dxa"/>
            <w:tcBorders>
              <w:tl2br w:val="nil"/>
              <w:tr2bl w:val="nil"/>
            </w:tcBorders>
            <w:vAlign w:val="center"/>
          </w:tcPr>
          <w:p>
            <w:pPr>
              <w:widowControl/>
              <w:adjustRightInd w:val="0"/>
              <w:snapToGrid w:val="0"/>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27.2 </w:t>
            </w:r>
          </w:p>
        </w:tc>
        <w:tc>
          <w:tcPr>
            <w:tcW w:w="7669" w:type="dxa"/>
            <w:tcBorders>
              <w:tl2br w:val="nil"/>
              <w:tr2bl w:val="nil"/>
            </w:tcBorders>
            <w:vAlign w:val="center"/>
          </w:tcPr>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 xml:space="preserve">招标人是否委托评标委员会直接确定中标人：否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853" w:type="dxa"/>
            <w:tcBorders>
              <w:tl2br w:val="nil"/>
              <w:tr2bl w:val="nil"/>
            </w:tcBorders>
            <w:vAlign w:val="center"/>
          </w:tcPr>
          <w:p>
            <w:pPr>
              <w:widowControl/>
              <w:adjustRightInd w:val="0"/>
              <w:snapToGrid w:val="0"/>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31.1 </w:t>
            </w:r>
          </w:p>
        </w:tc>
        <w:tc>
          <w:tcPr>
            <w:tcW w:w="7669" w:type="dxa"/>
            <w:tcBorders>
              <w:tl2br w:val="nil"/>
              <w:tr2bl w:val="nil"/>
            </w:tcBorders>
          </w:tcPr>
          <w:p>
            <w:pPr>
              <w:autoSpaceDE w:val="0"/>
              <w:autoSpaceDN w:val="0"/>
              <w:spacing w:line="460" w:lineRule="exact"/>
              <w:rPr>
                <w:rFonts w:ascii="仿宋" w:hAnsi="仿宋" w:eastAsia="仿宋" w:cs="仿宋"/>
                <w:color w:val="000000"/>
                <w:kern w:val="0"/>
                <w:sz w:val="24"/>
              </w:rPr>
            </w:pPr>
            <w:r>
              <w:rPr>
                <w:rFonts w:hint="eastAsia" w:ascii="仿宋" w:hAnsi="仿宋" w:eastAsia="仿宋" w:cs="仿宋"/>
                <w:color w:val="000000"/>
                <w:kern w:val="0"/>
                <w:sz w:val="24"/>
              </w:rPr>
              <w:t>履约保证金：/</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853" w:type="dxa"/>
            <w:tcBorders>
              <w:tl2br w:val="nil"/>
              <w:tr2bl w:val="nil"/>
            </w:tcBorders>
            <w:vAlign w:val="center"/>
          </w:tcPr>
          <w:p>
            <w:pPr>
              <w:widowControl/>
              <w:adjustRightInd w:val="0"/>
              <w:snapToGrid w:val="0"/>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32.1 </w:t>
            </w:r>
          </w:p>
        </w:tc>
        <w:tc>
          <w:tcPr>
            <w:tcW w:w="7669" w:type="dxa"/>
            <w:tcBorders>
              <w:tl2br w:val="nil"/>
              <w:tr2bl w:val="nil"/>
            </w:tcBorders>
          </w:tcPr>
          <w:p>
            <w:pPr>
              <w:widowControl/>
              <w:adjustRightInd w:val="0"/>
              <w:snapToGrid w:val="0"/>
              <w:spacing w:line="440" w:lineRule="exact"/>
              <w:jc w:val="left"/>
              <w:rPr>
                <w:rFonts w:ascii="仿宋" w:hAnsi="仿宋" w:eastAsia="仿宋" w:cs="仿宋"/>
                <w:color w:val="000000"/>
                <w:kern w:val="0"/>
                <w:sz w:val="24"/>
              </w:rPr>
            </w:pPr>
            <w:r>
              <w:rPr>
                <w:rFonts w:hint="eastAsia" w:ascii="仿宋" w:hAnsi="仿宋" w:eastAsia="仿宋" w:cs="仿宋"/>
                <w:color w:val="000000"/>
                <w:kern w:val="0"/>
                <w:sz w:val="24"/>
              </w:rPr>
              <w:t>代理服务费：执行市场指导价《国家发展改革委关于进一步放开建设项目专业服务价格的通知》发改价格【2015】299号，经双方商定，按中标金额计取，执行国家发展改革委关于印发《招标代理服务收费管理暂行办法》的通知（计价格【2002】1980号）及国家发展改革委办公厅发改办价格［2003］857号</w:t>
            </w:r>
            <w:r>
              <w:rPr>
                <w:rFonts w:hint="eastAsia" w:ascii="仿宋" w:hAnsi="仿宋" w:eastAsia="仿宋" w:cs="仿宋"/>
                <w:color w:val="000000"/>
                <w:kern w:val="0"/>
                <w:sz w:val="24"/>
                <w:lang w:eastAsia="zh-CN"/>
              </w:rPr>
              <w:t>文件执行。</w:t>
            </w:r>
          </w:p>
          <w:p>
            <w:pPr>
              <w:widowControl/>
              <w:adjustRightInd w:val="0"/>
              <w:snapToGrid w:val="0"/>
              <w:spacing w:line="440" w:lineRule="exact"/>
              <w:jc w:val="left"/>
              <w:rPr>
                <w:rFonts w:ascii="仿宋" w:hAnsi="仿宋" w:eastAsia="仿宋" w:cs="仿宋"/>
                <w:color w:val="000000"/>
                <w:kern w:val="0"/>
                <w:sz w:val="24"/>
              </w:rPr>
            </w:pPr>
            <w:r>
              <w:rPr>
                <w:rFonts w:hint="eastAsia" w:ascii="仿宋" w:hAnsi="仿宋" w:eastAsia="仿宋" w:cs="仿宋"/>
                <w:color w:val="000000"/>
                <w:kern w:val="0"/>
                <w:sz w:val="24"/>
              </w:rPr>
              <w:t xml:space="preserve">支付形式：转账、电汇等形式 </w:t>
            </w:r>
          </w:p>
          <w:p>
            <w:pPr>
              <w:widowControl/>
              <w:adjustRightInd w:val="0"/>
              <w:snapToGrid w:val="0"/>
              <w:spacing w:line="440" w:lineRule="exact"/>
              <w:jc w:val="left"/>
              <w:rPr>
                <w:rFonts w:ascii="仿宋" w:hAnsi="仿宋" w:eastAsia="仿宋" w:cs="仿宋"/>
                <w:color w:val="000000"/>
                <w:kern w:val="0"/>
                <w:sz w:val="24"/>
              </w:rPr>
            </w:pPr>
            <w:r>
              <w:rPr>
                <w:rFonts w:hint="eastAsia" w:ascii="仿宋" w:hAnsi="仿宋" w:eastAsia="仿宋" w:cs="仿宋"/>
                <w:color w:val="000000"/>
                <w:kern w:val="0"/>
                <w:sz w:val="24"/>
              </w:rPr>
              <w:t>支付时间：领取中标通知书的同时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853" w:type="dxa"/>
            <w:tcBorders>
              <w:tl2br w:val="nil"/>
              <w:tr2bl w:val="nil"/>
            </w:tcBorders>
            <w:vAlign w:val="center"/>
          </w:tcPr>
          <w:p>
            <w:pPr>
              <w:widowControl/>
              <w:adjustRightInd w:val="0"/>
              <w:snapToGrid w:val="0"/>
              <w:spacing w:line="4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35.2</w:t>
            </w:r>
          </w:p>
        </w:tc>
        <w:tc>
          <w:tcPr>
            <w:tcW w:w="7669" w:type="dxa"/>
            <w:tcBorders>
              <w:tl2br w:val="nil"/>
              <w:tr2bl w:val="nil"/>
            </w:tcBorders>
          </w:tcPr>
          <w:p>
            <w:pPr>
              <w:widowControl/>
              <w:adjustRightInd w:val="0"/>
              <w:snapToGrid w:val="0"/>
              <w:spacing w:line="440" w:lineRule="exact"/>
              <w:jc w:val="left"/>
              <w:rPr>
                <w:rFonts w:ascii="仿宋" w:hAnsi="仿宋" w:eastAsia="仿宋" w:cs="仿宋"/>
                <w:color w:val="000000"/>
                <w:kern w:val="0"/>
                <w:sz w:val="24"/>
              </w:rPr>
            </w:pPr>
            <w:r>
              <w:rPr>
                <w:rFonts w:hint="eastAsia" w:ascii="仿宋" w:hAnsi="仿宋" w:eastAsia="仿宋" w:cs="仿宋"/>
                <w:color w:val="000000"/>
                <w:kern w:val="0"/>
                <w:sz w:val="24"/>
              </w:rPr>
              <w:t xml:space="preserve">针对同一采购程序环节的质疑次数： </w:t>
            </w:r>
          </w:p>
          <w:p>
            <w:pPr>
              <w:widowControl/>
              <w:adjustRightInd w:val="0"/>
              <w:snapToGrid w:val="0"/>
              <w:spacing w:line="440" w:lineRule="exact"/>
              <w:jc w:val="left"/>
              <w:rPr>
                <w:rFonts w:ascii="仿宋" w:hAnsi="仿宋" w:eastAsia="仿宋" w:cs="仿宋"/>
                <w:color w:val="000000"/>
                <w:kern w:val="0"/>
                <w:sz w:val="24"/>
              </w:rPr>
            </w:pPr>
            <w:r>
              <w:rPr>
                <w:rFonts w:hint="eastAsia" w:ascii="仿宋" w:hAnsi="仿宋" w:eastAsia="仿宋" w:cs="仿宋"/>
                <w:color w:val="000000"/>
                <w:kern w:val="0"/>
                <w:sz w:val="24"/>
              </w:rPr>
              <w:sym w:font="Wingdings 2" w:char="0052"/>
            </w:r>
            <w:r>
              <w:rPr>
                <w:rFonts w:hint="eastAsia" w:ascii="仿宋" w:hAnsi="仿宋" w:eastAsia="仿宋" w:cs="仿宋"/>
                <w:color w:val="000000"/>
                <w:kern w:val="0"/>
                <w:sz w:val="24"/>
              </w:rPr>
              <w:t xml:space="preserve">一次性提出 </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多次提出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853" w:type="dxa"/>
            <w:tcBorders>
              <w:tl2br w:val="nil"/>
              <w:tr2bl w:val="nil"/>
            </w:tcBorders>
            <w:vAlign w:val="center"/>
          </w:tcPr>
          <w:p>
            <w:pPr>
              <w:widowControl/>
              <w:adjustRightInd w:val="0"/>
              <w:snapToGrid w:val="0"/>
              <w:spacing w:line="440" w:lineRule="exact"/>
              <w:jc w:val="center"/>
              <w:rPr>
                <w:rFonts w:ascii="仿宋" w:hAnsi="仿宋" w:eastAsia="仿宋" w:cs="仿宋"/>
                <w:kern w:val="0"/>
                <w:sz w:val="24"/>
              </w:rPr>
            </w:pPr>
            <w:r>
              <w:rPr>
                <w:rFonts w:hint="eastAsia" w:ascii="仿宋" w:hAnsi="仿宋" w:eastAsia="仿宋" w:cs="仿宋"/>
                <w:kern w:val="0"/>
                <w:sz w:val="24"/>
              </w:rPr>
              <w:t>36</w:t>
            </w:r>
          </w:p>
        </w:tc>
        <w:tc>
          <w:tcPr>
            <w:tcW w:w="7669" w:type="dxa"/>
            <w:tcBorders>
              <w:tl2br w:val="nil"/>
              <w:tr2bl w:val="nil"/>
            </w:tcBorders>
          </w:tcPr>
          <w:p>
            <w:pPr>
              <w:spacing w:line="360" w:lineRule="auto"/>
              <w:rPr>
                <w:rFonts w:hint="eastAsia" w:ascii="仿宋" w:hAnsi="仿宋" w:eastAsia="仿宋" w:cs="仿宋"/>
                <w:color w:val="FF0000"/>
                <w:sz w:val="24"/>
                <w:szCs w:val="32"/>
                <w:lang w:eastAsia="zh-CN"/>
              </w:rPr>
            </w:pPr>
            <w:r>
              <w:rPr>
                <w:rFonts w:hint="eastAsia" w:ascii="仿宋" w:hAnsi="仿宋" w:eastAsia="仿宋" w:cs="仿宋"/>
                <w:color w:val="000000"/>
                <w:kern w:val="0"/>
                <w:sz w:val="24"/>
                <w:highlight w:val="none"/>
              </w:rPr>
              <w:t>付款方式：</w:t>
            </w:r>
            <w:r>
              <w:rPr>
                <w:rFonts w:hint="eastAsia" w:ascii="仿宋" w:hAnsi="仿宋" w:eastAsia="仿宋" w:cs="仿宋"/>
                <w:color w:val="000000"/>
                <w:kern w:val="0"/>
                <w:sz w:val="24"/>
                <w:highlight w:val="none"/>
                <w:lang w:eastAsia="zh-CN"/>
              </w:rPr>
              <w:t>甲乙双方合同另行约定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5" w:hRule="atLeast"/>
        </w:trPr>
        <w:tc>
          <w:tcPr>
            <w:tcW w:w="8522" w:type="dxa"/>
            <w:gridSpan w:val="2"/>
            <w:tcBorders>
              <w:tl2br w:val="nil"/>
              <w:tr2bl w:val="nil"/>
            </w:tcBorders>
          </w:tcPr>
          <w:p>
            <w:pPr>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备注：</w:t>
            </w:r>
          </w:p>
          <w:p>
            <w:pPr>
              <w:pStyle w:val="48"/>
              <w:spacing w:line="440" w:lineRule="exact"/>
              <w:rPr>
                <w:rFonts w:ascii="仿宋" w:hAnsi="仿宋" w:eastAsia="仿宋" w:cs="仿宋"/>
                <w:color w:val="000000"/>
                <w:sz w:val="24"/>
              </w:rPr>
            </w:pPr>
            <w:r>
              <w:rPr>
                <w:rFonts w:ascii="仿宋" w:hAnsi="仿宋" w:eastAsia="仿宋" w:cs="仿宋"/>
                <w:color w:val="000000"/>
                <w:sz w:val="24"/>
              </w:rPr>
              <w:t>1</w:t>
            </w:r>
            <w:r>
              <w:rPr>
                <w:rFonts w:hint="eastAsia" w:ascii="仿宋" w:hAnsi="仿宋" w:eastAsia="仿宋" w:cs="仿宋"/>
                <w:color w:val="000000"/>
                <w:sz w:val="24"/>
              </w:rPr>
              <w:t>.质保期：详见“第五章 采购需求”。</w:t>
            </w:r>
          </w:p>
          <w:p>
            <w:pPr>
              <w:pStyle w:val="48"/>
              <w:spacing w:line="440" w:lineRule="exact"/>
              <w:rPr>
                <w:rFonts w:eastAsia="仿宋"/>
              </w:rPr>
            </w:pPr>
            <w:r>
              <w:rPr>
                <w:rFonts w:ascii="仿宋" w:hAnsi="仿宋" w:eastAsia="仿宋" w:cs="仿宋"/>
                <w:color w:val="000000"/>
                <w:sz w:val="24"/>
              </w:rPr>
              <w:t>2</w:t>
            </w:r>
            <w:r>
              <w:rPr>
                <w:rFonts w:hint="eastAsia" w:ascii="仿宋" w:hAnsi="仿宋" w:eastAsia="仿宋" w:cs="仿宋"/>
                <w:color w:val="000000"/>
                <w:sz w:val="24"/>
              </w:rPr>
              <w:t>.报价构成：包含完成本项目采购需求，并达到验收合格所需要的全部费用，包括但不限于各项服务以及其他有关费用等。</w:t>
            </w:r>
          </w:p>
        </w:tc>
      </w:tr>
    </w:tbl>
    <w:p>
      <w:pPr>
        <w:rPr>
          <w:rFonts w:ascii="仿宋" w:hAnsi="仿宋" w:eastAsia="仿宋" w:cs="仿宋"/>
          <w:sz w:val="24"/>
        </w:rPr>
      </w:pPr>
    </w:p>
    <w:p>
      <w:pPr>
        <w:widowControl/>
        <w:jc w:val="left"/>
        <w:rPr>
          <w:rFonts w:ascii="仿宋" w:hAnsi="仿宋" w:eastAsia="仿宋" w:cs="仿宋"/>
          <w:b/>
          <w:bCs/>
          <w:sz w:val="32"/>
          <w:szCs w:val="32"/>
        </w:rPr>
      </w:pPr>
      <w:bookmarkStart w:id="8" w:name="_Toc3899"/>
      <w:bookmarkStart w:id="9" w:name="_Toc507399488"/>
      <w:bookmarkStart w:id="10" w:name="_Toc4000"/>
      <w:r>
        <w:rPr>
          <w:rFonts w:ascii="仿宋" w:hAnsi="仿宋" w:eastAsia="仿宋" w:cs="仿宋"/>
          <w:b/>
          <w:bCs/>
          <w:sz w:val="32"/>
          <w:szCs w:val="32"/>
        </w:rPr>
        <w:br w:type="page"/>
      </w:r>
    </w:p>
    <w:p>
      <w:pPr>
        <w:adjustRightInd w:val="0"/>
        <w:snapToGrid w:val="0"/>
        <w:spacing w:line="440" w:lineRule="exact"/>
        <w:jc w:val="center"/>
        <w:outlineLvl w:val="0"/>
        <w:rPr>
          <w:rFonts w:ascii="仿宋" w:hAnsi="仿宋" w:eastAsia="仿宋" w:cs="仿宋"/>
          <w:b/>
          <w:bCs/>
          <w:sz w:val="32"/>
          <w:szCs w:val="32"/>
        </w:rPr>
      </w:pPr>
      <w:r>
        <w:rPr>
          <w:rFonts w:hint="eastAsia" w:ascii="仿宋" w:hAnsi="仿宋" w:eastAsia="仿宋" w:cs="仿宋"/>
          <w:b/>
          <w:bCs/>
          <w:sz w:val="32"/>
          <w:szCs w:val="32"/>
        </w:rPr>
        <w:t>第三章  投标人须知</w:t>
      </w:r>
      <w:bookmarkEnd w:id="8"/>
    </w:p>
    <w:p>
      <w:pPr>
        <w:adjustRightInd w:val="0"/>
        <w:snapToGrid w:val="0"/>
        <w:spacing w:line="440" w:lineRule="exact"/>
        <w:jc w:val="center"/>
        <w:rPr>
          <w:rFonts w:ascii="仿宋" w:hAnsi="仿宋" w:eastAsia="仿宋" w:cs="仿宋"/>
          <w:b/>
          <w:bCs/>
          <w:sz w:val="28"/>
          <w:szCs w:val="28"/>
        </w:rPr>
      </w:pPr>
    </w:p>
    <w:p>
      <w:pPr>
        <w:adjustRightInd w:val="0"/>
        <w:snapToGrid w:val="0"/>
        <w:spacing w:line="440" w:lineRule="exact"/>
        <w:jc w:val="center"/>
        <w:rPr>
          <w:rFonts w:ascii="仿宋" w:hAnsi="仿宋" w:eastAsia="仿宋" w:cs="仿宋"/>
          <w:b/>
          <w:bCs/>
          <w:sz w:val="28"/>
          <w:szCs w:val="28"/>
        </w:rPr>
      </w:pPr>
      <w:r>
        <w:rPr>
          <w:rFonts w:hint="eastAsia" w:ascii="仿宋" w:hAnsi="仿宋" w:eastAsia="仿宋" w:cs="仿宋"/>
          <w:b/>
          <w:bCs/>
          <w:sz w:val="28"/>
          <w:szCs w:val="28"/>
        </w:rPr>
        <w:t>一、说 明</w:t>
      </w:r>
    </w:p>
    <w:p>
      <w:pPr>
        <w:adjustRightInd w:val="0"/>
        <w:snapToGrid w:val="0"/>
        <w:spacing w:line="440" w:lineRule="exact"/>
        <w:rPr>
          <w:rFonts w:ascii="仿宋" w:hAnsi="仿宋" w:eastAsia="仿宋" w:cs="仿宋"/>
          <w:b/>
          <w:bCs/>
          <w:sz w:val="24"/>
        </w:rPr>
      </w:pPr>
    </w:p>
    <w:p>
      <w:pPr>
        <w:adjustRightInd w:val="0"/>
        <w:snapToGrid w:val="0"/>
        <w:spacing w:line="360" w:lineRule="auto"/>
        <w:ind w:left="638" w:hanging="638" w:hangingChars="265"/>
        <w:rPr>
          <w:rFonts w:ascii="仿宋" w:hAnsi="仿宋" w:eastAsia="仿宋" w:cs="仿宋"/>
          <w:b/>
          <w:bCs/>
          <w:sz w:val="24"/>
        </w:rPr>
      </w:pPr>
      <w:r>
        <w:rPr>
          <w:rFonts w:hint="eastAsia" w:ascii="仿宋" w:hAnsi="仿宋" w:eastAsia="仿宋" w:cs="仿宋"/>
          <w:b/>
          <w:bCs/>
          <w:sz w:val="24"/>
        </w:rPr>
        <w:t xml:space="preserve">1.  采购人、采购代理机构及投标人 </w:t>
      </w:r>
    </w:p>
    <w:p>
      <w:pPr>
        <w:adjustRightInd w:val="0"/>
        <w:snapToGrid w:val="0"/>
        <w:spacing w:line="360" w:lineRule="auto"/>
        <w:ind w:left="660" w:hanging="660" w:hangingChars="275"/>
        <w:rPr>
          <w:rFonts w:ascii="仿宋" w:hAnsi="仿宋" w:eastAsia="仿宋" w:cs="仿宋"/>
          <w:sz w:val="24"/>
        </w:rPr>
      </w:pPr>
      <w:r>
        <w:rPr>
          <w:rFonts w:hint="eastAsia" w:ascii="仿宋" w:hAnsi="仿宋" w:eastAsia="仿宋" w:cs="仿宋"/>
          <w:sz w:val="24"/>
        </w:rPr>
        <w:t>1.1 采购人：是指依法进行政府采购的国家机构、事业单位、团体组织。</w:t>
      </w:r>
    </w:p>
    <w:p>
      <w:pPr>
        <w:adjustRightInd w:val="0"/>
        <w:snapToGrid w:val="0"/>
        <w:spacing w:line="360" w:lineRule="auto"/>
        <w:ind w:left="660" w:hanging="660" w:hangingChars="275"/>
        <w:rPr>
          <w:rFonts w:ascii="仿宋" w:hAnsi="仿宋" w:eastAsia="仿宋" w:cs="仿宋"/>
          <w:sz w:val="24"/>
        </w:rPr>
      </w:pPr>
      <w:r>
        <w:rPr>
          <w:rFonts w:hint="eastAsia" w:ascii="仿宋" w:hAnsi="仿宋" w:eastAsia="仿宋" w:cs="仿宋"/>
          <w:sz w:val="24"/>
        </w:rPr>
        <w:t>1.2 采购代理机构：本次招标的采购代理机构为</w:t>
      </w:r>
      <w:r>
        <w:rPr>
          <w:rFonts w:hint="eastAsia" w:ascii="仿宋" w:hAnsi="仿宋" w:eastAsia="仿宋" w:cs="仿宋"/>
          <w:sz w:val="24"/>
          <w:u w:val="single"/>
          <w:lang w:eastAsia="zh-CN"/>
        </w:rPr>
        <w:t>新疆新华远景工程造价咨询有限公司</w:t>
      </w:r>
      <w:r>
        <w:rPr>
          <w:rFonts w:hint="eastAsia" w:ascii="仿宋" w:hAnsi="仿宋" w:eastAsia="仿宋" w:cs="仿宋"/>
          <w:sz w:val="24"/>
        </w:rPr>
        <w:t>。</w:t>
      </w:r>
    </w:p>
    <w:p>
      <w:pPr>
        <w:adjustRightInd w:val="0"/>
        <w:snapToGrid w:val="0"/>
        <w:spacing w:line="360" w:lineRule="auto"/>
        <w:ind w:left="682" w:hanging="681" w:hangingChars="284"/>
        <w:rPr>
          <w:rFonts w:ascii="仿宋" w:hAnsi="仿宋" w:eastAsia="仿宋" w:cs="仿宋"/>
          <w:sz w:val="24"/>
        </w:rPr>
      </w:pPr>
      <w:r>
        <w:rPr>
          <w:rFonts w:hint="eastAsia" w:ascii="仿宋" w:hAnsi="仿宋" w:eastAsia="仿宋" w:cs="仿宋"/>
          <w:sz w:val="24"/>
        </w:rPr>
        <w:t>1.3 投标人：是指响应招标、参加投标竞争的法人、非法人组织或者自然人。潜</w:t>
      </w:r>
    </w:p>
    <w:p>
      <w:pPr>
        <w:adjustRightInd w:val="0"/>
        <w:snapToGrid w:val="0"/>
        <w:spacing w:line="360" w:lineRule="auto"/>
        <w:ind w:left="682" w:hanging="681" w:hangingChars="284"/>
        <w:rPr>
          <w:rFonts w:ascii="仿宋" w:hAnsi="仿宋" w:eastAsia="仿宋" w:cs="仿宋"/>
          <w:sz w:val="24"/>
        </w:rPr>
      </w:pPr>
      <w:r>
        <w:rPr>
          <w:rFonts w:hint="eastAsia" w:ascii="仿宋" w:hAnsi="仿宋" w:eastAsia="仿宋" w:cs="仿宋"/>
          <w:sz w:val="24"/>
        </w:rPr>
        <w:t>在投标人：以招标文件规定的方式获取本项目招标文件的法人、非法人组织或者</w:t>
      </w:r>
    </w:p>
    <w:p>
      <w:pPr>
        <w:adjustRightInd w:val="0"/>
        <w:snapToGrid w:val="0"/>
        <w:spacing w:line="360" w:lineRule="auto"/>
        <w:ind w:left="682" w:hanging="681" w:hangingChars="284"/>
        <w:rPr>
          <w:rFonts w:ascii="仿宋" w:hAnsi="仿宋" w:eastAsia="仿宋" w:cs="仿宋"/>
          <w:sz w:val="24"/>
        </w:rPr>
      </w:pPr>
      <w:r>
        <w:rPr>
          <w:rFonts w:hint="eastAsia" w:ascii="仿宋" w:hAnsi="仿宋" w:eastAsia="仿宋" w:cs="仿宋"/>
          <w:sz w:val="24"/>
        </w:rPr>
        <w:t>自然人。</w:t>
      </w:r>
    </w:p>
    <w:p>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 xml:space="preserve">投标人须满足以下条件： </w:t>
      </w:r>
    </w:p>
    <w:p>
      <w:pPr>
        <w:adjustRightInd w:val="0"/>
        <w:snapToGrid w:val="0"/>
        <w:spacing w:line="360" w:lineRule="auto"/>
        <w:ind w:left="658" w:hanging="657" w:hangingChars="274"/>
        <w:rPr>
          <w:rFonts w:ascii="仿宋" w:hAnsi="仿宋" w:eastAsia="仿宋" w:cs="仿宋"/>
          <w:sz w:val="24"/>
        </w:rPr>
      </w:pPr>
      <w:r>
        <w:rPr>
          <w:rFonts w:hint="eastAsia" w:ascii="仿宋" w:hAnsi="仿宋" w:eastAsia="仿宋" w:cs="仿宋"/>
          <w:sz w:val="24"/>
        </w:rPr>
        <w:t>1.3.1 在中华人民共和国境内注册，能够独立承担民事责任，有生产或供应能力</w:t>
      </w:r>
    </w:p>
    <w:p>
      <w:pPr>
        <w:adjustRightInd w:val="0"/>
        <w:snapToGrid w:val="0"/>
        <w:spacing w:line="360" w:lineRule="auto"/>
        <w:ind w:left="658" w:hanging="657" w:hangingChars="274"/>
        <w:rPr>
          <w:rFonts w:ascii="仿宋" w:hAnsi="仿宋" w:eastAsia="仿宋" w:cs="仿宋"/>
          <w:sz w:val="24"/>
        </w:rPr>
      </w:pPr>
      <w:r>
        <w:rPr>
          <w:rFonts w:hint="eastAsia" w:ascii="仿宋" w:hAnsi="仿宋" w:eastAsia="仿宋" w:cs="仿宋"/>
          <w:sz w:val="24"/>
        </w:rPr>
        <w:t xml:space="preserve">的本国投标人，包括法人、非法人组织或者自然人。 </w:t>
      </w:r>
    </w:p>
    <w:p>
      <w:pPr>
        <w:adjustRightInd w:val="0"/>
        <w:snapToGrid w:val="0"/>
        <w:spacing w:line="360" w:lineRule="auto"/>
        <w:ind w:left="641" w:leftChars="-9" w:hanging="660" w:hangingChars="275"/>
        <w:rPr>
          <w:rFonts w:ascii="仿宋" w:hAnsi="仿宋" w:eastAsia="仿宋" w:cs="仿宋"/>
          <w:sz w:val="24"/>
        </w:rPr>
      </w:pPr>
      <w:r>
        <w:rPr>
          <w:rFonts w:hint="eastAsia" w:ascii="仿宋" w:hAnsi="仿宋" w:eastAsia="仿宋" w:cs="仿宋"/>
          <w:sz w:val="24"/>
        </w:rPr>
        <w:t>1.3.2 具备《中华人民共和国政府采购法》第二十二条关于投标人条件的规定，</w:t>
      </w:r>
    </w:p>
    <w:p>
      <w:pPr>
        <w:adjustRightInd w:val="0"/>
        <w:snapToGrid w:val="0"/>
        <w:spacing w:line="360" w:lineRule="auto"/>
        <w:ind w:left="641" w:leftChars="-9" w:hanging="660" w:hangingChars="275"/>
        <w:rPr>
          <w:rFonts w:ascii="仿宋" w:hAnsi="仿宋" w:eastAsia="仿宋" w:cs="仿宋"/>
          <w:sz w:val="24"/>
        </w:rPr>
      </w:pPr>
      <w:r>
        <w:rPr>
          <w:rFonts w:hint="eastAsia" w:ascii="仿宋" w:hAnsi="仿宋" w:eastAsia="仿宋" w:cs="仿宋"/>
          <w:sz w:val="24"/>
        </w:rPr>
        <w:t xml:space="preserve">遵守国家、本项目采购人本级和上级财政部门政府采购的有关规定。 </w:t>
      </w:r>
    </w:p>
    <w:p>
      <w:pPr>
        <w:adjustRightInd w:val="0"/>
        <w:snapToGrid w:val="0"/>
        <w:spacing w:line="360" w:lineRule="auto"/>
        <w:ind w:left="660" w:hanging="660" w:hangingChars="275"/>
        <w:rPr>
          <w:rFonts w:ascii="仿宋" w:hAnsi="仿宋" w:eastAsia="仿宋" w:cs="仿宋"/>
          <w:sz w:val="24"/>
        </w:rPr>
      </w:pPr>
      <w:r>
        <w:rPr>
          <w:rFonts w:hint="eastAsia" w:ascii="仿宋" w:hAnsi="仿宋" w:eastAsia="仿宋" w:cs="仿宋"/>
          <w:sz w:val="24"/>
        </w:rPr>
        <w:t xml:space="preserve">1.3.3 以招标文件规定的方式获得了本项目的招标文件。 </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1.3.4 符合</w:t>
      </w:r>
      <w:r>
        <w:rPr>
          <w:rFonts w:hint="eastAsia" w:ascii="仿宋" w:hAnsi="仿宋" w:eastAsia="仿宋" w:cs="仿宋"/>
          <w:sz w:val="24"/>
          <w:u w:val="single"/>
        </w:rPr>
        <w:t>投标须知前附表</w:t>
      </w:r>
      <w:r>
        <w:rPr>
          <w:rFonts w:hint="eastAsia" w:ascii="仿宋" w:hAnsi="仿宋" w:eastAsia="仿宋" w:cs="仿宋"/>
          <w:sz w:val="24"/>
        </w:rPr>
        <w:t>中规定的其他资格要求。</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1.4如经财政主管部门批准可以采购进口产品，将在</w:t>
      </w:r>
      <w:r>
        <w:rPr>
          <w:rFonts w:hint="eastAsia" w:ascii="仿宋" w:hAnsi="仿宋" w:eastAsia="仿宋" w:cs="仿宋"/>
          <w:sz w:val="24"/>
          <w:u w:val="single"/>
        </w:rPr>
        <w:t>投标须知前附表</w:t>
      </w:r>
      <w:r>
        <w:rPr>
          <w:rFonts w:hint="eastAsia" w:ascii="仿宋" w:hAnsi="仿宋" w:eastAsia="仿宋" w:cs="仿宋"/>
          <w:sz w:val="24"/>
        </w:rPr>
        <w:t>中写明。但</w:t>
      </w:r>
    </w:p>
    <w:p>
      <w:pPr>
        <w:adjustRightInd w:val="0"/>
        <w:snapToGrid w:val="0"/>
        <w:spacing w:line="360" w:lineRule="auto"/>
        <w:ind w:left="636" w:hanging="636" w:hangingChars="265"/>
        <w:rPr>
          <w:rFonts w:ascii="仿宋" w:hAnsi="仿宋" w:eastAsia="仿宋" w:cs="仿宋"/>
          <w:sz w:val="24"/>
          <w:u w:val="single"/>
        </w:rPr>
      </w:pPr>
      <w:r>
        <w:rPr>
          <w:rFonts w:hint="eastAsia" w:ascii="仿宋" w:hAnsi="仿宋" w:eastAsia="仿宋" w:cs="仿宋"/>
          <w:sz w:val="24"/>
        </w:rPr>
        <w:t>投标人应保证所投产品可履行合法报通关手续进入中国关境内。若</w:t>
      </w:r>
      <w:r>
        <w:rPr>
          <w:rFonts w:hint="eastAsia" w:ascii="仿宋" w:hAnsi="仿宋" w:eastAsia="仿宋" w:cs="仿宋"/>
          <w:sz w:val="24"/>
          <w:u w:val="single"/>
        </w:rPr>
        <w:t>投标须知前附</w:t>
      </w:r>
    </w:p>
    <w:p>
      <w:pPr>
        <w:adjustRightInd w:val="0"/>
        <w:snapToGrid w:val="0"/>
        <w:spacing w:line="360" w:lineRule="auto"/>
        <w:ind w:left="636" w:hanging="636" w:hangingChars="265"/>
        <w:rPr>
          <w:rFonts w:ascii="仿宋" w:hAnsi="仿宋" w:eastAsia="仿宋" w:cs="仿宋"/>
          <w:b/>
          <w:bCs/>
          <w:sz w:val="24"/>
        </w:rPr>
      </w:pPr>
      <w:r>
        <w:rPr>
          <w:rFonts w:hint="eastAsia" w:ascii="仿宋" w:hAnsi="仿宋" w:eastAsia="仿宋" w:cs="仿宋"/>
          <w:sz w:val="24"/>
          <w:u w:val="single"/>
        </w:rPr>
        <w:t>表</w:t>
      </w:r>
      <w:r>
        <w:rPr>
          <w:rFonts w:hint="eastAsia" w:ascii="仿宋" w:hAnsi="仿宋" w:eastAsia="仿宋" w:cs="仿宋"/>
          <w:sz w:val="24"/>
        </w:rPr>
        <w:t>中未写明允许采购进口产品，如投标人所投产品为进口产品，其投标将作为</w:t>
      </w:r>
      <w:r>
        <w:rPr>
          <w:rFonts w:hint="eastAsia" w:ascii="仿宋" w:hAnsi="仿宋" w:eastAsia="仿宋" w:cs="仿宋"/>
          <w:b/>
          <w:bCs/>
          <w:sz w:val="24"/>
        </w:rPr>
        <w:t>无</w:t>
      </w:r>
    </w:p>
    <w:p>
      <w:pPr>
        <w:adjustRightInd w:val="0"/>
        <w:snapToGrid w:val="0"/>
        <w:spacing w:line="360" w:lineRule="auto"/>
        <w:ind w:left="638" w:hanging="638" w:hangingChars="265"/>
        <w:rPr>
          <w:rFonts w:ascii="仿宋" w:hAnsi="仿宋" w:eastAsia="仿宋" w:cs="仿宋"/>
          <w:sz w:val="24"/>
        </w:rPr>
      </w:pPr>
      <w:r>
        <w:rPr>
          <w:rFonts w:hint="eastAsia" w:ascii="仿宋" w:hAnsi="仿宋" w:eastAsia="仿宋" w:cs="仿宋"/>
          <w:b/>
          <w:bCs/>
          <w:sz w:val="24"/>
        </w:rPr>
        <w:t>效投标</w:t>
      </w:r>
      <w:r>
        <w:rPr>
          <w:rFonts w:hint="eastAsia" w:ascii="仿宋" w:hAnsi="仿宋" w:eastAsia="仿宋" w:cs="仿宋"/>
          <w:sz w:val="24"/>
        </w:rPr>
        <w:t>被拒绝。</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1.5 投标人提供的货物由中小企业制造，货物由中小企业生产且使用该中小企业</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商号或者注册商标，享受中小企业扶持政策。投标人根据《工业和信息化部、国</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家统计局、国家发展和改革委员会、财政部关于印发中小企业划型标准规定的通</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知》（工信部联企业[2011]300 号）确定企业类型；也可在工业和信息化部网站</w:t>
      </w:r>
    </w:p>
    <w:p>
      <w:pPr>
        <w:adjustRightInd w:val="0"/>
        <w:snapToGrid w:val="0"/>
        <w:spacing w:line="360" w:lineRule="auto"/>
        <w:ind w:left="14" w:hanging="14" w:hangingChars="6"/>
        <w:rPr>
          <w:rFonts w:ascii="仿宋" w:hAnsi="仿宋" w:eastAsia="仿宋" w:cs="仿宋"/>
          <w:sz w:val="24"/>
        </w:rPr>
      </w:pPr>
      <w:r>
        <w:rPr>
          <w:rFonts w:hint="eastAsia" w:ascii="仿宋" w:hAnsi="仿宋" w:eastAsia="仿宋" w:cs="仿宋"/>
          <w:sz w:val="24"/>
        </w:rPr>
        <w:t xml:space="preserve">（https://www.miit.gov.cn/）的“中小企业规模类型自测小程序”自助查询到企业类型。 </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1.5.1 投标标的所属行业见</w:t>
      </w:r>
      <w:r>
        <w:rPr>
          <w:rFonts w:hint="eastAsia" w:ascii="仿宋" w:hAnsi="仿宋" w:eastAsia="仿宋" w:cs="仿宋"/>
          <w:sz w:val="24"/>
          <w:u w:val="single"/>
        </w:rPr>
        <w:t>投标人须知前附表</w:t>
      </w:r>
      <w:r>
        <w:rPr>
          <w:rFonts w:hint="eastAsia" w:ascii="仿宋" w:hAnsi="仿宋" w:eastAsia="仿宋" w:cs="仿宋"/>
          <w:sz w:val="24"/>
        </w:rPr>
        <w:t xml:space="preserve">。 </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1.5.2 若</w:t>
      </w:r>
      <w:r>
        <w:rPr>
          <w:rFonts w:hint="eastAsia" w:ascii="仿宋" w:hAnsi="仿宋" w:eastAsia="仿宋" w:cs="仿宋"/>
          <w:sz w:val="24"/>
          <w:u w:val="single"/>
        </w:rPr>
        <w:t>投标须知前附表</w:t>
      </w:r>
      <w:r>
        <w:rPr>
          <w:rFonts w:hint="eastAsia" w:ascii="仿宋" w:hAnsi="仿宋" w:eastAsia="仿宋" w:cs="仿宋"/>
          <w:sz w:val="24"/>
        </w:rPr>
        <w:t>中写明专门面向中小企业采购的，如投标人所提供的货</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物为非中小企业制造，其投标将被认定为</w:t>
      </w:r>
      <w:r>
        <w:rPr>
          <w:rFonts w:hint="eastAsia" w:ascii="仿宋" w:hAnsi="仿宋" w:eastAsia="仿宋" w:cs="仿宋"/>
          <w:b/>
          <w:bCs/>
          <w:sz w:val="24"/>
        </w:rPr>
        <w:t>投标无效</w:t>
      </w:r>
      <w:r>
        <w:rPr>
          <w:rFonts w:hint="eastAsia" w:ascii="仿宋" w:hAnsi="仿宋" w:eastAsia="仿宋" w:cs="仿宋"/>
          <w:sz w:val="24"/>
        </w:rPr>
        <w:t>。承接企业如为监狱企业或残</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疾人福利性单位的，视同为小型、微型企业。</w:t>
      </w:r>
      <w:r>
        <w:rPr>
          <w:rFonts w:hint="eastAsia" w:ascii="仿宋" w:hAnsi="仿宋" w:eastAsia="仿宋" w:cs="仿宋"/>
          <w:color w:val="000000"/>
          <w:sz w:val="24"/>
        </w:rPr>
        <w:t>（本项目不适用）</w:t>
      </w:r>
    </w:p>
    <w:p>
      <w:pPr>
        <w:adjustRightInd w:val="0"/>
        <w:snapToGrid w:val="0"/>
        <w:spacing w:line="360" w:lineRule="auto"/>
        <w:ind w:left="-2" w:right="-48" w:rightChars="-23"/>
        <w:rPr>
          <w:rFonts w:ascii="仿宋" w:hAnsi="仿宋" w:eastAsia="仿宋" w:cs="仿宋"/>
          <w:sz w:val="24"/>
        </w:rPr>
      </w:pPr>
      <w:r>
        <w:rPr>
          <w:rFonts w:hint="eastAsia" w:ascii="仿宋" w:hAnsi="仿宋" w:eastAsia="仿宋" w:cs="仿宋"/>
          <w:sz w:val="24"/>
        </w:rPr>
        <w:t>1.5.3 本项目专门面向中小企业采购预留份额、供应商根据《政府采购促进中小企业发展管理办法》落实政策。</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1.5.4 享受中小企业扶持政策获得政府采购合同的，小微企业不得将合同分包给</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大中型企业，中型企业不得将合同分包给大型企业。</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1.6 如</w:t>
      </w:r>
      <w:r>
        <w:rPr>
          <w:rFonts w:hint="eastAsia" w:ascii="仿宋" w:hAnsi="仿宋" w:eastAsia="仿宋" w:cs="仿宋"/>
          <w:sz w:val="24"/>
          <w:u w:val="single"/>
        </w:rPr>
        <w:t>投标须知前附表</w:t>
      </w:r>
      <w:r>
        <w:rPr>
          <w:rFonts w:hint="eastAsia" w:ascii="仿宋" w:hAnsi="仿宋" w:eastAsia="仿宋" w:cs="仿宋"/>
          <w:sz w:val="24"/>
        </w:rPr>
        <w:t xml:space="preserve">中允许联合体投标，对联合体规定如下： </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 xml:space="preserve">1.6.1 两个以上投标人可以组成一个投标联合体，以一个投标人的身份投标。 </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1.6.2 联合体各方均应符合《中华人民共和国政府采购法》第二十二条规定的条</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件，遵守国家、本项目采购人本级和上级财政部门政府采购的有关规定。</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1.6.3 采购人根据采购项目对投标人的特殊要求，联合体中至少应当有一方符合</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相关规定。</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1.6.4 联合体各方应签订共同投标协议，明确约定联合体各方承担的工作和相应</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 xml:space="preserve">的责任，并将共同投标协议连同投标文件一并提交采购人或采购代理机构。 </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1.6.5 大中型企业、其他自然人、法人或者非法人组织与小型、微型企业组成联</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合体共同参加投标，共同投标协议中应写明小型、微型企业的协议合同金额占到</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共同投标协议投标总金额的比例。联合体各方均为中小企业的，联合体视同中小</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 xml:space="preserve">企业。其中，联合体各方均为小微企业的，联合体视同小微企业。 </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1.6.6 联合体中有同类资质的投标人按照联合体分工承担相同工作的，按照资质</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等级较低的投标人确定资质等级。</w:t>
      </w:r>
      <w:r>
        <w:rPr>
          <w:rFonts w:hint="eastAsia" w:ascii="仿宋" w:hAnsi="仿宋" w:eastAsia="仿宋" w:cs="仿宋"/>
          <w:color w:val="000000"/>
          <w:sz w:val="24"/>
        </w:rPr>
        <w:t>（本项目不适用）</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1.6.7 以联合体形式参加政府采购活动的，联合体各方不得再单独参加或者与其</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他投标人另外组成联合体参加本项目投标，否则相关投标将被认定为</w:t>
      </w:r>
      <w:r>
        <w:rPr>
          <w:rFonts w:hint="eastAsia" w:ascii="仿宋" w:hAnsi="仿宋" w:eastAsia="仿宋" w:cs="仿宋"/>
          <w:b/>
          <w:bCs/>
          <w:sz w:val="24"/>
        </w:rPr>
        <w:t>投标无效</w:t>
      </w:r>
      <w:r>
        <w:rPr>
          <w:rFonts w:hint="eastAsia" w:ascii="仿宋" w:hAnsi="仿宋" w:eastAsia="仿宋" w:cs="仿宋"/>
          <w:sz w:val="24"/>
        </w:rPr>
        <w:t xml:space="preserve">。 </w:t>
      </w:r>
    </w:p>
    <w:p>
      <w:pPr>
        <w:adjustRightInd w:val="0"/>
        <w:snapToGrid w:val="0"/>
        <w:spacing w:line="360" w:lineRule="auto"/>
        <w:rPr>
          <w:rFonts w:ascii="仿宋" w:hAnsi="仿宋" w:eastAsia="仿宋" w:cs="仿宋"/>
          <w:sz w:val="24"/>
        </w:rPr>
      </w:pPr>
      <w:r>
        <w:rPr>
          <w:rFonts w:hint="eastAsia" w:ascii="仿宋" w:hAnsi="仿宋" w:eastAsia="仿宋" w:cs="仿宋"/>
          <w:sz w:val="24"/>
        </w:rPr>
        <w:t>1.6.8 对联合体投标的其他资格要求见</w:t>
      </w:r>
      <w:r>
        <w:rPr>
          <w:rFonts w:hint="eastAsia" w:ascii="仿宋" w:hAnsi="仿宋" w:eastAsia="仿宋" w:cs="仿宋"/>
          <w:sz w:val="24"/>
          <w:u w:val="single"/>
        </w:rPr>
        <w:t>投标须知前附表</w:t>
      </w:r>
      <w:r>
        <w:rPr>
          <w:rFonts w:hint="eastAsia" w:ascii="仿宋" w:hAnsi="仿宋" w:eastAsia="仿宋" w:cs="仿宋"/>
          <w:sz w:val="24"/>
        </w:rPr>
        <w:t xml:space="preserve">。 </w:t>
      </w:r>
    </w:p>
    <w:p>
      <w:pPr>
        <w:pStyle w:val="48"/>
        <w:widowControl w:val="0"/>
        <w:adjustRightInd w:val="0"/>
        <w:snapToGrid w:val="0"/>
        <w:spacing w:before="0" w:after="0" w:line="360" w:lineRule="auto"/>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1.7 单位负责人为同一人或者存在直接控股、管理关系的不同投标人，其投标将被认定为</w:t>
      </w:r>
      <w:r>
        <w:rPr>
          <w:rFonts w:hint="eastAsia" w:ascii="仿宋" w:hAnsi="仿宋" w:eastAsia="仿宋" w:cs="仿宋"/>
          <w:b/>
          <w:color w:val="000000"/>
          <w:spacing w:val="0"/>
          <w:kern w:val="2"/>
          <w:sz w:val="24"/>
          <w:szCs w:val="24"/>
        </w:rPr>
        <w:t>投标无效</w:t>
      </w:r>
      <w:r>
        <w:rPr>
          <w:rFonts w:hint="eastAsia" w:ascii="仿宋" w:hAnsi="仿宋" w:eastAsia="仿宋" w:cs="仿宋"/>
          <w:bCs w:val="0"/>
          <w:color w:val="000000"/>
          <w:spacing w:val="0"/>
          <w:kern w:val="2"/>
          <w:sz w:val="24"/>
          <w:szCs w:val="24"/>
        </w:rPr>
        <w:t xml:space="preserve">。 </w:t>
      </w:r>
    </w:p>
    <w:p>
      <w:pPr>
        <w:pStyle w:val="48"/>
        <w:widowControl w:val="0"/>
        <w:adjustRightInd w:val="0"/>
        <w:snapToGrid w:val="0"/>
        <w:spacing w:before="0" w:after="0" w:line="360" w:lineRule="auto"/>
        <w:rPr>
          <w:rFonts w:ascii="仿宋" w:hAnsi="仿宋" w:eastAsia="仿宋" w:cs="仿宋"/>
          <w:bCs w:val="0"/>
          <w:color w:val="000000"/>
          <w:spacing w:val="0"/>
          <w:kern w:val="2"/>
          <w:sz w:val="24"/>
          <w:szCs w:val="24"/>
        </w:rPr>
      </w:pPr>
      <w:r>
        <w:rPr>
          <w:rFonts w:hint="eastAsia" w:ascii="仿宋" w:hAnsi="仿宋" w:eastAsia="仿宋" w:cs="仿宋"/>
          <w:bCs w:val="0"/>
          <w:spacing w:val="0"/>
          <w:kern w:val="2"/>
          <w:sz w:val="24"/>
          <w:szCs w:val="24"/>
        </w:rPr>
        <w:t>1.8 为本项目提供整体设计、规范编制或者项目管理、监理、检测等服务的投标人，其投标将被认定为</w:t>
      </w:r>
      <w:r>
        <w:rPr>
          <w:rFonts w:hint="eastAsia" w:ascii="仿宋" w:hAnsi="仿宋" w:eastAsia="仿宋" w:cs="仿宋"/>
          <w:b/>
          <w:color w:val="000000"/>
          <w:spacing w:val="0"/>
          <w:kern w:val="2"/>
          <w:sz w:val="24"/>
          <w:szCs w:val="24"/>
        </w:rPr>
        <w:t>投标无效</w:t>
      </w:r>
      <w:r>
        <w:rPr>
          <w:rFonts w:hint="eastAsia" w:ascii="仿宋" w:hAnsi="仿宋" w:eastAsia="仿宋" w:cs="仿宋"/>
          <w:bCs w:val="0"/>
          <w:color w:val="000000"/>
          <w:spacing w:val="0"/>
          <w:kern w:val="2"/>
          <w:sz w:val="24"/>
          <w:szCs w:val="24"/>
        </w:rPr>
        <w:t>。</w:t>
      </w:r>
    </w:p>
    <w:p>
      <w:pPr>
        <w:adjustRightInd w:val="0"/>
        <w:snapToGrid w:val="0"/>
        <w:spacing w:line="360" w:lineRule="auto"/>
        <w:ind w:left="638" w:hanging="638" w:hangingChars="265"/>
        <w:rPr>
          <w:rFonts w:ascii="仿宋" w:hAnsi="仿宋" w:eastAsia="仿宋" w:cs="仿宋"/>
          <w:b/>
          <w:bCs/>
          <w:sz w:val="24"/>
        </w:rPr>
      </w:pPr>
      <w:r>
        <w:rPr>
          <w:rFonts w:hint="eastAsia" w:ascii="仿宋" w:hAnsi="仿宋" w:eastAsia="仿宋" w:cs="仿宋"/>
          <w:b/>
          <w:bCs/>
          <w:sz w:val="24"/>
        </w:rPr>
        <w:t xml:space="preserve">2．资金来源 </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2.1 本项目的采购人已获得足以支付本次招标后所签订的合同项下的资金（包括</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 xml:space="preserve">财政性资金和本项目采购中无法与财政性资金分割的非财政性资金）。 </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2.2 项目预算金额和最高限价见</w:t>
      </w:r>
      <w:r>
        <w:rPr>
          <w:rFonts w:hint="eastAsia" w:ascii="仿宋" w:hAnsi="仿宋" w:eastAsia="仿宋" w:cs="仿宋"/>
          <w:sz w:val="24"/>
          <w:u w:val="single"/>
        </w:rPr>
        <w:t>投标须知前附表</w:t>
      </w:r>
      <w:r>
        <w:rPr>
          <w:rFonts w:hint="eastAsia" w:ascii="仿宋" w:hAnsi="仿宋" w:eastAsia="仿宋" w:cs="仿宋"/>
          <w:sz w:val="24"/>
        </w:rPr>
        <w:t xml:space="preserve">。 </w:t>
      </w:r>
    </w:p>
    <w:p>
      <w:pPr>
        <w:adjustRightInd w:val="0"/>
        <w:snapToGrid w:val="0"/>
        <w:spacing w:line="360" w:lineRule="auto"/>
        <w:ind w:left="660" w:hanging="660" w:hangingChars="275"/>
        <w:rPr>
          <w:rFonts w:ascii="仿宋" w:hAnsi="仿宋" w:eastAsia="仿宋" w:cs="仿宋"/>
          <w:sz w:val="24"/>
        </w:rPr>
      </w:pPr>
      <w:r>
        <w:rPr>
          <w:rFonts w:hint="eastAsia" w:ascii="仿宋" w:hAnsi="仿宋" w:eastAsia="仿宋" w:cs="仿宋"/>
          <w:sz w:val="24"/>
        </w:rPr>
        <w:t>2.3 投标人报价超过招标文件规定的预算金额或者最高限价的，其投标将被认定</w:t>
      </w:r>
    </w:p>
    <w:p>
      <w:pPr>
        <w:adjustRightInd w:val="0"/>
        <w:snapToGrid w:val="0"/>
        <w:spacing w:line="360" w:lineRule="auto"/>
        <w:ind w:left="660" w:hanging="660" w:hangingChars="275"/>
        <w:rPr>
          <w:rFonts w:ascii="仿宋" w:hAnsi="仿宋" w:eastAsia="仿宋" w:cs="仿宋"/>
          <w:b/>
          <w:bCs/>
          <w:sz w:val="24"/>
        </w:rPr>
      </w:pPr>
      <w:r>
        <w:rPr>
          <w:rFonts w:hint="eastAsia" w:ascii="仿宋" w:hAnsi="仿宋" w:eastAsia="仿宋" w:cs="仿宋"/>
          <w:sz w:val="24"/>
        </w:rPr>
        <w:t>为</w:t>
      </w:r>
      <w:r>
        <w:rPr>
          <w:rFonts w:hint="eastAsia" w:ascii="仿宋" w:hAnsi="仿宋" w:eastAsia="仿宋" w:cs="仿宋"/>
          <w:b/>
          <w:bCs/>
          <w:sz w:val="24"/>
        </w:rPr>
        <w:t>投标无效</w:t>
      </w:r>
      <w:r>
        <w:rPr>
          <w:rFonts w:hint="eastAsia" w:ascii="仿宋" w:hAnsi="仿宋" w:eastAsia="仿宋" w:cs="仿宋"/>
          <w:sz w:val="24"/>
        </w:rPr>
        <w:t>。</w:t>
      </w:r>
    </w:p>
    <w:p>
      <w:pPr>
        <w:adjustRightInd w:val="0"/>
        <w:snapToGrid w:val="0"/>
        <w:spacing w:line="360" w:lineRule="auto"/>
        <w:ind w:left="638" w:hanging="638" w:hangingChars="265"/>
        <w:rPr>
          <w:rFonts w:ascii="仿宋" w:hAnsi="仿宋" w:eastAsia="仿宋" w:cs="仿宋"/>
          <w:b/>
          <w:bCs/>
          <w:sz w:val="24"/>
        </w:rPr>
      </w:pPr>
      <w:r>
        <w:rPr>
          <w:rFonts w:hint="eastAsia" w:ascii="仿宋" w:hAnsi="仿宋" w:eastAsia="仿宋" w:cs="仿宋"/>
          <w:b/>
          <w:bCs/>
          <w:sz w:val="24"/>
        </w:rPr>
        <w:t xml:space="preserve">3. 投标费用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不论投标的结果如何，投标人应承担所有与投标有关的费用。 </w:t>
      </w:r>
    </w:p>
    <w:p>
      <w:pPr>
        <w:adjustRightInd w:val="0"/>
        <w:snapToGrid w:val="0"/>
        <w:spacing w:line="360" w:lineRule="auto"/>
        <w:ind w:left="638" w:hanging="638" w:hangingChars="265"/>
        <w:rPr>
          <w:rFonts w:ascii="仿宋" w:hAnsi="仿宋" w:eastAsia="仿宋" w:cs="仿宋"/>
          <w:b/>
          <w:bCs/>
          <w:sz w:val="24"/>
        </w:rPr>
      </w:pPr>
      <w:r>
        <w:rPr>
          <w:rFonts w:hint="eastAsia" w:ascii="仿宋" w:hAnsi="仿宋" w:eastAsia="仿宋" w:cs="仿宋"/>
          <w:b/>
          <w:bCs/>
          <w:sz w:val="24"/>
        </w:rPr>
        <w:t xml:space="preserve">4. 适用法律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本项目采购人、采购代理机构、投标人、评标委员会的相关行为均受《中华人民共和国政府采购法》、《中华人民共和国政府采购法实施条例》及本项目本级和上级财政部门政府采购有关规定的约束，其权利受到上述法律法规的保护。 </w:t>
      </w:r>
    </w:p>
    <w:p>
      <w:pPr>
        <w:adjustRightInd w:val="0"/>
        <w:snapToGrid w:val="0"/>
        <w:spacing w:line="360" w:lineRule="auto"/>
        <w:ind w:left="638" w:hanging="638" w:hangingChars="265"/>
        <w:rPr>
          <w:rFonts w:ascii="仿宋" w:hAnsi="仿宋" w:eastAsia="仿宋" w:cs="仿宋"/>
          <w:b/>
          <w:bCs/>
          <w:sz w:val="24"/>
        </w:rPr>
      </w:pPr>
    </w:p>
    <w:p>
      <w:pPr>
        <w:pStyle w:val="48"/>
        <w:widowControl w:val="0"/>
        <w:adjustRightInd w:val="0"/>
        <w:snapToGrid w:val="0"/>
        <w:spacing w:before="0" w:after="0" w:line="360" w:lineRule="auto"/>
        <w:ind w:left="745" w:hanging="745" w:hangingChars="265"/>
        <w:jc w:val="center"/>
        <w:rPr>
          <w:rFonts w:ascii="仿宋" w:hAnsi="仿宋" w:eastAsia="仿宋" w:cs="仿宋"/>
          <w:bCs w:val="0"/>
          <w:color w:val="000000"/>
          <w:spacing w:val="0"/>
          <w:kern w:val="2"/>
          <w:sz w:val="28"/>
          <w:szCs w:val="28"/>
        </w:rPr>
      </w:pPr>
      <w:r>
        <w:rPr>
          <w:rFonts w:hint="eastAsia" w:ascii="仿宋" w:hAnsi="仿宋" w:eastAsia="仿宋" w:cs="仿宋"/>
          <w:b/>
          <w:color w:val="000000"/>
          <w:spacing w:val="0"/>
          <w:kern w:val="2"/>
          <w:sz w:val="28"/>
          <w:szCs w:val="28"/>
        </w:rPr>
        <w:t>二 招标文件</w:t>
      </w:r>
    </w:p>
    <w:p>
      <w:pPr>
        <w:adjustRightInd w:val="0"/>
        <w:snapToGrid w:val="0"/>
        <w:spacing w:line="360" w:lineRule="auto"/>
        <w:ind w:left="636" w:hanging="636" w:hangingChars="265"/>
        <w:rPr>
          <w:rFonts w:ascii="仿宋" w:hAnsi="仿宋" w:eastAsia="仿宋" w:cs="仿宋"/>
          <w:sz w:val="24"/>
        </w:rPr>
      </w:pPr>
    </w:p>
    <w:p>
      <w:pPr>
        <w:adjustRightInd w:val="0"/>
        <w:snapToGrid w:val="0"/>
        <w:spacing w:line="360" w:lineRule="auto"/>
        <w:ind w:left="638" w:hanging="638" w:hangingChars="265"/>
        <w:rPr>
          <w:rFonts w:ascii="仿宋" w:hAnsi="仿宋" w:eastAsia="仿宋" w:cs="仿宋"/>
          <w:b/>
          <w:bCs/>
          <w:sz w:val="24"/>
        </w:rPr>
      </w:pPr>
      <w:r>
        <w:rPr>
          <w:rFonts w:hint="eastAsia" w:ascii="仿宋" w:hAnsi="仿宋" w:eastAsia="仿宋" w:cs="仿宋"/>
          <w:b/>
          <w:bCs/>
          <w:sz w:val="24"/>
        </w:rPr>
        <w:t xml:space="preserve">5.  招标文件构成 </w:t>
      </w:r>
    </w:p>
    <w:p>
      <w:pPr>
        <w:adjustRightInd w:val="0"/>
        <w:snapToGrid w:val="0"/>
        <w:spacing w:line="360" w:lineRule="auto"/>
        <w:rPr>
          <w:rFonts w:ascii="仿宋" w:hAnsi="仿宋" w:eastAsia="仿宋" w:cs="仿宋"/>
          <w:sz w:val="24"/>
        </w:rPr>
      </w:pPr>
      <w:r>
        <w:rPr>
          <w:rFonts w:hint="eastAsia" w:ascii="仿宋" w:hAnsi="仿宋" w:eastAsia="仿宋" w:cs="仿宋"/>
          <w:sz w:val="24"/>
        </w:rPr>
        <w:t xml:space="preserve">5.1要求提供货物及伴随服务的内容及详细技术需求、投标须知和合同条件等在招标文件中均有说明。 </w:t>
      </w:r>
    </w:p>
    <w:p>
      <w:pPr>
        <w:adjustRightInd w:val="0"/>
        <w:snapToGrid w:val="0"/>
        <w:spacing w:line="360" w:lineRule="auto"/>
        <w:ind w:left="634" w:leftChars="302" w:firstLine="4"/>
        <w:rPr>
          <w:rFonts w:ascii="仿宋" w:hAnsi="仿宋" w:eastAsia="仿宋" w:cs="仿宋"/>
          <w:sz w:val="24"/>
        </w:rPr>
      </w:pPr>
      <w:r>
        <w:rPr>
          <w:rFonts w:hint="eastAsia" w:ascii="仿宋" w:hAnsi="仿宋" w:eastAsia="仿宋" w:cs="仿宋"/>
          <w:sz w:val="24"/>
        </w:rPr>
        <w:t xml:space="preserve">招标文件共七章。各册的内容如下： </w:t>
      </w:r>
    </w:p>
    <w:p>
      <w:pPr>
        <w:adjustRightInd w:val="0"/>
        <w:snapToGrid w:val="0"/>
        <w:spacing w:line="360" w:lineRule="auto"/>
        <w:ind w:left="634" w:leftChars="302" w:firstLine="4"/>
        <w:rPr>
          <w:rFonts w:ascii="仿宋" w:hAnsi="仿宋" w:eastAsia="仿宋" w:cs="仿宋"/>
          <w:sz w:val="24"/>
        </w:rPr>
      </w:pPr>
      <w:r>
        <w:rPr>
          <w:rFonts w:hint="eastAsia" w:ascii="仿宋" w:hAnsi="仿宋" w:eastAsia="仿宋" w:cs="仿宋"/>
          <w:sz w:val="24"/>
        </w:rPr>
        <w:t xml:space="preserve">第一章 招标公告 </w:t>
      </w:r>
    </w:p>
    <w:p>
      <w:pPr>
        <w:adjustRightInd w:val="0"/>
        <w:snapToGrid w:val="0"/>
        <w:spacing w:line="360" w:lineRule="auto"/>
        <w:ind w:left="634" w:leftChars="302" w:firstLine="4"/>
        <w:rPr>
          <w:rFonts w:ascii="仿宋" w:hAnsi="仿宋" w:eastAsia="仿宋" w:cs="仿宋"/>
          <w:sz w:val="24"/>
        </w:rPr>
      </w:pPr>
      <w:r>
        <w:rPr>
          <w:rFonts w:hint="eastAsia" w:ascii="仿宋" w:hAnsi="仿宋" w:eastAsia="仿宋" w:cs="仿宋"/>
          <w:sz w:val="24"/>
        </w:rPr>
        <w:t xml:space="preserve">第二章 投标须知前附表 </w:t>
      </w:r>
    </w:p>
    <w:p>
      <w:pPr>
        <w:adjustRightInd w:val="0"/>
        <w:snapToGrid w:val="0"/>
        <w:spacing w:line="360" w:lineRule="auto"/>
        <w:ind w:left="634" w:leftChars="302" w:firstLine="4"/>
        <w:rPr>
          <w:rFonts w:ascii="仿宋" w:hAnsi="仿宋" w:eastAsia="仿宋" w:cs="仿宋"/>
          <w:sz w:val="24"/>
        </w:rPr>
      </w:pPr>
      <w:r>
        <w:rPr>
          <w:rFonts w:hint="eastAsia" w:ascii="仿宋" w:hAnsi="仿宋" w:eastAsia="仿宋" w:cs="仿宋"/>
          <w:sz w:val="24"/>
        </w:rPr>
        <w:t>第三章 投标人须知</w:t>
      </w:r>
    </w:p>
    <w:p>
      <w:pPr>
        <w:adjustRightInd w:val="0"/>
        <w:snapToGrid w:val="0"/>
        <w:spacing w:line="360" w:lineRule="auto"/>
        <w:ind w:left="634" w:leftChars="302" w:firstLine="4"/>
        <w:rPr>
          <w:rFonts w:ascii="仿宋" w:hAnsi="仿宋" w:eastAsia="仿宋" w:cs="仿宋"/>
          <w:sz w:val="24"/>
        </w:rPr>
      </w:pPr>
      <w:r>
        <w:rPr>
          <w:rFonts w:hint="eastAsia" w:ascii="仿宋" w:hAnsi="仿宋" w:eastAsia="仿宋" w:cs="仿宋"/>
          <w:sz w:val="24"/>
        </w:rPr>
        <w:t xml:space="preserve">第四章 政府采购合同 </w:t>
      </w:r>
    </w:p>
    <w:p>
      <w:pPr>
        <w:adjustRightInd w:val="0"/>
        <w:snapToGrid w:val="0"/>
        <w:spacing w:line="360" w:lineRule="auto"/>
        <w:ind w:left="634" w:leftChars="302" w:firstLine="4"/>
        <w:rPr>
          <w:rFonts w:ascii="仿宋" w:hAnsi="仿宋" w:eastAsia="仿宋" w:cs="仿宋"/>
          <w:sz w:val="24"/>
        </w:rPr>
      </w:pPr>
      <w:r>
        <w:rPr>
          <w:rFonts w:hint="eastAsia" w:ascii="仿宋" w:hAnsi="仿宋" w:eastAsia="仿宋" w:cs="仿宋"/>
          <w:sz w:val="24"/>
        </w:rPr>
        <w:t xml:space="preserve">第五章 采购需求 </w:t>
      </w:r>
    </w:p>
    <w:p>
      <w:pPr>
        <w:adjustRightInd w:val="0"/>
        <w:snapToGrid w:val="0"/>
        <w:spacing w:line="360" w:lineRule="auto"/>
        <w:ind w:left="634" w:leftChars="302" w:firstLine="4"/>
        <w:rPr>
          <w:rFonts w:ascii="仿宋" w:hAnsi="仿宋" w:eastAsia="仿宋" w:cs="仿宋"/>
          <w:sz w:val="24"/>
        </w:rPr>
      </w:pPr>
      <w:r>
        <w:rPr>
          <w:rFonts w:hint="eastAsia" w:ascii="仿宋" w:hAnsi="仿宋" w:eastAsia="仿宋" w:cs="仿宋"/>
          <w:sz w:val="24"/>
        </w:rPr>
        <w:t>第六章 评标方法和标准</w:t>
      </w:r>
    </w:p>
    <w:p>
      <w:pPr>
        <w:adjustRightInd w:val="0"/>
        <w:snapToGrid w:val="0"/>
        <w:spacing w:line="360" w:lineRule="auto"/>
        <w:ind w:left="634" w:leftChars="302" w:firstLine="4"/>
        <w:rPr>
          <w:rFonts w:ascii="仿宋" w:hAnsi="仿宋" w:eastAsia="仿宋" w:cs="仿宋"/>
          <w:sz w:val="24"/>
        </w:rPr>
      </w:pPr>
      <w:r>
        <w:rPr>
          <w:rFonts w:hint="eastAsia" w:ascii="仿宋" w:hAnsi="仿宋" w:eastAsia="仿宋" w:cs="仿宋"/>
          <w:sz w:val="24"/>
        </w:rPr>
        <w:t xml:space="preserve">第七章 投标文件格式 </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5.2  招标文件中有不一致的，有澄清的部分以最终的澄清更正内容为准；未澄</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清的，以</w:t>
      </w:r>
      <w:r>
        <w:rPr>
          <w:rFonts w:hint="eastAsia" w:ascii="仿宋" w:hAnsi="仿宋" w:eastAsia="仿宋" w:cs="仿宋"/>
          <w:sz w:val="24"/>
          <w:u w:val="single"/>
        </w:rPr>
        <w:t>投标须知前附表</w:t>
      </w:r>
      <w:r>
        <w:rPr>
          <w:rFonts w:hint="eastAsia" w:ascii="仿宋" w:hAnsi="仿宋" w:eastAsia="仿宋" w:cs="仿宋"/>
          <w:sz w:val="24"/>
        </w:rPr>
        <w:t>为准；</w:t>
      </w:r>
      <w:r>
        <w:rPr>
          <w:rFonts w:hint="eastAsia" w:ascii="仿宋" w:hAnsi="仿宋" w:eastAsia="仿宋" w:cs="仿宋"/>
          <w:sz w:val="24"/>
          <w:u w:val="single"/>
        </w:rPr>
        <w:t>投标须知前附表</w:t>
      </w:r>
      <w:r>
        <w:rPr>
          <w:rFonts w:hint="eastAsia" w:ascii="仿宋" w:hAnsi="仿宋" w:eastAsia="仿宋" w:cs="仿宋"/>
          <w:sz w:val="24"/>
        </w:rPr>
        <w:t>不涉及的内容，以编排在后的最</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 xml:space="preserve">后描述为准。 </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5.3 投标人应认真阅读招标文件所有的事项、格式、条款和技术规范等。如投标</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人没有按照招标文件要求提交全部资料，或者投标文件没有对招标文件在各方面</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都做出实质性响应是投标人的风险，</w:t>
      </w:r>
      <w:r>
        <w:rPr>
          <w:rFonts w:hint="eastAsia" w:ascii="仿宋" w:hAnsi="仿宋" w:eastAsia="仿宋" w:cs="仿宋"/>
          <w:color w:val="000000"/>
          <w:sz w:val="24"/>
        </w:rPr>
        <w:t>其投标将被认定为</w:t>
      </w:r>
      <w:r>
        <w:rPr>
          <w:rFonts w:hint="eastAsia" w:ascii="仿宋" w:hAnsi="仿宋" w:eastAsia="仿宋" w:cs="仿宋"/>
          <w:b/>
          <w:color w:val="000000"/>
          <w:sz w:val="24"/>
        </w:rPr>
        <w:t>投标无效</w:t>
      </w:r>
      <w:r>
        <w:rPr>
          <w:rFonts w:hint="eastAsia" w:ascii="仿宋" w:hAnsi="仿宋" w:eastAsia="仿宋" w:cs="仿宋"/>
          <w:color w:val="000000"/>
          <w:sz w:val="24"/>
        </w:rPr>
        <w:t>。</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5.4 现场考察或者答疑会及相关事项见</w:t>
      </w:r>
      <w:r>
        <w:rPr>
          <w:rFonts w:hint="eastAsia" w:ascii="仿宋" w:hAnsi="仿宋" w:eastAsia="仿宋" w:cs="仿宋"/>
          <w:bCs w:val="0"/>
          <w:color w:val="000000"/>
          <w:spacing w:val="0"/>
          <w:kern w:val="2"/>
          <w:sz w:val="24"/>
          <w:szCs w:val="24"/>
          <w:u w:val="single"/>
        </w:rPr>
        <w:t>投标须知前附表</w:t>
      </w:r>
      <w:r>
        <w:rPr>
          <w:rFonts w:hint="eastAsia" w:ascii="仿宋" w:hAnsi="仿宋" w:eastAsia="仿宋" w:cs="仿宋"/>
          <w:bCs w:val="0"/>
          <w:color w:val="000000"/>
          <w:spacing w:val="0"/>
          <w:kern w:val="2"/>
          <w:sz w:val="24"/>
          <w:szCs w:val="24"/>
        </w:rPr>
        <w:t xml:space="preserve">。 </w:t>
      </w:r>
    </w:p>
    <w:p>
      <w:pPr>
        <w:pStyle w:val="48"/>
        <w:widowControl w:val="0"/>
        <w:adjustRightInd w:val="0"/>
        <w:snapToGrid w:val="0"/>
        <w:spacing w:before="0" w:after="0" w:line="360" w:lineRule="auto"/>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5.5 原则上采购人、采购代理机构不要求投标人提供样品。除仅凭书面方式不能准确描述采购需求，或者需要对样品进行主观判断以确认是否满足采购需求等特殊情况除外。 </w:t>
      </w:r>
    </w:p>
    <w:p>
      <w:pPr>
        <w:pStyle w:val="48"/>
        <w:widowControl w:val="0"/>
        <w:adjustRightInd w:val="0"/>
        <w:snapToGrid w:val="0"/>
        <w:spacing w:before="0" w:after="0" w:line="360" w:lineRule="auto"/>
        <w:ind w:firstLine="480" w:firstLineChars="200"/>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如需提供样品，对样品相关要求见</w:t>
      </w:r>
      <w:r>
        <w:rPr>
          <w:rFonts w:hint="eastAsia" w:ascii="仿宋" w:hAnsi="仿宋" w:eastAsia="仿宋" w:cs="仿宋"/>
          <w:bCs w:val="0"/>
          <w:color w:val="000000"/>
          <w:spacing w:val="0"/>
          <w:kern w:val="2"/>
          <w:sz w:val="24"/>
          <w:szCs w:val="24"/>
          <w:u w:val="single"/>
        </w:rPr>
        <w:t>投标须知前附表</w:t>
      </w:r>
      <w:r>
        <w:rPr>
          <w:rFonts w:hint="eastAsia" w:ascii="仿宋" w:hAnsi="仿宋" w:eastAsia="仿宋" w:cs="仿宋"/>
          <w:bCs w:val="0"/>
          <w:color w:val="000000"/>
          <w:spacing w:val="0"/>
          <w:kern w:val="2"/>
          <w:sz w:val="24"/>
          <w:szCs w:val="24"/>
        </w:rPr>
        <w:t xml:space="preserve">，对样品的评审方法及评审标准见招标文件第六章。 </w:t>
      </w:r>
    </w:p>
    <w:p>
      <w:pPr>
        <w:adjustRightInd w:val="0"/>
        <w:snapToGrid w:val="0"/>
        <w:spacing w:line="360" w:lineRule="auto"/>
        <w:ind w:left="638" w:hanging="638" w:hangingChars="265"/>
        <w:rPr>
          <w:rFonts w:ascii="仿宋" w:hAnsi="仿宋" w:eastAsia="仿宋" w:cs="仿宋"/>
          <w:b/>
          <w:bCs/>
          <w:sz w:val="24"/>
        </w:rPr>
      </w:pPr>
      <w:r>
        <w:rPr>
          <w:rFonts w:hint="eastAsia" w:ascii="仿宋" w:hAnsi="仿宋" w:eastAsia="仿宋" w:cs="仿宋"/>
          <w:b/>
          <w:bCs/>
          <w:sz w:val="24"/>
        </w:rPr>
        <w:t xml:space="preserve">6. 招标文件的澄清与修改 </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6.1 采购人可主动地或在解答投标人提出的澄清问题时对招标文件进行澄清或</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修改。采购代理机构将以发布澄清（更正）公告的方式，澄清或修改招标文件，</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 xml:space="preserve">澄清或修改内容作为招标文件的组成部分。 </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6.2 澄清或者修改的内容可能影响投标文件编制的，采购代理机构将以书面形式</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通知所有获取招标文件的潜在投标人，并对其具有约束力。投标人在收到上述通</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知后，应及时向采购代理机构确认。投标人未回复的，视同已知晓澄清或者修改</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 xml:space="preserve">的内容。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因潜在投标人原因或通讯线路故障导致通知逾期送达或无法送达，采购代理机构不因此承担任何责任，有关的招标采购活动可以继续有效进行。</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6.3  为了保证对招标文件的澄清和修改满足法律的时限要求，任何要求对招标</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文件进行澄清的投标人，均应在投标截止期十五日前，以书面形式将澄清要求通</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知采购代理机构，否则采购人不作任何解释。采购人或采购代理机构将发布澄清</w:t>
      </w:r>
    </w:p>
    <w:p>
      <w:pPr>
        <w:adjustRightInd w:val="0"/>
        <w:snapToGrid w:val="0"/>
        <w:spacing w:line="360" w:lineRule="auto"/>
        <w:ind w:left="636" w:hanging="636" w:hangingChars="265"/>
        <w:rPr>
          <w:rFonts w:ascii="仿宋" w:hAnsi="仿宋" w:eastAsia="仿宋" w:cs="仿宋"/>
          <w:sz w:val="24"/>
        </w:rPr>
      </w:pPr>
      <w:r>
        <w:rPr>
          <w:rFonts w:hint="eastAsia" w:ascii="仿宋" w:hAnsi="仿宋" w:eastAsia="仿宋" w:cs="仿宋"/>
          <w:sz w:val="24"/>
        </w:rPr>
        <w:t xml:space="preserve">公告或澄清通知，澄清内容为招标文件的组成部分。 </w:t>
      </w:r>
    </w:p>
    <w:p>
      <w:pPr>
        <w:adjustRightInd w:val="0"/>
        <w:snapToGrid w:val="0"/>
        <w:spacing w:line="360" w:lineRule="auto"/>
        <w:ind w:left="638" w:hanging="638" w:hangingChars="265"/>
        <w:rPr>
          <w:rFonts w:ascii="仿宋" w:hAnsi="仿宋" w:eastAsia="仿宋" w:cs="仿宋"/>
          <w:b/>
          <w:bCs/>
          <w:sz w:val="24"/>
        </w:rPr>
      </w:pPr>
      <w:r>
        <w:rPr>
          <w:rFonts w:hint="eastAsia" w:ascii="仿宋" w:hAnsi="仿宋" w:eastAsia="仿宋" w:cs="仿宋"/>
          <w:b/>
          <w:bCs/>
          <w:sz w:val="24"/>
        </w:rPr>
        <w:t xml:space="preserve">7. 投标截止时间的顺延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为使投标人有足够的时间对招标文件的澄清或者修改部分进行研究而准备投标或因其他原因，采购人将依法决定是否顺延投标截止时间。</w:t>
      </w:r>
    </w:p>
    <w:p>
      <w:pPr>
        <w:adjustRightInd w:val="0"/>
        <w:snapToGrid w:val="0"/>
        <w:spacing w:line="360" w:lineRule="auto"/>
        <w:ind w:left="636" w:hanging="636" w:hangingChars="265"/>
        <w:rPr>
          <w:rFonts w:ascii="仿宋" w:hAnsi="仿宋" w:eastAsia="仿宋" w:cs="仿宋"/>
          <w:sz w:val="24"/>
        </w:rPr>
      </w:pPr>
    </w:p>
    <w:p>
      <w:pPr>
        <w:pStyle w:val="48"/>
        <w:widowControl w:val="0"/>
        <w:adjustRightInd w:val="0"/>
        <w:snapToGrid w:val="0"/>
        <w:spacing w:before="0" w:after="0" w:line="360" w:lineRule="auto"/>
        <w:ind w:left="745" w:hanging="745" w:hangingChars="265"/>
        <w:jc w:val="center"/>
        <w:rPr>
          <w:rFonts w:ascii="仿宋" w:hAnsi="仿宋" w:eastAsia="仿宋" w:cs="仿宋"/>
          <w:b/>
          <w:color w:val="000000"/>
          <w:spacing w:val="0"/>
          <w:kern w:val="2"/>
          <w:sz w:val="28"/>
          <w:szCs w:val="28"/>
        </w:rPr>
      </w:pPr>
      <w:r>
        <w:rPr>
          <w:rFonts w:hint="eastAsia" w:ascii="仿宋" w:hAnsi="仿宋" w:eastAsia="仿宋" w:cs="仿宋"/>
          <w:b/>
          <w:color w:val="000000"/>
          <w:spacing w:val="0"/>
          <w:kern w:val="2"/>
          <w:sz w:val="28"/>
          <w:szCs w:val="28"/>
        </w:rPr>
        <w:t>三 投标文件的编制</w:t>
      </w:r>
    </w:p>
    <w:p>
      <w:pPr>
        <w:adjustRightInd w:val="0"/>
        <w:snapToGrid w:val="0"/>
        <w:spacing w:line="360" w:lineRule="auto"/>
        <w:rPr>
          <w:rFonts w:ascii="仿宋" w:hAnsi="仿宋" w:eastAsia="仿宋" w:cs="仿宋"/>
          <w:sz w:val="24"/>
        </w:rPr>
      </w:pPr>
    </w:p>
    <w:p>
      <w:pPr>
        <w:pStyle w:val="48"/>
        <w:widowControl w:val="0"/>
        <w:adjustRightInd w:val="0"/>
        <w:snapToGrid w:val="0"/>
        <w:spacing w:before="0" w:after="0" w:line="360" w:lineRule="auto"/>
        <w:ind w:left="638" w:hanging="638" w:hangingChars="265"/>
        <w:rPr>
          <w:rFonts w:ascii="仿宋" w:hAnsi="仿宋" w:eastAsia="仿宋" w:cs="仿宋"/>
          <w:b/>
          <w:color w:val="000000"/>
          <w:spacing w:val="0"/>
          <w:kern w:val="2"/>
          <w:sz w:val="24"/>
          <w:szCs w:val="24"/>
        </w:rPr>
      </w:pPr>
      <w:r>
        <w:rPr>
          <w:rFonts w:hint="eastAsia" w:ascii="仿宋" w:hAnsi="仿宋" w:eastAsia="仿宋" w:cs="仿宋"/>
          <w:b/>
          <w:color w:val="000000"/>
          <w:spacing w:val="0"/>
          <w:kern w:val="2"/>
          <w:sz w:val="24"/>
          <w:szCs w:val="24"/>
        </w:rPr>
        <w:t xml:space="preserve">8. 投标范围及投标文件中标准和计量单位的使用 </w:t>
      </w:r>
    </w:p>
    <w:p>
      <w:pPr>
        <w:pStyle w:val="48"/>
        <w:widowControl w:val="0"/>
        <w:adjustRightInd w:val="0"/>
        <w:snapToGrid w:val="0"/>
        <w:spacing w:before="0" w:after="0" w:line="360" w:lineRule="auto"/>
        <w:rPr>
          <w:rFonts w:ascii="仿宋" w:hAnsi="仿宋" w:eastAsia="仿宋" w:cs="仿宋"/>
          <w:bCs w:val="0"/>
          <w:color w:val="000000"/>
          <w:spacing w:val="0"/>
          <w:kern w:val="2"/>
          <w:sz w:val="24"/>
          <w:szCs w:val="24"/>
          <w:u w:val="single"/>
        </w:rPr>
      </w:pPr>
      <w:r>
        <w:rPr>
          <w:rFonts w:hint="eastAsia" w:ascii="仿宋" w:hAnsi="仿宋" w:eastAsia="仿宋" w:cs="仿宋"/>
          <w:bCs w:val="0"/>
          <w:color w:val="000000"/>
          <w:spacing w:val="0"/>
          <w:kern w:val="2"/>
          <w:sz w:val="24"/>
          <w:szCs w:val="24"/>
        </w:rPr>
        <w:t>8.1 投标人可对招标文件中一个或几个分包货物进行投标，除非在</w:t>
      </w:r>
      <w:r>
        <w:rPr>
          <w:rFonts w:hint="eastAsia" w:ascii="仿宋" w:hAnsi="仿宋" w:eastAsia="仿宋" w:cs="仿宋"/>
          <w:bCs w:val="0"/>
          <w:color w:val="000000"/>
          <w:spacing w:val="0"/>
          <w:kern w:val="2"/>
          <w:sz w:val="24"/>
          <w:szCs w:val="24"/>
          <w:u w:val="single"/>
        </w:rPr>
        <w:t>投标须知前附表</w:t>
      </w:r>
      <w:r>
        <w:rPr>
          <w:rFonts w:hint="eastAsia" w:ascii="仿宋" w:hAnsi="仿宋" w:eastAsia="仿宋" w:cs="仿宋"/>
          <w:bCs w:val="0"/>
          <w:color w:val="000000"/>
          <w:spacing w:val="0"/>
          <w:kern w:val="2"/>
          <w:sz w:val="24"/>
          <w:szCs w:val="24"/>
        </w:rPr>
        <w:t xml:space="preserve">中另有规定。 </w:t>
      </w:r>
    </w:p>
    <w:p>
      <w:pPr>
        <w:pStyle w:val="48"/>
        <w:widowControl w:val="0"/>
        <w:adjustRightInd w:val="0"/>
        <w:snapToGrid w:val="0"/>
        <w:spacing w:before="0" w:after="0" w:line="360" w:lineRule="auto"/>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8.2 投标人应当对所投分包招标文件采购需求中“采购需求一览表”所列的所有内容进行投标，如仅响应分包中的部分内容，其该包投标将被认定为</w:t>
      </w:r>
      <w:r>
        <w:rPr>
          <w:rFonts w:hint="eastAsia" w:ascii="仿宋" w:hAnsi="仿宋" w:eastAsia="仿宋" w:cs="仿宋"/>
          <w:b/>
          <w:color w:val="000000"/>
          <w:spacing w:val="0"/>
          <w:kern w:val="2"/>
          <w:sz w:val="24"/>
          <w:szCs w:val="24"/>
        </w:rPr>
        <w:t>投标无效</w:t>
      </w:r>
      <w:r>
        <w:rPr>
          <w:rFonts w:hint="eastAsia" w:ascii="仿宋" w:hAnsi="仿宋" w:eastAsia="仿宋" w:cs="仿宋"/>
          <w:bCs w:val="0"/>
          <w:color w:val="000000"/>
          <w:spacing w:val="0"/>
          <w:kern w:val="2"/>
          <w:sz w:val="24"/>
          <w:szCs w:val="24"/>
        </w:rPr>
        <w:t xml:space="preserve">。 </w:t>
      </w:r>
    </w:p>
    <w:p>
      <w:pPr>
        <w:pStyle w:val="48"/>
        <w:widowControl w:val="0"/>
        <w:adjustRightInd w:val="0"/>
        <w:snapToGrid w:val="0"/>
        <w:spacing w:before="0" w:after="0" w:line="360" w:lineRule="auto"/>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8.3 无论招标文件中是否要求，投标人所投货物及其伴随的服务和工程均应符合国家强制性标准。 </w:t>
      </w:r>
    </w:p>
    <w:p>
      <w:pPr>
        <w:pStyle w:val="48"/>
        <w:widowControl w:val="0"/>
        <w:adjustRightInd w:val="0"/>
        <w:snapToGrid w:val="0"/>
        <w:spacing w:before="0" w:after="0" w:line="360" w:lineRule="auto"/>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8.4 除招标文件中有特殊要求外，投标文件中所使用的计量单位，应采用中华人民共和国法定计量单位。 </w:t>
      </w:r>
    </w:p>
    <w:p>
      <w:pPr>
        <w:pStyle w:val="48"/>
        <w:widowControl w:val="0"/>
        <w:adjustRightInd w:val="0"/>
        <w:snapToGrid w:val="0"/>
        <w:spacing w:before="0" w:after="0" w:line="360" w:lineRule="auto"/>
        <w:ind w:left="638" w:hanging="638" w:hangingChars="265"/>
        <w:rPr>
          <w:rFonts w:ascii="仿宋" w:hAnsi="仿宋" w:eastAsia="仿宋" w:cs="仿宋"/>
          <w:b/>
          <w:color w:val="000000"/>
          <w:spacing w:val="0"/>
          <w:kern w:val="2"/>
          <w:sz w:val="24"/>
          <w:szCs w:val="24"/>
        </w:rPr>
      </w:pPr>
      <w:r>
        <w:rPr>
          <w:rFonts w:hint="eastAsia" w:ascii="仿宋" w:hAnsi="仿宋" w:eastAsia="仿宋" w:cs="仿宋"/>
          <w:b/>
          <w:color w:val="000000"/>
          <w:spacing w:val="0"/>
          <w:kern w:val="2"/>
          <w:sz w:val="24"/>
          <w:szCs w:val="24"/>
        </w:rPr>
        <w:t xml:space="preserve">9.  投标文件组成 </w:t>
      </w:r>
    </w:p>
    <w:p>
      <w:pPr>
        <w:pStyle w:val="48"/>
        <w:widowControl w:val="0"/>
        <w:adjustRightInd w:val="0"/>
        <w:snapToGrid w:val="0"/>
        <w:spacing w:before="0" w:after="0" w:line="360" w:lineRule="auto"/>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9.1 投标文件由“资格证明文件、经济、商务及技术文件”组成。投标人应完整地按照招标文件提供的投标文件格式及要求编写投标文件。投标文件中资格审查和符合性审查涉及的事项不满足招标文件要求的，其投标将被认定为</w:t>
      </w:r>
      <w:r>
        <w:rPr>
          <w:rFonts w:hint="eastAsia" w:ascii="仿宋" w:hAnsi="仿宋" w:eastAsia="仿宋" w:cs="仿宋"/>
          <w:b/>
          <w:color w:val="000000"/>
          <w:spacing w:val="0"/>
          <w:kern w:val="2"/>
          <w:sz w:val="24"/>
          <w:szCs w:val="24"/>
        </w:rPr>
        <w:t>投标无效</w:t>
      </w:r>
      <w:r>
        <w:rPr>
          <w:rFonts w:hint="eastAsia" w:ascii="仿宋" w:hAnsi="仿宋" w:eastAsia="仿宋" w:cs="仿宋"/>
          <w:bCs w:val="0"/>
          <w:color w:val="000000"/>
          <w:spacing w:val="0"/>
          <w:kern w:val="2"/>
          <w:sz w:val="24"/>
          <w:szCs w:val="24"/>
        </w:rPr>
        <w:t xml:space="preserve">。 </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9.2 上述文件应按照招标文件的规定签署和盖电子公章。 </w:t>
      </w:r>
    </w:p>
    <w:p>
      <w:pPr>
        <w:pStyle w:val="48"/>
        <w:widowControl w:val="0"/>
        <w:adjustRightInd w:val="0"/>
        <w:snapToGrid w:val="0"/>
        <w:spacing w:before="0" w:after="0" w:line="360" w:lineRule="auto"/>
        <w:ind w:left="638" w:hanging="638" w:hangingChars="265"/>
        <w:rPr>
          <w:rFonts w:ascii="仿宋" w:hAnsi="仿宋" w:eastAsia="仿宋" w:cs="仿宋"/>
          <w:b/>
          <w:color w:val="000000"/>
          <w:spacing w:val="0"/>
          <w:kern w:val="2"/>
          <w:sz w:val="24"/>
          <w:szCs w:val="24"/>
        </w:rPr>
      </w:pPr>
      <w:r>
        <w:rPr>
          <w:rFonts w:hint="eastAsia" w:ascii="仿宋" w:hAnsi="仿宋" w:eastAsia="仿宋" w:cs="仿宋"/>
          <w:b/>
          <w:color w:val="000000"/>
          <w:spacing w:val="0"/>
          <w:kern w:val="2"/>
          <w:sz w:val="24"/>
          <w:szCs w:val="24"/>
        </w:rPr>
        <w:t xml:space="preserve">10. 证明投标标的的合格性和符合招标文件规定的技术文件 </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10.1 投标人应提交证明文件，证明其投标标的符合招标文件规定。该证明文件</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是投标文件的技术文件。 </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10.2 上款所述的证明文件，可以是文字资料、图纸和数据，它包括：</w:t>
      </w:r>
    </w:p>
    <w:p>
      <w:pPr>
        <w:pStyle w:val="48"/>
        <w:widowControl w:val="0"/>
        <w:adjustRightInd w:val="0"/>
        <w:snapToGrid w:val="0"/>
        <w:spacing w:before="0" w:after="0" w:line="360" w:lineRule="auto"/>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（1）货物主要技术指标和性能的详细说明。 </w:t>
      </w:r>
    </w:p>
    <w:p>
      <w:pPr>
        <w:pStyle w:val="48"/>
        <w:widowControl w:val="0"/>
        <w:adjustRightInd w:val="0"/>
        <w:snapToGrid w:val="0"/>
        <w:spacing w:before="0" w:after="0" w:line="360" w:lineRule="auto"/>
        <w:ind w:right="-48" w:rightChars="-23"/>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（2）货物从买方开始使用至招标文件规定的保质期内正常、连续地使用所必须的备件和专用工具清单，包括备件和专用工具的货源及现行价格。 </w:t>
      </w:r>
    </w:p>
    <w:p>
      <w:pPr>
        <w:pStyle w:val="48"/>
        <w:widowControl w:val="0"/>
        <w:adjustRightInd w:val="0"/>
        <w:snapToGrid w:val="0"/>
        <w:spacing w:before="0" w:after="0" w:line="360" w:lineRule="auto"/>
        <w:ind w:right="-48" w:rightChars="-23"/>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（3）对照招标文件技术规格，逐条说明所提供货物和服务已对招标文件的技术规格做出了实质性的响应，或申明与技术规格条文的偏差和例外。</w:t>
      </w:r>
    </w:p>
    <w:p>
      <w:pPr>
        <w:pStyle w:val="48"/>
        <w:widowControl w:val="0"/>
        <w:adjustRightInd w:val="0"/>
        <w:snapToGrid w:val="0"/>
        <w:spacing w:before="0" w:after="0" w:line="360" w:lineRule="auto"/>
        <w:ind w:right="-48" w:rightChars="-23"/>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10.3 投标人应注意采购人在技术规格中指出的工艺、材料和设备的参照品牌、牌号或分类号仅起说明作用，并没有任何限制性。投标人在投标中可以选用替代品牌、牌号或分类号，但这些替代要实质上相当于技术规格的要求。</w:t>
      </w:r>
      <w:r>
        <w:rPr>
          <w:rFonts w:hint="eastAsia" w:ascii="仿宋" w:hAnsi="仿宋" w:eastAsia="仿宋" w:cs="仿宋"/>
          <w:b/>
          <w:color w:val="000000"/>
          <w:spacing w:val="0"/>
          <w:kern w:val="2"/>
          <w:sz w:val="24"/>
          <w:szCs w:val="24"/>
        </w:rPr>
        <w:t>采购人、采购代理机构承诺不以上述参考品牌、牌号或分类号作为评标时判定其投标是否有效的标准</w:t>
      </w:r>
      <w:r>
        <w:rPr>
          <w:rFonts w:hint="eastAsia" w:ascii="仿宋" w:hAnsi="仿宋" w:eastAsia="仿宋" w:cs="仿宋"/>
          <w:bCs w:val="0"/>
          <w:color w:val="000000"/>
          <w:spacing w:val="0"/>
          <w:kern w:val="2"/>
          <w:sz w:val="24"/>
          <w:szCs w:val="24"/>
        </w:rPr>
        <w:t xml:space="preserve">。 </w:t>
      </w:r>
    </w:p>
    <w:p>
      <w:pPr>
        <w:adjustRightInd w:val="0"/>
        <w:snapToGrid w:val="0"/>
        <w:spacing w:line="360" w:lineRule="auto"/>
        <w:ind w:left="636" w:hanging="636" w:hangingChars="265"/>
        <w:rPr>
          <w:rFonts w:ascii="仿宋" w:hAnsi="仿宋" w:eastAsia="仿宋" w:cs="仿宋"/>
          <w:color w:val="000000"/>
          <w:sz w:val="24"/>
        </w:rPr>
      </w:pPr>
      <w:r>
        <w:rPr>
          <w:rFonts w:hint="eastAsia" w:ascii="仿宋" w:hAnsi="仿宋" w:eastAsia="仿宋" w:cs="仿宋"/>
          <w:color w:val="000000"/>
          <w:sz w:val="24"/>
        </w:rPr>
        <w:t>10.4 本条所指证明文件不包括对招标文件相关部分的文字、图标的复制。</w:t>
      </w:r>
    </w:p>
    <w:p>
      <w:pPr>
        <w:pStyle w:val="48"/>
        <w:widowControl w:val="0"/>
        <w:adjustRightInd w:val="0"/>
        <w:snapToGrid w:val="0"/>
        <w:spacing w:before="0" w:after="0" w:line="360" w:lineRule="auto"/>
        <w:ind w:left="638" w:hanging="638" w:hangingChars="265"/>
        <w:rPr>
          <w:rFonts w:ascii="仿宋" w:hAnsi="仿宋" w:eastAsia="仿宋" w:cs="仿宋"/>
          <w:b/>
          <w:color w:val="000000"/>
          <w:spacing w:val="0"/>
          <w:kern w:val="2"/>
          <w:sz w:val="24"/>
          <w:szCs w:val="24"/>
        </w:rPr>
      </w:pPr>
      <w:r>
        <w:rPr>
          <w:rFonts w:hint="eastAsia" w:ascii="仿宋" w:hAnsi="仿宋" w:eastAsia="仿宋" w:cs="仿宋"/>
          <w:b/>
          <w:color w:val="000000"/>
          <w:spacing w:val="0"/>
          <w:kern w:val="2"/>
          <w:sz w:val="24"/>
          <w:szCs w:val="24"/>
        </w:rPr>
        <w:t xml:space="preserve">11. 投标报价 </w:t>
      </w:r>
    </w:p>
    <w:p>
      <w:pPr>
        <w:pStyle w:val="48"/>
        <w:widowControl w:val="0"/>
        <w:adjustRightInd w:val="0"/>
        <w:snapToGrid w:val="0"/>
        <w:spacing w:before="0" w:after="0" w:line="360" w:lineRule="auto"/>
        <w:ind w:left="636" w:hanging="636" w:hangingChars="265"/>
        <w:rPr>
          <w:rFonts w:ascii="仿宋" w:hAnsi="仿宋" w:eastAsia="仿宋" w:cs="仿宋"/>
          <w:b/>
          <w:color w:val="000000"/>
          <w:spacing w:val="0"/>
          <w:kern w:val="2"/>
          <w:sz w:val="24"/>
          <w:szCs w:val="24"/>
        </w:rPr>
      </w:pPr>
      <w:r>
        <w:rPr>
          <w:rFonts w:hint="eastAsia" w:ascii="仿宋" w:hAnsi="仿宋" w:eastAsia="仿宋" w:cs="仿宋"/>
          <w:bCs w:val="0"/>
          <w:color w:val="000000"/>
          <w:spacing w:val="0"/>
          <w:kern w:val="2"/>
          <w:sz w:val="24"/>
          <w:szCs w:val="24"/>
        </w:rPr>
        <w:t>11.1 投标人的报价应当包括满足本次招标全部采购需求所应提供的货物以及伴</w:t>
      </w:r>
    </w:p>
    <w:p>
      <w:pPr>
        <w:pStyle w:val="48"/>
        <w:widowControl w:val="0"/>
        <w:adjustRightInd w:val="0"/>
        <w:snapToGrid w:val="0"/>
        <w:spacing w:before="0" w:after="0" w:line="360" w:lineRule="auto"/>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随的服务和工程。所有投标均以人民币报价。投标人的投标报价应遵守《中华人民共和国价格法》。同时，根据《中华人民共和国政府采购法》及相关配套法律、法规的规定，为保证公平竞争，如投标人有货物主体部分的赠与行为，将导致其</w:t>
      </w:r>
      <w:r>
        <w:rPr>
          <w:rFonts w:hint="eastAsia" w:ascii="仿宋" w:hAnsi="仿宋" w:eastAsia="仿宋" w:cs="仿宋"/>
          <w:b/>
          <w:color w:val="000000"/>
          <w:spacing w:val="0"/>
          <w:kern w:val="2"/>
          <w:sz w:val="24"/>
          <w:szCs w:val="24"/>
        </w:rPr>
        <w:t>投标被拒绝</w:t>
      </w:r>
      <w:r>
        <w:rPr>
          <w:rFonts w:hint="eastAsia" w:ascii="仿宋" w:hAnsi="仿宋" w:eastAsia="仿宋" w:cs="仿宋"/>
          <w:bCs w:val="0"/>
          <w:color w:val="000000"/>
          <w:spacing w:val="0"/>
          <w:kern w:val="2"/>
          <w:sz w:val="24"/>
          <w:szCs w:val="24"/>
        </w:rPr>
        <w:t xml:space="preserve">。 </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11.2 投标人应在投标分项报价表上标明货物及伴随的服务和工程的单价（如适</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用）和总价，并由法定代表人或委托代理人签字或盖章。 </w:t>
      </w:r>
    </w:p>
    <w:p>
      <w:pPr>
        <w:pStyle w:val="48"/>
        <w:widowControl w:val="0"/>
        <w:adjustRightInd w:val="0"/>
        <w:snapToGrid w:val="0"/>
        <w:spacing w:before="0" w:after="0" w:line="360" w:lineRule="auto"/>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11.3 投标人所报的各分项投标单价在合同履行过程中是固定不变的，不得以任何理由予以变更。任何包含价格调整要求的投标，其投标将被认定为</w:t>
      </w:r>
      <w:r>
        <w:rPr>
          <w:rFonts w:hint="eastAsia" w:ascii="仿宋" w:hAnsi="仿宋" w:eastAsia="仿宋" w:cs="仿宋"/>
          <w:b/>
          <w:color w:val="000000"/>
          <w:spacing w:val="0"/>
          <w:kern w:val="2"/>
          <w:sz w:val="24"/>
          <w:szCs w:val="24"/>
        </w:rPr>
        <w:t>投标无效</w:t>
      </w:r>
      <w:r>
        <w:rPr>
          <w:rFonts w:hint="eastAsia" w:ascii="仿宋" w:hAnsi="仿宋" w:eastAsia="仿宋" w:cs="仿宋"/>
          <w:bCs w:val="0"/>
          <w:color w:val="000000"/>
          <w:spacing w:val="0"/>
          <w:kern w:val="2"/>
          <w:sz w:val="24"/>
          <w:szCs w:val="24"/>
        </w:rPr>
        <w:t xml:space="preserve">。 </w:t>
      </w:r>
    </w:p>
    <w:p>
      <w:pPr>
        <w:pStyle w:val="48"/>
        <w:widowControl w:val="0"/>
        <w:adjustRightInd w:val="0"/>
        <w:snapToGrid w:val="0"/>
        <w:spacing w:before="0" w:after="0" w:line="360" w:lineRule="auto"/>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11.4 每种货物及伴随的服务只能有一个投标报价，否则其投标将被认定为</w:t>
      </w:r>
      <w:r>
        <w:rPr>
          <w:rFonts w:hint="eastAsia" w:ascii="仿宋" w:hAnsi="仿宋" w:eastAsia="仿宋" w:cs="仿宋"/>
          <w:b/>
          <w:color w:val="000000"/>
          <w:spacing w:val="0"/>
          <w:kern w:val="2"/>
          <w:sz w:val="24"/>
          <w:szCs w:val="24"/>
        </w:rPr>
        <w:t>投标无效</w:t>
      </w:r>
      <w:r>
        <w:rPr>
          <w:rFonts w:hint="eastAsia" w:ascii="仿宋" w:hAnsi="仿宋" w:eastAsia="仿宋" w:cs="仿宋"/>
          <w:bCs w:val="0"/>
          <w:color w:val="000000"/>
          <w:spacing w:val="0"/>
          <w:kern w:val="2"/>
          <w:sz w:val="24"/>
          <w:szCs w:val="24"/>
        </w:rPr>
        <w:t xml:space="preserve">，采购人不接受具有附加条件的报价。 </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11.5 投标分项报价表上的价格应按下列方式填写：</w:t>
      </w:r>
    </w:p>
    <w:p>
      <w:pPr>
        <w:pStyle w:val="48"/>
        <w:widowControl w:val="0"/>
        <w:adjustRightInd w:val="0"/>
        <w:snapToGrid w:val="0"/>
        <w:spacing w:before="0" w:after="0" w:line="360" w:lineRule="auto"/>
        <w:ind w:firstLine="480" w:firstLineChars="200"/>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投标货物（包括备品备件、专用工具等）的出厂价（包括已在中国国内的进口货物完税后的仓库交货价、展室交货价或货架交货价），投标货物安装、调试、检验、技术服务、培训和招标文件要求提供的所有伴随服务、工程等费用，货物运至最终目的地的运输费和保险费用。</w:t>
      </w:r>
    </w:p>
    <w:p>
      <w:pPr>
        <w:pStyle w:val="48"/>
        <w:widowControl w:val="0"/>
        <w:adjustRightInd w:val="0"/>
        <w:snapToGrid w:val="0"/>
        <w:spacing w:before="0" w:after="0" w:line="360" w:lineRule="auto"/>
        <w:ind w:left="638" w:hanging="638" w:hangingChars="265"/>
        <w:rPr>
          <w:rFonts w:ascii="仿宋" w:hAnsi="仿宋" w:eastAsia="仿宋" w:cs="仿宋"/>
          <w:b/>
          <w:color w:val="000000"/>
          <w:spacing w:val="0"/>
          <w:kern w:val="2"/>
          <w:sz w:val="24"/>
          <w:szCs w:val="24"/>
        </w:rPr>
      </w:pPr>
      <w:r>
        <w:rPr>
          <w:rFonts w:hint="eastAsia" w:ascii="仿宋" w:hAnsi="仿宋" w:eastAsia="仿宋" w:cs="仿宋"/>
          <w:b/>
          <w:color w:val="000000"/>
          <w:spacing w:val="0"/>
          <w:kern w:val="2"/>
          <w:sz w:val="24"/>
          <w:szCs w:val="24"/>
        </w:rPr>
        <w:t xml:space="preserve">12. 投标保证金 </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12.1 投标人应提交</w:t>
      </w:r>
      <w:r>
        <w:rPr>
          <w:rFonts w:hint="eastAsia" w:ascii="仿宋" w:hAnsi="仿宋" w:eastAsia="仿宋" w:cs="仿宋"/>
          <w:bCs w:val="0"/>
          <w:color w:val="000000"/>
          <w:spacing w:val="0"/>
          <w:kern w:val="2"/>
          <w:sz w:val="24"/>
          <w:szCs w:val="24"/>
          <w:u w:val="single"/>
        </w:rPr>
        <w:t>投标须知前附表</w:t>
      </w:r>
      <w:r>
        <w:rPr>
          <w:rFonts w:hint="eastAsia" w:ascii="仿宋" w:hAnsi="仿宋" w:eastAsia="仿宋" w:cs="仿宋"/>
          <w:bCs w:val="0"/>
          <w:color w:val="000000"/>
          <w:spacing w:val="0"/>
          <w:kern w:val="2"/>
          <w:sz w:val="24"/>
          <w:szCs w:val="24"/>
        </w:rPr>
        <w:t>中规定的投标保证金，并作为其投标的一部</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分。 </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12.2 投标保证金是为了保护采购人和采购代理机构免遭因投标人的行为蒙受损</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失而要求的。 </w:t>
      </w:r>
    </w:p>
    <w:p>
      <w:pPr>
        <w:pStyle w:val="48"/>
        <w:widowControl w:val="0"/>
        <w:adjustRightInd w:val="0"/>
        <w:snapToGrid w:val="0"/>
        <w:spacing w:before="0" w:after="0" w:line="360" w:lineRule="auto"/>
        <w:ind w:firstLine="482" w:firstLineChars="200"/>
        <w:rPr>
          <w:rFonts w:ascii="仿宋" w:hAnsi="仿宋" w:eastAsia="仿宋" w:cs="仿宋"/>
          <w:b/>
          <w:color w:val="000000"/>
          <w:spacing w:val="0"/>
          <w:kern w:val="2"/>
          <w:sz w:val="24"/>
          <w:szCs w:val="24"/>
        </w:rPr>
      </w:pPr>
      <w:r>
        <w:rPr>
          <w:rFonts w:hint="eastAsia" w:ascii="仿宋" w:hAnsi="仿宋" w:eastAsia="仿宋" w:cs="仿宋"/>
          <w:b/>
          <w:color w:val="000000"/>
          <w:spacing w:val="0"/>
          <w:kern w:val="2"/>
          <w:sz w:val="24"/>
          <w:szCs w:val="24"/>
        </w:rPr>
        <w:t xml:space="preserve">下列任何情况发生，投标保证金不予退还： </w:t>
      </w:r>
    </w:p>
    <w:p>
      <w:pPr>
        <w:pStyle w:val="48"/>
        <w:widowControl w:val="0"/>
        <w:adjustRightInd w:val="0"/>
        <w:snapToGrid w:val="0"/>
        <w:spacing w:before="0" w:after="0" w:line="360" w:lineRule="auto"/>
        <w:ind w:left="636" w:leftChars="303"/>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（1）在投标有效期内，投标人撤回投标的； </w:t>
      </w:r>
    </w:p>
    <w:p>
      <w:pPr>
        <w:pStyle w:val="48"/>
        <w:widowControl w:val="0"/>
        <w:adjustRightInd w:val="0"/>
        <w:snapToGrid w:val="0"/>
        <w:spacing w:before="0" w:after="0" w:line="360" w:lineRule="auto"/>
        <w:ind w:left="636" w:leftChars="303"/>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（2）中标人不按本招标文件的规定与采购人签订合同的； </w:t>
      </w:r>
    </w:p>
    <w:p>
      <w:pPr>
        <w:pStyle w:val="48"/>
        <w:widowControl w:val="0"/>
        <w:adjustRightInd w:val="0"/>
        <w:snapToGrid w:val="0"/>
        <w:spacing w:before="0" w:after="0" w:line="360" w:lineRule="auto"/>
        <w:ind w:left="636" w:leftChars="303"/>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（3）中标人不按本招标文件的规定提交履约保证金的； </w:t>
      </w:r>
    </w:p>
    <w:p>
      <w:pPr>
        <w:pStyle w:val="48"/>
        <w:widowControl w:val="0"/>
        <w:adjustRightInd w:val="0"/>
        <w:snapToGrid w:val="0"/>
        <w:spacing w:before="0" w:after="0" w:line="360" w:lineRule="auto"/>
        <w:ind w:left="636" w:leftChars="303"/>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（4）中标人不按本招标文件的规定缴纳中标服务费的； </w:t>
      </w:r>
    </w:p>
    <w:p>
      <w:pPr>
        <w:pStyle w:val="48"/>
        <w:widowControl w:val="0"/>
        <w:adjustRightInd w:val="0"/>
        <w:snapToGrid w:val="0"/>
        <w:spacing w:before="0" w:after="0" w:line="360" w:lineRule="auto"/>
        <w:ind w:left="636" w:leftChars="303"/>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（5）存在的串通投标情形的； </w:t>
      </w:r>
    </w:p>
    <w:p>
      <w:pPr>
        <w:pStyle w:val="48"/>
        <w:widowControl w:val="0"/>
        <w:adjustRightInd w:val="0"/>
        <w:snapToGrid w:val="0"/>
        <w:spacing w:before="0" w:after="0" w:line="360" w:lineRule="auto"/>
        <w:ind w:left="636" w:leftChars="303"/>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（6）存在向采购人、代理机构或评标专家行贿事实的； </w:t>
      </w:r>
    </w:p>
    <w:p>
      <w:pPr>
        <w:pStyle w:val="48"/>
        <w:widowControl w:val="0"/>
        <w:adjustRightInd w:val="0"/>
        <w:snapToGrid w:val="0"/>
        <w:spacing w:before="0" w:after="0" w:line="360" w:lineRule="auto"/>
        <w:ind w:left="636" w:leftChars="303"/>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（7）法律、法规规定的其它情况。</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12.3 投标保证金可采用下列形式之一： </w:t>
      </w:r>
    </w:p>
    <w:p>
      <w:pPr>
        <w:pStyle w:val="48"/>
        <w:widowControl w:val="0"/>
        <w:adjustRightInd w:val="0"/>
        <w:snapToGrid w:val="0"/>
        <w:spacing w:before="0" w:after="0" w:line="360" w:lineRule="auto"/>
        <w:ind w:firstLine="720" w:firstLineChars="300"/>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电汇、转账，以及</w:t>
      </w:r>
      <w:r>
        <w:rPr>
          <w:rFonts w:hint="eastAsia" w:ascii="仿宋" w:hAnsi="仿宋" w:eastAsia="仿宋" w:cs="仿宋"/>
          <w:bCs w:val="0"/>
          <w:color w:val="000000"/>
          <w:spacing w:val="0"/>
          <w:kern w:val="2"/>
          <w:sz w:val="24"/>
          <w:szCs w:val="24"/>
          <w:u w:val="single"/>
        </w:rPr>
        <w:t>投标须知前附表</w:t>
      </w:r>
      <w:r>
        <w:rPr>
          <w:rFonts w:hint="eastAsia" w:ascii="仿宋" w:hAnsi="仿宋" w:eastAsia="仿宋" w:cs="仿宋"/>
          <w:bCs w:val="0"/>
          <w:color w:val="000000"/>
          <w:spacing w:val="0"/>
          <w:kern w:val="2"/>
          <w:sz w:val="24"/>
          <w:szCs w:val="24"/>
        </w:rPr>
        <w:t xml:space="preserve">中可接受的其他形式； </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12.4 投标人没有根据本须知 12.1 和第 12.3 条规定提交投标保证金的，其投</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标将被认定为</w:t>
      </w:r>
      <w:r>
        <w:rPr>
          <w:rFonts w:hint="eastAsia" w:ascii="仿宋" w:hAnsi="仿宋" w:eastAsia="仿宋" w:cs="仿宋"/>
          <w:b/>
          <w:color w:val="000000"/>
          <w:spacing w:val="0"/>
          <w:kern w:val="2"/>
          <w:sz w:val="24"/>
          <w:szCs w:val="24"/>
        </w:rPr>
        <w:t>投标无效</w:t>
      </w:r>
      <w:r>
        <w:rPr>
          <w:rFonts w:hint="eastAsia" w:ascii="仿宋" w:hAnsi="仿宋" w:eastAsia="仿宋" w:cs="仿宋"/>
          <w:bCs w:val="0"/>
          <w:color w:val="000000"/>
          <w:spacing w:val="0"/>
          <w:kern w:val="2"/>
          <w:sz w:val="24"/>
          <w:szCs w:val="24"/>
        </w:rPr>
        <w:t xml:space="preserve">。 </w:t>
      </w:r>
    </w:p>
    <w:p>
      <w:pPr>
        <w:pStyle w:val="48"/>
        <w:widowControl w:val="0"/>
        <w:adjustRightInd w:val="0"/>
        <w:snapToGrid w:val="0"/>
        <w:spacing w:before="0" w:after="0" w:line="360" w:lineRule="auto"/>
        <w:ind w:firstLine="480" w:firstLineChars="200"/>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采用电汇、转账等形式提交投标保证金的，投标人则应充分考虑入账时间，以确保投标保证金能按时进入指定账户。根据银行信息交换和付款时间，建议投标人投标截止日前 2-3 个工作日提交投标保证金。如投标人未及时提交投标保证，导致投标保证金不能按时进入指定账户的，将按照招标文件的第 22.2 条相关规定处理。</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12.5 联合体投标的，可以由联合体中的一方或者共同提交投标保证金，以一方</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名义提交投标保证金的，对联合体各方均具有约束力。（本项目不适用） </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12.6 中标人应在与采购人签订合同之日起 5 个工作日内及时联系采购代理机</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构办理投标保证金无息退还手续。 </w:t>
      </w:r>
    </w:p>
    <w:p>
      <w:pPr>
        <w:pStyle w:val="48"/>
        <w:widowControl w:val="0"/>
        <w:adjustRightInd w:val="0"/>
        <w:snapToGrid w:val="0"/>
        <w:spacing w:before="0" w:after="0" w:line="360" w:lineRule="auto"/>
        <w:ind w:firstLine="480" w:firstLineChars="200"/>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未中标投标人的投标保证金将在中标通知书发出之日暨中标结果公告公布之日起 5 个工作日内，及时联系采购人或采购代理机构办理无息退还投标保证金手续，因投标人自身原因导致无法及时退还的，采购人或采购代理机构将不承担资金占用费。 </w:t>
      </w:r>
    </w:p>
    <w:p>
      <w:pPr>
        <w:pStyle w:val="48"/>
        <w:widowControl w:val="0"/>
        <w:adjustRightInd w:val="0"/>
        <w:snapToGrid w:val="0"/>
        <w:spacing w:before="0" w:after="0" w:line="360" w:lineRule="auto"/>
        <w:ind w:firstLine="480" w:firstLineChars="200"/>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退还投标保证金可办理电汇业务（请提供单位名称、账号、行号、退还保证金收据等相关资料，并承担电汇手续费）我单位不退还现金。</w:t>
      </w:r>
    </w:p>
    <w:p>
      <w:pPr>
        <w:pStyle w:val="48"/>
        <w:widowControl w:val="0"/>
        <w:adjustRightInd w:val="0"/>
        <w:snapToGrid w:val="0"/>
        <w:spacing w:before="0" w:after="0" w:line="360" w:lineRule="auto"/>
        <w:ind w:left="638" w:hanging="638" w:hangingChars="265"/>
        <w:rPr>
          <w:rFonts w:ascii="仿宋" w:hAnsi="仿宋" w:eastAsia="仿宋" w:cs="仿宋"/>
          <w:b/>
          <w:color w:val="000000"/>
          <w:spacing w:val="0"/>
          <w:kern w:val="2"/>
          <w:sz w:val="24"/>
          <w:szCs w:val="24"/>
        </w:rPr>
      </w:pPr>
      <w:r>
        <w:rPr>
          <w:rFonts w:hint="eastAsia" w:ascii="仿宋" w:hAnsi="仿宋" w:eastAsia="仿宋" w:cs="仿宋"/>
          <w:b/>
          <w:color w:val="000000"/>
          <w:spacing w:val="0"/>
          <w:kern w:val="2"/>
          <w:sz w:val="24"/>
          <w:szCs w:val="24"/>
        </w:rPr>
        <w:t xml:space="preserve">13. 投标有效期 </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13.1 投标应在规定的提交投标文件截止之日起，按照</w:t>
      </w:r>
      <w:r>
        <w:rPr>
          <w:rFonts w:hint="eastAsia" w:ascii="仿宋" w:hAnsi="仿宋" w:eastAsia="仿宋" w:cs="仿宋"/>
          <w:bCs w:val="0"/>
          <w:color w:val="000000"/>
          <w:spacing w:val="0"/>
          <w:kern w:val="2"/>
          <w:sz w:val="24"/>
          <w:szCs w:val="24"/>
          <w:u w:val="single"/>
        </w:rPr>
        <w:t>投标须知前附表</w:t>
      </w:r>
      <w:r>
        <w:rPr>
          <w:rFonts w:hint="eastAsia" w:ascii="仿宋" w:hAnsi="仿宋" w:eastAsia="仿宋" w:cs="仿宋"/>
          <w:bCs w:val="0"/>
          <w:color w:val="000000"/>
          <w:spacing w:val="0"/>
          <w:kern w:val="2"/>
          <w:sz w:val="24"/>
          <w:szCs w:val="24"/>
        </w:rPr>
        <w:t>中规定时</w:t>
      </w:r>
    </w:p>
    <w:p>
      <w:pPr>
        <w:pStyle w:val="48"/>
        <w:widowControl w:val="0"/>
        <w:adjustRightInd w:val="0"/>
        <w:snapToGrid w:val="0"/>
        <w:spacing w:before="0" w:after="0" w:line="360" w:lineRule="auto"/>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间内保持有效。投标有效期不满足要求的投标，其投标将被认定为</w:t>
      </w:r>
      <w:r>
        <w:rPr>
          <w:rFonts w:hint="eastAsia" w:ascii="仿宋" w:hAnsi="仿宋" w:eastAsia="仿宋" w:cs="仿宋"/>
          <w:b/>
          <w:color w:val="000000"/>
          <w:spacing w:val="0"/>
          <w:kern w:val="2"/>
          <w:sz w:val="24"/>
          <w:szCs w:val="24"/>
        </w:rPr>
        <w:t>投标无效</w:t>
      </w:r>
      <w:r>
        <w:rPr>
          <w:rFonts w:hint="eastAsia" w:ascii="仿宋" w:hAnsi="仿宋" w:eastAsia="仿宋" w:cs="仿宋"/>
          <w:bCs w:val="0"/>
          <w:color w:val="000000"/>
          <w:spacing w:val="0"/>
          <w:kern w:val="2"/>
          <w:sz w:val="24"/>
          <w:szCs w:val="24"/>
        </w:rPr>
        <w:t xml:space="preserve">。13.2 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其投标保证金将无息退还。上述要求和答复都应以书面形式提交。 </w:t>
      </w:r>
    </w:p>
    <w:p>
      <w:pPr>
        <w:pStyle w:val="48"/>
        <w:widowControl w:val="0"/>
        <w:adjustRightInd w:val="0"/>
        <w:snapToGrid w:val="0"/>
        <w:spacing w:before="0" w:after="0" w:line="360" w:lineRule="auto"/>
        <w:ind w:left="638" w:hanging="638" w:hangingChars="265"/>
        <w:rPr>
          <w:rFonts w:ascii="仿宋" w:hAnsi="仿宋" w:eastAsia="仿宋" w:cs="仿宋"/>
          <w:bCs w:val="0"/>
          <w:color w:val="000000"/>
          <w:spacing w:val="0"/>
          <w:kern w:val="2"/>
          <w:sz w:val="24"/>
          <w:szCs w:val="24"/>
        </w:rPr>
      </w:pPr>
      <w:r>
        <w:rPr>
          <w:rFonts w:hint="eastAsia" w:ascii="仿宋" w:hAnsi="仿宋" w:eastAsia="仿宋" w:cs="仿宋"/>
          <w:b/>
          <w:color w:val="000000"/>
          <w:spacing w:val="0"/>
          <w:kern w:val="2"/>
          <w:sz w:val="24"/>
          <w:szCs w:val="24"/>
        </w:rPr>
        <w:t>14. 投标文件的制作</w:t>
      </w:r>
    </w:p>
    <w:p>
      <w:pPr>
        <w:pStyle w:val="48"/>
        <w:adjustRightInd w:val="0"/>
        <w:snapToGrid w:val="0"/>
        <w:spacing w:line="360" w:lineRule="auto"/>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14.1 电子投标文件使用政采云平台响应文件制作工具以及招标文件要求进行制作编制。投标文件制作时，按照招标文件中明确的投标文件目录和格式进行编制，保证目录清晰、内容完整。</w:t>
      </w:r>
    </w:p>
    <w:p>
      <w:pPr>
        <w:pStyle w:val="48"/>
        <w:adjustRightInd w:val="0"/>
        <w:snapToGrid w:val="0"/>
        <w:spacing w:line="360" w:lineRule="auto"/>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14.2 电子投标文件须使用投标人电子公章及法定代表人的电子签名。若无电子签章和签名，则视为无效响应。</w:t>
      </w:r>
    </w:p>
    <w:p>
      <w:pPr>
        <w:pStyle w:val="48"/>
        <w:adjustRightInd w:val="0"/>
        <w:snapToGrid w:val="0"/>
        <w:spacing w:line="360" w:lineRule="auto"/>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14.3 电子招投标文件具有法律效力，与其他形式的招投标文件在内容和格式上等同，若投标文件与招标文件要求不一致，其内容影响中标结果时，责任由投标人自行承担。投标人递交的电子响应文件因投标人自身原因而导致无法导入电子辅助评标系统，该投标文件视为无效投标文件，将导致其投标被拒绝。</w:t>
      </w:r>
    </w:p>
    <w:p>
      <w:pPr>
        <w:pStyle w:val="48"/>
        <w:adjustRightInd w:val="0"/>
        <w:snapToGrid w:val="0"/>
        <w:spacing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14.4 未按招标文件要求签署和盖章的投标文件，其投标将被认定为投标无效。</w:t>
      </w:r>
    </w:p>
    <w:p>
      <w:pPr>
        <w:pStyle w:val="48"/>
        <w:widowControl w:val="0"/>
        <w:adjustRightInd w:val="0"/>
        <w:snapToGrid w:val="0"/>
        <w:spacing w:before="0" w:after="0" w:line="360" w:lineRule="auto"/>
        <w:ind w:left="745" w:hanging="745" w:hangingChars="265"/>
        <w:jc w:val="center"/>
        <w:rPr>
          <w:rFonts w:ascii="仿宋" w:hAnsi="仿宋" w:eastAsia="仿宋" w:cs="仿宋"/>
          <w:b/>
          <w:color w:val="000000"/>
          <w:spacing w:val="0"/>
          <w:kern w:val="2"/>
          <w:sz w:val="28"/>
          <w:szCs w:val="28"/>
        </w:rPr>
      </w:pPr>
      <w:r>
        <w:rPr>
          <w:rFonts w:hint="eastAsia" w:ascii="仿宋" w:hAnsi="仿宋" w:eastAsia="仿宋" w:cs="仿宋"/>
          <w:b/>
          <w:color w:val="000000"/>
          <w:spacing w:val="0"/>
          <w:kern w:val="2"/>
          <w:sz w:val="28"/>
          <w:szCs w:val="28"/>
        </w:rPr>
        <w:t>四  投标文件的递交</w:t>
      </w:r>
    </w:p>
    <w:p>
      <w:pPr>
        <w:adjustRightInd w:val="0"/>
        <w:snapToGrid w:val="0"/>
        <w:spacing w:line="360" w:lineRule="auto"/>
        <w:ind w:left="745" w:hanging="745" w:hangingChars="265"/>
        <w:jc w:val="center"/>
        <w:rPr>
          <w:rFonts w:ascii="仿宋" w:hAnsi="仿宋" w:eastAsia="仿宋" w:cs="仿宋"/>
          <w:b/>
          <w:bCs/>
          <w:color w:val="000000"/>
          <w:sz w:val="28"/>
          <w:szCs w:val="28"/>
        </w:rPr>
      </w:pPr>
    </w:p>
    <w:p>
      <w:pPr>
        <w:pStyle w:val="48"/>
        <w:widowControl w:val="0"/>
        <w:adjustRightInd w:val="0"/>
        <w:snapToGrid w:val="0"/>
        <w:spacing w:before="0" w:after="0" w:line="360" w:lineRule="auto"/>
        <w:ind w:left="638" w:hanging="638" w:hangingChars="265"/>
        <w:rPr>
          <w:rFonts w:ascii="仿宋" w:hAnsi="仿宋" w:eastAsia="仿宋" w:cs="仿宋"/>
          <w:b/>
          <w:color w:val="000000"/>
          <w:spacing w:val="0"/>
          <w:kern w:val="2"/>
          <w:sz w:val="24"/>
          <w:szCs w:val="24"/>
        </w:rPr>
      </w:pPr>
      <w:r>
        <w:rPr>
          <w:rFonts w:hint="eastAsia" w:ascii="仿宋" w:hAnsi="仿宋" w:eastAsia="仿宋" w:cs="仿宋"/>
          <w:b/>
          <w:color w:val="000000"/>
          <w:spacing w:val="0"/>
          <w:kern w:val="2"/>
          <w:sz w:val="24"/>
          <w:szCs w:val="24"/>
        </w:rPr>
        <w:t xml:space="preserve">15. 投标文件的密封和标记 </w:t>
      </w:r>
    </w:p>
    <w:p>
      <w:pPr>
        <w:pStyle w:val="48"/>
        <w:adjustRightInd w:val="0"/>
        <w:snapToGrid w:val="0"/>
        <w:spacing w:line="360" w:lineRule="auto"/>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w:t>
      </w:r>
      <w:r>
        <w:rPr>
          <w:rFonts w:ascii="仿宋" w:hAnsi="仿宋" w:eastAsia="仿宋" w:cs="仿宋"/>
          <w:bCs w:val="0"/>
          <w:color w:val="000000"/>
          <w:spacing w:val="0"/>
          <w:kern w:val="2"/>
          <w:sz w:val="24"/>
          <w:szCs w:val="24"/>
        </w:rPr>
        <w:t>5.1</w:t>
      </w:r>
      <w:r>
        <w:rPr>
          <w:rFonts w:hint="eastAsia" w:ascii="仿宋" w:hAnsi="仿宋" w:eastAsia="仿宋" w:cs="仿宋"/>
          <w:bCs w:val="0"/>
          <w:color w:val="000000"/>
          <w:spacing w:val="0"/>
          <w:kern w:val="2"/>
          <w:sz w:val="24"/>
          <w:szCs w:val="24"/>
        </w:rPr>
        <w:t>加密的电子响应文件（.jmbs格式）应在响应文件递交截止时间前通过政采云平台上传完成。</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15.2 逾期上传或者未上传指定地点的响应文件，采购人不予受理。 </w:t>
      </w:r>
    </w:p>
    <w:p>
      <w:pPr>
        <w:pStyle w:val="48"/>
        <w:widowControl w:val="0"/>
        <w:adjustRightInd w:val="0"/>
        <w:snapToGrid w:val="0"/>
        <w:spacing w:before="0" w:after="0" w:line="360" w:lineRule="auto"/>
        <w:ind w:left="638" w:hanging="638" w:hangingChars="265"/>
        <w:rPr>
          <w:rFonts w:ascii="仿宋" w:hAnsi="仿宋" w:eastAsia="仿宋" w:cs="仿宋"/>
          <w:bCs w:val="0"/>
          <w:color w:val="000000"/>
          <w:spacing w:val="0"/>
          <w:kern w:val="2"/>
          <w:sz w:val="24"/>
          <w:szCs w:val="24"/>
        </w:rPr>
      </w:pPr>
      <w:r>
        <w:rPr>
          <w:rFonts w:hint="eastAsia" w:ascii="仿宋" w:hAnsi="仿宋" w:eastAsia="仿宋" w:cs="仿宋"/>
          <w:b/>
          <w:color w:val="000000"/>
          <w:spacing w:val="0"/>
          <w:kern w:val="2"/>
          <w:sz w:val="24"/>
          <w:szCs w:val="24"/>
        </w:rPr>
        <w:t>16. 投标截止</w:t>
      </w:r>
    </w:p>
    <w:p>
      <w:pPr>
        <w:pStyle w:val="48"/>
        <w:widowControl w:val="0"/>
        <w:adjustRightInd w:val="0"/>
        <w:snapToGrid w:val="0"/>
        <w:spacing w:before="0" w:after="0" w:line="360" w:lineRule="auto"/>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16.1 投标人应在</w:t>
      </w:r>
      <w:r>
        <w:rPr>
          <w:rFonts w:hint="eastAsia" w:ascii="仿宋" w:hAnsi="仿宋" w:eastAsia="仿宋" w:cs="仿宋"/>
          <w:bCs w:val="0"/>
          <w:color w:val="000000"/>
          <w:spacing w:val="0"/>
          <w:kern w:val="2"/>
          <w:sz w:val="24"/>
          <w:szCs w:val="24"/>
          <w:u w:val="single"/>
        </w:rPr>
        <w:t>投标须知前附表</w:t>
      </w:r>
      <w:r>
        <w:rPr>
          <w:rFonts w:hint="eastAsia" w:ascii="仿宋" w:hAnsi="仿宋" w:eastAsia="仿宋" w:cs="仿宋"/>
          <w:bCs w:val="0"/>
          <w:color w:val="000000"/>
          <w:spacing w:val="0"/>
          <w:kern w:val="2"/>
          <w:sz w:val="24"/>
          <w:szCs w:val="24"/>
        </w:rPr>
        <w:t>中规定的截止时间前，将投标文件递交到政采云平台。</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16.</w:t>
      </w:r>
      <w:r>
        <w:rPr>
          <w:rFonts w:ascii="仿宋" w:hAnsi="仿宋" w:eastAsia="仿宋" w:cs="仿宋"/>
          <w:bCs w:val="0"/>
          <w:color w:val="000000"/>
          <w:spacing w:val="0"/>
          <w:kern w:val="2"/>
          <w:sz w:val="24"/>
          <w:szCs w:val="24"/>
        </w:rPr>
        <w:t>2</w:t>
      </w:r>
      <w:r>
        <w:rPr>
          <w:rFonts w:hint="eastAsia" w:ascii="仿宋" w:hAnsi="仿宋" w:eastAsia="仿宋" w:cs="仿宋"/>
          <w:bCs w:val="0"/>
          <w:color w:val="000000"/>
          <w:spacing w:val="0"/>
          <w:kern w:val="2"/>
          <w:sz w:val="24"/>
          <w:szCs w:val="24"/>
        </w:rPr>
        <w:t xml:space="preserve"> 采购人和采购代理机构有权按本须知的规定，通过修改招标文件，延长投</w:t>
      </w:r>
    </w:p>
    <w:p>
      <w:pPr>
        <w:pStyle w:val="48"/>
        <w:widowControl w:val="0"/>
        <w:adjustRightInd w:val="0"/>
        <w:snapToGrid w:val="0"/>
        <w:spacing w:before="0" w:after="0" w:line="360" w:lineRule="auto"/>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标截止期。在此情况下，采购人、采购代理机构和投标人受投标截止期制约的所有权利和义务均应延长至新的截止期。 </w:t>
      </w:r>
    </w:p>
    <w:p>
      <w:pPr>
        <w:pStyle w:val="48"/>
        <w:widowControl w:val="0"/>
        <w:adjustRightInd w:val="0"/>
        <w:snapToGrid w:val="0"/>
        <w:spacing w:before="0" w:after="0" w:line="360" w:lineRule="auto"/>
        <w:ind w:left="638" w:hanging="638" w:hangingChars="265"/>
        <w:rPr>
          <w:rFonts w:ascii="仿宋" w:hAnsi="仿宋" w:eastAsia="仿宋" w:cs="仿宋"/>
          <w:b/>
          <w:color w:val="000000"/>
          <w:spacing w:val="0"/>
          <w:kern w:val="2"/>
          <w:sz w:val="24"/>
          <w:szCs w:val="24"/>
        </w:rPr>
      </w:pPr>
      <w:r>
        <w:rPr>
          <w:rFonts w:hint="eastAsia" w:ascii="仿宋" w:hAnsi="仿宋" w:eastAsia="仿宋" w:cs="仿宋"/>
          <w:b/>
          <w:color w:val="000000"/>
          <w:spacing w:val="0"/>
          <w:kern w:val="2"/>
          <w:sz w:val="24"/>
          <w:szCs w:val="24"/>
        </w:rPr>
        <w:t xml:space="preserve">17. 投标文件的接收、修改与撤回 </w:t>
      </w:r>
    </w:p>
    <w:p>
      <w:pPr>
        <w:widowControl/>
        <w:spacing w:line="360" w:lineRule="auto"/>
        <w:jc w:val="left"/>
        <w:rPr>
          <w:rFonts w:ascii="仿宋" w:hAnsi="仿宋" w:eastAsia="仿宋" w:cs="仿宋"/>
          <w:color w:val="000000"/>
          <w:sz w:val="24"/>
        </w:rPr>
      </w:pPr>
      <w:r>
        <w:rPr>
          <w:rFonts w:hint="eastAsia" w:ascii="仿宋" w:hAnsi="仿宋" w:eastAsia="仿宋" w:cs="仿宋"/>
          <w:color w:val="000000"/>
          <w:sz w:val="24"/>
        </w:rPr>
        <w:t>1</w:t>
      </w:r>
      <w:r>
        <w:rPr>
          <w:rFonts w:ascii="仿宋" w:hAnsi="仿宋" w:eastAsia="仿宋" w:cs="仿宋"/>
          <w:color w:val="000000"/>
          <w:sz w:val="24"/>
        </w:rPr>
        <w:t>7.1</w:t>
      </w:r>
      <w:r>
        <w:rPr>
          <w:rFonts w:hint="eastAsia" w:ascii="仿宋" w:hAnsi="仿宋" w:eastAsia="仿宋" w:cs="仿宋"/>
          <w:color w:val="000000"/>
          <w:sz w:val="24"/>
        </w:rPr>
        <w:t>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pPr>
        <w:widowControl/>
        <w:spacing w:line="360" w:lineRule="auto"/>
        <w:jc w:val="center"/>
        <w:rPr>
          <w:rFonts w:ascii="仿宋" w:hAnsi="仿宋" w:eastAsia="仿宋" w:cs="仿宋"/>
          <w:color w:val="000000"/>
          <w:sz w:val="24"/>
        </w:rPr>
      </w:pPr>
      <w:r>
        <w:rPr>
          <w:rFonts w:hint="eastAsia" w:ascii="仿宋" w:hAnsi="仿宋" w:eastAsia="仿宋" w:cs="仿宋"/>
          <w:b/>
          <w:color w:val="000000"/>
          <w:sz w:val="28"/>
          <w:szCs w:val="28"/>
        </w:rPr>
        <w:t>五 开标及评标</w:t>
      </w:r>
    </w:p>
    <w:p>
      <w:pPr>
        <w:pStyle w:val="48"/>
        <w:widowControl w:val="0"/>
        <w:adjustRightInd w:val="0"/>
        <w:snapToGrid w:val="0"/>
        <w:spacing w:before="0" w:after="0" w:line="360" w:lineRule="auto"/>
        <w:ind w:left="638" w:hanging="638" w:hangingChars="265"/>
        <w:rPr>
          <w:rFonts w:ascii="仿宋" w:hAnsi="仿宋" w:eastAsia="仿宋" w:cs="仿宋"/>
          <w:b/>
          <w:color w:val="000000"/>
          <w:spacing w:val="0"/>
          <w:kern w:val="2"/>
          <w:sz w:val="24"/>
          <w:szCs w:val="24"/>
        </w:rPr>
      </w:pPr>
      <w:r>
        <w:rPr>
          <w:rFonts w:hint="eastAsia" w:ascii="仿宋" w:hAnsi="仿宋" w:eastAsia="仿宋" w:cs="仿宋"/>
          <w:b/>
          <w:color w:val="000000"/>
          <w:spacing w:val="0"/>
          <w:kern w:val="2"/>
          <w:sz w:val="24"/>
          <w:szCs w:val="24"/>
        </w:rPr>
        <w:t xml:space="preserve">18. 开标 </w:t>
      </w:r>
    </w:p>
    <w:p>
      <w:pPr>
        <w:pStyle w:val="48"/>
        <w:widowControl w:val="0"/>
        <w:adjustRightInd w:val="0"/>
        <w:snapToGrid w:val="0"/>
        <w:spacing w:before="0" w:after="0" w:line="360" w:lineRule="auto"/>
        <w:ind w:left="660" w:hanging="660" w:hangingChars="27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18.1 采购人和采购代理机构将按</w:t>
      </w:r>
      <w:r>
        <w:rPr>
          <w:rFonts w:hint="eastAsia" w:ascii="仿宋" w:hAnsi="仿宋" w:eastAsia="仿宋" w:cs="仿宋"/>
          <w:bCs w:val="0"/>
          <w:color w:val="000000"/>
          <w:spacing w:val="0"/>
          <w:kern w:val="2"/>
          <w:sz w:val="24"/>
          <w:szCs w:val="24"/>
          <w:u w:val="single"/>
        </w:rPr>
        <w:t>投标须知前附表</w:t>
      </w:r>
      <w:r>
        <w:rPr>
          <w:rFonts w:hint="eastAsia" w:ascii="仿宋" w:hAnsi="仿宋" w:eastAsia="仿宋" w:cs="仿宋"/>
          <w:bCs w:val="0"/>
          <w:color w:val="000000"/>
          <w:spacing w:val="0"/>
          <w:kern w:val="2"/>
          <w:sz w:val="24"/>
          <w:szCs w:val="24"/>
        </w:rPr>
        <w:t>中规定的开标时间组织</w:t>
      </w:r>
    </w:p>
    <w:p>
      <w:pPr>
        <w:pStyle w:val="48"/>
        <w:widowControl w:val="0"/>
        <w:adjustRightInd w:val="0"/>
        <w:snapToGrid w:val="0"/>
        <w:spacing w:before="0" w:after="0" w:line="360" w:lineRule="auto"/>
        <w:ind w:left="660" w:hanging="660" w:hangingChars="27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公开开标并邀请所有投标人代表参加。投标人不足 3 家的，不予开标。 </w:t>
      </w:r>
    </w:p>
    <w:p>
      <w:pPr>
        <w:pStyle w:val="48"/>
        <w:widowControl w:val="0"/>
        <w:adjustRightInd w:val="0"/>
        <w:snapToGrid w:val="0"/>
        <w:spacing w:before="0" w:after="0" w:line="360" w:lineRule="auto"/>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18.2 开标前，采购代理机构将会同监督人员或公证人员进行验标（检查网上招标系统正常与否，检查未加密的电子投标文件，检查投标人保证金交纳情况），确认无误后开标。开标时，各投标人应对本单位的加密的电子投标文件现场解密，采购代理机构工作人员在监督人员或公证人员监督下解密所有投标文件。 </w:t>
      </w:r>
    </w:p>
    <w:p>
      <w:pPr>
        <w:pStyle w:val="48"/>
        <w:widowControl w:val="0"/>
        <w:adjustRightInd w:val="0"/>
        <w:snapToGrid w:val="0"/>
        <w:spacing w:before="0" w:after="0" w:line="360" w:lineRule="auto"/>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18.3 采购人或采购代理机构将对开标过程进行记录，并存档备查。投标人未派代表参加开标的，视同投标人认可开标结果。 </w:t>
      </w:r>
    </w:p>
    <w:p>
      <w:pPr>
        <w:pStyle w:val="48"/>
        <w:widowControl w:val="0"/>
        <w:adjustRightInd w:val="0"/>
        <w:snapToGrid w:val="0"/>
        <w:spacing w:before="0" w:after="0" w:line="360" w:lineRule="auto"/>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18.4 投标人代表对开标过程和开标记录有疑义，以及认为开标现场采购人、采购代理机构相关工作人员有需要回避的情形的，应当场提出询问或者回避申请。 </w:t>
      </w:r>
    </w:p>
    <w:p>
      <w:pPr>
        <w:pStyle w:val="48"/>
        <w:widowControl w:val="0"/>
        <w:adjustRightInd w:val="0"/>
        <w:snapToGrid w:val="0"/>
        <w:spacing w:before="0" w:after="0" w:line="360" w:lineRule="auto"/>
        <w:ind w:left="638" w:hanging="638" w:hangingChars="265"/>
        <w:rPr>
          <w:rFonts w:ascii="仿宋" w:hAnsi="仿宋" w:eastAsia="仿宋" w:cs="仿宋"/>
          <w:b/>
          <w:color w:val="000000"/>
          <w:spacing w:val="0"/>
          <w:kern w:val="2"/>
          <w:sz w:val="24"/>
          <w:szCs w:val="24"/>
        </w:rPr>
      </w:pPr>
      <w:r>
        <w:rPr>
          <w:rFonts w:hint="eastAsia" w:ascii="仿宋" w:hAnsi="仿宋" w:eastAsia="仿宋" w:cs="仿宋"/>
          <w:b/>
          <w:color w:val="000000"/>
          <w:spacing w:val="0"/>
          <w:kern w:val="2"/>
          <w:sz w:val="24"/>
          <w:szCs w:val="24"/>
        </w:rPr>
        <w:t xml:space="preserve">19. 资格审查及组建评标委员会 </w:t>
      </w:r>
    </w:p>
    <w:p>
      <w:pPr>
        <w:pStyle w:val="48"/>
        <w:widowControl w:val="0"/>
        <w:adjustRightInd w:val="0"/>
        <w:snapToGrid w:val="0"/>
        <w:spacing w:before="0" w:after="0" w:line="360" w:lineRule="auto"/>
        <w:rPr>
          <w:rFonts w:ascii="仿宋" w:hAnsi="仿宋" w:eastAsia="仿宋" w:cs="仿宋"/>
          <w:b/>
          <w:color w:val="000000"/>
          <w:spacing w:val="0"/>
          <w:kern w:val="2"/>
          <w:sz w:val="24"/>
          <w:szCs w:val="24"/>
        </w:rPr>
      </w:pPr>
      <w:r>
        <w:rPr>
          <w:rFonts w:hint="eastAsia" w:ascii="仿宋" w:hAnsi="仿宋" w:eastAsia="仿宋" w:cs="仿宋"/>
          <w:bCs w:val="0"/>
          <w:color w:val="000000"/>
          <w:spacing w:val="0"/>
          <w:kern w:val="2"/>
          <w:sz w:val="24"/>
          <w:szCs w:val="24"/>
        </w:rPr>
        <w:t>19.1 采购人或采购代理机构依据法律法规和招标文件中规定的内容，对投标人及其投标货物及服务的资格进行审查，未通过资格审查的投标人不进入评标；资格证明文件未装在“投标文件”中的，将被认定为未通过资格审查；通过资格审查的投标人少于三家的，不进行评标。</w:t>
      </w:r>
    </w:p>
    <w:p>
      <w:pPr>
        <w:pStyle w:val="48"/>
        <w:widowControl w:val="0"/>
        <w:adjustRightInd w:val="0"/>
        <w:snapToGrid w:val="0"/>
        <w:spacing w:before="0" w:after="0" w:line="360" w:lineRule="auto"/>
        <w:ind w:left="-1"/>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19.2投标人在中国政府采购网（www.ccgp.gov.cn）被列入政府采购严重违法失信行为记录名单，在“信用中国”网站（www.creditchina.gov.cn）被列入失信被执行人、重大税收违法案件当事人名单以及存在《中华人民共和国政府采购法实施条例》第十九条规定的行政处罚记录，投标将被认定为</w:t>
      </w:r>
      <w:r>
        <w:rPr>
          <w:rFonts w:hint="eastAsia" w:ascii="仿宋" w:hAnsi="仿宋" w:eastAsia="仿宋" w:cs="仿宋"/>
          <w:b/>
          <w:color w:val="000000"/>
          <w:spacing w:val="0"/>
          <w:kern w:val="2"/>
          <w:sz w:val="24"/>
          <w:szCs w:val="24"/>
        </w:rPr>
        <w:t>投标无效</w:t>
      </w:r>
      <w:r>
        <w:rPr>
          <w:rFonts w:hint="eastAsia" w:ascii="仿宋" w:hAnsi="仿宋" w:eastAsia="仿宋" w:cs="仿宋"/>
          <w:bCs w:val="0"/>
          <w:color w:val="000000"/>
          <w:spacing w:val="0"/>
          <w:kern w:val="2"/>
          <w:sz w:val="24"/>
          <w:szCs w:val="24"/>
        </w:rPr>
        <w:t xml:space="preserve">。 </w:t>
      </w:r>
    </w:p>
    <w:p>
      <w:pPr>
        <w:pStyle w:val="48"/>
        <w:widowControl w:val="0"/>
        <w:adjustRightInd w:val="0"/>
        <w:snapToGrid w:val="0"/>
        <w:spacing w:before="0" w:after="0" w:line="360" w:lineRule="auto"/>
        <w:ind w:firstLine="480" w:firstLineChars="200"/>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以联合体形式参加投标的，联合体任何成员存在以上不良信用记录的，联合体投标将被认定为</w:t>
      </w:r>
      <w:r>
        <w:rPr>
          <w:rFonts w:hint="eastAsia" w:ascii="仿宋" w:hAnsi="仿宋" w:eastAsia="仿宋" w:cs="仿宋"/>
          <w:b/>
          <w:color w:val="000000"/>
          <w:spacing w:val="0"/>
          <w:kern w:val="2"/>
          <w:sz w:val="24"/>
          <w:szCs w:val="24"/>
        </w:rPr>
        <w:t>投标无效</w:t>
      </w:r>
      <w:r>
        <w:rPr>
          <w:rFonts w:hint="eastAsia" w:ascii="仿宋" w:hAnsi="仿宋" w:eastAsia="仿宋" w:cs="仿宋"/>
          <w:bCs w:val="0"/>
          <w:color w:val="000000"/>
          <w:spacing w:val="0"/>
          <w:kern w:val="2"/>
          <w:sz w:val="24"/>
          <w:szCs w:val="24"/>
        </w:rPr>
        <w:t xml:space="preserve">。（本项目不适用） </w:t>
      </w:r>
    </w:p>
    <w:p>
      <w:pPr>
        <w:pStyle w:val="48"/>
        <w:widowControl w:val="0"/>
        <w:adjustRightInd w:val="0"/>
        <w:snapToGrid w:val="0"/>
        <w:spacing w:before="0" w:after="0" w:line="360" w:lineRule="auto"/>
        <w:ind w:left="-1"/>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19.2.2 采购代理机构经办人将查询网页打印并存档备查。投标人不良信用记录以采购人或采购代理机构查询结果为准。投标人自行提供的与网站信息不一致的其他证明材料亦不作为资格审查依据。 </w:t>
      </w:r>
    </w:p>
    <w:p>
      <w:pPr>
        <w:pStyle w:val="48"/>
        <w:widowControl w:val="0"/>
        <w:adjustRightInd w:val="0"/>
        <w:snapToGrid w:val="0"/>
        <w:spacing w:before="0" w:after="0" w:line="360" w:lineRule="auto"/>
        <w:ind w:firstLine="480" w:firstLineChars="200"/>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在本招标文件规定的查询时间之外，网站信息发生的任何变更均不作为资格审查依据。 </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19.3 按照《中华人民共和国政府采购法》、《中华人民共和国政府采购法实施</w:t>
      </w:r>
    </w:p>
    <w:p>
      <w:pPr>
        <w:pStyle w:val="48"/>
        <w:widowControl w:val="0"/>
        <w:adjustRightInd w:val="0"/>
        <w:snapToGrid w:val="0"/>
        <w:spacing w:before="0" w:after="0" w:line="360" w:lineRule="auto"/>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条例》及本项目本级和上级财政部门的有关规定依法组建的评标委员会，负责评标工作。 </w:t>
      </w:r>
    </w:p>
    <w:p>
      <w:pPr>
        <w:pStyle w:val="48"/>
        <w:widowControl w:val="0"/>
        <w:adjustRightInd w:val="0"/>
        <w:snapToGrid w:val="0"/>
        <w:spacing w:before="0" w:after="0" w:line="360" w:lineRule="auto"/>
        <w:ind w:left="638" w:hanging="638" w:hangingChars="265"/>
        <w:rPr>
          <w:rFonts w:ascii="仿宋" w:hAnsi="仿宋" w:eastAsia="仿宋" w:cs="仿宋"/>
          <w:b/>
          <w:color w:val="000000"/>
          <w:spacing w:val="0"/>
          <w:kern w:val="2"/>
          <w:sz w:val="24"/>
          <w:szCs w:val="24"/>
        </w:rPr>
      </w:pPr>
      <w:r>
        <w:rPr>
          <w:rFonts w:hint="eastAsia" w:ascii="仿宋" w:hAnsi="仿宋" w:eastAsia="仿宋" w:cs="仿宋"/>
          <w:b/>
          <w:color w:val="000000"/>
          <w:spacing w:val="0"/>
          <w:kern w:val="2"/>
          <w:sz w:val="24"/>
          <w:szCs w:val="24"/>
        </w:rPr>
        <w:t xml:space="preserve">20. 投标文件的符合性审查与澄清 </w:t>
      </w:r>
    </w:p>
    <w:p>
      <w:pPr>
        <w:pStyle w:val="48"/>
        <w:widowControl w:val="0"/>
        <w:adjustRightInd w:val="0"/>
        <w:snapToGrid w:val="0"/>
        <w:spacing w:before="0" w:after="0" w:line="360" w:lineRule="auto"/>
        <w:rPr>
          <w:rFonts w:ascii="仿宋" w:hAnsi="仿宋" w:eastAsia="仿宋" w:cs="仿宋"/>
          <w:b/>
          <w:color w:val="000000"/>
          <w:spacing w:val="0"/>
          <w:kern w:val="2"/>
          <w:sz w:val="24"/>
          <w:szCs w:val="24"/>
        </w:rPr>
      </w:pPr>
      <w:r>
        <w:rPr>
          <w:rFonts w:hint="eastAsia" w:ascii="仿宋" w:hAnsi="仿宋" w:eastAsia="仿宋" w:cs="仿宋"/>
          <w:bCs w:val="0"/>
          <w:color w:val="000000"/>
          <w:spacing w:val="0"/>
          <w:kern w:val="2"/>
          <w:sz w:val="24"/>
          <w:szCs w:val="24"/>
        </w:rPr>
        <w:t xml:space="preserve">20.1 符合性检查是指依据招标文件的规定，从投标文件的有效性、完整性和对招标文件的响应程度进行审查，以确定是否对招标文件的实质性要求做出响应。 </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20.2 投标文件的澄清 </w:t>
      </w:r>
    </w:p>
    <w:p>
      <w:pPr>
        <w:pStyle w:val="48"/>
        <w:widowControl w:val="0"/>
        <w:adjustRightInd w:val="0"/>
        <w:snapToGrid w:val="0"/>
        <w:spacing w:before="0" w:after="0" w:line="360" w:lineRule="auto"/>
        <w:ind w:left="-1"/>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20.2.1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 </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20.2.2 投标人的澄清、说明或补正将作为投标文件的一部分。 </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20.2.3 投标文件报价出现前后不一致的，按照下列规定修正： </w:t>
      </w:r>
    </w:p>
    <w:p>
      <w:pPr>
        <w:pStyle w:val="48"/>
        <w:widowControl w:val="0"/>
        <w:adjustRightInd w:val="0"/>
        <w:snapToGrid w:val="0"/>
        <w:spacing w:before="0" w:after="0" w:line="360" w:lineRule="auto"/>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（一）投标文件中开标一览表（报价表）内容与投标文件中相应内容不一致的，以开标一览表（报价表）为准； </w:t>
      </w:r>
    </w:p>
    <w:p>
      <w:pPr>
        <w:pStyle w:val="48"/>
        <w:widowControl w:val="0"/>
        <w:adjustRightInd w:val="0"/>
        <w:snapToGrid w:val="0"/>
        <w:spacing w:before="0" w:after="0" w:line="360" w:lineRule="auto"/>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（二）大写金额和小写金额不一致的，以大写金额为准；</w:t>
      </w:r>
    </w:p>
    <w:p>
      <w:pPr>
        <w:pStyle w:val="48"/>
        <w:widowControl w:val="0"/>
        <w:adjustRightInd w:val="0"/>
        <w:snapToGrid w:val="0"/>
        <w:spacing w:before="0" w:after="0" w:line="360" w:lineRule="auto"/>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（三）单价金额小数点或者百分比有明显错位的，以开标一览表的总价为准，并修改单价； </w:t>
      </w:r>
    </w:p>
    <w:p>
      <w:pPr>
        <w:pStyle w:val="48"/>
        <w:widowControl w:val="0"/>
        <w:adjustRightInd w:val="0"/>
        <w:snapToGrid w:val="0"/>
        <w:spacing w:before="0" w:after="0" w:line="360" w:lineRule="auto"/>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（四）总价金额与按单价汇总金额不一致的，以单价金额计算结果为准。 </w:t>
      </w:r>
    </w:p>
    <w:p>
      <w:pPr>
        <w:pStyle w:val="48"/>
        <w:widowControl w:val="0"/>
        <w:adjustRightInd w:val="0"/>
        <w:snapToGrid w:val="0"/>
        <w:spacing w:before="0" w:after="0" w:line="360" w:lineRule="auto"/>
        <w:ind w:firstLine="480" w:firstLineChars="200"/>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同时出现两种以上不一致的，按照前款规定的顺序修正。修正后的报价经投标人确认后产生约束力，投标人不确认的，其投标将被认定为</w:t>
      </w:r>
      <w:r>
        <w:rPr>
          <w:rFonts w:hint="eastAsia" w:ascii="仿宋" w:hAnsi="仿宋" w:eastAsia="仿宋" w:cs="仿宋"/>
          <w:b/>
          <w:color w:val="000000"/>
          <w:spacing w:val="0"/>
          <w:kern w:val="2"/>
          <w:sz w:val="24"/>
          <w:szCs w:val="24"/>
        </w:rPr>
        <w:t>投标无效</w:t>
      </w:r>
      <w:r>
        <w:rPr>
          <w:rFonts w:hint="eastAsia" w:ascii="仿宋" w:hAnsi="仿宋" w:eastAsia="仿宋" w:cs="仿宋"/>
          <w:bCs w:val="0"/>
          <w:color w:val="000000"/>
          <w:spacing w:val="0"/>
          <w:kern w:val="2"/>
          <w:sz w:val="24"/>
          <w:szCs w:val="24"/>
        </w:rPr>
        <w:t xml:space="preserve">。 </w:t>
      </w:r>
    </w:p>
    <w:p>
      <w:pPr>
        <w:pStyle w:val="48"/>
        <w:widowControl w:val="0"/>
        <w:adjustRightInd w:val="0"/>
        <w:snapToGrid w:val="0"/>
        <w:spacing w:before="0" w:after="0" w:line="360" w:lineRule="auto"/>
        <w:ind w:firstLine="480" w:firstLineChars="200"/>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对不同文字文本投标文件的解释发生异议的，以汉语语言文本为准。 </w:t>
      </w:r>
    </w:p>
    <w:p>
      <w:pPr>
        <w:pStyle w:val="48"/>
        <w:widowControl w:val="0"/>
        <w:adjustRightInd w:val="0"/>
        <w:snapToGrid w:val="0"/>
        <w:spacing w:before="0" w:after="0" w:line="360" w:lineRule="auto"/>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20.3 投标人所投货物所伴随的服务如被列入财政部与国家主管部门颁发的节能产品或环境标志产品品目清单或无线局域网产品清单，应提供处于有效期之内认证证书等相关证明，在评标时予以优先采购，具体优先采购办法见第六章评标方法和标准。 </w:t>
      </w:r>
    </w:p>
    <w:p>
      <w:pPr>
        <w:pStyle w:val="48"/>
        <w:widowControl w:val="0"/>
        <w:adjustRightInd w:val="0"/>
        <w:snapToGrid w:val="0"/>
        <w:spacing w:before="0" w:after="0" w:line="360" w:lineRule="auto"/>
        <w:ind w:firstLine="480" w:firstLineChars="200"/>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如采购货物为政府强制采购的产品，投标人所投产品应属于品目清单的强制采购部分。投标人应提供有效期内的认证证书，否则其投标将被认定为</w:t>
      </w:r>
      <w:r>
        <w:rPr>
          <w:rFonts w:hint="eastAsia" w:ascii="仿宋" w:hAnsi="仿宋" w:eastAsia="仿宋" w:cs="仿宋"/>
          <w:b/>
          <w:color w:val="000000"/>
          <w:spacing w:val="0"/>
          <w:kern w:val="2"/>
          <w:sz w:val="24"/>
          <w:szCs w:val="24"/>
        </w:rPr>
        <w:t>投标无效</w:t>
      </w:r>
      <w:r>
        <w:rPr>
          <w:rFonts w:hint="eastAsia" w:ascii="仿宋" w:hAnsi="仿宋" w:eastAsia="仿宋" w:cs="仿宋"/>
          <w:bCs w:val="0"/>
          <w:color w:val="000000"/>
          <w:spacing w:val="0"/>
          <w:kern w:val="2"/>
          <w:sz w:val="24"/>
          <w:szCs w:val="24"/>
        </w:rPr>
        <w:t xml:space="preserve">。 </w:t>
      </w:r>
    </w:p>
    <w:p>
      <w:pPr>
        <w:pStyle w:val="48"/>
        <w:widowControl w:val="0"/>
        <w:adjustRightInd w:val="0"/>
        <w:snapToGrid w:val="0"/>
        <w:spacing w:before="0" w:after="0" w:line="360" w:lineRule="auto"/>
        <w:ind w:firstLine="480" w:firstLineChars="200"/>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如采购货物属于信息安全产品的，投标人所投产品应为经国家认证的信息安全产品，并提供由中国信息安全认证中心按国家标准认证颁发的有效认证证书，否则其投标将被认定为</w:t>
      </w:r>
      <w:r>
        <w:rPr>
          <w:rFonts w:hint="eastAsia" w:ascii="仿宋" w:hAnsi="仿宋" w:eastAsia="仿宋" w:cs="仿宋"/>
          <w:b/>
          <w:color w:val="000000"/>
          <w:spacing w:val="0"/>
          <w:kern w:val="2"/>
          <w:sz w:val="24"/>
          <w:szCs w:val="24"/>
        </w:rPr>
        <w:t>投标无效</w:t>
      </w:r>
      <w:r>
        <w:rPr>
          <w:rFonts w:hint="eastAsia" w:ascii="仿宋" w:hAnsi="仿宋" w:eastAsia="仿宋" w:cs="仿宋"/>
          <w:bCs w:val="0"/>
          <w:color w:val="000000"/>
          <w:spacing w:val="0"/>
          <w:kern w:val="2"/>
          <w:sz w:val="24"/>
          <w:szCs w:val="24"/>
        </w:rPr>
        <w:t xml:space="preserve">。 </w:t>
      </w:r>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20.4 政府采购货物或服务项目中涉及商品包装和快递包装的，投标人提供产品及相关快递服务的具体包装要求请详见《商品包装政府采购需求标准（试行）》、《快递包装政府采购需求标准（试行）》。</w:t>
      </w:r>
    </w:p>
    <w:p>
      <w:pPr>
        <w:pStyle w:val="48"/>
        <w:widowControl w:val="0"/>
        <w:adjustRightInd w:val="0"/>
        <w:snapToGrid w:val="0"/>
        <w:spacing w:before="0" w:after="0" w:line="360" w:lineRule="auto"/>
        <w:ind w:left="638" w:hanging="638" w:hangingChars="265"/>
        <w:rPr>
          <w:rFonts w:ascii="仿宋" w:hAnsi="仿宋" w:eastAsia="仿宋" w:cs="仿宋"/>
          <w:b/>
          <w:color w:val="000000"/>
          <w:spacing w:val="0"/>
          <w:kern w:val="2"/>
          <w:sz w:val="24"/>
          <w:szCs w:val="24"/>
        </w:rPr>
      </w:pPr>
      <w:r>
        <w:rPr>
          <w:rFonts w:hint="eastAsia" w:ascii="仿宋" w:hAnsi="仿宋" w:eastAsia="仿宋" w:cs="仿宋"/>
          <w:b/>
          <w:color w:val="000000"/>
          <w:spacing w:val="0"/>
          <w:kern w:val="2"/>
          <w:sz w:val="24"/>
          <w:szCs w:val="24"/>
        </w:rPr>
        <w:t xml:space="preserve">21. 投标偏离 </w:t>
      </w:r>
    </w:p>
    <w:p>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 xml:space="preserve">对于投标文件中不构成实质性偏差的不正规、不一致或不规则，评标委员会可以接受，但这种接受不能损坏或影响任何投标人的相对排序。 </w:t>
      </w:r>
    </w:p>
    <w:p>
      <w:pPr>
        <w:pStyle w:val="48"/>
        <w:widowControl w:val="0"/>
        <w:adjustRightInd w:val="0"/>
        <w:snapToGrid w:val="0"/>
        <w:spacing w:before="0" w:after="0" w:line="360" w:lineRule="auto"/>
        <w:ind w:left="638" w:hanging="638" w:hangingChars="265"/>
        <w:rPr>
          <w:rFonts w:ascii="仿宋" w:hAnsi="仿宋" w:eastAsia="仿宋" w:cs="仿宋"/>
          <w:b/>
          <w:color w:val="000000"/>
          <w:spacing w:val="0"/>
          <w:kern w:val="2"/>
          <w:sz w:val="24"/>
          <w:szCs w:val="24"/>
        </w:rPr>
      </w:pPr>
      <w:r>
        <w:rPr>
          <w:rFonts w:hint="eastAsia" w:ascii="仿宋" w:hAnsi="仿宋" w:eastAsia="仿宋" w:cs="仿宋"/>
          <w:b/>
          <w:color w:val="000000"/>
          <w:spacing w:val="0"/>
          <w:kern w:val="2"/>
          <w:sz w:val="24"/>
          <w:szCs w:val="24"/>
        </w:rPr>
        <w:t xml:space="preserve">22. 无效投标 </w:t>
      </w:r>
    </w:p>
    <w:p>
      <w:pPr>
        <w:pStyle w:val="48"/>
        <w:widowControl w:val="0"/>
        <w:adjustRightInd w:val="0"/>
        <w:snapToGrid w:val="0"/>
        <w:spacing w:before="0" w:after="0" w:line="360" w:lineRule="auto"/>
        <w:rPr>
          <w:rFonts w:ascii="仿宋" w:hAnsi="仿宋" w:eastAsia="仿宋" w:cs="仿宋"/>
          <w:b/>
          <w:color w:val="000000"/>
          <w:spacing w:val="0"/>
          <w:kern w:val="2"/>
          <w:sz w:val="24"/>
          <w:szCs w:val="24"/>
        </w:rPr>
      </w:pPr>
      <w:r>
        <w:rPr>
          <w:rFonts w:hint="eastAsia" w:ascii="仿宋" w:hAnsi="仿宋" w:eastAsia="仿宋" w:cs="仿宋"/>
          <w:bCs w:val="0"/>
          <w:color w:val="000000"/>
          <w:spacing w:val="0"/>
          <w:kern w:val="2"/>
          <w:sz w:val="24"/>
          <w:szCs w:val="24"/>
        </w:rPr>
        <w:t>22.1 在比较与评价之前，根据招标文件的规定，评标委员会要审查每份投标文件是否实质上响应了招标文件的要求。实质上响应的投标应该是与招标文件要求的全部条款、条件和规格相符，没有重大偏离的投标。 对关键条款的偏离、保留和反对，将被认为是实质上的偏离，其投标将被认定为</w:t>
      </w:r>
      <w:r>
        <w:rPr>
          <w:rFonts w:hint="eastAsia" w:ascii="仿宋" w:hAnsi="仿宋" w:eastAsia="仿宋" w:cs="仿宋"/>
          <w:b/>
          <w:color w:val="000000"/>
          <w:spacing w:val="0"/>
          <w:kern w:val="2"/>
          <w:sz w:val="24"/>
          <w:szCs w:val="24"/>
        </w:rPr>
        <w:t>投标无效</w:t>
      </w:r>
      <w:r>
        <w:rPr>
          <w:rFonts w:hint="eastAsia" w:ascii="仿宋" w:hAnsi="仿宋" w:eastAsia="仿宋" w:cs="仿宋"/>
          <w:bCs w:val="0"/>
          <w:color w:val="000000"/>
          <w:spacing w:val="0"/>
          <w:kern w:val="2"/>
          <w:sz w:val="24"/>
          <w:szCs w:val="24"/>
        </w:rPr>
        <w:t xml:space="preserve">。评标委员会决定投标的响应性只根据招标文件要求、投标文件内容及财政主管部门指定相关信息发布媒体。 </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22.2 实质上没有响应招标文件要求的投标将被认定为</w:t>
      </w:r>
      <w:r>
        <w:rPr>
          <w:rFonts w:hint="eastAsia" w:ascii="仿宋" w:hAnsi="仿宋" w:eastAsia="仿宋" w:cs="仿宋"/>
          <w:b/>
          <w:color w:val="000000"/>
          <w:spacing w:val="0"/>
          <w:kern w:val="2"/>
          <w:sz w:val="24"/>
          <w:szCs w:val="24"/>
        </w:rPr>
        <w:t>投标无效</w:t>
      </w:r>
      <w:r>
        <w:rPr>
          <w:rFonts w:hint="eastAsia" w:ascii="仿宋" w:hAnsi="仿宋" w:eastAsia="仿宋" w:cs="仿宋"/>
          <w:bCs w:val="0"/>
          <w:color w:val="000000"/>
          <w:spacing w:val="0"/>
          <w:kern w:val="2"/>
          <w:sz w:val="24"/>
          <w:szCs w:val="24"/>
        </w:rPr>
        <w:t>。投标人不得通</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过修正或撤销不符合要求的偏离或保留从而使其投标成为实质上响应的投标。如发现下列情况之一的，其投标将被认定为</w:t>
      </w:r>
      <w:r>
        <w:rPr>
          <w:rFonts w:hint="eastAsia" w:ascii="仿宋" w:hAnsi="仿宋" w:eastAsia="仿宋" w:cs="仿宋"/>
          <w:b/>
          <w:color w:val="000000"/>
          <w:spacing w:val="0"/>
          <w:kern w:val="2"/>
          <w:sz w:val="24"/>
          <w:szCs w:val="24"/>
        </w:rPr>
        <w:t>投标无效</w:t>
      </w:r>
      <w:r>
        <w:rPr>
          <w:rFonts w:hint="eastAsia" w:ascii="仿宋" w:hAnsi="仿宋" w:eastAsia="仿宋" w:cs="仿宋"/>
          <w:bCs w:val="0"/>
          <w:color w:val="000000"/>
          <w:spacing w:val="0"/>
          <w:kern w:val="2"/>
          <w:sz w:val="24"/>
          <w:szCs w:val="24"/>
        </w:rPr>
        <w:t xml:space="preserve">： </w:t>
      </w:r>
    </w:p>
    <w:p>
      <w:pPr>
        <w:pStyle w:val="48"/>
        <w:widowControl w:val="0"/>
        <w:adjustRightInd w:val="0"/>
        <w:snapToGrid w:val="0"/>
        <w:spacing w:before="0" w:after="0" w:line="360" w:lineRule="auto"/>
        <w:ind w:left="634" w:leftChars="302" w:firstLine="4"/>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（1） 未按招标文件规定的形式和金额交纳投标保证金的； </w:t>
      </w:r>
    </w:p>
    <w:p>
      <w:pPr>
        <w:pStyle w:val="48"/>
        <w:widowControl w:val="0"/>
        <w:adjustRightInd w:val="0"/>
        <w:snapToGrid w:val="0"/>
        <w:spacing w:before="0" w:after="0" w:line="360" w:lineRule="auto"/>
        <w:ind w:left="634" w:leftChars="302" w:firstLine="4"/>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（2） 未按照招标文件规定要求加盖电子章的； </w:t>
      </w:r>
    </w:p>
    <w:p>
      <w:pPr>
        <w:pStyle w:val="48"/>
        <w:widowControl w:val="0"/>
        <w:adjustRightInd w:val="0"/>
        <w:snapToGrid w:val="0"/>
        <w:spacing w:before="0" w:after="0" w:line="360" w:lineRule="auto"/>
        <w:ind w:left="634" w:leftChars="302" w:firstLine="4"/>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（3） 未满足招标文件中技术条款的实质性要求； </w:t>
      </w:r>
    </w:p>
    <w:p>
      <w:pPr>
        <w:pStyle w:val="48"/>
        <w:widowControl w:val="0"/>
        <w:adjustRightInd w:val="0"/>
        <w:snapToGrid w:val="0"/>
        <w:spacing w:before="0" w:after="0" w:line="360" w:lineRule="auto"/>
        <w:ind w:left="634" w:leftChars="302" w:firstLine="4"/>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（4） 属于串通投标，或者依法被视为串通投标； </w:t>
      </w:r>
    </w:p>
    <w:p>
      <w:pPr>
        <w:pStyle w:val="48"/>
        <w:widowControl w:val="0"/>
        <w:adjustRightInd w:val="0"/>
        <w:snapToGrid w:val="0"/>
        <w:spacing w:before="0" w:after="0" w:line="360" w:lineRule="auto"/>
        <w:ind w:left="634" w:leftChars="302" w:firstLine="4"/>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（5） 投标文件含有采购人不能接受的附加条件的； </w:t>
      </w:r>
    </w:p>
    <w:p>
      <w:pPr>
        <w:pStyle w:val="48"/>
        <w:widowControl w:val="0"/>
        <w:adjustRightInd w:val="0"/>
        <w:snapToGrid w:val="0"/>
        <w:spacing w:before="0" w:after="0" w:line="360" w:lineRule="auto"/>
        <w:ind w:left="634" w:leftChars="302" w:firstLine="4"/>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（6） 评标委员会认为投标人的报价明显低于其他通过符合性检查投标人的报价，有可能影响履约的，且投标人未按照规定证明其报价合理性的； </w:t>
      </w:r>
    </w:p>
    <w:p>
      <w:pPr>
        <w:pStyle w:val="48"/>
        <w:widowControl w:val="0"/>
        <w:adjustRightInd w:val="0"/>
        <w:snapToGrid w:val="0"/>
        <w:spacing w:before="0" w:after="0" w:line="360" w:lineRule="auto"/>
        <w:ind w:left="634" w:leftChars="302" w:firstLine="4"/>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（7） 属于招标文件规定的其他无效投标情形； </w:t>
      </w:r>
    </w:p>
    <w:p>
      <w:pPr>
        <w:pStyle w:val="48"/>
        <w:widowControl w:val="0"/>
        <w:adjustRightInd w:val="0"/>
        <w:snapToGrid w:val="0"/>
        <w:spacing w:before="0" w:after="0" w:line="360" w:lineRule="auto"/>
        <w:ind w:left="634" w:leftChars="302" w:firstLine="4"/>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（8） 不符合法规和招标文件中规定的其他实质性要求的。 </w:t>
      </w:r>
    </w:p>
    <w:p>
      <w:pPr>
        <w:adjustRightInd w:val="0"/>
        <w:snapToGrid w:val="0"/>
        <w:spacing w:line="360" w:lineRule="auto"/>
        <w:ind w:left="638" w:hanging="638" w:hangingChars="265"/>
        <w:rPr>
          <w:rFonts w:ascii="仿宋" w:hAnsi="仿宋" w:eastAsia="仿宋" w:cs="仿宋"/>
          <w:b/>
          <w:bCs/>
          <w:color w:val="000000"/>
          <w:sz w:val="24"/>
        </w:rPr>
      </w:pPr>
      <w:bookmarkStart w:id="11" w:name="_Toc507399470"/>
      <w:r>
        <w:rPr>
          <w:rFonts w:hint="eastAsia" w:ascii="仿宋" w:hAnsi="仿宋" w:eastAsia="仿宋" w:cs="仿宋"/>
          <w:b/>
          <w:bCs/>
          <w:color w:val="000000"/>
          <w:sz w:val="24"/>
        </w:rPr>
        <w:t>23.  比较与评价</w:t>
      </w:r>
      <w:bookmarkEnd w:id="11"/>
    </w:p>
    <w:p>
      <w:pPr>
        <w:adjustRightInd w:val="0"/>
        <w:snapToGrid w:val="0"/>
        <w:spacing w:line="360" w:lineRule="auto"/>
        <w:ind w:left="660" w:hanging="660" w:hangingChars="275"/>
        <w:rPr>
          <w:rFonts w:ascii="仿宋" w:hAnsi="仿宋" w:eastAsia="仿宋" w:cs="仿宋"/>
          <w:color w:val="000000"/>
          <w:sz w:val="24"/>
        </w:rPr>
      </w:pPr>
      <w:r>
        <w:rPr>
          <w:rFonts w:hint="eastAsia" w:ascii="仿宋" w:hAnsi="仿宋" w:eastAsia="仿宋" w:cs="仿宋"/>
          <w:color w:val="000000"/>
          <w:sz w:val="24"/>
        </w:rPr>
        <w:t>23.1 经符合性检查合格的投标文件，评标委员会将根据招标文件确定的评标方</w:t>
      </w:r>
    </w:p>
    <w:p>
      <w:pPr>
        <w:adjustRightInd w:val="0"/>
        <w:snapToGrid w:val="0"/>
        <w:spacing w:line="360" w:lineRule="auto"/>
        <w:ind w:left="660" w:hanging="660" w:hangingChars="275"/>
        <w:rPr>
          <w:rFonts w:ascii="仿宋" w:hAnsi="仿宋" w:eastAsia="仿宋" w:cs="仿宋"/>
          <w:color w:val="000000"/>
          <w:sz w:val="24"/>
        </w:rPr>
      </w:pPr>
      <w:r>
        <w:rPr>
          <w:rFonts w:hint="eastAsia" w:ascii="仿宋" w:hAnsi="仿宋" w:eastAsia="仿宋" w:cs="仿宋"/>
          <w:color w:val="000000"/>
          <w:sz w:val="24"/>
        </w:rPr>
        <w:t>法和标准，对其技术部分和商务部分作进一步的比较和评价。</w:t>
      </w:r>
    </w:p>
    <w:p>
      <w:pPr>
        <w:adjustRightInd w:val="0"/>
        <w:snapToGrid w:val="0"/>
        <w:spacing w:line="360" w:lineRule="auto"/>
        <w:ind w:left="660" w:hanging="660" w:hangingChars="275"/>
        <w:rPr>
          <w:rFonts w:ascii="仿宋" w:hAnsi="仿宋" w:eastAsia="仿宋" w:cs="仿宋"/>
          <w:color w:val="000000"/>
          <w:sz w:val="24"/>
          <w:u w:val="single"/>
        </w:rPr>
      </w:pPr>
      <w:r>
        <w:rPr>
          <w:rFonts w:hint="eastAsia" w:ascii="仿宋" w:hAnsi="仿宋" w:eastAsia="仿宋" w:cs="仿宋"/>
          <w:color w:val="000000"/>
          <w:sz w:val="24"/>
        </w:rPr>
        <w:t>23.2 评标严格按照招标文件的要求和条件进行。根据实际情况，在</w:t>
      </w:r>
      <w:r>
        <w:rPr>
          <w:rFonts w:hint="eastAsia" w:ascii="仿宋" w:hAnsi="仿宋" w:eastAsia="仿宋" w:cs="仿宋"/>
          <w:color w:val="000000"/>
          <w:sz w:val="24"/>
          <w:u w:val="single"/>
        </w:rPr>
        <w:t>投标人须知</w:t>
      </w:r>
    </w:p>
    <w:p>
      <w:pPr>
        <w:adjustRightInd w:val="0"/>
        <w:snapToGrid w:val="0"/>
        <w:spacing w:line="360" w:lineRule="auto"/>
        <w:ind w:left="660" w:hanging="660" w:hangingChars="275"/>
        <w:rPr>
          <w:rFonts w:ascii="仿宋" w:hAnsi="仿宋" w:eastAsia="仿宋" w:cs="仿宋"/>
          <w:color w:val="000000"/>
          <w:sz w:val="24"/>
        </w:rPr>
      </w:pPr>
      <w:r>
        <w:rPr>
          <w:rFonts w:hint="eastAsia" w:ascii="仿宋" w:hAnsi="仿宋" w:eastAsia="仿宋" w:cs="仿宋"/>
          <w:color w:val="000000"/>
          <w:sz w:val="24"/>
          <w:u w:val="single"/>
        </w:rPr>
        <w:t>前附表</w:t>
      </w:r>
      <w:r>
        <w:rPr>
          <w:rFonts w:hint="eastAsia" w:ascii="仿宋" w:hAnsi="仿宋" w:eastAsia="仿宋" w:cs="仿宋"/>
          <w:color w:val="000000"/>
          <w:sz w:val="24"/>
        </w:rPr>
        <w:t>中规定采用下列一种评标方法，详细评标标准见招标文件第六章：</w:t>
      </w:r>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（1） 最低评标价法，是指投标文件满足招标文件全部实质性要求，且投标报价最低的投标人为中标候选人的评标方法。</w:t>
      </w:r>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（2） 综合评分法，是指投标文件满足招标文件全部实质性要求，且按照评审因素的量化指标评审得分最高的投标人为中标候选人的评标方法。</w:t>
      </w:r>
    </w:p>
    <w:p>
      <w:pPr>
        <w:adjustRightInd w:val="0"/>
        <w:snapToGrid w:val="0"/>
        <w:spacing w:line="360" w:lineRule="auto"/>
        <w:ind w:left="638" w:hanging="638" w:hangingChars="265"/>
        <w:rPr>
          <w:rFonts w:ascii="仿宋" w:hAnsi="仿宋" w:eastAsia="仿宋" w:cs="仿宋"/>
          <w:b/>
          <w:bCs/>
          <w:color w:val="000000"/>
          <w:sz w:val="24"/>
        </w:rPr>
      </w:pPr>
      <w:bookmarkStart w:id="12" w:name="_Toc520356168"/>
      <w:bookmarkStart w:id="13" w:name="_Toc507399471"/>
      <w:r>
        <w:rPr>
          <w:rFonts w:hint="eastAsia" w:ascii="仿宋" w:hAnsi="仿宋" w:eastAsia="仿宋" w:cs="仿宋"/>
          <w:b/>
          <w:bCs/>
          <w:color w:val="000000"/>
          <w:sz w:val="24"/>
        </w:rPr>
        <w:t>24</w:t>
      </w:r>
      <w:bookmarkEnd w:id="12"/>
      <w:r>
        <w:rPr>
          <w:rFonts w:hint="eastAsia" w:ascii="仿宋" w:hAnsi="仿宋" w:eastAsia="仿宋" w:cs="仿宋"/>
          <w:b/>
          <w:bCs/>
          <w:color w:val="000000"/>
          <w:sz w:val="24"/>
        </w:rPr>
        <w:t>.  废标</w:t>
      </w:r>
      <w:bookmarkEnd w:id="13"/>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 xml:space="preserve">出现下列情形之一，将导致项目废标即本项目的所有投标被拒绝： </w:t>
      </w:r>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（1）符合专业条件的投标人或者对招标文件做实质性响应的投标人不足三家；</w:t>
      </w:r>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（2）出现影响采购公正的违法、违规行为的；</w:t>
      </w:r>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（3）投标人的报价均超过了采购预算，采购人不能支付的；</w:t>
      </w:r>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（4）因重大变故，采购任务取消的。</w:t>
      </w:r>
    </w:p>
    <w:p>
      <w:pPr>
        <w:adjustRightInd w:val="0"/>
        <w:snapToGrid w:val="0"/>
        <w:spacing w:line="360" w:lineRule="auto"/>
        <w:ind w:left="638" w:hanging="638" w:hangingChars="265"/>
        <w:rPr>
          <w:rFonts w:ascii="仿宋" w:hAnsi="仿宋" w:eastAsia="仿宋" w:cs="仿宋"/>
          <w:color w:val="000000"/>
          <w:sz w:val="24"/>
        </w:rPr>
      </w:pPr>
      <w:r>
        <w:rPr>
          <w:rFonts w:hint="eastAsia" w:ascii="仿宋" w:hAnsi="仿宋" w:eastAsia="仿宋" w:cs="仿宋"/>
          <w:b/>
          <w:bCs/>
          <w:color w:val="000000"/>
          <w:sz w:val="24"/>
        </w:rPr>
        <w:t>25.  保密原则</w:t>
      </w:r>
    </w:p>
    <w:p>
      <w:pPr>
        <w:adjustRightInd w:val="0"/>
        <w:snapToGrid w:val="0"/>
        <w:spacing w:line="360" w:lineRule="auto"/>
        <w:ind w:left="636" w:hanging="636" w:hangingChars="265"/>
        <w:rPr>
          <w:rFonts w:ascii="仿宋" w:hAnsi="仿宋" w:eastAsia="仿宋" w:cs="仿宋"/>
          <w:color w:val="000000"/>
          <w:sz w:val="24"/>
        </w:rPr>
      </w:pPr>
      <w:r>
        <w:rPr>
          <w:rFonts w:hint="eastAsia" w:ascii="仿宋" w:hAnsi="仿宋" w:eastAsia="仿宋" w:cs="仿宋"/>
          <w:color w:val="000000"/>
          <w:sz w:val="24"/>
        </w:rPr>
        <w:t>25.1 评标将在严格保密的情况下进行。</w:t>
      </w:r>
    </w:p>
    <w:p>
      <w:pPr>
        <w:adjustRightInd w:val="0"/>
        <w:snapToGrid w:val="0"/>
        <w:spacing w:line="360" w:lineRule="auto"/>
        <w:ind w:left="660" w:hanging="660" w:hangingChars="275"/>
        <w:rPr>
          <w:rFonts w:ascii="仿宋" w:hAnsi="仿宋" w:eastAsia="仿宋" w:cs="仿宋"/>
          <w:color w:val="000000"/>
          <w:sz w:val="24"/>
        </w:rPr>
      </w:pPr>
      <w:r>
        <w:rPr>
          <w:rFonts w:hint="eastAsia" w:ascii="仿宋" w:hAnsi="仿宋" w:eastAsia="仿宋" w:cs="仿宋"/>
          <w:color w:val="000000"/>
          <w:sz w:val="24"/>
        </w:rPr>
        <w:t>25.2 政府采购评审专家应当遵守评审工作纪律，不得泄露评审文件、评审情况</w:t>
      </w:r>
    </w:p>
    <w:p>
      <w:pPr>
        <w:adjustRightInd w:val="0"/>
        <w:snapToGrid w:val="0"/>
        <w:spacing w:line="360" w:lineRule="auto"/>
        <w:ind w:left="660" w:hanging="660" w:hangingChars="275"/>
        <w:rPr>
          <w:rFonts w:ascii="仿宋" w:hAnsi="仿宋" w:eastAsia="仿宋" w:cs="仿宋"/>
          <w:color w:val="000000"/>
          <w:sz w:val="24"/>
        </w:rPr>
      </w:pPr>
      <w:r>
        <w:rPr>
          <w:rFonts w:hint="eastAsia" w:ascii="仿宋" w:hAnsi="仿宋" w:eastAsia="仿宋" w:cs="仿宋"/>
          <w:color w:val="000000"/>
          <w:sz w:val="24"/>
        </w:rPr>
        <w:t>和评审中获悉的商业秘密。</w:t>
      </w:r>
    </w:p>
    <w:p>
      <w:pPr>
        <w:adjustRightInd w:val="0"/>
        <w:snapToGrid w:val="0"/>
        <w:spacing w:line="360" w:lineRule="auto"/>
        <w:ind w:left="660" w:hanging="660" w:hangingChars="275"/>
        <w:rPr>
          <w:rFonts w:ascii="仿宋" w:hAnsi="仿宋" w:eastAsia="仿宋" w:cs="仿宋"/>
          <w:color w:val="000000"/>
          <w:sz w:val="24"/>
        </w:rPr>
      </w:pPr>
      <w:r>
        <w:rPr>
          <w:rFonts w:hint="eastAsia" w:ascii="仿宋" w:hAnsi="仿宋" w:eastAsia="仿宋" w:cs="仿宋"/>
          <w:color w:val="000000"/>
          <w:sz w:val="24"/>
        </w:rPr>
        <w:t>25.3 投标人试图影响采购人、采购代理机构和评标委员会的任何活动，将导致</w:t>
      </w:r>
    </w:p>
    <w:p>
      <w:pPr>
        <w:adjustRightInd w:val="0"/>
        <w:snapToGrid w:val="0"/>
        <w:spacing w:line="360" w:lineRule="auto"/>
        <w:ind w:left="660" w:hanging="660" w:hangingChars="275"/>
        <w:rPr>
          <w:rFonts w:ascii="仿宋" w:hAnsi="仿宋" w:eastAsia="仿宋" w:cs="仿宋"/>
          <w:color w:val="000000"/>
          <w:sz w:val="24"/>
        </w:rPr>
      </w:pPr>
      <w:r>
        <w:rPr>
          <w:rFonts w:hint="eastAsia" w:ascii="仿宋" w:hAnsi="仿宋" w:eastAsia="仿宋" w:cs="仿宋"/>
          <w:color w:val="000000"/>
          <w:sz w:val="24"/>
        </w:rPr>
        <w:t>其</w:t>
      </w:r>
      <w:r>
        <w:rPr>
          <w:rFonts w:hint="eastAsia" w:ascii="仿宋" w:hAnsi="仿宋" w:eastAsia="仿宋" w:cs="仿宋"/>
          <w:b/>
          <w:bCs/>
          <w:color w:val="000000"/>
          <w:sz w:val="24"/>
        </w:rPr>
        <w:t>投标被拒绝</w:t>
      </w:r>
      <w:r>
        <w:rPr>
          <w:rFonts w:hint="eastAsia" w:ascii="仿宋" w:hAnsi="仿宋" w:eastAsia="仿宋" w:cs="仿宋"/>
          <w:color w:val="000000"/>
          <w:sz w:val="24"/>
        </w:rPr>
        <w:t>，并承担相应的法律责任。</w:t>
      </w:r>
    </w:p>
    <w:p>
      <w:pPr>
        <w:adjustRightInd w:val="0"/>
        <w:snapToGrid w:val="0"/>
        <w:spacing w:line="360" w:lineRule="auto"/>
        <w:ind w:left="638" w:hanging="638" w:hangingChars="265"/>
        <w:jc w:val="center"/>
        <w:rPr>
          <w:rFonts w:ascii="仿宋" w:hAnsi="仿宋" w:eastAsia="仿宋" w:cs="仿宋"/>
          <w:b/>
          <w:bCs/>
          <w:color w:val="000000"/>
          <w:sz w:val="24"/>
        </w:rPr>
      </w:pPr>
      <w:bookmarkStart w:id="14" w:name="_Toc507399473"/>
      <w:bookmarkStart w:id="15" w:name="_Toc216582810"/>
      <w:r>
        <w:rPr>
          <w:rFonts w:hint="eastAsia" w:ascii="仿宋" w:hAnsi="仿宋" w:eastAsia="仿宋" w:cs="仿宋"/>
          <w:b/>
          <w:bCs/>
          <w:color w:val="000000"/>
          <w:sz w:val="24"/>
        </w:rPr>
        <w:t>六   确定中标</w:t>
      </w:r>
      <w:bookmarkEnd w:id="14"/>
      <w:bookmarkEnd w:id="15"/>
    </w:p>
    <w:p>
      <w:pPr>
        <w:adjustRightInd w:val="0"/>
        <w:snapToGrid w:val="0"/>
        <w:spacing w:line="360" w:lineRule="auto"/>
        <w:ind w:left="638" w:hanging="638" w:hangingChars="265"/>
        <w:rPr>
          <w:rFonts w:ascii="仿宋" w:hAnsi="仿宋" w:eastAsia="仿宋" w:cs="仿宋"/>
          <w:b/>
          <w:bCs/>
          <w:color w:val="000000"/>
          <w:sz w:val="24"/>
        </w:rPr>
      </w:pPr>
      <w:bookmarkStart w:id="16" w:name="_Ref467307010"/>
      <w:bookmarkStart w:id="17" w:name="_Toc507399474"/>
      <w:bookmarkStart w:id="18" w:name="_Toc520356170"/>
      <w:r>
        <w:rPr>
          <w:rFonts w:hint="eastAsia" w:ascii="仿宋" w:hAnsi="仿宋" w:eastAsia="仿宋" w:cs="仿宋"/>
          <w:b/>
          <w:bCs/>
          <w:color w:val="000000"/>
          <w:sz w:val="24"/>
        </w:rPr>
        <w:t>26.  中标候选人的确定原则及标准</w:t>
      </w:r>
      <w:bookmarkEnd w:id="16"/>
      <w:bookmarkEnd w:id="17"/>
      <w:bookmarkEnd w:id="18"/>
    </w:p>
    <w:p>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 xml:space="preserve">除评标委员会受采购人委托直接确定中标人的情形外，对实质上响应招标文件的投标人按下列方法进行排序，确定中标候选人： </w:t>
      </w:r>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1）采用最低评标价法的，除了算数修正和落实政府采购政策需进行的价格扣除外，不对投标人的投标价格进行任何调整。评标结果按投标报价由低到高顺序排列。报价相同的由评标委员会现场采取随机抽取方式确定（详见招标文件第六章）。</w:t>
      </w:r>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（2）采用综合评分法的，评标结果按评审后得分由高到低顺序排列。得分相同的，按投标报价由低到高顺序排列。（详见招标文件第六章）</w:t>
      </w:r>
    </w:p>
    <w:p>
      <w:pPr>
        <w:adjustRightInd w:val="0"/>
        <w:snapToGrid w:val="0"/>
        <w:spacing w:line="360" w:lineRule="auto"/>
        <w:ind w:left="638" w:hanging="638" w:hangingChars="265"/>
        <w:rPr>
          <w:rFonts w:ascii="仿宋" w:hAnsi="仿宋" w:eastAsia="仿宋" w:cs="仿宋"/>
          <w:b/>
          <w:bCs/>
          <w:color w:val="000000"/>
          <w:sz w:val="24"/>
        </w:rPr>
      </w:pPr>
      <w:r>
        <w:rPr>
          <w:rFonts w:hint="eastAsia" w:ascii="仿宋" w:hAnsi="仿宋" w:eastAsia="仿宋" w:cs="仿宋"/>
          <w:b/>
          <w:bCs/>
          <w:color w:val="000000"/>
          <w:sz w:val="24"/>
        </w:rPr>
        <w:t>27.  确定中标候选人和中标人</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27.1 评标委员会将根据评标标准，按</w:t>
      </w:r>
      <w:r>
        <w:rPr>
          <w:rFonts w:hint="eastAsia" w:ascii="仿宋" w:hAnsi="仿宋" w:eastAsia="仿宋" w:cs="仿宋"/>
          <w:bCs w:val="0"/>
          <w:color w:val="000000"/>
          <w:spacing w:val="0"/>
          <w:kern w:val="2"/>
          <w:sz w:val="24"/>
          <w:szCs w:val="24"/>
          <w:u w:val="single"/>
        </w:rPr>
        <w:t>投标须知前附表</w:t>
      </w:r>
      <w:r>
        <w:rPr>
          <w:rFonts w:hint="eastAsia" w:ascii="仿宋" w:hAnsi="仿宋" w:eastAsia="仿宋" w:cs="仿宋"/>
          <w:bCs w:val="0"/>
          <w:color w:val="000000"/>
          <w:spacing w:val="0"/>
          <w:kern w:val="2"/>
          <w:sz w:val="24"/>
          <w:szCs w:val="24"/>
        </w:rPr>
        <w:t>中规定数量推荐中标候选</w:t>
      </w:r>
    </w:p>
    <w:p>
      <w:pPr>
        <w:pStyle w:val="48"/>
        <w:widowControl w:val="0"/>
        <w:adjustRightInd w:val="0"/>
        <w:snapToGrid w:val="0"/>
        <w:spacing w:before="0" w:after="0" w:line="360" w:lineRule="auto"/>
        <w:ind w:left="636" w:hanging="636" w:hangingChars="265"/>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人。 </w:t>
      </w:r>
    </w:p>
    <w:p>
      <w:pPr>
        <w:adjustRightInd w:val="0"/>
        <w:snapToGrid w:val="0"/>
        <w:spacing w:line="360" w:lineRule="auto"/>
        <w:ind w:left="636" w:hanging="636" w:hangingChars="265"/>
        <w:rPr>
          <w:rFonts w:ascii="仿宋" w:hAnsi="仿宋" w:eastAsia="仿宋" w:cs="仿宋"/>
          <w:color w:val="000000"/>
          <w:sz w:val="24"/>
        </w:rPr>
      </w:pPr>
      <w:r>
        <w:rPr>
          <w:rFonts w:hint="eastAsia" w:ascii="仿宋" w:hAnsi="仿宋" w:eastAsia="仿宋" w:cs="仿宋"/>
          <w:color w:val="000000"/>
          <w:sz w:val="24"/>
        </w:rPr>
        <w:t>27.2 按投标须知前附表中规定，由评标委员会直接确定中标人。</w:t>
      </w:r>
    </w:p>
    <w:p>
      <w:pPr>
        <w:adjustRightInd w:val="0"/>
        <w:snapToGrid w:val="0"/>
        <w:spacing w:line="360" w:lineRule="auto"/>
        <w:ind w:left="638" w:hanging="638" w:hangingChars="265"/>
        <w:rPr>
          <w:rFonts w:ascii="仿宋" w:hAnsi="仿宋" w:eastAsia="仿宋" w:cs="仿宋"/>
          <w:b/>
          <w:bCs/>
          <w:color w:val="000000"/>
          <w:sz w:val="24"/>
        </w:rPr>
      </w:pPr>
      <w:r>
        <w:rPr>
          <w:rFonts w:hint="eastAsia" w:ascii="仿宋" w:hAnsi="仿宋" w:eastAsia="仿宋" w:cs="仿宋"/>
          <w:b/>
          <w:bCs/>
          <w:color w:val="000000"/>
          <w:sz w:val="24"/>
        </w:rPr>
        <w:t>28.  采购任务取消</w:t>
      </w:r>
    </w:p>
    <w:p>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当采购任务取消时，为维护国家和社会公共利益，采购人有权拒绝任何投标人中标，且对受影响的投标人不承担任何责任。</w:t>
      </w:r>
    </w:p>
    <w:p>
      <w:pPr>
        <w:adjustRightInd w:val="0"/>
        <w:snapToGrid w:val="0"/>
        <w:spacing w:line="360" w:lineRule="auto"/>
        <w:ind w:left="638" w:hanging="638" w:hangingChars="265"/>
        <w:rPr>
          <w:rFonts w:ascii="仿宋" w:hAnsi="仿宋" w:eastAsia="仿宋" w:cs="仿宋"/>
          <w:b/>
          <w:bCs/>
          <w:color w:val="000000"/>
          <w:sz w:val="24"/>
        </w:rPr>
      </w:pPr>
      <w:r>
        <w:rPr>
          <w:rFonts w:hint="eastAsia" w:ascii="仿宋" w:hAnsi="仿宋" w:eastAsia="仿宋" w:cs="仿宋"/>
          <w:b/>
          <w:bCs/>
          <w:color w:val="000000"/>
          <w:sz w:val="24"/>
        </w:rPr>
        <w:t>29.  中标通知书</w:t>
      </w:r>
    </w:p>
    <w:p>
      <w:pPr>
        <w:adjustRightInd w:val="0"/>
        <w:snapToGrid w:val="0"/>
        <w:spacing w:line="360" w:lineRule="auto"/>
        <w:ind w:left="636" w:hanging="636" w:hangingChars="265"/>
        <w:rPr>
          <w:rFonts w:ascii="仿宋" w:hAnsi="仿宋" w:eastAsia="仿宋" w:cs="仿宋"/>
          <w:color w:val="000000"/>
          <w:sz w:val="24"/>
        </w:rPr>
      </w:pPr>
      <w:r>
        <w:rPr>
          <w:rFonts w:hint="eastAsia" w:ascii="仿宋" w:hAnsi="仿宋" w:eastAsia="仿宋" w:cs="仿宋"/>
          <w:color w:val="000000"/>
          <w:sz w:val="24"/>
        </w:rPr>
        <w:t>29.1 在投标有效期内，中标人确定后，采购人或者采购代理机构发布中标公告</w:t>
      </w:r>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后向中标人发出中标通知书。</w:t>
      </w:r>
    </w:p>
    <w:p>
      <w:pPr>
        <w:adjustRightInd w:val="0"/>
        <w:snapToGrid w:val="0"/>
        <w:spacing w:line="360" w:lineRule="auto"/>
        <w:ind w:left="636" w:hanging="636" w:hangingChars="265"/>
        <w:rPr>
          <w:rFonts w:ascii="仿宋" w:hAnsi="仿宋" w:eastAsia="仿宋" w:cs="仿宋"/>
          <w:color w:val="000000"/>
          <w:sz w:val="24"/>
        </w:rPr>
      </w:pPr>
      <w:r>
        <w:rPr>
          <w:rFonts w:hint="eastAsia" w:ascii="仿宋" w:hAnsi="仿宋" w:eastAsia="仿宋" w:cs="仿宋"/>
          <w:color w:val="000000"/>
          <w:sz w:val="24"/>
        </w:rPr>
        <w:t>29.2 中标通知书是合同的组成部分。</w:t>
      </w:r>
    </w:p>
    <w:p>
      <w:pPr>
        <w:adjustRightInd w:val="0"/>
        <w:snapToGrid w:val="0"/>
        <w:spacing w:line="360" w:lineRule="auto"/>
        <w:ind w:left="638" w:hanging="638" w:hangingChars="265"/>
        <w:rPr>
          <w:rFonts w:ascii="仿宋" w:hAnsi="仿宋" w:eastAsia="仿宋" w:cs="仿宋"/>
          <w:b/>
          <w:bCs/>
          <w:color w:val="000000"/>
          <w:sz w:val="24"/>
        </w:rPr>
      </w:pPr>
      <w:r>
        <w:rPr>
          <w:rFonts w:hint="eastAsia" w:ascii="仿宋" w:hAnsi="仿宋" w:eastAsia="仿宋" w:cs="仿宋"/>
          <w:b/>
          <w:bCs/>
          <w:color w:val="000000"/>
          <w:sz w:val="24"/>
        </w:rPr>
        <w:t>30.  签订合同</w:t>
      </w:r>
    </w:p>
    <w:p>
      <w:pPr>
        <w:adjustRightInd w:val="0"/>
        <w:snapToGrid w:val="0"/>
        <w:spacing w:line="360" w:lineRule="auto"/>
        <w:ind w:left="636" w:hanging="636" w:hangingChars="265"/>
        <w:rPr>
          <w:rFonts w:ascii="仿宋" w:hAnsi="仿宋" w:eastAsia="仿宋" w:cs="仿宋"/>
          <w:color w:val="000000"/>
          <w:sz w:val="24"/>
        </w:rPr>
      </w:pPr>
      <w:r>
        <w:rPr>
          <w:rFonts w:hint="eastAsia" w:ascii="仿宋" w:hAnsi="仿宋" w:eastAsia="仿宋" w:cs="仿宋"/>
          <w:color w:val="000000"/>
          <w:sz w:val="24"/>
        </w:rPr>
        <w:t>30.1 中标人应当自发出中标通知书之日起30日内，与采购人签订合同。</w:t>
      </w:r>
    </w:p>
    <w:p>
      <w:pPr>
        <w:adjustRightInd w:val="0"/>
        <w:snapToGrid w:val="0"/>
        <w:spacing w:line="360" w:lineRule="auto"/>
        <w:ind w:left="636" w:hanging="636" w:hangingChars="265"/>
        <w:rPr>
          <w:rFonts w:ascii="仿宋" w:hAnsi="仿宋" w:eastAsia="仿宋" w:cs="仿宋"/>
          <w:color w:val="000000"/>
          <w:sz w:val="24"/>
        </w:rPr>
      </w:pPr>
      <w:r>
        <w:rPr>
          <w:rFonts w:hint="eastAsia" w:ascii="仿宋" w:hAnsi="仿宋" w:eastAsia="仿宋" w:cs="仿宋"/>
          <w:color w:val="000000"/>
          <w:sz w:val="24"/>
        </w:rPr>
        <w:t>30.2 招标文件、中标人的投标文件及其澄清文件等，均为签订合同的依据。</w:t>
      </w:r>
    </w:p>
    <w:p>
      <w:pPr>
        <w:adjustRightInd w:val="0"/>
        <w:snapToGrid w:val="0"/>
        <w:spacing w:line="360" w:lineRule="auto"/>
        <w:ind w:left="660" w:hanging="660" w:hangingChars="275"/>
        <w:rPr>
          <w:rFonts w:ascii="仿宋" w:hAnsi="仿宋" w:eastAsia="仿宋" w:cs="仿宋"/>
          <w:color w:val="000000"/>
          <w:sz w:val="24"/>
        </w:rPr>
      </w:pPr>
      <w:r>
        <w:rPr>
          <w:rFonts w:hint="eastAsia" w:ascii="仿宋" w:hAnsi="仿宋" w:eastAsia="仿宋" w:cs="仿宋"/>
          <w:color w:val="000000"/>
          <w:sz w:val="24"/>
        </w:rPr>
        <w:t>30.3 中标人拒绝与采购人签订合同的，采购人可以按照评审报告推荐的中标候</w:t>
      </w:r>
    </w:p>
    <w:p>
      <w:pPr>
        <w:adjustRightInd w:val="0"/>
        <w:snapToGrid w:val="0"/>
        <w:spacing w:line="360" w:lineRule="auto"/>
        <w:ind w:left="660" w:hanging="660" w:hangingChars="275"/>
        <w:rPr>
          <w:rFonts w:ascii="仿宋" w:hAnsi="仿宋" w:eastAsia="仿宋" w:cs="仿宋"/>
          <w:color w:val="000000"/>
          <w:sz w:val="24"/>
        </w:rPr>
      </w:pPr>
      <w:r>
        <w:rPr>
          <w:rFonts w:hint="eastAsia" w:ascii="仿宋" w:hAnsi="仿宋" w:eastAsia="仿宋" w:cs="仿宋"/>
          <w:color w:val="000000"/>
          <w:sz w:val="24"/>
        </w:rPr>
        <w:t>选人名单排序，确定下一候选人为中标人，也可以重新开展政府采购活动。</w:t>
      </w:r>
    </w:p>
    <w:p>
      <w:pPr>
        <w:adjustRightInd w:val="0"/>
        <w:snapToGrid w:val="0"/>
        <w:spacing w:line="360" w:lineRule="auto"/>
        <w:ind w:left="660" w:hanging="660" w:hangingChars="275"/>
        <w:rPr>
          <w:rFonts w:ascii="仿宋" w:hAnsi="仿宋" w:eastAsia="仿宋" w:cs="仿宋"/>
          <w:color w:val="000000"/>
          <w:sz w:val="24"/>
        </w:rPr>
      </w:pPr>
      <w:r>
        <w:rPr>
          <w:rFonts w:hint="eastAsia" w:ascii="仿宋" w:hAnsi="仿宋" w:eastAsia="仿宋" w:cs="仿宋"/>
          <w:color w:val="000000"/>
          <w:sz w:val="24"/>
        </w:rPr>
        <w:t>30.4 当出现法规规定的中标无效情形时，采购人可与排名下一位的中标候选人</w:t>
      </w:r>
    </w:p>
    <w:p>
      <w:pPr>
        <w:adjustRightInd w:val="0"/>
        <w:snapToGrid w:val="0"/>
        <w:spacing w:line="360" w:lineRule="auto"/>
        <w:ind w:left="660" w:hanging="660" w:hangingChars="275"/>
        <w:rPr>
          <w:rFonts w:ascii="仿宋" w:hAnsi="仿宋" w:eastAsia="仿宋" w:cs="仿宋"/>
          <w:color w:val="000000"/>
          <w:sz w:val="24"/>
        </w:rPr>
      </w:pPr>
      <w:r>
        <w:rPr>
          <w:rFonts w:hint="eastAsia" w:ascii="仿宋" w:hAnsi="仿宋" w:eastAsia="仿宋" w:cs="仿宋"/>
          <w:color w:val="000000"/>
          <w:sz w:val="24"/>
        </w:rPr>
        <w:t>另行签订合同，或依法重新开展采购活动。</w:t>
      </w:r>
    </w:p>
    <w:p>
      <w:pPr>
        <w:adjustRightInd w:val="0"/>
        <w:snapToGrid w:val="0"/>
        <w:spacing w:line="360" w:lineRule="auto"/>
        <w:ind w:left="638" w:hanging="638" w:hangingChars="265"/>
        <w:rPr>
          <w:rFonts w:ascii="仿宋" w:hAnsi="仿宋" w:eastAsia="仿宋" w:cs="仿宋"/>
          <w:b/>
          <w:bCs/>
          <w:color w:val="000000"/>
          <w:sz w:val="24"/>
        </w:rPr>
      </w:pPr>
      <w:bookmarkStart w:id="19" w:name="_Toc507399479"/>
      <w:r>
        <w:rPr>
          <w:rFonts w:hint="eastAsia" w:ascii="仿宋" w:hAnsi="仿宋" w:eastAsia="仿宋" w:cs="仿宋"/>
          <w:b/>
          <w:bCs/>
          <w:color w:val="000000"/>
          <w:sz w:val="24"/>
        </w:rPr>
        <w:t>31.  履约保证金</w:t>
      </w:r>
      <w:bookmarkEnd w:id="19"/>
    </w:p>
    <w:p>
      <w:pPr>
        <w:adjustRightInd w:val="0"/>
        <w:snapToGrid w:val="0"/>
        <w:spacing w:line="360" w:lineRule="auto"/>
        <w:ind w:left="660" w:hanging="660" w:hangingChars="275"/>
        <w:rPr>
          <w:rFonts w:ascii="仿宋" w:hAnsi="仿宋" w:eastAsia="仿宋" w:cs="仿宋"/>
          <w:color w:val="000000"/>
          <w:sz w:val="24"/>
        </w:rPr>
      </w:pPr>
      <w:r>
        <w:rPr>
          <w:rFonts w:hint="eastAsia" w:ascii="仿宋" w:hAnsi="仿宋" w:eastAsia="仿宋" w:cs="仿宋"/>
          <w:color w:val="000000"/>
          <w:sz w:val="24"/>
        </w:rPr>
        <w:t>31.1 中标人应按照</w:t>
      </w:r>
      <w:r>
        <w:rPr>
          <w:rFonts w:hint="eastAsia" w:ascii="仿宋" w:hAnsi="仿宋" w:eastAsia="仿宋" w:cs="仿宋"/>
          <w:color w:val="000000"/>
          <w:sz w:val="24"/>
          <w:u w:val="single"/>
        </w:rPr>
        <w:t>投标人须知前附表</w:t>
      </w:r>
      <w:r>
        <w:rPr>
          <w:rFonts w:hint="eastAsia" w:ascii="仿宋" w:hAnsi="仿宋" w:eastAsia="仿宋" w:cs="仿宋"/>
          <w:color w:val="000000"/>
          <w:sz w:val="24"/>
        </w:rPr>
        <w:t>规定的金额、形式和时间向采购人缴纳履</w:t>
      </w:r>
    </w:p>
    <w:p>
      <w:pPr>
        <w:adjustRightInd w:val="0"/>
        <w:snapToGrid w:val="0"/>
        <w:spacing w:line="360" w:lineRule="auto"/>
        <w:ind w:left="660" w:hanging="660" w:hangingChars="275"/>
        <w:rPr>
          <w:rFonts w:ascii="仿宋" w:hAnsi="仿宋" w:eastAsia="仿宋" w:cs="仿宋"/>
          <w:color w:val="000000"/>
          <w:sz w:val="24"/>
        </w:rPr>
      </w:pPr>
      <w:r>
        <w:rPr>
          <w:rFonts w:hint="eastAsia" w:ascii="仿宋" w:hAnsi="仿宋" w:eastAsia="仿宋" w:cs="仿宋"/>
          <w:color w:val="000000"/>
          <w:sz w:val="24"/>
        </w:rPr>
        <w:t>约保证金。</w:t>
      </w:r>
    </w:p>
    <w:p>
      <w:pPr>
        <w:adjustRightInd w:val="0"/>
        <w:snapToGrid w:val="0"/>
        <w:spacing w:line="360" w:lineRule="auto"/>
        <w:ind w:left="636" w:hanging="636" w:hangingChars="265"/>
        <w:rPr>
          <w:rFonts w:ascii="仿宋" w:hAnsi="仿宋" w:eastAsia="仿宋" w:cs="仿宋"/>
          <w:color w:val="000000"/>
          <w:sz w:val="24"/>
        </w:rPr>
      </w:pPr>
      <w:r>
        <w:rPr>
          <w:rFonts w:hint="eastAsia" w:ascii="仿宋" w:hAnsi="仿宋" w:eastAsia="仿宋" w:cs="仿宋"/>
          <w:color w:val="000000"/>
          <w:sz w:val="24"/>
        </w:rPr>
        <w:t>31.2 经采购人同意，中标人也可以自愿采用其他履约保证金的提供方式。</w:t>
      </w:r>
    </w:p>
    <w:p>
      <w:pPr>
        <w:adjustRightInd w:val="0"/>
        <w:snapToGrid w:val="0"/>
        <w:spacing w:line="360" w:lineRule="auto"/>
        <w:ind w:left="-1"/>
        <w:rPr>
          <w:rFonts w:ascii="仿宋" w:hAnsi="仿宋" w:eastAsia="仿宋" w:cs="仿宋"/>
          <w:color w:val="000000"/>
          <w:sz w:val="24"/>
        </w:rPr>
      </w:pPr>
      <w:r>
        <w:rPr>
          <w:rFonts w:hint="eastAsia" w:ascii="仿宋" w:hAnsi="仿宋" w:eastAsia="仿宋" w:cs="仿宋"/>
          <w:color w:val="000000"/>
          <w:sz w:val="24"/>
        </w:rPr>
        <w:t>31.3 如果中标人没有按照上述第30条或31.1条的规定执行，将视为放弃中标资格，中标人的投标保证金将被没收。在此情况下，采购人可确定下一候选人为中标人，也可以重新开展政府采购活动。</w:t>
      </w:r>
    </w:p>
    <w:p>
      <w:pPr>
        <w:adjustRightInd w:val="0"/>
        <w:snapToGrid w:val="0"/>
        <w:spacing w:line="360" w:lineRule="auto"/>
        <w:ind w:left="638" w:hanging="638" w:hangingChars="265"/>
        <w:rPr>
          <w:rFonts w:ascii="仿宋" w:hAnsi="仿宋" w:eastAsia="仿宋" w:cs="仿宋"/>
          <w:b/>
          <w:bCs/>
          <w:color w:val="000000"/>
          <w:sz w:val="24"/>
        </w:rPr>
      </w:pPr>
      <w:bookmarkStart w:id="20" w:name="_Toc507399480"/>
      <w:r>
        <w:rPr>
          <w:rFonts w:hint="eastAsia" w:ascii="仿宋" w:hAnsi="仿宋" w:eastAsia="仿宋" w:cs="仿宋"/>
          <w:b/>
          <w:bCs/>
          <w:color w:val="000000"/>
          <w:sz w:val="24"/>
        </w:rPr>
        <w:t>32.  招标代理费</w:t>
      </w:r>
      <w:bookmarkEnd w:id="20"/>
    </w:p>
    <w:p>
      <w:pPr>
        <w:adjustRightInd w:val="0"/>
        <w:snapToGrid w:val="0"/>
        <w:spacing w:line="360" w:lineRule="auto"/>
        <w:ind w:firstLine="480" w:firstLineChars="200"/>
        <w:rPr>
          <w:rFonts w:ascii="仿宋" w:hAnsi="仿宋" w:eastAsia="仿宋" w:cs="仿宋"/>
          <w:color w:val="000000"/>
          <w:sz w:val="24"/>
        </w:rPr>
      </w:pPr>
      <w:bookmarkStart w:id="21" w:name="_Toc507399482"/>
      <w:r>
        <w:rPr>
          <w:rFonts w:hint="eastAsia" w:ascii="仿宋" w:hAnsi="仿宋" w:eastAsia="仿宋" w:cs="仿宋"/>
          <w:color w:val="000000"/>
          <w:sz w:val="24"/>
        </w:rPr>
        <w:t>中标人须按照投标须知前附表中规定的时间、形式、金额，向招标代理机构支付中标服务费。</w:t>
      </w:r>
    </w:p>
    <w:p>
      <w:pPr>
        <w:adjustRightInd w:val="0"/>
        <w:snapToGrid w:val="0"/>
        <w:spacing w:line="360" w:lineRule="auto"/>
        <w:ind w:left="638" w:hanging="638" w:hangingChars="265"/>
        <w:rPr>
          <w:rFonts w:ascii="仿宋" w:hAnsi="仿宋" w:eastAsia="仿宋" w:cs="仿宋"/>
          <w:b/>
          <w:bCs/>
          <w:color w:val="000000"/>
          <w:sz w:val="24"/>
        </w:rPr>
      </w:pPr>
      <w:r>
        <w:rPr>
          <w:rFonts w:hint="eastAsia" w:ascii="仿宋" w:hAnsi="仿宋" w:eastAsia="仿宋" w:cs="仿宋"/>
          <w:b/>
          <w:bCs/>
          <w:color w:val="000000"/>
          <w:sz w:val="24"/>
        </w:rPr>
        <w:t>33.  廉洁自律规定</w:t>
      </w:r>
      <w:bookmarkEnd w:id="21"/>
    </w:p>
    <w:p>
      <w:pPr>
        <w:adjustRightInd w:val="0"/>
        <w:snapToGrid w:val="0"/>
        <w:spacing w:line="360" w:lineRule="auto"/>
        <w:ind w:left="636" w:hanging="636" w:hangingChars="265"/>
        <w:rPr>
          <w:rFonts w:ascii="仿宋" w:hAnsi="仿宋" w:eastAsia="仿宋" w:cs="仿宋"/>
          <w:color w:val="000000"/>
          <w:sz w:val="24"/>
        </w:rPr>
      </w:pPr>
      <w:r>
        <w:rPr>
          <w:rFonts w:hint="eastAsia" w:ascii="仿宋" w:hAnsi="仿宋" w:eastAsia="仿宋" w:cs="仿宋"/>
          <w:color w:val="000000"/>
          <w:sz w:val="24"/>
        </w:rPr>
        <w:t>33.1 采购代理机构工作人员不得以不正当手段获取政府采购代理业务，不得与</w:t>
      </w:r>
    </w:p>
    <w:p>
      <w:pPr>
        <w:adjustRightInd w:val="0"/>
        <w:snapToGrid w:val="0"/>
        <w:spacing w:line="360" w:lineRule="auto"/>
        <w:ind w:left="636" w:hanging="636" w:hangingChars="265"/>
        <w:rPr>
          <w:rFonts w:ascii="仿宋" w:hAnsi="仿宋" w:eastAsia="仿宋" w:cs="仿宋"/>
          <w:color w:val="000000"/>
          <w:sz w:val="24"/>
        </w:rPr>
      </w:pPr>
      <w:r>
        <w:rPr>
          <w:rFonts w:hint="eastAsia" w:ascii="仿宋" w:hAnsi="仿宋" w:eastAsia="仿宋" w:cs="仿宋"/>
          <w:color w:val="000000"/>
          <w:sz w:val="24"/>
        </w:rPr>
        <w:t>采购人、投标人恶意串通操纵政府采购活动。</w:t>
      </w:r>
    </w:p>
    <w:p>
      <w:pPr>
        <w:adjustRightInd w:val="0"/>
        <w:snapToGrid w:val="0"/>
        <w:spacing w:line="360" w:lineRule="auto"/>
        <w:ind w:left="636" w:hanging="636" w:hangingChars="265"/>
        <w:rPr>
          <w:rFonts w:ascii="仿宋" w:hAnsi="仿宋" w:eastAsia="仿宋" w:cs="仿宋"/>
          <w:color w:val="000000"/>
          <w:sz w:val="24"/>
        </w:rPr>
      </w:pPr>
      <w:r>
        <w:rPr>
          <w:rFonts w:hint="eastAsia" w:ascii="仿宋" w:hAnsi="仿宋" w:eastAsia="仿宋" w:cs="仿宋"/>
          <w:color w:val="000000"/>
          <w:sz w:val="24"/>
        </w:rPr>
        <w:t>33.2 采购代理机构工作人员不得接受采购人或者投标人组织的宴请、旅游、娱</w:t>
      </w:r>
    </w:p>
    <w:p>
      <w:pPr>
        <w:adjustRightInd w:val="0"/>
        <w:snapToGrid w:val="0"/>
        <w:spacing w:line="360" w:lineRule="auto"/>
        <w:ind w:left="636" w:hanging="636" w:hangingChars="265"/>
        <w:rPr>
          <w:rFonts w:ascii="仿宋" w:hAnsi="仿宋" w:eastAsia="仿宋" w:cs="仿宋"/>
          <w:color w:val="000000"/>
          <w:sz w:val="24"/>
        </w:rPr>
      </w:pPr>
      <w:r>
        <w:rPr>
          <w:rFonts w:hint="eastAsia" w:ascii="仿宋" w:hAnsi="仿宋" w:eastAsia="仿宋" w:cs="仿宋"/>
          <w:color w:val="000000"/>
          <w:sz w:val="24"/>
        </w:rPr>
        <w:t>乐，不得收受礼品、现金、有价证券等，不得向采购人或者投标人报销应当由个</w:t>
      </w:r>
    </w:p>
    <w:p>
      <w:pPr>
        <w:adjustRightInd w:val="0"/>
        <w:snapToGrid w:val="0"/>
        <w:spacing w:line="360" w:lineRule="auto"/>
        <w:ind w:left="636" w:hanging="636" w:hangingChars="265"/>
        <w:rPr>
          <w:rFonts w:ascii="仿宋" w:hAnsi="仿宋" w:eastAsia="仿宋" w:cs="仿宋"/>
          <w:color w:val="000000"/>
          <w:sz w:val="24"/>
        </w:rPr>
      </w:pPr>
      <w:r>
        <w:rPr>
          <w:rFonts w:hint="eastAsia" w:ascii="仿宋" w:hAnsi="仿宋" w:eastAsia="仿宋" w:cs="仿宋"/>
          <w:color w:val="000000"/>
          <w:sz w:val="24"/>
        </w:rPr>
        <w:t>人承担的费用。</w:t>
      </w:r>
    </w:p>
    <w:p>
      <w:pPr>
        <w:adjustRightInd w:val="0"/>
        <w:snapToGrid w:val="0"/>
        <w:spacing w:line="360" w:lineRule="auto"/>
        <w:ind w:left="638" w:hanging="638" w:hangingChars="265"/>
        <w:rPr>
          <w:rFonts w:ascii="仿宋" w:hAnsi="仿宋" w:eastAsia="仿宋" w:cs="仿宋"/>
          <w:b/>
          <w:bCs/>
          <w:color w:val="000000"/>
          <w:sz w:val="24"/>
        </w:rPr>
      </w:pPr>
      <w:bookmarkStart w:id="22" w:name="_Toc507399483"/>
      <w:r>
        <w:rPr>
          <w:rFonts w:hint="eastAsia" w:ascii="仿宋" w:hAnsi="仿宋" w:eastAsia="仿宋" w:cs="仿宋"/>
          <w:b/>
          <w:bCs/>
          <w:color w:val="000000"/>
          <w:sz w:val="24"/>
        </w:rPr>
        <w:t>34.  人员回避</w:t>
      </w:r>
      <w:bookmarkEnd w:id="22"/>
    </w:p>
    <w:p>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潜在投标人认为招标文件使自己的权益受到损害的，投标人认为采购人员及其相关人员有法律法规所列与其他投标人有利害关系的，均可以向采购人或采购代理机构书面提出回避申请，并说明理由。</w:t>
      </w:r>
    </w:p>
    <w:p>
      <w:pPr>
        <w:adjustRightInd w:val="0"/>
        <w:snapToGrid w:val="0"/>
        <w:spacing w:line="360" w:lineRule="auto"/>
        <w:ind w:left="638" w:hanging="638" w:hangingChars="265"/>
        <w:rPr>
          <w:rFonts w:ascii="仿宋" w:hAnsi="仿宋" w:eastAsia="仿宋" w:cs="仿宋"/>
          <w:b/>
          <w:bCs/>
          <w:color w:val="000000"/>
          <w:sz w:val="24"/>
        </w:rPr>
      </w:pPr>
      <w:bookmarkStart w:id="23" w:name="_Toc507399484"/>
      <w:r>
        <w:rPr>
          <w:rFonts w:hint="eastAsia" w:ascii="仿宋" w:hAnsi="仿宋" w:eastAsia="仿宋" w:cs="仿宋"/>
          <w:b/>
          <w:bCs/>
          <w:color w:val="000000"/>
          <w:sz w:val="24"/>
        </w:rPr>
        <w:t>35.  质疑与接收</w:t>
      </w:r>
      <w:bookmarkEnd w:id="23"/>
    </w:p>
    <w:p>
      <w:pPr>
        <w:adjustRightInd w:val="0"/>
        <w:snapToGrid w:val="0"/>
        <w:spacing w:line="360" w:lineRule="auto"/>
        <w:ind w:left="636" w:hanging="636" w:hangingChars="265"/>
        <w:rPr>
          <w:rFonts w:ascii="仿宋" w:hAnsi="仿宋" w:eastAsia="仿宋" w:cs="仿宋"/>
          <w:color w:val="000000"/>
          <w:sz w:val="24"/>
        </w:rPr>
      </w:pPr>
      <w:r>
        <w:rPr>
          <w:rFonts w:hint="eastAsia" w:ascii="仿宋" w:hAnsi="仿宋" w:eastAsia="仿宋" w:cs="仿宋"/>
          <w:color w:val="000000"/>
          <w:sz w:val="24"/>
        </w:rPr>
        <w:t>35.1 投标人认为采购文件、采购过程和中标结果使自己的权益受到损害的，根</w:t>
      </w:r>
    </w:p>
    <w:p>
      <w:pPr>
        <w:adjustRightInd w:val="0"/>
        <w:snapToGrid w:val="0"/>
        <w:spacing w:line="360" w:lineRule="auto"/>
        <w:ind w:left="636" w:hanging="636" w:hangingChars="265"/>
        <w:rPr>
          <w:rFonts w:ascii="仿宋" w:hAnsi="仿宋" w:eastAsia="仿宋" w:cs="仿宋"/>
          <w:color w:val="000000"/>
          <w:sz w:val="24"/>
        </w:rPr>
      </w:pPr>
      <w:r>
        <w:rPr>
          <w:rFonts w:hint="eastAsia" w:ascii="仿宋" w:hAnsi="仿宋" w:eastAsia="仿宋" w:cs="仿宋"/>
          <w:color w:val="000000"/>
          <w:sz w:val="24"/>
        </w:rPr>
        <w:t>据《政府采购法》、《政府采购法实施条例》和《政府采购质疑和投诉办法》的</w:t>
      </w:r>
    </w:p>
    <w:p>
      <w:pPr>
        <w:adjustRightInd w:val="0"/>
        <w:snapToGrid w:val="0"/>
        <w:spacing w:line="360" w:lineRule="auto"/>
        <w:ind w:left="636" w:hanging="636" w:hangingChars="265"/>
        <w:rPr>
          <w:rFonts w:ascii="仿宋" w:hAnsi="仿宋" w:eastAsia="仿宋" w:cs="仿宋"/>
          <w:color w:val="000000"/>
          <w:sz w:val="24"/>
        </w:rPr>
      </w:pPr>
      <w:r>
        <w:rPr>
          <w:rFonts w:hint="eastAsia" w:ascii="仿宋" w:hAnsi="仿宋" w:eastAsia="仿宋" w:cs="仿宋"/>
          <w:color w:val="000000"/>
          <w:sz w:val="24"/>
        </w:rPr>
        <w:t>有关规定，可以依法向采购人或采购代理机构提出质疑。</w:t>
      </w:r>
    </w:p>
    <w:p>
      <w:pPr>
        <w:adjustRightInd w:val="0"/>
        <w:snapToGrid w:val="0"/>
        <w:spacing w:line="360" w:lineRule="auto"/>
        <w:ind w:left="636" w:hanging="636" w:hangingChars="265"/>
        <w:rPr>
          <w:rFonts w:ascii="仿宋" w:hAnsi="仿宋" w:eastAsia="仿宋" w:cs="仿宋"/>
          <w:color w:val="000000"/>
          <w:sz w:val="24"/>
        </w:rPr>
      </w:pPr>
      <w:r>
        <w:rPr>
          <w:rFonts w:hint="eastAsia" w:ascii="仿宋" w:hAnsi="仿宋" w:eastAsia="仿宋" w:cs="仿宋"/>
          <w:color w:val="000000"/>
          <w:sz w:val="24"/>
        </w:rPr>
        <w:t>35.2 投标人应按照财政部制定的《政府采购质疑函范本》格式（可从财政部官</w:t>
      </w:r>
    </w:p>
    <w:p>
      <w:pPr>
        <w:adjustRightInd w:val="0"/>
        <w:snapToGrid w:val="0"/>
        <w:spacing w:line="360" w:lineRule="auto"/>
        <w:ind w:left="636" w:hanging="636" w:hangingChars="265"/>
        <w:rPr>
          <w:rFonts w:ascii="仿宋" w:hAnsi="仿宋" w:eastAsia="仿宋" w:cs="仿宋"/>
          <w:color w:val="000000"/>
          <w:sz w:val="24"/>
        </w:rPr>
      </w:pPr>
      <w:r>
        <w:rPr>
          <w:rFonts w:hint="eastAsia" w:ascii="仿宋" w:hAnsi="仿宋" w:eastAsia="仿宋" w:cs="仿宋"/>
          <w:color w:val="000000"/>
          <w:sz w:val="24"/>
        </w:rPr>
        <w:t>方网站下载）和《政府采购质疑和投诉办法》的要求，在法定质疑期内以纸质形</w:t>
      </w:r>
    </w:p>
    <w:p>
      <w:pPr>
        <w:adjustRightInd w:val="0"/>
        <w:snapToGrid w:val="0"/>
        <w:spacing w:line="360" w:lineRule="auto"/>
        <w:ind w:left="636" w:hanging="636" w:hangingChars="265"/>
        <w:rPr>
          <w:rFonts w:ascii="仿宋" w:hAnsi="仿宋" w:eastAsia="仿宋" w:cs="仿宋"/>
          <w:color w:val="000000"/>
          <w:sz w:val="24"/>
        </w:rPr>
      </w:pPr>
      <w:r>
        <w:rPr>
          <w:rFonts w:hint="eastAsia" w:ascii="仿宋" w:hAnsi="仿宋" w:eastAsia="仿宋" w:cs="仿宋"/>
          <w:color w:val="000000"/>
          <w:sz w:val="24"/>
        </w:rPr>
        <w:t>式提出质疑，针对同一采购程序环节的质疑次数见</w:t>
      </w:r>
      <w:r>
        <w:rPr>
          <w:rFonts w:hint="eastAsia" w:ascii="仿宋" w:hAnsi="仿宋" w:eastAsia="仿宋" w:cs="仿宋"/>
          <w:color w:val="000000"/>
          <w:sz w:val="24"/>
          <w:u w:val="single"/>
        </w:rPr>
        <w:t>投标须知前附表</w:t>
      </w:r>
      <w:r>
        <w:rPr>
          <w:rFonts w:hint="eastAsia" w:ascii="仿宋" w:hAnsi="仿宋" w:eastAsia="仿宋" w:cs="仿宋"/>
          <w:color w:val="000000"/>
          <w:sz w:val="24"/>
        </w:rPr>
        <w:t>。</w:t>
      </w:r>
    </w:p>
    <w:p>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超出法定质疑期的、重复提出的、分次提出的或内容、形式不符合《政府采购质疑和投诉办法》的，投标人将依法承担不利后果。</w:t>
      </w:r>
    </w:p>
    <w:p>
      <w:pPr>
        <w:adjustRightInd w:val="0"/>
        <w:snapToGrid w:val="0"/>
        <w:spacing w:line="360" w:lineRule="auto"/>
        <w:ind w:left="636" w:hanging="636" w:hangingChars="265"/>
        <w:rPr>
          <w:rFonts w:ascii="仿宋" w:hAnsi="仿宋" w:eastAsia="仿宋" w:cs="仿宋"/>
          <w:color w:val="000000"/>
          <w:sz w:val="24"/>
        </w:rPr>
      </w:pPr>
      <w:r>
        <w:rPr>
          <w:rFonts w:hint="eastAsia" w:ascii="仿宋" w:hAnsi="仿宋" w:eastAsia="仿宋" w:cs="仿宋"/>
          <w:color w:val="000000"/>
          <w:sz w:val="24"/>
        </w:rPr>
        <w:t>35.3 采购代理机构质疑函接收部门、联系电话和通讯地址</w:t>
      </w:r>
    </w:p>
    <w:p>
      <w:pPr>
        <w:pStyle w:val="48"/>
        <w:widowControl w:val="0"/>
        <w:adjustRightInd w:val="0"/>
        <w:snapToGrid w:val="0"/>
        <w:spacing w:before="0" w:after="0" w:line="360" w:lineRule="auto"/>
        <w:ind w:left="638" w:leftChars="304"/>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联系部门：</w:t>
      </w:r>
      <w:r>
        <w:rPr>
          <w:rFonts w:hint="eastAsia" w:ascii="仿宋" w:hAnsi="仿宋" w:eastAsia="仿宋" w:cs="仿宋"/>
          <w:bCs w:val="0"/>
          <w:color w:val="000000"/>
          <w:spacing w:val="0"/>
          <w:kern w:val="2"/>
          <w:sz w:val="24"/>
          <w:szCs w:val="24"/>
          <w:lang w:eastAsia="zh-CN"/>
        </w:rPr>
        <w:t>新疆新华远景工程造价咨询有限公司</w:t>
      </w:r>
      <w:r>
        <w:rPr>
          <w:rFonts w:hint="eastAsia" w:ascii="仿宋" w:hAnsi="仿宋" w:eastAsia="仿宋" w:cs="仿宋"/>
          <w:bCs w:val="0"/>
          <w:color w:val="000000"/>
          <w:spacing w:val="0"/>
          <w:kern w:val="2"/>
          <w:sz w:val="24"/>
          <w:szCs w:val="24"/>
        </w:rPr>
        <w:t xml:space="preserve"> </w:t>
      </w:r>
    </w:p>
    <w:p>
      <w:pPr>
        <w:pStyle w:val="48"/>
        <w:widowControl w:val="0"/>
        <w:adjustRightInd w:val="0"/>
        <w:snapToGrid w:val="0"/>
        <w:spacing w:before="0" w:after="0" w:line="360" w:lineRule="auto"/>
        <w:ind w:left="638" w:leftChars="304"/>
        <w:rPr>
          <w:rFonts w:hint="eastAsia" w:ascii="仿宋" w:hAnsi="仿宋" w:eastAsia="仿宋" w:cs="仿宋"/>
          <w:bCs w:val="0"/>
          <w:color w:val="000000"/>
          <w:spacing w:val="0"/>
          <w:kern w:val="2"/>
          <w:sz w:val="24"/>
          <w:szCs w:val="24"/>
          <w:lang w:eastAsia="zh-CN"/>
        </w:rPr>
      </w:pPr>
      <w:r>
        <w:rPr>
          <w:rFonts w:hint="eastAsia" w:ascii="仿宋" w:hAnsi="仿宋" w:eastAsia="仿宋" w:cs="仿宋"/>
          <w:bCs w:val="0"/>
          <w:color w:val="000000"/>
          <w:spacing w:val="0"/>
          <w:kern w:val="2"/>
          <w:sz w:val="24"/>
          <w:szCs w:val="24"/>
        </w:rPr>
        <w:t>联系电话：</w:t>
      </w:r>
      <w:r>
        <w:rPr>
          <w:rFonts w:hint="eastAsia" w:ascii="仿宋" w:hAnsi="仿宋" w:eastAsia="仿宋" w:cs="仿宋"/>
          <w:bCs w:val="0"/>
          <w:color w:val="000000"/>
          <w:spacing w:val="0"/>
          <w:kern w:val="2"/>
          <w:sz w:val="24"/>
          <w:szCs w:val="24"/>
          <w:lang w:eastAsia="zh-CN"/>
        </w:rPr>
        <w:t>13139600725</w:t>
      </w:r>
    </w:p>
    <w:p>
      <w:pPr>
        <w:pStyle w:val="48"/>
        <w:widowControl w:val="0"/>
        <w:adjustRightInd w:val="0"/>
        <w:snapToGrid w:val="0"/>
        <w:spacing w:before="0" w:after="0" w:line="360" w:lineRule="auto"/>
        <w:ind w:left="638" w:leftChars="304"/>
        <w:rPr>
          <w:rFonts w:hint="eastAsia" w:ascii="仿宋" w:hAnsi="仿宋" w:eastAsia="仿宋" w:cs="仿宋"/>
          <w:bCs w:val="0"/>
          <w:color w:val="000000"/>
          <w:spacing w:val="0"/>
          <w:kern w:val="2"/>
          <w:sz w:val="24"/>
          <w:szCs w:val="24"/>
          <w:lang w:eastAsia="zh-CN"/>
        </w:rPr>
      </w:pPr>
      <w:r>
        <w:rPr>
          <w:rFonts w:hint="eastAsia" w:ascii="仿宋" w:hAnsi="仿宋" w:eastAsia="仿宋" w:cs="仿宋"/>
          <w:bCs w:val="0"/>
          <w:color w:val="000000"/>
          <w:spacing w:val="0"/>
          <w:kern w:val="2"/>
          <w:sz w:val="24"/>
          <w:szCs w:val="24"/>
        </w:rPr>
        <w:t>通讯地址：</w:t>
      </w:r>
      <w:r>
        <w:rPr>
          <w:rFonts w:hint="eastAsia" w:ascii="仿宋" w:hAnsi="仿宋" w:eastAsia="仿宋" w:cs="仿宋"/>
          <w:bCs w:val="0"/>
          <w:color w:val="000000"/>
          <w:spacing w:val="0"/>
          <w:kern w:val="2"/>
          <w:sz w:val="24"/>
          <w:szCs w:val="24"/>
          <w:lang w:eastAsia="zh-CN"/>
        </w:rPr>
        <w:t>乌鲁木齐市天山区光明路100号金碧华府A座19楼</w:t>
      </w:r>
    </w:p>
    <w:p>
      <w:pPr>
        <w:widowControl/>
        <w:spacing w:line="360" w:lineRule="auto"/>
        <w:jc w:val="left"/>
        <w:rPr>
          <w:rFonts w:ascii="仿宋" w:hAnsi="仿宋" w:eastAsia="仿宋" w:cs="仿宋"/>
          <w:b/>
          <w:bCs/>
          <w:sz w:val="24"/>
        </w:rPr>
      </w:pPr>
      <w:r>
        <w:rPr>
          <w:rFonts w:hint="eastAsia" w:ascii="仿宋" w:hAnsi="仿宋" w:eastAsia="仿宋" w:cs="仿宋"/>
          <w:b/>
          <w:bCs/>
          <w:sz w:val="24"/>
        </w:rPr>
        <w:t>36.支付方式</w:t>
      </w:r>
    </w:p>
    <w:p>
      <w:pPr>
        <w:spacing w:line="360" w:lineRule="auto"/>
        <w:ind w:firstLine="480" w:firstLineChars="200"/>
        <w:rPr>
          <w:rFonts w:ascii="仿宋" w:hAnsi="仿宋" w:eastAsia="仿宋" w:cs="仿宋"/>
          <w:sz w:val="24"/>
          <w:szCs w:val="32"/>
          <w:highlight w:val="yellow"/>
        </w:rPr>
      </w:pPr>
    </w:p>
    <w:p>
      <w:pPr>
        <w:widowControl/>
        <w:jc w:val="left"/>
        <w:rPr>
          <w:rFonts w:ascii="仿宋" w:hAnsi="仿宋" w:eastAsia="仿宋"/>
          <w:b/>
          <w:sz w:val="32"/>
          <w:szCs w:val="32"/>
        </w:rPr>
      </w:pPr>
      <w:r>
        <w:rPr>
          <w:rFonts w:ascii="仿宋" w:hAnsi="仿宋" w:eastAsia="仿宋"/>
          <w:b/>
          <w:sz w:val="32"/>
          <w:szCs w:val="32"/>
        </w:rPr>
        <w:br w:type="page"/>
      </w:r>
    </w:p>
    <w:p>
      <w:pPr>
        <w:widowControl/>
        <w:jc w:val="center"/>
        <w:outlineLvl w:val="0"/>
        <w:rPr>
          <w:rFonts w:ascii="仿宋" w:hAnsi="仿宋" w:eastAsia="仿宋"/>
          <w:b/>
          <w:sz w:val="32"/>
          <w:szCs w:val="32"/>
        </w:rPr>
      </w:pPr>
      <w:r>
        <w:rPr>
          <w:rFonts w:hint="eastAsia" w:ascii="仿宋" w:hAnsi="仿宋" w:eastAsia="仿宋"/>
          <w:b/>
          <w:sz w:val="32"/>
          <w:szCs w:val="32"/>
        </w:rPr>
        <w:t xml:space="preserve">第四章  </w:t>
      </w:r>
      <w:bookmarkEnd w:id="9"/>
      <w:r>
        <w:rPr>
          <w:rFonts w:hint="eastAsia" w:ascii="仿宋" w:hAnsi="仿宋" w:eastAsia="仿宋"/>
          <w:b/>
          <w:sz w:val="32"/>
          <w:szCs w:val="32"/>
        </w:rPr>
        <w:t>政府采购合同</w:t>
      </w:r>
      <w:bookmarkEnd w:id="10"/>
    </w:p>
    <w:p>
      <w:pPr>
        <w:jc w:val="center"/>
        <w:rPr>
          <w:rFonts w:ascii="仿宋" w:hAnsi="仿宋" w:eastAsia="仿宋"/>
          <w:b/>
          <w:sz w:val="24"/>
        </w:rPr>
      </w:pPr>
      <w:r>
        <w:rPr>
          <w:rFonts w:hint="eastAsia" w:ascii="仿宋" w:hAnsi="仿宋" w:eastAsia="仿宋"/>
          <w:b/>
          <w:sz w:val="24"/>
        </w:rPr>
        <w:t>（本合同仅供参考，具体以实际签订为准）</w:t>
      </w:r>
    </w:p>
    <w:p>
      <w:pPr>
        <w:keepNext/>
        <w:keepLines/>
        <w:spacing w:before="340" w:after="330" w:line="578" w:lineRule="auto"/>
        <w:jc w:val="center"/>
        <w:outlineLvl w:val="0"/>
        <w:rPr>
          <w:rFonts w:ascii="仿宋" w:hAnsi="仿宋" w:eastAsia="仿宋" w:cs="仿宋"/>
          <w:sz w:val="32"/>
          <w:szCs w:val="32"/>
        </w:rPr>
      </w:pPr>
      <w:r>
        <w:rPr>
          <w:rFonts w:ascii="仿宋" w:hAnsi="仿宋" w:eastAsia="仿宋"/>
          <w:b/>
          <w:sz w:val="24"/>
        </w:rPr>
        <w:tab/>
      </w:r>
      <w:r>
        <w:rPr>
          <w:rFonts w:hint="eastAsia" w:ascii="仿宋" w:hAnsi="仿宋" w:eastAsia="仿宋" w:cs="仿宋"/>
          <w:b/>
          <w:bCs/>
          <w:kern w:val="44"/>
          <w:sz w:val="32"/>
          <w:szCs w:val="32"/>
        </w:rPr>
        <w:t>物资设备类采购合同</w:t>
      </w:r>
    </w:p>
    <w:p>
      <w:pPr>
        <w:spacing w:line="540" w:lineRule="exact"/>
        <w:jc w:val="lef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甲方（买方）：</w:t>
      </w:r>
      <w:r>
        <w:rPr>
          <w:rFonts w:hint="eastAsia" w:ascii="仿宋" w:hAnsi="仿宋" w:eastAsia="仿宋" w:cs="仿宋"/>
          <w:color w:val="000000" w:themeColor="text1"/>
          <w:sz w:val="24"/>
          <w:lang w:eastAsia="zh-CN"/>
          <w14:textFill>
            <w14:solidFill>
              <w14:schemeClr w14:val="tx1"/>
            </w14:solidFill>
          </w14:textFill>
        </w:rPr>
        <w:t>新疆维吾尔自治区农牧业机械产品质量监督管理站</w:t>
      </w:r>
    </w:p>
    <w:p>
      <w:pPr>
        <w:spacing w:line="54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 ：</w:t>
      </w:r>
    </w:p>
    <w:p>
      <w:pPr>
        <w:spacing w:line="540" w:lineRule="exact"/>
        <w:jc w:val="lef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地址：</w:t>
      </w:r>
      <w:r>
        <w:rPr>
          <w:rFonts w:hint="eastAsia" w:ascii="仿宋" w:hAnsi="仿宋" w:eastAsia="仿宋" w:cs="仿宋"/>
          <w:color w:val="000000" w:themeColor="text1"/>
          <w:sz w:val="24"/>
          <w:lang w:eastAsia="zh-CN"/>
          <w14:textFill>
            <w14:solidFill>
              <w14:schemeClr w14:val="tx1"/>
            </w14:solidFill>
          </w14:textFill>
        </w:rPr>
        <w:t>新医路171号</w:t>
      </w:r>
    </w:p>
    <w:p>
      <w:pPr>
        <w:spacing w:line="54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乙方（卖方）</w:t>
      </w:r>
    </w:p>
    <w:p>
      <w:pPr>
        <w:spacing w:line="54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w:t>
      </w:r>
    </w:p>
    <w:p>
      <w:pPr>
        <w:spacing w:line="540" w:lineRule="exact"/>
        <w:jc w:val="left"/>
        <w:rPr>
          <w:rFonts w:ascii="仿宋" w:hAnsi="仿宋" w:eastAsia="仿宋" w:cs="仿宋"/>
          <w:sz w:val="24"/>
        </w:rPr>
      </w:pPr>
      <w:r>
        <w:rPr>
          <w:rFonts w:hint="eastAsia" w:ascii="仿宋" w:hAnsi="仿宋" w:eastAsia="仿宋" w:cs="仿宋"/>
          <w:sz w:val="24"/>
        </w:rPr>
        <w:t>地址：</w:t>
      </w:r>
    </w:p>
    <w:p>
      <w:pPr>
        <w:spacing w:line="540" w:lineRule="exact"/>
        <w:ind w:firstLine="480" w:firstLineChars="200"/>
        <w:rPr>
          <w:rFonts w:ascii="仿宋" w:hAnsi="仿宋" w:eastAsia="仿宋" w:cs="仿宋"/>
          <w:b/>
          <w:sz w:val="24"/>
          <w:u w:val="single" w:color="FFFFFF"/>
        </w:rPr>
      </w:pPr>
      <w:r>
        <w:rPr>
          <w:rFonts w:hint="eastAsia" w:ascii="仿宋" w:hAnsi="仿宋" w:eastAsia="仿宋" w:cs="仿宋"/>
          <w:sz w:val="24"/>
        </w:rPr>
        <w:t>甲、乙双方</w:t>
      </w:r>
      <w:r>
        <w:rPr>
          <w:rFonts w:hint="eastAsia" w:ascii="仿宋" w:hAnsi="仿宋" w:eastAsia="仿宋" w:cs="仿宋"/>
          <w:spacing w:val="4"/>
          <w:sz w:val="24"/>
        </w:rPr>
        <w:t>根据</w:t>
      </w:r>
      <w:r>
        <w:rPr>
          <w:rFonts w:hint="eastAsia" w:ascii="仿宋" w:hAnsi="仿宋" w:eastAsia="仿宋" w:cs="仿宋"/>
          <w:sz w:val="24"/>
        </w:rPr>
        <w:t>《中华人民共和国</w:t>
      </w:r>
      <w:r>
        <w:rPr>
          <w:rFonts w:hint="eastAsia" w:ascii="仿宋" w:hAnsi="仿宋" w:eastAsia="仿宋" w:cs="仿宋"/>
          <w:sz w:val="24"/>
          <w:lang w:eastAsia="zh-Hans"/>
        </w:rPr>
        <w:t>民法典</w:t>
      </w:r>
      <w:r>
        <w:rPr>
          <w:rFonts w:hint="eastAsia" w:ascii="仿宋" w:hAnsi="仿宋" w:eastAsia="仿宋" w:cs="仿宋"/>
          <w:sz w:val="24"/>
        </w:rPr>
        <w:t>》及国家、地方有关法律法规</w:t>
      </w:r>
      <w:r>
        <w:rPr>
          <w:rFonts w:hint="eastAsia" w:ascii="仿宋" w:hAnsi="仿宋" w:eastAsia="仿宋" w:cs="仿宋"/>
          <w:spacing w:val="4"/>
          <w:sz w:val="24"/>
        </w:rPr>
        <w:t>，</w:t>
      </w:r>
      <w:r>
        <w:rPr>
          <w:rFonts w:hint="eastAsia" w:ascii="仿宋" w:hAnsi="仿宋" w:eastAsia="仿宋" w:cs="仿宋"/>
          <w:sz w:val="24"/>
        </w:rPr>
        <w:t>经友好协商，双方本着自愿、平等、互利的原则，</w:t>
      </w:r>
      <w:r>
        <w:rPr>
          <w:rFonts w:hint="eastAsia" w:ascii="仿宋" w:hAnsi="仿宋" w:eastAsia="仿宋" w:cs="仿宋"/>
          <w:spacing w:val="4"/>
          <w:sz w:val="24"/>
        </w:rPr>
        <w:t>就甲方采购</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u w:val="single" w:color="FFFFFF"/>
        </w:rPr>
        <w:t>相关事宜协商一致，订立本合同，以兹共同遵守。</w:t>
      </w:r>
    </w:p>
    <w:p>
      <w:pPr>
        <w:spacing w:line="540" w:lineRule="exact"/>
        <w:rPr>
          <w:rFonts w:ascii="仿宋" w:hAnsi="仿宋" w:eastAsia="仿宋" w:cs="仿宋"/>
          <w:b/>
          <w:sz w:val="24"/>
        </w:rPr>
      </w:pPr>
      <w:r>
        <w:rPr>
          <w:rFonts w:hint="eastAsia" w:ascii="仿宋" w:hAnsi="仿宋" w:eastAsia="仿宋" w:cs="仿宋"/>
          <w:b/>
          <w:sz w:val="24"/>
        </w:rPr>
        <w:t>1 采购标的</w:t>
      </w:r>
    </w:p>
    <w:p>
      <w:pPr>
        <w:spacing w:line="540" w:lineRule="exact"/>
        <w:rPr>
          <w:rFonts w:ascii="仿宋" w:hAnsi="仿宋" w:eastAsia="仿宋" w:cs="仿宋"/>
          <w:sz w:val="24"/>
        </w:rPr>
      </w:pPr>
      <w:r>
        <w:rPr>
          <w:rFonts w:hint="eastAsia" w:ascii="仿宋" w:hAnsi="仿宋" w:eastAsia="仿宋" w:cs="仿宋"/>
          <w:sz w:val="24"/>
        </w:rPr>
        <w:t>1.1甲方采购标的</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627"/>
        <w:gridCol w:w="746"/>
        <w:gridCol w:w="736"/>
        <w:gridCol w:w="991"/>
        <w:gridCol w:w="1009"/>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40" w:type="dxa"/>
            <w:vAlign w:val="center"/>
          </w:tcPr>
          <w:p>
            <w:pPr>
              <w:adjustRightInd w:val="0"/>
              <w:snapToGrid w:val="0"/>
              <w:ind w:left="24"/>
              <w:jc w:val="center"/>
              <w:rPr>
                <w:rFonts w:ascii="仿宋" w:hAnsi="仿宋" w:eastAsia="仿宋" w:cs="仿宋"/>
                <w:sz w:val="24"/>
              </w:rPr>
            </w:pPr>
            <w:r>
              <w:rPr>
                <w:rFonts w:hint="eastAsia" w:ascii="仿宋" w:hAnsi="仿宋" w:eastAsia="仿宋" w:cs="仿宋"/>
                <w:sz w:val="24"/>
              </w:rPr>
              <w:t>产品名称</w:t>
            </w:r>
          </w:p>
        </w:tc>
        <w:tc>
          <w:tcPr>
            <w:tcW w:w="1627"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规格型号</w:t>
            </w:r>
          </w:p>
        </w:tc>
        <w:tc>
          <w:tcPr>
            <w:tcW w:w="746" w:type="dxa"/>
            <w:vAlign w:val="center"/>
          </w:tcPr>
          <w:p>
            <w:pPr>
              <w:adjustRightInd w:val="0"/>
              <w:snapToGrid w:val="0"/>
              <w:ind w:left="24"/>
              <w:jc w:val="center"/>
              <w:rPr>
                <w:rFonts w:ascii="仿宋" w:hAnsi="仿宋" w:eastAsia="仿宋" w:cs="仿宋"/>
                <w:sz w:val="24"/>
              </w:rPr>
            </w:pPr>
            <w:r>
              <w:rPr>
                <w:rFonts w:hint="eastAsia" w:ascii="仿宋" w:hAnsi="仿宋" w:eastAsia="仿宋" w:cs="仿宋"/>
                <w:sz w:val="24"/>
              </w:rPr>
              <w:t>单位</w:t>
            </w:r>
          </w:p>
        </w:tc>
        <w:tc>
          <w:tcPr>
            <w:tcW w:w="736" w:type="dxa"/>
            <w:vAlign w:val="center"/>
          </w:tcPr>
          <w:p>
            <w:pPr>
              <w:adjustRightInd w:val="0"/>
              <w:snapToGrid w:val="0"/>
              <w:ind w:left="24"/>
              <w:jc w:val="center"/>
              <w:rPr>
                <w:rFonts w:ascii="仿宋" w:hAnsi="仿宋" w:eastAsia="仿宋" w:cs="仿宋"/>
                <w:sz w:val="24"/>
              </w:rPr>
            </w:pPr>
            <w:r>
              <w:rPr>
                <w:rFonts w:hint="eastAsia" w:ascii="仿宋" w:hAnsi="仿宋" w:eastAsia="仿宋" w:cs="仿宋"/>
                <w:sz w:val="24"/>
              </w:rPr>
              <w:t>数量</w:t>
            </w:r>
          </w:p>
        </w:tc>
        <w:tc>
          <w:tcPr>
            <w:tcW w:w="991" w:type="dxa"/>
            <w:vAlign w:val="center"/>
          </w:tcPr>
          <w:p>
            <w:pPr>
              <w:adjustRightInd w:val="0"/>
              <w:snapToGrid w:val="0"/>
              <w:rPr>
                <w:rFonts w:ascii="仿宋" w:hAnsi="仿宋" w:eastAsia="仿宋" w:cs="仿宋"/>
                <w:sz w:val="24"/>
              </w:rPr>
            </w:pPr>
            <w:r>
              <w:rPr>
                <w:rFonts w:hint="eastAsia" w:ascii="仿宋" w:hAnsi="仿宋" w:eastAsia="仿宋" w:cs="仿宋"/>
                <w:sz w:val="24"/>
              </w:rPr>
              <w:t>含税单价（元）</w:t>
            </w:r>
          </w:p>
        </w:tc>
        <w:tc>
          <w:tcPr>
            <w:tcW w:w="1009" w:type="dxa"/>
            <w:vAlign w:val="center"/>
          </w:tcPr>
          <w:p>
            <w:pPr>
              <w:adjustRightInd w:val="0"/>
              <w:snapToGrid w:val="0"/>
              <w:rPr>
                <w:rFonts w:ascii="仿宋" w:hAnsi="仿宋" w:eastAsia="仿宋" w:cs="仿宋"/>
                <w:sz w:val="24"/>
              </w:rPr>
            </w:pPr>
            <w:r>
              <w:rPr>
                <w:rFonts w:hint="eastAsia" w:ascii="仿宋" w:hAnsi="仿宋" w:eastAsia="仿宋" w:cs="仿宋"/>
                <w:sz w:val="24"/>
              </w:rPr>
              <w:t>含税总价（元）</w:t>
            </w:r>
          </w:p>
        </w:tc>
        <w:tc>
          <w:tcPr>
            <w:tcW w:w="2923" w:type="dxa"/>
            <w:vAlign w:val="center"/>
          </w:tcPr>
          <w:p>
            <w:pPr>
              <w:adjustRightInd w:val="0"/>
              <w:snapToGrid w:val="0"/>
              <w:ind w:left="24"/>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40" w:type="dxa"/>
            <w:vAlign w:val="center"/>
          </w:tcPr>
          <w:p>
            <w:pPr>
              <w:widowControl/>
              <w:jc w:val="center"/>
              <w:textAlignment w:val="center"/>
              <w:rPr>
                <w:rFonts w:ascii="仿宋" w:hAnsi="仿宋" w:eastAsia="仿宋" w:cs="仿宋"/>
                <w:sz w:val="24"/>
              </w:rPr>
            </w:pPr>
          </w:p>
        </w:tc>
        <w:tc>
          <w:tcPr>
            <w:tcW w:w="1627" w:type="dxa"/>
            <w:vAlign w:val="center"/>
          </w:tcPr>
          <w:p>
            <w:pPr>
              <w:widowControl/>
              <w:jc w:val="center"/>
              <w:textAlignment w:val="center"/>
              <w:rPr>
                <w:rFonts w:ascii="仿宋" w:hAnsi="仿宋" w:eastAsia="仿宋" w:cs="仿宋"/>
                <w:sz w:val="24"/>
              </w:rPr>
            </w:pPr>
          </w:p>
        </w:tc>
        <w:tc>
          <w:tcPr>
            <w:tcW w:w="746" w:type="dxa"/>
            <w:vAlign w:val="center"/>
          </w:tcPr>
          <w:p>
            <w:pPr>
              <w:widowControl/>
              <w:jc w:val="center"/>
              <w:textAlignment w:val="center"/>
              <w:rPr>
                <w:rFonts w:ascii="仿宋" w:hAnsi="仿宋" w:eastAsia="仿宋" w:cs="仿宋"/>
                <w:sz w:val="24"/>
              </w:rPr>
            </w:pPr>
          </w:p>
        </w:tc>
        <w:tc>
          <w:tcPr>
            <w:tcW w:w="736" w:type="dxa"/>
            <w:vAlign w:val="center"/>
          </w:tcPr>
          <w:p>
            <w:pPr>
              <w:widowControl/>
              <w:jc w:val="center"/>
              <w:textAlignment w:val="center"/>
              <w:rPr>
                <w:rFonts w:ascii="仿宋" w:hAnsi="仿宋" w:eastAsia="仿宋" w:cs="仿宋"/>
                <w:sz w:val="24"/>
              </w:rPr>
            </w:pPr>
          </w:p>
        </w:tc>
        <w:tc>
          <w:tcPr>
            <w:tcW w:w="991" w:type="dxa"/>
            <w:vAlign w:val="center"/>
          </w:tcPr>
          <w:p>
            <w:pPr>
              <w:widowControl/>
              <w:jc w:val="center"/>
              <w:textAlignment w:val="center"/>
              <w:rPr>
                <w:rFonts w:ascii="仿宋" w:hAnsi="仿宋" w:eastAsia="仿宋" w:cs="仿宋"/>
                <w:sz w:val="24"/>
              </w:rPr>
            </w:pPr>
          </w:p>
        </w:tc>
        <w:tc>
          <w:tcPr>
            <w:tcW w:w="1009" w:type="dxa"/>
            <w:vAlign w:val="center"/>
          </w:tcPr>
          <w:p>
            <w:pPr>
              <w:widowControl/>
              <w:jc w:val="center"/>
              <w:textAlignment w:val="center"/>
              <w:rPr>
                <w:rFonts w:ascii="仿宋" w:hAnsi="仿宋" w:eastAsia="仿宋" w:cs="仿宋"/>
                <w:sz w:val="24"/>
              </w:rPr>
            </w:pPr>
          </w:p>
        </w:tc>
        <w:tc>
          <w:tcPr>
            <w:tcW w:w="2923" w:type="dxa"/>
            <w:vAlign w:val="center"/>
          </w:tcPr>
          <w:p>
            <w:pPr>
              <w:adjustRightInd w:val="0"/>
              <w:snapToGrid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140" w:type="dxa"/>
            <w:gridSpan w:val="5"/>
            <w:vAlign w:val="center"/>
          </w:tcPr>
          <w:p>
            <w:pPr>
              <w:tabs>
                <w:tab w:val="left" w:pos="1125"/>
              </w:tabs>
              <w:adjustRightInd w:val="0"/>
              <w:snapToGrid w:val="0"/>
              <w:ind w:left="24" w:firstLine="480" w:firstLineChars="200"/>
              <w:rPr>
                <w:rFonts w:ascii="仿宋" w:hAnsi="仿宋" w:eastAsia="仿宋" w:cs="仿宋"/>
                <w:sz w:val="24"/>
              </w:rPr>
            </w:pPr>
            <w:r>
              <w:rPr>
                <w:rFonts w:hint="eastAsia" w:ascii="仿宋" w:hAnsi="仿宋" w:eastAsia="仿宋" w:cs="仿宋"/>
                <w:sz w:val="24"/>
              </w:rPr>
              <w:t>合计：大写人民币：</w:t>
            </w:r>
          </w:p>
        </w:tc>
        <w:tc>
          <w:tcPr>
            <w:tcW w:w="3932" w:type="dxa"/>
            <w:gridSpan w:val="2"/>
            <w:vAlign w:val="center"/>
          </w:tcPr>
          <w:p>
            <w:pPr>
              <w:adjustRightInd w:val="0"/>
              <w:snapToGrid w:val="0"/>
              <w:jc w:val="left"/>
              <w:rPr>
                <w:rFonts w:ascii="仿宋" w:hAnsi="仿宋" w:eastAsia="仿宋" w:cs="仿宋"/>
                <w:sz w:val="24"/>
              </w:rPr>
            </w:pPr>
            <w:r>
              <w:rPr>
                <w:rFonts w:eastAsia="仿宋" w:cs="Calibri"/>
                <w:sz w:val="24"/>
              </w:rPr>
              <w:t>¥</w:t>
            </w:r>
            <w:r>
              <w:rPr>
                <w:rFonts w:hint="eastAsia" w:ascii="仿宋" w:hAnsi="仿宋" w:eastAsia="仿宋" w:cs="仿宋"/>
                <w:sz w:val="24"/>
              </w:rPr>
              <w:t>：</w:t>
            </w:r>
          </w:p>
        </w:tc>
      </w:tr>
    </w:tbl>
    <w:p>
      <w:pPr>
        <w:spacing w:line="540" w:lineRule="exact"/>
        <w:rPr>
          <w:rFonts w:ascii="仿宋" w:hAnsi="仿宋" w:eastAsia="仿宋" w:cs="仿宋"/>
          <w:b/>
          <w:sz w:val="24"/>
        </w:rPr>
      </w:pPr>
      <w:r>
        <w:rPr>
          <w:rFonts w:hint="eastAsia" w:ascii="仿宋" w:hAnsi="仿宋" w:eastAsia="仿宋" w:cs="仿宋"/>
          <w:b/>
          <w:sz w:val="24"/>
        </w:rPr>
        <w:t>2供货及包装标准</w:t>
      </w:r>
    </w:p>
    <w:p>
      <w:pPr>
        <w:spacing w:line="540" w:lineRule="exact"/>
        <w:rPr>
          <w:rFonts w:ascii="仿宋" w:hAnsi="仿宋" w:eastAsia="仿宋" w:cs="仿宋"/>
          <w:sz w:val="24"/>
        </w:rPr>
      </w:pPr>
      <w:r>
        <w:rPr>
          <w:rFonts w:hint="eastAsia" w:ascii="仿宋" w:hAnsi="仿宋" w:eastAsia="仿宋" w:cs="仿宋"/>
          <w:sz w:val="24"/>
        </w:rPr>
        <w:t>2.1所供货物必须满足甲方招标文件及乙方投标文件（或采购谈判文件）中的质量要求和技术标准，并不得低于国家标准的规定。</w:t>
      </w:r>
    </w:p>
    <w:p>
      <w:pPr>
        <w:spacing w:line="540" w:lineRule="exact"/>
        <w:rPr>
          <w:rFonts w:ascii="仿宋" w:hAnsi="仿宋" w:eastAsia="仿宋" w:cs="仿宋"/>
          <w:sz w:val="24"/>
        </w:rPr>
      </w:pPr>
      <w:r>
        <w:rPr>
          <w:rFonts w:hint="eastAsia" w:ascii="仿宋" w:hAnsi="仿宋" w:eastAsia="仿宋" w:cs="仿宋"/>
          <w:sz w:val="24"/>
        </w:rPr>
        <w:t>2.2所供货物须符合保障人体健康和人身、财产安全的国家标准、行业标准，未制定国家标准、行业标准的，必须符合保障人体健康和人身、财产安全的通常要求。符合环境、职业健康安全管理标准。</w:t>
      </w:r>
    </w:p>
    <w:p>
      <w:pPr>
        <w:spacing w:line="540" w:lineRule="exact"/>
        <w:rPr>
          <w:rFonts w:ascii="仿宋" w:hAnsi="仿宋" w:eastAsia="仿宋" w:cs="仿宋"/>
          <w:sz w:val="24"/>
        </w:rPr>
      </w:pPr>
      <w:r>
        <w:rPr>
          <w:rFonts w:hint="eastAsia" w:ascii="仿宋" w:hAnsi="仿宋" w:eastAsia="仿宋" w:cs="仿宋"/>
          <w:sz w:val="24"/>
        </w:rPr>
        <w:t>2.3所供货物符合在产品或者其包装上注明采用的产品标准，并符合以产品说明、实物样品等方式表明的质量状况。</w:t>
      </w:r>
    </w:p>
    <w:p>
      <w:pPr>
        <w:spacing w:line="540" w:lineRule="exact"/>
        <w:rPr>
          <w:rFonts w:ascii="仿宋" w:hAnsi="仿宋" w:eastAsia="仿宋" w:cs="仿宋"/>
          <w:sz w:val="24"/>
        </w:rPr>
      </w:pPr>
      <w:r>
        <w:rPr>
          <w:rFonts w:hint="eastAsia" w:ascii="仿宋" w:hAnsi="仿宋" w:eastAsia="仿宋" w:cs="仿宋"/>
          <w:sz w:val="24"/>
        </w:rPr>
        <w:t>2.4所供货物及包装完好无损。对易碎、易潮、易腐蚀、不耐高温、不耐低温等货物其包装能保证设备运输、装卸、搬运、储存安全并具有明显标识。</w:t>
      </w:r>
    </w:p>
    <w:p>
      <w:pPr>
        <w:spacing w:line="540" w:lineRule="exact"/>
        <w:rPr>
          <w:rFonts w:ascii="仿宋" w:hAnsi="仿宋" w:eastAsia="仿宋" w:cs="仿宋"/>
          <w:sz w:val="24"/>
        </w:rPr>
      </w:pPr>
      <w:r>
        <w:rPr>
          <w:rFonts w:hint="eastAsia" w:ascii="仿宋" w:hAnsi="仿宋" w:eastAsia="仿宋" w:cs="仿宋"/>
          <w:sz w:val="24"/>
        </w:rPr>
        <w:t>2.5乙方应将货物的使用方法及注意事项告知甲方。</w:t>
      </w:r>
    </w:p>
    <w:p>
      <w:pPr>
        <w:autoSpaceDE w:val="0"/>
        <w:autoSpaceDN w:val="0"/>
        <w:spacing w:line="540" w:lineRule="exact"/>
        <w:textAlignment w:val="bottom"/>
        <w:rPr>
          <w:rFonts w:ascii="仿宋" w:hAnsi="仿宋" w:eastAsia="仿宋" w:cs="仿宋"/>
          <w:kern w:val="0"/>
          <w:sz w:val="24"/>
        </w:rPr>
      </w:pPr>
      <w:r>
        <w:rPr>
          <w:rFonts w:hint="eastAsia" w:ascii="仿宋" w:hAnsi="仿宋" w:eastAsia="仿宋" w:cs="仿宋"/>
          <w:sz w:val="24"/>
        </w:rPr>
        <w:t>2.6 乙方应提供设备运至合同约定的交付地点所需要的包装，以防止设备在运输中毁损或灭失。包装应采取防潮、防晒、防锈、防腐蚀、防震动及防止其它损坏的必要保护措施，从而保护设备能够经受多次搬运、装卸及远洋和内陆的长途运输。乙方应承担因其包装或其防护措施不妥而引起设备锈蚀、损坏和丢失的任何损失的责任或费用等。</w:t>
      </w:r>
      <w:r>
        <w:rPr>
          <w:rFonts w:hint="eastAsia" w:ascii="仿宋" w:hAnsi="仿宋" w:eastAsia="仿宋" w:cs="仿宋"/>
          <w:kern w:val="0"/>
          <w:sz w:val="24"/>
        </w:rPr>
        <w:t>如果乙方未能及时提供上述证明或声明，乙方应赔偿甲方因此遭受的所有损失和费用。</w:t>
      </w:r>
    </w:p>
    <w:p>
      <w:pPr>
        <w:autoSpaceDE w:val="0"/>
        <w:autoSpaceDN w:val="0"/>
        <w:spacing w:line="540" w:lineRule="exact"/>
        <w:textAlignment w:val="bottom"/>
        <w:rPr>
          <w:rFonts w:ascii="仿宋" w:hAnsi="仿宋" w:eastAsia="仿宋" w:cs="仿宋"/>
          <w:sz w:val="24"/>
        </w:rPr>
      </w:pPr>
      <w:r>
        <w:rPr>
          <w:rFonts w:hint="eastAsia" w:ascii="仿宋" w:hAnsi="仿宋" w:eastAsia="仿宋" w:cs="仿宋"/>
          <w:kern w:val="0"/>
          <w:sz w:val="24"/>
        </w:rPr>
        <w:t>2.7 其他：</w:t>
      </w:r>
      <w:r>
        <w:rPr>
          <w:rFonts w:hint="eastAsia" w:ascii="仿宋" w:hAnsi="仿宋" w:eastAsia="仿宋" w:cs="仿宋"/>
          <w:kern w:val="0"/>
          <w:sz w:val="24"/>
          <w:u w:val="single"/>
        </w:rPr>
        <w:t xml:space="preserve">           /            </w:t>
      </w:r>
      <w:r>
        <w:rPr>
          <w:rFonts w:hint="eastAsia" w:ascii="仿宋" w:hAnsi="仿宋" w:eastAsia="仿宋" w:cs="仿宋"/>
          <w:kern w:val="0"/>
          <w:sz w:val="24"/>
        </w:rPr>
        <w:t>。</w:t>
      </w:r>
    </w:p>
    <w:p>
      <w:pPr>
        <w:autoSpaceDE w:val="0"/>
        <w:autoSpaceDN w:val="0"/>
        <w:spacing w:line="540" w:lineRule="exact"/>
        <w:textAlignment w:val="bottom"/>
        <w:rPr>
          <w:rFonts w:ascii="仿宋" w:hAnsi="仿宋" w:eastAsia="仿宋" w:cs="仿宋"/>
          <w:b/>
          <w:sz w:val="24"/>
        </w:rPr>
      </w:pPr>
      <w:r>
        <w:rPr>
          <w:rFonts w:hint="eastAsia" w:ascii="仿宋" w:hAnsi="仿宋" w:eastAsia="仿宋" w:cs="仿宋"/>
          <w:b/>
          <w:sz w:val="24"/>
        </w:rPr>
        <w:t>3 运输与交货</w:t>
      </w:r>
    </w:p>
    <w:p>
      <w:pPr>
        <w:spacing w:line="540" w:lineRule="exact"/>
        <w:rPr>
          <w:rFonts w:ascii="仿宋" w:hAnsi="仿宋" w:eastAsia="仿宋" w:cs="仿宋"/>
          <w:sz w:val="24"/>
        </w:rPr>
      </w:pPr>
      <w:r>
        <w:rPr>
          <w:rFonts w:hint="eastAsia" w:ascii="仿宋" w:hAnsi="仿宋" w:eastAsia="仿宋" w:cs="仿宋"/>
          <w:sz w:val="24"/>
        </w:rPr>
        <w:t>3.1交货地点：</w:t>
      </w:r>
      <w:r>
        <w:rPr>
          <w:rFonts w:hint="eastAsia" w:ascii="仿宋" w:hAnsi="仿宋" w:eastAsia="仿宋" w:cs="仿宋"/>
          <w:sz w:val="24"/>
          <w:u w:val="single"/>
          <w:lang w:eastAsia="zh-CN"/>
        </w:rPr>
        <w:t>新医路171号</w:t>
      </w:r>
      <w:r>
        <w:rPr>
          <w:rFonts w:hint="eastAsia" w:ascii="仿宋" w:hAnsi="仿宋" w:eastAsia="仿宋" w:cs="仿宋"/>
          <w:sz w:val="24"/>
          <w:u w:val="single"/>
        </w:rPr>
        <w:t xml:space="preserve">  </w:t>
      </w:r>
    </w:p>
    <w:p>
      <w:pPr>
        <w:autoSpaceDE w:val="0"/>
        <w:autoSpaceDN w:val="0"/>
        <w:spacing w:line="540" w:lineRule="exact"/>
        <w:textAlignment w:val="bottom"/>
        <w:rPr>
          <w:rFonts w:ascii="仿宋" w:hAnsi="仿宋" w:eastAsia="仿宋" w:cs="仿宋"/>
          <w:sz w:val="24"/>
          <w:u w:val="single"/>
        </w:rPr>
      </w:pPr>
      <w:r>
        <w:rPr>
          <w:rFonts w:hint="eastAsia" w:ascii="仿宋" w:hAnsi="仿宋" w:eastAsia="仿宋" w:cs="仿宋"/>
          <w:sz w:val="24"/>
        </w:rPr>
        <w:t>3.2 交货时间：</w:t>
      </w:r>
      <w:r>
        <w:rPr>
          <w:rFonts w:hint="eastAsia" w:ascii="仿宋" w:hAnsi="仿宋" w:eastAsia="仿宋" w:cs="仿宋"/>
          <w:sz w:val="24"/>
          <w:u w:val="single"/>
        </w:rPr>
        <w:t xml:space="preserve">             </w:t>
      </w:r>
    </w:p>
    <w:p>
      <w:pPr>
        <w:autoSpaceDE w:val="0"/>
        <w:autoSpaceDN w:val="0"/>
        <w:spacing w:line="540" w:lineRule="exact"/>
        <w:textAlignment w:val="bottom"/>
        <w:rPr>
          <w:rFonts w:ascii="仿宋" w:hAnsi="仿宋" w:eastAsia="仿宋" w:cs="仿宋"/>
          <w:sz w:val="24"/>
        </w:rPr>
      </w:pPr>
      <w:r>
        <w:rPr>
          <w:rFonts w:hint="eastAsia" w:ascii="仿宋" w:hAnsi="仿宋" w:eastAsia="仿宋" w:cs="仿宋"/>
          <w:sz w:val="24"/>
        </w:rPr>
        <w:t>3.3 乙方应根据货物特性采用符合包装、运输标准的方式包装、运输，对因包装、运输不当产生的设备灭失、毁损的责任均由乙方承担</w:t>
      </w:r>
      <w:r>
        <w:rPr>
          <w:rFonts w:ascii="仿宋" w:hAnsi="仿宋" w:eastAsia="仿宋" w:cs="仿宋"/>
          <w:sz w:val="24"/>
        </w:rPr>
        <w:t>，并负责在甲方指定时间内补足，否则视为逾期交货</w:t>
      </w:r>
      <w:r>
        <w:rPr>
          <w:rFonts w:hint="eastAsia" w:ascii="仿宋" w:hAnsi="仿宋" w:eastAsia="仿宋" w:cs="仿宋"/>
          <w:sz w:val="24"/>
        </w:rPr>
        <w:t>。</w:t>
      </w:r>
    </w:p>
    <w:p>
      <w:pPr>
        <w:autoSpaceDE w:val="0"/>
        <w:autoSpaceDN w:val="0"/>
        <w:spacing w:line="540" w:lineRule="exact"/>
        <w:textAlignment w:val="bottom"/>
        <w:rPr>
          <w:rFonts w:ascii="仿宋" w:hAnsi="仿宋" w:eastAsia="仿宋" w:cs="仿宋"/>
          <w:sz w:val="24"/>
        </w:rPr>
      </w:pPr>
      <w:r>
        <w:rPr>
          <w:rFonts w:hint="eastAsia" w:ascii="仿宋" w:hAnsi="仿宋" w:eastAsia="仿宋" w:cs="仿宋"/>
          <w:sz w:val="24"/>
        </w:rPr>
        <w:t>3.4 将货物运输至甲方指定交货地点并经甲方验收合格之前的设备运输</w:t>
      </w:r>
      <w:r>
        <w:rPr>
          <w:rFonts w:ascii="仿宋" w:hAnsi="仿宋" w:eastAsia="仿宋" w:cs="仿宋"/>
          <w:sz w:val="24"/>
        </w:rPr>
        <w:t>、</w:t>
      </w:r>
      <w:r>
        <w:rPr>
          <w:rFonts w:hint="eastAsia" w:ascii="仿宋" w:hAnsi="仿宋" w:eastAsia="仿宋" w:cs="仿宋"/>
          <w:sz w:val="24"/>
          <w:lang w:eastAsia="zh-Hans"/>
        </w:rPr>
        <w:t>装卸</w:t>
      </w:r>
      <w:r>
        <w:rPr>
          <w:rFonts w:hint="eastAsia" w:ascii="仿宋" w:hAnsi="仿宋" w:eastAsia="仿宋" w:cs="仿宋"/>
          <w:sz w:val="24"/>
        </w:rPr>
        <w:t>由乙方负责，相关的运输费用、保险、货物灭失及毁损的风险亦由乙方承担。将设备运输至甲方指定地点并经甲方验收合格前因第三人原因造成的设备毁损、灭失所产生的损失由乙方承担。</w:t>
      </w:r>
    </w:p>
    <w:p>
      <w:pPr>
        <w:spacing w:line="540" w:lineRule="exact"/>
        <w:rPr>
          <w:rFonts w:ascii="仿宋" w:hAnsi="仿宋" w:eastAsia="仿宋" w:cs="仿宋"/>
          <w:sz w:val="24"/>
        </w:rPr>
      </w:pPr>
      <w:r>
        <w:rPr>
          <w:rFonts w:hint="eastAsia" w:ascii="仿宋" w:hAnsi="仿宋" w:eastAsia="仿宋" w:cs="仿宋"/>
          <w:sz w:val="24"/>
        </w:rPr>
        <w:t>3.5 因货物运输对第三人人身、财产权利造成损害的，第三人主张损害赔偿的，该损害赔偿由乙方承担。</w:t>
      </w:r>
    </w:p>
    <w:p>
      <w:pPr>
        <w:spacing w:line="540" w:lineRule="exact"/>
        <w:rPr>
          <w:rFonts w:ascii="仿宋" w:hAnsi="仿宋" w:eastAsia="仿宋" w:cs="仿宋"/>
          <w:b/>
          <w:sz w:val="24"/>
        </w:rPr>
      </w:pPr>
      <w:r>
        <w:rPr>
          <w:rFonts w:hint="eastAsia" w:ascii="仿宋" w:hAnsi="仿宋" w:eastAsia="仿宋" w:cs="仿宋"/>
          <w:sz w:val="24"/>
        </w:rPr>
        <w:t xml:space="preserve">4 </w:t>
      </w:r>
      <w:r>
        <w:rPr>
          <w:rFonts w:hint="eastAsia" w:ascii="仿宋" w:hAnsi="仿宋" w:eastAsia="仿宋" w:cs="仿宋"/>
          <w:b/>
          <w:sz w:val="24"/>
        </w:rPr>
        <w:t>验收标准</w:t>
      </w:r>
    </w:p>
    <w:p>
      <w:pPr>
        <w:spacing w:line="540" w:lineRule="exact"/>
        <w:rPr>
          <w:rFonts w:ascii="仿宋" w:hAnsi="仿宋" w:eastAsia="仿宋" w:cs="仿宋"/>
          <w:sz w:val="24"/>
        </w:rPr>
      </w:pPr>
      <w:r>
        <w:rPr>
          <w:rFonts w:hint="eastAsia" w:ascii="仿宋" w:hAnsi="仿宋" w:eastAsia="仿宋" w:cs="仿宋"/>
          <w:sz w:val="24"/>
        </w:rPr>
        <w:t>4.1 货物质量符合甲方质量要求并符合厂家规定的各项标准，同时按厂家标准验收规程和相关部门的有关规程验收。货物制造商授权的技术人员现场安装调试、设备技术指标经</w:t>
      </w:r>
      <w:r>
        <w:rPr>
          <w:rFonts w:hint="eastAsia" w:ascii="仿宋" w:hAnsi="仿宋" w:eastAsia="仿宋" w:cs="仿宋"/>
          <w:sz w:val="24"/>
          <w:lang w:eastAsia="zh-Hans"/>
        </w:rPr>
        <w:t>甲方</w:t>
      </w:r>
      <w:r>
        <w:rPr>
          <w:rFonts w:hint="eastAsia" w:ascii="仿宋" w:hAnsi="仿宋" w:eastAsia="仿宋" w:cs="仿宋"/>
          <w:sz w:val="24"/>
        </w:rPr>
        <w:t>验收合格，附验收报告。</w:t>
      </w:r>
    </w:p>
    <w:p>
      <w:pPr>
        <w:spacing w:line="540" w:lineRule="exact"/>
        <w:rPr>
          <w:rFonts w:ascii="仿宋" w:hAnsi="仿宋" w:eastAsia="仿宋" w:cs="仿宋"/>
          <w:sz w:val="24"/>
        </w:rPr>
      </w:pPr>
      <w:r>
        <w:rPr>
          <w:rFonts w:hint="eastAsia" w:ascii="仿宋" w:hAnsi="仿宋" w:eastAsia="仿宋" w:cs="仿宋"/>
          <w:sz w:val="24"/>
        </w:rPr>
        <w:t>4.2 货物运抵甲方指定地点交货时，乙方随货向甲方交付设备必需的合格证、保修卡，相关资料（如操作手册、使用指南、维修手册、安装调试说明书、服务手册、出厂检验报告等）及配备的用件、工具等。</w:t>
      </w:r>
    </w:p>
    <w:p>
      <w:pPr>
        <w:spacing w:line="540" w:lineRule="exact"/>
        <w:rPr>
          <w:rFonts w:ascii="仿宋" w:hAnsi="仿宋" w:eastAsia="仿宋" w:cs="仿宋"/>
          <w:bCs/>
          <w:sz w:val="24"/>
        </w:rPr>
      </w:pPr>
      <w:r>
        <w:rPr>
          <w:rFonts w:hint="eastAsia" w:ascii="仿宋" w:hAnsi="仿宋" w:eastAsia="仿宋" w:cs="仿宋"/>
          <w:bCs/>
          <w:sz w:val="24"/>
        </w:rPr>
        <w:t>4.3 乙方提供货物未达到验收标准的，应在甲方指定期限内调换或重新供货。</w:t>
      </w:r>
    </w:p>
    <w:p>
      <w:pPr>
        <w:spacing w:line="540" w:lineRule="exact"/>
        <w:rPr>
          <w:rFonts w:ascii="仿宋" w:hAnsi="仿宋" w:eastAsia="仿宋" w:cs="仿宋"/>
          <w:bCs/>
          <w:sz w:val="24"/>
        </w:rPr>
      </w:pPr>
      <w:r>
        <w:rPr>
          <w:rFonts w:hint="eastAsia" w:ascii="仿宋" w:hAnsi="仿宋" w:eastAsia="仿宋" w:cs="仿宋"/>
          <w:bCs/>
          <w:sz w:val="24"/>
        </w:rPr>
        <w:t>4.4甲乙双方签署验收报告后视为乙方货物交付成功，货物在交付前发生损毁、灭失的一切风险及造成双方或第三方人身、财产损害的责任均由乙方承担，交付后非货物质量问题导致的损害责任由甲方承担。</w:t>
      </w:r>
      <w:r>
        <w:rPr>
          <w:rFonts w:hint="eastAsia" w:ascii="仿宋" w:hAnsi="仿宋" w:eastAsia="仿宋" w:cs="仿宋"/>
          <w:bCs/>
          <w:sz w:val="24"/>
          <w:lang w:eastAsia="zh-Hans"/>
        </w:rPr>
        <w:t>货物验收情况及验收时间以验收报告为准</w:t>
      </w:r>
      <w:r>
        <w:rPr>
          <w:rFonts w:ascii="仿宋" w:hAnsi="仿宋" w:eastAsia="仿宋" w:cs="仿宋"/>
          <w:bCs/>
          <w:sz w:val="24"/>
          <w:lang w:eastAsia="zh-Hans"/>
        </w:rPr>
        <w:t>。</w:t>
      </w:r>
    </w:p>
    <w:p>
      <w:pPr>
        <w:spacing w:line="540" w:lineRule="exact"/>
        <w:rPr>
          <w:rFonts w:ascii="仿宋" w:hAnsi="仿宋" w:eastAsia="仿宋" w:cs="仿宋"/>
          <w:b/>
          <w:kern w:val="0"/>
          <w:sz w:val="24"/>
        </w:rPr>
      </w:pPr>
      <w:r>
        <w:rPr>
          <w:rFonts w:hint="eastAsia" w:ascii="仿宋" w:hAnsi="仿宋" w:eastAsia="仿宋" w:cs="仿宋"/>
          <w:b/>
          <w:sz w:val="24"/>
        </w:rPr>
        <w:t>5 售后服务</w:t>
      </w:r>
    </w:p>
    <w:p>
      <w:pPr>
        <w:spacing w:line="5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5.1 乙方所供货物在使用过程中出现质量问题，乙方必须在接到甲方通知后</w:t>
      </w:r>
      <w:r>
        <w:rPr>
          <w:rFonts w:ascii="仿宋" w:hAnsi="仿宋" w:eastAsia="仿宋" w:cs="仿宋"/>
          <w:sz w:val="24"/>
          <w:u w:val="single"/>
        </w:rPr>
        <w:t>1</w:t>
      </w:r>
      <w:r>
        <w:rPr>
          <w:rFonts w:hint="eastAsia" w:ascii="仿宋" w:hAnsi="仿宋" w:eastAsia="仿宋" w:cs="仿宋"/>
          <w:sz w:val="24"/>
        </w:rPr>
        <w:t>小时内答</w:t>
      </w:r>
      <w:r>
        <w:rPr>
          <w:rFonts w:hint="eastAsia" w:ascii="仿宋" w:hAnsi="仿宋" w:eastAsia="仿宋" w:cs="仿宋"/>
          <w:color w:val="000000" w:themeColor="text1"/>
          <w:sz w:val="24"/>
          <w14:textFill>
            <w14:solidFill>
              <w14:schemeClr w14:val="tx1"/>
            </w14:solidFill>
          </w14:textFill>
        </w:rPr>
        <w:t>复，</w:t>
      </w:r>
      <w:r>
        <w:rPr>
          <w:rFonts w:hint="eastAsia" w:ascii="仿宋" w:hAnsi="仿宋" w:eastAsia="仿宋" w:cs="仿宋"/>
          <w:color w:val="000000" w:themeColor="text1"/>
          <w:sz w:val="24"/>
          <w:u w:val="single"/>
          <w14:textFill>
            <w14:solidFill>
              <w14:schemeClr w14:val="tx1"/>
            </w14:solidFill>
          </w14:textFill>
        </w:rPr>
        <w:t xml:space="preserve"> </w:t>
      </w:r>
      <w:r>
        <w:rPr>
          <w:rFonts w:ascii="仿宋" w:hAnsi="仿宋" w:eastAsia="仿宋" w:cs="仿宋"/>
          <w:color w:val="000000" w:themeColor="text1"/>
          <w:sz w:val="24"/>
          <w:u w:val="single"/>
          <w14:textFill>
            <w14:solidFill>
              <w14:schemeClr w14:val="tx1"/>
            </w14:solidFill>
          </w14:textFill>
        </w:rPr>
        <w:t>72</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小时内到达现场进行维修，</w:t>
      </w:r>
      <w:r>
        <w:rPr>
          <w:rFonts w:hint="eastAsia" w:ascii="仿宋" w:hAnsi="仿宋" w:eastAsia="仿宋" w:cs="仿宋"/>
          <w:color w:val="000000" w:themeColor="text1"/>
          <w:sz w:val="24"/>
          <w:u w:val="single"/>
          <w14:textFill>
            <w14:solidFill>
              <w14:schemeClr w14:val="tx1"/>
            </w14:solidFill>
          </w14:textFill>
        </w:rPr>
        <w:t xml:space="preserve"> </w:t>
      </w:r>
      <w:r>
        <w:rPr>
          <w:rFonts w:ascii="仿宋" w:hAnsi="仿宋" w:eastAsia="仿宋" w:cs="仿宋"/>
          <w:color w:val="000000" w:themeColor="text1"/>
          <w:sz w:val="24"/>
          <w:u w:val="single"/>
          <w14:textFill>
            <w14:solidFill>
              <w14:schemeClr w14:val="tx1"/>
            </w14:solidFill>
          </w14:textFill>
        </w:rPr>
        <w:t>10</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小时内解决问题。如设备在质保期内，全部维修费用由乙方承担</w:t>
      </w:r>
      <w:r>
        <w:rPr>
          <w:rFonts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eastAsia="zh-Hans"/>
          <w14:textFill>
            <w14:solidFill>
              <w14:schemeClr w14:val="tx1"/>
            </w14:solidFill>
          </w14:textFill>
        </w:rPr>
        <w:t>如</w:t>
      </w:r>
      <w:r>
        <w:rPr>
          <w:rFonts w:ascii="仿宋" w:hAnsi="仿宋" w:eastAsia="仿宋" w:cs="仿宋"/>
          <w:color w:val="000000" w:themeColor="text1"/>
          <w:sz w:val="24"/>
          <w14:textFill>
            <w14:solidFill>
              <w14:schemeClr w14:val="tx1"/>
            </w14:solidFill>
          </w14:textFill>
        </w:rPr>
        <w:t>出现</w:t>
      </w:r>
      <w:r>
        <w:rPr>
          <w:rFonts w:hint="eastAsia" w:ascii="仿宋" w:hAnsi="仿宋" w:eastAsia="仿宋" w:cs="仿宋"/>
          <w:color w:val="000000" w:themeColor="text1"/>
          <w:sz w:val="24"/>
          <w:lang w:eastAsia="zh-Hans"/>
          <w14:textFill>
            <w14:solidFill>
              <w14:schemeClr w14:val="tx1"/>
            </w14:solidFill>
          </w14:textFill>
        </w:rPr>
        <w:t>质保</w:t>
      </w:r>
      <w:r>
        <w:rPr>
          <w:rFonts w:ascii="仿宋" w:hAnsi="仿宋" w:eastAsia="仿宋" w:cs="仿宋"/>
          <w:color w:val="000000" w:themeColor="text1"/>
          <w:sz w:val="24"/>
          <w14:textFill>
            <w14:solidFill>
              <w14:schemeClr w14:val="tx1"/>
            </w14:solidFill>
          </w14:textFill>
        </w:rPr>
        <w:t>问题</w:t>
      </w:r>
      <w:r>
        <w:rPr>
          <w:rFonts w:hint="eastAsia" w:ascii="仿宋" w:hAnsi="仿宋" w:eastAsia="仿宋" w:cs="仿宋"/>
          <w:color w:val="000000" w:themeColor="text1"/>
          <w:sz w:val="24"/>
          <w:lang w:eastAsia="zh-Hans"/>
          <w14:textFill>
            <w14:solidFill>
              <w14:schemeClr w14:val="tx1"/>
            </w14:solidFill>
          </w14:textFill>
        </w:rPr>
        <w:t>乙方未能在约定期限内</w:t>
      </w:r>
      <w:r>
        <w:rPr>
          <w:rFonts w:ascii="仿宋" w:hAnsi="仿宋" w:eastAsia="仿宋" w:cs="仿宋"/>
          <w:color w:val="000000" w:themeColor="text1"/>
          <w:sz w:val="24"/>
          <w14:textFill>
            <w14:solidFill>
              <w14:schemeClr w14:val="tx1"/>
            </w14:solidFill>
          </w14:textFill>
        </w:rPr>
        <w:t>维修或解决，</w:t>
      </w:r>
      <w:r>
        <w:rPr>
          <w:rFonts w:hint="eastAsia" w:ascii="仿宋" w:hAnsi="仿宋" w:eastAsia="仿宋" w:cs="仿宋"/>
          <w:color w:val="000000" w:themeColor="text1"/>
          <w:sz w:val="24"/>
          <w:lang w:eastAsia="zh-Hans"/>
          <w14:textFill>
            <w14:solidFill>
              <w14:schemeClr w14:val="tx1"/>
            </w14:solidFill>
          </w14:textFill>
        </w:rPr>
        <w:t>甲方</w:t>
      </w:r>
      <w:r>
        <w:rPr>
          <w:rFonts w:ascii="仿宋" w:hAnsi="仿宋" w:eastAsia="仿宋" w:cs="仿宋"/>
          <w:color w:val="000000" w:themeColor="text1"/>
          <w:sz w:val="24"/>
          <w14:textFill>
            <w14:solidFill>
              <w14:schemeClr w14:val="tx1"/>
            </w14:solidFill>
          </w14:textFill>
        </w:rPr>
        <w:t>有权委托他人进行处理，费用</w:t>
      </w:r>
      <w:r>
        <w:rPr>
          <w:rFonts w:hint="eastAsia" w:ascii="仿宋" w:hAnsi="仿宋" w:eastAsia="仿宋" w:cs="仿宋"/>
          <w:color w:val="000000" w:themeColor="text1"/>
          <w:sz w:val="24"/>
          <w:lang w:eastAsia="zh-Hans"/>
          <w14:textFill>
            <w14:solidFill>
              <w14:schemeClr w14:val="tx1"/>
            </w14:solidFill>
          </w14:textFill>
        </w:rPr>
        <w:t>由乙方承担</w:t>
      </w:r>
      <w:r>
        <w:rPr>
          <w:rFonts w:ascii="仿宋" w:hAnsi="仿宋" w:eastAsia="仿宋" w:cs="仿宋"/>
          <w:color w:val="000000" w:themeColor="text1"/>
          <w:sz w:val="24"/>
          <w14:textFill>
            <w14:solidFill>
              <w14:schemeClr w14:val="tx1"/>
            </w14:solidFill>
          </w14:textFill>
        </w:rPr>
        <w:t>，维修项目的质量保修期相应顺延</w:t>
      </w:r>
      <w:r>
        <w:rPr>
          <w:rFonts w:hint="eastAsia" w:ascii="仿宋" w:hAnsi="仿宋" w:eastAsia="仿宋" w:cs="仿宋"/>
          <w:color w:val="000000" w:themeColor="text1"/>
          <w:sz w:val="24"/>
          <w14:textFill>
            <w14:solidFill>
              <w14:schemeClr w14:val="tx1"/>
            </w14:solidFill>
          </w14:textFill>
        </w:rPr>
        <w:t>。货物质保期</w:t>
      </w:r>
      <w:r>
        <w:rPr>
          <w:rFonts w:hint="eastAsia" w:ascii="仿宋" w:hAnsi="仿宋" w:eastAsia="仿宋" w:cs="仿宋"/>
          <w:color w:val="000000" w:themeColor="text1"/>
          <w:sz w:val="24"/>
          <w:u w:val="single"/>
          <w14:textFill>
            <w14:solidFill>
              <w14:schemeClr w14:val="tx1"/>
            </w14:solidFill>
          </w14:textFill>
        </w:rPr>
        <w:t xml:space="preserve"> </w:t>
      </w:r>
      <w:r>
        <w:rPr>
          <w:rFonts w:ascii="仿宋" w:hAnsi="仿宋" w:eastAsia="仿宋" w:cs="仿宋"/>
          <w:color w:val="000000" w:themeColor="text1"/>
          <w:sz w:val="24"/>
          <w:u w:val="single"/>
          <w14:textFill>
            <w14:solidFill>
              <w14:schemeClr w14:val="tx1"/>
            </w14:solidFill>
          </w14:textFill>
        </w:rPr>
        <w:t>1</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年，自甲方验收合格之日起算。</w:t>
      </w:r>
    </w:p>
    <w:p>
      <w:pPr>
        <w:spacing w:line="540" w:lineRule="exact"/>
        <w:rPr>
          <w:rFonts w:ascii="仿宋" w:hAnsi="仿宋" w:eastAsia="仿宋" w:cs="仿宋"/>
          <w:sz w:val="24"/>
        </w:rPr>
      </w:pPr>
      <w:r>
        <w:rPr>
          <w:rFonts w:hint="eastAsia" w:ascii="仿宋" w:hAnsi="仿宋" w:eastAsia="仿宋" w:cs="仿宋"/>
          <w:sz w:val="24"/>
        </w:rPr>
        <w:t>5.2 所供货物在使用过程中需要乙方提供使用培训的，乙方应当负责对甲方使用人员进行培训，培训费用已计入合同价格总额，不再另行支付。</w:t>
      </w:r>
    </w:p>
    <w:p>
      <w:pPr>
        <w:spacing w:line="540" w:lineRule="exact"/>
        <w:rPr>
          <w:rFonts w:ascii="仿宋" w:hAnsi="仿宋" w:eastAsia="仿宋" w:cs="仿宋"/>
          <w:b/>
          <w:sz w:val="24"/>
        </w:rPr>
      </w:pPr>
      <w:r>
        <w:rPr>
          <w:rFonts w:hint="eastAsia" w:ascii="仿宋" w:hAnsi="仿宋" w:eastAsia="仿宋" w:cs="仿宋"/>
          <w:sz w:val="24"/>
        </w:rPr>
        <w:t>6</w:t>
      </w:r>
      <w:r>
        <w:rPr>
          <w:rFonts w:hint="eastAsia" w:ascii="仿宋" w:hAnsi="仿宋" w:eastAsia="仿宋" w:cs="仿宋"/>
          <w:b/>
          <w:sz w:val="24"/>
        </w:rPr>
        <w:t>合同价格和结算方式</w:t>
      </w:r>
    </w:p>
    <w:p>
      <w:pPr>
        <w:spacing w:line="5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6.1 本合同适用履约担保。</w:t>
      </w:r>
    </w:p>
    <w:p>
      <w:pPr>
        <w:spacing w:line="5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r>
        <w:rPr>
          <w:rFonts w:hint="eastAsia" w:ascii="仿宋" w:hAnsi="仿宋" w:eastAsia="仿宋" w:cs="仿宋"/>
          <w:color w:val="000000" w:themeColor="text1"/>
          <w:sz w:val="24"/>
          <w:lang w:eastAsia="zh-Hans"/>
          <w14:textFill>
            <w14:solidFill>
              <w14:schemeClr w14:val="tx1"/>
            </w14:solidFill>
          </w14:textFill>
        </w:rPr>
        <w:t>.1.1</w:t>
      </w:r>
      <w:r>
        <w:rPr>
          <w:rFonts w:hint="eastAsia" w:ascii="仿宋" w:hAnsi="仿宋" w:eastAsia="仿宋" w:cs="仿宋"/>
          <w:color w:val="000000" w:themeColor="text1"/>
          <w:sz w:val="24"/>
          <w14:textFill>
            <w14:solidFill>
              <w14:schemeClr w14:val="tx1"/>
            </w14:solidFill>
          </w14:textFill>
        </w:rPr>
        <w:t>担保形式为乙方向甲方提供履约保证金，从乙方的基本账户汇转</w:t>
      </w:r>
      <w:r>
        <w:rPr>
          <w:rFonts w:ascii="仿宋" w:hAnsi="仿宋" w:eastAsia="仿宋" w:cs="仿宋"/>
          <w:color w:val="000000" w:themeColor="text1"/>
          <w:sz w:val="24"/>
          <w14:textFill>
            <w14:solidFill>
              <w14:schemeClr w14:val="tx1"/>
            </w14:solidFill>
          </w14:textFill>
        </w:rPr>
        <w:t>；</w:t>
      </w:r>
    </w:p>
    <w:p>
      <w:pPr>
        <w:spacing w:line="5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r>
        <w:rPr>
          <w:rFonts w:hint="eastAsia" w:ascii="仿宋" w:hAnsi="仿宋" w:eastAsia="仿宋" w:cs="仿宋"/>
          <w:color w:val="000000" w:themeColor="text1"/>
          <w:sz w:val="24"/>
          <w:lang w:eastAsia="zh-Hans"/>
          <w14:textFill>
            <w14:solidFill>
              <w14:schemeClr w14:val="tx1"/>
            </w14:solidFill>
          </w14:textFill>
        </w:rPr>
        <w:t>.1.2</w:t>
      </w:r>
      <w:r>
        <w:rPr>
          <w:rFonts w:hint="eastAsia" w:ascii="仿宋" w:hAnsi="仿宋" w:eastAsia="仿宋" w:cs="仿宋"/>
          <w:color w:val="000000" w:themeColor="text1"/>
          <w:sz w:val="24"/>
          <w14:textFill>
            <w14:solidFill>
              <w14:schemeClr w14:val="tx1"/>
            </w14:solidFill>
          </w14:textFill>
        </w:rPr>
        <w:t>乙方在签订合同后7个工作日内须向甲方提交履约保证金。履约保证金需支付至甲方指定账户，金额为合同价格的       ％，人民币    整(大写:             )</w:t>
      </w:r>
    </w:p>
    <w:p>
      <w:pPr>
        <w:spacing w:line="5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r>
        <w:rPr>
          <w:rFonts w:hint="eastAsia" w:ascii="仿宋" w:hAnsi="仿宋" w:eastAsia="仿宋" w:cs="仿宋"/>
          <w:color w:val="000000" w:themeColor="text1"/>
          <w:sz w:val="24"/>
          <w:lang w:eastAsia="zh-Hans"/>
          <w14:textFill>
            <w14:solidFill>
              <w14:schemeClr w14:val="tx1"/>
            </w14:solidFill>
          </w14:textFill>
        </w:rPr>
        <w:t>.1.3</w:t>
      </w:r>
      <w:r>
        <w:rPr>
          <w:rFonts w:hint="eastAsia" w:ascii="仿宋" w:hAnsi="仿宋" w:eastAsia="仿宋" w:cs="仿宋"/>
          <w:color w:val="000000" w:themeColor="text1"/>
          <w:sz w:val="24"/>
          <w14:textFill>
            <w14:solidFill>
              <w14:schemeClr w14:val="tx1"/>
            </w14:solidFill>
          </w14:textFill>
        </w:rPr>
        <w:t>履约保证金在乙方按照本合同约定时间及合同内容要求完成全部服务内容，经甲方验收合格后，一次性无息退还乙方。</w:t>
      </w:r>
    </w:p>
    <w:p>
      <w:pPr>
        <w:spacing w:line="5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r>
        <w:rPr>
          <w:rFonts w:hint="eastAsia" w:ascii="仿宋" w:hAnsi="仿宋" w:eastAsia="仿宋" w:cs="仿宋"/>
          <w:color w:val="000000" w:themeColor="text1"/>
          <w:sz w:val="24"/>
          <w:lang w:eastAsia="zh-Hans"/>
          <w14:textFill>
            <w14:solidFill>
              <w14:schemeClr w14:val="tx1"/>
            </w14:solidFill>
          </w14:textFill>
        </w:rPr>
        <w:t>.1.4</w:t>
      </w:r>
      <w:r>
        <w:rPr>
          <w:rFonts w:hint="eastAsia" w:ascii="仿宋" w:hAnsi="仿宋" w:eastAsia="仿宋" w:cs="仿宋"/>
          <w:color w:val="000000" w:themeColor="text1"/>
          <w:sz w:val="24"/>
          <w14:textFill>
            <w14:solidFill>
              <w14:schemeClr w14:val="tx1"/>
            </w14:solidFill>
          </w14:textFill>
        </w:rPr>
        <w:t>发生合同约定的需要追究乙方违约责任的情形时，乙方拒绝支付相应违约金的，甲方有权直接扣除相应金额的履约保证金。</w:t>
      </w:r>
    </w:p>
    <w:p>
      <w:pPr>
        <w:spacing w:line="5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r>
        <w:rPr>
          <w:rFonts w:hint="eastAsia" w:ascii="仿宋" w:hAnsi="仿宋" w:eastAsia="仿宋" w:cs="仿宋"/>
          <w:color w:val="000000" w:themeColor="text1"/>
          <w:sz w:val="24"/>
          <w:lang w:eastAsia="zh-Hans"/>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本合同暂定含税金额￥：</w:t>
      </w:r>
      <w:r>
        <w:rPr>
          <w:rFonts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元（大写：</w:t>
      </w:r>
      <w:r>
        <w:rPr>
          <w:rFonts w:hint="eastAsia" w:ascii="仿宋" w:hAnsi="仿宋" w:eastAsia="仿宋" w:cs="仿宋"/>
          <w:color w:val="000000" w:themeColor="text1"/>
          <w:sz w:val="24"/>
          <w:u w:val="single"/>
          <w14:textFill>
            <w14:solidFill>
              <w14:schemeClr w14:val="tx1"/>
            </w14:solidFill>
          </w14:textFill>
        </w:rPr>
        <w:t xml:space="preserve"> </w:t>
      </w:r>
      <w:r>
        <w:rPr>
          <w:rFonts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元），税率</w:t>
      </w:r>
      <w:r>
        <w:rPr>
          <w:rFonts w:hint="eastAsia" w:ascii="仿宋" w:hAnsi="仿宋" w:eastAsia="仿宋" w:cs="仿宋"/>
          <w:color w:val="000000" w:themeColor="text1"/>
          <w:sz w:val="24"/>
          <w:u w:val="single"/>
          <w14:textFill>
            <w14:solidFill>
              <w14:schemeClr w14:val="tx1"/>
            </w14:solidFill>
          </w14:textFill>
        </w:rPr>
        <w:t xml:space="preserve"> </w:t>
      </w:r>
      <w:r>
        <w:rPr>
          <w:rFonts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%，不含税金额￥：</w:t>
      </w:r>
      <w:r>
        <w:rPr>
          <w:rFonts w:hint="eastAsia" w:ascii="仿宋" w:hAnsi="仿宋" w:eastAsia="仿宋" w:cs="仿宋"/>
          <w:color w:val="000000" w:themeColor="text1"/>
          <w:sz w:val="24"/>
          <w:u w:val="single"/>
          <w14:textFill>
            <w14:solidFill>
              <w14:schemeClr w14:val="tx1"/>
            </w14:solidFill>
          </w14:textFill>
        </w:rPr>
        <w:t xml:space="preserve"> </w:t>
      </w:r>
      <w:r>
        <w:rPr>
          <w:rFonts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元（大写：</w:t>
      </w:r>
      <w:r>
        <w:rPr>
          <w:rFonts w:hint="eastAsia" w:ascii="仿宋" w:hAnsi="仿宋" w:eastAsia="仿宋" w:cs="仿宋"/>
          <w:color w:val="000000" w:themeColor="text1"/>
          <w:sz w:val="24"/>
          <w:u w:val="single"/>
          <w14:textFill>
            <w14:solidFill>
              <w14:schemeClr w14:val="tx1"/>
            </w14:solidFill>
          </w14:textFill>
        </w:rPr>
        <w:t xml:space="preserve">  </w:t>
      </w:r>
      <w:r>
        <w:rPr>
          <w:rFonts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w:t>
      </w:r>
    </w:p>
    <w:p>
      <w:pPr>
        <w:spacing w:line="540" w:lineRule="exact"/>
        <w:rPr>
          <w:rFonts w:ascii="仿宋" w:hAnsi="仿宋" w:eastAsia="仿宋" w:cs="仿宋"/>
          <w:sz w:val="24"/>
        </w:rPr>
      </w:pPr>
      <w:r>
        <w:rPr>
          <w:rFonts w:hint="eastAsia" w:ascii="仿宋" w:hAnsi="仿宋" w:eastAsia="仿宋" w:cs="仿宋"/>
          <w:sz w:val="24"/>
        </w:rPr>
        <w:t>6</w:t>
      </w:r>
      <w:r>
        <w:rPr>
          <w:rFonts w:hint="eastAsia" w:ascii="仿宋" w:hAnsi="仿宋" w:eastAsia="仿宋" w:cs="仿宋"/>
          <w:sz w:val="24"/>
          <w:lang w:eastAsia="zh-Hans"/>
        </w:rPr>
        <w:t>.3</w:t>
      </w:r>
      <w:r>
        <w:rPr>
          <w:rFonts w:hint="eastAsia" w:ascii="仿宋" w:hAnsi="仿宋" w:eastAsia="仿宋" w:cs="仿宋"/>
          <w:sz w:val="24"/>
        </w:rPr>
        <w:t>合同履行期限内，若国家对本项目所涉增值税税率进行调整的，甲方将以不含税价乘以调整后的增值税率计算新的含税价格，自国家调整增值税税率政策生效之日起，双方按新的含税价格进行结算。</w:t>
      </w:r>
    </w:p>
    <w:p>
      <w:pPr>
        <w:spacing w:line="540" w:lineRule="exact"/>
        <w:rPr>
          <w:rFonts w:ascii="仿宋" w:hAnsi="仿宋" w:eastAsia="仿宋" w:cs="仿宋"/>
          <w:sz w:val="24"/>
        </w:rPr>
      </w:pPr>
      <w:r>
        <w:rPr>
          <w:rFonts w:hint="eastAsia" w:ascii="仿宋" w:hAnsi="仿宋" w:eastAsia="仿宋" w:cs="仿宋"/>
          <w:sz w:val="24"/>
        </w:rPr>
        <w:t>6.4本合同价格已含检验试验、包装、运输、装卸、保险、安装、调试、培训、技术服务以及考虑除不可抗力外的其他任何风险而增加的所有费用。</w:t>
      </w:r>
    </w:p>
    <w:p>
      <w:pPr>
        <w:spacing w:line="540" w:lineRule="exact"/>
        <w:rPr>
          <w:rFonts w:ascii="仿宋" w:hAnsi="仿宋" w:eastAsia="仿宋" w:cs="仿宋"/>
          <w:sz w:val="24"/>
        </w:rPr>
      </w:pPr>
      <w:r>
        <w:rPr>
          <w:rFonts w:hint="eastAsia" w:ascii="仿宋" w:hAnsi="仿宋" w:eastAsia="仿宋" w:cs="仿宋"/>
          <w:sz w:val="24"/>
        </w:rPr>
        <w:t>6.5 甲方按照实际采购合格货物数量经验收合格后支付</w:t>
      </w:r>
      <w:r>
        <w:rPr>
          <w:rFonts w:hint="eastAsia" w:ascii="仿宋" w:hAnsi="仿宋" w:eastAsia="仿宋" w:cs="仿宋"/>
          <w:sz w:val="24"/>
          <w:lang w:eastAsia="zh-Hans"/>
        </w:rPr>
        <w:t>全部</w:t>
      </w:r>
      <w:r>
        <w:rPr>
          <w:rFonts w:hint="eastAsia" w:ascii="仿宋" w:hAnsi="仿宋" w:eastAsia="仿宋" w:cs="仿宋"/>
          <w:sz w:val="24"/>
        </w:rPr>
        <w:t>款项</w:t>
      </w:r>
      <w:r>
        <w:rPr>
          <w:rFonts w:ascii="仿宋" w:hAnsi="仿宋" w:eastAsia="仿宋" w:cs="仿宋"/>
          <w:sz w:val="24"/>
        </w:rPr>
        <w:t>，乙方应当在甲方</w:t>
      </w:r>
      <w:r>
        <w:rPr>
          <w:rFonts w:hint="eastAsia" w:ascii="仿宋" w:hAnsi="仿宋" w:eastAsia="仿宋" w:cs="仿宋"/>
          <w:sz w:val="24"/>
          <w:lang w:eastAsia="zh-Hans"/>
        </w:rPr>
        <w:t>每次</w:t>
      </w:r>
      <w:r>
        <w:rPr>
          <w:rFonts w:ascii="仿宋" w:hAnsi="仿宋" w:eastAsia="仿宋" w:cs="仿宋"/>
          <w:sz w:val="24"/>
        </w:rPr>
        <w:t>付款前向甲方交付足额、</w:t>
      </w:r>
      <w:r>
        <w:rPr>
          <w:rFonts w:hint="eastAsia" w:ascii="仿宋" w:hAnsi="仿宋" w:eastAsia="仿宋" w:cs="仿宋"/>
          <w:sz w:val="24"/>
          <w:lang w:eastAsia="zh-Hans"/>
        </w:rPr>
        <w:t>符合甲方要求</w:t>
      </w:r>
      <w:r>
        <w:rPr>
          <w:rFonts w:ascii="仿宋" w:hAnsi="仿宋" w:eastAsia="仿宋" w:cs="仿宋"/>
          <w:sz w:val="24"/>
        </w:rPr>
        <w:t>的增值税发票，乙方未能及时交付发票或交付的发票不合格的，甲方有权拒绝付款并要求乙方赔偿损失。</w:t>
      </w:r>
    </w:p>
    <w:p>
      <w:pPr>
        <w:widowControl/>
        <w:spacing w:line="540" w:lineRule="exact"/>
        <w:rPr>
          <w:rFonts w:ascii="仿宋" w:hAnsi="仿宋" w:eastAsia="仿宋" w:cs="仿宋"/>
          <w:b/>
          <w:kern w:val="0"/>
          <w:sz w:val="24"/>
        </w:rPr>
      </w:pPr>
      <w:r>
        <w:rPr>
          <w:rFonts w:hint="eastAsia" w:ascii="仿宋" w:hAnsi="仿宋" w:eastAsia="仿宋" w:cs="仿宋"/>
          <w:kern w:val="0"/>
          <w:sz w:val="24"/>
        </w:rPr>
        <w:t>6.6支付方式：</w:t>
      </w:r>
    </w:p>
    <w:p>
      <w:pPr>
        <w:widowControl/>
        <w:spacing w:line="5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6.6.1双方确认的支付方式为：银行转账。</w:t>
      </w:r>
    </w:p>
    <w:p>
      <w:pPr>
        <w:widowControl/>
        <w:spacing w:line="540" w:lineRule="exact"/>
        <w:rPr>
          <w:rFonts w:ascii="仿宋" w:hAnsi="仿宋" w:eastAsia="仿宋" w:cs="仿宋"/>
          <w:sz w:val="24"/>
        </w:rPr>
      </w:pPr>
      <w:r>
        <w:rPr>
          <w:rFonts w:hint="eastAsia" w:ascii="仿宋" w:hAnsi="仿宋" w:eastAsia="仿宋" w:cs="仿宋"/>
          <w:sz w:val="24"/>
        </w:rPr>
        <w:t>收款方账户信息为：</w:t>
      </w:r>
    </w:p>
    <w:p>
      <w:pPr>
        <w:widowControl/>
        <w:spacing w:line="540" w:lineRule="exact"/>
        <w:rPr>
          <w:rFonts w:ascii="仿宋" w:hAnsi="仿宋" w:eastAsia="仿宋" w:cs="仿宋"/>
          <w:sz w:val="24"/>
        </w:rPr>
      </w:pPr>
      <w:r>
        <w:rPr>
          <w:rFonts w:hint="eastAsia" w:ascii="仿宋" w:hAnsi="仿宋" w:eastAsia="仿宋" w:cs="仿宋"/>
          <w:sz w:val="24"/>
        </w:rPr>
        <w:t>户名：</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w:t>
      </w:r>
    </w:p>
    <w:p>
      <w:pPr>
        <w:widowControl/>
        <w:spacing w:line="540" w:lineRule="exact"/>
        <w:rPr>
          <w:rFonts w:ascii="仿宋" w:hAnsi="仿宋" w:eastAsia="仿宋" w:cs="仿宋"/>
          <w:sz w:val="24"/>
        </w:rPr>
      </w:pPr>
      <w:r>
        <w:rPr>
          <w:rFonts w:hint="eastAsia" w:ascii="仿宋" w:hAnsi="仿宋" w:eastAsia="仿宋" w:cs="仿宋"/>
          <w:sz w:val="24"/>
        </w:rPr>
        <w:t>开户行：</w:t>
      </w:r>
      <w:r>
        <w:rPr>
          <w:rFonts w:hint="eastAsia" w:ascii="仿宋" w:hAnsi="仿宋" w:eastAsia="仿宋" w:cs="仿宋"/>
          <w:sz w:val="24"/>
          <w:u w:val="single"/>
        </w:rPr>
        <w:t xml:space="preserve">                   </w:t>
      </w:r>
      <w:r>
        <w:rPr>
          <w:rFonts w:hint="eastAsia" w:ascii="仿宋" w:hAnsi="仿宋" w:eastAsia="仿宋" w:cs="仿宋"/>
          <w:sz w:val="24"/>
        </w:rPr>
        <w:t>；</w:t>
      </w:r>
    </w:p>
    <w:p>
      <w:pPr>
        <w:widowControl/>
        <w:spacing w:line="540" w:lineRule="exact"/>
        <w:rPr>
          <w:rFonts w:ascii="仿宋" w:hAnsi="仿宋" w:eastAsia="仿宋" w:cs="仿宋"/>
          <w:sz w:val="24"/>
        </w:rPr>
      </w:pPr>
      <w:r>
        <w:rPr>
          <w:rFonts w:hint="eastAsia" w:ascii="仿宋" w:hAnsi="仿宋" w:eastAsia="仿宋" w:cs="仿宋"/>
          <w:sz w:val="24"/>
        </w:rPr>
        <w:t>账号：</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w:t>
      </w:r>
    </w:p>
    <w:p>
      <w:pPr>
        <w:widowControl/>
        <w:spacing w:line="540" w:lineRule="exact"/>
        <w:rPr>
          <w:rFonts w:ascii="仿宋" w:hAnsi="仿宋" w:eastAsia="仿宋" w:cs="仿宋"/>
          <w:sz w:val="24"/>
        </w:rPr>
      </w:pPr>
      <w:r>
        <w:rPr>
          <w:rFonts w:hint="eastAsia" w:ascii="仿宋" w:hAnsi="仿宋" w:eastAsia="仿宋" w:cs="仿宋"/>
          <w:sz w:val="24"/>
        </w:rPr>
        <w:t>收款方信息变更的，应以书面形式通知付款方，未及时通知给双方造成的全部损失由收款方承担。</w:t>
      </w:r>
    </w:p>
    <w:p>
      <w:pPr>
        <w:widowControl/>
        <w:spacing w:line="540" w:lineRule="exact"/>
        <w:rPr>
          <w:rFonts w:ascii="仿宋" w:hAnsi="仿宋" w:eastAsia="仿宋" w:cs="仿宋"/>
          <w:sz w:val="24"/>
        </w:rPr>
      </w:pPr>
      <w:r>
        <w:rPr>
          <w:rFonts w:hint="eastAsia" w:ascii="仿宋" w:hAnsi="仿宋" w:eastAsia="仿宋" w:cs="仿宋"/>
          <w:sz w:val="24"/>
        </w:rPr>
        <w:t>6.6.2本合同计价及支付货币除非另有约定，均指人民币。</w:t>
      </w:r>
    </w:p>
    <w:p>
      <w:pPr>
        <w:widowControl/>
        <w:spacing w:line="540" w:lineRule="exact"/>
        <w:rPr>
          <w:rFonts w:ascii="仿宋" w:hAnsi="仿宋" w:eastAsia="仿宋" w:cs="仿宋"/>
          <w:sz w:val="24"/>
        </w:rPr>
      </w:pPr>
      <w:r>
        <w:rPr>
          <w:rFonts w:hint="eastAsia" w:ascii="仿宋" w:hAnsi="仿宋" w:eastAsia="仿宋" w:cs="仿宋"/>
          <w:sz w:val="24"/>
        </w:rPr>
        <w:t>6.6.3 收款方向付款方开具的收款凭证为：</w:t>
      </w:r>
      <w:r>
        <w:rPr>
          <w:rFonts w:hint="eastAsia" w:ascii="仿宋" w:hAnsi="仿宋" w:eastAsia="仿宋" w:cs="仿宋"/>
          <w:sz w:val="24"/>
          <w:u w:val="single"/>
        </w:rPr>
        <w:t xml:space="preserve"> 增值税专用发票 </w:t>
      </w:r>
    </w:p>
    <w:p>
      <w:pPr>
        <w:widowControl/>
        <w:spacing w:line="540" w:lineRule="exact"/>
        <w:ind w:firstLine="480" w:firstLineChars="200"/>
        <w:rPr>
          <w:rFonts w:ascii="仿宋" w:hAnsi="仿宋" w:eastAsia="仿宋" w:cs="仿宋"/>
          <w:sz w:val="24"/>
          <w:u w:val="single"/>
        </w:rPr>
      </w:pPr>
      <w:r>
        <w:rPr>
          <w:rFonts w:hint="eastAsia" w:ascii="仿宋" w:hAnsi="仿宋" w:eastAsia="仿宋" w:cs="仿宋"/>
          <w:sz w:val="24"/>
        </w:rPr>
        <w:t>（1）增值税专用发票，税率为</w:t>
      </w:r>
      <w:r>
        <w:rPr>
          <w:rFonts w:ascii="仿宋" w:hAnsi="仿宋" w:eastAsia="仿宋" w:cs="仿宋"/>
          <w:sz w:val="24"/>
          <w:u w:val="single"/>
        </w:rPr>
        <w:t xml:space="preserve">      </w:t>
      </w:r>
      <w:r>
        <w:rPr>
          <w:rFonts w:hint="eastAsia" w:ascii="仿宋" w:hAnsi="仿宋" w:eastAsia="仿宋" w:cs="仿宋"/>
          <w:sz w:val="24"/>
          <w:u w:val="single"/>
        </w:rPr>
        <w:t>%；</w:t>
      </w:r>
    </w:p>
    <w:p>
      <w:pPr>
        <w:widowControl/>
        <w:spacing w:line="540" w:lineRule="exact"/>
        <w:ind w:firstLine="480" w:firstLineChars="200"/>
        <w:rPr>
          <w:rFonts w:ascii="仿宋" w:hAnsi="仿宋" w:eastAsia="仿宋" w:cs="仿宋"/>
          <w:sz w:val="24"/>
        </w:rPr>
      </w:pPr>
      <w:r>
        <w:rPr>
          <w:rFonts w:hint="eastAsia" w:ascii="仿宋" w:hAnsi="仿宋" w:eastAsia="仿宋" w:cs="仿宋"/>
          <w:sz w:val="24"/>
        </w:rPr>
        <w:t>（2）增值税普通发票，税率为</w:t>
      </w:r>
      <w:r>
        <w:rPr>
          <w:rFonts w:hint="eastAsia" w:ascii="仿宋" w:hAnsi="仿宋" w:eastAsia="仿宋" w:cs="仿宋"/>
          <w:sz w:val="24"/>
          <w:u w:val="single"/>
        </w:rPr>
        <w:t xml:space="preserve">      %；</w:t>
      </w:r>
    </w:p>
    <w:p>
      <w:pPr>
        <w:widowControl/>
        <w:spacing w:line="540" w:lineRule="exact"/>
        <w:ind w:firstLine="480" w:firstLineChars="200"/>
        <w:rPr>
          <w:rFonts w:ascii="仿宋" w:hAnsi="仿宋" w:eastAsia="仿宋" w:cs="仿宋"/>
          <w:sz w:val="24"/>
        </w:rPr>
      </w:pPr>
      <w:r>
        <w:rPr>
          <w:rFonts w:hint="eastAsia" w:ascii="仿宋" w:hAnsi="仿宋" w:eastAsia="仿宋" w:cs="仿宋"/>
          <w:sz w:val="24"/>
        </w:rPr>
        <w:t>（3）行政事业单位收款收据</w:t>
      </w:r>
    </w:p>
    <w:p>
      <w:pPr>
        <w:widowControl/>
        <w:spacing w:line="540" w:lineRule="exact"/>
        <w:ind w:firstLine="480" w:firstLineChars="200"/>
        <w:rPr>
          <w:rFonts w:ascii="仿宋" w:hAnsi="仿宋" w:eastAsia="仿宋" w:cs="仿宋"/>
          <w:sz w:val="24"/>
        </w:rPr>
      </w:pPr>
      <w:r>
        <w:rPr>
          <w:rFonts w:hint="eastAsia" w:ascii="仿宋" w:hAnsi="仿宋" w:eastAsia="仿宋" w:cs="仿宋"/>
          <w:sz w:val="24"/>
        </w:rPr>
        <w:t>（4）其他付款方认可的收款凭证</w:t>
      </w:r>
      <w:r>
        <w:rPr>
          <w:rFonts w:hint="eastAsia" w:ascii="仿宋" w:hAnsi="仿宋" w:eastAsia="仿宋" w:cs="仿宋"/>
          <w:sz w:val="24"/>
          <w:u w:val="single"/>
        </w:rPr>
        <w:t xml:space="preserve">  </w:t>
      </w:r>
      <w:r>
        <w:rPr>
          <w:rFonts w:hint="eastAsia" w:ascii="仿宋" w:hAnsi="仿宋" w:eastAsia="仿宋" w:cs="仿宋"/>
          <w:i/>
          <w:sz w:val="24"/>
          <w:u w:val="single"/>
        </w:rPr>
        <w:t>（注明名称）</w:t>
      </w:r>
      <w:r>
        <w:rPr>
          <w:rFonts w:hint="eastAsia" w:ascii="仿宋" w:hAnsi="仿宋" w:eastAsia="仿宋" w:cs="仿宋"/>
          <w:sz w:val="24"/>
          <w:u w:val="single"/>
        </w:rPr>
        <w:t xml:space="preserve">  </w:t>
      </w:r>
      <w:r>
        <w:rPr>
          <w:rFonts w:hint="eastAsia" w:ascii="仿宋" w:hAnsi="仿宋" w:eastAsia="仿宋" w:cs="仿宋"/>
          <w:sz w:val="24"/>
        </w:rPr>
        <w:t>。</w:t>
      </w:r>
    </w:p>
    <w:p>
      <w:pPr>
        <w:widowControl/>
        <w:spacing w:line="540" w:lineRule="exact"/>
        <w:rPr>
          <w:rFonts w:ascii="仿宋" w:hAnsi="仿宋" w:eastAsia="仿宋" w:cs="仿宋"/>
          <w:sz w:val="24"/>
        </w:rPr>
      </w:pPr>
      <w:r>
        <w:rPr>
          <w:rFonts w:hint="eastAsia" w:ascii="仿宋" w:hAnsi="仿宋" w:eastAsia="仿宋" w:cs="仿宋"/>
          <w:sz w:val="24"/>
        </w:rPr>
        <w:t>6.7 收款方应按下列第</w:t>
      </w:r>
      <w:r>
        <w:rPr>
          <w:rFonts w:hint="eastAsia" w:ascii="仿宋" w:hAnsi="仿宋" w:eastAsia="仿宋" w:cs="仿宋"/>
          <w:sz w:val="24"/>
          <w:u w:val="single"/>
        </w:rPr>
        <w:t xml:space="preserve">      </w:t>
      </w:r>
      <w:r>
        <w:rPr>
          <w:rFonts w:hint="eastAsia" w:ascii="仿宋" w:hAnsi="仿宋" w:eastAsia="仿宋" w:cs="仿宋"/>
          <w:sz w:val="24"/>
        </w:rPr>
        <w:t>款约定的方式向付款方出具符合本合同约定收款凭证。收款方未依约提供，付款方有权暂停支付。</w:t>
      </w:r>
    </w:p>
    <w:p>
      <w:pPr>
        <w:widowControl/>
        <w:spacing w:line="540" w:lineRule="exact"/>
        <w:rPr>
          <w:rFonts w:ascii="仿宋" w:hAnsi="仿宋" w:eastAsia="仿宋" w:cs="仿宋"/>
          <w:sz w:val="24"/>
        </w:rPr>
      </w:pPr>
      <w:r>
        <w:rPr>
          <w:rFonts w:hint="eastAsia" w:ascii="仿宋" w:hAnsi="仿宋" w:eastAsia="仿宋" w:cs="仿宋"/>
          <w:sz w:val="24"/>
        </w:rPr>
        <w:t>6.7.1 每次付款前，收款方应出具与付款方支付金额等额的收款凭证；</w:t>
      </w:r>
    </w:p>
    <w:p>
      <w:pPr>
        <w:widowControl/>
        <w:spacing w:line="540" w:lineRule="exact"/>
        <w:rPr>
          <w:rFonts w:ascii="仿宋" w:hAnsi="仿宋" w:eastAsia="仿宋" w:cs="仿宋"/>
          <w:sz w:val="24"/>
        </w:rPr>
      </w:pPr>
      <w:r>
        <w:rPr>
          <w:rFonts w:hint="eastAsia" w:ascii="仿宋" w:hAnsi="仿宋" w:eastAsia="仿宋" w:cs="仿宋"/>
          <w:sz w:val="24"/>
        </w:rPr>
        <w:t>6.7.2 第一次付款前，收款方应出具与合同总价等额的收款凭证；</w:t>
      </w:r>
    </w:p>
    <w:p>
      <w:pPr>
        <w:widowControl/>
        <w:spacing w:line="540" w:lineRule="exact"/>
        <w:rPr>
          <w:rFonts w:ascii="仿宋" w:hAnsi="仿宋" w:eastAsia="仿宋" w:cs="仿宋"/>
          <w:sz w:val="24"/>
        </w:rPr>
      </w:pPr>
      <w:r>
        <w:rPr>
          <w:rFonts w:hint="eastAsia" w:ascii="仿宋" w:hAnsi="仿宋" w:eastAsia="仿宋" w:cs="仿宋"/>
          <w:sz w:val="24"/>
        </w:rPr>
        <w:t>6.7.3其他：</w:t>
      </w:r>
      <w:r>
        <w:rPr>
          <w:rFonts w:hint="eastAsia" w:ascii="仿宋" w:hAnsi="仿宋" w:eastAsia="仿宋" w:cs="仿宋"/>
          <w:sz w:val="24"/>
          <w:u w:val="single"/>
        </w:rPr>
        <w:t xml:space="preserve">        /           </w:t>
      </w:r>
      <w:r>
        <w:rPr>
          <w:rFonts w:hint="eastAsia" w:ascii="仿宋" w:hAnsi="仿宋" w:eastAsia="仿宋" w:cs="仿宋"/>
          <w:sz w:val="24"/>
        </w:rPr>
        <w:t>。</w:t>
      </w:r>
    </w:p>
    <w:p>
      <w:pPr>
        <w:spacing w:line="540" w:lineRule="exact"/>
        <w:rPr>
          <w:rFonts w:ascii="仿宋" w:hAnsi="仿宋" w:eastAsia="仿宋" w:cs="仿宋"/>
          <w:sz w:val="24"/>
        </w:rPr>
      </w:pPr>
      <w:r>
        <w:rPr>
          <w:rFonts w:hint="eastAsia" w:ascii="仿宋" w:hAnsi="仿宋" w:eastAsia="仿宋" w:cs="仿宋"/>
          <w:sz w:val="24"/>
        </w:rPr>
        <w:t>6.8收款方委托其雇员办理收款事宜的，应出具加盖收款方公章的授权委托书，注明授权范围及期限，未出具有效授权委托书的，付款方可不予办理。</w:t>
      </w:r>
    </w:p>
    <w:p>
      <w:pPr>
        <w:autoSpaceDE w:val="0"/>
        <w:autoSpaceDN w:val="0"/>
        <w:spacing w:line="540" w:lineRule="exact"/>
        <w:textAlignment w:val="bottom"/>
        <w:rPr>
          <w:rFonts w:ascii="仿宋" w:hAnsi="仿宋" w:eastAsia="仿宋" w:cs="仿宋"/>
          <w:b/>
          <w:sz w:val="24"/>
        </w:rPr>
      </w:pPr>
      <w:r>
        <w:rPr>
          <w:rFonts w:hint="eastAsia" w:ascii="仿宋" w:hAnsi="仿宋" w:eastAsia="仿宋" w:cs="仿宋"/>
          <w:kern w:val="0"/>
          <w:sz w:val="24"/>
        </w:rPr>
        <w:t xml:space="preserve">7 </w:t>
      </w:r>
      <w:r>
        <w:rPr>
          <w:rFonts w:hint="eastAsia" w:ascii="仿宋" w:hAnsi="仿宋" w:eastAsia="仿宋" w:cs="仿宋"/>
          <w:b/>
          <w:sz w:val="24"/>
        </w:rPr>
        <w:t>甲乙双方权利义务</w:t>
      </w:r>
    </w:p>
    <w:p>
      <w:pPr>
        <w:autoSpaceDE w:val="0"/>
        <w:autoSpaceDN w:val="0"/>
        <w:spacing w:line="540" w:lineRule="exact"/>
        <w:textAlignment w:val="bottom"/>
        <w:rPr>
          <w:rFonts w:ascii="仿宋" w:hAnsi="仿宋" w:eastAsia="仿宋" w:cs="仿宋"/>
          <w:sz w:val="24"/>
        </w:rPr>
      </w:pPr>
      <w:r>
        <w:rPr>
          <w:rFonts w:hint="eastAsia" w:ascii="仿宋" w:hAnsi="仿宋" w:eastAsia="仿宋" w:cs="仿宋"/>
          <w:sz w:val="24"/>
        </w:rPr>
        <w:t>7.1 甲方权利与义务</w:t>
      </w:r>
    </w:p>
    <w:p>
      <w:pPr>
        <w:autoSpaceDE w:val="0"/>
        <w:autoSpaceDN w:val="0"/>
        <w:spacing w:line="540" w:lineRule="exact"/>
        <w:textAlignment w:val="bottom"/>
        <w:rPr>
          <w:rFonts w:ascii="仿宋" w:hAnsi="仿宋" w:eastAsia="仿宋" w:cs="仿宋"/>
          <w:sz w:val="24"/>
        </w:rPr>
      </w:pPr>
      <w:r>
        <w:rPr>
          <w:rFonts w:hint="eastAsia" w:ascii="仿宋" w:hAnsi="仿宋" w:eastAsia="仿宋" w:cs="仿宋"/>
          <w:sz w:val="24"/>
        </w:rPr>
        <w:t>7.1.1甲方应积极配合乙方完成相关货物验收工作，提供货物运抵甲方指定地点后保管所必需的场所或者所需要的条件。</w:t>
      </w:r>
    </w:p>
    <w:p>
      <w:pPr>
        <w:autoSpaceDE w:val="0"/>
        <w:autoSpaceDN w:val="0"/>
        <w:spacing w:line="540" w:lineRule="exact"/>
        <w:textAlignment w:val="bottom"/>
        <w:rPr>
          <w:rFonts w:ascii="仿宋" w:hAnsi="仿宋" w:eastAsia="仿宋" w:cs="仿宋"/>
          <w:sz w:val="24"/>
        </w:rPr>
      </w:pPr>
      <w:r>
        <w:rPr>
          <w:rFonts w:hint="eastAsia" w:ascii="仿宋" w:hAnsi="仿宋" w:eastAsia="仿宋" w:cs="仿宋"/>
          <w:sz w:val="24"/>
        </w:rPr>
        <w:t>7.1.2甲方有权对乙方提供的不合格货物提出异议，并要求限期调换。</w:t>
      </w:r>
    </w:p>
    <w:p>
      <w:pPr>
        <w:autoSpaceDE w:val="0"/>
        <w:autoSpaceDN w:val="0"/>
        <w:spacing w:line="540" w:lineRule="exact"/>
        <w:textAlignment w:val="bottom"/>
        <w:rPr>
          <w:rFonts w:ascii="仿宋" w:hAnsi="仿宋" w:eastAsia="仿宋" w:cs="仿宋"/>
          <w:sz w:val="24"/>
        </w:rPr>
      </w:pPr>
      <w:r>
        <w:rPr>
          <w:rFonts w:ascii="仿宋" w:hAnsi="仿宋" w:eastAsia="仿宋" w:cs="仿宋"/>
          <w:sz w:val="24"/>
        </w:rPr>
        <w:t>7</w:t>
      </w:r>
      <w:r>
        <w:rPr>
          <w:rFonts w:hint="eastAsia" w:ascii="仿宋" w:hAnsi="仿宋" w:eastAsia="仿宋" w:cs="仿宋"/>
          <w:sz w:val="24"/>
          <w:lang w:eastAsia="zh-Hans"/>
        </w:rPr>
        <w:t>.</w:t>
      </w:r>
      <w:r>
        <w:rPr>
          <w:rFonts w:ascii="仿宋" w:hAnsi="仿宋" w:eastAsia="仿宋" w:cs="仿宋"/>
          <w:sz w:val="24"/>
          <w:lang w:eastAsia="zh-Hans"/>
        </w:rPr>
        <w:t>1</w:t>
      </w:r>
      <w:r>
        <w:rPr>
          <w:rFonts w:hint="eastAsia" w:ascii="仿宋" w:hAnsi="仿宋" w:eastAsia="仿宋" w:cs="仿宋"/>
          <w:sz w:val="24"/>
          <w:lang w:eastAsia="zh-Hans"/>
        </w:rPr>
        <w:t>.</w:t>
      </w:r>
      <w:r>
        <w:rPr>
          <w:rFonts w:ascii="仿宋" w:hAnsi="仿宋" w:eastAsia="仿宋" w:cs="仿宋"/>
          <w:sz w:val="24"/>
          <w:lang w:eastAsia="zh-Hans"/>
        </w:rPr>
        <w:t>3</w:t>
      </w:r>
      <w:r>
        <w:rPr>
          <w:rFonts w:hint="eastAsia" w:ascii="仿宋" w:hAnsi="仿宋" w:eastAsia="仿宋" w:cs="仿宋"/>
          <w:sz w:val="24"/>
        </w:rPr>
        <w:t>甲方有权要求乙方在甲方限期内对其服务过程中存在的问题进行整改。</w:t>
      </w:r>
    </w:p>
    <w:p>
      <w:pPr>
        <w:autoSpaceDE w:val="0"/>
        <w:autoSpaceDN w:val="0"/>
        <w:spacing w:line="540" w:lineRule="exact"/>
        <w:textAlignment w:val="bottom"/>
        <w:rPr>
          <w:rFonts w:ascii="仿宋" w:hAnsi="仿宋" w:eastAsia="仿宋" w:cs="仿宋"/>
          <w:sz w:val="24"/>
        </w:rPr>
      </w:pPr>
      <w:r>
        <w:rPr>
          <w:rFonts w:hint="eastAsia" w:ascii="仿宋" w:hAnsi="仿宋" w:eastAsia="仿宋" w:cs="仿宋"/>
          <w:sz w:val="24"/>
        </w:rPr>
        <w:t>7.2 乙方权利与义务</w:t>
      </w:r>
    </w:p>
    <w:p>
      <w:pPr>
        <w:autoSpaceDE w:val="0"/>
        <w:autoSpaceDN w:val="0"/>
        <w:spacing w:line="540" w:lineRule="exact"/>
        <w:textAlignment w:val="bottom"/>
        <w:rPr>
          <w:rFonts w:ascii="仿宋" w:hAnsi="仿宋" w:eastAsia="仿宋" w:cs="仿宋"/>
          <w:sz w:val="24"/>
        </w:rPr>
      </w:pPr>
      <w:r>
        <w:rPr>
          <w:rFonts w:hint="eastAsia" w:ascii="仿宋" w:hAnsi="仿宋" w:eastAsia="仿宋" w:cs="仿宋"/>
          <w:sz w:val="24"/>
        </w:rPr>
        <w:t>7.2.1乙方应确保所提供的是全新的、配置齐全的、技术先进的、未被淘汰的合格产品。</w:t>
      </w:r>
    </w:p>
    <w:p>
      <w:pPr>
        <w:autoSpaceDE w:val="0"/>
        <w:autoSpaceDN w:val="0"/>
        <w:spacing w:line="540" w:lineRule="exact"/>
        <w:textAlignment w:val="bottom"/>
        <w:rPr>
          <w:rFonts w:ascii="仿宋" w:hAnsi="仿宋" w:eastAsia="仿宋" w:cs="仿宋"/>
          <w:sz w:val="24"/>
        </w:rPr>
      </w:pPr>
      <w:r>
        <w:rPr>
          <w:rFonts w:hint="eastAsia" w:ascii="仿宋" w:hAnsi="仿宋" w:eastAsia="仿宋" w:cs="仿宋"/>
          <w:sz w:val="24"/>
        </w:rPr>
        <w:t>7.2.2所提供的设备及材料的产地、品牌、型号应符合合同约定的技术标准、质量标准的要求。</w:t>
      </w:r>
    </w:p>
    <w:p>
      <w:pPr>
        <w:autoSpaceDE w:val="0"/>
        <w:autoSpaceDN w:val="0"/>
        <w:spacing w:line="540" w:lineRule="exact"/>
        <w:textAlignment w:val="bottom"/>
        <w:rPr>
          <w:rFonts w:ascii="仿宋" w:hAnsi="仿宋" w:eastAsia="仿宋" w:cs="仿宋"/>
          <w:sz w:val="24"/>
        </w:rPr>
      </w:pPr>
      <w:r>
        <w:rPr>
          <w:rFonts w:hint="eastAsia" w:ascii="仿宋" w:hAnsi="仿宋" w:eastAsia="仿宋" w:cs="仿宋"/>
          <w:sz w:val="24"/>
        </w:rPr>
        <w:t>7.2.3乙方应保证甲方在使用货物的任何一部分时，免受第三方提出的侵犯其专利权、商标权或其他知识产权的索赔或诉讼，否则由乙方承担一切赔偿责任。</w:t>
      </w:r>
    </w:p>
    <w:p>
      <w:pPr>
        <w:autoSpaceDE w:val="0"/>
        <w:autoSpaceDN w:val="0"/>
        <w:spacing w:line="540" w:lineRule="exact"/>
        <w:textAlignment w:val="bottom"/>
        <w:rPr>
          <w:rFonts w:ascii="仿宋" w:hAnsi="仿宋" w:eastAsia="仿宋" w:cs="仿宋"/>
          <w:sz w:val="24"/>
        </w:rPr>
      </w:pPr>
      <w:r>
        <w:rPr>
          <w:rFonts w:hint="eastAsia" w:ascii="仿宋" w:hAnsi="仿宋" w:eastAsia="仿宋" w:cs="仿宋"/>
          <w:sz w:val="24"/>
        </w:rPr>
        <w:t>7.2.4乙方为执行本合同而提供的全套技术资料的使用权归甲方所有。</w:t>
      </w:r>
    </w:p>
    <w:p>
      <w:pPr>
        <w:autoSpaceDE w:val="0"/>
        <w:autoSpaceDN w:val="0"/>
        <w:spacing w:line="540" w:lineRule="exact"/>
        <w:textAlignment w:val="bottom"/>
        <w:rPr>
          <w:rFonts w:ascii="仿宋" w:hAnsi="仿宋" w:eastAsia="仿宋" w:cs="仿宋"/>
          <w:sz w:val="24"/>
        </w:rPr>
      </w:pPr>
      <w:r>
        <w:rPr>
          <w:rFonts w:hint="eastAsia" w:ascii="仿宋" w:hAnsi="仿宋" w:eastAsia="仿宋" w:cs="仿宋"/>
          <w:sz w:val="24"/>
        </w:rPr>
        <w:t>7.2.5 派驻甲方负责调试的人员，应严格遵守甲方的相关规章制度，并办理相关手续。</w:t>
      </w:r>
    </w:p>
    <w:p>
      <w:pPr>
        <w:spacing w:line="540" w:lineRule="exact"/>
        <w:rPr>
          <w:rFonts w:ascii="仿宋" w:hAnsi="仿宋" w:eastAsia="仿宋" w:cs="仿宋"/>
          <w:b/>
          <w:sz w:val="24"/>
        </w:rPr>
      </w:pPr>
      <w:r>
        <w:rPr>
          <w:rFonts w:hint="eastAsia" w:ascii="仿宋" w:hAnsi="仿宋" w:eastAsia="仿宋" w:cs="仿宋"/>
          <w:kern w:val="0"/>
          <w:sz w:val="24"/>
        </w:rPr>
        <w:t>8</w:t>
      </w:r>
      <w:r>
        <w:rPr>
          <w:rFonts w:hint="eastAsia" w:ascii="仿宋" w:hAnsi="仿宋" w:eastAsia="仿宋" w:cs="仿宋"/>
          <w:b/>
          <w:sz w:val="24"/>
        </w:rPr>
        <w:t xml:space="preserve"> 违约责任</w:t>
      </w:r>
    </w:p>
    <w:p>
      <w:pPr>
        <w:spacing w:line="540" w:lineRule="exact"/>
        <w:rPr>
          <w:rFonts w:ascii="仿宋" w:hAnsi="仿宋" w:eastAsia="仿宋" w:cs="仿宋"/>
          <w:b/>
          <w:sz w:val="24"/>
        </w:rPr>
      </w:pPr>
      <w:r>
        <w:rPr>
          <w:rFonts w:hint="eastAsia" w:ascii="仿宋" w:hAnsi="仿宋" w:eastAsia="仿宋" w:cs="仿宋"/>
          <w:sz w:val="24"/>
        </w:rPr>
        <w:t>8.1 乙方应在约定期限内交货，如逾期交货时间未超过</w:t>
      </w:r>
      <w:r>
        <w:rPr>
          <w:rFonts w:hint="eastAsia" w:ascii="仿宋" w:hAnsi="仿宋" w:eastAsia="仿宋" w:cs="仿宋"/>
          <w:sz w:val="24"/>
          <w:u w:val="single"/>
        </w:rPr>
        <w:t xml:space="preserve"> 5 </w:t>
      </w:r>
      <w:r>
        <w:rPr>
          <w:rFonts w:hint="eastAsia" w:ascii="仿宋" w:hAnsi="仿宋" w:eastAsia="仿宋" w:cs="仿宋"/>
          <w:sz w:val="24"/>
        </w:rPr>
        <w:t>天，按照未履行部分对应合同价格的</w:t>
      </w:r>
      <w:r>
        <w:rPr>
          <w:rFonts w:hint="eastAsia" w:ascii="仿宋" w:hAnsi="仿宋" w:eastAsia="仿宋" w:cs="仿宋"/>
          <w:sz w:val="24"/>
          <w:u w:val="single"/>
        </w:rPr>
        <w:t xml:space="preserve"> 1 </w:t>
      </w:r>
      <w:r>
        <w:rPr>
          <w:rFonts w:hint="eastAsia" w:ascii="仿宋" w:hAnsi="仿宋" w:eastAsia="仿宋" w:cs="仿宋"/>
          <w:sz w:val="24"/>
        </w:rPr>
        <w:t>%计算逾期天数向甲方支付违约金；逾期交货时间超过</w:t>
      </w:r>
      <w:r>
        <w:rPr>
          <w:rFonts w:hint="eastAsia" w:ascii="仿宋" w:hAnsi="仿宋" w:eastAsia="仿宋" w:cs="仿宋"/>
          <w:sz w:val="24"/>
          <w:u w:val="single"/>
        </w:rPr>
        <w:t xml:space="preserve"> 30 </w:t>
      </w:r>
      <w:r>
        <w:rPr>
          <w:rFonts w:hint="eastAsia" w:ascii="仿宋" w:hAnsi="仿宋" w:eastAsia="仿宋" w:cs="仿宋"/>
          <w:sz w:val="24"/>
        </w:rPr>
        <w:t>天，甲方有权书面通知乙方后单方解除合同，乙方应向甲方支付合同价格总额</w:t>
      </w:r>
      <w:r>
        <w:rPr>
          <w:rFonts w:hint="eastAsia" w:ascii="仿宋" w:hAnsi="仿宋" w:eastAsia="仿宋" w:cs="仿宋"/>
          <w:sz w:val="24"/>
          <w:u w:val="single"/>
        </w:rPr>
        <w:t xml:space="preserve"> </w:t>
      </w:r>
      <w:r>
        <w:rPr>
          <w:rFonts w:ascii="仿宋" w:hAnsi="仿宋" w:eastAsia="仿宋" w:cs="仿宋"/>
          <w:sz w:val="24"/>
          <w:u w:val="single"/>
        </w:rPr>
        <w:t>20</w:t>
      </w:r>
      <w:r>
        <w:rPr>
          <w:rFonts w:hint="eastAsia" w:ascii="仿宋" w:hAnsi="仿宋" w:eastAsia="仿宋" w:cs="仿宋"/>
          <w:sz w:val="24"/>
          <w:u w:val="single"/>
        </w:rPr>
        <w:t xml:space="preserve"> </w:t>
      </w:r>
      <w:r>
        <w:rPr>
          <w:rFonts w:hint="eastAsia" w:ascii="仿宋" w:hAnsi="仿宋" w:eastAsia="仿宋" w:cs="仿宋"/>
          <w:sz w:val="24"/>
        </w:rPr>
        <w:t>％的违约金</w:t>
      </w:r>
      <w:r>
        <w:rPr>
          <w:rFonts w:hint="eastAsia" w:ascii="仿宋" w:hAnsi="仿宋" w:eastAsia="仿宋" w:cs="仿宋"/>
          <w:sz w:val="24"/>
          <w:lang w:eastAsia="zh-Hans"/>
        </w:rPr>
        <w:t>并赔偿甲方全部损失</w:t>
      </w:r>
      <w:r>
        <w:rPr>
          <w:rFonts w:hint="eastAsia" w:ascii="仿宋" w:hAnsi="仿宋" w:eastAsia="仿宋" w:cs="仿宋"/>
          <w:sz w:val="24"/>
        </w:rPr>
        <w:t>。</w:t>
      </w:r>
    </w:p>
    <w:p>
      <w:pPr>
        <w:spacing w:line="540" w:lineRule="exact"/>
        <w:rPr>
          <w:rFonts w:ascii="仿宋" w:hAnsi="仿宋" w:eastAsia="仿宋" w:cs="仿宋"/>
          <w:sz w:val="24"/>
        </w:rPr>
      </w:pPr>
      <w:r>
        <w:rPr>
          <w:rFonts w:hint="eastAsia" w:ascii="仿宋" w:hAnsi="仿宋" w:eastAsia="仿宋" w:cs="仿宋"/>
          <w:sz w:val="24"/>
        </w:rPr>
        <w:t>8.2 乙方所供货物在交货时发现不符合质量要求的，应在甲方指定期限内负责调换；如超过指定期限未予更换的，甲方有权书面通知乙方后单方解除合同，乙方应向甲方支付合同总金额</w:t>
      </w:r>
      <w:r>
        <w:rPr>
          <w:rFonts w:hint="eastAsia" w:ascii="仿宋" w:hAnsi="仿宋" w:eastAsia="仿宋" w:cs="仿宋"/>
          <w:sz w:val="24"/>
          <w:u w:val="single"/>
        </w:rPr>
        <w:t xml:space="preserve"> </w:t>
      </w:r>
      <w:r>
        <w:rPr>
          <w:rFonts w:ascii="仿宋" w:hAnsi="仿宋" w:eastAsia="仿宋" w:cs="仿宋"/>
          <w:sz w:val="24"/>
          <w:u w:val="single"/>
        </w:rPr>
        <w:t>20</w:t>
      </w:r>
      <w:r>
        <w:rPr>
          <w:rFonts w:hint="eastAsia" w:ascii="仿宋" w:hAnsi="仿宋" w:eastAsia="仿宋" w:cs="仿宋"/>
          <w:sz w:val="24"/>
          <w:u w:val="single"/>
        </w:rPr>
        <w:t xml:space="preserve"> </w:t>
      </w:r>
      <w:r>
        <w:rPr>
          <w:rFonts w:hint="eastAsia" w:ascii="仿宋" w:hAnsi="仿宋" w:eastAsia="仿宋" w:cs="仿宋"/>
          <w:sz w:val="24"/>
        </w:rPr>
        <w:t>％的违约金，并赔偿给甲方造成的全部损失。</w:t>
      </w:r>
    </w:p>
    <w:p>
      <w:pPr>
        <w:spacing w:line="540" w:lineRule="exact"/>
        <w:rPr>
          <w:rFonts w:ascii="仿宋" w:hAnsi="仿宋" w:eastAsia="仿宋" w:cs="仿宋"/>
          <w:sz w:val="24"/>
        </w:rPr>
      </w:pPr>
      <w:r>
        <w:rPr>
          <w:rFonts w:hint="eastAsia" w:ascii="仿宋" w:hAnsi="仿宋" w:eastAsia="仿宋" w:cs="仿宋"/>
          <w:sz w:val="24"/>
        </w:rPr>
        <w:t>8.3 乙方所供货物在调试后达不到约定质量标准或甲方使用要求的，乙方应负责在甲方指定期限内更换或整改，若在甲方指定期限内乙方拒不更换、整改或更换、整改后仍达不到甲方要求，甲方有权书面通知乙方后单方解除本合同，乙方应</w:t>
      </w:r>
      <w:r>
        <w:rPr>
          <w:rFonts w:hint="eastAsia" w:ascii="仿宋" w:hAnsi="仿宋" w:eastAsia="仿宋" w:cs="仿宋"/>
          <w:sz w:val="24"/>
          <w:lang w:eastAsia="zh-Hans"/>
        </w:rPr>
        <w:t>在甲方指定期限内</w:t>
      </w:r>
      <w:r>
        <w:rPr>
          <w:rFonts w:hint="eastAsia" w:ascii="仿宋" w:hAnsi="仿宋" w:eastAsia="仿宋" w:cs="仿宋"/>
          <w:sz w:val="24"/>
        </w:rPr>
        <w:t>返还甲方所付设备款，并向甲方支付合同价格总额</w:t>
      </w:r>
      <w:r>
        <w:rPr>
          <w:rFonts w:hint="eastAsia" w:ascii="仿宋" w:hAnsi="仿宋" w:eastAsia="仿宋" w:cs="仿宋"/>
          <w:sz w:val="24"/>
          <w:u w:val="single"/>
        </w:rPr>
        <w:t xml:space="preserve"> </w:t>
      </w:r>
      <w:r>
        <w:rPr>
          <w:rFonts w:ascii="仿宋" w:hAnsi="仿宋" w:eastAsia="仿宋" w:cs="仿宋"/>
          <w:sz w:val="24"/>
          <w:u w:val="single"/>
        </w:rPr>
        <w:t>20</w:t>
      </w:r>
      <w:r>
        <w:rPr>
          <w:rFonts w:hint="eastAsia" w:ascii="仿宋" w:hAnsi="仿宋" w:eastAsia="仿宋" w:cs="仿宋"/>
          <w:sz w:val="24"/>
          <w:u w:val="single"/>
        </w:rPr>
        <w:t xml:space="preserve"> </w:t>
      </w:r>
      <w:r>
        <w:rPr>
          <w:rFonts w:hint="eastAsia" w:ascii="仿宋" w:hAnsi="仿宋" w:eastAsia="仿宋" w:cs="仿宋"/>
          <w:sz w:val="24"/>
        </w:rPr>
        <w:t>％的违约金</w:t>
      </w:r>
      <w:r>
        <w:rPr>
          <w:rFonts w:ascii="仿宋" w:hAnsi="仿宋" w:eastAsia="仿宋" w:cs="仿宋"/>
          <w:sz w:val="24"/>
        </w:rPr>
        <w:t>、</w:t>
      </w:r>
      <w:r>
        <w:rPr>
          <w:rFonts w:hint="eastAsia" w:ascii="仿宋" w:hAnsi="仿宋" w:eastAsia="仿宋" w:cs="仿宋"/>
          <w:sz w:val="24"/>
          <w:lang w:eastAsia="zh-Hans"/>
        </w:rPr>
        <w:t>赔偿甲方全部损失</w:t>
      </w:r>
      <w:r>
        <w:rPr>
          <w:rFonts w:hint="eastAsia" w:ascii="仿宋" w:hAnsi="仿宋" w:eastAsia="仿宋" w:cs="仿宋"/>
          <w:sz w:val="24"/>
        </w:rPr>
        <w:t>。</w:t>
      </w:r>
    </w:p>
    <w:p>
      <w:pPr>
        <w:spacing w:line="540" w:lineRule="exact"/>
        <w:rPr>
          <w:rFonts w:ascii="仿宋" w:hAnsi="仿宋" w:eastAsia="仿宋" w:cs="仿宋"/>
          <w:sz w:val="24"/>
        </w:rPr>
      </w:pPr>
      <w:r>
        <w:rPr>
          <w:rFonts w:hint="eastAsia" w:ascii="仿宋" w:hAnsi="仿宋" w:eastAsia="仿宋" w:cs="仿宋"/>
          <w:sz w:val="24"/>
        </w:rPr>
        <w:t>8.4 违约金不足以弥补守约方实际损失的，违约方应补足不足部分。</w:t>
      </w:r>
    </w:p>
    <w:p>
      <w:pPr>
        <w:spacing w:line="540" w:lineRule="exact"/>
        <w:rPr>
          <w:rFonts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eastAsia="zh-Hans"/>
        </w:rPr>
        <w:t xml:space="preserve">.5 </w:t>
      </w:r>
      <w:r>
        <w:rPr>
          <w:rFonts w:hint="eastAsia" w:ascii="仿宋" w:hAnsi="仿宋" w:eastAsia="仿宋" w:cs="仿宋"/>
          <w:sz w:val="24"/>
        </w:rPr>
        <w:t>乙方逾期向甲方提交履约保证金或不提交履约保证金的，每逾期一日，乙方应当按照履约保证金</w:t>
      </w:r>
      <w:r>
        <w:rPr>
          <w:rFonts w:hint="eastAsia" w:ascii="仿宋" w:hAnsi="仿宋" w:eastAsia="仿宋" w:cs="仿宋"/>
          <w:sz w:val="24"/>
          <w:u w:val="single"/>
        </w:rPr>
        <w:t xml:space="preserve"> 1 </w:t>
      </w:r>
      <w:r>
        <w:rPr>
          <w:rFonts w:hint="eastAsia" w:ascii="仿宋" w:hAnsi="仿宋" w:eastAsia="仿宋" w:cs="仿宋"/>
          <w:sz w:val="24"/>
        </w:rPr>
        <w:t>‰的标准向甲方支付违约金。</w:t>
      </w:r>
    </w:p>
    <w:p>
      <w:pPr>
        <w:spacing w:line="540" w:lineRule="exact"/>
        <w:rPr>
          <w:rFonts w:ascii="仿宋" w:hAnsi="仿宋" w:eastAsia="仿宋" w:cs="仿宋"/>
          <w:sz w:val="24"/>
        </w:rPr>
      </w:pPr>
      <w:r>
        <w:rPr>
          <w:rFonts w:hint="eastAsia" w:ascii="仿宋" w:hAnsi="仿宋" w:eastAsia="仿宋" w:cs="仿宋"/>
          <w:sz w:val="24"/>
        </w:rPr>
        <w:t xml:space="preserve">8.6乙方在招投标过程中若有弄虚作假、串通投标、同招标人或评标委员会行贿谋取中标或以其他不正当手段谋取中标等行为，在双方签订合同后被查证属实的，甲方有权取消乙方中标资格，单方解除本合同，乙方应向甲方支付  </w:t>
      </w:r>
      <w:r>
        <w:rPr>
          <w:rFonts w:ascii="仿宋" w:hAnsi="仿宋" w:eastAsia="仿宋" w:cs="仿宋"/>
          <w:sz w:val="24"/>
        </w:rPr>
        <w:t>10</w:t>
      </w:r>
      <w:r>
        <w:rPr>
          <w:rFonts w:hint="eastAsia" w:ascii="仿宋" w:hAnsi="仿宋" w:eastAsia="仿宋" w:cs="仿宋"/>
          <w:sz w:val="24"/>
        </w:rPr>
        <w:t xml:space="preserve"> 万元的违约金，违约金不足以弥补甲方损失的，乙方应赔偿甲方因此受到的全部损失。</w:t>
      </w:r>
    </w:p>
    <w:p>
      <w:pPr>
        <w:spacing w:line="540" w:lineRule="exact"/>
        <w:rPr>
          <w:rFonts w:ascii="仿宋" w:hAnsi="仿宋" w:eastAsia="仿宋" w:cs="仿宋"/>
          <w:sz w:val="24"/>
        </w:rPr>
      </w:pPr>
      <w:r>
        <w:rPr>
          <w:rFonts w:ascii="仿宋" w:hAnsi="仿宋" w:eastAsia="仿宋" w:cs="仿宋"/>
          <w:sz w:val="24"/>
        </w:rPr>
        <w:t>8.7乙方不按照本合同履行义务或者履行义务不符合合同约定的，</w:t>
      </w:r>
      <w:r>
        <w:rPr>
          <w:rFonts w:hint="eastAsia" w:ascii="仿宋" w:hAnsi="仿宋" w:eastAsia="仿宋" w:cs="仿宋"/>
          <w:sz w:val="24"/>
        </w:rPr>
        <w:t>除合同约定的责任外</w:t>
      </w:r>
      <w:r>
        <w:rPr>
          <w:rFonts w:ascii="仿宋" w:hAnsi="仿宋" w:eastAsia="仿宋" w:cs="仿宋"/>
          <w:sz w:val="24"/>
        </w:rPr>
        <w:t>，甲方有权解除合同，乙方应当全额退还甲方已付费用、支付甲方合同总价款20%的违约金并且赔偿甲方全部损失，包括但不限于甲方的已有损失、预期损失、诉讼费、律师费、送达费、公告费等。</w:t>
      </w:r>
    </w:p>
    <w:p>
      <w:pPr>
        <w:spacing w:line="540" w:lineRule="exact"/>
        <w:rPr>
          <w:rFonts w:ascii="仿宋" w:hAnsi="仿宋" w:eastAsia="仿宋" w:cs="仿宋"/>
          <w:sz w:val="24"/>
        </w:rPr>
      </w:pPr>
      <w:r>
        <w:rPr>
          <w:rFonts w:ascii="仿宋" w:hAnsi="仿宋" w:eastAsia="仿宋" w:cs="仿宋"/>
          <w:sz w:val="24"/>
        </w:rPr>
        <w:t>8.8上述条款中甲方不行使合同解除权的，乙方仍应按照约定承担违约责任</w:t>
      </w:r>
      <w:r>
        <w:rPr>
          <w:rFonts w:hint="eastAsia" w:ascii="仿宋" w:hAnsi="仿宋" w:eastAsia="仿宋" w:cs="仿宋"/>
          <w:sz w:val="24"/>
        </w:rPr>
        <w:t>并继续履行合同义务</w:t>
      </w:r>
      <w:r>
        <w:rPr>
          <w:rFonts w:ascii="仿宋" w:hAnsi="仿宋" w:eastAsia="仿宋" w:cs="仿宋"/>
          <w:sz w:val="24"/>
        </w:rPr>
        <w:t>。</w:t>
      </w:r>
    </w:p>
    <w:p>
      <w:pPr>
        <w:spacing w:line="540" w:lineRule="exact"/>
        <w:rPr>
          <w:rFonts w:ascii="仿宋" w:hAnsi="仿宋" w:eastAsia="仿宋" w:cs="仿宋"/>
          <w:sz w:val="24"/>
        </w:rPr>
      </w:pPr>
      <w:r>
        <w:rPr>
          <w:rFonts w:ascii="仿宋" w:hAnsi="仿宋" w:eastAsia="仿宋" w:cs="仿宋"/>
          <w:sz w:val="24"/>
        </w:rPr>
        <w:t>8.9本合同提及“损失”，包括但不限于人身及财产损害、行政罚款等直接损失、预期利益损失及维权产生的公证费、调查取证费、交通费、律师费等。</w:t>
      </w:r>
    </w:p>
    <w:p>
      <w:pPr>
        <w:widowControl/>
        <w:spacing w:line="540" w:lineRule="exact"/>
        <w:rPr>
          <w:rFonts w:ascii="仿宋" w:hAnsi="仿宋" w:eastAsia="仿宋" w:cs="仿宋"/>
          <w:sz w:val="24"/>
        </w:rPr>
      </w:pPr>
      <w:r>
        <w:rPr>
          <w:rFonts w:hint="eastAsia" w:ascii="仿宋" w:hAnsi="仿宋" w:eastAsia="仿宋" w:cs="仿宋"/>
          <w:b/>
          <w:bCs/>
          <w:sz w:val="24"/>
        </w:rPr>
        <w:t>9保密义务</w:t>
      </w:r>
    </w:p>
    <w:p>
      <w:pPr>
        <w:widowControl/>
        <w:spacing w:line="540" w:lineRule="exact"/>
        <w:rPr>
          <w:rFonts w:ascii="仿宋" w:hAnsi="仿宋" w:eastAsia="仿宋" w:cs="仿宋"/>
          <w:sz w:val="24"/>
        </w:rPr>
      </w:pPr>
      <w:r>
        <w:rPr>
          <w:rFonts w:hint="eastAsia" w:ascii="仿宋" w:hAnsi="仿宋" w:eastAsia="仿宋" w:cs="仿宋"/>
          <w:sz w:val="24"/>
        </w:rPr>
        <w:t>9.1任一方对基于本合同而知悉的对方秘密信息均负有保密义务。除相对方书面同意或法律强制性规定外，双方均不得以任何形式向第三方泄露、披露或公开该信息。本合同项下所称秘密信息是指披露方以任何形式向接受方披露的或接受方因本合同而得知的与业务相关的任何信息。上述“秘密信息”应包括但不限于本合同所有条款、知识产权、技术诀窍、调研结果、商业秘密、数据库；财务信息（包括成本、利润和销售）；市场策略；客户名单；提案与合同；披露方内部管理程序等。秘密信息不包括：1.在披露时或披露前已为公众所知晓的信息或资料；2.能证明从披露方获得相关信息时接受方已经熟知的资料或信息；3.由第三方合法提供给接受方的资料或信息。</w:t>
      </w:r>
    </w:p>
    <w:p>
      <w:pPr>
        <w:widowControl/>
        <w:spacing w:line="540" w:lineRule="exact"/>
        <w:rPr>
          <w:rFonts w:ascii="仿宋" w:hAnsi="仿宋" w:eastAsia="仿宋" w:cs="仿宋"/>
          <w:sz w:val="24"/>
        </w:rPr>
      </w:pPr>
      <w:r>
        <w:rPr>
          <w:rFonts w:hint="eastAsia" w:ascii="仿宋" w:hAnsi="仿宋" w:eastAsia="仿宋" w:cs="仿宋"/>
          <w:sz w:val="24"/>
        </w:rPr>
        <w:t>9.2本合同项下保密义务的期限不受本合同履行期限的限制</w:t>
      </w:r>
      <w:r>
        <w:rPr>
          <w:rFonts w:ascii="仿宋" w:hAnsi="仿宋" w:eastAsia="仿宋" w:cs="仿宋"/>
          <w:sz w:val="24"/>
        </w:rPr>
        <w:t>，应在本</w:t>
      </w:r>
      <w:r>
        <w:rPr>
          <w:rFonts w:hint="eastAsia" w:ascii="仿宋" w:hAnsi="仿宋" w:eastAsia="仿宋" w:cs="仿宋"/>
          <w:sz w:val="24"/>
          <w:lang w:eastAsia="zh-Hans"/>
        </w:rPr>
        <w:t>合同</w:t>
      </w:r>
      <w:r>
        <w:rPr>
          <w:rFonts w:ascii="仿宋" w:hAnsi="仿宋" w:eastAsia="仿宋" w:cs="仿宋"/>
          <w:sz w:val="24"/>
        </w:rPr>
        <w:t>期满、解除或终止后仍然有效</w:t>
      </w:r>
      <w:r>
        <w:rPr>
          <w:rFonts w:hint="eastAsia" w:ascii="仿宋" w:hAnsi="仿宋" w:eastAsia="仿宋" w:cs="仿宋"/>
          <w:sz w:val="24"/>
        </w:rPr>
        <w:t>。</w:t>
      </w:r>
    </w:p>
    <w:p>
      <w:pPr>
        <w:widowControl/>
        <w:spacing w:line="540" w:lineRule="exact"/>
        <w:rPr>
          <w:rFonts w:ascii="仿宋" w:hAnsi="仿宋" w:eastAsia="仿宋" w:cs="仿宋"/>
          <w:sz w:val="24"/>
        </w:rPr>
      </w:pPr>
      <w:r>
        <w:rPr>
          <w:rFonts w:hint="eastAsia" w:ascii="仿宋" w:hAnsi="仿宋" w:eastAsia="仿宋" w:cs="仿宋"/>
          <w:sz w:val="24"/>
        </w:rPr>
        <w:t>9.3如一方违反上述保密义务，致使另一方秘密信息泄露的，则泄密方应承担本合同金额</w:t>
      </w:r>
      <w:r>
        <w:rPr>
          <w:rFonts w:hint="eastAsia" w:ascii="仿宋" w:hAnsi="仿宋" w:eastAsia="仿宋" w:cs="仿宋"/>
          <w:sz w:val="24"/>
          <w:u w:val="single"/>
        </w:rPr>
        <w:t xml:space="preserve">     %</w:t>
      </w:r>
      <w:r>
        <w:rPr>
          <w:rFonts w:hint="eastAsia" w:ascii="仿宋" w:hAnsi="仿宋" w:eastAsia="仿宋" w:cs="仿宋"/>
          <w:sz w:val="24"/>
        </w:rPr>
        <w:t>的违约责任；一方泄密造成严重后果的，另一方有权单方解除本合同，并书面通知泄密方。因泄密给相对方造成的一切损失，由泄密方负责赔偿。</w:t>
      </w:r>
    </w:p>
    <w:p>
      <w:pPr>
        <w:widowControl/>
        <w:spacing w:line="540" w:lineRule="exact"/>
        <w:rPr>
          <w:rFonts w:ascii="仿宋" w:hAnsi="仿宋" w:eastAsia="仿宋" w:cs="仿宋"/>
          <w:sz w:val="24"/>
        </w:rPr>
      </w:pPr>
      <w:r>
        <w:rPr>
          <w:rFonts w:hint="eastAsia" w:ascii="仿宋" w:hAnsi="仿宋" w:eastAsia="仿宋" w:cs="仿宋"/>
          <w:b/>
          <w:bCs/>
          <w:sz w:val="24"/>
        </w:rPr>
        <w:t>10 合同解除和终止</w:t>
      </w:r>
    </w:p>
    <w:p>
      <w:pPr>
        <w:widowControl/>
        <w:spacing w:line="540" w:lineRule="exact"/>
        <w:rPr>
          <w:rFonts w:ascii="仿宋" w:hAnsi="仿宋" w:eastAsia="仿宋" w:cs="仿宋"/>
          <w:sz w:val="24"/>
        </w:rPr>
      </w:pPr>
      <w:r>
        <w:rPr>
          <w:rFonts w:hint="eastAsia" w:ascii="仿宋" w:hAnsi="仿宋" w:eastAsia="仿宋" w:cs="仿宋"/>
          <w:sz w:val="24"/>
        </w:rPr>
        <w:t>10.1经双方协商一致并签订书面协议后，即终止或解除本合同。</w:t>
      </w:r>
    </w:p>
    <w:p>
      <w:pPr>
        <w:widowControl/>
        <w:spacing w:line="540" w:lineRule="exact"/>
        <w:rPr>
          <w:rFonts w:ascii="仿宋" w:hAnsi="仿宋" w:eastAsia="仿宋" w:cs="仿宋"/>
          <w:sz w:val="24"/>
        </w:rPr>
      </w:pPr>
      <w:r>
        <w:rPr>
          <w:rFonts w:hint="eastAsia" w:ascii="仿宋" w:hAnsi="仿宋" w:eastAsia="仿宋" w:cs="仿宋"/>
          <w:sz w:val="24"/>
        </w:rPr>
        <w:t>10.2发生如下情形时，本合同终止：</w:t>
      </w:r>
    </w:p>
    <w:p>
      <w:pPr>
        <w:widowControl/>
        <w:spacing w:line="540" w:lineRule="exact"/>
        <w:rPr>
          <w:rFonts w:ascii="仿宋" w:hAnsi="仿宋" w:eastAsia="仿宋" w:cs="仿宋"/>
          <w:sz w:val="24"/>
        </w:rPr>
      </w:pPr>
      <w:r>
        <w:rPr>
          <w:rFonts w:hint="eastAsia" w:ascii="仿宋" w:hAnsi="仿宋" w:eastAsia="仿宋" w:cs="仿宋"/>
          <w:sz w:val="24"/>
        </w:rPr>
        <w:t>10.2.1本合同约定有效期届满；</w:t>
      </w:r>
    </w:p>
    <w:p>
      <w:pPr>
        <w:widowControl/>
        <w:spacing w:line="540" w:lineRule="exact"/>
        <w:rPr>
          <w:rFonts w:ascii="仿宋" w:hAnsi="仿宋" w:eastAsia="仿宋" w:cs="仿宋"/>
          <w:sz w:val="24"/>
        </w:rPr>
      </w:pPr>
      <w:r>
        <w:rPr>
          <w:rFonts w:hint="eastAsia" w:ascii="仿宋" w:hAnsi="仿宋" w:eastAsia="仿宋" w:cs="仿宋"/>
          <w:sz w:val="24"/>
        </w:rPr>
        <w:t>10.2.2本合同一方或双方合并、分立、破产、清算等组织形式变更且未确定本合同权利义务承继主体，难以继续履行本合同；</w:t>
      </w:r>
    </w:p>
    <w:p>
      <w:pPr>
        <w:widowControl/>
        <w:spacing w:line="540" w:lineRule="exact"/>
        <w:rPr>
          <w:rFonts w:ascii="仿宋" w:hAnsi="仿宋" w:eastAsia="仿宋" w:cs="仿宋"/>
          <w:sz w:val="24"/>
        </w:rPr>
      </w:pPr>
      <w:r>
        <w:rPr>
          <w:rFonts w:hint="eastAsia" w:ascii="仿宋" w:hAnsi="仿宋" w:eastAsia="仿宋" w:cs="仿宋"/>
          <w:sz w:val="24"/>
        </w:rPr>
        <w:t>10.2.3因不可抗力导致本合同无法继续履行的，双方视不可抗力影响程度和范围可</w:t>
      </w:r>
      <w:r>
        <w:rPr>
          <w:rFonts w:hint="eastAsia" w:ascii="仿宋" w:hAnsi="仿宋" w:eastAsia="仿宋" w:cs="仿宋"/>
          <w:sz w:val="24"/>
          <w:lang w:eastAsia="zh-Hans"/>
        </w:rPr>
        <w:t>书面</w:t>
      </w:r>
      <w:r>
        <w:rPr>
          <w:rFonts w:hint="eastAsia" w:ascii="仿宋" w:hAnsi="仿宋" w:eastAsia="仿宋" w:cs="仿宋"/>
          <w:sz w:val="24"/>
        </w:rPr>
        <w:t>协商中止或终止本合同，本合同另有约定的除外；</w:t>
      </w:r>
    </w:p>
    <w:p>
      <w:pPr>
        <w:widowControl/>
        <w:spacing w:line="540" w:lineRule="exact"/>
        <w:rPr>
          <w:rFonts w:ascii="仿宋" w:hAnsi="仿宋" w:eastAsia="仿宋" w:cs="仿宋"/>
          <w:sz w:val="24"/>
        </w:rPr>
      </w:pPr>
      <w:r>
        <w:rPr>
          <w:rFonts w:hint="eastAsia" w:ascii="仿宋" w:hAnsi="仿宋" w:eastAsia="仿宋" w:cs="仿宋"/>
          <w:sz w:val="24"/>
        </w:rPr>
        <w:t>10.2.4本合同约定的其他终止情形。</w:t>
      </w:r>
    </w:p>
    <w:p>
      <w:pPr>
        <w:widowControl/>
        <w:spacing w:line="540" w:lineRule="exact"/>
        <w:rPr>
          <w:rFonts w:ascii="仿宋" w:hAnsi="仿宋" w:eastAsia="仿宋" w:cs="仿宋"/>
          <w:sz w:val="24"/>
        </w:rPr>
      </w:pPr>
      <w:r>
        <w:rPr>
          <w:rFonts w:hint="eastAsia" w:ascii="仿宋" w:hAnsi="仿宋" w:eastAsia="仿宋" w:cs="仿宋"/>
          <w:b/>
          <w:bCs/>
          <w:sz w:val="24"/>
        </w:rPr>
        <w:t>11 不可抗力</w:t>
      </w:r>
    </w:p>
    <w:p>
      <w:pPr>
        <w:widowControl/>
        <w:spacing w:line="540" w:lineRule="exact"/>
        <w:rPr>
          <w:rFonts w:ascii="仿宋" w:hAnsi="仿宋" w:eastAsia="仿宋" w:cs="仿宋"/>
          <w:sz w:val="24"/>
        </w:rPr>
      </w:pPr>
      <w:r>
        <w:rPr>
          <w:rFonts w:hint="eastAsia" w:ascii="仿宋" w:hAnsi="仿宋" w:eastAsia="仿宋" w:cs="仿宋"/>
          <w:sz w:val="24"/>
        </w:rPr>
        <w:t>11.1不可抗力是指双方不能预见、不能避免且不能克服的妨碍任何一方全部或部分履行本合同的一切事件。此种事件只包括地震、塌方、陷落、洪水、台风等自然灾害以及火灾、爆炸、事故、破坏活动、战争、政府法律或政策变化等任何其它类似的偶发事件。</w:t>
      </w:r>
    </w:p>
    <w:p>
      <w:pPr>
        <w:widowControl/>
        <w:spacing w:line="540" w:lineRule="exact"/>
        <w:rPr>
          <w:rFonts w:ascii="仿宋" w:hAnsi="仿宋" w:eastAsia="仿宋" w:cs="仿宋"/>
          <w:sz w:val="24"/>
        </w:rPr>
      </w:pPr>
      <w:r>
        <w:rPr>
          <w:rFonts w:hint="eastAsia" w:ascii="仿宋" w:hAnsi="仿宋" w:eastAsia="仿宋" w:cs="仿宋"/>
          <w:sz w:val="24"/>
        </w:rPr>
        <w:t>11.2任何一方由于不可抗力原因不能履行合同时，应在不可抗力事件发生后三日内向对方书面通报，并采取力所能及的补救措施以尽量减少给双方带来的损失；在取得有关机构的不可抗力证明后，根据不可抗力对本合同的影响情况，经双方协商决定延期履行、部分履行或者不履行合同，并根据情况可部分或全部免予承担违约责任。</w:t>
      </w:r>
    </w:p>
    <w:p>
      <w:pPr>
        <w:widowControl/>
        <w:spacing w:line="540" w:lineRule="exact"/>
        <w:rPr>
          <w:rFonts w:ascii="仿宋" w:hAnsi="仿宋" w:eastAsia="仿宋" w:cs="仿宋"/>
          <w:b/>
          <w:bCs/>
          <w:sz w:val="24"/>
        </w:rPr>
      </w:pPr>
      <w:r>
        <w:rPr>
          <w:rFonts w:hint="eastAsia" w:ascii="仿宋" w:hAnsi="仿宋" w:eastAsia="仿宋" w:cs="仿宋"/>
          <w:sz w:val="24"/>
        </w:rPr>
        <w:t>11.3如果不可抗力发生或影响的时间连续超过30日以上且妨碍任何一方履行本合同时，</w:t>
      </w:r>
      <w:r>
        <w:rPr>
          <w:rFonts w:hint="eastAsia" w:ascii="仿宋" w:hAnsi="仿宋" w:eastAsia="仿宋" w:cs="仿宋"/>
          <w:sz w:val="24"/>
          <w:lang w:eastAsia="zh-Hans"/>
        </w:rPr>
        <w:t>双方可书面协商</w:t>
      </w:r>
      <w:r>
        <w:rPr>
          <w:rFonts w:hint="eastAsia" w:ascii="仿宋" w:hAnsi="仿宋" w:eastAsia="仿宋" w:cs="仿宋"/>
          <w:sz w:val="24"/>
        </w:rPr>
        <w:t>解除本合同。</w:t>
      </w:r>
    </w:p>
    <w:p>
      <w:pPr>
        <w:widowControl/>
        <w:spacing w:line="540" w:lineRule="exact"/>
        <w:rPr>
          <w:rFonts w:ascii="仿宋" w:hAnsi="仿宋" w:eastAsia="仿宋" w:cs="仿宋"/>
          <w:sz w:val="24"/>
        </w:rPr>
      </w:pPr>
      <w:r>
        <w:rPr>
          <w:rFonts w:hint="eastAsia" w:ascii="仿宋" w:hAnsi="仿宋" w:eastAsia="仿宋" w:cs="仿宋"/>
          <w:b/>
          <w:bCs/>
          <w:sz w:val="24"/>
        </w:rPr>
        <w:t>12  争议解决</w:t>
      </w:r>
    </w:p>
    <w:p>
      <w:pPr>
        <w:widowControl/>
        <w:spacing w:line="540" w:lineRule="exact"/>
        <w:rPr>
          <w:rFonts w:ascii="仿宋" w:hAnsi="仿宋" w:eastAsia="仿宋" w:cs="仿宋"/>
          <w:sz w:val="24"/>
        </w:rPr>
      </w:pPr>
      <w:r>
        <w:rPr>
          <w:rFonts w:hint="eastAsia" w:ascii="仿宋" w:hAnsi="仿宋" w:eastAsia="仿宋" w:cs="仿宋"/>
          <w:sz w:val="24"/>
        </w:rPr>
        <w:t>12.1甲、乙双方因履行本合同发生争议的，应友好协商解决，协商不成的，依法</w:t>
      </w:r>
      <w:r>
        <w:rPr>
          <w:rFonts w:hint="eastAsia" w:ascii="仿宋" w:hAnsi="仿宋" w:eastAsia="仿宋" w:cs="仿宋"/>
          <w:sz w:val="24"/>
          <w:lang w:eastAsia="zh-Hans"/>
        </w:rPr>
        <w:t>向甲方所在</w:t>
      </w:r>
      <w:r>
        <w:rPr>
          <w:rFonts w:hint="eastAsia" w:ascii="仿宋" w:hAnsi="仿宋" w:eastAsia="仿宋" w:cs="仿宋"/>
          <w:sz w:val="24"/>
        </w:rPr>
        <w:t>地法院提起诉讼。</w:t>
      </w:r>
    </w:p>
    <w:p>
      <w:pPr>
        <w:widowControl/>
        <w:spacing w:line="540" w:lineRule="exact"/>
        <w:rPr>
          <w:rFonts w:ascii="仿宋" w:hAnsi="仿宋" w:eastAsia="仿宋" w:cs="仿宋"/>
          <w:sz w:val="24"/>
        </w:rPr>
      </w:pPr>
      <w:r>
        <w:rPr>
          <w:rFonts w:hint="eastAsia" w:ascii="仿宋" w:hAnsi="仿宋" w:eastAsia="仿宋" w:cs="仿宋"/>
          <w:sz w:val="24"/>
        </w:rPr>
        <w:t>12.2违约一方需承担守约方支出的合理费用，包括但不限于诉讼费、律师费、公证费、鉴定费、担保费等。</w:t>
      </w:r>
    </w:p>
    <w:p>
      <w:pPr>
        <w:widowControl/>
        <w:spacing w:line="540" w:lineRule="exact"/>
        <w:rPr>
          <w:rFonts w:ascii="仿宋" w:hAnsi="仿宋" w:eastAsia="仿宋" w:cs="仿宋"/>
          <w:sz w:val="24"/>
        </w:rPr>
      </w:pPr>
      <w:r>
        <w:rPr>
          <w:rFonts w:hint="eastAsia" w:ascii="仿宋" w:hAnsi="仿宋" w:eastAsia="仿宋" w:cs="仿宋"/>
          <w:b/>
          <w:bCs/>
          <w:sz w:val="24"/>
        </w:rPr>
        <w:t>13  附则</w:t>
      </w:r>
    </w:p>
    <w:p>
      <w:pPr>
        <w:widowControl/>
        <w:spacing w:line="540" w:lineRule="exact"/>
        <w:rPr>
          <w:rFonts w:ascii="仿宋" w:hAnsi="仿宋" w:eastAsia="仿宋" w:cs="仿宋"/>
          <w:sz w:val="24"/>
        </w:rPr>
      </w:pPr>
      <w:r>
        <w:rPr>
          <w:rFonts w:hint="eastAsia" w:ascii="仿宋" w:hAnsi="仿宋" w:eastAsia="仿宋" w:cs="仿宋"/>
          <w:sz w:val="24"/>
        </w:rPr>
        <w:t>13.1本合同未尽事宜，经双方协商一致，应签订补充协议。补充协议与本合同具有同等法律效力。</w:t>
      </w:r>
    </w:p>
    <w:p>
      <w:pPr>
        <w:widowControl/>
        <w:spacing w:line="540" w:lineRule="exact"/>
        <w:rPr>
          <w:rFonts w:ascii="仿宋" w:hAnsi="仿宋" w:eastAsia="仿宋" w:cs="仿宋"/>
          <w:sz w:val="24"/>
        </w:rPr>
      </w:pPr>
      <w:r>
        <w:rPr>
          <w:rFonts w:hint="eastAsia" w:ascii="仿宋" w:hAnsi="仿宋" w:eastAsia="仿宋" w:cs="仿宋"/>
          <w:sz w:val="24"/>
        </w:rPr>
        <w:t>13.2以下文件作为本合同附件，是本合同不可分割的部分：</w:t>
      </w:r>
    </w:p>
    <w:p>
      <w:pPr>
        <w:widowControl/>
        <w:spacing w:line="540" w:lineRule="exact"/>
        <w:rPr>
          <w:rFonts w:ascii="仿宋" w:hAnsi="仿宋" w:eastAsia="仿宋" w:cs="仿宋"/>
          <w:color w:val="000000"/>
          <w:sz w:val="24"/>
        </w:rPr>
      </w:pPr>
      <w:r>
        <w:rPr>
          <w:rFonts w:hint="eastAsia" w:ascii="仿宋" w:hAnsi="仿宋" w:eastAsia="仿宋" w:cs="仿宋"/>
          <w:color w:val="000000"/>
          <w:sz w:val="24"/>
        </w:rPr>
        <w:t>13.2.1采购文件和乙方的投标文件；</w:t>
      </w:r>
    </w:p>
    <w:p>
      <w:pPr>
        <w:widowControl/>
        <w:spacing w:line="540" w:lineRule="exact"/>
        <w:rPr>
          <w:rFonts w:ascii="仿宋" w:hAnsi="仿宋" w:eastAsia="仿宋" w:cs="仿宋"/>
          <w:color w:val="000000"/>
          <w:sz w:val="24"/>
        </w:rPr>
      </w:pPr>
      <w:r>
        <w:rPr>
          <w:rFonts w:hint="eastAsia" w:ascii="仿宋" w:hAnsi="仿宋" w:eastAsia="仿宋" w:cs="仿宋"/>
          <w:color w:val="000000"/>
          <w:sz w:val="24"/>
        </w:rPr>
        <w:t>13.2.2中标通知书；</w:t>
      </w:r>
    </w:p>
    <w:p>
      <w:pPr>
        <w:widowControl/>
        <w:spacing w:line="540" w:lineRule="exact"/>
        <w:rPr>
          <w:rFonts w:ascii="仿宋" w:hAnsi="仿宋" w:eastAsia="仿宋" w:cs="仿宋"/>
          <w:color w:val="000000"/>
          <w:sz w:val="24"/>
        </w:rPr>
      </w:pPr>
      <w:r>
        <w:rPr>
          <w:rFonts w:hint="eastAsia" w:ascii="仿宋" w:hAnsi="仿宋" w:eastAsia="仿宋" w:cs="仿宋"/>
          <w:color w:val="000000"/>
          <w:sz w:val="24"/>
        </w:rPr>
        <w:t>13.2.3甲乙双方商定的其他必要文件。</w:t>
      </w:r>
    </w:p>
    <w:p>
      <w:pPr>
        <w:widowControl/>
        <w:spacing w:line="540" w:lineRule="exact"/>
        <w:ind w:firstLine="480" w:firstLineChars="200"/>
        <w:rPr>
          <w:rFonts w:ascii="仿宋" w:hAnsi="仿宋" w:eastAsia="仿宋" w:cs="仿宋"/>
          <w:sz w:val="24"/>
        </w:rPr>
      </w:pPr>
      <w:r>
        <w:rPr>
          <w:rFonts w:hint="eastAsia" w:ascii="仿宋" w:hAnsi="仿宋" w:eastAsia="仿宋" w:cs="仿宋"/>
          <w:sz w:val="24"/>
        </w:rPr>
        <w:t>本合同与合同附件就同一事项约定不一致的，适用足以保证符合甲方使用需求、技术或工艺要求的最严格的标准。</w:t>
      </w:r>
    </w:p>
    <w:p>
      <w:pPr>
        <w:ind w:left="120" w:hanging="120" w:hangingChars="50"/>
        <w:rPr>
          <w:rFonts w:ascii="仿宋" w:hAnsi="仿宋" w:eastAsia="仿宋" w:cs="仿宋"/>
          <w:b/>
          <w:sz w:val="24"/>
        </w:rPr>
      </w:pPr>
      <w:r>
        <w:rPr>
          <w:rFonts w:hint="eastAsia" w:ascii="仿宋" w:hAnsi="仿宋" w:eastAsia="仿宋" w:cs="仿宋"/>
          <w:b/>
          <w:sz w:val="24"/>
        </w:rPr>
        <w:t>13.3送达条款</w:t>
      </w:r>
    </w:p>
    <w:p>
      <w:pPr>
        <w:widowControl/>
        <w:spacing w:line="540" w:lineRule="exact"/>
        <w:rPr>
          <w:rFonts w:hint="eastAsia" w:ascii="仿宋" w:hAnsi="仿宋" w:eastAsia="仿宋" w:cs="仿宋"/>
          <w:sz w:val="24"/>
        </w:rPr>
      </w:pPr>
      <w:r>
        <w:rPr>
          <w:rFonts w:hint="eastAsia" w:ascii="仿宋" w:hAnsi="仿宋" w:eastAsia="仿宋" w:cs="仿宋"/>
          <w:sz w:val="24"/>
        </w:rPr>
        <w:t>13.3.1送达地址和联系方式:合同各方一致确认本合同中记载的各方地址和联系方式为各方履行合同、解决合同争议时接收其他方商业文件信函或司法机关(法院、仲裁机构)诉讼、仲裁文书的地址和联系方式。</w:t>
      </w:r>
    </w:p>
    <w:p>
      <w:pPr>
        <w:widowControl/>
        <w:spacing w:line="540" w:lineRule="exact"/>
        <w:rPr>
          <w:rFonts w:hint="eastAsia" w:ascii="仿宋" w:hAnsi="仿宋" w:eastAsia="仿宋" w:cs="仿宋"/>
          <w:sz w:val="24"/>
        </w:rPr>
      </w:pPr>
      <w:r>
        <w:rPr>
          <w:rFonts w:hint="eastAsia" w:ascii="仿宋" w:hAnsi="仿宋" w:eastAsia="仿宋" w:cs="仿宋"/>
          <w:sz w:val="24"/>
        </w:rPr>
        <w:t>13.3.2送达地址和联系方式适用期间。上述送达地址和联系方式适用至本合同履行完毕或争议经过法院一审、二审、审判监督程序至执行程序完毕时止，除非各方依下款告知变更。</w:t>
      </w:r>
    </w:p>
    <w:p>
      <w:pPr>
        <w:widowControl/>
        <w:spacing w:line="540" w:lineRule="exact"/>
        <w:rPr>
          <w:rFonts w:hint="eastAsia" w:ascii="仿宋" w:hAnsi="仿宋" w:eastAsia="仿宋" w:cs="仿宋"/>
          <w:sz w:val="24"/>
        </w:rPr>
      </w:pPr>
      <w:r>
        <w:rPr>
          <w:rFonts w:hint="eastAsia" w:ascii="仿宋" w:hAnsi="仿宋" w:eastAsia="仿宋" w:cs="仿宋"/>
          <w:sz w:val="24"/>
        </w:rPr>
        <w:t>13.3.3送达地址和联系方式的变更。任何一方送达地址和联系方式需要变更的，应提前五个工作日向合同其他方和司法机关送交书面变更告知书(若争议已经进入司法程序解决)。</w:t>
      </w:r>
    </w:p>
    <w:p>
      <w:pPr>
        <w:widowControl/>
        <w:spacing w:line="540" w:lineRule="exact"/>
        <w:rPr>
          <w:rFonts w:hint="eastAsia" w:ascii="仿宋" w:hAnsi="仿宋" w:eastAsia="仿宋" w:cs="仿宋"/>
          <w:sz w:val="24"/>
        </w:rPr>
      </w:pPr>
      <w:r>
        <w:rPr>
          <w:rFonts w:hint="eastAsia" w:ascii="仿宋" w:hAnsi="仿宋" w:eastAsia="仿宋" w:cs="仿宋"/>
          <w:sz w:val="24"/>
        </w:rPr>
        <w:t>13.3.4合同各方承诺:上述确认的送达地址和联系方式真实有效，如有错误，导致的商业信函和诉讼文书送达不能的法律后果由自己承担。</w:t>
      </w:r>
    </w:p>
    <w:p>
      <w:pPr>
        <w:widowControl/>
        <w:spacing w:line="540" w:lineRule="exact"/>
        <w:rPr>
          <w:rFonts w:hint="eastAsia" w:ascii="仿宋" w:hAnsi="仿宋" w:eastAsia="仿宋" w:cs="仿宋"/>
          <w:sz w:val="24"/>
        </w:rPr>
      </w:pPr>
      <w:r>
        <w:rPr>
          <w:rFonts w:hint="eastAsia" w:ascii="仿宋" w:hAnsi="仿宋" w:eastAsia="仿宋" w:cs="仿宋"/>
          <w:sz w:val="24"/>
        </w:rPr>
        <w:t>13.3.5合同各方均明知:因各方提供或者确认的送达地址和联系方式不准确、或者送达地址变更后未及时依程序告知对方和司法机关、或者当事人及指定接收人拒绝签收等原因，导致送达文书未能被当事人实际接受，邮寄送达的，以文书退回之日视为送达之日；直接送达的，送达人当场在送达回证上记明情况之日视为送达之日。</w:t>
      </w:r>
    </w:p>
    <w:p>
      <w:pPr>
        <w:widowControl/>
        <w:spacing w:line="540" w:lineRule="exact"/>
        <w:rPr>
          <w:rFonts w:hint="eastAsia" w:ascii="仿宋" w:hAnsi="仿宋" w:eastAsia="仿宋" w:cs="仿宋"/>
          <w:sz w:val="24"/>
        </w:rPr>
      </w:pPr>
      <w:r>
        <w:rPr>
          <w:rFonts w:hint="eastAsia" w:ascii="仿宋" w:hAnsi="仿宋" w:eastAsia="仿宋" w:cs="仿宋"/>
          <w:sz w:val="24"/>
        </w:rPr>
        <w:t>13.3.6本合同项下双方发出的每一项通知，应在下述时间视作已送达相对方：如以预缴邮资的特快专递寄发，则寄送一方交寄后第三天即视为送达；如由专人送交，则在交给相对方签收时；如以传真发出，为传真机记录发送完毕时；如以电子邮件发出，为发件人设备记录发送完毕时。</w:t>
      </w:r>
    </w:p>
    <w:p>
      <w:pPr>
        <w:widowControl/>
        <w:spacing w:line="540" w:lineRule="exact"/>
        <w:rPr>
          <w:rFonts w:ascii="仿宋" w:hAnsi="仿宋" w:eastAsia="仿宋" w:cs="仿宋"/>
          <w:sz w:val="24"/>
        </w:rPr>
      </w:pPr>
      <w:r>
        <w:rPr>
          <w:rFonts w:hint="eastAsia" w:ascii="仿宋" w:hAnsi="仿宋" w:eastAsia="仿宋" w:cs="仿宋"/>
          <w:sz w:val="24"/>
        </w:rPr>
        <w:t>13.4甲、乙双方的联系方式、联系人等基本信息以本合同记录的为准。</w:t>
      </w:r>
    </w:p>
    <w:p>
      <w:pPr>
        <w:widowControl/>
        <w:spacing w:line="5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甲方有效联系地址:                                            </w:t>
      </w:r>
    </w:p>
    <w:p>
      <w:pPr>
        <w:widowControl/>
        <w:spacing w:line="5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联系人：</w:t>
      </w:r>
    </w:p>
    <w:p>
      <w:pPr>
        <w:widowControl/>
        <w:spacing w:line="5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电话：</w:t>
      </w:r>
    </w:p>
    <w:p>
      <w:pPr>
        <w:widowControl/>
        <w:spacing w:line="5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传真：</w:t>
      </w:r>
    </w:p>
    <w:p>
      <w:pPr>
        <w:widowControl/>
        <w:spacing w:line="54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电子邮箱：</w:t>
      </w:r>
    </w:p>
    <w:p>
      <w:pPr>
        <w:widowControl/>
        <w:spacing w:line="540" w:lineRule="exact"/>
        <w:ind w:firstLine="480" w:firstLineChars="200"/>
        <w:rPr>
          <w:rFonts w:ascii="仿宋" w:hAnsi="仿宋" w:eastAsia="仿宋" w:cs="仿宋"/>
          <w:sz w:val="24"/>
        </w:rPr>
      </w:pPr>
      <w:r>
        <w:rPr>
          <w:rFonts w:hint="eastAsia" w:ascii="仿宋" w:hAnsi="仿宋" w:eastAsia="仿宋" w:cs="仿宋"/>
          <w:sz w:val="24"/>
        </w:rPr>
        <w:t xml:space="preserve">乙方有效联系地址:                                          </w:t>
      </w:r>
    </w:p>
    <w:p>
      <w:pPr>
        <w:widowControl/>
        <w:spacing w:line="540" w:lineRule="exact"/>
        <w:ind w:firstLine="480" w:firstLineChars="200"/>
        <w:rPr>
          <w:rFonts w:ascii="仿宋" w:hAnsi="仿宋" w:eastAsia="仿宋" w:cs="仿宋"/>
          <w:sz w:val="24"/>
        </w:rPr>
      </w:pPr>
      <w:r>
        <w:rPr>
          <w:rFonts w:hint="eastAsia" w:ascii="仿宋" w:hAnsi="仿宋" w:eastAsia="仿宋" w:cs="仿宋"/>
          <w:sz w:val="24"/>
        </w:rPr>
        <w:t xml:space="preserve">联系人： </w:t>
      </w:r>
    </w:p>
    <w:p>
      <w:pPr>
        <w:widowControl/>
        <w:spacing w:line="540" w:lineRule="exact"/>
        <w:ind w:firstLine="480" w:firstLineChars="200"/>
        <w:rPr>
          <w:rFonts w:ascii="仿宋" w:hAnsi="仿宋" w:eastAsia="仿宋" w:cs="仿宋"/>
          <w:sz w:val="24"/>
        </w:rPr>
      </w:pPr>
      <w:r>
        <w:rPr>
          <w:rFonts w:hint="eastAsia" w:ascii="仿宋" w:hAnsi="仿宋" w:eastAsia="仿宋" w:cs="仿宋"/>
          <w:sz w:val="24"/>
        </w:rPr>
        <w:t xml:space="preserve">电话： </w:t>
      </w:r>
    </w:p>
    <w:p>
      <w:pPr>
        <w:widowControl/>
        <w:spacing w:line="540" w:lineRule="exact"/>
        <w:ind w:firstLine="480" w:firstLineChars="200"/>
        <w:rPr>
          <w:rFonts w:ascii="仿宋" w:hAnsi="仿宋" w:eastAsia="仿宋" w:cs="仿宋"/>
          <w:sz w:val="24"/>
        </w:rPr>
      </w:pPr>
      <w:r>
        <w:rPr>
          <w:rFonts w:hint="eastAsia" w:ascii="仿宋" w:hAnsi="仿宋" w:eastAsia="仿宋" w:cs="仿宋"/>
          <w:sz w:val="24"/>
        </w:rPr>
        <w:t>传真：</w:t>
      </w:r>
    </w:p>
    <w:p>
      <w:pPr>
        <w:spacing w:line="540" w:lineRule="exact"/>
        <w:ind w:firstLine="480" w:firstLineChars="200"/>
        <w:rPr>
          <w:rFonts w:ascii="仿宋" w:hAnsi="仿宋" w:eastAsia="仿宋" w:cs="仿宋"/>
          <w:sz w:val="24"/>
        </w:rPr>
      </w:pPr>
      <w:r>
        <w:rPr>
          <w:rFonts w:hint="eastAsia" w:ascii="仿宋" w:hAnsi="仿宋" w:eastAsia="仿宋" w:cs="仿宋"/>
          <w:sz w:val="24"/>
        </w:rPr>
        <w:t>电子邮箱：</w:t>
      </w:r>
    </w:p>
    <w:p>
      <w:pPr>
        <w:spacing w:line="540" w:lineRule="exact"/>
        <w:rPr>
          <w:rFonts w:ascii="仿宋" w:hAnsi="仿宋" w:eastAsia="仿宋" w:cs="仿宋"/>
          <w:sz w:val="24"/>
        </w:rPr>
      </w:pPr>
      <w:r>
        <w:rPr>
          <w:rFonts w:hint="eastAsia" w:ascii="仿宋" w:hAnsi="仿宋" w:eastAsia="仿宋" w:cs="仿宋"/>
          <w:sz w:val="24"/>
        </w:rPr>
        <w:t>13.5本合同一式</w:t>
      </w:r>
      <w:r>
        <w:rPr>
          <w:rFonts w:hint="eastAsia" w:ascii="仿宋" w:hAnsi="仿宋" w:eastAsia="仿宋" w:cs="仿宋"/>
          <w:sz w:val="24"/>
          <w:u w:val="single"/>
        </w:rPr>
        <w:t xml:space="preserve">    </w:t>
      </w:r>
      <w:r>
        <w:rPr>
          <w:rFonts w:hint="eastAsia" w:ascii="仿宋" w:hAnsi="仿宋" w:eastAsia="仿宋" w:cs="仿宋"/>
          <w:sz w:val="24"/>
        </w:rPr>
        <w:t>份，甲方持</w:t>
      </w:r>
      <w:r>
        <w:rPr>
          <w:rFonts w:hint="eastAsia" w:ascii="仿宋" w:hAnsi="仿宋" w:eastAsia="仿宋" w:cs="仿宋"/>
          <w:sz w:val="24"/>
          <w:u w:val="single"/>
        </w:rPr>
        <w:t xml:space="preserve">   </w:t>
      </w:r>
      <w:r>
        <w:rPr>
          <w:rFonts w:hint="eastAsia" w:ascii="仿宋" w:hAnsi="仿宋" w:eastAsia="仿宋" w:cs="仿宋"/>
          <w:sz w:val="24"/>
        </w:rPr>
        <w:t>份，乙方持</w:t>
      </w:r>
      <w:r>
        <w:rPr>
          <w:rFonts w:hint="eastAsia" w:ascii="仿宋" w:hAnsi="仿宋" w:eastAsia="仿宋" w:cs="仿宋"/>
          <w:sz w:val="24"/>
          <w:u w:val="single"/>
        </w:rPr>
        <w:t xml:space="preserve">    </w:t>
      </w:r>
      <w:r>
        <w:rPr>
          <w:rFonts w:hint="eastAsia" w:ascii="仿宋" w:hAnsi="仿宋" w:eastAsia="仿宋" w:cs="仿宋"/>
          <w:sz w:val="24"/>
        </w:rPr>
        <w:t>份，均具有同等法律效力。</w:t>
      </w:r>
    </w:p>
    <w:p>
      <w:pPr>
        <w:spacing w:line="540" w:lineRule="exact"/>
        <w:rPr>
          <w:rFonts w:hint="eastAsia" w:ascii="仿宋" w:hAnsi="仿宋" w:eastAsia="仿宋" w:cs="仿宋"/>
          <w:sz w:val="24"/>
        </w:rPr>
      </w:pPr>
      <w:r>
        <w:rPr>
          <w:rFonts w:hint="eastAsia" w:ascii="仿宋" w:hAnsi="仿宋" w:eastAsia="仿宋" w:cs="仿宋"/>
          <w:sz w:val="24"/>
        </w:rPr>
        <w:t>13.6本合同自甲、乙双方法定代表人或委托代理人签字并加盖公章之日起生效。</w:t>
      </w:r>
    </w:p>
    <w:p>
      <w:pPr>
        <w:pStyle w:val="16"/>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9"/>
        <w:gridCol w:w="4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959" w:type="dxa"/>
          </w:tcPr>
          <w:p>
            <w:pPr>
              <w:spacing w:line="360" w:lineRule="auto"/>
              <w:jc w:val="center"/>
              <w:rPr>
                <w:rFonts w:ascii="仿宋" w:hAnsi="仿宋" w:eastAsia="仿宋" w:cs="仿宋"/>
                <w:sz w:val="24"/>
              </w:rPr>
            </w:pPr>
            <w:r>
              <w:rPr>
                <w:rFonts w:hint="eastAsia" w:ascii="仿宋" w:hAnsi="仿宋" w:eastAsia="仿宋" w:cs="仿宋"/>
                <w:sz w:val="24"/>
              </w:rPr>
              <w:t>甲方</w:t>
            </w:r>
          </w:p>
        </w:tc>
        <w:tc>
          <w:tcPr>
            <w:tcW w:w="4311" w:type="dxa"/>
          </w:tcPr>
          <w:p>
            <w:pPr>
              <w:spacing w:line="360" w:lineRule="auto"/>
              <w:rPr>
                <w:rFonts w:ascii="仿宋" w:hAnsi="仿宋" w:eastAsia="仿宋" w:cs="仿宋"/>
                <w:sz w:val="24"/>
              </w:rPr>
            </w:pPr>
            <w:r>
              <w:rPr>
                <w:rFonts w:hint="eastAsia" w:ascii="仿宋" w:hAnsi="仿宋" w:eastAsia="仿宋" w:cs="仿宋"/>
                <w:sz w:val="24"/>
              </w:rPr>
              <w:t xml:space="preserve">           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59" w:type="dxa"/>
          </w:tcPr>
          <w:p>
            <w:pPr>
              <w:spacing w:line="360" w:lineRule="auto"/>
              <w:rPr>
                <w:rFonts w:hint="eastAsia" w:ascii="仿宋" w:hAnsi="仿宋" w:eastAsia="仿宋" w:cs="仿宋"/>
                <w:sz w:val="24"/>
                <w:lang w:eastAsia="zh-CN"/>
              </w:rPr>
            </w:pPr>
            <w:r>
              <w:rPr>
                <w:rFonts w:hint="eastAsia" w:ascii="仿宋" w:hAnsi="仿宋" w:eastAsia="仿宋" w:cs="仿宋"/>
                <w:sz w:val="24"/>
              </w:rPr>
              <w:t>单位名称（公章）：</w:t>
            </w:r>
            <w:r>
              <w:rPr>
                <w:rFonts w:hint="eastAsia" w:ascii="仿宋" w:hAnsi="仿宋" w:eastAsia="仿宋" w:cs="仿宋"/>
                <w:sz w:val="24"/>
                <w:lang w:eastAsia="zh-CN"/>
              </w:rPr>
              <w:t>新疆维吾尔自治区农牧业机械产品质量监督管理站</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住所：</w:t>
            </w:r>
            <w:r>
              <w:rPr>
                <w:rFonts w:hint="eastAsia" w:ascii="仿宋" w:hAnsi="仿宋" w:eastAsia="仿宋" w:cs="仿宋"/>
                <w:sz w:val="24"/>
                <w:lang w:eastAsia="zh-CN"/>
              </w:rPr>
              <w:t>新医路171号</w:t>
            </w:r>
            <w:r>
              <w:rPr>
                <w:rFonts w:hint="eastAsia" w:ascii="仿宋" w:hAnsi="仿宋" w:eastAsia="仿宋" w:cs="仿宋"/>
                <w:color w:val="000000" w:themeColor="text1"/>
                <w:sz w:val="24"/>
                <w14:textFill>
                  <w14:solidFill>
                    <w14:schemeClr w14:val="tx1"/>
                  </w14:solidFill>
                </w14:textFill>
              </w:rPr>
              <w:t xml:space="preserve">        </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委托代理人：</w:t>
            </w:r>
          </w:p>
          <w:p>
            <w:pPr>
              <w:spacing w:line="360" w:lineRule="auto"/>
              <w:rPr>
                <w:rFonts w:ascii="仿宋" w:hAnsi="仿宋" w:eastAsia="仿宋" w:cs="仿宋"/>
                <w:sz w:val="24"/>
              </w:rPr>
            </w:pPr>
            <w:r>
              <w:rPr>
                <w:rFonts w:hint="eastAsia" w:ascii="仿宋" w:hAnsi="仿宋" w:eastAsia="仿宋" w:cs="仿宋"/>
                <w:sz w:val="24"/>
              </w:rPr>
              <w:t>电话：</w:t>
            </w:r>
          </w:p>
          <w:p>
            <w:pPr>
              <w:spacing w:line="360" w:lineRule="auto"/>
              <w:rPr>
                <w:rFonts w:ascii="仿宋" w:hAnsi="仿宋" w:eastAsia="仿宋" w:cs="仿宋"/>
                <w:sz w:val="24"/>
              </w:rPr>
            </w:pPr>
            <w:r>
              <w:rPr>
                <w:rFonts w:hint="eastAsia" w:ascii="仿宋" w:hAnsi="仿宋" w:eastAsia="仿宋" w:cs="仿宋"/>
                <w:sz w:val="24"/>
              </w:rPr>
              <w:t>邮政编码：</w:t>
            </w:r>
          </w:p>
          <w:p>
            <w:pPr>
              <w:spacing w:line="360" w:lineRule="auto"/>
              <w:rPr>
                <w:rFonts w:ascii="仿宋" w:hAnsi="仿宋" w:eastAsia="仿宋" w:cs="仿宋"/>
                <w:sz w:val="24"/>
              </w:rPr>
            </w:pPr>
            <w:r>
              <w:rPr>
                <w:rFonts w:hint="eastAsia" w:ascii="仿宋" w:hAnsi="仿宋" w:eastAsia="仿宋" w:cs="仿宋"/>
                <w:sz w:val="24"/>
              </w:rPr>
              <w:t>签订时间：</w:t>
            </w:r>
          </w:p>
        </w:tc>
        <w:tc>
          <w:tcPr>
            <w:tcW w:w="4311" w:type="dxa"/>
          </w:tcPr>
          <w:p>
            <w:pPr>
              <w:spacing w:line="360" w:lineRule="auto"/>
              <w:jc w:val="left"/>
              <w:rPr>
                <w:rFonts w:ascii="仿宋" w:hAnsi="仿宋" w:eastAsia="仿宋" w:cs="仿宋"/>
                <w:sz w:val="24"/>
              </w:rPr>
            </w:pPr>
            <w:r>
              <w:rPr>
                <w:rFonts w:hint="eastAsia" w:ascii="仿宋" w:hAnsi="仿宋" w:eastAsia="仿宋" w:cs="仿宋"/>
                <w:sz w:val="24"/>
              </w:rPr>
              <w:t xml:space="preserve">单位名称（公章）： </w:t>
            </w:r>
          </w:p>
          <w:p>
            <w:pPr>
              <w:spacing w:line="360" w:lineRule="auto"/>
              <w:jc w:val="left"/>
              <w:rPr>
                <w:rFonts w:ascii="仿宋" w:hAnsi="仿宋" w:eastAsia="仿宋" w:cs="仿宋"/>
                <w:sz w:val="24"/>
              </w:rPr>
            </w:pPr>
            <w:r>
              <w:rPr>
                <w:rFonts w:hint="eastAsia" w:ascii="仿宋" w:hAnsi="仿宋" w:eastAsia="仿宋" w:cs="仿宋"/>
                <w:sz w:val="24"/>
              </w:rPr>
              <w:t xml:space="preserve">住所： </w:t>
            </w:r>
          </w:p>
          <w:p>
            <w:pPr>
              <w:spacing w:line="360" w:lineRule="auto"/>
              <w:jc w:val="left"/>
              <w:rPr>
                <w:rFonts w:ascii="仿宋" w:hAnsi="仿宋" w:eastAsia="仿宋" w:cs="仿宋"/>
                <w:sz w:val="24"/>
              </w:rPr>
            </w:pPr>
            <w:r>
              <w:rPr>
                <w:rFonts w:hint="eastAsia" w:ascii="仿宋" w:hAnsi="仿宋" w:eastAsia="仿宋" w:cs="仿宋"/>
                <w:sz w:val="24"/>
              </w:rPr>
              <w:t>法定代表人：</w:t>
            </w:r>
          </w:p>
          <w:p>
            <w:pPr>
              <w:spacing w:line="360" w:lineRule="auto"/>
              <w:jc w:val="left"/>
              <w:rPr>
                <w:rFonts w:ascii="仿宋" w:hAnsi="仿宋" w:eastAsia="仿宋" w:cs="仿宋"/>
                <w:sz w:val="24"/>
              </w:rPr>
            </w:pPr>
            <w:r>
              <w:rPr>
                <w:rFonts w:hint="eastAsia" w:ascii="仿宋" w:hAnsi="仿宋" w:eastAsia="仿宋" w:cs="仿宋"/>
                <w:sz w:val="24"/>
              </w:rPr>
              <w:t>委托代理人：</w:t>
            </w:r>
          </w:p>
          <w:p>
            <w:pPr>
              <w:spacing w:line="360" w:lineRule="auto"/>
              <w:jc w:val="left"/>
              <w:rPr>
                <w:rFonts w:ascii="仿宋" w:hAnsi="仿宋" w:eastAsia="仿宋" w:cs="仿宋"/>
                <w:sz w:val="24"/>
              </w:rPr>
            </w:pPr>
            <w:r>
              <w:rPr>
                <w:rFonts w:hint="eastAsia" w:ascii="仿宋" w:hAnsi="仿宋" w:eastAsia="仿宋" w:cs="仿宋"/>
                <w:sz w:val="24"/>
              </w:rPr>
              <w:t xml:space="preserve">电话： </w:t>
            </w:r>
          </w:p>
          <w:p>
            <w:pPr>
              <w:spacing w:line="360" w:lineRule="auto"/>
              <w:jc w:val="left"/>
              <w:rPr>
                <w:rFonts w:ascii="仿宋" w:hAnsi="仿宋" w:eastAsia="仿宋" w:cs="仿宋"/>
                <w:sz w:val="24"/>
              </w:rPr>
            </w:pPr>
            <w:r>
              <w:rPr>
                <w:rFonts w:hint="eastAsia" w:ascii="仿宋" w:hAnsi="仿宋" w:eastAsia="仿宋" w:cs="仿宋"/>
                <w:sz w:val="24"/>
              </w:rPr>
              <w:t xml:space="preserve">邮政编码： </w:t>
            </w:r>
          </w:p>
          <w:p>
            <w:pPr>
              <w:spacing w:line="360" w:lineRule="auto"/>
              <w:jc w:val="left"/>
              <w:rPr>
                <w:rFonts w:ascii="仿宋" w:hAnsi="仿宋" w:eastAsia="仿宋" w:cs="仿宋"/>
                <w:sz w:val="24"/>
              </w:rPr>
            </w:pPr>
            <w:r>
              <w:rPr>
                <w:rFonts w:hint="eastAsia" w:ascii="仿宋" w:hAnsi="仿宋" w:eastAsia="仿宋" w:cs="仿宋"/>
                <w:sz w:val="24"/>
              </w:rPr>
              <w:t>签订时间：</w:t>
            </w:r>
          </w:p>
        </w:tc>
      </w:tr>
    </w:tbl>
    <w:p>
      <w:pPr>
        <w:pStyle w:val="15"/>
        <w:ind w:left="0"/>
        <w:rPr>
          <w:rFonts w:ascii="仿宋" w:hAnsi="仿宋" w:eastAsia="仿宋"/>
          <w:sz w:val="24"/>
        </w:rPr>
      </w:pPr>
      <w:r>
        <w:rPr>
          <w:rFonts w:hint="eastAsia" w:ascii="仿宋" w:hAnsi="仿宋" w:eastAsia="仿宋" w:cs="仿宋"/>
          <w:sz w:val="24"/>
        </w:rPr>
        <w:t>附件1：设备清单</w:t>
      </w:r>
    </w:p>
    <w:p>
      <w:pPr>
        <w:tabs>
          <w:tab w:val="left" w:pos="3659"/>
        </w:tabs>
        <w:adjustRightInd w:val="0"/>
        <w:snapToGrid w:val="0"/>
        <w:spacing w:line="360" w:lineRule="auto"/>
        <w:rPr>
          <w:rFonts w:ascii="仿宋" w:hAnsi="仿宋" w:eastAsia="仿宋"/>
          <w:b/>
          <w:sz w:val="24"/>
        </w:rPr>
      </w:pPr>
    </w:p>
    <w:p>
      <w:pPr>
        <w:tabs>
          <w:tab w:val="left" w:pos="3659"/>
        </w:tabs>
        <w:rPr>
          <w:rFonts w:ascii="仿宋" w:hAnsi="仿宋" w:eastAsia="仿宋" w:cs="仿宋"/>
          <w:sz w:val="24"/>
        </w:rPr>
        <w:sectPr>
          <w:footerReference r:id="rId3" w:type="default"/>
          <w:pgSz w:w="11906" w:h="16838"/>
          <w:pgMar w:top="1440" w:right="1700" w:bottom="1440" w:left="1800" w:header="851" w:footer="992" w:gutter="0"/>
          <w:pgNumType w:start="1"/>
          <w:cols w:space="425" w:num="1"/>
          <w:docGrid w:type="lines" w:linePitch="312" w:charSpace="0"/>
        </w:sectPr>
      </w:pPr>
      <w:r>
        <w:rPr>
          <w:rFonts w:ascii="仿宋" w:hAnsi="仿宋" w:eastAsia="仿宋" w:cs="仿宋"/>
          <w:sz w:val="24"/>
        </w:rPr>
        <w:tab/>
      </w:r>
    </w:p>
    <w:p>
      <w:pPr>
        <w:adjustRightInd w:val="0"/>
        <w:snapToGrid w:val="0"/>
        <w:spacing w:line="360" w:lineRule="auto"/>
        <w:jc w:val="center"/>
        <w:outlineLvl w:val="0"/>
        <w:rPr>
          <w:rFonts w:ascii="宋体" w:hAnsi="宋体"/>
          <w:color w:val="000000"/>
          <w:sz w:val="24"/>
          <w:shd w:val="clear" w:color="auto" w:fill="FFFFFF"/>
        </w:rPr>
      </w:pPr>
      <w:bookmarkStart w:id="24" w:name="_Toc7984"/>
      <w:r>
        <w:rPr>
          <w:rFonts w:hint="eastAsia" w:ascii="仿宋" w:hAnsi="仿宋" w:eastAsia="仿宋" w:cs="仿宋"/>
          <w:b/>
          <w:bCs/>
          <w:color w:val="000000"/>
          <w:sz w:val="32"/>
          <w:szCs w:val="32"/>
        </w:rPr>
        <w:t>第五章  采购需求</w:t>
      </w:r>
      <w:bookmarkEnd w:id="24"/>
    </w:p>
    <w:p>
      <w:pPr>
        <w:jc w:val="center"/>
        <w:rPr>
          <w:rFonts w:hint="eastAsia" w:ascii="黑体" w:hAnsi="黑体" w:eastAsia="黑体" w:cs="黑体"/>
          <w:sz w:val="32"/>
          <w:szCs w:val="32"/>
          <w:highlight w:val="none"/>
          <w:lang w:eastAsia="zh-CN"/>
        </w:rPr>
      </w:pPr>
      <w:bookmarkStart w:id="25" w:name="_Toc3191"/>
      <w:r>
        <w:rPr>
          <w:rFonts w:hint="eastAsia" w:ascii="黑体" w:hAnsi="黑体" w:eastAsia="黑体" w:cs="黑体"/>
          <w:sz w:val="32"/>
          <w:szCs w:val="32"/>
          <w:highlight w:val="none"/>
          <w:lang w:eastAsia="zh-CN"/>
        </w:rPr>
        <w:t>仪器购置清单</w:t>
      </w:r>
    </w:p>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3"/>
        <w:gridCol w:w="1281"/>
        <w:gridCol w:w="5226"/>
        <w:gridCol w:w="444"/>
        <w:gridCol w:w="444"/>
        <w:gridCol w:w="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7" w:hRule="atLeast"/>
          <w:tblHeader/>
        </w:trPr>
        <w:tc>
          <w:tcPr>
            <w:tcW w:w="683"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top"/>
              <w:rPr>
                <w:rFonts w:hint="eastAsia" w:ascii="幼圆" w:hAnsi="幼圆" w:eastAsia="幼圆" w:cs="幼圆"/>
                <w:i w:val="0"/>
                <w:color w:val="auto"/>
                <w:kern w:val="0"/>
                <w:sz w:val="21"/>
                <w:szCs w:val="21"/>
                <w:u w:val="none"/>
                <w:lang w:val="en-US" w:eastAsia="zh-CN" w:bidi="ar"/>
              </w:rPr>
            </w:pPr>
            <w:r>
              <w:rPr>
                <w:rFonts w:hint="eastAsia" w:ascii="幼圆" w:hAnsi="幼圆" w:eastAsia="幼圆" w:cs="幼圆"/>
                <w:i w:val="0"/>
                <w:color w:val="auto"/>
                <w:kern w:val="0"/>
                <w:sz w:val="21"/>
                <w:szCs w:val="21"/>
                <w:u w:val="none"/>
                <w:lang w:val="en-US" w:eastAsia="zh-CN" w:bidi="ar"/>
              </w:rPr>
              <w:t>序号</w:t>
            </w:r>
          </w:p>
        </w:tc>
        <w:tc>
          <w:tcPr>
            <w:tcW w:w="1282"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top"/>
              <w:rPr>
                <w:rFonts w:hint="eastAsia" w:ascii="幼圆" w:hAnsi="幼圆" w:eastAsia="幼圆" w:cs="幼圆"/>
                <w:i w:val="0"/>
                <w:color w:val="auto"/>
                <w:kern w:val="0"/>
                <w:sz w:val="21"/>
                <w:szCs w:val="21"/>
                <w:u w:val="none"/>
                <w:lang w:val="en-US" w:eastAsia="zh-CN" w:bidi="ar"/>
              </w:rPr>
            </w:pPr>
            <w:r>
              <w:rPr>
                <w:rFonts w:hint="eastAsia" w:ascii="幼圆" w:hAnsi="幼圆" w:eastAsia="幼圆" w:cs="幼圆"/>
                <w:i w:val="0"/>
                <w:color w:val="auto"/>
                <w:kern w:val="0"/>
                <w:sz w:val="21"/>
                <w:szCs w:val="21"/>
                <w:u w:val="none"/>
                <w:lang w:val="en-US" w:eastAsia="zh-CN" w:bidi="ar"/>
              </w:rPr>
              <w:t>仪器名称</w:t>
            </w:r>
          </w:p>
        </w:tc>
        <w:tc>
          <w:tcPr>
            <w:tcW w:w="0" w:type="auto"/>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top"/>
              <w:rPr>
                <w:rFonts w:hint="eastAsia" w:ascii="幼圆" w:hAnsi="幼圆" w:eastAsia="幼圆" w:cs="幼圆"/>
                <w:i w:val="0"/>
                <w:color w:val="auto"/>
                <w:kern w:val="0"/>
                <w:sz w:val="21"/>
                <w:szCs w:val="21"/>
                <w:u w:val="none"/>
                <w:lang w:val="en-US" w:eastAsia="zh-CN" w:bidi="ar"/>
              </w:rPr>
            </w:pPr>
            <w:r>
              <w:rPr>
                <w:rFonts w:hint="eastAsia" w:ascii="幼圆" w:hAnsi="幼圆" w:eastAsia="幼圆" w:cs="幼圆"/>
                <w:i w:val="0"/>
                <w:color w:val="auto"/>
                <w:kern w:val="0"/>
                <w:sz w:val="21"/>
                <w:szCs w:val="21"/>
                <w:u w:val="none"/>
                <w:lang w:val="en-US" w:eastAsia="zh-CN" w:bidi="ar"/>
              </w:rPr>
              <w:t>参数</w:t>
            </w:r>
          </w:p>
        </w:tc>
        <w:tc>
          <w:tcPr>
            <w:tcW w:w="0" w:type="auto"/>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top"/>
              <w:rPr>
                <w:rFonts w:hint="eastAsia" w:ascii="幼圆" w:hAnsi="幼圆" w:eastAsia="幼圆" w:cs="幼圆"/>
                <w:i w:val="0"/>
                <w:color w:val="auto"/>
                <w:kern w:val="0"/>
                <w:sz w:val="21"/>
                <w:szCs w:val="21"/>
                <w:u w:val="none"/>
                <w:lang w:val="en-US" w:eastAsia="zh-CN" w:bidi="ar"/>
              </w:rPr>
            </w:pPr>
            <w:r>
              <w:rPr>
                <w:rFonts w:hint="eastAsia" w:ascii="幼圆" w:hAnsi="幼圆" w:eastAsia="幼圆" w:cs="幼圆"/>
                <w:i w:val="0"/>
                <w:color w:val="auto"/>
                <w:kern w:val="0"/>
                <w:sz w:val="21"/>
                <w:szCs w:val="21"/>
                <w:u w:val="none"/>
                <w:lang w:val="en-US" w:eastAsia="zh-CN" w:bidi="ar"/>
              </w:rPr>
              <w:t>数量</w:t>
            </w:r>
          </w:p>
        </w:tc>
        <w:tc>
          <w:tcPr>
            <w:tcW w:w="0" w:type="auto"/>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top"/>
              <w:rPr>
                <w:rFonts w:hint="eastAsia" w:ascii="幼圆" w:hAnsi="幼圆" w:eastAsia="幼圆" w:cs="幼圆"/>
                <w:i w:val="0"/>
                <w:color w:val="auto"/>
                <w:kern w:val="0"/>
                <w:sz w:val="21"/>
                <w:szCs w:val="21"/>
                <w:u w:val="none"/>
                <w:lang w:val="en-US" w:eastAsia="zh-CN" w:bidi="ar"/>
              </w:rPr>
            </w:pPr>
            <w:r>
              <w:rPr>
                <w:rFonts w:hint="eastAsia" w:ascii="幼圆" w:hAnsi="幼圆" w:eastAsia="幼圆" w:cs="幼圆"/>
                <w:i w:val="0"/>
                <w:color w:val="auto"/>
                <w:kern w:val="0"/>
                <w:sz w:val="21"/>
                <w:szCs w:val="21"/>
                <w:u w:val="none"/>
                <w:lang w:val="en-US" w:eastAsia="zh-CN" w:bidi="ar"/>
              </w:rPr>
              <w:t>单价</w:t>
            </w:r>
          </w:p>
        </w:tc>
        <w:tc>
          <w:tcPr>
            <w:tcW w:w="0" w:type="auto"/>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top"/>
              <w:rPr>
                <w:rFonts w:hint="eastAsia" w:ascii="幼圆" w:hAnsi="幼圆" w:eastAsia="幼圆" w:cs="幼圆"/>
                <w:i w:val="0"/>
                <w:color w:val="auto"/>
                <w:kern w:val="0"/>
                <w:sz w:val="21"/>
                <w:szCs w:val="21"/>
                <w:u w:val="none"/>
                <w:lang w:val="en-US" w:eastAsia="zh-CN" w:bidi="ar"/>
              </w:rPr>
            </w:pPr>
            <w:r>
              <w:rPr>
                <w:rFonts w:hint="eastAsia" w:ascii="幼圆" w:hAnsi="幼圆" w:eastAsia="幼圆" w:cs="幼圆"/>
                <w:i w:val="0"/>
                <w:color w:val="auto"/>
                <w:kern w:val="0"/>
                <w:sz w:val="21"/>
                <w:szCs w:val="21"/>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trPr>
        <w:tc>
          <w:tcPr>
            <w:tcW w:w="683"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top"/>
              <w:rPr>
                <w:rFonts w:hint="default" w:ascii="幼圆" w:hAnsi="幼圆" w:eastAsia="幼圆" w:cs="幼圆"/>
                <w:i w:val="0"/>
                <w:color w:val="auto"/>
                <w:kern w:val="0"/>
                <w:sz w:val="21"/>
                <w:szCs w:val="21"/>
                <w:u w:val="none"/>
                <w:lang w:val="en-US" w:eastAsia="zh-CN" w:bidi="ar"/>
              </w:rPr>
            </w:pPr>
            <w:bookmarkStart w:id="26" w:name="OLE_LINK1" w:colFirst="5" w:colLast="5"/>
            <w:r>
              <w:rPr>
                <w:rFonts w:hint="default" w:ascii="幼圆" w:hAnsi="幼圆" w:eastAsia="幼圆" w:cs="幼圆"/>
                <w:i w:val="0"/>
                <w:color w:val="auto"/>
                <w:kern w:val="0"/>
                <w:sz w:val="21"/>
                <w:szCs w:val="21"/>
                <w:u w:val="none"/>
                <w:lang w:val="en-US" w:eastAsia="zh-CN" w:bidi="ar"/>
              </w:rPr>
              <w:t>1</w:t>
            </w:r>
          </w:p>
        </w:tc>
        <w:tc>
          <w:tcPr>
            <w:tcW w:w="1282"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top"/>
              <w:rPr>
                <w:rFonts w:hint="default" w:ascii="幼圆" w:hAnsi="幼圆" w:eastAsia="幼圆" w:cs="幼圆"/>
                <w:i w:val="0"/>
                <w:color w:val="auto"/>
                <w:kern w:val="0"/>
                <w:sz w:val="21"/>
                <w:szCs w:val="21"/>
                <w:u w:val="none"/>
                <w:lang w:val="en-US" w:eastAsia="zh-CN" w:bidi="ar"/>
              </w:rPr>
            </w:pPr>
            <w:r>
              <w:rPr>
                <w:rFonts w:hint="default" w:ascii="幼圆" w:hAnsi="幼圆" w:eastAsia="幼圆" w:cs="幼圆"/>
                <w:i w:val="0"/>
                <w:color w:val="auto"/>
                <w:kern w:val="0"/>
                <w:sz w:val="21"/>
                <w:szCs w:val="21"/>
                <w:u w:val="none"/>
                <w:lang w:val="en-US" w:eastAsia="zh-CN" w:bidi="ar"/>
              </w:rPr>
              <w:t>农机导航检测系统V200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both"/>
              <w:textAlignment w:val="top"/>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在 RTK 模式下最高可达平面误差±（8+1×10-6×D）mm 的定位精度。根据我国《农业机械北斗辅助导航辅助驾驶系统（发布稿）》中的说明及要求，农机导航检测系统在每个测试行采集至少 50 个关键点，并对其进行“轨迹跟踪平均误差”、“轨迹直线度精度”、“衔接行平均误差”、“衔接行精度”、“停机起步精度”、“抗干扰续航时间”的检测，使检测过程标准化、检测结果可视化，为进一步提高农机导航设备的可靠性保驾护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blHeader/>
        </w:trPr>
        <w:tc>
          <w:tcPr>
            <w:tcW w:w="683"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2</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液压式压力试验机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both"/>
              <w:textAlignment w:val="top"/>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适用介质：水、液压油等大多数液压介质</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压力测试范围：24~250 Mpa</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 xml:space="preserve"> 压力精度：±1% F.S</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重量：195 kg</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尺寸：1500×800×1200 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2" w:hRule="atLeast"/>
          <w:tblHeader/>
        </w:trPr>
        <w:tc>
          <w:tcPr>
            <w:tcW w:w="683"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3</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软目标假人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both"/>
              <w:textAlignment w:val="top"/>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身高1800 mm</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肩宽500 mm</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 xml:space="preserve"> H点高度923 mm</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躯干深度235 mm</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躯干角度85 °</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左臂角度110 °</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右臂角度60 °</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支撑杆驱动方向角5 °</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躯干倾角85°</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重量  7.5 kg</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步长600 mm</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假人前手到后背的距离530 mm</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假人脚跟到脚跟纵向距离315 mm，假人脚跟到脚跟侧向距离147 mm</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衣服为黑色长袖，裤子为蓝色长裤。手和脸表面皮肤为无反射肉色纹理或者油漆雨天防水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2" w:hRule="atLeast"/>
          <w:tblHeader/>
        </w:trPr>
        <w:tc>
          <w:tcPr>
            <w:tcW w:w="683"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IPX5防水试验箱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both"/>
              <w:textAlignment w:val="top"/>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机箱外尺寸：</w:t>
            </w:r>
            <w:r>
              <w:rPr>
                <w:rFonts w:hint="eastAsia" w:ascii="幼圆" w:hAnsi="幼圆" w:eastAsia="幼圆" w:cs="幼圆"/>
                <w:i w:val="0"/>
                <w:color w:val="auto"/>
                <w:kern w:val="0"/>
                <w:sz w:val="21"/>
                <w:szCs w:val="21"/>
                <w:u w:val="none"/>
                <w:lang w:val="en-US" w:eastAsia="zh-CN" w:bidi="ar"/>
              </w:rPr>
              <w:t>2100</w:t>
            </w:r>
            <w:r>
              <w:rPr>
                <w:rFonts w:hint="default" w:ascii="幼圆" w:hAnsi="幼圆" w:eastAsia="幼圆" w:cs="幼圆"/>
                <w:i w:val="0"/>
                <w:color w:val="auto"/>
                <w:kern w:val="0"/>
                <w:sz w:val="21"/>
                <w:szCs w:val="21"/>
                <w:u w:val="none"/>
                <w:lang w:val="en-US" w:eastAsia="zh-CN" w:bidi="ar"/>
              </w:rPr>
              <w:t>×</w:t>
            </w:r>
            <w:r>
              <w:rPr>
                <w:rFonts w:hint="eastAsia" w:ascii="幼圆" w:hAnsi="幼圆" w:eastAsia="幼圆" w:cs="幼圆"/>
                <w:i w:val="0"/>
                <w:color w:val="auto"/>
                <w:kern w:val="0"/>
                <w:sz w:val="21"/>
                <w:szCs w:val="21"/>
                <w:u w:val="none"/>
                <w:lang w:val="en-US" w:eastAsia="zh-CN" w:bidi="ar"/>
              </w:rPr>
              <w:t>21</w:t>
            </w:r>
            <w:r>
              <w:rPr>
                <w:rFonts w:hint="default" w:ascii="幼圆" w:hAnsi="幼圆" w:eastAsia="幼圆" w:cs="幼圆"/>
                <w:i w:val="0"/>
                <w:color w:val="auto"/>
                <w:kern w:val="0"/>
                <w:sz w:val="21"/>
                <w:szCs w:val="21"/>
                <w:u w:val="none"/>
                <w:lang w:val="en-US" w:eastAsia="zh-CN" w:bidi="ar"/>
              </w:rPr>
              <w:t>00×</w:t>
            </w:r>
            <w:r>
              <w:rPr>
                <w:rFonts w:hint="eastAsia" w:ascii="幼圆" w:hAnsi="幼圆" w:eastAsia="幼圆" w:cs="幼圆"/>
                <w:i w:val="0"/>
                <w:color w:val="auto"/>
                <w:kern w:val="0"/>
                <w:sz w:val="21"/>
                <w:szCs w:val="21"/>
                <w:u w:val="none"/>
                <w:lang w:val="en-US" w:eastAsia="zh-CN" w:bidi="ar"/>
              </w:rPr>
              <w:t>2</w:t>
            </w:r>
            <w:r>
              <w:rPr>
                <w:rFonts w:hint="default" w:ascii="幼圆" w:hAnsi="幼圆" w:eastAsia="幼圆" w:cs="幼圆"/>
                <w:i w:val="0"/>
                <w:color w:val="auto"/>
                <w:kern w:val="0"/>
                <w:sz w:val="21"/>
                <w:szCs w:val="21"/>
                <w:u w:val="none"/>
                <w:lang w:val="en-US" w:eastAsia="zh-CN" w:bidi="ar"/>
              </w:rPr>
              <w:t>300mm</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转台尺寸：600×600×600 mm</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 xml:space="preserve"> 储水箱容积：550 L</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 xml:space="preserve"> IPX5喷水孔径：直径6.3 mm</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IPX5喷水流量：12.5±0.625 L/min</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流量控制方式：手动调节（转子流量计）</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 xml:space="preserve"> 喷水距离：2.5-3 m（由操作人员控制）</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喷枪固定方法：手持式喷枪</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转台承重：50 kg</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r>
      <w:bookmarkEnd w:id="26"/>
    </w:tbl>
    <w:p>
      <w:pPr>
        <w:rPr>
          <w:highlight w:val="none"/>
        </w:rPr>
      </w:pPr>
      <w:r>
        <w:rPr>
          <w:highlight w:val="none"/>
        </w:rPr>
        <w:br w:type="page"/>
      </w:r>
    </w:p>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3"/>
        <w:gridCol w:w="1282"/>
        <w:gridCol w:w="5487"/>
        <w:gridCol w:w="626"/>
        <w:gridCol w:w="222"/>
        <w:gridCol w:w="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2" w:hRule="atLeast"/>
          <w:tblHeader/>
        </w:trPr>
        <w:tc>
          <w:tcPr>
            <w:tcW w:w="683"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5</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充放电柜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top"/>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计时精度：±10 s/24 h</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满量程电流上升时间：30 mS</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同向阶段切换时间：50 mS</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充放电切换时间：50 mS</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循环次数设置范围：0-65535次</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电压玉精度：±0.1% F.S</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电流精度：±0.1% F.S</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 xml:space="preserve"> 电压范围：5 V-50 V</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电流范围：0 A-120 A</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电压分辨率：0.001 V</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 xml:space="preserve"> 电流分辨率：0.01 A</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单体电压采样点数量：20个/台</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 xml:space="preserve"> 单体电压范围：0-3 V</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单体电压分辨率：0.001 V</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单体电压玉精度：±0.5% F.S</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工作电源：AC380V</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 xml:space="preserve"> 工作环境温度：0~40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8" w:hRule="atLeast"/>
          <w:tblHeader/>
        </w:trPr>
        <w:tc>
          <w:tcPr>
            <w:tcW w:w="683"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6</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电池组短路试验箱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top"/>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 短路测试终止条件</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 xml:space="preserve"> A运行时间：当短路时间到达设定值时停止</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B电池电压：当电池组的电压低于某一设定值时停止</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能显示实时功率(W)数值</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能分阶段累计显示充电或放电的容量数值，并具有显示和保存该数值对时间的曲线功能</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能分阶段累计显示充电或放电的能量数值，并具有显示和保存该数值对时间的曲线功能</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所有采集的数据可全部导入PC机，通过设备配置的操作软件，能够绘制放电的电压电流等参数的曲线，打印数据表格等功能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rPr>
                <w:rFonts w:hint="default" w:ascii="幼圆" w:hAnsi="幼圆" w:eastAsia="幼圆" w:cs="幼圆"/>
                <w:b/>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blHeader/>
        </w:trPr>
        <w:tc>
          <w:tcPr>
            <w:tcW w:w="683"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7</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电池跌落试验机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both"/>
              <w:textAlignment w:val="top"/>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 跌落高度：300-1500 mm</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试件最大重量：100 kg</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试件最大尺寸：1000×800×1000 mm</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试验台外形尺寸：1700×1200×2515 mm</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 xml:space="preserve"> 净重：600 kg</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跌落误差：±5 mm</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跌落平面误差：〈1°</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 电源：380V 50HZ</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1.85KW</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blHeader/>
        </w:trPr>
        <w:tc>
          <w:tcPr>
            <w:tcW w:w="683"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8</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步入式恒温恒湿试验箱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top"/>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内箱尺寸：2000×2000×2000 mm</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视窗尺寸：250×350 mm</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温度范围：-40℃~90℃</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湿度范围：20%~98%RH</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 xml:space="preserve"> 温度波动度：≤±0.5℃</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温度均匀度：≤±2℃</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湿度波动度：≤±3%R.H</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湿度均匀度：s±5%R.H</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升温速率：1.0~3.5℃/min</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降温速率：0.7~1℃/min</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调温调试方式：平衡调温调试方式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blHeader/>
        </w:trPr>
        <w:tc>
          <w:tcPr>
            <w:tcW w:w="683"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9</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水平雾滴测试台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top"/>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 工作宽度：2.40 m</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测量深度为：1.88 m</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测试量筒的容量：500 mL</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量筒刻度：10 mL</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适用标准：ISO5862和EN13790标准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blHeader/>
        </w:trPr>
        <w:tc>
          <w:tcPr>
            <w:tcW w:w="683"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highlight w:val="none"/>
                <w:u w:val="none"/>
              </w:rPr>
            </w:pPr>
            <w:r>
              <w:rPr>
                <w:rFonts w:hint="default" w:ascii="幼圆" w:hAnsi="幼圆" w:eastAsia="幼圆" w:cs="幼圆"/>
                <w:i w:val="0"/>
                <w:color w:val="auto"/>
                <w:kern w:val="0"/>
                <w:sz w:val="21"/>
                <w:szCs w:val="21"/>
                <w:highlight w:val="none"/>
                <w:u w:val="none"/>
                <w:lang w:val="en-US" w:eastAsia="zh-CN" w:bidi="ar"/>
              </w:rPr>
              <w:t>10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highlight w:val="none"/>
                <w:u w:val="none"/>
              </w:rPr>
            </w:pPr>
            <w:r>
              <w:rPr>
                <w:rFonts w:hint="default" w:ascii="幼圆" w:hAnsi="幼圆" w:eastAsia="幼圆" w:cs="幼圆"/>
                <w:i w:val="0"/>
                <w:color w:val="auto"/>
                <w:kern w:val="0"/>
                <w:sz w:val="21"/>
                <w:szCs w:val="21"/>
                <w:highlight w:val="none"/>
                <w:u w:val="none"/>
                <w:lang w:val="en-US" w:eastAsia="zh-CN" w:bidi="ar"/>
              </w:rPr>
              <w:t>水敏纸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top"/>
              <w:rPr>
                <w:rFonts w:hint="default" w:ascii="幼圆" w:hAnsi="幼圆" w:eastAsia="幼圆" w:cs="幼圆"/>
                <w:i w:val="0"/>
                <w:color w:val="auto"/>
                <w:sz w:val="21"/>
                <w:szCs w:val="21"/>
                <w:highlight w:val="none"/>
                <w:u w:val="none"/>
              </w:rPr>
            </w:pPr>
            <w:r>
              <w:rPr>
                <w:rFonts w:hint="default" w:ascii="幼圆" w:hAnsi="幼圆" w:eastAsia="幼圆" w:cs="幼圆"/>
                <w:i w:val="0"/>
                <w:color w:val="auto"/>
                <w:kern w:val="0"/>
                <w:sz w:val="21"/>
                <w:szCs w:val="21"/>
                <w:highlight w:val="none"/>
                <w:u w:val="none"/>
                <w:lang w:val="en-US" w:eastAsia="zh-CN" w:bidi="ar"/>
              </w:rPr>
              <w:t>无人机的作业喷幅测试主要用到水敏纸，水敏纸是具有特殊涂层表面的硬纸，该硬纸设计为当纸与水滴接触时会染成蓝色。可用于检查喷雾分布，或评估目标区域的液滴密度，评估液滴大小和喷雾均匀性。水敏纸，26*500mm，</w:t>
            </w:r>
            <w:r>
              <w:rPr>
                <w:rFonts w:hint="eastAsia" w:ascii="幼圆" w:hAnsi="幼圆" w:eastAsia="幼圆" w:cs="幼圆"/>
                <w:i w:val="0"/>
                <w:color w:val="auto"/>
                <w:kern w:val="0"/>
                <w:sz w:val="21"/>
                <w:szCs w:val="21"/>
                <w:highlight w:val="none"/>
                <w:u w:val="none"/>
                <w:lang w:val="en-US" w:eastAsia="zh-CN" w:bidi="ar"/>
              </w:rPr>
              <w:t>25</w:t>
            </w:r>
            <w:r>
              <w:rPr>
                <w:rFonts w:hint="default" w:ascii="幼圆" w:hAnsi="幼圆" w:eastAsia="幼圆" w:cs="幼圆"/>
                <w:i w:val="0"/>
                <w:color w:val="auto"/>
                <w:kern w:val="0"/>
                <w:sz w:val="21"/>
                <w:szCs w:val="21"/>
                <w:highlight w:val="none"/>
                <w:u w:val="none"/>
                <w:lang w:val="en-US" w:eastAsia="zh-CN" w:bidi="ar"/>
              </w:rPr>
              <w:t>张/包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highlight w:val="none"/>
                <w:u w:val="none"/>
                <w:lang w:val="en-US"/>
              </w:rPr>
            </w:pPr>
            <w:r>
              <w:rPr>
                <w:rFonts w:hint="eastAsia" w:ascii="幼圆" w:hAnsi="幼圆" w:eastAsia="幼圆" w:cs="幼圆"/>
                <w:i w:val="0"/>
                <w:color w:val="auto"/>
                <w:kern w:val="0"/>
                <w:sz w:val="21"/>
                <w:szCs w:val="21"/>
                <w:highlight w:val="none"/>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b/>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blHeader/>
        </w:trPr>
        <w:tc>
          <w:tcPr>
            <w:tcW w:w="683"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11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便携式GNSS测试设备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top"/>
              <w:rPr>
                <w:rFonts w:hint="default" w:ascii="幼圆" w:hAnsi="幼圆" w:eastAsia="幼圆" w:cs="幼圆"/>
                <w:i w:val="0"/>
                <w:color w:val="auto"/>
                <w:sz w:val="21"/>
                <w:szCs w:val="21"/>
                <w:u w:val="none"/>
              </w:rPr>
            </w:pPr>
            <w:r>
              <w:rPr>
                <w:rStyle w:val="92"/>
                <w:color w:val="auto"/>
                <w:sz w:val="21"/>
                <w:szCs w:val="21"/>
                <w:lang w:val="en-US" w:eastAsia="zh-CN" w:bidi="ar"/>
              </w:rPr>
              <w:t xml:space="preserve"> 外观尺寸：80x80x30 mm</w:t>
            </w:r>
            <w:r>
              <w:rPr>
                <w:rStyle w:val="92"/>
                <w:rFonts w:hint="eastAsia"/>
                <w:color w:val="auto"/>
                <w:sz w:val="21"/>
                <w:szCs w:val="21"/>
                <w:lang w:val="en-US" w:eastAsia="zh-CN" w:bidi="ar"/>
              </w:rPr>
              <w:t>；</w:t>
            </w:r>
            <w:r>
              <w:rPr>
                <w:rStyle w:val="92"/>
                <w:color w:val="auto"/>
                <w:sz w:val="21"/>
                <w:szCs w:val="21"/>
                <w:lang w:val="en-US" w:eastAsia="zh-CN" w:bidi="ar"/>
              </w:rPr>
              <w:t>工作温度：-20°C to +85°C</w:t>
            </w:r>
            <w:r>
              <w:rPr>
                <w:rStyle w:val="92"/>
                <w:rFonts w:hint="eastAsia"/>
                <w:color w:val="auto"/>
                <w:sz w:val="21"/>
                <w:szCs w:val="21"/>
                <w:lang w:val="en-US" w:eastAsia="zh-CN" w:bidi="ar"/>
              </w:rPr>
              <w:t>；</w:t>
            </w:r>
            <w:r>
              <w:rPr>
                <w:rStyle w:val="92"/>
                <w:color w:val="auto"/>
                <w:sz w:val="21"/>
                <w:szCs w:val="21"/>
                <w:lang w:val="en-US" w:eastAsia="zh-CN" w:bidi="ar"/>
              </w:rPr>
              <w:t>定位精度（RMS）：1 m</w:t>
            </w:r>
            <w:r>
              <w:rPr>
                <w:rStyle w:val="92"/>
                <w:rFonts w:hint="eastAsia"/>
                <w:color w:val="auto"/>
                <w:sz w:val="21"/>
                <w:szCs w:val="21"/>
                <w:lang w:val="en-US" w:eastAsia="zh-CN" w:bidi="ar"/>
              </w:rPr>
              <w:t>；</w:t>
            </w:r>
            <w:r>
              <w:rPr>
                <w:rStyle w:val="92"/>
                <w:color w:val="auto"/>
                <w:sz w:val="21"/>
                <w:szCs w:val="21"/>
                <w:lang w:val="en-US" w:eastAsia="zh-CN" w:bidi="ar"/>
              </w:rPr>
              <w:t>测速精度（RMS）：水平 1 km/h</w:t>
            </w:r>
            <w:r>
              <w:rPr>
                <w:rStyle w:val="92"/>
                <w:rFonts w:hint="eastAsia"/>
                <w:color w:val="auto"/>
                <w:sz w:val="21"/>
                <w:szCs w:val="21"/>
                <w:lang w:val="en-US" w:eastAsia="zh-CN" w:bidi="ar"/>
              </w:rPr>
              <w:t>；</w:t>
            </w:r>
            <w:r>
              <w:rPr>
                <w:rStyle w:val="92"/>
                <w:color w:val="auto"/>
                <w:sz w:val="21"/>
                <w:szCs w:val="21"/>
                <w:lang w:val="en-US" w:eastAsia="zh-CN" w:bidi="ar"/>
              </w:rPr>
              <w:t>信号跟踪：GPS L1/L2/L5；BeiDou B1/B2/B3； 测量频率：1-10Hz</w:t>
            </w:r>
            <w:r>
              <w:rPr>
                <w:rStyle w:val="92"/>
                <w:rFonts w:hint="eastAsia"/>
                <w:color w:val="auto"/>
                <w:sz w:val="21"/>
                <w:szCs w:val="21"/>
                <w:lang w:val="en-US" w:eastAsia="zh-CN" w:bidi="ar"/>
              </w:rPr>
              <w:t>；</w:t>
            </w:r>
            <w:r>
              <w:rPr>
                <w:rStyle w:val="92"/>
                <w:color w:val="auto"/>
                <w:sz w:val="21"/>
                <w:szCs w:val="21"/>
                <w:lang w:val="en-US" w:eastAsia="zh-CN" w:bidi="ar"/>
              </w:rPr>
              <w:t>网络组成：4G CAT1</w:t>
            </w:r>
            <w:r>
              <w:rPr>
                <w:rStyle w:val="92"/>
                <w:rFonts w:hint="eastAsia"/>
                <w:color w:val="auto"/>
                <w:sz w:val="21"/>
                <w:szCs w:val="21"/>
                <w:lang w:val="en-US" w:eastAsia="zh-CN" w:bidi="ar"/>
              </w:rPr>
              <w:t>；</w:t>
            </w:r>
            <w:r>
              <w:rPr>
                <w:rStyle w:val="90"/>
                <w:color w:val="auto"/>
                <w:sz w:val="21"/>
                <w:szCs w:val="21"/>
                <w:lang w:val="en-US" w:eastAsia="zh-CN" w:bidi="ar"/>
              </w:rPr>
              <w:t></w:t>
            </w:r>
            <w:r>
              <w:rPr>
                <w:rStyle w:val="92"/>
                <w:color w:val="auto"/>
                <w:sz w:val="21"/>
                <w:szCs w:val="21"/>
                <w:lang w:val="en-US" w:eastAsia="zh-CN" w:bidi="ar"/>
              </w:rPr>
              <w:t xml:space="preserve"> ADC采样范围：0-3 V</w:t>
            </w:r>
            <w:r>
              <w:rPr>
                <w:rStyle w:val="92"/>
                <w:rFonts w:hint="eastAsia"/>
                <w:color w:val="auto"/>
                <w:sz w:val="21"/>
                <w:szCs w:val="21"/>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blHeader/>
        </w:trPr>
        <w:tc>
          <w:tcPr>
            <w:tcW w:w="683"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12</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移动卸车台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top"/>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LLZXL-H-（8+4）*4.5-60；荷载（T）60；调整角度30</w:t>
            </w:r>
            <w:r>
              <w:rPr>
                <w:rStyle w:val="91"/>
                <w:rFonts w:hint="eastAsia" w:eastAsia="幼圆"/>
                <w:color w:val="auto"/>
                <w:sz w:val="21"/>
                <w:szCs w:val="21"/>
                <w:lang w:val="en-US" w:eastAsia="zh-CN" w:bidi="ar"/>
              </w:rPr>
              <w:t>%的坡度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blHeader/>
        </w:trPr>
        <w:tc>
          <w:tcPr>
            <w:tcW w:w="683"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13</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车辆动态性能测试系统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59"/>
              <w:kinsoku w:val="0"/>
              <w:overflowPunct w:val="0"/>
              <w:spacing w:before="3" w:beforeLines="0" w:afterLines="0"/>
              <w:ind w:left="108"/>
              <w:rPr>
                <w:rFonts w:hint="default" w:ascii="幼圆" w:hAnsi="幼圆" w:eastAsia="幼圆" w:cs="幼圆"/>
                <w:i w:val="0"/>
                <w:color w:val="auto"/>
                <w:sz w:val="21"/>
                <w:szCs w:val="21"/>
                <w:u w:val="none"/>
                <w:lang w:val="en-US"/>
              </w:rPr>
            </w:pPr>
            <w:r>
              <w:rPr>
                <w:rFonts w:hint="default" w:ascii="幼圆" w:hAnsi="幼圆" w:eastAsia="幼圆" w:cs="幼圆"/>
                <w:i w:val="0"/>
                <w:color w:val="auto"/>
                <w:kern w:val="0"/>
                <w:sz w:val="21"/>
                <w:szCs w:val="21"/>
                <w:u w:val="none"/>
                <w:lang w:val="en-US" w:eastAsia="zh-CN" w:bidi="ar"/>
              </w:rPr>
              <w:t>速度：精度0.1km/h（平均 4 次采样）</w:t>
            </w:r>
            <w:r>
              <w:rPr>
                <w:rFonts w:hint="eastAsia" w:ascii="幼圆" w:hAnsi="幼圆" w:eastAsia="幼圆" w:cs="幼圆"/>
                <w:i w:val="0"/>
                <w:color w:val="auto"/>
                <w:kern w:val="0"/>
                <w:sz w:val="21"/>
                <w:szCs w:val="21"/>
                <w:u w:val="none"/>
                <w:lang w:val="en-US" w:eastAsia="zh-CN" w:bidi="ar"/>
              </w:rPr>
              <w:t>，距离：精度</w:t>
            </w:r>
            <w:r>
              <w:rPr>
                <w:rFonts w:hint="default" w:ascii="幼圆" w:hAnsi="幼圆" w:eastAsia="幼圆" w:cs="幼圆"/>
                <w:i w:val="0"/>
                <w:color w:val="auto"/>
                <w:kern w:val="0"/>
                <w:sz w:val="21"/>
                <w:szCs w:val="21"/>
                <w:u w:val="none"/>
                <w:lang w:val="en-US" w:eastAsia="zh-CN" w:bidi="ar"/>
              </w:rPr>
              <w:t xml:space="preserve">0.05 % (&lt; 50 cm </w:t>
            </w:r>
            <w:r>
              <w:rPr>
                <w:rFonts w:hint="eastAsia" w:ascii="幼圆" w:hAnsi="幼圆" w:eastAsia="幼圆" w:cs="幼圆"/>
                <w:i w:val="0"/>
                <w:color w:val="auto"/>
                <w:kern w:val="0"/>
                <w:sz w:val="21"/>
                <w:szCs w:val="21"/>
                <w:u w:val="none"/>
                <w:lang w:val="en-US" w:eastAsia="zh-CN" w:bidi="ar"/>
              </w:rPr>
              <w:t>每</w:t>
            </w:r>
            <w:r>
              <w:rPr>
                <w:rFonts w:hint="default" w:ascii="幼圆" w:hAnsi="幼圆" w:eastAsia="幼圆" w:cs="幼圆"/>
                <w:i w:val="0"/>
                <w:color w:val="auto"/>
                <w:kern w:val="0"/>
                <w:sz w:val="21"/>
                <w:szCs w:val="21"/>
                <w:u w:val="none"/>
                <w:lang w:val="en-US" w:eastAsia="zh-CN" w:bidi="ar"/>
              </w:rPr>
              <w:t>km)</w:t>
            </w:r>
            <w:r>
              <w:rPr>
                <w:rFonts w:hint="eastAsia" w:ascii="幼圆" w:hAnsi="幼圆" w:eastAsia="幼圆" w:cs="幼圆"/>
                <w:i w:val="0"/>
                <w:color w:val="auto"/>
                <w:kern w:val="0"/>
                <w:sz w:val="21"/>
                <w:szCs w:val="21"/>
                <w:u w:val="none"/>
                <w:lang w:val="en-US" w:eastAsia="zh-CN" w:bidi="ar"/>
              </w:rPr>
              <w:t>，更新速率：10Hz，分辨率 ：1cm，最大测量速度：1600km/h，最小测量速度：0.5km/h，分辨率：0.01km/h，加速度精度1%，带8GB SDHC卡（10级），GPS天线和吸盘安装支架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blHeader/>
        </w:trPr>
        <w:tc>
          <w:tcPr>
            <w:tcW w:w="683"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14</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声级计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top"/>
              <w:rPr>
                <w:rFonts w:hint="eastAsia" w:ascii="幼圆" w:hAnsi="幼圆" w:eastAsia="宋体" w:cs="幼圆"/>
                <w:i w:val="0"/>
                <w:color w:val="auto"/>
                <w:sz w:val="21"/>
                <w:szCs w:val="21"/>
                <w:u w:val="none"/>
                <w:lang w:val="en-US" w:eastAsia="zh-CN"/>
              </w:rPr>
            </w:pPr>
            <w:r>
              <w:rPr>
                <w:rFonts w:hint="eastAsia" w:ascii="幼圆" w:hAnsi="幼圆" w:eastAsia="幼圆" w:cs="幼圆"/>
                <w:i w:val="0"/>
                <w:color w:val="auto"/>
                <w:kern w:val="0"/>
                <w:sz w:val="21"/>
                <w:szCs w:val="21"/>
                <w:u w:val="none"/>
                <w:lang w:val="en-US" w:eastAsia="zh-CN" w:bidi="ar"/>
              </w:rPr>
              <w:t>手持式声学分析仪，</w:t>
            </w:r>
            <w:r>
              <w:rPr>
                <w:rFonts w:hint="default" w:ascii="幼圆" w:hAnsi="幼圆" w:eastAsia="幼圆" w:cs="幼圆"/>
                <w:i w:val="0"/>
                <w:color w:val="auto"/>
                <w:kern w:val="0"/>
                <w:sz w:val="21"/>
                <w:szCs w:val="21"/>
                <w:u w:val="none"/>
                <w:lang w:val="en-US" w:eastAsia="zh-CN" w:bidi="ar"/>
              </w:rPr>
              <w:t>I级带频谱分析</w:t>
            </w:r>
            <w:r>
              <w:rPr>
                <w:rFonts w:hint="eastAsia" w:ascii="幼圆" w:hAnsi="幼圆" w:eastAsia="幼圆" w:cs="幼圆"/>
                <w:i w:val="0"/>
                <w:color w:val="auto"/>
                <w:kern w:val="0"/>
                <w:sz w:val="21"/>
                <w:szCs w:val="21"/>
                <w:u w:val="none"/>
                <w:lang w:val="en-US" w:eastAsia="zh-CN" w:bidi="ar"/>
              </w:rPr>
              <w:t>，宽带测试频率范围：3 ~ 20000Hz，1/3倍频程中心频率：6.3 ~ 200000Hz，单量程动态范围≥120dB,AD转换 ≥24位，由测试主机、声传感器、风罩、手写笔、数据线、频率分析软件、录音软件等组成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blHeader/>
        </w:trPr>
        <w:tc>
          <w:tcPr>
            <w:tcW w:w="683"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15</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拉力传感器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top"/>
              <w:rPr>
                <w:rFonts w:hint="default" w:ascii="幼圆" w:hAnsi="幼圆" w:eastAsia="幼圆" w:cs="幼圆"/>
                <w:i w:val="0"/>
                <w:color w:val="auto"/>
                <w:sz w:val="21"/>
                <w:szCs w:val="21"/>
                <w:u w:val="none"/>
                <w:lang w:val="en-US"/>
              </w:rPr>
            </w:pPr>
            <w:r>
              <w:rPr>
                <w:rFonts w:hint="eastAsia" w:ascii="幼圆" w:hAnsi="幼圆" w:eastAsia="幼圆" w:cs="幼圆"/>
                <w:i w:val="0"/>
                <w:color w:val="auto"/>
                <w:kern w:val="0"/>
                <w:sz w:val="21"/>
                <w:szCs w:val="21"/>
                <w:u w:val="none"/>
                <w:lang w:val="en-US" w:eastAsia="zh-CN" w:bidi="ar"/>
              </w:rPr>
              <w:t>TSB-3000</w:t>
            </w:r>
            <w:r>
              <w:rPr>
                <w:rFonts w:hint="default" w:ascii="幼圆" w:hAnsi="幼圆" w:eastAsia="幼圆" w:cs="幼圆"/>
                <w:i w:val="0"/>
                <w:color w:val="auto"/>
                <w:kern w:val="0"/>
                <w:sz w:val="21"/>
                <w:szCs w:val="21"/>
                <w:u w:val="none"/>
                <w:lang w:val="en-US" w:eastAsia="zh-CN" w:bidi="ar"/>
              </w:rPr>
              <w:t>量程：3吨，精度三千分之一</w:t>
            </w:r>
            <w:r>
              <w:rPr>
                <w:rFonts w:hint="eastAsia" w:ascii="幼圆" w:hAnsi="幼圆" w:eastAsia="幼圆" w:cs="幼圆"/>
                <w:i w:val="0"/>
                <w:color w:val="auto"/>
                <w:kern w:val="0"/>
                <w:sz w:val="21"/>
                <w:szCs w:val="21"/>
                <w:u w:val="none"/>
                <w:lang w:val="en-US" w:eastAsia="zh-CN" w:bidi="ar"/>
              </w:rPr>
              <w:t>，IND231带仪表显示，含电池，带挂钩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blHeader/>
        </w:trPr>
        <w:tc>
          <w:tcPr>
            <w:tcW w:w="683"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16</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台秤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top"/>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台秤WH231；型号WH600L-231A/S</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台面600×800；量程600kg分度值0.2kg</w:t>
            </w:r>
            <w:r>
              <w:rPr>
                <w:rFonts w:hint="eastAsia" w:ascii="幼圆" w:hAnsi="幼圆" w:eastAsia="幼圆" w:cs="幼圆"/>
                <w:i w:val="0"/>
                <w:color w:val="auto"/>
                <w:kern w:val="0"/>
                <w:sz w:val="21"/>
                <w:szCs w:val="21"/>
                <w:u w:val="none"/>
                <w:lang w:val="en-US" w:eastAsia="zh-CN" w:bidi="ar"/>
              </w:rPr>
              <w:t>，显示仪表电池供电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blHeader/>
        </w:trPr>
        <w:tc>
          <w:tcPr>
            <w:tcW w:w="683"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17</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电导率仪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top"/>
              <w:rPr>
                <w:rFonts w:hint="default" w:ascii="幼圆" w:hAnsi="幼圆" w:eastAsia="幼圆" w:cs="幼圆"/>
                <w:i w:val="0"/>
                <w:color w:val="auto"/>
                <w:sz w:val="21"/>
                <w:szCs w:val="21"/>
                <w:u w:val="none"/>
                <w:lang w:val="en-US"/>
              </w:rPr>
            </w:pPr>
            <w:r>
              <w:rPr>
                <w:rFonts w:hint="eastAsia" w:ascii="幼圆" w:hAnsi="幼圆" w:eastAsia="幼圆" w:cs="幼圆"/>
                <w:i w:val="0"/>
                <w:color w:val="auto"/>
                <w:kern w:val="0"/>
                <w:sz w:val="21"/>
                <w:szCs w:val="21"/>
                <w:u w:val="none"/>
                <w:lang w:val="en-US" w:eastAsia="zh-CN" w:bidi="ar"/>
              </w:rPr>
              <w:t>S3</w:t>
            </w:r>
            <w:r>
              <w:rPr>
                <w:rFonts w:hint="default" w:ascii="幼圆" w:hAnsi="幼圆" w:eastAsia="幼圆" w:cs="幼圆"/>
                <w:i w:val="0"/>
                <w:color w:val="auto"/>
                <w:kern w:val="0"/>
                <w:sz w:val="21"/>
                <w:szCs w:val="21"/>
                <w:u w:val="none"/>
                <w:lang w:val="en-US" w:eastAsia="zh-CN" w:bidi="ar"/>
              </w:rPr>
              <w:t xml:space="preserve">测量范围：0.000 </w:t>
            </w:r>
            <w:r>
              <w:rPr>
                <w:rStyle w:val="91"/>
                <w:rFonts w:eastAsia="幼圆"/>
                <w:color w:val="auto"/>
                <w:sz w:val="21"/>
                <w:szCs w:val="21"/>
                <w:lang w:val="en-US" w:eastAsia="zh-CN" w:bidi="ar"/>
              </w:rPr>
              <w:t>µ</w:t>
            </w:r>
            <w:r>
              <w:rPr>
                <w:rStyle w:val="85"/>
                <w:color w:val="auto"/>
                <w:sz w:val="21"/>
                <w:szCs w:val="21"/>
                <w:lang w:val="en-US" w:eastAsia="zh-CN" w:bidi="ar"/>
              </w:rPr>
              <w:t>S/cm...500 mS/cm；精度：± 0.5%</w:t>
            </w:r>
            <w:r>
              <w:rPr>
                <w:rStyle w:val="85"/>
                <w:rFonts w:hint="eastAsia"/>
                <w:color w:val="auto"/>
                <w:sz w:val="21"/>
                <w:szCs w:val="21"/>
                <w:lang w:val="en-US" w:eastAsia="zh-CN" w:bidi="ar"/>
              </w:rPr>
              <w:t>，含电极套装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blHeader/>
        </w:trPr>
        <w:tc>
          <w:tcPr>
            <w:tcW w:w="683"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18</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PH计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top"/>
              <w:rPr>
                <w:rFonts w:hint="default" w:ascii="幼圆" w:hAnsi="幼圆" w:eastAsia="幼圆" w:cs="幼圆"/>
                <w:i w:val="0"/>
                <w:color w:val="auto"/>
                <w:sz w:val="21"/>
                <w:szCs w:val="21"/>
                <w:u w:val="none"/>
              </w:rPr>
            </w:pPr>
            <w:r>
              <w:rPr>
                <w:rFonts w:hint="eastAsia" w:ascii="幼圆" w:hAnsi="幼圆" w:eastAsia="幼圆" w:cs="幼圆"/>
                <w:i w:val="0"/>
                <w:color w:val="auto"/>
                <w:kern w:val="0"/>
                <w:sz w:val="21"/>
                <w:szCs w:val="21"/>
                <w:u w:val="none"/>
                <w:lang w:val="en-US" w:eastAsia="zh-CN" w:bidi="ar"/>
              </w:rPr>
              <w:t>S2</w:t>
            </w:r>
            <w:r>
              <w:rPr>
                <w:rFonts w:hint="default" w:ascii="幼圆" w:hAnsi="幼圆" w:eastAsia="幼圆" w:cs="幼圆"/>
                <w:i w:val="0"/>
                <w:color w:val="auto"/>
                <w:kern w:val="0"/>
                <w:sz w:val="21"/>
                <w:szCs w:val="21"/>
                <w:u w:val="none"/>
                <w:lang w:val="en-US" w:eastAsia="zh-CN" w:bidi="ar"/>
              </w:rPr>
              <w:t>测量范围：-2.00...20.00 pH；精度：± 0.01</w:t>
            </w:r>
            <w:r>
              <w:rPr>
                <w:rStyle w:val="85"/>
                <w:rFonts w:hint="eastAsia"/>
                <w:color w:val="auto"/>
                <w:sz w:val="21"/>
                <w:szCs w:val="21"/>
                <w:lang w:val="en-US" w:eastAsia="zh-CN" w:bidi="ar"/>
              </w:rPr>
              <w:t>，含电极套装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blHeader/>
        </w:trPr>
        <w:tc>
          <w:tcPr>
            <w:tcW w:w="683"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19</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标线仪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top"/>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LAiSAi莱赛蓝光绿光水平仪五线带点标线仪LD激光管绿激光高精度LSG625SPD投线仪 5线LD绿光LSG625SPD带1.5米三脚架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blHeader/>
        </w:trPr>
        <w:tc>
          <w:tcPr>
            <w:tcW w:w="683"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20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发动机振动传感器及显示器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top"/>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将</w:t>
            </w:r>
            <w:r>
              <w:rPr>
                <w:rFonts w:hint="eastAsia" w:ascii="幼圆" w:hAnsi="幼圆" w:eastAsia="幼圆" w:cs="幼圆"/>
                <w:i w:val="0"/>
                <w:color w:val="auto"/>
                <w:kern w:val="0"/>
                <w:sz w:val="21"/>
                <w:szCs w:val="21"/>
                <w:u w:val="none"/>
                <w:lang w:val="en-US" w:eastAsia="zh-CN" w:bidi="ar"/>
              </w:rPr>
              <w:t>振动传感器VP-1200</w:t>
            </w:r>
            <w:r>
              <w:rPr>
                <w:rFonts w:hint="default" w:ascii="幼圆" w:hAnsi="幼圆" w:eastAsia="幼圆" w:cs="幼圆"/>
                <w:i w:val="0"/>
                <w:color w:val="auto"/>
                <w:kern w:val="0"/>
                <w:sz w:val="21"/>
                <w:szCs w:val="21"/>
                <w:u w:val="none"/>
                <w:lang w:val="en-US" w:eastAsia="zh-CN" w:bidi="ar"/>
              </w:rPr>
              <w:t>传感器安装在发动机汽缸盖上，能检测出缸内燃烧爆炸时的振动脉冲，</w:t>
            </w:r>
            <w:r>
              <w:rPr>
                <w:rFonts w:hint="eastAsia" w:ascii="幼圆" w:hAnsi="幼圆" w:eastAsia="幼圆" w:cs="幼圆"/>
                <w:i w:val="0"/>
                <w:color w:val="auto"/>
                <w:kern w:val="0"/>
                <w:sz w:val="21"/>
                <w:szCs w:val="21"/>
                <w:u w:val="none"/>
                <w:lang w:val="en-US" w:eastAsia="zh-CN" w:bidi="ar"/>
              </w:rPr>
              <w:t>数字式发动机转速计CT6700</w:t>
            </w:r>
            <w:r>
              <w:rPr>
                <w:rFonts w:hint="default" w:ascii="幼圆" w:hAnsi="幼圆" w:eastAsia="幼圆" w:cs="幼圆"/>
                <w:i w:val="0"/>
                <w:color w:val="auto"/>
                <w:kern w:val="0"/>
                <w:sz w:val="21"/>
                <w:szCs w:val="21"/>
                <w:u w:val="none"/>
                <w:lang w:val="en-US" w:eastAsia="zh-CN" w:bidi="ar"/>
              </w:rPr>
              <w:t>精度±0.01%F.S</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blHeader/>
        </w:trPr>
        <w:tc>
          <w:tcPr>
            <w:tcW w:w="683"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kern w:val="0"/>
                <w:sz w:val="21"/>
                <w:szCs w:val="21"/>
                <w:u w:val="none"/>
                <w:lang w:val="en-US" w:eastAsia="zh-CN" w:bidi="ar"/>
              </w:rPr>
            </w:pPr>
            <w:r>
              <w:rPr>
                <w:rFonts w:hint="default" w:ascii="幼圆" w:hAnsi="幼圆" w:eastAsia="幼圆" w:cs="幼圆"/>
                <w:i w:val="0"/>
                <w:color w:val="auto"/>
                <w:kern w:val="0"/>
                <w:sz w:val="21"/>
                <w:szCs w:val="21"/>
                <w:u w:val="none"/>
                <w:lang w:val="en-US" w:eastAsia="zh-CN" w:bidi="ar"/>
              </w:rPr>
              <w:t>21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top"/>
              <w:rPr>
                <w:rFonts w:hint="default" w:ascii="幼圆" w:hAnsi="幼圆" w:eastAsia="幼圆" w:cs="幼圆"/>
                <w:i w:val="0"/>
                <w:color w:val="auto"/>
                <w:kern w:val="0"/>
                <w:sz w:val="21"/>
                <w:szCs w:val="21"/>
                <w:u w:val="none"/>
                <w:lang w:val="en-US" w:eastAsia="zh-CN" w:bidi="ar"/>
              </w:rPr>
            </w:pPr>
            <w:r>
              <w:rPr>
                <w:rFonts w:hint="default" w:ascii="幼圆" w:hAnsi="幼圆" w:eastAsia="幼圆" w:cs="幼圆"/>
                <w:i w:val="0"/>
                <w:color w:val="auto"/>
                <w:kern w:val="0"/>
                <w:sz w:val="21"/>
                <w:szCs w:val="21"/>
                <w:u w:val="none"/>
                <w:lang w:val="en-US" w:eastAsia="zh-CN" w:bidi="ar"/>
              </w:rPr>
              <w:t>作业监控数据采集终端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top"/>
              <w:rPr>
                <w:rFonts w:hint="default" w:ascii="幼圆" w:hAnsi="幼圆" w:eastAsia="幼圆" w:cs="幼圆"/>
                <w:i w:val="0"/>
                <w:color w:val="auto"/>
                <w:kern w:val="0"/>
                <w:sz w:val="21"/>
                <w:szCs w:val="21"/>
                <w:u w:val="none"/>
                <w:lang w:val="en-US" w:eastAsia="zh-CN" w:bidi="ar"/>
              </w:rPr>
            </w:pPr>
            <w:r>
              <w:rPr>
                <w:rFonts w:hint="default" w:ascii="幼圆" w:hAnsi="幼圆" w:eastAsia="幼圆" w:cs="幼圆"/>
                <w:i w:val="0"/>
                <w:color w:val="auto"/>
                <w:kern w:val="0"/>
                <w:sz w:val="21"/>
                <w:szCs w:val="21"/>
                <w:u w:val="none"/>
                <w:lang w:val="en-US" w:eastAsia="zh-CN" w:bidi="ar"/>
              </w:rPr>
              <w:t> 外观尺寸：110x110x50 mm</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工作温度：-20°C to +85°C</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定位精度（RMS）：RTK 2 cm</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测速精度（RMS）：水平 0.1 km/h</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信号跟踪：GPS L1/L2/L5；BeiDou B1/B2/B3；GLONASS L1/L2/L3； 差分数据：RTCM 2.x/3.x,CMR</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CAN总线采集接口： 1路CAN总线采集通道</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 ID类别：CAN2.0B，11-bit Identifier and 29-bit Identifier</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 xml:space="preserve"> 波特率：125Kbits, 250Kbits ,500Kbits可选波特率</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脉冲通道：通道个数6路</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模式：计数、波形计时、编码器、转速计、齿轮传感器、事件计数、编码器、周期、脉宽、占空比、频率测量</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 xml:space="preserve"> ADC模拟量通道：通道个数6路</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ADC精度：16bit</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采样率：200Hz</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电压范围：5-30V</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联网方式方式：WIFI或4G</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 xml:space="preserve"> 协议类型：TCP/UDP/MQTT/HTTP/FTP等</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断点续传：支持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top"/>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trPr>
        <w:tc>
          <w:tcPr>
            <w:tcW w:w="683"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kern w:val="0"/>
                <w:sz w:val="21"/>
                <w:szCs w:val="21"/>
                <w:u w:val="none"/>
                <w:lang w:val="en-US" w:eastAsia="zh-CN" w:bidi="ar"/>
              </w:rPr>
            </w:pPr>
            <w:r>
              <w:rPr>
                <w:rFonts w:hint="default" w:ascii="幼圆" w:hAnsi="幼圆" w:eastAsia="幼圆" w:cs="幼圆"/>
                <w:i w:val="0"/>
                <w:color w:val="auto"/>
                <w:kern w:val="0"/>
                <w:sz w:val="21"/>
                <w:szCs w:val="21"/>
                <w:u w:val="none"/>
                <w:lang w:val="en-US" w:eastAsia="zh-CN" w:bidi="ar"/>
              </w:rPr>
              <w:t>22</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top"/>
              <w:rPr>
                <w:rFonts w:hint="default" w:ascii="幼圆" w:hAnsi="幼圆" w:eastAsia="幼圆" w:cs="幼圆"/>
                <w:i w:val="0"/>
                <w:color w:val="auto"/>
                <w:kern w:val="0"/>
                <w:sz w:val="21"/>
                <w:szCs w:val="21"/>
                <w:u w:val="none"/>
                <w:lang w:val="en-US" w:eastAsia="zh-CN" w:bidi="ar"/>
              </w:rPr>
            </w:pPr>
            <w:r>
              <w:rPr>
                <w:rFonts w:hint="default" w:ascii="幼圆" w:hAnsi="幼圆" w:eastAsia="幼圆" w:cs="幼圆"/>
                <w:i w:val="0"/>
                <w:color w:val="auto"/>
                <w:kern w:val="0"/>
                <w:sz w:val="21"/>
                <w:szCs w:val="21"/>
                <w:u w:val="none"/>
                <w:lang w:val="en-US" w:eastAsia="zh-CN" w:bidi="ar"/>
              </w:rPr>
              <w:t>激光高度测试仪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top"/>
              <w:rPr>
                <w:rFonts w:hint="default" w:ascii="幼圆" w:hAnsi="幼圆" w:eastAsia="幼圆" w:cs="幼圆"/>
                <w:i w:val="0"/>
                <w:color w:val="auto"/>
                <w:kern w:val="0"/>
                <w:sz w:val="21"/>
                <w:szCs w:val="21"/>
                <w:u w:val="none"/>
                <w:lang w:val="en-US" w:eastAsia="zh-CN" w:bidi="ar"/>
              </w:rPr>
            </w:pPr>
            <w:r>
              <w:rPr>
                <w:rFonts w:hint="default" w:ascii="幼圆" w:hAnsi="幼圆" w:eastAsia="幼圆" w:cs="幼圆"/>
                <w:i w:val="0"/>
                <w:color w:val="auto"/>
                <w:kern w:val="0"/>
                <w:sz w:val="21"/>
                <w:szCs w:val="21"/>
                <w:u w:val="none"/>
                <w:lang w:val="en-US" w:eastAsia="zh-CN" w:bidi="ar"/>
              </w:rPr>
              <w:t xml:space="preserve"> 测量原理：相位</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测量量程：0.05-90 m(90%,300lux,单次)、0.2-45 m(90%,300lux,30Hz) *1</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分辨率：0.1 mm</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 xml:space="preserve"> 精度：±1.5 mm（90%漫反射，&lt;20 m）、±3.0 mm（全量程）</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测量频率：最高 30Hz *2</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响应时间 ：250 ms</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 xml:space="preserve"> 输出时间：250 ms</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光源：650-660 nm</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初始化时间 ：&lt;1000ms</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外壳材料 金属（铝）</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尺寸(宽 x 高 x 深)： 79×37×127 mm</w:t>
            </w:r>
            <w:r>
              <w:rPr>
                <w:rFonts w:hint="eastAsia" w:ascii="幼圆" w:hAnsi="幼圆" w:eastAsia="幼圆" w:cs="幼圆"/>
                <w:i w:val="0"/>
                <w:color w:val="auto"/>
                <w:kern w:val="0"/>
                <w:sz w:val="21"/>
                <w:szCs w:val="21"/>
                <w:u w:val="none"/>
                <w:lang w:val="en-US" w:eastAsia="zh-CN" w:bidi="ar"/>
              </w:rPr>
              <w:t>；</w:t>
            </w:r>
            <w:r>
              <w:rPr>
                <w:rFonts w:hint="default" w:ascii="幼圆" w:hAnsi="幼圆" w:eastAsia="幼圆" w:cs="幼圆"/>
                <w:i w:val="0"/>
                <w:color w:val="auto"/>
                <w:kern w:val="0"/>
                <w:sz w:val="21"/>
                <w:szCs w:val="21"/>
                <w:u w:val="none"/>
                <w:lang w:val="en-US" w:eastAsia="zh-CN" w:bidi="ar"/>
              </w:rPr>
              <w:t>防尘防水等级： IP65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top"/>
              <w:rPr>
                <w:rFonts w:hint="default" w:ascii="幼圆" w:hAnsi="幼圆" w:eastAsia="幼圆" w:cs="幼圆"/>
                <w:i w:val="0"/>
                <w:color w:val="auto"/>
                <w:sz w:val="21"/>
                <w:szCs w:val="21"/>
                <w:u w:val="none"/>
              </w:rPr>
            </w:pPr>
            <w:r>
              <w:rPr>
                <w:rFonts w:hint="default" w:ascii="幼圆" w:hAnsi="幼圆" w:eastAsia="幼圆" w:cs="幼圆"/>
                <w:i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blHeader/>
        </w:trPr>
        <w:tc>
          <w:tcPr>
            <w:tcW w:w="1965"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top"/>
              <w:rPr>
                <w:rFonts w:hint="default" w:ascii="幼圆" w:hAnsi="幼圆" w:eastAsia="幼圆" w:cs="幼圆"/>
                <w:i w:val="0"/>
                <w:color w:val="auto"/>
                <w:kern w:val="0"/>
                <w:sz w:val="21"/>
                <w:szCs w:val="21"/>
                <w:u w:val="none"/>
                <w:lang w:val="en-US" w:eastAsia="zh-CN" w:bidi="ar"/>
              </w:rPr>
            </w:pPr>
            <w:r>
              <w:rPr>
                <w:rFonts w:hint="eastAsia" w:ascii="幼圆" w:hAnsi="幼圆" w:eastAsia="幼圆" w:cs="幼圆"/>
                <w:i w:val="0"/>
                <w:color w:val="auto"/>
                <w:kern w:val="0"/>
                <w:sz w:val="21"/>
                <w:szCs w:val="21"/>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top"/>
              <w:rPr>
                <w:rFonts w:hint="default" w:ascii="幼圆" w:hAnsi="幼圆" w:eastAsia="幼圆" w:cs="幼圆"/>
                <w:i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top"/>
              <w:rPr>
                <w:rFonts w:hint="default" w:ascii="幼圆" w:hAnsi="幼圆" w:eastAsia="幼圆" w:cs="幼圆"/>
                <w:i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default" w:ascii="幼圆" w:hAnsi="幼圆" w:eastAsia="幼圆" w:cs="幼圆"/>
                <w:i w:val="0"/>
                <w:color w:val="auto"/>
                <w:kern w:val="0"/>
                <w:sz w:val="21"/>
                <w:szCs w:val="21"/>
                <w:u w:val="none"/>
                <w:lang w:val="en-US" w:eastAsia="zh-CN" w:bidi="ar"/>
              </w:rPr>
            </w:pPr>
          </w:p>
        </w:tc>
      </w:tr>
    </w:tbl>
    <w:p>
      <w:pPr>
        <w:rPr>
          <w:rFonts w:hint="eastAsia" w:ascii="仿宋" w:hAnsi="仿宋" w:eastAsia="仿宋" w:cs="仿宋"/>
          <w:b/>
          <w:bCs/>
          <w:color w:val="000000"/>
          <w:sz w:val="24"/>
          <w:szCs w:val="24"/>
        </w:rPr>
      </w:pPr>
      <w:r>
        <w:rPr>
          <w:rFonts w:hint="eastAsia" w:ascii="仿宋" w:hAnsi="仿宋" w:eastAsia="仿宋" w:cs="仿宋"/>
          <w:b/>
          <w:bCs/>
          <w:color w:val="000000"/>
          <w:sz w:val="24"/>
          <w:szCs w:val="24"/>
        </w:rPr>
        <w:br w:type="page"/>
      </w:r>
    </w:p>
    <w:p>
      <w:pPr>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第六章  评标方法和标准</w:t>
      </w:r>
      <w:bookmarkEnd w:id="25"/>
    </w:p>
    <w:p>
      <w:pPr>
        <w:pStyle w:val="48"/>
        <w:spacing w:line="440" w:lineRule="exact"/>
        <w:ind w:right="199" w:rightChars="95"/>
        <w:jc w:val="both"/>
        <w:rPr>
          <w:rFonts w:ascii="仿宋" w:hAnsi="仿宋" w:eastAsia="仿宋" w:cs="仿宋"/>
          <w:b/>
          <w:color w:val="000000"/>
          <w:spacing w:val="0"/>
          <w:kern w:val="2"/>
          <w:sz w:val="24"/>
          <w:szCs w:val="24"/>
        </w:rPr>
      </w:pPr>
      <w:r>
        <w:rPr>
          <w:rFonts w:hint="eastAsia" w:ascii="仿宋" w:hAnsi="仿宋" w:eastAsia="仿宋" w:cs="仿宋"/>
          <w:b/>
          <w:color w:val="000000"/>
          <w:spacing w:val="0"/>
          <w:kern w:val="2"/>
          <w:sz w:val="24"/>
          <w:szCs w:val="24"/>
        </w:rPr>
        <w:t>一、评标方法</w:t>
      </w:r>
    </w:p>
    <w:p>
      <w:pPr>
        <w:spacing w:line="440" w:lineRule="exact"/>
        <w:ind w:firstLine="480" w:firstLineChars="200"/>
        <w:rPr>
          <w:rFonts w:ascii="仿宋" w:hAnsi="仿宋" w:eastAsia="仿宋" w:cs="仿宋"/>
          <w:color w:val="000000"/>
        </w:rPr>
      </w:pPr>
      <w:r>
        <w:rPr>
          <w:rFonts w:hint="eastAsia" w:ascii="仿宋" w:hAnsi="仿宋" w:eastAsia="仿宋" w:cs="仿宋"/>
          <w:color w:val="000000"/>
          <w:sz w:val="24"/>
        </w:rPr>
        <w:t>本项目采用综合评分法是指投标文件满足招标文件全部实质性要求，且按照评审因素的量化指标评审得分最高的投标人为中标候选人的评标方法。</w:t>
      </w:r>
    </w:p>
    <w:p>
      <w:pPr>
        <w:pStyle w:val="48"/>
        <w:spacing w:line="440" w:lineRule="exact"/>
        <w:rPr>
          <w:rFonts w:ascii="仿宋" w:hAnsi="仿宋" w:eastAsia="仿宋" w:cs="仿宋"/>
          <w:b/>
          <w:color w:val="000000"/>
          <w:spacing w:val="0"/>
          <w:kern w:val="2"/>
          <w:sz w:val="24"/>
          <w:szCs w:val="24"/>
        </w:rPr>
      </w:pPr>
      <w:bookmarkStart w:id="27" w:name="_Toc386"/>
      <w:bookmarkStart w:id="28" w:name="_Toc19513"/>
      <w:bookmarkStart w:id="29" w:name="_Toc26426"/>
      <w:bookmarkStart w:id="30" w:name="_Toc492286392"/>
      <w:bookmarkStart w:id="31" w:name="_Toc509318020"/>
      <w:bookmarkStart w:id="32" w:name="_Toc22445"/>
      <w:r>
        <w:rPr>
          <w:rFonts w:hint="eastAsia" w:ascii="仿宋" w:hAnsi="仿宋" w:eastAsia="仿宋" w:cs="仿宋"/>
          <w:b/>
          <w:color w:val="000000"/>
          <w:spacing w:val="0"/>
          <w:kern w:val="2"/>
          <w:sz w:val="24"/>
          <w:szCs w:val="24"/>
        </w:rPr>
        <w:t>二、资格审查</w:t>
      </w:r>
      <w:bookmarkEnd w:id="27"/>
      <w:bookmarkEnd w:id="28"/>
      <w:bookmarkEnd w:id="29"/>
      <w:bookmarkEnd w:id="30"/>
      <w:bookmarkEnd w:id="31"/>
      <w:bookmarkEnd w:id="32"/>
    </w:p>
    <w:p>
      <w:pPr>
        <w:pStyle w:val="48"/>
        <w:spacing w:line="440" w:lineRule="exact"/>
        <w:ind w:firstLine="480" w:firstLineChars="200"/>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采购人或采购代理机构依据招标文件，对投标文件中的资格证明文件进行审查，以确定投标人是否具备投标资格，未通过资格审查的投标不进入符合性审查。审查内容如下：</w:t>
      </w:r>
    </w:p>
    <w:tbl>
      <w:tblPr>
        <w:tblStyle w:val="32"/>
        <w:tblpPr w:leftFromText="180" w:rightFromText="180" w:vertAnchor="text" w:horzAnchor="page" w:tblpX="1815" w:tblpY="46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97"/>
        <w:gridCol w:w="4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8"/>
              <w:jc w:val="center"/>
              <w:rPr>
                <w:rFonts w:ascii="仿宋" w:hAnsi="仿宋" w:eastAsia="仿宋" w:cs="仿宋"/>
                <w:b/>
                <w:color w:val="000000"/>
                <w:spacing w:val="0"/>
                <w:kern w:val="2"/>
              </w:rPr>
            </w:pPr>
            <w:r>
              <w:rPr>
                <w:rFonts w:hint="eastAsia" w:ascii="仿宋" w:hAnsi="仿宋" w:eastAsia="仿宋" w:cs="仿宋"/>
                <w:b/>
                <w:color w:val="000000"/>
                <w:spacing w:val="0"/>
                <w:kern w:val="2"/>
              </w:rPr>
              <w:t>序号</w:t>
            </w:r>
          </w:p>
        </w:tc>
        <w:tc>
          <w:tcPr>
            <w:tcW w:w="3097" w:type="dxa"/>
            <w:vAlign w:val="center"/>
          </w:tcPr>
          <w:p>
            <w:pPr>
              <w:pStyle w:val="48"/>
              <w:jc w:val="center"/>
              <w:rPr>
                <w:rFonts w:ascii="仿宋" w:hAnsi="仿宋" w:eastAsia="仿宋" w:cs="仿宋"/>
                <w:b/>
                <w:color w:val="000000"/>
                <w:spacing w:val="0"/>
                <w:kern w:val="2"/>
              </w:rPr>
            </w:pPr>
            <w:r>
              <w:rPr>
                <w:rFonts w:hint="eastAsia" w:ascii="仿宋" w:hAnsi="仿宋" w:eastAsia="仿宋" w:cs="仿宋"/>
                <w:b/>
                <w:color w:val="000000"/>
              </w:rPr>
              <w:t>资格条件</w:t>
            </w:r>
          </w:p>
        </w:tc>
        <w:tc>
          <w:tcPr>
            <w:tcW w:w="4777" w:type="dxa"/>
            <w:vAlign w:val="center"/>
          </w:tcPr>
          <w:p>
            <w:pPr>
              <w:pStyle w:val="48"/>
              <w:jc w:val="center"/>
              <w:rPr>
                <w:rFonts w:ascii="仿宋" w:hAnsi="仿宋" w:eastAsia="仿宋" w:cs="仿宋"/>
                <w:b/>
                <w:color w:val="000000"/>
                <w:spacing w:val="0"/>
                <w:kern w:val="2"/>
              </w:rPr>
            </w:pPr>
            <w:r>
              <w:rPr>
                <w:rFonts w:hint="eastAsia" w:ascii="仿宋" w:hAnsi="仿宋" w:eastAsia="仿宋" w:cs="仿宋"/>
                <w:b/>
                <w:color w:val="000000"/>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48" w:type="dxa"/>
            <w:vAlign w:val="center"/>
          </w:tcPr>
          <w:p>
            <w:pPr>
              <w:pStyle w:val="48"/>
              <w:jc w:val="center"/>
              <w:rPr>
                <w:rFonts w:ascii="仿宋" w:hAnsi="仿宋" w:eastAsia="仿宋" w:cs="仿宋"/>
                <w:bCs w:val="0"/>
                <w:color w:val="000000"/>
                <w:spacing w:val="0"/>
                <w:kern w:val="2"/>
              </w:rPr>
            </w:pPr>
            <w:r>
              <w:rPr>
                <w:rFonts w:hint="eastAsia" w:ascii="仿宋" w:hAnsi="仿宋" w:eastAsia="仿宋" w:cs="仿宋"/>
                <w:bCs w:val="0"/>
                <w:color w:val="000000"/>
                <w:spacing w:val="0"/>
                <w:kern w:val="2"/>
              </w:rPr>
              <w:t>1</w:t>
            </w:r>
          </w:p>
        </w:tc>
        <w:tc>
          <w:tcPr>
            <w:tcW w:w="3097" w:type="dxa"/>
            <w:vAlign w:val="center"/>
          </w:tcPr>
          <w:p>
            <w:pPr>
              <w:pStyle w:val="48"/>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具有独立承担民事责任的能力</w:t>
            </w:r>
          </w:p>
        </w:tc>
        <w:tc>
          <w:tcPr>
            <w:tcW w:w="4777" w:type="dxa"/>
            <w:vAlign w:val="center"/>
          </w:tcPr>
          <w:p>
            <w:pPr>
              <w:pStyle w:val="48"/>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须提供在中华人民共和国境内注册的法人或其他组织或自然人的营业执照副本或事业法人登记证或执业许可证或身份证等相关证明扫描件（除身份证外其余证件须加盖电子公章）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8"/>
              <w:jc w:val="center"/>
              <w:rPr>
                <w:rFonts w:ascii="仿宋" w:hAnsi="仿宋" w:eastAsia="仿宋" w:cs="仿宋"/>
                <w:bCs w:val="0"/>
                <w:color w:val="000000"/>
                <w:spacing w:val="0"/>
                <w:kern w:val="2"/>
              </w:rPr>
            </w:pPr>
            <w:r>
              <w:rPr>
                <w:rFonts w:hint="eastAsia" w:ascii="仿宋" w:hAnsi="仿宋" w:eastAsia="仿宋" w:cs="仿宋"/>
                <w:bCs w:val="0"/>
                <w:color w:val="000000"/>
                <w:spacing w:val="0"/>
                <w:kern w:val="2"/>
              </w:rPr>
              <w:t>2</w:t>
            </w:r>
          </w:p>
        </w:tc>
        <w:tc>
          <w:tcPr>
            <w:tcW w:w="3097" w:type="dxa"/>
            <w:vAlign w:val="center"/>
          </w:tcPr>
          <w:p>
            <w:pPr>
              <w:pStyle w:val="48"/>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具有良好的商业信誉和健全的财务会计制度</w:t>
            </w:r>
          </w:p>
        </w:tc>
        <w:tc>
          <w:tcPr>
            <w:tcW w:w="4777" w:type="dxa"/>
            <w:vAlign w:val="center"/>
          </w:tcPr>
          <w:p>
            <w:pPr>
              <w:pStyle w:val="48"/>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须提供本单位上一年度由会计师事务所出具的财务审计报告（当上一年度审计报告未出来时，可提供前一年度审计报告），审计报告须包括资产负债表、利润表、现金流量表、所有者权益变动（如有）及其附注（扫描件并加盖本单位电子公章）。如投标人无法提供上年度审计报告，则需提供开标日前三个月内银行出具的资信证明。银行资信证明可提供原件扫描件加盖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8"/>
              <w:jc w:val="center"/>
              <w:rPr>
                <w:rFonts w:ascii="仿宋" w:hAnsi="仿宋" w:eastAsia="仿宋" w:cs="仿宋"/>
                <w:bCs w:val="0"/>
                <w:color w:val="000000"/>
                <w:spacing w:val="0"/>
                <w:kern w:val="2"/>
              </w:rPr>
            </w:pPr>
            <w:r>
              <w:rPr>
                <w:rFonts w:hint="eastAsia" w:ascii="仿宋" w:hAnsi="仿宋" w:eastAsia="仿宋" w:cs="仿宋"/>
                <w:bCs w:val="0"/>
                <w:color w:val="000000"/>
                <w:spacing w:val="0"/>
                <w:kern w:val="2"/>
              </w:rPr>
              <w:t>3</w:t>
            </w:r>
          </w:p>
        </w:tc>
        <w:tc>
          <w:tcPr>
            <w:tcW w:w="3097" w:type="dxa"/>
            <w:vAlign w:val="center"/>
          </w:tcPr>
          <w:p>
            <w:pPr>
              <w:pStyle w:val="48"/>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具有履行合同所必需的设备和专业技术能力</w:t>
            </w:r>
          </w:p>
        </w:tc>
        <w:tc>
          <w:tcPr>
            <w:tcW w:w="4777" w:type="dxa"/>
            <w:vAlign w:val="center"/>
          </w:tcPr>
          <w:p>
            <w:pPr>
              <w:pStyle w:val="48"/>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须提供具备履行合同所必需的设备和专业技术能力的证明材料或书面声明原件扫描件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8"/>
              <w:jc w:val="center"/>
              <w:rPr>
                <w:rFonts w:ascii="仿宋" w:hAnsi="仿宋" w:eastAsia="仿宋" w:cs="仿宋"/>
                <w:bCs w:val="0"/>
                <w:color w:val="000000"/>
                <w:spacing w:val="0"/>
                <w:kern w:val="2"/>
              </w:rPr>
            </w:pPr>
            <w:r>
              <w:rPr>
                <w:rFonts w:hint="eastAsia" w:ascii="仿宋" w:hAnsi="仿宋" w:eastAsia="仿宋" w:cs="仿宋"/>
                <w:bCs w:val="0"/>
                <w:color w:val="000000"/>
                <w:spacing w:val="0"/>
                <w:kern w:val="2"/>
              </w:rPr>
              <w:t>4</w:t>
            </w:r>
          </w:p>
        </w:tc>
        <w:tc>
          <w:tcPr>
            <w:tcW w:w="3097" w:type="dxa"/>
            <w:vAlign w:val="center"/>
          </w:tcPr>
          <w:p>
            <w:pPr>
              <w:pStyle w:val="48"/>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有依法缴纳税收和依法缴纳社会保障资金的记录</w:t>
            </w:r>
          </w:p>
        </w:tc>
        <w:tc>
          <w:tcPr>
            <w:tcW w:w="4777" w:type="dxa"/>
            <w:vAlign w:val="center"/>
          </w:tcPr>
          <w:p>
            <w:pPr>
              <w:pStyle w:val="48"/>
              <w:jc w:val="both"/>
              <w:rPr>
                <w:rFonts w:ascii="仿宋" w:hAnsi="仿宋" w:eastAsia="仿宋" w:cs="仿宋"/>
                <w:color w:val="000000"/>
              </w:rPr>
            </w:pPr>
            <w:r>
              <w:rPr>
                <w:rFonts w:hint="eastAsia" w:ascii="仿宋" w:hAnsi="仿宋" w:eastAsia="仿宋" w:cs="仿宋"/>
                <w:color w:val="000000"/>
              </w:rPr>
              <w:t>须提供响应文件递交截止日期之前六个月内任何一期的纳税记录或证明文件原件扫描件加盖电子公章（依法免税的应提供相应文件说明）</w:t>
            </w:r>
          </w:p>
          <w:p>
            <w:pPr>
              <w:pStyle w:val="48"/>
              <w:jc w:val="both"/>
              <w:rPr>
                <w:rFonts w:ascii="仿宋" w:hAnsi="仿宋" w:eastAsia="仿宋" w:cs="仿宋"/>
                <w:color w:val="000000"/>
              </w:rPr>
            </w:pPr>
            <w:r>
              <w:rPr>
                <w:rFonts w:hint="eastAsia" w:ascii="仿宋" w:hAnsi="仿宋" w:eastAsia="仿宋" w:cs="仿宋"/>
                <w:color w:val="000000"/>
              </w:rPr>
              <w:t>须提供响应文件递交截止日期之前六个月内为员工缴纳社会保障资金的证明材料原件扫描件加盖电子公章（任意一个月即可），证明材料是社会保险登记证和缴纳社会保险的凭据（专用收据或社会保险缴纳清单）（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8"/>
              <w:jc w:val="center"/>
              <w:rPr>
                <w:rFonts w:ascii="仿宋" w:hAnsi="仿宋" w:eastAsia="仿宋" w:cs="仿宋"/>
                <w:bCs w:val="0"/>
                <w:color w:val="000000"/>
                <w:spacing w:val="0"/>
                <w:kern w:val="2"/>
              </w:rPr>
            </w:pPr>
            <w:r>
              <w:rPr>
                <w:rFonts w:hint="eastAsia" w:ascii="仿宋" w:hAnsi="仿宋" w:eastAsia="仿宋" w:cs="仿宋"/>
                <w:bCs w:val="0"/>
                <w:color w:val="000000"/>
                <w:spacing w:val="0"/>
                <w:kern w:val="2"/>
              </w:rPr>
              <w:t>5</w:t>
            </w:r>
          </w:p>
        </w:tc>
        <w:tc>
          <w:tcPr>
            <w:tcW w:w="3097" w:type="dxa"/>
            <w:vAlign w:val="center"/>
          </w:tcPr>
          <w:p>
            <w:pPr>
              <w:pStyle w:val="48"/>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落实政府采购政策需满足的资格要求</w:t>
            </w:r>
          </w:p>
        </w:tc>
        <w:tc>
          <w:tcPr>
            <w:tcW w:w="4777" w:type="dxa"/>
            <w:vAlign w:val="center"/>
          </w:tcPr>
          <w:p>
            <w:pPr>
              <w:pStyle w:val="48"/>
              <w:rPr>
                <w:rFonts w:ascii="仿宋" w:hAnsi="仿宋" w:eastAsia="仿宋" w:cs="仿宋"/>
                <w:color w:val="000000"/>
              </w:rPr>
            </w:pPr>
            <w:r>
              <w:rPr>
                <w:rFonts w:hint="eastAsia" w:ascii="仿宋" w:hAnsi="仿宋" w:eastAsia="仿宋" w:cs="仿宋"/>
                <w:color w:val="000000"/>
              </w:rPr>
              <w:t>本项目为专门面向中小企业采购的项目，投标人所投产品生产厂家应均为中小微企业或监狱企业或残疾人福利性单位；</w:t>
            </w:r>
          </w:p>
          <w:p>
            <w:pPr>
              <w:pStyle w:val="48"/>
              <w:jc w:val="both"/>
              <w:rPr>
                <w:rFonts w:ascii="仿宋" w:hAnsi="仿宋" w:eastAsia="仿宋" w:cs="仿宋"/>
                <w:color w:val="000000"/>
              </w:rPr>
            </w:pPr>
            <w:r>
              <w:rPr>
                <w:rFonts w:hint="eastAsia" w:ascii="仿宋" w:hAnsi="仿宋" w:eastAsia="仿宋" w:cs="仿宋"/>
                <w:color w:val="000000"/>
              </w:rPr>
              <w:t>投标人应按招标文件要求提供《中小企业声明函》或《投标人监狱企业声明函》或《残疾人福利性单位声明函》；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8"/>
              <w:jc w:val="center"/>
              <w:rPr>
                <w:rFonts w:ascii="仿宋" w:hAnsi="仿宋" w:eastAsia="仿宋" w:cs="仿宋"/>
                <w:bCs w:val="0"/>
                <w:color w:val="000000"/>
                <w:spacing w:val="0"/>
                <w:kern w:val="2"/>
              </w:rPr>
            </w:pPr>
            <w:r>
              <w:rPr>
                <w:rFonts w:ascii="仿宋" w:hAnsi="仿宋" w:eastAsia="仿宋" w:cs="仿宋"/>
                <w:bCs w:val="0"/>
                <w:color w:val="000000"/>
                <w:spacing w:val="0"/>
                <w:kern w:val="2"/>
              </w:rPr>
              <w:t>6</w:t>
            </w:r>
          </w:p>
        </w:tc>
        <w:tc>
          <w:tcPr>
            <w:tcW w:w="3097" w:type="dxa"/>
            <w:vAlign w:val="center"/>
          </w:tcPr>
          <w:p>
            <w:pPr>
              <w:pStyle w:val="48"/>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参加政府采购活动前三年内，在经营活动中没有重大违法记录</w:t>
            </w:r>
          </w:p>
        </w:tc>
        <w:tc>
          <w:tcPr>
            <w:tcW w:w="4777" w:type="dxa"/>
            <w:vAlign w:val="center"/>
          </w:tcPr>
          <w:p>
            <w:pPr>
              <w:pStyle w:val="48"/>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须提供声明函原件扫描件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8"/>
              <w:jc w:val="center"/>
              <w:rPr>
                <w:rFonts w:ascii="仿宋" w:hAnsi="仿宋" w:eastAsia="仿宋" w:cs="仿宋"/>
                <w:bCs w:val="0"/>
                <w:color w:val="000000"/>
                <w:spacing w:val="0"/>
                <w:kern w:val="2"/>
              </w:rPr>
            </w:pPr>
            <w:r>
              <w:rPr>
                <w:rFonts w:ascii="仿宋" w:hAnsi="仿宋" w:eastAsia="仿宋" w:cs="仿宋"/>
                <w:bCs w:val="0"/>
                <w:color w:val="000000"/>
                <w:spacing w:val="0"/>
                <w:kern w:val="2"/>
              </w:rPr>
              <w:t>7</w:t>
            </w:r>
          </w:p>
        </w:tc>
        <w:tc>
          <w:tcPr>
            <w:tcW w:w="3097" w:type="dxa"/>
            <w:vAlign w:val="center"/>
          </w:tcPr>
          <w:p>
            <w:pPr>
              <w:pStyle w:val="48"/>
              <w:jc w:val="both"/>
              <w:rPr>
                <w:rFonts w:hint="eastAsia" w:ascii="仿宋" w:hAnsi="仿宋" w:eastAsia="仿宋" w:cs="仿宋"/>
                <w:bCs w:val="0"/>
                <w:color w:val="000000"/>
                <w:spacing w:val="0"/>
                <w:kern w:val="2"/>
                <w:lang w:eastAsia="zh-CN"/>
              </w:rPr>
            </w:pPr>
            <w:r>
              <w:rPr>
                <w:rFonts w:hint="eastAsia" w:ascii="仿宋" w:hAnsi="仿宋" w:eastAsia="仿宋" w:cs="仿宋"/>
                <w:color w:val="000000"/>
              </w:rPr>
              <w:t>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w:t>
            </w:r>
          </w:p>
        </w:tc>
        <w:tc>
          <w:tcPr>
            <w:tcW w:w="4777" w:type="dxa"/>
            <w:vAlign w:val="center"/>
          </w:tcPr>
          <w:p>
            <w:pPr>
              <w:pStyle w:val="48"/>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在“信用中国”网站及“中国政府采购网”</w:t>
            </w:r>
            <w:r>
              <w:rPr>
                <w:rFonts w:hint="eastAsia" w:ascii="仿宋" w:hAnsi="仿宋" w:eastAsia="仿宋" w:cs="仿宋"/>
                <w:color w:val="000000"/>
              </w:rPr>
              <w:t>截图</w:t>
            </w:r>
            <w:r>
              <w:rPr>
                <w:rFonts w:hint="eastAsia" w:ascii="仿宋" w:hAnsi="仿宋" w:eastAsia="仿宋" w:cs="仿宋"/>
                <w:bCs w:val="0"/>
                <w:color w:val="000000"/>
                <w:spacing w:val="0"/>
                <w:kern w:val="2"/>
              </w:rPr>
              <w:t>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8"/>
              <w:jc w:val="center"/>
              <w:rPr>
                <w:rFonts w:ascii="仿宋" w:hAnsi="仿宋" w:eastAsia="仿宋" w:cs="仿宋"/>
                <w:bCs w:val="0"/>
                <w:color w:val="000000"/>
                <w:spacing w:val="0"/>
                <w:kern w:val="2"/>
              </w:rPr>
            </w:pPr>
            <w:r>
              <w:rPr>
                <w:rFonts w:ascii="仿宋" w:hAnsi="仿宋" w:eastAsia="仿宋" w:cs="仿宋"/>
                <w:bCs w:val="0"/>
                <w:color w:val="000000"/>
                <w:spacing w:val="0"/>
                <w:kern w:val="2"/>
              </w:rPr>
              <w:t>8</w:t>
            </w:r>
          </w:p>
        </w:tc>
        <w:tc>
          <w:tcPr>
            <w:tcW w:w="3097" w:type="dxa"/>
            <w:vAlign w:val="center"/>
          </w:tcPr>
          <w:p>
            <w:pPr>
              <w:pStyle w:val="48"/>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法定代表人授权委托书</w:t>
            </w:r>
          </w:p>
        </w:tc>
        <w:tc>
          <w:tcPr>
            <w:tcW w:w="4777" w:type="dxa"/>
            <w:vAlign w:val="center"/>
          </w:tcPr>
          <w:p>
            <w:pPr>
              <w:pStyle w:val="48"/>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授权人代表签字的须提供法定代表人授权委托书原件扫描件及委托人身份证原件扫描件</w:t>
            </w:r>
          </w:p>
        </w:tc>
      </w:tr>
    </w:tbl>
    <w:p>
      <w:pPr>
        <w:pStyle w:val="48"/>
        <w:spacing w:line="440" w:lineRule="exact"/>
        <w:rPr>
          <w:rFonts w:ascii="仿宋" w:hAnsi="仿宋" w:eastAsia="仿宋" w:cs="仿宋"/>
          <w:b/>
          <w:color w:val="000000"/>
          <w:spacing w:val="0"/>
          <w:kern w:val="2"/>
          <w:sz w:val="24"/>
          <w:szCs w:val="24"/>
        </w:rPr>
      </w:pPr>
      <w:bookmarkStart w:id="33" w:name="_Toc31761"/>
      <w:bookmarkStart w:id="34" w:name="_Toc509318023"/>
      <w:bookmarkStart w:id="35" w:name="_Toc492286395"/>
      <w:r>
        <w:rPr>
          <w:rFonts w:hint="eastAsia" w:ascii="仿宋" w:hAnsi="仿宋" w:eastAsia="仿宋" w:cs="仿宋"/>
          <w:b/>
          <w:color w:val="000000"/>
          <w:spacing w:val="0"/>
          <w:kern w:val="2"/>
          <w:sz w:val="24"/>
          <w:szCs w:val="24"/>
        </w:rPr>
        <w:t>三、符合性审查</w:t>
      </w:r>
      <w:bookmarkEnd w:id="33"/>
      <w:bookmarkEnd w:id="34"/>
      <w:bookmarkEnd w:id="35"/>
    </w:p>
    <w:p>
      <w:pPr>
        <w:pStyle w:val="48"/>
        <w:spacing w:line="440" w:lineRule="exact"/>
        <w:ind w:firstLine="480" w:firstLineChars="200"/>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评标委员会对通过资格审查的合格投标人的投标文件进行符合性审查，未通过符合性审查的投标不进入详细评审。符合性审查记录表如下：</w:t>
      </w:r>
    </w:p>
    <w:tbl>
      <w:tblPr>
        <w:tblStyle w:val="32"/>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669"/>
        <w:gridCol w:w="3343"/>
        <w:gridCol w:w="3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26" w:type="dxa"/>
            <w:vAlign w:val="center"/>
          </w:tcPr>
          <w:p>
            <w:pPr>
              <w:pStyle w:val="24"/>
              <w:ind w:right="-1"/>
              <w:jc w:val="center"/>
              <w:rPr>
                <w:rFonts w:ascii="仿宋" w:hAnsi="仿宋" w:eastAsia="仿宋" w:cs="仿宋"/>
                <w:b/>
                <w:bCs/>
                <w:color w:val="000000"/>
                <w:sz w:val="21"/>
                <w:szCs w:val="21"/>
              </w:rPr>
            </w:pPr>
            <w:r>
              <w:rPr>
                <w:rFonts w:hint="eastAsia" w:ascii="仿宋" w:hAnsi="仿宋" w:eastAsia="仿宋" w:cs="仿宋"/>
                <w:b/>
                <w:bCs/>
                <w:color w:val="000000"/>
                <w:sz w:val="21"/>
                <w:szCs w:val="21"/>
              </w:rPr>
              <w:t>序号</w:t>
            </w:r>
          </w:p>
        </w:tc>
        <w:tc>
          <w:tcPr>
            <w:tcW w:w="1669" w:type="dxa"/>
            <w:vAlign w:val="center"/>
          </w:tcPr>
          <w:p>
            <w:pPr>
              <w:pStyle w:val="24"/>
              <w:ind w:right="65" w:rightChars="31"/>
              <w:jc w:val="center"/>
              <w:rPr>
                <w:rFonts w:ascii="仿宋" w:hAnsi="仿宋" w:eastAsia="仿宋" w:cs="仿宋"/>
                <w:b/>
                <w:bCs/>
                <w:color w:val="000000"/>
                <w:sz w:val="21"/>
                <w:szCs w:val="21"/>
              </w:rPr>
            </w:pPr>
            <w:r>
              <w:rPr>
                <w:rFonts w:hint="eastAsia" w:ascii="仿宋" w:hAnsi="仿宋" w:eastAsia="仿宋" w:cs="仿宋"/>
                <w:b/>
                <w:bCs/>
                <w:color w:val="000000"/>
                <w:sz w:val="21"/>
                <w:szCs w:val="21"/>
              </w:rPr>
              <w:t>评审因素</w:t>
            </w:r>
          </w:p>
        </w:tc>
        <w:tc>
          <w:tcPr>
            <w:tcW w:w="3343" w:type="dxa"/>
            <w:vAlign w:val="center"/>
          </w:tcPr>
          <w:p>
            <w:pPr>
              <w:pStyle w:val="24"/>
              <w:ind w:right="-73" w:rightChars="-35"/>
              <w:jc w:val="center"/>
              <w:rPr>
                <w:rFonts w:ascii="仿宋" w:hAnsi="仿宋" w:eastAsia="仿宋" w:cs="仿宋"/>
                <w:b/>
                <w:bCs/>
                <w:color w:val="000000"/>
                <w:sz w:val="21"/>
                <w:szCs w:val="21"/>
              </w:rPr>
            </w:pPr>
            <w:r>
              <w:rPr>
                <w:rFonts w:hint="eastAsia" w:ascii="仿宋" w:hAnsi="仿宋" w:eastAsia="仿宋" w:cs="仿宋"/>
                <w:b/>
                <w:bCs/>
                <w:color w:val="000000"/>
                <w:sz w:val="21"/>
                <w:szCs w:val="21"/>
              </w:rPr>
              <w:t>审查内容和审查标准</w:t>
            </w:r>
          </w:p>
        </w:tc>
        <w:tc>
          <w:tcPr>
            <w:tcW w:w="3082" w:type="dxa"/>
            <w:vAlign w:val="center"/>
          </w:tcPr>
          <w:p>
            <w:pPr>
              <w:pStyle w:val="24"/>
              <w:ind w:right="-73" w:rightChars="-35"/>
              <w:jc w:val="center"/>
              <w:rPr>
                <w:rFonts w:ascii="仿宋" w:hAnsi="仿宋" w:eastAsia="仿宋" w:cs="仿宋"/>
                <w:b/>
                <w:bCs/>
                <w:color w:val="000000"/>
                <w:sz w:val="21"/>
                <w:szCs w:val="21"/>
              </w:rPr>
            </w:pPr>
            <w:r>
              <w:rPr>
                <w:rFonts w:hint="eastAsia" w:ascii="仿宋" w:hAnsi="仿宋" w:eastAsia="仿宋" w:cs="仿宋"/>
                <w:b/>
                <w:bCs/>
                <w:color w:val="000000"/>
                <w:sz w:val="21"/>
                <w:szCs w:val="21"/>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4"/>
              <w:ind w:right="-71" w:rightChars="-34"/>
              <w:jc w:val="center"/>
              <w:rPr>
                <w:rFonts w:ascii="仿宋" w:hAnsi="仿宋" w:eastAsia="仿宋" w:cs="仿宋"/>
                <w:color w:val="000000"/>
                <w:sz w:val="21"/>
                <w:szCs w:val="21"/>
              </w:rPr>
            </w:pPr>
            <w:r>
              <w:rPr>
                <w:rFonts w:hint="eastAsia" w:ascii="仿宋" w:hAnsi="仿宋" w:eastAsia="仿宋" w:cs="仿宋"/>
                <w:color w:val="000000"/>
                <w:sz w:val="21"/>
                <w:szCs w:val="21"/>
              </w:rPr>
              <w:t>1</w:t>
            </w:r>
          </w:p>
        </w:tc>
        <w:tc>
          <w:tcPr>
            <w:tcW w:w="1669" w:type="dxa"/>
            <w:vAlign w:val="center"/>
          </w:tcPr>
          <w:p>
            <w:pPr>
              <w:pStyle w:val="24"/>
              <w:ind w:right="65" w:rightChars="31"/>
              <w:jc w:val="center"/>
              <w:rPr>
                <w:rFonts w:ascii="仿宋" w:hAnsi="仿宋" w:eastAsia="仿宋" w:cs="仿宋"/>
                <w:color w:val="000000"/>
                <w:sz w:val="21"/>
                <w:szCs w:val="21"/>
              </w:rPr>
            </w:pPr>
            <w:r>
              <w:rPr>
                <w:rFonts w:hint="eastAsia" w:ascii="仿宋" w:hAnsi="仿宋" w:eastAsia="仿宋" w:cs="仿宋"/>
                <w:color w:val="000000"/>
                <w:sz w:val="21"/>
                <w:szCs w:val="21"/>
              </w:rPr>
              <w:t>投标文件签章</w:t>
            </w:r>
          </w:p>
        </w:tc>
        <w:tc>
          <w:tcPr>
            <w:tcW w:w="3343" w:type="dxa"/>
            <w:vAlign w:val="center"/>
          </w:tcPr>
          <w:p>
            <w:pPr>
              <w:pStyle w:val="24"/>
              <w:ind w:right="-73" w:rightChars="-35"/>
              <w:rPr>
                <w:rFonts w:ascii="仿宋" w:hAnsi="仿宋" w:eastAsia="仿宋" w:cs="仿宋"/>
                <w:color w:val="000000"/>
                <w:sz w:val="21"/>
                <w:szCs w:val="21"/>
              </w:rPr>
            </w:pPr>
            <w:r>
              <w:rPr>
                <w:rFonts w:hint="eastAsia" w:ascii="仿宋" w:hAnsi="仿宋" w:eastAsia="仿宋" w:cs="仿宋"/>
                <w:color w:val="000000"/>
                <w:sz w:val="21"/>
                <w:szCs w:val="21"/>
              </w:rPr>
              <w:t>是否按照规定在应由企业法人或法人授权代表在所有规定签字处逐一盖电子章或签字及加盖单位电子公章</w:t>
            </w:r>
          </w:p>
        </w:tc>
        <w:tc>
          <w:tcPr>
            <w:tcW w:w="3082" w:type="dxa"/>
            <w:vAlign w:val="center"/>
          </w:tcPr>
          <w:p>
            <w:pPr>
              <w:pStyle w:val="24"/>
              <w:ind w:right="-73" w:rightChars="-35"/>
              <w:rPr>
                <w:rFonts w:ascii="仿宋" w:hAnsi="仿宋" w:eastAsia="仿宋" w:cs="仿宋"/>
                <w:color w:val="000000"/>
                <w:sz w:val="21"/>
                <w:szCs w:val="21"/>
              </w:rPr>
            </w:pPr>
            <w:r>
              <w:rPr>
                <w:rFonts w:hint="eastAsia" w:ascii="仿宋" w:hAnsi="仿宋" w:eastAsia="仿宋" w:cs="仿宋"/>
                <w:color w:val="000000"/>
                <w:sz w:val="21"/>
                <w:szCs w:val="21"/>
              </w:rPr>
              <w:t>按照规定在应由企业法人或法人授权代表在所有规定签字处逐一盖电子章或签字及加盖单位电子公章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4"/>
              <w:ind w:right="-71" w:rightChars="-34"/>
              <w:jc w:val="center"/>
              <w:rPr>
                <w:rFonts w:ascii="仿宋" w:hAnsi="仿宋" w:eastAsia="仿宋" w:cs="仿宋"/>
                <w:color w:val="000000"/>
                <w:sz w:val="21"/>
                <w:szCs w:val="21"/>
              </w:rPr>
            </w:pPr>
            <w:r>
              <w:rPr>
                <w:rFonts w:hint="eastAsia" w:ascii="仿宋" w:hAnsi="仿宋" w:eastAsia="仿宋" w:cs="仿宋"/>
                <w:color w:val="000000"/>
                <w:sz w:val="21"/>
                <w:szCs w:val="21"/>
              </w:rPr>
              <w:t>2</w:t>
            </w:r>
          </w:p>
        </w:tc>
        <w:tc>
          <w:tcPr>
            <w:tcW w:w="1669" w:type="dxa"/>
            <w:vAlign w:val="center"/>
          </w:tcPr>
          <w:p>
            <w:pPr>
              <w:pStyle w:val="24"/>
              <w:ind w:right="65" w:rightChars="31"/>
              <w:jc w:val="center"/>
              <w:rPr>
                <w:rFonts w:ascii="仿宋" w:hAnsi="仿宋" w:eastAsia="仿宋" w:cs="仿宋"/>
                <w:color w:val="000000"/>
                <w:sz w:val="21"/>
                <w:szCs w:val="21"/>
              </w:rPr>
            </w:pPr>
            <w:r>
              <w:rPr>
                <w:rFonts w:hint="eastAsia" w:ascii="仿宋" w:hAnsi="仿宋" w:eastAsia="仿宋" w:cs="仿宋"/>
                <w:color w:val="000000"/>
                <w:sz w:val="21"/>
                <w:szCs w:val="21"/>
              </w:rPr>
              <w:t>报价</w:t>
            </w:r>
          </w:p>
        </w:tc>
        <w:tc>
          <w:tcPr>
            <w:tcW w:w="3343" w:type="dxa"/>
            <w:vAlign w:val="center"/>
          </w:tcPr>
          <w:p>
            <w:pPr>
              <w:pStyle w:val="24"/>
              <w:ind w:right="-73" w:rightChars="-35"/>
              <w:jc w:val="both"/>
              <w:rPr>
                <w:rFonts w:ascii="仿宋" w:hAnsi="仿宋" w:eastAsia="仿宋" w:cs="仿宋"/>
                <w:color w:val="000000"/>
                <w:sz w:val="21"/>
                <w:szCs w:val="21"/>
              </w:rPr>
            </w:pPr>
            <w:r>
              <w:rPr>
                <w:rFonts w:hint="eastAsia" w:ascii="仿宋" w:hAnsi="仿宋" w:eastAsia="仿宋" w:cs="仿宋"/>
                <w:color w:val="000000"/>
                <w:sz w:val="21"/>
                <w:szCs w:val="21"/>
              </w:rPr>
              <w:t>投标文件是否针对同一种货物出现了两个或两个以上的报价；报价是否超过项目预算或最高限价或经评标委员会认定低于成本的</w:t>
            </w:r>
          </w:p>
        </w:tc>
        <w:tc>
          <w:tcPr>
            <w:tcW w:w="3082" w:type="dxa"/>
            <w:vAlign w:val="center"/>
          </w:tcPr>
          <w:p>
            <w:pPr>
              <w:pStyle w:val="24"/>
              <w:ind w:right="-73" w:rightChars="-35"/>
              <w:jc w:val="both"/>
              <w:rPr>
                <w:rFonts w:ascii="仿宋" w:hAnsi="仿宋" w:eastAsia="仿宋" w:cs="仿宋"/>
                <w:color w:val="000000"/>
                <w:sz w:val="21"/>
                <w:szCs w:val="21"/>
              </w:rPr>
            </w:pPr>
            <w:r>
              <w:rPr>
                <w:rFonts w:hint="eastAsia" w:ascii="仿宋" w:hAnsi="仿宋" w:eastAsia="仿宋" w:cs="仿宋"/>
                <w:color w:val="000000"/>
                <w:sz w:val="21"/>
                <w:szCs w:val="21"/>
              </w:rPr>
              <w:t>针对同一种货物未出现了两个或两个以上的报价；报价未超过项目预算或最高限价，经评标委员会认定报价未低于成本的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4"/>
              <w:ind w:right="-71" w:rightChars="-34"/>
              <w:jc w:val="center"/>
              <w:rPr>
                <w:rFonts w:ascii="仿宋" w:hAnsi="仿宋" w:eastAsia="仿宋" w:cs="仿宋"/>
                <w:color w:val="000000"/>
                <w:sz w:val="21"/>
                <w:szCs w:val="21"/>
              </w:rPr>
            </w:pPr>
            <w:r>
              <w:rPr>
                <w:rFonts w:hint="eastAsia" w:ascii="仿宋" w:hAnsi="仿宋" w:eastAsia="仿宋" w:cs="仿宋"/>
                <w:color w:val="000000"/>
                <w:sz w:val="21"/>
                <w:szCs w:val="21"/>
              </w:rPr>
              <w:t>3</w:t>
            </w:r>
          </w:p>
        </w:tc>
        <w:tc>
          <w:tcPr>
            <w:tcW w:w="1669" w:type="dxa"/>
            <w:vAlign w:val="center"/>
          </w:tcPr>
          <w:p>
            <w:pPr>
              <w:pStyle w:val="24"/>
              <w:ind w:right="65" w:rightChars="31"/>
              <w:jc w:val="center"/>
              <w:rPr>
                <w:rFonts w:ascii="仿宋" w:hAnsi="仿宋" w:eastAsia="仿宋" w:cs="仿宋"/>
                <w:color w:val="000000"/>
                <w:sz w:val="21"/>
                <w:szCs w:val="21"/>
              </w:rPr>
            </w:pPr>
            <w:r>
              <w:rPr>
                <w:rFonts w:hint="eastAsia" w:ascii="仿宋" w:hAnsi="仿宋" w:eastAsia="仿宋" w:cs="仿宋"/>
                <w:color w:val="000000"/>
                <w:sz w:val="21"/>
                <w:szCs w:val="21"/>
              </w:rPr>
              <w:t>投标文件内容</w:t>
            </w:r>
          </w:p>
        </w:tc>
        <w:tc>
          <w:tcPr>
            <w:tcW w:w="3343" w:type="dxa"/>
            <w:vAlign w:val="center"/>
          </w:tcPr>
          <w:p>
            <w:pPr>
              <w:pStyle w:val="24"/>
              <w:ind w:right="-73" w:rightChars="-35"/>
              <w:jc w:val="both"/>
              <w:rPr>
                <w:rFonts w:ascii="仿宋" w:hAnsi="仿宋" w:eastAsia="仿宋" w:cs="仿宋"/>
                <w:color w:val="000000"/>
                <w:sz w:val="21"/>
                <w:szCs w:val="21"/>
              </w:rPr>
            </w:pPr>
            <w:r>
              <w:rPr>
                <w:rFonts w:hint="eastAsia" w:ascii="仿宋" w:hAnsi="仿宋" w:eastAsia="仿宋" w:cs="仿宋"/>
                <w:color w:val="000000"/>
                <w:sz w:val="21"/>
                <w:szCs w:val="21"/>
              </w:rPr>
              <w:t>是否按照投标文件规定的内容填写</w:t>
            </w:r>
          </w:p>
        </w:tc>
        <w:tc>
          <w:tcPr>
            <w:tcW w:w="3082" w:type="dxa"/>
            <w:vAlign w:val="center"/>
          </w:tcPr>
          <w:p>
            <w:pPr>
              <w:pStyle w:val="24"/>
              <w:ind w:right="-73" w:rightChars="-35"/>
              <w:jc w:val="both"/>
              <w:rPr>
                <w:rFonts w:ascii="仿宋" w:hAnsi="仿宋" w:eastAsia="仿宋" w:cs="仿宋"/>
                <w:color w:val="000000"/>
                <w:sz w:val="21"/>
                <w:szCs w:val="21"/>
              </w:rPr>
            </w:pPr>
            <w:r>
              <w:rPr>
                <w:rFonts w:hint="eastAsia" w:ascii="仿宋" w:hAnsi="仿宋" w:eastAsia="仿宋" w:cs="仿宋"/>
                <w:color w:val="000000"/>
                <w:sz w:val="21"/>
                <w:szCs w:val="21"/>
              </w:rPr>
              <w:t>按照投标文件规定的内容填写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4"/>
              <w:ind w:right="-71" w:rightChars="-34"/>
              <w:jc w:val="center"/>
              <w:rPr>
                <w:rFonts w:ascii="仿宋" w:hAnsi="仿宋" w:eastAsia="仿宋" w:cs="仿宋"/>
                <w:color w:val="000000"/>
                <w:sz w:val="21"/>
                <w:szCs w:val="21"/>
              </w:rPr>
            </w:pPr>
            <w:r>
              <w:rPr>
                <w:rFonts w:hint="eastAsia" w:ascii="仿宋" w:hAnsi="仿宋" w:eastAsia="仿宋" w:cs="仿宋"/>
                <w:color w:val="000000"/>
                <w:sz w:val="21"/>
                <w:szCs w:val="21"/>
              </w:rPr>
              <w:t>4</w:t>
            </w:r>
          </w:p>
        </w:tc>
        <w:tc>
          <w:tcPr>
            <w:tcW w:w="1669" w:type="dxa"/>
            <w:vAlign w:val="center"/>
          </w:tcPr>
          <w:p>
            <w:pPr>
              <w:pStyle w:val="24"/>
              <w:ind w:right="65" w:rightChars="31"/>
              <w:jc w:val="center"/>
              <w:rPr>
                <w:rFonts w:ascii="仿宋" w:hAnsi="仿宋" w:eastAsia="仿宋" w:cs="仿宋"/>
                <w:color w:val="000000"/>
                <w:sz w:val="21"/>
                <w:szCs w:val="21"/>
              </w:rPr>
            </w:pPr>
            <w:r>
              <w:rPr>
                <w:rFonts w:hint="eastAsia" w:ascii="仿宋" w:hAnsi="仿宋" w:eastAsia="仿宋" w:cs="仿宋"/>
                <w:color w:val="000000"/>
                <w:sz w:val="21"/>
                <w:szCs w:val="21"/>
              </w:rPr>
              <w:t>投标保证金</w:t>
            </w:r>
          </w:p>
        </w:tc>
        <w:tc>
          <w:tcPr>
            <w:tcW w:w="3343" w:type="dxa"/>
            <w:vAlign w:val="center"/>
          </w:tcPr>
          <w:p>
            <w:pPr>
              <w:pStyle w:val="24"/>
              <w:ind w:right="-73" w:rightChars="-35"/>
              <w:jc w:val="both"/>
              <w:rPr>
                <w:rFonts w:ascii="仿宋" w:hAnsi="仿宋" w:eastAsia="仿宋" w:cs="仿宋"/>
                <w:color w:val="000000"/>
                <w:sz w:val="21"/>
                <w:szCs w:val="21"/>
              </w:rPr>
            </w:pPr>
            <w:r>
              <w:rPr>
                <w:rFonts w:hint="eastAsia" w:ascii="仿宋" w:hAnsi="仿宋" w:eastAsia="仿宋" w:cs="仿宋"/>
                <w:color w:val="000000"/>
                <w:sz w:val="21"/>
                <w:szCs w:val="21"/>
              </w:rPr>
              <w:t>是否按招标文件规定递交保证金、保证金金额、保证金形式是否符合招标文件规定的</w:t>
            </w:r>
          </w:p>
        </w:tc>
        <w:tc>
          <w:tcPr>
            <w:tcW w:w="3082" w:type="dxa"/>
            <w:vAlign w:val="center"/>
          </w:tcPr>
          <w:p>
            <w:pPr>
              <w:pStyle w:val="24"/>
              <w:ind w:right="-73" w:rightChars="-35"/>
              <w:jc w:val="both"/>
              <w:rPr>
                <w:rFonts w:ascii="仿宋" w:hAnsi="仿宋" w:eastAsia="仿宋" w:cs="仿宋"/>
                <w:color w:val="000000"/>
                <w:sz w:val="21"/>
                <w:szCs w:val="21"/>
              </w:rPr>
            </w:pPr>
            <w:r>
              <w:rPr>
                <w:rFonts w:hint="eastAsia" w:ascii="仿宋" w:hAnsi="仿宋" w:eastAsia="仿宋" w:cs="仿宋"/>
                <w:color w:val="000000"/>
                <w:sz w:val="21"/>
                <w:szCs w:val="21"/>
              </w:rPr>
              <w:t>按招标文件规定递交保证金、保证金金额、保证金形式符合招标文件规定的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4"/>
              <w:ind w:right="-71" w:rightChars="-34"/>
              <w:jc w:val="center"/>
              <w:rPr>
                <w:rFonts w:ascii="仿宋" w:hAnsi="仿宋" w:eastAsia="仿宋" w:cs="仿宋"/>
                <w:color w:val="000000"/>
                <w:sz w:val="21"/>
                <w:szCs w:val="21"/>
              </w:rPr>
            </w:pPr>
            <w:r>
              <w:rPr>
                <w:rFonts w:hint="eastAsia" w:ascii="仿宋" w:hAnsi="仿宋" w:eastAsia="仿宋" w:cs="仿宋"/>
                <w:color w:val="000000"/>
                <w:sz w:val="21"/>
                <w:szCs w:val="21"/>
              </w:rPr>
              <w:t>5</w:t>
            </w:r>
          </w:p>
        </w:tc>
        <w:tc>
          <w:tcPr>
            <w:tcW w:w="1669" w:type="dxa"/>
            <w:vAlign w:val="center"/>
          </w:tcPr>
          <w:p>
            <w:pPr>
              <w:pStyle w:val="24"/>
              <w:ind w:right="65" w:rightChars="31"/>
              <w:jc w:val="center"/>
              <w:rPr>
                <w:rFonts w:ascii="仿宋" w:hAnsi="仿宋" w:eastAsia="仿宋" w:cs="仿宋"/>
                <w:color w:val="000000"/>
                <w:sz w:val="21"/>
                <w:szCs w:val="21"/>
              </w:rPr>
            </w:pPr>
            <w:r>
              <w:rPr>
                <w:rFonts w:hint="eastAsia" w:ascii="仿宋" w:hAnsi="仿宋" w:eastAsia="仿宋" w:cs="仿宋"/>
                <w:color w:val="000000"/>
                <w:sz w:val="21"/>
                <w:szCs w:val="21"/>
              </w:rPr>
              <w:t>投标有效期</w:t>
            </w:r>
          </w:p>
        </w:tc>
        <w:tc>
          <w:tcPr>
            <w:tcW w:w="3343" w:type="dxa"/>
            <w:vAlign w:val="center"/>
          </w:tcPr>
          <w:p>
            <w:pPr>
              <w:pStyle w:val="24"/>
              <w:ind w:right="-73" w:rightChars="-35"/>
              <w:jc w:val="both"/>
              <w:rPr>
                <w:rFonts w:ascii="仿宋" w:hAnsi="仿宋" w:eastAsia="仿宋" w:cs="仿宋"/>
                <w:color w:val="000000"/>
                <w:sz w:val="21"/>
                <w:szCs w:val="21"/>
              </w:rPr>
            </w:pPr>
            <w:r>
              <w:rPr>
                <w:rFonts w:hint="eastAsia" w:ascii="仿宋" w:hAnsi="仿宋" w:eastAsia="仿宋" w:cs="仿宋"/>
                <w:color w:val="000000"/>
                <w:sz w:val="21"/>
                <w:szCs w:val="21"/>
              </w:rPr>
              <w:t>投标有效期是否满足投标文件要求</w:t>
            </w:r>
          </w:p>
        </w:tc>
        <w:tc>
          <w:tcPr>
            <w:tcW w:w="3082" w:type="dxa"/>
            <w:vAlign w:val="center"/>
          </w:tcPr>
          <w:p>
            <w:pPr>
              <w:pStyle w:val="24"/>
              <w:ind w:right="-73" w:rightChars="-35"/>
              <w:jc w:val="both"/>
              <w:rPr>
                <w:rFonts w:ascii="仿宋" w:hAnsi="仿宋" w:eastAsia="仿宋" w:cs="仿宋"/>
                <w:color w:val="000000"/>
                <w:sz w:val="21"/>
                <w:szCs w:val="21"/>
              </w:rPr>
            </w:pPr>
            <w:r>
              <w:rPr>
                <w:rFonts w:hint="eastAsia" w:ascii="仿宋" w:hAnsi="仿宋" w:eastAsia="仿宋" w:cs="仿宋"/>
                <w:color w:val="000000"/>
                <w:sz w:val="21"/>
                <w:szCs w:val="21"/>
              </w:rPr>
              <w:t>投标有效期满足投标文件要求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4"/>
              <w:ind w:right="-71" w:rightChars="-34"/>
              <w:jc w:val="center"/>
              <w:rPr>
                <w:rFonts w:ascii="仿宋" w:hAnsi="仿宋" w:eastAsia="仿宋" w:cs="仿宋"/>
                <w:color w:val="000000"/>
                <w:sz w:val="21"/>
                <w:szCs w:val="21"/>
              </w:rPr>
            </w:pPr>
            <w:r>
              <w:rPr>
                <w:rFonts w:hint="eastAsia" w:ascii="仿宋" w:hAnsi="仿宋" w:eastAsia="仿宋" w:cs="仿宋"/>
                <w:color w:val="000000"/>
                <w:sz w:val="21"/>
                <w:szCs w:val="21"/>
              </w:rPr>
              <w:t>6</w:t>
            </w:r>
          </w:p>
        </w:tc>
        <w:tc>
          <w:tcPr>
            <w:tcW w:w="1669" w:type="dxa"/>
            <w:vAlign w:val="center"/>
          </w:tcPr>
          <w:p>
            <w:pPr>
              <w:pStyle w:val="24"/>
              <w:ind w:right="65" w:rightChars="31"/>
              <w:jc w:val="center"/>
              <w:rPr>
                <w:rFonts w:ascii="仿宋" w:hAnsi="仿宋" w:eastAsia="仿宋" w:cs="仿宋"/>
                <w:color w:val="000000"/>
                <w:sz w:val="21"/>
                <w:szCs w:val="21"/>
              </w:rPr>
            </w:pPr>
            <w:r>
              <w:rPr>
                <w:rFonts w:hint="eastAsia" w:ascii="仿宋" w:hAnsi="仿宋" w:eastAsia="仿宋" w:cs="仿宋"/>
                <w:color w:val="000000"/>
                <w:sz w:val="21"/>
                <w:szCs w:val="21"/>
              </w:rPr>
              <w:t>实质性响应</w:t>
            </w:r>
          </w:p>
        </w:tc>
        <w:tc>
          <w:tcPr>
            <w:tcW w:w="3343" w:type="dxa"/>
            <w:vAlign w:val="center"/>
          </w:tcPr>
          <w:p>
            <w:pPr>
              <w:pStyle w:val="24"/>
              <w:ind w:right="-73" w:rightChars="-35"/>
              <w:jc w:val="both"/>
              <w:rPr>
                <w:rFonts w:ascii="仿宋" w:hAnsi="仿宋" w:eastAsia="仿宋" w:cs="仿宋"/>
                <w:color w:val="000000"/>
                <w:sz w:val="21"/>
                <w:szCs w:val="21"/>
              </w:rPr>
            </w:pPr>
            <w:r>
              <w:rPr>
                <w:rFonts w:hint="eastAsia" w:ascii="仿宋" w:hAnsi="仿宋" w:eastAsia="仿宋" w:cs="仿宋"/>
                <w:color w:val="000000"/>
                <w:sz w:val="21"/>
                <w:szCs w:val="21"/>
              </w:rPr>
              <w:t>是否响应招标文件中商务实质性条款的要求</w:t>
            </w:r>
          </w:p>
        </w:tc>
        <w:tc>
          <w:tcPr>
            <w:tcW w:w="3082" w:type="dxa"/>
            <w:vAlign w:val="center"/>
          </w:tcPr>
          <w:p>
            <w:pPr>
              <w:pStyle w:val="24"/>
              <w:ind w:right="-73" w:rightChars="-35"/>
              <w:jc w:val="both"/>
              <w:rPr>
                <w:rFonts w:ascii="仿宋" w:hAnsi="仿宋" w:eastAsia="仿宋" w:cs="仿宋"/>
                <w:color w:val="000000"/>
                <w:sz w:val="21"/>
                <w:szCs w:val="21"/>
              </w:rPr>
            </w:pPr>
            <w:r>
              <w:rPr>
                <w:rFonts w:hint="eastAsia" w:ascii="仿宋" w:hAnsi="仿宋" w:eastAsia="仿宋" w:cs="仿宋"/>
                <w:color w:val="000000"/>
                <w:sz w:val="21"/>
                <w:szCs w:val="21"/>
              </w:rPr>
              <w:t>响应招标文件中商务实质性条款的要求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4"/>
              <w:ind w:right="-71" w:rightChars="-34"/>
              <w:jc w:val="center"/>
              <w:rPr>
                <w:rFonts w:ascii="仿宋" w:hAnsi="仿宋" w:eastAsia="仿宋" w:cs="仿宋"/>
                <w:color w:val="000000"/>
                <w:sz w:val="21"/>
                <w:szCs w:val="21"/>
              </w:rPr>
            </w:pPr>
            <w:r>
              <w:rPr>
                <w:rFonts w:hint="eastAsia" w:ascii="仿宋" w:hAnsi="仿宋" w:eastAsia="仿宋" w:cs="仿宋"/>
                <w:color w:val="000000"/>
                <w:sz w:val="21"/>
                <w:szCs w:val="21"/>
              </w:rPr>
              <w:t>7</w:t>
            </w:r>
          </w:p>
        </w:tc>
        <w:tc>
          <w:tcPr>
            <w:tcW w:w="1669" w:type="dxa"/>
            <w:vAlign w:val="center"/>
          </w:tcPr>
          <w:p>
            <w:pPr>
              <w:pStyle w:val="24"/>
              <w:ind w:right="65" w:rightChars="31"/>
              <w:jc w:val="center"/>
              <w:rPr>
                <w:rFonts w:ascii="仿宋" w:hAnsi="仿宋" w:eastAsia="仿宋" w:cs="仿宋"/>
                <w:color w:val="000000"/>
                <w:sz w:val="21"/>
                <w:szCs w:val="21"/>
              </w:rPr>
            </w:pPr>
            <w:r>
              <w:rPr>
                <w:rFonts w:hint="eastAsia" w:ascii="仿宋" w:hAnsi="仿宋" w:eastAsia="仿宋" w:cs="仿宋"/>
                <w:color w:val="000000"/>
                <w:sz w:val="21"/>
                <w:szCs w:val="21"/>
              </w:rPr>
              <w:t>附加条件</w:t>
            </w:r>
          </w:p>
        </w:tc>
        <w:tc>
          <w:tcPr>
            <w:tcW w:w="3343" w:type="dxa"/>
            <w:vAlign w:val="center"/>
          </w:tcPr>
          <w:p>
            <w:pPr>
              <w:pStyle w:val="24"/>
              <w:ind w:right="-73" w:rightChars="-35"/>
              <w:jc w:val="both"/>
              <w:rPr>
                <w:rFonts w:ascii="仿宋" w:hAnsi="仿宋" w:eastAsia="仿宋" w:cs="仿宋"/>
                <w:color w:val="000000"/>
                <w:sz w:val="21"/>
                <w:szCs w:val="21"/>
              </w:rPr>
            </w:pPr>
            <w:r>
              <w:rPr>
                <w:rFonts w:hint="eastAsia" w:ascii="仿宋" w:hAnsi="仿宋" w:eastAsia="仿宋" w:cs="仿宋"/>
                <w:color w:val="000000"/>
                <w:sz w:val="21"/>
                <w:szCs w:val="21"/>
              </w:rPr>
              <w:t>响应文件是否含有采购人不能接受的附加条件的</w:t>
            </w:r>
          </w:p>
        </w:tc>
        <w:tc>
          <w:tcPr>
            <w:tcW w:w="3082" w:type="dxa"/>
            <w:vAlign w:val="center"/>
          </w:tcPr>
          <w:p>
            <w:pPr>
              <w:pStyle w:val="24"/>
              <w:ind w:right="-73" w:rightChars="-35"/>
              <w:jc w:val="both"/>
              <w:rPr>
                <w:rFonts w:ascii="仿宋" w:hAnsi="仿宋" w:eastAsia="仿宋" w:cs="仿宋"/>
                <w:color w:val="000000"/>
                <w:sz w:val="21"/>
                <w:szCs w:val="21"/>
              </w:rPr>
            </w:pPr>
            <w:r>
              <w:rPr>
                <w:rFonts w:hint="eastAsia" w:ascii="仿宋" w:hAnsi="仿宋" w:eastAsia="仿宋" w:cs="仿宋"/>
                <w:color w:val="000000"/>
                <w:sz w:val="21"/>
                <w:szCs w:val="21"/>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4"/>
              <w:ind w:right="-71" w:rightChars="-34"/>
              <w:jc w:val="center"/>
              <w:rPr>
                <w:rFonts w:ascii="仿宋" w:hAnsi="仿宋" w:eastAsia="仿宋" w:cs="仿宋"/>
                <w:color w:val="000000"/>
                <w:sz w:val="21"/>
                <w:szCs w:val="21"/>
              </w:rPr>
            </w:pPr>
            <w:r>
              <w:rPr>
                <w:rFonts w:hint="eastAsia" w:ascii="仿宋" w:hAnsi="仿宋" w:eastAsia="仿宋" w:cs="仿宋"/>
                <w:color w:val="000000"/>
                <w:sz w:val="21"/>
                <w:szCs w:val="21"/>
              </w:rPr>
              <w:t>8</w:t>
            </w:r>
          </w:p>
        </w:tc>
        <w:tc>
          <w:tcPr>
            <w:tcW w:w="1669" w:type="dxa"/>
            <w:vAlign w:val="center"/>
          </w:tcPr>
          <w:p>
            <w:pPr>
              <w:pStyle w:val="24"/>
              <w:ind w:right="65" w:rightChars="31"/>
              <w:jc w:val="center"/>
              <w:rPr>
                <w:rFonts w:ascii="仿宋" w:hAnsi="仿宋" w:eastAsia="仿宋" w:cs="仿宋"/>
                <w:color w:val="000000"/>
                <w:sz w:val="21"/>
                <w:szCs w:val="21"/>
              </w:rPr>
            </w:pPr>
            <w:r>
              <w:rPr>
                <w:rFonts w:hint="eastAsia" w:ascii="仿宋" w:hAnsi="仿宋" w:eastAsia="仿宋" w:cs="仿宋"/>
                <w:color w:val="000000"/>
                <w:sz w:val="21"/>
                <w:szCs w:val="21"/>
              </w:rPr>
              <w:t>其他</w:t>
            </w:r>
          </w:p>
        </w:tc>
        <w:tc>
          <w:tcPr>
            <w:tcW w:w="3343" w:type="dxa"/>
            <w:vAlign w:val="center"/>
          </w:tcPr>
          <w:p>
            <w:pPr>
              <w:pStyle w:val="24"/>
              <w:ind w:right="-73" w:rightChars="-35"/>
              <w:jc w:val="both"/>
              <w:rPr>
                <w:rFonts w:ascii="仿宋" w:hAnsi="仿宋" w:eastAsia="仿宋" w:cs="仿宋"/>
                <w:color w:val="000000"/>
                <w:sz w:val="21"/>
                <w:szCs w:val="21"/>
              </w:rPr>
            </w:pPr>
            <w:r>
              <w:rPr>
                <w:rFonts w:hint="eastAsia" w:ascii="仿宋" w:hAnsi="仿宋" w:eastAsia="仿宋" w:cs="仿宋"/>
                <w:color w:val="000000"/>
                <w:sz w:val="21"/>
                <w:szCs w:val="21"/>
              </w:rPr>
              <w:t>投标文件中是否存在违反国家法律、法规和招标文件规定的其他无效情形</w:t>
            </w:r>
          </w:p>
        </w:tc>
        <w:tc>
          <w:tcPr>
            <w:tcW w:w="3082" w:type="dxa"/>
            <w:vAlign w:val="center"/>
          </w:tcPr>
          <w:p>
            <w:pPr>
              <w:pStyle w:val="24"/>
              <w:ind w:right="-73" w:rightChars="-35"/>
              <w:jc w:val="both"/>
              <w:rPr>
                <w:rFonts w:ascii="仿宋" w:hAnsi="仿宋" w:eastAsia="仿宋" w:cs="仿宋"/>
                <w:color w:val="000000"/>
                <w:sz w:val="21"/>
                <w:szCs w:val="21"/>
              </w:rPr>
            </w:pPr>
            <w:r>
              <w:rPr>
                <w:rFonts w:hint="eastAsia" w:ascii="仿宋" w:hAnsi="仿宋" w:eastAsia="仿宋" w:cs="仿宋"/>
                <w:color w:val="000000"/>
                <w:sz w:val="21"/>
                <w:szCs w:val="21"/>
              </w:rPr>
              <w:t>投标文件中不存在违反国家法律、法规和招标文件规定的其他无效情形</w:t>
            </w:r>
          </w:p>
        </w:tc>
      </w:tr>
    </w:tbl>
    <w:p>
      <w:pPr>
        <w:pStyle w:val="48"/>
        <w:spacing w:line="440" w:lineRule="exact"/>
        <w:rPr>
          <w:rFonts w:ascii="仿宋" w:hAnsi="仿宋" w:eastAsia="仿宋" w:cs="仿宋"/>
          <w:b/>
          <w:color w:val="000000"/>
          <w:spacing w:val="0"/>
          <w:kern w:val="2"/>
          <w:sz w:val="24"/>
          <w:szCs w:val="24"/>
        </w:rPr>
      </w:pPr>
      <w:r>
        <w:rPr>
          <w:rFonts w:hint="eastAsia" w:ascii="仿宋" w:hAnsi="仿宋" w:eastAsia="仿宋" w:cs="仿宋"/>
          <w:b/>
          <w:color w:val="000000"/>
          <w:spacing w:val="0"/>
          <w:kern w:val="2"/>
          <w:sz w:val="24"/>
          <w:szCs w:val="24"/>
        </w:rPr>
        <w:t>四、详细评审</w:t>
      </w:r>
    </w:p>
    <w:p>
      <w:pPr>
        <w:jc w:val="center"/>
        <w:rPr>
          <w:rFonts w:ascii="仿宋" w:hAnsi="仿宋" w:eastAsia="仿宋" w:cs="Arial"/>
          <w:b/>
          <w:color w:val="000000"/>
          <w:kern w:val="0"/>
          <w:sz w:val="24"/>
          <w:highlight w:val="yellow"/>
        </w:rPr>
      </w:pPr>
      <w:r>
        <w:rPr>
          <w:rFonts w:hint="eastAsia" w:ascii="仿宋" w:hAnsi="仿宋" w:eastAsia="仿宋" w:cs="Arial"/>
          <w:b/>
          <w:color w:val="000000"/>
          <w:kern w:val="0"/>
          <w:sz w:val="24"/>
          <w:highlight w:val="yellow"/>
        </w:rPr>
        <w:t>《详细评审标准》</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953"/>
        <w:gridCol w:w="679"/>
        <w:gridCol w:w="5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8" w:type="pct"/>
            <w:gridSpan w:val="2"/>
            <w:tcBorders>
              <w:top w:val="single" w:color="auto" w:sz="4" w:space="0"/>
              <w:left w:val="single" w:color="auto" w:sz="4" w:space="0"/>
              <w:bottom w:val="single" w:color="auto" w:sz="4" w:space="0"/>
              <w:right w:val="single" w:color="auto" w:sz="4" w:space="0"/>
            </w:tcBorders>
            <w:vAlign w:val="center"/>
          </w:tcPr>
          <w:p>
            <w:pPr>
              <w:ind w:right="638" w:rightChars="304"/>
              <w:jc w:val="center"/>
              <w:rPr>
                <w:rFonts w:ascii="仿宋" w:hAnsi="仿宋" w:eastAsia="仿宋" w:cs="仿宋"/>
                <w:b/>
                <w:color w:val="000000"/>
                <w:szCs w:val="21"/>
              </w:rPr>
            </w:pPr>
            <w:r>
              <w:rPr>
                <w:rFonts w:hint="eastAsia" w:ascii="仿宋" w:hAnsi="仿宋" w:eastAsia="仿宋" w:cs="仿宋"/>
                <w:b/>
                <w:color w:val="000000"/>
                <w:kern w:val="0"/>
                <w:szCs w:val="21"/>
              </w:rPr>
              <w:t>评分因素</w:t>
            </w: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color w:val="000000"/>
                <w:szCs w:val="21"/>
              </w:rPr>
            </w:pPr>
            <w:r>
              <w:rPr>
                <w:rFonts w:hint="eastAsia" w:ascii="仿宋" w:hAnsi="仿宋" w:eastAsia="仿宋" w:cs="仿宋"/>
                <w:b/>
                <w:color w:val="000000"/>
                <w:kern w:val="0"/>
                <w:szCs w:val="21"/>
              </w:rPr>
              <w:t>分值</w:t>
            </w:r>
          </w:p>
        </w:tc>
        <w:tc>
          <w:tcPr>
            <w:tcW w:w="3502" w:type="pct"/>
            <w:tcBorders>
              <w:top w:val="single" w:color="auto" w:sz="4" w:space="0"/>
              <w:left w:val="single" w:color="auto" w:sz="4" w:space="0"/>
              <w:bottom w:val="single" w:color="auto" w:sz="4" w:space="0"/>
              <w:right w:val="single" w:color="auto" w:sz="4" w:space="0"/>
            </w:tcBorders>
            <w:vAlign w:val="center"/>
          </w:tcPr>
          <w:p>
            <w:pPr>
              <w:ind w:right="-31" w:rightChars="-15"/>
              <w:jc w:val="center"/>
              <w:rPr>
                <w:rFonts w:ascii="仿宋" w:hAnsi="仿宋" w:eastAsia="仿宋" w:cs="仿宋"/>
                <w:b/>
                <w:color w:val="000000"/>
                <w:szCs w:val="21"/>
              </w:rPr>
            </w:pPr>
            <w:r>
              <w:rPr>
                <w:rFonts w:hint="eastAsia" w:ascii="仿宋" w:hAnsi="仿宋" w:eastAsia="仿宋" w:cs="仿宋"/>
                <w:b/>
                <w:color w:val="000000"/>
                <w:kern w:val="0"/>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8" w:type="pct"/>
            <w:gridSpan w:val="2"/>
            <w:tcBorders>
              <w:top w:val="single" w:color="auto" w:sz="4" w:space="0"/>
              <w:left w:val="single" w:color="auto" w:sz="4" w:space="0"/>
              <w:bottom w:val="single" w:color="auto" w:sz="4" w:space="0"/>
              <w:right w:val="single" w:color="auto" w:sz="4" w:space="0"/>
            </w:tcBorders>
            <w:vAlign w:val="center"/>
          </w:tcPr>
          <w:p>
            <w:pPr>
              <w:pStyle w:val="24"/>
              <w:ind w:right="8"/>
              <w:jc w:val="center"/>
              <w:rPr>
                <w:rFonts w:ascii="仿宋" w:hAnsi="仿宋" w:eastAsia="仿宋" w:cs="仿宋"/>
                <w:color w:val="000000"/>
                <w:sz w:val="21"/>
                <w:szCs w:val="21"/>
              </w:rPr>
            </w:pPr>
            <w:r>
              <w:rPr>
                <w:rFonts w:hint="eastAsia" w:ascii="仿宋" w:hAnsi="仿宋" w:eastAsia="仿宋" w:cs="仿宋"/>
                <w:color w:val="000000"/>
                <w:sz w:val="21"/>
                <w:szCs w:val="21"/>
              </w:rPr>
              <w:t>价格部分（</w:t>
            </w:r>
            <w:r>
              <w:rPr>
                <w:rFonts w:ascii="仿宋" w:hAnsi="仿宋" w:eastAsia="仿宋" w:cs="仿宋"/>
                <w:color w:val="000000"/>
                <w:sz w:val="21"/>
                <w:szCs w:val="21"/>
              </w:rPr>
              <w:t>30</w:t>
            </w:r>
            <w:r>
              <w:rPr>
                <w:rFonts w:hint="eastAsia" w:ascii="仿宋" w:hAnsi="仿宋" w:eastAsia="仿宋" w:cs="仿宋"/>
                <w:color w:val="000000"/>
                <w:sz w:val="21"/>
                <w:szCs w:val="21"/>
              </w:rPr>
              <w:t>分）</w:t>
            </w:r>
          </w:p>
        </w:tc>
        <w:tc>
          <w:tcPr>
            <w:tcW w:w="398" w:type="pct"/>
            <w:tcBorders>
              <w:top w:val="single" w:color="auto" w:sz="4" w:space="0"/>
              <w:left w:val="single" w:color="auto" w:sz="4" w:space="0"/>
              <w:bottom w:val="single" w:color="auto" w:sz="4" w:space="0"/>
              <w:right w:val="single" w:color="auto" w:sz="4" w:space="0"/>
            </w:tcBorders>
            <w:vAlign w:val="center"/>
          </w:tcPr>
          <w:p>
            <w:pPr>
              <w:pStyle w:val="24"/>
              <w:jc w:val="center"/>
              <w:rPr>
                <w:rFonts w:ascii="仿宋" w:hAnsi="仿宋" w:eastAsia="仿宋" w:cs="仿宋"/>
                <w:color w:val="000000"/>
                <w:sz w:val="21"/>
                <w:szCs w:val="21"/>
              </w:rPr>
            </w:pPr>
            <w:r>
              <w:rPr>
                <w:rFonts w:ascii="仿宋" w:hAnsi="仿宋" w:eastAsia="仿宋" w:cs="仿宋"/>
                <w:color w:val="000000"/>
                <w:sz w:val="21"/>
                <w:szCs w:val="21"/>
              </w:rPr>
              <w:t>30</w:t>
            </w:r>
          </w:p>
        </w:tc>
        <w:tc>
          <w:tcPr>
            <w:tcW w:w="3502" w:type="pct"/>
            <w:tcBorders>
              <w:top w:val="single" w:color="auto" w:sz="4" w:space="0"/>
              <w:left w:val="single" w:color="auto" w:sz="4" w:space="0"/>
              <w:bottom w:val="single" w:color="auto" w:sz="4" w:space="0"/>
              <w:right w:val="single" w:color="auto" w:sz="4" w:space="0"/>
            </w:tcBorders>
            <w:vAlign w:val="center"/>
          </w:tcPr>
          <w:p>
            <w:pPr>
              <w:pStyle w:val="24"/>
              <w:ind w:right="-31" w:rightChars="-15"/>
              <w:rPr>
                <w:rFonts w:ascii="仿宋" w:hAnsi="仿宋" w:eastAsia="仿宋" w:cs="仿宋"/>
                <w:color w:val="000000"/>
                <w:sz w:val="21"/>
                <w:szCs w:val="21"/>
              </w:rPr>
            </w:pPr>
            <w:r>
              <w:rPr>
                <w:rFonts w:hint="eastAsia" w:ascii="仿宋" w:hAnsi="仿宋" w:eastAsia="仿宋" w:cs="仿宋"/>
                <w:color w:val="000000"/>
                <w:sz w:val="21"/>
                <w:szCs w:val="21"/>
              </w:rPr>
              <w:t>满足招标文件要求且投标价格最低的有效投标报价（即除低于成本报价以外的报价）为评标基准价。其他投标人的价格分统一按照下列公式计算：</w:t>
            </w:r>
          </w:p>
          <w:p>
            <w:pPr>
              <w:pStyle w:val="24"/>
              <w:ind w:right="-31" w:rightChars="-15"/>
              <w:rPr>
                <w:rFonts w:ascii="仿宋" w:hAnsi="仿宋" w:eastAsia="仿宋" w:cs="仿宋"/>
                <w:color w:val="000000"/>
                <w:sz w:val="21"/>
                <w:szCs w:val="21"/>
              </w:rPr>
            </w:pPr>
            <w:r>
              <w:rPr>
                <w:rFonts w:hint="eastAsia" w:ascii="仿宋" w:hAnsi="仿宋" w:eastAsia="仿宋" w:cs="仿宋"/>
                <w:color w:val="000000"/>
                <w:sz w:val="21"/>
                <w:szCs w:val="21"/>
              </w:rPr>
              <w:t>投标报价得分=（评标基准价/投标报价）×价格满分分值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9" w:type="pct"/>
            <w:vMerge w:val="restart"/>
            <w:tcBorders>
              <w:top w:val="single" w:color="auto" w:sz="4" w:space="0"/>
              <w:left w:val="single" w:color="auto" w:sz="4" w:space="0"/>
              <w:bottom w:val="single" w:color="auto" w:sz="4" w:space="0"/>
              <w:right w:val="single" w:color="auto" w:sz="4" w:space="0"/>
            </w:tcBorders>
            <w:vAlign w:val="center"/>
          </w:tcPr>
          <w:p>
            <w:pPr>
              <w:pStyle w:val="24"/>
              <w:ind w:right="-19" w:rightChars="-9"/>
              <w:jc w:val="center"/>
              <w:rPr>
                <w:rFonts w:ascii="仿宋" w:hAnsi="仿宋" w:eastAsia="仿宋" w:cs="仿宋"/>
                <w:color w:val="000000"/>
                <w:sz w:val="21"/>
                <w:szCs w:val="21"/>
              </w:rPr>
            </w:pPr>
            <w:r>
              <w:rPr>
                <w:rFonts w:hint="eastAsia" w:ascii="仿宋" w:hAnsi="仿宋" w:eastAsia="仿宋" w:cs="仿宋"/>
                <w:color w:val="000000"/>
                <w:sz w:val="21"/>
                <w:szCs w:val="21"/>
              </w:rPr>
              <w:t>商务部分(</w:t>
            </w:r>
            <w:r>
              <w:rPr>
                <w:rFonts w:ascii="仿宋" w:hAnsi="仿宋" w:eastAsia="仿宋" w:cs="仿宋"/>
                <w:color w:val="000000"/>
                <w:sz w:val="21"/>
                <w:szCs w:val="21"/>
              </w:rPr>
              <w:t>8</w:t>
            </w:r>
            <w:r>
              <w:rPr>
                <w:rFonts w:hint="eastAsia" w:ascii="仿宋" w:hAnsi="仿宋" w:eastAsia="仿宋" w:cs="仿宋"/>
                <w:color w:val="000000"/>
                <w:sz w:val="21"/>
                <w:szCs w:val="21"/>
              </w:rPr>
              <w:t>分)</w:t>
            </w:r>
          </w:p>
        </w:tc>
        <w:tc>
          <w:tcPr>
            <w:tcW w:w="559" w:type="pct"/>
            <w:tcBorders>
              <w:top w:val="single" w:color="auto" w:sz="4" w:space="0"/>
              <w:left w:val="single" w:color="auto" w:sz="4" w:space="0"/>
              <w:bottom w:val="single" w:color="auto" w:sz="4" w:space="0"/>
              <w:right w:val="single" w:color="auto" w:sz="4" w:space="0"/>
            </w:tcBorders>
            <w:vAlign w:val="center"/>
          </w:tcPr>
          <w:p>
            <w:pPr>
              <w:pStyle w:val="24"/>
              <w:ind w:right="31" w:rightChars="15"/>
              <w:jc w:val="center"/>
              <w:rPr>
                <w:rFonts w:ascii="仿宋" w:hAnsi="仿宋" w:eastAsia="仿宋" w:cs="仿宋"/>
                <w:color w:val="000000"/>
                <w:sz w:val="21"/>
                <w:szCs w:val="21"/>
              </w:rPr>
            </w:pPr>
            <w:r>
              <w:rPr>
                <w:rFonts w:hint="eastAsia" w:ascii="仿宋" w:hAnsi="仿宋" w:eastAsia="仿宋" w:cs="仿宋"/>
                <w:color w:val="000000"/>
                <w:sz w:val="21"/>
                <w:szCs w:val="21"/>
              </w:rPr>
              <w:t>类似项目业绩</w:t>
            </w:r>
          </w:p>
        </w:tc>
        <w:tc>
          <w:tcPr>
            <w:tcW w:w="398" w:type="pct"/>
            <w:tcBorders>
              <w:top w:val="single" w:color="auto" w:sz="4" w:space="0"/>
              <w:left w:val="single" w:color="auto" w:sz="4" w:space="0"/>
              <w:bottom w:val="single" w:color="auto" w:sz="4" w:space="0"/>
              <w:right w:val="single" w:color="auto" w:sz="4" w:space="0"/>
            </w:tcBorders>
            <w:vAlign w:val="center"/>
          </w:tcPr>
          <w:p>
            <w:pPr>
              <w:pStyle w:val="24"/>
              <w:jc w:val="center"/>
              <w:rPr>
                <w:rFonts w:ascii="仿宋" w:hAnsi="仿宋" w:eastAsia="仿宋" w:cs="仿宋"/>
                <w:color w:val="000000"/>
                <w:sz w:val="21"/>
                <w:szCs w:val="21"/>
              </w:rPr>
            </w:pPr>
            <w:r>
              <w:rPr>
                <w:rFonts w:ascii="仿宋" w:hAnsi="仿宋" w:eastAsia="仿宋" w:cs="仿宋"/>
                <w:color w:val="000000"/>
                <w:sz w:val="21"/>
                <w:szCs w:val="21"/>
              </w:rPr>
              <w:t>6</w:t>
            </w:r>
          </w:p>
        </w:tc>
        <w:tc>
          <w:tcPr>
            <w:tcW w:w="3502" w:type="pct"/>
            <w:tcBorders>
              <w:top w:val="single" w:color="auto" w:sz="4" w:space="0"/>
              <w:left w:val="single" w:color="auto" w:sz="4" w:space="0"/>
              <w:bottom w:val="single" w:color="auto" w:sz="4" w:space="0"/>
              <w:right w:val="single" w:color="auto" w:sz="4" w:space="0"/>
            </w:tcBorders>
            <w:vAlign w:val="center"/>
          </w:tcPr>
          <w:p>
            <w:pPr>
              <w:pStyle w:val="24"/>
              <w:ind w:right="-31" w:rightChars="-15"/>
              <w:rPr>
                <w:rFonts w:ascii="仿宋" w:hAnsi="仿宋" w:eastAsia="仿宋" w:cs="仿宋"/>
                <w:color w:val="000000"/>
                <w:sz w:val="21"/>
                <w:szCs w:val="21"/>
              </w:rPr>
            </w:pPr>
            <w:r>
              <w:rPr>
                <w:rFonts w:hint="eastAsia" w:ascii="仿宋" w:hAnsi="仿宋" w:eastAsia="仿宋" w:cs="仿宋"/>
                <w:color w:val="000000"/>
                <w:sz w:val="21"/>
                <w:szCs w:val="21"/>
              </w:rPr>
              <w:t>投标人近三年（20</w:t>
            </w:r>
            <w:r>
              <w:rPr>
                <w:rFonts w:ascii="仿宋" w:hAnsi="仿宋" w:eastAsia="仿宋" w:cs="仿宋"/>
                <w:color w:val="000000"/>
                <w:sz w:val="21"/>
                <w:szCs w:val="21"/>
              </w:rPr>
              <w:t>20</w:t>
            </w:r>
            <w:r>
              <w:rPr>
                <w:rFonts w:hint="eastAsia" w:ascii="仿宋" w:hAnsi="仿宋" w:eastAsia="仿宋" w:cs="仿宋"/>
                <w:color w:val="000000"/>
                <w:sz w:val="21"/>
                <w:szCs w:val="21"/>
              </w:rPr>
              <w:t>年</w:t>
            </w:r>
            <w:r>
              <w:rPr>
                <w:rFonts w:hint="eastAsia" w:ascii="仿宋" w:hAnsi="仿宋" w:eastAsia="仿宋" w:cs="仿宋"/>
                <w:color w:val="000000"/>
                <w:sz w:val="21"/>
                <w:szCs w:val="21"/>
                <w:lang w:val="en-US" w:eastAsia="zh-CN"/>
              </w:rPr>
              <w:t>6</w:t>
            </w:r>
            <w:r>
              <w:rPr>
                <w:rFonts w:hint="eastAsia" w:ascii="仿宋" w:hAnsi="仿宋" w:eastAsia="仿宋" w:cs="仿宋"/>
                <w:color w:val="000000"/>
                <w:sz w:val="21"/>
                <w:szCs w:val="21"/>
              </w:rPr>
              <w:t>月1日-至今）本项目相似业绩，每提供1项得1分，满分</w:t>
            </w:r>
            <w:r>
              <w:rPr>
                <w:rFonts w:ascii="仿宋" w:hAnsi="仿宋" w:eastAsia="仿宋" w:cs="仿宋"/>
                <w:color w:val="000000"/>
                <w:sz w:val="21"/>
                <w:szCs w:val="21"/>
              </w:rPr>
              <w:t>6</w:t>
            </w:r>
            <w:r>
              <w:rPr>
                <w:rFonts w:hint="eastAsia" w:ascii="仿宋" w:hAnsi="仿宋" w:eastAsia="仿宋" w:cs="仿宋"/>
                <w:color w:val="000000"/>
                <w:sz w:val="21"/>
                <w:szCs w:val="21"/>
              </w:rPr>
              <w:t>分；</w:t>
            </w:r>
          </w:p>
          <w:p>
            <w:pPr>
              <w:pStyle w:val="24"/>
              <w:ind w:right="-31" w:rightChars="-15"/>
              <w:rPr>
                <w:rFonts w:ascii="仿宋" w:hAnsi="仿宋" w:eastAsia="仿宋" w:cs="仿宋"/>
                <w:color w:val="000000"/>
                <w:sz w:val="21"/>
                <w:szCs w:val="21"/>
              </w:rPr>
            </w:pPr>
            <w:r>
              <w:rPr>
                <w:rFonts w:hint="eastAsia" w:ascii="仿宋" w:hAnsi="仿宋" w:eastAsia="仿宋" w:cs="仿宋"/>
                <w:color w:val="000000"/>
                <w:sz w:val="21"/>
                <w:szCs w:val="21"/>
              </w:rPr>
              <w:t>注：1.须提供中标通知书（成交通知书）及合同扫描件加盖公章，未提供相关证明材料或提供证明材料不全者不得分。</w:t>
            </w:r>
          </w:p>
          <w:p>
            <w:pPr>
              <w:pStyle w:val="24"/>
              <w:ind w:right="-31" w:rightChars="-15"/>
              <w:rPr>
                <w:rFonts w:ascii="仿宋" w:hAnsi="仿宋" w:eastAsia="仿宋" w:cs="仿宋"/>
                <w:color w:val="000000"/>
                <w:sz w:val="21"/>
                <w:szCs w:val="21"/>
              </w:rPr>
            </w:pPr>
            <w:r>
              <w:rPr>
                <w:rFonts w:hint="eastAsia" w:ascii="仿宋" w:hAnsi="仿宋" w:eastAsia="仿宋" w:cs="仿宋"/>
                <w:color w:val="000000"/>
                <w:sz w:val="21"/>
                <w:szCs w:val="21"/>
              </w:rPr>
              <w:t>2.投标人提供虚假合同的，按虚假投标处理。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559" w:type="pct"/>
            <w:tcBorders>
              <w:top w:val="single" w:color="auto" w:sz="4" w:space="0"/>
              <w:left w:val="single" w:color="auto" w:sz="4" w:space="0"/>
              <w:bottom w:val="single" w:color="auto" w:sz="4" w:space="0"/>
              <w:right w:val="single" w:color="auto" w:sz="4" w:space="0"/>
            </w:tcBorders>
            <w:vAlign w:val="center"/>
          </w:tcPr>
          <w:p>
            <w:pPr>
              <w:pStyle w:val="24"/>
              <w:ind w:right="31" w:rightChars="15"/>
              <w:jc w:val="center"/>
              <w:rPr>
                <w:rFonts w:ascii="仿宋" w:hAnsi="仿宋" w:eastAsia="仿宋" w:cs="仿宋"/>
                <w:color w:val="000000"/>
                <w:sz w:val="21"/>
                <w:szCs w:val="21"/>
              </w:rPr>
            </w:pPr>
            <w:r>
              <w:rPr>
                <w:rFonts w:hint="eastAsia" w:ascii="仿宋" w:hAnsi="仿宋" w:eastAsia="仿宋" w:cs="仿宋"/>
                <w:color w:val="000000"/>
                <w:sz w:val="21"/>
                <w:szCs w:val="21"/>
              </w:rPr>
              <w:t>质量、安全管理体系证书</w:t>
            </w:r>
          </w:p>
        </w:tc>
        <w:tc>
          <w:tcPr>
            <w:tcW w:w="398" w:type="pct"/>
            <w:tcBorders>
              <w:top w:val="single" w:color="auto" w:sz="4" w:space="0"/>
              <w:left w:val="single" w:color="auto" w:sz="4" w:space="0"/>
              <w:bottom w:val="single" w:color="auto" w:sz="4" w:space="0"/>
              <w:right w:val="single" w:color="auto" w:sz="4" w:space="0"/>
            </w:tcBorders>
            <w:vAlign w:val="center"/>
          </w:tcPr>
          <w:p>
            <w:pPr>
              <w:pStyle w:val="24"/>
              <w:jc w:val="center"/>
              <w:rPr>
                <w:rFonts w:ascii="仿宋" w:hAnsi="仿宋" w:eastAsia="仿宋" w:cs="仿宋"/>
                <w:color w:val="000000"/>
                <w:sz w:val="21"/>
                <w:szCs w:val="21"/>
              </w:rPr>
            </w:pPr>
            <w:r>
              <w:rPr>
                <w:rFonts w:hint="eastAsia" w:ascii="仿宋" w:hAnsi="仿宋" w:eastAsia="仿宋" w:cs="仿宋"/>
                <w:color w:val="000000"/>
                <w:sz w:val="21"/>
                <w:szCs w:val="21"/>
              </w:rPr>
              <w:t>2</w:t>
            </w:r>
          </w:p>
        </w:tc>
        <w:tc>
          <w:tcPr>
            <w:tcW w:w="3502" w:type="pct"/>
            <w:tcBorders>
              <w:top w:val="single" w:color="auto" w:sz="4" w:space="0"/>
              <w:left w:val="single" w:color="auto" w:sz="4" w:space="0"/>
              <w:bottom w:val="single" w:color="auto" w:sz="4" w:space="0"/>
              <w:right w:val="single" w:color="auto" w:sz="4" w:space="0"/>
            </w:tcBorders>
            <w:vAlign w:val="center"/>
          </w:tcPr>
          <w:p>
            <w:pPr>
              <w:pStyle w:val="24"/>
              <w:ind w:right="-31" w:rightChars="-15"/>
              <w:rPr>
                <w:rFonts w:ascii="仿宋" w:hAnsi="仿宋" w:eastAsia="仿宋" w:cs="仿宋"/>
                <w:color w:val="000000"/>
                <w:sz w:val="21"/>
                <w:szCs w:val="21"/>
              </w:rPr>
            </w:pPr>
            <w:bookmarkStart w:id="36" w:name="_Toc16348"/>
            <w:r>
              <w:rPr>
                <w:rFonts w:hint="eastAsia" w:ascii="仿宋" w:hAnsi="仿宋" w:eastAsia="仿宋" w:cs="仿宋"/>
                <w:color w:val="000000"/>
                <w:sz w:val="21"/>
                <w:szCs w:val="21"/>
              </w:rPr>
              <w:t>产品制造商(开发商)具有ISO9001质量管理体系认证证书得1分，未提供不得分；</w:t>
            </w:r>
            <w:bookmarkEnd w:id="36"/>
          </w:p>
          <w:p>
            <w:pPr>
              <w:pStyle w:val="24"/>
              <w:ind w:right="-31" w:rightChars="-15"/>
              <w:rPr>
                <w:rFonts w:ascii="仿宋" w:hAnsi="仿宋" w:eastAsia="仿宋" w:cs="仿宋"/>
                <w:color w:val="000000"/>
                <w:sz w:val="21"/>
                <w:szCs w:val="21"/>
              </w:rPr>
            </w:pPr>
            <w:bookmarkStart w:id="37" w:name="_Toc21690"/>
            <w:r>
              <w:rPr>
                <w:rFonts w:hint="eastAsia" w:ascii="仿宋" w:hAnsi="仿宋" w:eastAsia="仿宋" w:cs="仿宋"/>
                <w:color w:val="000000"/>
                <w:sz w:val="21"/>
                <w:szCs w:val="21"/>
              </w:rPr>
              <w:t>产品制造商(开发商)具有职业健康安全管理体系认证证书得1分，未提供不得分</w:t>
            </w:r>
            <w:bookmarkEnd w:id="37"/>
            <w:r>
              <w:rPr>
                <w:rFonts w:hint="eastAsia" w:ascii="仿宋" w:hAnsi="仿宋" w:eastAsia="仿宋" w:cs="仿宋"/>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9" w:type="pct"/>
            <w:vMerge w:val="restart"/>
            <w:tcBorders>
              <w:top w:val="single" w:color="auto" w:sz="4" w:space="0"/>
              <w:left w:val="single" w:color="auto" w:sz="4" w:space="0"/>
              <w:bottom w:val="single" w:color="auto" w:sz="4" w:space="0"/>
              <w:right w:val="single" w:color="auto" w:sz="4" w:space="0"/>
            </w:tcBorders>
            <w:vAlign w:val="center"/>
          </w:tcPr>
          <w:p>
            <w:pPr>
              <w:pStyle w:val="24"/>
              <w:ind w:right="-19" w:rightChars="-9"/>
              <w:jc w:val="center"/>
              <w:rPr>
                <w:rFonts w:ascii="仿宋" w:hAnsi="仿宋" w:eastAsia="仿宋" w:cs="仿宋"/>
                <w:color w:val="000000"/>
                <w:sz w:val="21"/>
                <w:szCs w:val="21"/>
              </w:rPr>
            </w:pPr>
            <w:r>
              <w:rPr>
                <w:rFonts w:hint="eastAsia" w:ascii="仿宋" w:hAnsi="仿宋" w:eastAsia="仿宋" w:cs="仿宋"/>
                <w:color w:val="000000"/>
                <w:sz w:val="21"/>
                <w:szCs w:val="21"/>
              </w:rPr>
              <w:t>技术部分 (</w:t>
            </w:r>
            <w:r>
              <w:rPr>
                <w:rFonts w:ascii="仿宋" w:hAnsi="仿宋" w:eastAsia="仿宋" w:cs="仿宋"/>
                <w:color w:val="000000"/>
                <w:sz w:val="21"/>
                <w:szCs w:val="21"/>
              </w:rPr>
              <w:t>62</w:t>
            </w:r>
            <w:r>
              <w:rPr>
                <w:rFonts w:hint="eastAsia" w:ascii="仿宋" w:hAnsi="仿宋" w:eastAsia="仿宋" w:cs="仿宋"/>
                <w:color w:val="000000"/>
                <w:sz w:val="21"/>
                <w:szCs w:val="21"/>
              </w:rPr>
              <w:t>分)</w:t>
            </w:r>
          </w:p>
        </w:tc>
        <w:tc>
          <w:tcPr>
            <w:tcW w:w="559" w:type="pct"/>
            <w:tcBorders>
              <w:top w:val="single" w:color="auto" w:sz="4" w:space="0"/>
              <w:left w:val="single" w:color="auto" w:sz="4" w:space="0"/>
              <w:bottom w:val="single" w:color="auto" w:sz="4" w:space="0"/>
              <w:right w:val="single" w:color="auto" w:sz="4" w:space="0"/>
            </w:tcBorders>
            <w:vAlign w:val="center"/>
          </w:tcPr>
          <w:p>
            <w:pPr>
              <w:pStyle w:val="24"/>
              <w:ind w:right="31" w:rightChars="15"/>
              <w:jc w:val="center"/>
              <w:rPr>
                <w:rFonts w:ascii="仿宋" w:hAnsi="仿宋" w:eastAsia="仿宋" w:cs="仿宋"/>
                <w:color w:val="000000"/>
                <w:sz w:val="21"/>
                <w:szCs w:val="21"/>
              </w:rPr>
            </w:pPr>
            <w:r>
              <w:rPr>
                <w:rFonts w:hint="eastAsia" w:ascii="仿宋" w:hAnsi="仿宋" w:eastAsia="仿宋" w:cs="仿宋"/>
                <w:color w:val="000000"/>
                <w:sz w:val="21"/>
                <w:szCs w:val="21"/>
              </w:rPr>
              <w:t>对投标文件技术规格要求的响应程度</w:t>
            </w:r>
          </w:p>
        </w:tc>
        <w:tc>
          <w:tcPr>
            <w:tcW w:w="398" w:type="pct"/>
            <w:tcBorders>
              <w:top w:val="single" w:color="auto" w:sz="4" w:space="0"/>
              <w:left w:val="single" w:color="auto" w:sz="4" w:space="0"/>
              <w:bottom w:val="single" w:color="auto" w:sz="4" w:space="0"/>
              <w:right w:val="single" w:color="auto" w:sz="4" w:space="0"/>
            </w:tcBorders>
            <w:vAlign w:val="center"/>
          </w:tcPr>
          <w:p>
            <w:pPr>
              <w:pStyle w:val="24"/>
              <w:jc w:val="center"/>
              <w:rPr>
                <w:rFonts w:ascii="仿宋" w:hAnsi="仿宋" w:eastAsia="仿宋" w:cs="仿宋"/>
                <w:color w:val="000000"/>
                <w:sz w:val="21"/>
                <w:szCs w:val="21"/>
              </w:rPr>
            </w:pPr>
            <w:r>
              <w:rPr>
                <w:rFonts w:ascii="仿宋" w:hAnsi="仿宋" w:eastAsia="仿宋" w:cs="仿宋"/>
                <w:color w:val="000000"/>
                <w:sz w:val="21"/>
                <w:szCs w:val="21"/>
              </w:rPr>
              <w:t>40</w:t>
            </w:r>
          </w:p>
        </w:tc>
        <w:tc>
          <w:tcPr>
            <w:tcW w:w="3502" w:type="pct"/>
            <w:tcBorders>
              <w:top w:val="single" w:color="auto" w:sz="4" w:space="0"/>
              <w:left w:val="single" w:color="auto" w:sz="4" w:space="0"/>
              <w:bottom w:val="single" w:color="auto" w:sz="4" w:space="0"/>
              <w:right w:val="single" w:color="auto" w:sz="4" w:space="0"/>
            </w:tcBorders>
            <w:vAlign w:val="center"/>
          </w:tcPr>
          <w:p>
            <w:pPr>
              <w:pStyle w:val="24"/>
              <w:ind w:right="-31" w:rightChars="-15"/>
              <w:rPr>
                <w:rFonts w:ascii="仿宋" w:hAnsi="仿宋" w:eastAsia="仿宋" w:cs="仿宋"/>
                <w:color w:val="000000"/>
                <w:sz w:val="21"/>
                <w:szCs w:val="21"/>
              </w:rPr>
            </w:pPr>
            <w:r>
              <w:rPr>
                <w:rFonts w:hint="eastAsia" w:ascii="仿宋" w:hAnsi="仿宋" w:eastAsia="仿宋" w:cs="仿宋"/>
                <w:color w:val="000000"/>
                <w:sz w:val="21"/>
                <w:szCs w:val="21"/>
              </w:rPr>
              <w:t>所投货物的性能、特点满足采购需求。技术参数符合招标文件要求没有负偏离得满分；技术参数中每出现1条#技术规格指标未实质性响应或负偏离的扣3分；技术参数中每出现1条普通技术规格指标未实质性响应或负偏离的扣1.5分，技术条款响应得0分视为技术条款非实质性响应，按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559" w:type="pct"/>
            <w:tcBorders>
              <w:top w:val="single" w:color="auto" w:sz="4" w:space="0"/>
              <w:left w:val="single" w:color="auto" w:sz="4" w:space="0"/>
              <w:bottom w:val="single" w:color="auto" w:sz="4" w:space="0"/>
              <w:right w:val="single" w:color="auto" w:sz="4" w:space="0"/>
            </w:tcBorders>
            <w:vAlign w:val="center"/>
          </w:tcPr>
          <w:p>
            <w:pPr>
              <w:pStyle w:val="24"/>
              <w:ind w:right="31" w:rightChars="15"/>
              <w:jc w:val="center"/>
              <w:rPr>
                <w:rFonts w:ascii="仿宋" w:hAnsi="仿宋" w:eastAsia="仿宋" w:cs="仿宋"/>
                <w:color w:val="000000"/>
                <w:sz w:val="21"/>
                <w:szCs w:val="21"/>
              </w:rPr>
            </w:pPr>
            <w:r>
              <w:rPr>
                <w:rFonts w:hint="eastAsia" w:ascii="仿宋" w:hAnsi="仿宋" w:eastAsia="仿宋" w:cs="仿宋"/>
                <w:color w:val="000000"/>
                <w:sz w:val="21"/>
                <w:szCs w:val="21"/>
              </w:rPr>
              <w:t>实施方案</w:t>
            </w:r>
          </w:p>
        </w:tc>
        <w:tc>
          <w:tcPr>
            <w:tcW w:w="398" w:type="pct"/>
            <w:tcBorders>
              <w:top w:val="single" w:color="auto" w:sz="4" w:space="0"/>
              <w:left w:val="single" w:color="auto" w:sz="4" w:space="0"/>
              <w:bottom w:val="single" w:color="auto" w:sz="4" w:space="0"/>
              <w:right w:val="single" w:color="auto" w:sz="4" w:space="0"/>
            </w:tcBorders>
            <w:vAlign w:val="center"/>
          </w:tcPr>
          <w:p>
            <w:pPr>
              <w:pStyle w:val="24"/>
              <w:jc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3502" w:type="pct"/>
            <w:tcBorders>
              <w:top w:val="single" w:color="auto" w:sz="4" w:space="0"/>
              <w:left w:val="single" w:color="auto" w:sz="4" w:space="0"/>
              <w:bottom w:val="single" w:color="auto" w:sz="4" w:space="0"/>
              <w:right w:val="single" w:color="auto" w:sz="4" w:space="0"/>
            </w:tcBorders>
            <w:vAlign w:val="center"/>
          </w:tcPr>
          <w:p>
            <w:pPr>
              <w:pStyle w:val="24"/>
              <w:ind w:right="-31" w:rightChars="-15"/>
              <w:rPr>
                <w:rFonts w:ascii="仿宋" w:hAnsi="仿宋" w:eastAsia="仿宋" w:cs="仿宋"/>
                <w:color w:val="000000"/>
                <w:sz w:val="21"/>
                <w:szCs w:val="21"/>
              </w:rPr>
            </w:pPr>
            <w:r>
              <w:rPr>
                <w:rFonts w:hint="eastAsia" w:ascii="仿宋" w:hAnsi="仿宋" w:eastAsia="仿宋" w:cs="仿宋"/>
                <w:color w:val="000000"/>
                <w:sz w:val="21"/>
                <w:szCs w:val="21"/>
              </w:rPr>
              <w:t>提供详细的（项目实施方案、质量保证措施、风险管理措施、项目进度方案、所供产品对接方案等）。根据投标人提供方案进行评分，全部满足要求得10分，若有一项不满足扣2分，扣完为止。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559" w:type="pct"/>
            <w:tcBorders>
              <w:top w:val="single" w:color="auto" w:sz="4" w:space="0"/>
              <w:left w:val="single" w:color="auto" w:sz="4" w:space="0"/>
              <w:bottom w:val="single" w:color="auto" w:sz="4" w:space="0"/>
              <w:right w:val="single" w:color="auto" w:sz="4" w:space="0"/>
            </w:tcBorders>
            <w:vAlign w:val="center"/>
          </w:tcPr>
          <w:p>
            <w:pPr>
              <w:pStyle w:val="24"/>
              <w:ind w:right="31" w:rightChars="15"/>
              <w:jc w:val="center"/>
              <w:rPr>
                <w:rFonts w:ascii="仿宋" w:hAnsi="仿宋" w:eastAsia="仿宋" w:cs="仿宋"/>
                <w:color w:val="000000"/>
                <w:sz w:val="21"/>
                <w:szCs w:val="21"/>
              </w:rPr>
            </w:pPr>
            <w:r>
              <w:rPr>
                <w:rFonts w:hint="eastAsia" w:ascii="仿宋" w:hAnsi="仿宋" w:eastAsia="仿宋" w:cs="仿宋"/>
                <w:color w:val="000000"/>
                <w:sz w:val="21"/>
                <w:szCs w:val="21"/>
              </w:rPr>
              <w:t>售后服务方案</w:t>
            </w:r>
          </w:p>
        </w:tc>
        <w:tc>
          <w:tcPr>
            <w:tcW w:w="398" w:type="pct"/>
            <w:tcBorders>
              <w:top w:val="single" w:color="auto" w:sz="4" w:space="0"/>
              <w:left w:val="single" w:color="auto" w:sz="4" w:space="0"/>
              <w:bottom w:val="single" w:color="auto" w:sz="4" w:space="0"/>
              <w:right w:val="single" w:color="auto" w:sz="4" w:space="0"/>
            </w:tcBorders>
            <w:vAlign w:val="center"/>
          </w:tcPr>
          <w:p>
            <w:pPr>
              <w:pStyle w:val="24"/>
              <w:jc w:val="center"/>
              <w:rPr>
                <w:rFonts w:ascii="仿宋" w:hAnsi="仿宋" w:eastAsia="仿宋" w:cs="仿宋"/>
                <w:color w:val="000000"/>
                <w:sz w:val="21"/>
                <w:szCs w:val="21"/>
              </w:rPr>
            </w:pPr>
            <w:r>
              <w:rPr>
                <w:rFonts w:hint="eastAsia" w:ascii="仿宋" w:hAnsi="仿宋" w:eastAsia="仿宋" w:cs="仿宋"/>
                <w:color w:val="000000"/>
                <w:sz w:val="21"/>
                <w:szCs w:val="21"/>
              </w:rPr>
              <w:t>5</w:t>
            </w:r>
          </w:p>
        </w:tc>
        <w:tc>
          <w:tcPr>
            <w:tcW w:w="3502" w:type="pct"/>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Cs w:val="21"/>
              </w:rPr>
            </w:pPr>
            <w:r>
              <w:rPr>
                <w:rFonts w:hint="eastAsia" w:ascii="仿宋" w:hAnsi="仿宋" w:eastAsia="仿宋" w:cs="仿宋"/>
                <w:color w:val="000000"/>
                <w:szCs w:val="21"/>
              </w:rPr>
              <w:t>提供详细的售后服务方案（服务内容、遇到问题迅速响应、解决问题的流程、人员售后服务保障、其他资源保障等）。根据投标人提供方案进行评分，全部满足要求得5分，若有一项不满足扣1分，扣完为止。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559"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培训方案</w:t>
            </w: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lang w:val="en-US" w:eastAsia="zh-CN"/>
              </w:rPr>
              <w:t>7</w:t>
            </w:r>
          </w:p>
        </w:tc>
        <w:tc>
          <w:tcPr>
            <w:tcW w:w="3502" w:type="pct"/>
            <w:tcBorders>
              <w:top w:val="single" w:color="auto" w:sz="4" w:space="0"/>
              <w:left w:val="single" w:color="auto" w:sz="4" w:space="0"/>
              <w:bottom w:val="single" w:color="auto" w:sz="4" w:space="0"/>
              <w:right w:val="single" w:color="auto" w:sz="4" w:space="0"/>
            </w:tcBorders>
          </w:tcPr>
          <w:p>
            <w:pPr>
              <w:pStyle w:val="12"/>
              <w:ind w:firstLine="0"/>
              <w:rPr>
                <w:rFonts w:ascii="仿宋" w:hAnsi="仿宋" w:eastAsia="仿宋" w:cs="仿宋"/>
                <w:color w:val="000000"/>
                <w:kern w:val="2"/>
                <w:sz w:val="21"/>
                <w:szCs w:val="21"/>
              </w:rPr>
            </w:pPr>
            <w:bookmarkStart w:id="140" w:name="_GoBack"/>
            <w:r>
              <w:rPr>
                <w:rFonts w:hint="eastAsia" w:ascii="仿宋" w:hAnsi="仿宋" w:eastAsia="仿宋" w:cs="仿宋"/>
                <w:color w:val="000000"/>
                <w:kern w:val="2"/>
                <w:sz w:val="21"/>
                <w:szCs w:val="21"/>
              </w:rPr>
              <w:t>供应商针对本项目有培训方案，根据方案的科学性、完整性、合理性等方面进行综合评分，包含：①培训内容②培训团队③组织安排④培训方式。优秀的得</w:t>
            </w:r>
            <w:r>
              <w:rPr>
                <w:rFonts w:hint="eastAsia" w:ascii="仿宋" w:hAnsi="仿宋" w:eastAsia="仿宋" w:cs="仿宋"/>
                <w:color w:val="000000"/>
                <w:kern w:val="2"/>
                <w:sz w:val="21"/>
                <w:szCs w:val="21"/>
                <w:lang w:val="en-US" w:eastAsia="zh-CN"/>
              </w:rPr>
              <w:t>7</w:t>
            </w:r>
            <w:r>
              <w:rPr>
                <w:rFonts w:hint="eastAsia" w:ascii="仿宋" w:hAnsi="仿宋" w:eastAsia="仿宋" w:cs="仿宋"/>
                <w:color w:val="000000"/>
                <w:kern w:val="2"/>
                <w:sz w:val="21"/>
                <w:szCs w:val="21"/>
              </w:rPr>
              <w:t>分，良好的得5分，一般的得2分，不提供或太差不得分。</w:t>
            </w:r>
            <w:bookmarkEnd w:id="140"/>
          </w:p>
        </w:tc>
      </w:tr>
    </w:tbl>
    <w:p>
      <w:pPr>
        <w:pStyle w:val="48"/>
        <w:spacing w:line="440" w:lineRule="exact"/>
        <w:rPr>
          <w:rFonts w:ascii="仿宋" w:hAnsi="仿宋" w:eastAsia="仿宋" w:cs="仿宋"/>
          <w:b/>
          <w:color w:val="000000"/>
          <w:spacing w:val="0"/>
          <w:kern w:val="2"/>
          <w:sz w:val="24"/>
          <w:szCs w:val="24"/>
        </w:rPr>
      </w:pPr>
      <w:r>
        <w:rPr>
          <w:rFonts w:hint="eastAsia" w:ascii="仿宋" w:hAnsi="仿宋" w:eastAsia="仿宋" w:cs="仿宋"/>
          <w:b/>
          <w:color w:val="000000"/>
          <w:spacing w:val="0"/>
          <w:kern w:val="2"/>
          <w:sz w:val="24"/>
          <w:szCs w:val="24"/>
        </w:rPr>
        <w:t>详细评审中应考虑下列因素：</w:t>
      </w:r>
    </w:p>
    <w:p>
      <w:pPr>
        <w:pStyle w:val="48"/>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  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48"/>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  对于非专门面向中小企业的项目根据《政府采购促进中小企业发展暂行办法》（财库〔2020〕46 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仿宋" w:hAnsi="仿宋" w:eastAsia="仿宋" w:cs="仿宋"/>
          <w:bCs w:val="0"/>
          <w:color w:val="000000"/>
          <w:spacing w:val="0"/>
          <w:kern w:val="2"/>
          <w:sz w:val="24"/>
          <w:szCs w:val="24"/>
          <w:u w:val="single"/>
        </w:rPr>
        <w:t xml:space="preserve"> 10% </w:t>
      </w:r>
      <w:r>
        <w:rPr>
          <w:rFonts w:hint="eastAsia" w:ascii="仿宋" w:hAnsi="仿宋" w:eastAsia="仿宋" w:cs="仿宋"/>
          <w:bCs w:val="0"/>
          <w:color w:val="000000"/>
          <w:spacing w:val="0"/>
          <w:kern w:val="2"/>
          <w:sz w:val="24"/>
          <w:szCs w:val="24"/>
        </w:rPr>
        <w:t>后参与评审。对于同时属于小微企业、监狱企业或残疾人福利性单位的，不重复进行投标报价扣除。</w:t>
      </w:r>
    </w:p>
    <w:p>
      <w:pPr>
        <w:pStyle w:val="48"/>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  联合协议中约定，小型、微型企业和监狱企业的协议合同金额占到联合体协议合同总金额30%以上的，可给予联合体</w:t>
      </w:r>
      <w:r>
        <w:rPr>
          <w:rFonts w:hint="eastAsia" w:ascii="仿宋" w:hAnsi="仿宋" w:eastAsia="仿宋" w:cs="仿宋"/>
          <w:bCs w:val="0"/>
          <w:color w:val="000000"/>
          <w:spacing w:val="0"/>
          <w:kern w:val="2"/>
          <w:sz w:val="24"/>
          <w:szCs w:val="24"/>
          <w:u w:val="single"/>
        </w:rPr>
        <w:t xml:space="preserve"> 2 %</w:t>
      </w:r>
      <w:r>
        <w:rPr>
          <w:rFonts w:hint="eastAsia" w:ascii="仿宋" w:hAnsi="仿宋" w:eastAsia="仿宋" w:cs="仿宋"/>
          <w:bCs w:val="0"/>
          <w:color w:val="000000"/>
          <w:spacing w:val="0"/>
          <w:kern w:val="2"/>
          <w:sz w:val="24"/>
          <w:szCs w:val="24"/>
        </w:rPr>
        <w:t xml:space="preserve"> 的价格扣除。联合体各方均为小型、微型企业和监狱企业的，联合体视同为小型、微型企业和监狱企业。（本项目不使用）</w:t>
      </w:r>
    </w:p>
    <w:p>
      <w:pPr>
        <w:pStyle w:val="48"/>
        <w:spacing w:line="440" w:lineRule="exact"/>
        <w:rPr>
          <w:rFonts w:ascii="仿宋" w:hAnsi="仿宋" w:eastAsia="仿宋" w:cs="仿宋"/>
          <w:bCs w:val="0"/>
          <w:color w:val="000000"/>
          <w:spacing w:val="0"/>
          <w:kern w:val="2"/>
          <w:sz w:val="24"/>
          <w:szCs w:val="24"/>
          <w:u w:val="single"/>
        </w:rPr>
      </w:pPr>
      <w:r>
        <w:rPr>
          <w:rFonts w:hint="eastAsia" w:ascii="仿宋" w:hAnsi="仿宋" w:eastAsia="仿宋" w:cs="仿宋"/>
          <w:bCs w:val="0"/>
          <w:color w:val="000000"/>
          <w:spacing w:val="0"/>
          <w:kern w:val="2"/>
          <w:sz w:val="24"/>
          <w:szCs w:val="24"/>
        </w:rPr>
        <w:t>4.  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Cs w:val="0"/>
          <w:color w:val="000000"/>
          <w:spacing w:val="0"/>
          <w:kern w:val="2"/>
          <w:sz w:val="24"/>
          <w:szCs w:val="24"/>
          <w:u w:val="single"/>
        </w:rPr>
        <w:t>采购人采购产品属于节能产品、环境标志产品品目清单范围内，且投标人所投产品具有节能产品、环境标志产品认证证书，在评标时予以优先采购，具体优惠措施为：在技术部分打分项中加1分。</w:t>
      </w:r>
    </w:p>
    <w:p>
      <w:pPr>
        <w:pStyle w:val="48"/>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z w:val="24"/>
          <w:szCs w:val="24"/>
        </w:rPr>
        <w:t>投标人所投产品列入无线局域网产品清单，应提供相关证明，在评标时予以优先采购，具体优惠措施为：</w:t>
      </w:r>
      <w:r>
        <w:rPr>
          <w:rFonts w:hint="eastAsia" w:ascii="仿宋" w:hAnsi="仿宋" w:eastAsia="仿宋" w:cs="仿宋"/>
          <w:bCs w:val="0"/>
          <w:color w:val="000000"/>
          <w:sz w:val="24"/>
          <w:szCs w:val="24"/>
          <w:u w:val="single"/>
        </w:rPr>
        <w:t>在技术部分打分项中加 0.5 分 。</w:t>
      </w:r>
    </w:p>
    <w:p>
      <w:pPr>
        <w:pStyle w:val="48"/>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color w:val="000000"/>
          <w:spacing w:val="0"/>
          <w:kern w:val="2"/>
          <w:sz w:val="24"/>
          <w:szCs w:val="24"/>
        </w:rPr>
        <w:t>无效投标</w:t>
      </w:r>
      <w:r>
        <w:rPr>
          <w:rFonts w:hint="eastAsia" w:ascii="仿宋" w:hAnsi="仿宋" w:eastAsia="仿宋" w:cs="仿宋"/>
          <w:bCs w:val="0"/>
          <w:color w:val="000000"/>
          <w:spacing w:val="0"/>
          <w:kern w:val="2"/>
          <w:sz w:val="24"/>
          <w:szCs w:val="24"/>
        </w:rPr>
        <w:t>被拒绝。</w:t>
      </w:r>
    </w:p>
    <w:p>
      <w:pPr>
        <w:pStyle w:val="48"/>
        <w:widowControl w:val="0"/>
        <w:adjustRightInd w:val="0"/>
        <w:snapToGrid w:val="0"/>
        <w:spacing w:line="440" w:lineRule="exact"/>
        <w:jc w:val="both"/>
        <w:rPr>
          <w:rFonts w:ascii="仿宋" w:hAnsi="仿宋" w:eastAsia="仿宋" w:cs="仿宋"/>
          <w:bCs w:val="0"/>
          <w:color w:val="000000"/>
          <w:sz w:val="24"/>
          <w:szCs w:val="24"/>
        </w:rPr>
      </w:pPr>
      <w:r>
        <w:rPr>
          <w:rFonts w:hint="eastAsia" w:ascii="仿宋" w:hAnsi="仿宋" w:eastAsia="仿宋" w:cs="仿宋"/>
          <w:bCs w:val="0"/>
          <w:color w:val="000000"/>
          <w:spacing w:val="0"/>
          <w:kern w:val="2"/>
          <w:sz w:val="24"/>
          <w:szCs w:val="24"/>
        </w:rPr>
        <w:t xml:space="preserve">5. </w:t>
      </w:r>
      <w:r>
        <w:rPr>
          <w:rFonts w:hint="eastAsia" w:ascii="仿宋" w:hAnsi="仿宋" w:eastAsia="仿宋" w:cs="仿宋"/>
          <w:bCs w:val="0"/>
          <w:color w:val="000000"/>
          <w:sz w:val="24"/>
          <w:szCs w:val="24"/>
        </w:rPr>
        <w:t xml:space="preserve">根据《关于运用政府采购政策支持脱贫攻坚的通知》（财库〔2019〕27 </w:t>
      </w:r>
    </w:p>
    <w:p>
      <w:pPr>
        <w:pStyle w:val="48"/>
        <w:widowControl w:val="0"/>
        <w:adjustRightInd w:val="0"/>
        <w:snapToGrid w:val="0"/>
        <w:spacing w:line="440" w:lineRule="exact"/>
        <w:jc w:val="both"/>
        <w:rPr>
          <w:rFonts w:ascii="仿宋" w:hAnsi="仿宋" w:eastAsia="仿宋" w:cs="仿宋"/>
          <w:bCs w:val="0"/>
          <w:color w:val="000000"/>
          <w:sz w:val="24"/>
          <w:szCs w:val="24"/>
        </w:rPr>
      </w:pPr>
      <w:r>
        <w:rPr>
          <w:rFonts w:hint="eastAsia" w:ascii="仿宋" w:hAnsi="仿宋" w:eastAsia="仿宋" w:cs="仿宋"/>
          <w:bCs w:val="0"/>
          <w:color w:val="000000"/>
          <w:sz w:val="24"/>
          <w:szCs w:val="24"/>
        </w:rPr>
        <w:t>号）的规定，采购人采购农副产品的，对产地在国家级贫困地区的农副产品的优先采购措施：</w:t>
      </w:r>
      <w:r>
        <w:rPr>
          <w:rFonts w:hint="eastAsia" w:ascii="仿宋" w:hAnsi="仿宋" w:eastAsia="仿宋" w:cs="仿宋"/>
          <w:bCs w:val="0"/>
          <w:color w:val="000000"/>
          <w:sz w:val="24"/>
          <w:szCs w:val="24"/>
          <w:u w:val="single"/>
        </w:rPr>
        <w:t xml:space="preserve">  /   </w:t>
      </w:r>
      <w:r>
        <w:rPr>
          <w:rFonts w:hint="eastAsia" w:ascii="仿宋" w:hAnsi="仿宋" w:eastAsia="仿宋" w:cs="仿宋"/>
          <w:bCs w:val="0"/>
          <w:color w:val="000000"/>
          <w:sz w:val="24"/>
          <w:szCs w:val="24"/>
        </w:rPr>
        <w:t xml:space="preserve">。 </w:t>
      </w:r>
    </w:p>
    <w:p>
      <w:pPr>
        <w:pStyle w:val="48"/>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6.中标候选人并列式时的处理方式：   </w:t>
      </w:r>
    </w:p>
    <w:p>
      <w:pPr>
        <w:pStyle w:val="48"/>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如采用最低评标办法，则：由评标委员会随机抽取的方式确定；</w:t>
      </w:r>
    </w:p>
    <w:p>
      <w:pPr>
        <w:pStyle w:val="48"/>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 xml:space="preserve">如采用综合评标法，则：综合评审得分相同的,投标报价最低优先，如报价相同则技术部分得分最高优先，投标报价相同且技术部分得分也相同的，由评标委员会现场采取随机抽取方式确定。 </w:t>
      </w:r>
    </w:p>
    <w:p>
      <w:pPr>
        <w:pStyle w:val="48"/>
        <w:spacing w:line="440" w:lineRule="exact"/>
        <w:ind w:firstLine="480" w:firstLineChars="200"/>
        <w:rPr>
          <w:rFonts w:ascii="仿宋" w:hAnsi="仿宋" w:eastAsia="仿宋" w:cs="仿宋"/>
          <w:bCs w:val="0"/>
          <w:color w:val="000000"/>
          <w:spacing w:val="0"/>
          <w:kern w:val="2"/>
          <w:sz w:val="24"/>
          <w:szCs w:val="24"/>
        </w:rPr>
        <w:sectPr>
          <w:footerReference r:id="rId4" w:type="default"/>
          <w:pgSz w:w="11906" w:h="16838"/>
          <w:pgMar w:top="1440" w:right="1800" w:bottom="1441" w:left="1800" w:header="851" w:footer="992" w:gutter="0"/>
          <w:cols w:space="425" w:num="1"/>
          <w:docGrid w:type="lines" w:linePitch="312" w:charSpace="0"/>
        </w:sectPr>
      </w:pPr>
    </w:p>
    <w:p>
      <w:pPr>
        <w:pStyle w:val="48"/>
        <w:spacing w:line="440" w:lineRule="exact"/>
        <w:jc w:val="center"/>
        <w:outlineLvl w:val="0"/>
        <w:rPr>
          <w:rFonts w:ascii="仿宋" w:hAnsi="仿宋" w:eastAsia="仿宋" w:cs="仿宋"/>
          <w:b/>
          <w:color w:val="000000"/>
          <w:sz w:val="32"/>
          <w:szCs w:val="32"/>
        </w:rPr>
      </w:pPr>
      <w:bookmarkStart w:id="38" w:name="_Toc17967"/>
      <w:r>
        <w:rPr>
          <w:rFonts w:hint="eastAsia" w:ascii="仿宋" w:hAnsi="仿宋" w:eastAsia="仿宋" w:cs="仿宋"/>
          <w:b/>
          <w:color w:val="000000"/>
          <w:sz w:val="32"/>
          <w:szCs w:val="32"/>
        </w:rPr>
        <w:t>第七章  投标文件格式</w:t>
      </w:r>
      <w:bookmarkEnd w:id="38"/>
    </w:p>
    <w:p>
      <w:pPr>
        <w:rPr>
          <w:color w:val="000000"/>
        </w:rPr>
      </w:pPr>
      <w:bookmarkStart w:id="39" w:name="_Toc507399516"/>
    </w:p>
    <w:bookmarkEnd w:id="39"/>
    <w:p>
      <w:pPr>
        <w:pStyle w:val="48"/>
        <w:spacing w:line="360" w:lineRule="auto"/>
        <w:jc w:val="center"/>
        <w:rPr>
          <w:rFonts w:ascii="仿宋" w:hAnsi="仿宋" w:eastAsia="仿宋" w:cs="仿宋"/>
          <w:b/>
          <w:color w:val="000000"/>
          <w:sz w:val="24"/>
          <w:szCs w:val="24"/>
        </w:rPr>
      </w:pPr>
      <w:bookmarkStart w:id="40" w:name="_Toc507399517"/>
    </w:p>
    <w:p>
      <w:pPr>
        <w:pStyle w:val="48"/>
        <w:spacing w:line="360" w:lineRule="auto"/>
        <w:jc w:val="center"/>
        <w:rPr>
          <w:rFonts w:ascii="仿宋" w:hAnsi="仿宋" w:eastAsia="仿宋" w:cs="仿宋"/>
          <w:b/>
          <w:color w:val="000000"/>
          <w:sz w:val="24"/>
          <w:szCs w:val="24"/>
        </w:rPr>
      </w:pPr>
    </w:p>
    <w:p>
      <w:pPr>
        <w:pStyle w:val="48"/>
        <w:spacing w:before="0" w:after="0" w:line="440" w:lineRule="exact"/>
        <w:ind w:firstLine="522" w:firstLineChars="200"/>
        <w:jc w:val="center"/>
        <w:rPr>
          <w:rFonts w:ascii="仿宋" w:hAnsi="仿宋" w:eastAsia="仿宋" w:cs="仿宋"/>
          <w:b/>
          <w:color w:val="000000"/>
          <w:sz w:val="24"/>
          <w:szCs w:val="24"/>
        </w:rPr>
      </w:pPr>
    </w:p>
    <w:p>
      <w:pPr>
        <w:pStyle w:val="16"/>
        <w:spacing w:line="440" w:lineRule="exact"/>
        <w:ind w:firstLine="452" w:firstLineChars="200"/>
        <w:rPr>
          <w:rFonts w:ascii="仿宋" w:hAnsi="仿宋" w:eastAsia="仿宋" w:cs="仿宋"/>
          <w:color w:val="000000"/>
        </w:rPr>
      </w:pPr>
      <w:r>
        <w:rPr>
          <w:rFonts w:hint="eastAsia" w:ascii="仿宋" w:hAnsi="仿宋" w:eastAsia="仿宋" w:cs="仿宋"/>
          <w:color w:val="000000"/>
          <w:spacing w:val="-7"/>
        </w:rPr>
        <w:t>为保证</w:t>
      </w:r>
      <w:r>
        <w:rPr>
          <w:rFonts w:hint="eastAsia" w:ascii="仿宋" w:hAnsi="仿宋" w:eastAsia="仿宋" w:cs="仿宋"/>
          <w:color w:val="000000"/>
          <w:spacing w:val="-7"/>
          <w:lang w:val="en-US"/>
        </w:rPr>
        <w:t>评标</w:t>
      </w:r>
      <w:r>
        <w:rPr>
          <w:rFonts w:hint="eastAsia" w:ascii="仿宋" w:hAnsi="仿宋" w:eastAsia="仿宋" w:cs="仿宋"/>
          <w:color w:val="000000"/>
          <w:spacing w:val="-7"/>
        </w:rPr>
        <w:t>工作的顺利进行，各</w:t>
      </w:r>
      <w:r>
        <w:rPr>
          <w:rFonts w:hint="eastAsia" w:ascii="仿宋" w:hAnsi="仿宋" w:eastAsia="仿宋" w:cs="仿宋"/>
          <w:color w:val="000000"/>
          <w:spacing w:val="-7"/>
          <w:lang w:val="en-US"/>
        </w:rPr>
        <w:t>投标人</w:t>
      </w:r>
      <w:r>
        <w:rPr>
          <w:rFonts w:hint="eastAsia" w:ascii="仿宋" w:hAnsi="仿宋" w:eastAsia="仿宋" w:cs="仿宋"/>
          <w:color w:val="000000"/>
          <w:spacing w:val="-7"/>
        </w:rPr>
        <w:t>需参照如下的格式，认真进行</w:t>
      </w:r>
      <w:r>
        <w:rPr>
          <w:rFonts w:hint="eastAsia" w:ascii="仿宋" w:hAnsi="仿宋" w:eastAsia="仿宋" w:cs="仿宋"/>
          <w:color w:val="000000"/>
          <w:spacing w:val="-7"/>
          <w:lang w:val="en-US"/>
        </w:rPr>
        <w:t>投标</w:t>
      </w:r>
      <w:r>
        <w:rPr>
          <w:rFonts w:hint="eastAsia" w:ascii="仿宋" w:hAnsi="仿宋" w:eastAsia="仿宋" w:cs="仿宋"/>
          <w:color w:val="000000"/>
          <w:spacing w:val="-7"/>
        </w:rPr>
        <w:t>文件的编</w:t>
      </w:r>
      <w:r>
        <w:rPr>
          <w:rFonts w:hint="eastAsia" w:ascii="仿宋" w:hAnsi="仿宋" w:eastAsia="仿宋" w:cs="仿宋"/>
          <w:color w:val="000000"/>
          <w:spacing w:val="-6"/>
        </w:rPr>
        <w:t>写工作。</w:t>
      </w:r>
      <w:r>
        <w:rPr>
          <w:rFonts w:hint="eastAsia" w:ascii="仿宋" w:hAnsi="仿宋" w:eastAsia="仿宋" w:cs="仿宋"/>
          <w:color w:val="000000"/>
          <w:u w:val="single"/>
        </w:rPr>
        <w:t>需建立详细的目录。</w:t>
      </w:r>
    </w:p>
    <w:p>
      <w:pPr>
        <w:pStyle w:val="16"/>
        <w:spacing w:line="440" w:lineRule="exact"/>
        <w:ind w:firstLine="456" w:firstLineChars="200"/>
        <w:rPr>
          <w:rFonts w:ascii="仿宋" w:hAnsi="仿宋" w:eastAsia="仿宋" w:cs="仿宋"/>
          <w:color w:val="000000"/>
        </w:rPr>
      </w:pPr>
      <w:r>
        <w:rPr>
          <w:rFonts w:hint="eastAsia" w:ascii="仿宋" w:hAnsi="仿宋" w:eastAsia="仿宋" w:cs="仿宋"/>
          <w:color w:val="000000"/>
          <w:spacing w:val="-6"/>
        </w:rPr>
        <w:t>各</w:t>
      </w:r>
      <w:r>
        <w:rPr>
          <w:rFonts w:hint="eastAsia" w:ascii="仿宋" w:hAnsi="仿宋" w:eastAsia="仿宋" w:cs="仿宋"/>
          <w:color w:val="000000"/>
          <w:spacing w:val="-6"/>
          <w:lang w:val="en-US"/>
        </w:rPr>
        <w:t>投标人</w:t>
      </w:r>
      <w:r>
        <w:rPr>
          <w:rFonts w:hint="eastAsia" w:ascii="仿宋" w:hAnsi="仿宋" w:eastAsia="仿宋" w:cs="仿宋"/>
          <w:color w:val="000000"/>
          <w:spacing w:val="-6"/>
        </w:rPr>
        <w:t>提交文件中涉及商业机密的，应明确标明，采购人及最终用户将给予保密</w:t>
      </w:r>
      <w:r>
        <w:rPr>
          <w:rFonts w:hint="eastAsia" w:ascii="仿宋" w:hAnsi="仿宋" w:eastAsia="仿宋" w:cs="仿宋"/>
          <w:color w:val="000000"/>
        </w:rPr>
        <w:t>处理，否则视为公开资料。</w:t>
      </w:r>
    </w:p>
    <w:p>
      <w:pPr>
        <w:pStyle w:val="48"/>
        <w:spacing w:before="0" w:after="0" w:line="440" w:lineRule="exact"/>
        <w:ind w:firstLine="522" w:firstLineChars="200"/>
        <w:jc w:val="center"/>
        <w:rPr>
          <w:rFonts w:ascii="仿宋" w:hAnsi="仿宋" w:eastAsia="仿宋" w:cs="仿宋"/>
          <w:b/>
          <w:color w:val="000000"/>
          <w:sz w:val="24"/>
          <w:szCs w:val="24"/>
        </w:rPr>
        <w:sectPr>
          <w:pgSz w:w="11910" w:h="16850"/>
          <w:pgMar w:top="1440" w:right="1800" w:bottom="1440" w:left="1800" w:header="720" w:footer="720" w:gutter="0"/>
          <w:cols w:space="720" w:num="1"/>
        </w:sectPr>
      </w:pPr>
    </w:p>
    <w:p>
      <w:pPr>
        <w:rPr>
          <w:rFonts w:ascii="仿宋" w:hAnsi="仿宋" w:eastAsia="仿宋"/>
          <w:color w:val="000000"/>
          <w:sz w:val="28"/>
        </w:rPr>
      </w:pPr>
      <w:r>
        <w:rPr>
          <w:rFonts w:hint="eastAsia" w:ascii="仿宋" w:hAnsi="仿宋" w:eastAsia="仿宋"/>
          <w:color w:val="000000"/>
          <w:sz w:val="28"/>
        </w:rPr>
        <w:t>封面格式</w:t>
      </w:r>
    </w:p>
    <w:p>
      <w:pPr>
        <w:rPr>
          <w:rFonts w:ascii="仿宋" w:hAnsi="仿宋" w:eastAsia="仿宋"/>
          <w:color w:val="000000"/>
          <w:sz w:val="32"/>
        </w:rPr>
      </w:pPr>
    </w:p>
    <w:p>
      <w:pPr>
        <w:rPr>
          <w:rFonts w:ascii="仿宋" w:hAnsi="仿宋" w:eastAsia="仿宋"/>
          <w:color w:val="000000"/>
          <w:sz w:val="32"/>
        </w:rPr>
      </w:pPr>
    </w:p>
    <w:p>
      <w:pPr>
        <w:rPr>
          <w:rFonts w:ascii="仿宋" w:hAnsi="仿宋" w:eastAsia="仿宋"/>
          <w:color w:val="000000"/>
          <w:sz w:val="32"/>
        </w:rPr>
      </w:pPr>
    </w:p>
    <w:p>
      <w:pPr>
        <w:rPr>
          <w:rFonts w:ascii="仿宋" w:hAnsi="仿宋" w:eastAsia="仿宋"/>
          <w:color w:val="000000"/>
          <w:sz w:val="32"/>
        </w:rPr>
      </w:pPr>
    </w:p>
    <w:p>
      <w:pPr>
        <w:rPr>
          <w:rFonts w:ascii="仿宋" w:hAnsi="仿宋" w:eastAsia="仿宋"/>
          <w:color w:val="000000"/>
          <w:sz w:val="32"/>
        </w:rPr>
      </w:pPr>
    </w:p>
    <w:p>
      <w:pPr>
        <w:rPr>
          <w:rFonts w:ascii="仿宋" w:hAnsi="仿宋" w:eastAsia="仿宋"/>
          <w:color w:val="000000"/>
          <w:sz w:val="32"/>
        </w:rPr>
      </w:pPr>
    </w:p>
    <w:p>
      <w:pPr>
        <w:rPr>
          <w:rFonts w:ascii="仿宋" w:hAnsi="仿宋" w:eastAsia="仿宋"/>
          <w:color w:val="000000"/>
          <w:sz w:val="32"/>
        </w:rPr>
      </w:pPr>
    </w:p>
    <w:p>
      <w:pPr>
        <w:jc w:val="center"/>
        <w:rPr>
          <w:rFonts w:ascii="仿宋" w:hAnsi="仿宋" w:eastAsia="仿宋"/>
          <w:b/>
          <w:color w:val="000000"/>
          <w:sz w:val="44"/>
        </w:rPr>
      </w:pPr>
      <w:bookmarkStart w:id="41" w:name="_Toc21522"/>
      <w:bookmarkStart w:id="42" w:name="_Toc13737"/>
      <w:r>
        <w:rPr>
          <w:rFonts w:hint="eastAsia" w:ascii="仿宋" w:hAnsi="仿宋" w:eastAsia="仿宋"/>
          <w:b/>
          <w:color w:val="000000"/>
          <w:sz w:val="44"/>
        </w:rPr>
        <w:t>投标文件</w:t>
      </w:r>
      <w:bookmarkEnd w:id="41"/>
      <w:bookmarkEnd w:id="42"/>
    </w:p>
    <w:p>
      <w:pPr>
        <w:rPr>
          <w:rFonts w:ascii="仿宋" w:hAnsi="仿宋" w:eastAsia="仿宋"/>
          <w:color w:val="000000"/>
          <w:sz w:val="32"/>
        </w:rPr>
      </w:pPr>
    </w:p>
    <w:p>
      <w:pPr>
        <w:rPr>
          <w:rFonts w:ascii="仿宋" w:hAnsi="仿宋" w:eastAsia="仿宋"/>
          <w:color w:val="000000"/>
          <w:sz w:val="32"/>
        </w:rPr>
      </w:pPr>
    </w:p>
    <w:p>
      <w:pPr>
        <w:spacing w:line="360" w:lineRule="auto"/>
        <w:rPr>
          <w:rFonts w:ascii="仿宋" w:hAnsi="仿宋" w:eastAsia="仿宋"/>
          <w:color w:val="000000"/>
          <w:sz w:val="32"/>
        </w:rPr>
      </w:pPr>
      <w:r>
        <w:rPr>
          <w:rFonts w:hint="eastAsia" w:ascii="仿宋" w:hAnsi="仿宋" w:eastAsia="仿宋"/>
          <w:color w:val="000000"/>
          <w:sz w:val="32"/>
        </w:rPr>
        <w:t>招标编号：</w:t>
      </w:r>
    </w:p>
    <w:p>
      <w:pPr>
        <w:spacing w:line="360" w:lineRule="auto"/>
        <w:rPr>
          <w:rFonts w:ascii="仿宋" w:hAnsi="仿宋" w:eastAsia="仿宋"/>
          <w:color w:val="000000"/>
          <w:sz w:val="32"/>
        </w:rPr>
      </w:pPr>
      <w:r>
        <w:rPr>
          <w:rFonts w:hint="eastAsia" w:ascii="仿宋" w:hAnsi="仿宋" w:eastAsia="仿宋"/>
          <w:color w:val="000000"/>
          <w:sz w:val="32"/>
        </w:rPr>
        <w:t>项目名称：</w:t>
      </w:r>
    </w:p>
    <w:p>
      <w:pPr>
        <w:spacing w:line="360" w:lineRule="auto"/>
        <w:rPr>
          <w:rFonts w:ascii="仿宋" w:hAnsi="仿宋" w:eastAsia="仿宋"/>
          <w:color w:val="000000"/>
          <w:sz w:val="32"/>
        </w:rPr>
      </w:pPr>
      <w:r>
        <w:rPr>
          <w:rFonts w:hint="eastAsia" w:ascii="仿宋" w:hAnsi="仿宋" w:eastAsia="仿宋"/>
          <w:color w:val="000000"/>
          <w:sz w:val="32"/>
        </w:rPr>
        <w:t>包号/包名称：</w:t>
      </w:r>
    </w:p>
    <w:p>
      <w:pPr>
        <w:spacing w:line="360" w:lineRule="auto"/>
        <w:rPr>
          <w:rFonts w:ascii="仿宋" w:hAnsi="仿宋" w:eastAsia="仿宋"/>
          <w:color w:val="000000"/>
          <w:sz w:val="32"/>
        </w:rPr>
      </w:pPr>
      <w:r>
        <w:rPr>
          <w:rFonts w:hint="eastAsia" w:ascii="仿宋" w:hAnsi="仿宋" w:eastAsia="仿宋"/>
          <w:color w:val="000000"/>
          <w:sz w:val="32"/>
        </w:rPr>
        <w:t>投标人名称（盖电子公章）：</w:t>
      </w:r>
    </w:p>
    <w:p>
      <w:pPr>
        <w:spacing w:line="360" w:lineRule="auto"/>
        <w:rPr>
          <w:rFonts w:ascii="仿宋" w:hAnsi="仿宋" w:eastAsia="仿宋"/>
          <w:color w:val="000000"/>
          <w:sz w:val="32"/>
        </w:rPr>
      </w:pPr>
      <w:r>
        <w:rPr>
          <w:rFonts w:hint="eastAsia" w:ascii="仿宋" w:hAnsi="仿宋" w:eastAsia="仿宋"/>
          <w:color w:val="000000"/>
          <w:sz w:val="32"/>
        </w:rPr>
        <w:t>法定代表人或其授权代表签字（或盖电子章）：</w:t>
      </w:r>
    </w:p>
    <w:p>
      <w:pPr>
        <w:pStyle w:val="16"/>
        <w:adjustRightInd w:val="0"/>
        <w:snapToGrid w:val="0"/>
        <w:spacing w:line="360" w:lineRule="auto"/>
        <w:rPr>
          <w:rFonts w:ascii="仿宋" w:hAnsi="仿宋" w:eastAsia="仿宋" w:cs="仿宋"/>
          <w:color w:val="000000"/>
          <w:sz w:val="32"/>
          <w:szCs w:val="32"/>
        </w:rPr>
      </w:pPr>
    </w:p>
    <w:p>
      <w:pPr>
        <w:pStyle w:val="16"/>
        <w:adjustRightInd w:val="0"/>
        <w:snapToGrid w:val="0"/>
        <w:spacing w:line="360" w:lineRule="auto"/>
        <w:rPr>
          <w:rFonts w:ascii="仿宋" w:hAnsi="仿宋" w:eastAsia="仿宋" w:cs="仿宋"/>
          <w:color w:val="000000"/>
          <w:sz w:val="20"/>
        </w:rPr>
      </w:pPr>
    </w:p>
    <w:p>
      <w:pPr>
        <w:pStyle w:val="16"/>
        <w:adjustRightInd w:val="0"/>
        <w:snapToGrid w:val="0"/>
        <w:spacing w:line="360" w:lineRule="auto"/>
        <w:rPr>
          <w:rFonts w:ascii="仿宋" w:hAnsi="仿宋" w:eastAsia="仿宋" w:cs="仿宋"/>
          <w:color w:val="000000"/>
          <w:sz w:val="20"/>
        </w:rPr>
      </w:pPr>
    </w:p>
    <w:p>
      <w:pPr>
        <w:pStyle w:val="16"/>
        <w:adjustRightInd w:val="0"/>
        <w:snapToGrid w:val="0"/>
        <w:spacing w:line="360" w:lineRule="auto"/>
        <w:rPr>
          <w:rFonts w:ascii="仿宋" w:hAnsi="仿宋" w:eastAsia="仿宋" w:cs="仿宋"/>
          <w:color w:val="000000"/>
          <w:sz w:val="20"/>
        </w:rPr>
      </w:pPr>
    </w:p>
    <w:p>
      <w:pPr>
        <w:pStyle w:val="24"/>
        <w:adjustRightInd w:val="0"/>
        <w:spacing w:line="360" w:lineRule="auto"/>
        <w:jc w:val="center"/>
        <w:rPr>
          <w:rFonts w:ascii="仿宋" w:hAnsi="仿宋" w:eastAsia="仿宋" w:cs="仿宋"/>
          <w:color w:val="000000"/>
          <w:sz w:val="28"/>
          <w:szCs w:val="28"/>
        </w:rPr>
      </w:pPr>
      <w:bookmarkStart w:id="43" w:name="_Toc20449"/>
      <w:bookmarkStart w:id="44" w:name="_Toc31285"/>
      <w:r>
        <w:rPr>
          <w:rFonts w:hint="eastAsia" w:ascii="仿宋" w:hAnsi="仿宋" w:eastAsia="仿宋" w:cs="仿宋"/>
          <w:color w:val="000000"/>
          <w:sz w:val="28"/>
          <w:szCs w:val="28"/>
        </w:rPr>
        <w:t>年   月</w:t>
      </w:r>
      <w:bookmarkEnd w:id="43"/>
      <w:bookmarkEnd w:id="44"/>
    </w:p>
    <w:p>
      <w:pPr>
        <w:pStyle w:val="48"/>
        <w:adjustRightInd w:val="0"/>
        <w:snapToGrid w:val="0"/>
        <w:spacing w:before="0" w:after="0" w:line="360" w:lineRule="auto"/>
        <w:jc w:val="both"/>
        <w:rPr>
          <w:rFonts w:ascii="仿宋" w:hAnsi="仿宋" w:eastAsia="仿宋" w:cs="仿宋"/>
          <w:b/>
          <w:color w:val="000000"/>
          <w:sz w:val="24"/>
          <w:szCs w:val="24"/>
        </w:rPr>
        <w:sectPr>
          <w:pgSz w:w="11910" w:h="16850"/>
          <w:pgMar w:top="1440" w:right="1800" w:bottom="1440" w:left="1800" w:header="720" w:footer="720" w:gutter="0"/>
          <w:cols w:space="720" w:num="1"/>
        </w:sectPr>
      </w:pPr>
    </w:p>
    <w:p>
      <w:pPr>
        <w:spacing w:before="91"/>
        <w:ind w:left="360"/>
        <w:jc w:val="left"/>
        <w:rPr>
          <w:rFonts w:ascii="仿宋" w:hAnsi="仿宋" w:eastAsia="仿宋" w:cs="仿宋"/>
          <w:b/>
          <w:color w:val="000000"/>
          <w:sz w:val="28"/>
          <w:szCs w:val="28"/>
        </w:rPr>
      </w:pPr>
      <w:bookmarkStart w:id="45" w:name="_Toc31589"/>
      <w:bookmarkStart w:id="46" w:name="_Toc21908"/>
      <w:r>
        <w:rPr>
          <w:rFonts w:hint="eastAsia" w:ascii="仿宋" w:hAnsi="仿宋" w:eastAsia="仿宋" w:cs="仿宋"/>
          <w:b/>
          <w:color w:val="000000"/>
          <w:sz w:val="28"/>
          <w:szCs w:val="28"/>
        </w:rPr>
        <w:t>投标文件目录及索引</w:t>
      </w:r>
      <w:bookmarkEnd w:id="45"/>
      <w:bookmarkEnd w:id="46"/>
    </w:p>
    <w:p>
      <w:pPr>
        <w:pStyle w:val="16"/>
        <w:spacing w:before="9"/>
        <w:rPr>
          <w:rFonts w:ascii="仿宋" w:hAnsi="仿宋" w:eastAsia="仿宋" w:cs="仿宋"/>
          <w:b/>
          <w:color w:val="000000"/>
          <w:sz w:val="10"/>
        </w:rPr>
      </w:pPr>
    </w:p>
    <w:tbl>
      <w:tblPr>
        <w:tblStyle w:val="32"/>
        <w:tblW w:w="831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4956"/>
        <w:gridCol w:w="782"/>
        <w:gridCol w:w="19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tcPr>
          <w:p>
            <w:pPr>
              <w:pStyle w:val="59"/>
              <w:spacing w:before="25"/>
              <w:ind w:left="124"/>
              <w:rPr>
                <w:rFonts w:ascii="仿宋" w:hAnsi="仿宋" w:eastAsia="仿宋" w:cs="仿宋"/>
                <w:b/>
                <w:color w:val="000000"/>
              </w:rPr>
            </w:pPr>
            <w:r>
              <w:rPr>
                <w:rFonts w:hint="eastAsia" w:ascii="仿宋" w:hAnsi="仿宋" w:eastAsia="仿宋" w:cs="仿宋"/>
                <w:b/>
                <w:color w:val="000000"/>
              </w:rPr>
              <w:t>序号</w:t>
            </w:r>
          </w:p>
        </w:tc>
        <w:tc>
          <w:tcPr>
            <w:tcW w:w="4956" w:type="dxa"/>
          </w:tcPr>
          <w:p>
            <w:pPr>
              <w:pStyle w:val="59"/>
              <w:spacing w:before="25"/>
              <w:ind w:left="2254" w:right="2246"/>
              <w:jc w:val="center"/>
              <w:rPr>
                <w:rFonts w:ascii="仿宋" w:hAnsi="仿宋" w:eastAsia="仿宋" w:cs="仿宋"/>
                <w:b/>
                <w:color w:val="000000"/>
              </w:rPr>
            </w:pPr>
            <w:r>
              <w:rPr>
                <w:rFonts w:hint="eastAsia" w:ascii="仿宋" w:hAnsi="仿宋" w:eastAsia="仿宋" w:cs="仿宋"/>
                <w:b/>
                <w:color w:val="000000"/>
              </w:rPr>
              <w:t>文件名称</w:t>
            </w:r>
          </w:p>
        </w:tc>
        <w:tc>
          <w:tcPr>
            <w:tcW w:w="782" w:type="dxa"/>
          </w:tcPr>
          <w:p>
            <w:pPr>
              <w:pStyle w:val="59"/>
              <w:spacing w:before="25"/>
              <w:ind w:left="213"/>
              <w:rPr>
                <w:rFonts w:ascii="仿宋" w:hAnsi="仿宋" w:eastAsia="仿宋" w:cs="仿宋"/>
                <w:b/>
                <w:color w:val="000000"/>
              </w:rPr>
            </w:pPr>
            <w:r>
              <w:rPr>
                <w:rFonts w:hint="eastAsia" w:ascii="仿宋" w:hAnsi="仿宋" w:eastAsia="仿宋" w:cs="仿宋"/>
                <w:b/>
                <w:color w:val="000000"/>
              </w:rPr>
              <w:t>页码</w:t>
            </w:r>
          </w:p>
        </w:tc>
        <w:tc>
          <w:tcPr>
            <w:tcW w:w="1956" w:type="dxa"/>
          </w:tcPr>
          <w:p>
            <w:pPr>
              <w:pStyle w:val="59"/>
              <w:spacing w:before="25"/>
              <w:ind w:left="430"/>
              <w:rPr>
                <w:rFonts w:ascii="仿宋" w:hAnsi="仿宋" w:eastAsia="仿宋" w:cs="仿宋"/>
                <w:b/>
                <w:color w:val="000000"/>
              </w:rPr>
            </w:pPr>
            <w:r>
              <w:rPr>
                <w:rFonts w:hint="eastAsia" w:ascii="仿宋" w:hAnsi="仿宋" w:eastAsia="仿宋" w:cs="仿宋"/>
                <w:b/>
                <w:color w:val="000000"/>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tcPr>
          <w:p>
            <w:pPr>
              <w:pStyle w:val="59"/>
              <w:rPr>
                <w:rFonts w:ascii="仿宋" w:hAnsi="仿宋" w:eastAsia="仿宋" w:cs="仿宋"/>
                <w:color w:val="000000"/>
                <w:sz w:val="20"/>
              </w:rPr>
            </w:pPr>
          </w:p>
        </w:tc>
        <w:tc>
          <w:tcPr>
            <w:tcW w:w="4956" w:type="dxa"/>
          </w:tcPr>
          <w:p>
            <w:pPr>
              <w:pStyle w:val="59"/>
              <w:rPr>
                <w:rFonts w:ascii="仿宋" w:hAnsi="仿宋" w:eastAsia="仿宋" w:cs="仿宋"/>
                <w:color w:val="000000"/>
                <w:sz w:val="20"/>
              </w:rPr>
            </w:pPr>
          </w:p>
        </w:tc>
        <w:tc>
          <w:tcPr>
            <w:tcW w:w="782" w:type="dxa"/>
          </w:tcPr>
          <w:p>
            <w:pPr>
              <w:pStyle w:val="59"/>
              <w:rPr>
                <w:rFonts w:ascii="仿宋" w:hAnsi="仿宋" w:eastAsia="仿宋" w:cs="仿宋"/>
                <w:color w:val="000000"/>
                <w:sz w:val="20"/>
              </w:rPr>
            </w:pPr>
          </w:p>
        </w:tc>
        <w:tc>
          <w:tcPr>
            <w:tcW w:w="1956" w:type="dxa"/>
          </w:tcPr>
          <w:p>
            <w:pPr>
              <w:pStyle w:val="59"/>
              <w:rPr>
                <w:rFonts w:ascii="仿宋" w:hAnsi="仿宋" w:eastAsia="仿宋" w:cs="仿宋"/>
                <w:color w:val="00000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tcPr>
          <w:p>
            <w:pPr>
              <w:pStyle w:val="59"/>
              <w:rPr>
                <w:rFonts w:ascii="仿宋" w:hAnsi="仿宋" w:eastAsia="仿宋" w:cs="仿宋"/>
                <w:color w:val="000000"/>
                <w:sz w:val="20"/>
              </w:rPr>
            </w:pPr>
          </w:p>
        </w:tc>
        <w:tc>
          <w:tcPr>
            <w:tcW w:w="4956" w:type="dxa"/>
          </w:tcPr>
          <w:p>
            <w:pPr>
              <w:pStyle w:val="59"/>
              <w:rPr>
                <w:rFonts w:ascii="仿宋" w:hAnsi="仿宋" w:eastAsia="仿宋" w:cs="仿宋"/>
                <w:color w:val="000000"/>
                <w:sz w:val="20"/>
              </w:rPr>
            </w:pPr>
          </w:p>
        </w:tc>
        <w:tc>
          <w:tcPr>
            <w:tcW w:w="782" w:type="dxa"/>
          </w:tcPr>
          <w:p>
            <w:pPr>
              <w:pStyle w:val="59"/>
              <w:rPr>
                <w:rFonts w:ascii="仿宋" w:hAnsi="仿宋" w:eastAsia="仿宋" w:cs="仿宋"/>
                <w:color w:val="000000"/>
                <w:sz w:val="20"/>
              </w:rPr>
            </w:pPr>
          </w:p>
        </w:tc>
        <w:tc>
          <w:tcPr>
            <w:tcW w:w="1956" w:type="dxa"/>
          </w:tcPr>
          <w:p>
            <w:pPr>
              <w:pStyle w:val="59"/>
              <w:rPr>
                <w:rFonts w:ascii="仿宋" w:hAnsi="仿宋" w:eastAsia="仿宋" w:cs="仿宋"/>
                <w:color w:val="00000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19" w:type="dxa"/>
          </w:tcPr>
          <w:p>
            <w:pPr>
              <w:pStyle w:val="59"/>
              <w:rPr>
                <w:rFonts w:ascii="仿宋" w:hAnsi="仿宋" w:eastAsia="仿宋" w:cs="仿宋"/>
                <w:color w:val="000000"/>
                <w:sz w:val="20"/>
              </w:rPr>
            </w:pPr>
          </w:p>
        </w:tc>
        <w:tc>
          <w:tcPr>
            <w:tcW w:w="4956" w:type="dxa"/>
          </w:tcPr>
          <w:p>
            <w:pPr>
              <w:pStyle w:val="59"/>
              <w:rPr>
                <w:rFonts w:ascii="仿宋" w:hAnsi="仿宋" w:eastAsia="仿宋" w:cs="仿宋"/>
                <w:color w:val="000000"/>
                <w:sz w:val="20"/>
              </w:rPr>
            </w:pPr>
          </w:p>
        </w:tc>
        <w:tc>
          <w:tcPr>
            <w:tcW w:w="782" w:type="dxa"/>
          </w:tcPr>
          <w:p>
            <w:pPr>
              <w:pStyle w:val="59"/>
              <w:rPr>
                <w:rFonts w:ascii="仿宋" w:hAnsi="仿宋" w:eastAsia="仿宋" w:cs="仿宋"/>
                <w:color w:val="000000"/>
                <w:sz w:val="20"/>
              </w:rPr>
            </w:pPr>
          </w:p>
        </w:tc>
        <w:tc>
          <w:tcPr>
            <w:tcW w:w="1956" w:type="dxa"/>
          </w:tcPr>
          <w:p>
            <w:pPr>
              <w:pStyle w:val="59"/>
              <w:rPr>
                <w:rFonts w:ascii="仿宋" w:hAnsi="仿宋" w:eastAsia="仿宋" w:cs="仿宋"/>
                <w:color w:val="00000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tcPr>
          <w:p>
            <w:pPr>
              <w:pStyle w:val="59"/>
              <w:rPr>
                <w:rFonts w:ascii="仿宋" w:hAnsi="仿宋" w:eastAsia="仿宋" w:cs="仿宋"/>
                <w:color w:val="000000"/>
                <w:sz w:val="20"/>
              </w:rPr>
            </w:pPr>
          </w:p>
        </w:tc>
        <w:tc>
          <w:tcPr>
            <w:tcW w:w="4956" w:type="dxa"/>
          </w:tcPr>
          <w:p>
            <w:pPr>
              <w:pStyle w:val="59"/>
              <w:rPr>
                <w:rFonts w:ascii="仿宋" w:hAnsi="仿宋" w:eastAsia="仿宋" w:cs="仿宋"/>
                <w:color w:val="000000"/>
                <w:sz w:val="20"/>
              </w:rPr>
            </w:pPr>
          </w:p>
        </w:tc>
        <w:tc>
          <w:tcPr>
            <w:tcW w:w="782" w:type="dxa"/>
          </w:tcPr>
          <w:p>
            <w:pPr>
              <w:pStyle w:val="59"/>
              <w:rPr>
                <w:rFonts w:ascii="仿宋" w:hAnsi="仿宋" w:eastAsia="仿宋" w:cs="仿宋"/>
                <w:color w:val="000000"/>
                <w:sz w:val="20"/>
              </w:rPr>
            </w:pPr>
          </w:p>
        </w:tc>
        <w:tc>
          <w:tcPr>
            <w:tcW w:w="1956" w:type="dxa"/>
          </w:tcPr>
          <w:p>
            <w:pPr>
              <w:pStyle w:val="59"/>
              <w:rPr>
                <w:rFonts w:ascii="仿宋" w:hAnsi="仿宋" w:eastAsia="仿宋" w:cs="仿宋"/>
                <w:color w:val="00000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9" w:type="dxa"/>
          </w:tcPr>
          <w:p>
            <w:pPr>
              <w:pStyle w:val="59"/>
              <w:rPr>
                <w:rFonts w:ascii="仿宋" w:hAnsi="仿宋" w:eastAsia="仿宋" w:cs="仿宋"/>
                <w:color w:val="000000"/>
                <w:sz w:val="20"/>
              </w:rPr>
            </w:pPr>
          </w:p>
        </w:tc>
        <w:tc>
          <w:tcPr>
            <w:tcW w:w="4956" w:type="dxa"/>
          </w:tcPr>
          <w:p>
            <w:pPr>
              <w:pStyle w:val="59"/>
              <w:rPr>
                <w:rFonts w:ascii="仿宋" w:hAnsi="仿宋" w:eastAsia="仿宋" w:cs="仿宋"/>
                <w:color w:val="000000"/>
                <w:sz w:val="20"/>
              </w:rPr>
            </w:pPr>
          </w:p>
        </w:tc>
        <w:tc>
          <w:tcPr>
            <w:tcW w:w="782" w:type="dxa"/>
          </w:tcPr>
          <w:p>
            <w:pPr>
              <w:pStyle w:val="59"/>
              <w:rPr>
                <w:rFonts w:ascii="仿宋" w:hAnsi="仿宋" w:eastAsia="仿宋" w:cs="仿宋"/>
                <w:color w:val="000000"/>
                <w:sz w:val="20"/>
              </w:rPr>
            </w:pPr>
          </w:p>
        </w:tc>
        <w:tc>
          <w:tcPr>
            <w:tcW w:w="1956" w:type="dxa"/>
          </w:tcPr>
          <w:p>
            <w:pPr>
              <w:pStyle w:val="59"/>
              <w:rPr>
                <w:rFonts w:ascii="仿宋" w:hAnsi="仿宋" w:eastAsia="仿宋" w:cs="仿宋"/>
                <w:color w:val="00000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tcPr>
          <w:p>
            <w:pPr>
              <w:pStyle w:val="59"/>
              <w:rPr>
                <w:rFonts w:ascii="仿宋" w:hAnsi="仿宋" w:eastAsia="仿宋" w:cs="仿宋"/>
                <w:color w:val="000000"/>
                <w:sz w:val="20"/>
              </w:rPr>
            </w:pPr>
          </w:p>
        </w:tc>
        <w:tc>
          <w:tcPr>
            <w:tcW w:w="4956" w:type="dxa"/>
          </w:tcPr>
          <w:p>
            <w:pPr>
              <w:pStyle w:val="59"/>
              <w:rPr>
                <w:rFonts w:ascii="仿宋" w:hAnsi="仿宋" w:eastAsia="仿宋" w:cs="仿宋"/>
                <w:color w:val="000000"/>
                <w:sz w:val="20"/>
              </w:rPr>
            </w:pPr>
          </w:p>
        </w:tc>
        <w:tc>
          <w:tcPr>
            <w:tcW w:w="782" w:type="dxa"/>
          </w:tcPr>
          <w:p>
            <w:pPr>
              <w:pStyle w:val="59"/>
              <w:rPr>
                <w:rFonts w:ascii="仿宋" w:hAnsi="仿宋" w:eastAsia="仿宋" w:cs="仿宋"/>
                <w:color w:val="000000"/>
                <w:sz w:val="20"/>
              </w:rPr>
            </w:pPr>
          </w:p>
        </w:tc>
        <w:tc>
          <w:tcPr>
            <w:tcW w:w="1956" w:type="dxa"/>
          </w:tcPr>
          <w:p>
            <w:pPr>
              <w:pStyle w:val="59"/>
              <w:rPr>
                <w:rFonts w:ascii="仿宋" w:hAnsi="仿宋" w:eastAsia="仿宋" w:cs="仿宋"/>
                <w:color w:val="00000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19" w:type="dxa"/>
          </w:tcPr>
          <w:p>
            <w:pPr>
              <w:pStyle w:val="59"/>
              <w:rPr>
                <w:rFonts w:ascii="仿宋" w:hAnsi="仿宋" w:eastAsia="仿宋" w:cs="仿宋"/>
                <w:color w:val="000000"/>
                <w:sz w:val="20"/>
              </w:rPr>
            </w:pPr>
          </w:p>
        </w:tc>
        <w:tc>
          <w:tcPr>
            <w:tcW w:w="4956" w:type="dxa"/>
          </w:tcPr>
          <w:p>
            <w:pPr>
              <w:pStyle w:val="59"/>
              <w:rPr>
                <w:rFonts w:ascii="仿宋" w:hAnsi="仿宋" w:eastAsia="仿宋" w:cs="仿宋"/>
                <w:color w:val="000000"/>
                <w:sz w:val="20"/>
              </w:rPr>
            </w:pPr>
          </w:p>
        </w:tc>
        <w:tc>
          <w:tcPr>
            <w:tcW w:w="782" w:type="dxa"/>
          </w:tcPr>
          <w:p>
            <w:pPr>
              <w:pStyle w:val="59"/>
              <w:rPr>
                <w:rFonts w:ascii="仿宋" w:hAnsi="仿宋" w:eastAsia="仿宋" w:cs="仿宋"/>
                <w:color w:val="000000"/>
                <w:sz w:val="20"/>
              </w:rPr>
            </w:pPr>
          </w:p>
        </w:tc>
        <w:tc>
          <w:tcPr>
            <w:tcW w:w="1956" w:type="dxa"/>
          </w:tcPr>
          <w:p>
            <w:pPr>
              <w:pStyle w:val="59"/>
              <w:rPr>
                <w:rFonts w:ascii="仿宋" w:hAnsi="仿宋" w:eastAsia="仿宋" w:cs="仿宋"/>
                <w:color w:val="00000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tcPr>
          <w:p>
            <w:pPr>
              <w:pStyle w:val="59"/>
              <w:rPr>
                <w:rFonts w:ascii="仿宋" w:hAnsi="仿宋" w:eastAsia="仿宋" w:cs="仿宋"/>
                <w:color w:val="000000"/>
                <w:sz w:val="20"/>
              </w:rPr>
            </w:pPr>
          </w:p>
        </w:tc>
        <w:tc>
          <w:tcPr>
            <w:tcW w:w="4956" w:type="dxa"/>
          </w:tcPr>
          <w:p>
            <w:pPr>
              <w:pStyle w:val="59"/>
              <w:rPr>
                <w:rFonts w:ascii="仿宋" w:hAnsi="仿宋" w:eastAsia="仿宋" w:cs="仿宋"/>
                <w:color w:val="000000"/>
                <w:sz w:val="20"/>
              </w:rPr>
            </w:pPr>
          </w:p>
        </w:tc>
        <w:tc>
          <w:tcPr>
            <w:tcW w:w="782" w:type="dxa"/>
          </w:tcPr>
          <w:p>
            <w:pPr>
              <w:pStyle w:val="59"/>
              <w:rPr>
                <w:rFonts w:ascii="仿宋" w:hAnsi="仿宋" w:eastAsia="仿宋" w:cs="仿宋"/>
                <w:color w:val="000000"/>
                <w:sz w:val="20"/>
              </w:rPr>
            </w:pPr>
          </w:p>
        </w:tc>
        <w:tc>
          <w:tcPr>
            <w:tcW w:w="1956" w:type="dxa"/>
          </w:tcPr>
          <w:p>
            <w:pPr>
              <w:pStyle w:val="59"/>
              <w:rPr>
                <w:rFonts w:ascii="仿宋" w:hAnsi="仿宋" w:eastAsia="仿宋" w:cs="仿宋"/>
                <w:color w:val="00000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tcPr>
          <w:p>
            <w:pPr>
              <w:pStyle w:val="59"/>
              <w:rPr>
                <w:rFonts w:ascii="仿宋" w:hAnsi="仿宋" w:eastAsia="仿宋" w:cs="仿宋"/>
                <w:color w:val="000000"/>
                <w:sz w:val="20"/>
              </w:rPr>
            </w:pPr>
          </w:p>
        </w:tc>
        <w:tc>
          <w:tcPr>
            <w:tcW w:w="4956" w:type="dxa"/>
          </w:tcPr>
          <w:p>
            <w:pPr>
              <w:pStyle w:val="59"/>
              <w:rPr>
                <w:rFonts w:ascii="仿宋" w:hAnsi="仿宋" w:eastAsia="仿宋" w:cs="仿宋"/>
                <w:color w:val="000000"/>
                <w:sz w:val="20"/>
              </w:rPr>
            </w:pPr>
          </w:p>
        </w:tc>
        <w:tc>
          <w:tcPr>
            <w:tcW w:w="782" w:type="dxa"/>
          </w:tcPr>
          <w:p>
            <w:pPr>
              <w:pStyle w:val="59"/>
              <w:rPr>
                <w:rFonts w:ascii="仿宋" w:hAnsi="仿宋" w:eastAsia="仿宋" w:cs="仿宋"/>
                <w:color w:val="000000"/>
                <w:sz w:val="20"/>
              </w:rPr>
            </w:pPr>
          </w:p>
        </w:tc>
        <w:tc>
          <w:tcPr>
            <w:tcW w:w="1956" w:type="dxa"/>
          </w:tcPr>
          <w:p>
            <w:pPr>
              <w:pStyle w:val="59"/>
              <w:rPr>
                <w:rFonts w:ascii="仿宋" w:hAnsi="仿宋" w:eastAsia="仿宋" w:cs="仿宋"/>
                <w:color w:val="00000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tcPr>
          <w:p>
            <w:pPr>
              <w:pStyle w:val="59"/>
              <w:rPr>
                <w:rFonts w:ascii="仿宋" w:hAnsi="仿宋" w:eastAsia="仿宋" w:cs="仿宋"/>
                <w:color w:val="000000"/>
                <w:sz w:val="20"/>
              </w:rPr>
            </w:pPr>
          </w:p>
        </w:tc>
        <w:tc>
          <w:tcPr>
            <w:tcW w:w="4956" w:type="dxa"/>
          </w:tcPr>
          <w:p>
            <w:pPr>
              <w:pStyle w:val="59"/>
              <w:rPr>
                <w:rFonts w:ascii="仿宋" w:hAnsi="仿宋" w:eastAsia="仿宋" w:cs="仿宋"/>
                <w:color w:val="000000"/>
                <w:sz w:val="20"/>
              </w:rPr>
            </w:pPr>
          </w:p>
        </w:tc>
        <w:tc>
          <w:tcPr>
            <w:tcW w:w="782" w:type="dxa"/>
          </w:tcPr>
          <w:p>
            <w:pPr>
              <w:pStyle w:val="59"/>
              <w:rPr>
                <w:rFonts w:ascii="仿宋" w:hAnsi="仿宋" w:eastAsia="仿宋" w:cs="仿宋"/>
                <w:color w:val="000000"/>
                <w:sz w:val="20"/>
              </w:rPr>
            </w:pPr>
          </w:p>
        </w:tc>
        <w:tc>
          <w:tcPr>
            <w:tcW w:w="1956" w:type="dxa"/>
          </w:tcPr>
          <w:p>
            <w:pPr>
              <w:pStyle w:val="59"/>
              <w:rPr>
                <w:rFonts w:ascii="仿宋" w:hAnsi="仿宋" w:eastAsia="仿宋" w:cs="仿宋"/>
                <w:color w:val="00000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19" w:type="dxa"/>
          </w:tcPr>
          <w:p>
            <w:pPr>
              <w:pStyle w:val="59"/>
              <w:rPr>
                <w:rFonts w:ascii="仿宋" w:hAnsi="仿宋" w:eastAsia="仿宋" w:cs="仿宋"/>
                <w:color w:val="000000"/>
                <w:sz w:val="20"/>
              </w:rPr>
            </w:pPr>
          </w:p>
        </w:tc>
        <w:tc>
          <w:tcPr>
            <w:tcW w:w="4956" w:type="dxa"/>
          </w:tcPr>
          <w:p>
            <w:pPr>
              <w:pStyle w:val="59"/>
              <w:rPr>
                <w:rFonts w:ascii="仿宋" w:hAnsi="仿宋" w:eastAsia="仿宋" w:cs="仿宋"/>
                <w:color w:val="000000"/>
                <w:sz w:val="20"/>
              </w:rPr>
            </w:pPr>
          </w:p>
        </w:tc>
        <w:tc>
          <w:tcPr>
            <w:tcW w:w="782" w:type="dxa"/>
          </w:tcPr>
          <w:p>
            <w:pPr>
              <w:pStyle w:val="59"/>
              <w:rPr>
                <w:rFonts w:ascii="仿宋" w:hAnsi="仿宋" w:eastAsia="仿宋" w:cs="仿宋"/>
                <w:color w:val="000000"/>
                <w:sz w:val="20"/>
              </w:rPr>
            </w:pPr>
          </w:p>
        </w:tc>
        <w:tc>
          <w:tcPr>
            <w:tcW w:w="1956" w:type="dxa"/>
          </w:tcPr>
          <w:p>
            <w:pPr>
              <w:pStyle w:val="59"/>
              <w:rPr>
                <w:rFonts w:ascii="仿宋" w:hAnsi="仿宋" w:eastAsia="仿宋" w:cs="仿宋"/>
                <w:color w:val="00000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9" w:type="dxa"/>
          </w:tcPr>
          <w:p>
            <w:pPr>
              <w:pStyle w:val="59"/>
              <w:rPr>
                <w:rFonts w:ascii="仿宋" w:hAnsi="仿宋" w:eastAsia="仿宋" w:cs="仿宋"/>
                <w:color w:val="000000"/>
                <w:sz w:val="20"/>
              </w:rPr>
            </w:pPr>
          </w:p>
        </w:tc>
        <w:tc>
          <w:tcPr>
            <w:tcW w:w="4956" w:type="dxa"/>
          </w:tcPr>
          <w:p>
            <w:pPr>
              <w:pStyle w:val="59"/>
              <w:rPr>
                <w:rFonts w:ascii="仿宋" w:hAnsi="仿宋" w:eastAsia="仿宋" w:cs="仿宋"/>
                <w:color w:val="000000"/>
                <w:sz w:val="20"/>
              </w:rPr>
            </w:pPr>
          </w:p>
        </w:tc>
        <w:tc>
          <w:tcPr>
            <w:tcW w:w="782" w:type="dxa"/>
          </w:tcPr>
          <w:p>
            <w:pPr>
              <w:pStyle w:val="59"/>
              <w:rPr>
                <w:rFonts w:ascii="仿宋" w:hAnsi="仿宋" w:eastAsia="仿宋" w:cs="仿宋"/>
                <w:color w:val="000000"/>
                <w:sz w:val="20"/>
              </w:rPr>
            </w:pPr>
          </w:p>
        </w:tc>
        <w:tc>
          <w:tcPr>
            <w:tcW w:w="1956" w:type="dxa"/>
          </w:tcPr>
          <w:p>
            <w:pPr>
              <w:pStyle w:val="59"/>
              <w:rPr>
                <w:rFonts w:ascii="仿宋" w:hAnsi="仿宋" w:eastAsia="仿宋" w:cs="仿宋"/>
                <w:color w:val="00000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tcPr>
          <w:p>
            <w:pPr>
              <w:pStyle w:val="59"/>
              <w:rPr>
                <w:rFonts w:ascii="仿宋" w:hAnsi="仿宋" w:eastAsia="仿宋" w:cs="仿宋"/>
                <w:color w:val="000000"/>
                <w:sz w:val="20"/>
              </w:rPr>
            </w:pPr>
          </w:p>
        </w:tc>
        <w:tc>
          <w:tcPr>
            <w:tcW w:w="4956" w:type="dxa"/>
          </w:tcPr>
          <w:p>
            <w:pPr>
              <w:pStyle w:val="59"/>
              <w:rPr>
                <w:rFonts w:ascii="仿宋" w:hAnsi="仿宋" w:eastAsia="仿宋" w:cs="仿宋"/>
                <w:color w:val="000000"/>
                <w:sz w:val="20"/>
              </w:rPr>
            </w:pPr>
          </w:p>
        </w:tc>
        <w:tc>
          <w:tcPr>
            <w:tcW w:w="782" w:type="dxa"/>
          </w:tcPr>
          <w:p>
            <w:pPr>
              <w:pStyle w:val="59"/>
              <w:rPr>
                <w:rFonts w:ascii="仿宋" w:hAnsi="仿宋" w:eastAsia="仿宋" w:cs="仿宋"/>
                <w:color w:val="000000"/>
                <w:sz w:val="20"/>
              </w:rPr>
            </w:pPr>
          </w:p>
        </w:tc>
        <w:tc>
          <w:tcPr>
            <w:tcW w:w="1956" w:type="dxa"/>
          </w:tcPr>
          <w:p>
            <w:pPr>
              <w:pStyle w:val="59"/>
              <w:rPr>
                <w:rFonts w:ascii="仿宋" w:hAnsi="仿宋" w:eastAsia="仿宋" w:cs="仿宋"/>
                <w:color w:val="00000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tcPr>
          <w:p>
            <w:pPr>
              <w:pStyle w:val="59"/>
              <w:rPr>
                <w:rFonts w:ascii="仿宋" w:hAnsi="仿宋" w:eastAsia="仿宋" w:cs="仿宋"/>
                <w:color w:val="000000"/>
                <w:sz w:val="20"/>
              </w:rPr>
            </w:pPr>
          </w:p>
        </w:tc>
        <w:tc>
          <w:tcPr>
            <w:tcW w:w="4956" w:type="dxa"/>
          </w:tcPr>
          <w:p>
            <w:pPr>
              <w:pStyle w:val="59"/>
              <w:rPr>
                <w:rFonts w:ascii="仿宋" w:hAnsi="仿宋" w:eastAsia="仿宋" w:cs="仿宋"/>
                <w:color w:val="000000"/>
                <w:sz w:val="20"/>
              </w:rPr>
            </w:pPr>
          </w:p>
        </w:tc>
        <w:tc>
          <w:tcPr>
            <w:tcW w:w="782" w:type="dxa"/>
          </w:tcPr>
          <w:p>
            <w:pPr>
              <w:pStyle w:val="59"/>
              <w:rPr>
                <w:rFonts w:ascii="仿宋" w:hAnsi="仿宋" w:eastAsia="仿宋" w:cs="仿宋"/>
                <w:color w:val="000000"/>
                <w:sz w:val="20"/>
              </w:rPr>
            </w:pPr>
          </w:p>
        </w:tc>
        <w:tc>
          <w:tcPr>
            <w:tcW w:w="1956" w:type="dxa"/>
          </w:tcPr>
          <w:p>
            <w:pPr>
              <w:pStyle w:val="59"/>
              <w:rPr>
                <w:rFonts w:ascii="仿宋" w:hAnsi="仿宋" w:eastAsia="仿宋" w:cs="仿宋"/>
                <w:color w:val="00000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19" w:type="dxa"/>
          </w:tcPr>
          <w:p>
            <w:pPr>
              <w:pStyle w:val="59"/>
              <w:rPr>
                <w:rFonts w:ascii="仿宋" w:hAnsi="仿宋" w:eastAsia="仿宋" w:cs="仿宋"/>
                <w:color w:val="000000"/>
                <w:sz w:val="20"/>
              </w:rPr>
            </w:pPr>
          </w:p>
        </w:tc>
        <w:tc>
          <w:tcPr>
            <w:tcW w:w="4956" w:type="dxa"/>
          </w:tcPr>
          <w:p>
            <w:pPr>
              <w:pStyle w:val="59"/>
              <w:rPr>
                <w:rFonts w:ascii="仿宋" w:hAnsi="仿宋" w:eastAsia="仿宋" w:cs="仿宋"/>
                <w:color w:val="000000"/>
                <w:sz w:val="20"/>
              </w:rPr>
            </w:pPr>
          </w:p>
        </w:tc>
        <w:tc>
          <w:tcPr>
            <w:tcW w:w="782" w:type="dxa"/>
          </w:tcPr>
          <w:p>
            <w:pPr>
              <w:pStyle w:val="59"/>
              <w:rPr>
                <w:rFonts w:ascii="仿宋" w:hAnsi="仿宋" w:eastAsia="仿宋" w:cs="仿宋"/>
                <w:color w:val="000000"/>
                <w:sz w:val="20"/>
              </w:rPr>
            </w:pPr>
          </w:p>
        </w:tc>
        <w:tc>
          <w:tcPr>
            <w:tcW w:w="1956" w:type="dxa"/>
          </w:tcPr>
          <w:p>
            <w:pPr>
              <w:pStyle w:val="59"/>
              <w:rPr>
                <w:rFonts w:ascii="仿宋" w:hAnsi="仿宋" w:eastAsia="仿宋" w:cs="仿宋"/>
                <w:color w:val="00000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tcPr>
          <w:p>
            <w:pPr>
              <w:pStyle w:val="59"/>
              <w:rPr>
                <w:rFonts w:ascii="仿宋" w:hAnsi="仿宋" w:eastAsia="仿宋" w:cs="仿宋"/>
                <w:color w:val="000000"/>
                <w:sz w:val="20"/>
              </w:rPr>
            </w:pPr>
          </w:p>
        </w:tc>
        <w:tc>
          <w:tcPr>
            <w:tcW w:w="4956" w:type="dxa"/>
          </w:tcPr>
          <w:p>
            <w:pPr>
              <w:pStyle w:val="59"/>
              <w:rPr>
                <w:rFonts w:ascii="仿宋" w:hAnsi="仿宋" w:eastAsia="仿宋" w:cs="仿宋"/>
                <w:color w:val="000000"/>
                <w:sz w:val="20"/>
              </w:rPr>
            </w:pPr>
          </w:p>
        </w:tc>
        <w:tc>
          <w:tcPr>
            <w:tcW w:w="782" w:type="dxa"/>
          </w:tcPr>
          <w:p>
            <w:pPr>
              <w:pStyle w:val="59"/>
              <w:rPr>
                <w:rFonts w:ascii="仿宋" w:hAnsi="仿宋" w:eastAsia="仿宋" w:cs="仿宋"/>
                <w:color w:val="000000"/>
                <w:sz w:val="20"/>
              </w:rPr>
            </w:pPr>
          </w:p>
        </w:tc>
        <w:tc>
          <w:tcPr>
            <w:tcW w:w="1956" w:type="dxa"/>
          </w:tcPr>
          <w:p>
            <w:pPr>
              <w:pStyle w:val="59"/>
              <w:rPr>
                <w:rFonts w:ascii="仿宋" w:hAnsi="仿宋" w:eastAsia="仿宋" w:cs="仿宋"/>
                <w:color w:val="00000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tcPr>
          <w:p>
            <w:pPr>
              <w:pStyle w:val="59"/>
              <w:rPr>
                <w:rFonts w:ascii="仿宋" w:hAnsi="仿宋" w:eastAsia="仿宋" w:cs="仿宋"/>
                <w:color w:val="000000"/>
                <w:sz w:val="20"/>
              </w:rPr>
            </w:pPr>
          </w:p>
        </w:tc>
        <w:tc>
          <w:tcPr>
            <w:tcW w:w="4956" w:type="dxa"/>
          </w:tcPr>
          <w:p>
            <w:pPr>
              <w:pStyle w:val="59"/>
              <w:rPr>
                <w:rFonts w:ascii="仿宋" w:hAnsi="仿宋" w:eastAsia="仿宋" w:cs="仿宋"/>
                <w:color w:val="000000"/>
                <w:sz w:val="20"/>
              </w:rPr>
            </w:pPr>
          </w:p>
        </w:tc>
        <w:tc>
          <w:tcPr>
            <w:tcW w:w="782" w:type="dxa"/>
          </w:tcPr>
          <w:p>
            <w:pPr>
              <w:pStyle w:val="59"/>
              <w:rPr>
                <w:rFonts w:ascii="仿宋" w:hAnsi="仿宋" w:eastAsia="仿宋" w:cs="仿宋"/>
                <w:color w:val="000000"/>
                <w:sz w:val="20"/>
              </w:rPr>
            </w:pPr>
          </w:p>
        </w:tc>
        <w:tc>
          <w:tcPr>
            <w:tcW w:w="1956" w:type="dxa"/>
          </w:tcPr>
          <w:p>
            <w:pPr>
              <w:pStyle w:val="59"/>
              <w:rPr>
                <w:rFonts w:ascii="仿宋" w:hAnsi="仿宋" w:eastAsia="仿宋" w:cs="仿宋"/>
                <w:color w:val="00000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tcPr>
          <w:p>
            <w:pPr>
              <w:pStyle w:val="59"/>
              <w:rPr>
                <w:rFonts w:ascii="仿宋" w:hAnsi="仿宋" w:eastAsia="仿宋" w:cs="仿宋"/>
                <w:color w:val="000000"/>
                <w:sz w:val="20"/>
              </w:rPr>
            </w:pPr>
          </w:p>
        </w:tc>
        <w:tc>
          <w:tcPr>
            <w:tcW w:w="4956" w:type="dxa"/>
          </w:tcPr>
          <w:p>
            <w:pPr>
              <w:pStyle w:val="59"/>
              <w:rPr>
                <w:rFonts w:ascii="仿宋" w:hAnsi="仿宋" w:eastAsia="仿宋" w:cs="仿宋"/>
                <w:color w:val="000000"/>
                <w:sz w:val="20"/>
              </w:rPr>
            </w:pPr>
          </w:p>
        </w:tc>
        <w:tc>
          <w:tcPr>
            <w:tcW w:w="782" w:type="dxa"/>
          </w:tcPr>
          <w:p>
            <w:pPr>
              <w:pStyle w:val="59"/>
              <w:rPr>
                <w:rFonts w:ascii="仿宋" w:hAnsi="仿宋" w:eastAsia="仿宋" w:cs="仿宋"/>
                <w:color w:val="000000"/>
                <w:sz w:val="20"/>
              </w:rPr>
            </w:pPr>
          </w:p>
        </w:tc>
        <w:tc>
          <w:tcPr>
            <w:tcW w:w="1956" w:type="dxa"/>
          </w:tcPr>
          <w:p>
            <w:pPr>
              <w:pStyle w:val="59"/>
              <w:rPr>
                <w:rFonts w:ascii="仿宋" w:hAnsi="仿宋" w:eastAsia="仿宋" w:cs="仿宋"/>
                <w:color w:val="00000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9" w:type="dxa"/>
          </w:tcPr>
          <w:p>
            <w:pPr>
              <w:pStyle w:val="59"/>
              <w:rPr>
                <w:rFonts w:ascii="仿宋" w:hAnsi="仿宋" w:eastAsia="仿宋" w:cs="仿宋"/>
                <w:color w:val="000000"/>
                <w:sz w:val="20"/>
              </w:rPr>
            </w:pPr>
          </w:p>
        </w:tc>
        <w:tc>
          <w:tcPr>
            <w:tcW w:w="4956" w:type="dxa"/>
          </w:tcPr>
          <w:p>
            <w:pPr>
              <w:pStyle w:val="59"/>
              <w:rPr>
                <w:rFonts w:ascii="仿宋" w:hAnsi="仿宋" w:eastAsia="仿宋" w:cs="仿宋"/>
                <w:color w:val="000000"/>
                <w:sz w:val="20"/>
              </w:rPr>
            </w:pPr>
          </w:p>
        </w:tc>
        <w:tc>
          <w:tcPr>
            <w:tcW w:w="782" w:type="dxa"/>
          </w:tcPr>
          <w:p>
            <w:pPr>
              <w:pStyle w:val="59"/>
              <w:rPr>
                <w:rFonts w:ascii="仿宋" w:hAnsi="仿宋" w:eastAsia="仿宋" w:cs="仿宋"/>
                <w:color w:val="000000"/>
                <w:sz w:val="20"/>
              </w:rPr>
            </w:pPr>
          </w:p>
        </w:tc>
        <w:tc>
          <w:tcPr>
            <w:tcW w:w="1956" w:type="dxa"/>
          </w:tcPr>
          <w:p>
            <w:pPr>
              <w:pStyle w:val="59"/>
              <w:rPr>
                <w:rFonts w:ascii="仿宋" w:hAnsi="仿宋" w:eastAsia="仿宋" w:cs="仿宋"/>
                <w:color w:val="00000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tcPr>
          <w:p>
            <w:pPr>
              <w:pStyle w:val="59"/>
              <w:rPr>
                <w:rFonts w:ascii="仿宋" w:hAnsi="仿宋" w:eastAsia="仿宋" w:cs="仿宋"/>
                <w:color w:val="000000"/>
                <w:sz w:val="20"/>
              </w:rPr>
            </w:pPr>
          </w:p>
        </w:tc>
        <w:tc>
          <w:tcPr>
            <w:tcW w:w="4956" w:type="dxa"/>
          </w:tcPr>
          <w:p>
            <w:pPr>
              <w:pStyle w:val="59"/>
              <w:rPr>
                <w:rFonts w:ascii="仿宋" w:hAnsi="仿宋" w:eastAsia="仿宋" w:cs="仿宋"/>
                <w:color w:val="000000"/>
                <w:sz w:val="20"/>
              </w:rPr>
            </w:pPr>
          </w:p>
        </w:tc>
        <w:tc>
          <w:tcPr>
            <w:tcW w:w="782" w:type="dxa"/>
          </w:tcPr>
          <w:p>
            <w:pPr>
              <w:pStyle w:val="59"/>
              <w:rPr>
                <w:rFonts w:ascii="仿宋" w:hAnsi="仿宋" w:eastAsia="仿宋" w:cs="仿宋"/>
                <w:color w:val="000000"/>
                <w:sz w:val="20"/>
              </w:rPr>
            </w:pPr>
          </w:p>
        </w:tc>
        <w:tc>
          <w:tcPr>
            <w:tcW w:w="1956" w:type="dxa"/>
          </w:tcPr>
          <w:p>
            <w:pPr>
              <w:pStyle w:val="59"/>
              <w:rPr>
                <w:rFonts w:ascii="仿宋" w:hAnsi="仿宋" w:eastAsia="仿宋" w:cs="仿宋"/>
                <w:color w:val="00000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tcPr>
          <w:p>
            <w:pPr>
              <w:pStyle w:val="59"/>
              <w:rPr>
                <w:rFonts w:ascii="仿宋" w:hAnsi="仿宋" w:eastAsia="仿宋" w:cs="仿宋"/>
                <w:color w:val="000000"/>
                <w:sz w:val="20"/>
              </w:rPr>
            </w:pPr>
          </w:p>
        </w:tc>
        <w:tc>
          <w:tcPr>
            <w:tcW w:w="4956" w:type="dxa"/>
          </w:tcPr>
          <w:p>
            <w:pPr>
              <w:pStyle w:val="59"/>
              <w:rPr>
                <w:rFonts w:ascii="仿宋" w:hAnsi="仿宋" w:eastAsia="仿宋" w:cs="仿宋"/>
                <w:color w:val="000000"/>
                <w:sz w:val="20"/>
              </w:rPr>
            </w:pPr>
          </w:p>
        </w:tc>
        <w:tc>
          <w:tcPr>
            <w:tcW w:w="782" w:type="dxa"/>
          </w:tcPr>
          <w:p>
            <w:pPr>
              <w:pStyle w:val="59"/>
              <w:rPr>
                <w:rFonts w:ascii="仿宋" w:hAnsi="仿宋" w:eastAsia="仿宋" w:cs="仿宋"/>
                <w:color w:val="000000"/>
                <w:sz w:val="20"/>
              </w:rPr>
            </w:pPr>
          </w:p>
        </w:tc>
        <w:tc>
          <w:tcPr>
            <w:tcW w:w="1956" w:type="dxa"/>
          </w:tcPr>
          <w:p>
            <w:pPr>
              <w:pStyle w:val="59"/>
              <w:rPr>
                <w:rFonts w:ascii="仿宋" w:hAnsi="仿宋" w:eastAsia="仿宋" w:cs="仿宋"/>
                <w:color w:val="000000"/>
                <w:sz w:val="20"/>
              </w:rPr>
            </w:pPr>
          </w:p>
        </w:tc>
      </w:tr>
    </w:tbl>
    <w:p>
      <w:pPr>
        <w:spacing w:before="1"/>
        <w:ind w:left="360" w:right="449" w:rightChars="214"/>
        <w:jc w:val="left"/>
        <w:rPr>
          <w:rFonts w:ascii="仿宋" w:hAnsi="仿宋" w:eastAsia="仿宋" w:cs="仿宋"/>
          <w:color w:val="000000"/>
          <w:sz w:val="28"/>
          <w:szCs w:val="28"/>
        </w:rPr>
      </w:pPr>
      <w:r>
        <w:rPr>
          <w:rFonts w:hint="eastAsia" w:ascii="仿宋" w:hAnsi="仿宋" w:eastAsia="仿宋" w:cs="仿宋"/>
          <w:b/>
          <w:color w:val="000000"/>
        </w:rPr>
        <w:t>注：</w:t>
      </w:r>
      <w:r>
        <w:rPr>
          <w:rFonts w:hint="eastAsia" w:ascii="仿宋" w:hAnsi="仿宋" w:eastAsia="仿宋" w:cs="仿宋"/>
          <w:color w:val="000000"/>
          <w:spacing w:val="-1"/>
        </w:rPr>
        <w:t>该目录为方便评标委员会查找相关证明文件及评审条件，应尽可能的详细、清晰，投标人可根据</w:t>
      </w:r>
      <w:r>
        <w:rPr>
          <w:rFonts w:hint="eastAsia" w:ascii="仿宋" w:hAnsi="仿宋" w:eastAsia="仿宋" w:cs="仿宋"/>
          <w:color w:val="000000"/>
          <w:spacing w:val="-3"/>
        </w:rPr>
        <w:t>自身情况补充完善；</w:t>
      </w:r>
      <w:r>
        <w:rPr>
          <w:rFonts w:hint="eastAsia" w:ascii="仿宋" w:hAnsi="仿宋" w:eastAsia="仿宋" w:cs="仿宋"/>
          <w:color w:val="000000"/>
          <w:spacing w:val="-7"/>
        </w:rPr>
        <w:t>投标文件的编制顺序应按此表顺序，并连续编排页码</w:t>
      </w:r>
    </w:p>
    <w:p>
      <w:pPr>
        <w:pStyle w:val="50"/>
        <w:tabs>
          <w:tab w:val="left" w:pos="682"/>
        </w:tabs>
        <w:autoSpaceDE w:val="0"/>
        <w:autoSpaceDN w:val="0"/>
        <w:spacing w:before="2" w:line="244" w:lineRule="auto"/>
        <w:ind w:right="519" w:firstLine="0" w:firstLineChars="0"/>
        <w:jc w:val="left"/>
        <w:rPr>
          <w:rFonts w:ascii="仿宋" w:hAnsi="仿宋" w:eastAsia="仿宋" w:cs="仿宋"/>
          <w:color w:val="000000"/>
          <w:spacing w:val="-7"/>
        </w:rPr>
      </w:pPr>
    </w:p>
    <w:p>
      <w:pPr>
        <w:pStyle w:val="48"/>
        <w:spacing w:line="360" w:lineRule="auto"/>
        <w:jc w:val="center"/>
        <w:rPr>
          <w:rFonts w:ascii="仿宋" w:hAnsi="仿宋" w:eastAsia="仿宋" w:cs="仿宋"/>
          <w:b/>
          <w:color w:val="000000"/>
          <w:sz w:val="24"/>
          <w:szCs w:val="24"/>
        </w:rPr>
        <w:sectPr>
          <w:pgSz w:w="11910" w:h="16850"/>
          <w:pgMar w:top="1440" w:right="1800" w:bottom="1440" w:left="1800" w:header="720" w:footer="720" w:gutter="0"/>
          <w:cols w:space="720" w:num="1"/>
        </w:sectPr>
      </w:pPr>
    </w:p>
    <w:p>
      <w:pPr>
        <w:pStyle w:val="48"/>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1  开标一览表（投标文件格式一）</w:t>
      </w:r>
      <w:bookmarkEnd w:id="40"/>
    </w:p>
    <w:p>
      <w:pPr>
        <w:pStyle w:val="48"/>
        <w:spacing w:line="360" w:lineRule="auto"/>
        <w:rPr>
          <w:rFonts w:ascii="仿宋" w:hAnsi="仿宋" w:eastAsia="仿宋" w:cs="仿宋"/>
          <w:bCs w:val="0"/>
          <w:color w:val="000000"/>
          <w:sz w:val="24"/>
          <w:szCs w:val="24"/>
        </w:rPr>
      </w:pPr>
    </w:p>
    <w:p>
      <w:pPr>
        <w:pStyle w:val="48"/>
        <w:spacing w:line="360" w:lineRule="auto"/>
        <w:rPr>
          <w:rFonts w:ascii="仿宋" w:hAnsi="仿宋" w:eastAsia="仿宋" w:cs="仿宋"/>
          <w:bCs w:val="0"/>
          <w:color w:val="000000"/>
          <w:sz w:val="24"/>
          <w:szCs w:val="24"/>
        </w:rPr>
      </w:pPr>
    </w:p>
    <w:p>
      <w:pPr>
        <w:tabs>
          <w:tab w:val="left" w:pos="2986"/>
          <w:tab w:val="left" w:pos="5974"/>
        </w:tabs>
        <w:spacing w:after="18"/>
        <w:ind w:left="360"/>
        <w:jc w:val="left"/>
        <w:rPr>
          <w:rFonts w:ascii="仿宋" w:hAnsi="仿宋" w:eastAsia="仿宋" w:cs="仿宋"/>
          <w:color w:val="000000"/>
          <w:szCs w:val="21"/>
        </w:rPr>
      </w:pPr>
      <w:r>
        <w:rPr>
          <w:rFonts w:hint="eastAsia" w:ascii="仿宋" w:hAnsi="仿宋" w:eastAsia="仿宋" w:cs="仿宋"/>
          <w:color w:val="000000"/>
          <w:szCs w:val="21"/>
        </w:rPr>
        <w:t>招</w:t>
      </w:r>
      <w:r>
        <w:rPr>
          <w:rFonts w:hint="eastAsia" w:ascii="仿宋" w:hAnsi="仿宋" w:eastAsia="仿宋" w:cs="仿宋"/>
          <w:color w:val="000000"/>
          <w:spacing w:val="-3"/>
          <w:szCs w:val="21"/>
        </w:rPr>
        <w:t>标</w:t>
      </w:r>
      <w:r>
        <w:rPr>
          <w:rFonts w:hint="eastAsia" w:ascii="仿宋" w:hAnsi="仿宋" w:eastAsia="仿宋" w:cs="仿宋"/>
          <w:color w:val="000000"/>
          <w:szCs w:val="21"/>
        </w:rPr>
        <w:t>编</w:t>
      </w:r>
      <w:r>
        <w:rPr>
          <w:rFonts w:hint="eastAsia" w:ascii="仿宋" w:hAnsi="仿宋" w:eastAsia="仿宋" w:cs="仿宋"/>
          <w:color w:val="000000"/>
          <w:spacing w:val="-3"/>
          <w:szCs w:val="21"/>
        </w:rPr>
        <w:t>号</w:t>
      </w:r>
      <w:r>
        <w:rPr>
          <w:rFonts w:hint="eastAsia" w:ascii="仿宋" w:hAnsi="仿宋" w:eastAsia="仿宋" w:cs="仿宋"/>
          <w:color w:val="000000"/>
          <w:szCs w:val="21"/>
        </w:rPr>
        <w:t>：</w:t>
      </w:r>
      <w:r>
        <w:rPr>
          <w:rFonts w:hint="eastAsia" w:ascii="仿宋" w:hAnsi="仿宋" w:eastAsia="仿宋" w:cs="仿宋"/>
          <w:color w:val="000000"/>
          <w:szCs w:val="21"/>
          <w:u w:val="single"/>
        </w:rPr>
        <w:tab/>
      </w:r>
      <w:r>
        <w:rPr>
          <w:rFonts w:hint="eastAsia" w:ascii="仿宋" w:hAnsi="仿宋" w:eastAsia="仿宋" w:cs="仿宋"/>
          <w:color w:val="000000"/>
          <w:spacing w:val="-3"/>
          <w:szCs w:val="21"/>
        </w:rPr>
        <w:t>报价单位：</w:t>
      </w:r>
      <w:r>
        <w:rPr>
          <w:rFonts w:hint="eastAsia" w:ascii="仿宋" w:hAnsi="仿宋" w:eastAsia="仿宋" w:cs="仿宋"/>
          <w:color w:val="000000"/>
          <w:szCs w:val="21"/>
        </w:rPr>
        <w:t>人</w:t>
      </w:r>
      <w:r>
        <w:rPr>
          <w:rFonts w:hint="eastAsia" w:ascii="仿宋" w:hAnsi="仿宋" w:eastAsia="仿宋" w:cs="仿宋"/>
          <w:color w:val="000000"/>
          <w:spacing w:val="-3"/>
          <w:szCs w:val="21"/>
        </w:rPr>
        <w:t>民</w:t>
      </w:r>
      <w:r>
        <w:rPr>
          <w:rFonts w:hint="eastAsia" w:ascii="仿宋" w:hAnsi="仿宋" w:eastAsia="仿宋" w:cs="仿宋"/>
          <w:color w:val="000000"/>
          <w:szCs w:val="21"/>
        </w:rPr>
        <w:t>币元</w:t>
      </w:r>
    </w:p>
    <w:tbl>
      <w:tblPr>
        <w:tblStyle w:val="32"/>
        <w:tblW w:w="8323" w:type="dxa"/>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1970"/>
        <w:gridCol w:w="1215"/>
        <w:gridCol w:w="1127"/>
        <w:gridCol w:w="2008"/>
        <w:gridCol w:w="2003"/>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trPr>
        <w:tc>
          <w:tcPr>
            <w:tcW w:w="3185" w:type="dxa"/>
            <w:gridSpan w:val="2"/>
            <w:tcBorders>
              <w:bottom w:val="single" w:color="000000" w:sz="6" w:space="0"/>
              <w:right w:val="single" w:color="000000" w:sz="6" w:space="0"/>
            </w:tcBorders>
            <w:vAlign w:val="center"/>
          </w:tcPr>
          <w:p>
            <w:pPr>
              <w:pStyle w:val="59"/>
              <w:autoSpaceDE w:val="0"/>
              <w:autoSpaceDN w:val="0"/>
              <w:adjustRightInd w:val="0"/>
              <w:snapToGrid w:val="0"/>
              <w:jc w:val="center"/>
              <w:rPr>
                <w:rFonts w:ascii="仿宋" w:hAnsi="仿宋" w:eastAsia="仿宋" w:cs="仿宋"/>
                <w:color w:val="000000"/>
                <w:szCs w:val="21"/>
              </w:rPr>
            </w:pPr>
            <w:r>
              <w:rPr>
                <w:rFonts w:hint="eastAsia" w:ascii="仿宋" w:hAnsi="仿宋" w:eastAsia="仿宋" w:cs="仿宋"/>
                <w:color w:val="000000"/>
                <w:szCs w:val="21"/>
              </w:rPr>
              <w:t>项目名称</w:t>
            </w:r>
          </w:p>
        </w:tc>
        <w:tc>
          <w:tcPr>
            <w:tcW w:w="1127" w:type="dxa"/>
            <w:tcBorders>
              <w:left w:val="single" w:color="000000" w:sz="6" w:space="0"/>
              <w:bottom w:val="single" w:color="000000" w:sz="6" w:space="0"/>
              <w:right w:val="single" w:color="000000" w:sz="6" w:space="0"/>
            </w:tcBorders>
            <w:vAlign w:val="center"/>
          </w:tcPr>
          <w:p>
            <w:pPr>
              <w:pStyle w:val="59"/>
              <w:autoSpaceDE w:val="0"/>
              <w:autoSpaceDN w:val="0"/>
              <w:adjustRightInd w:val="0"/>
              <w:snapToGrid w:val="0"/>
              <w:jc w:val="center"/>
              <w:rPr>
                <w:rFonts w:ascii="仿宋" w:hAnsi="仿宋" w:eastAsia="仿宋" w:cs="仿宋"/>
                <w:color w:val="000000"/>
                <w:szCs w:val="21"/>
              </w:rPr>
            </w:pPr>
            <w:r>
              <w:rPr>
                <w:rFonts w:hint="eastAsia" w:ascii="仿宋" w:hAnsi="仿宋" w:eastAsia="仿宋" w:cs="仿宋"/>
                <w:color w:val="000000"/>
                <w:szCs w:val="21"/>
                <w:lang w:val="en-US"/>
              </w:rPr>
              <w:t>包号</w:t>
            </w:r>
          </w:p>
        </w:tc>
        <w:tc>
          <w:tcPr>
            <w:tcW w:w="2008" w:type="dxa"/>
            <w:tcBorders>
              <w:left w:val="single" w:color="000000" w:sz="6" w:space="0"/>
              <w:bottom w:val="single" w:color="000000" w:sz="6" w:space="0"/>
              <w:right w:val="single" w:color="000000" w:sz="6" w:space="0"/>
            </w:tcBorders>
            <w:vAlign w:val="center"/>
          </w:tcPr>
          <w:p>
            <w:pPr>
              <w:pStyle w:val="59"/>
              <w:autoSpaceDE w:val="0"/>
              <w:autoSpaceDN w:val="0"/>
              <w:adjustRightInd w:val="0"/>
              <w:snapToGrid w:val="0"/>
              <w:jc w:val="center"/>
              <w:rPr>
                <w:rFonts w:ascii="仿宋" w:hAnsi="仿宋" w:eastAsia="仿宋" w:cs="仿宋"/>
                <w:color w:val="000000"/>
                <w:szCs w:val="21"/>
                <w:lang w:val="en-US"/>
              </w:rPr>
            </w:pPr>
            <w:r>
              <w:rPr>
                <w:rFonts w:hint="eastAsia" w:ascii="仿宋" w:hAnsi="仿宋" w:eastAsia="仿宋" w:cs="仿宋"/>
                <w:color w:val="000000"/>
                <w:szCs w:val="21"/>
                <w:lang w:val="en-US"/>
              </w:rPr>
              <w:t>合同履行期限</w:t>
            </w:r>
          </w:p>
        </w:tc>
        <w:tc>
          <w:tcPr>
            <w:tcW w:w="2003" w:type="dxa"/>
            <w:tcBorders>
              <w:left w:val="single" w:color="000000" w:sz="6" w:space="0"/>
              <w:bottom w:val="single" w:color="000000" w:sz="6" w:space="0"/>
            </w:tcBorders>
            <w:vAlign w:val="center"/>
          </w:tcPr>
          <w:p>
            <w:pPr>
              <w:pStyle w:val="59"/>
              <w:autoSpaceDE w:val="0"/>
              <w:autoSpaceDN w:val="0"/>
              <w:adjustRightInd w:val="0"/>
              <w:snapToGrid w:val="0"/>
              <w:jc w:val="center"/>
              <w:rPr>
                <w:rFonts w:ascii="仿宋" w:hAnsi="仿宋" w:eastAsia="仿宋" w:cs="仿宋"/>
                <w:color w:val="000000"/>
                <w:szCs w:val="21"/>
                <w:lang w:val="en-US"/>
              </w:rPr>
            </w:pPr>
            <w:r>
              <w:rPr>
                <w:rFonts w:hint="eastAsia" w:ascii="仿宋" w:hAnsi="仿宋" w:eastAsia="仿宋" w:cs="仿宋"/>
                <w:color w:val="000000"/>
                <w:szCs w:val="21"/>
                <w:lang w:val="en-US"/>
              </w:rPr>
              <w:t>交货地点</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trPr>
        <w:tc>
          <w:tcPr>
            <w:tcW w:w="3185" w:type="dxa"/>
            <w:gridSpan w:val="2"/>
            <w:tcBorders>
              <w:top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1127"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2008" w:type="dxa"/>
            <w:tcBorders>
              <w:top w:val="single" w:color="000000" w:sz="6" w:space="0"/>
              <w:left w:val="single" w:color="000000" w:sz="6" w:space="0"/>
              <w:bottom w:val="single" w:color="000000" w:sz="6" w:space="0"/>
              <w:right w:val="single" w:color="000000" w:sz="6" w:space="0"/>
            </w:tcBorders>
            <w:vAlign w:val="center"/>
          </w:tcPr>
          <w:p>
            <w:pPr>
              <w:pStyle w:val="59"/>
              <w:spacing w:before="5"/>
              <w:ind w:left="8"/>
              <w:jc w:val="center"/>
              <w:rPr>
                <w:rFonts w:ascii="仿宋" w:hAnsi="仿宋" w:eastAsia="仿宋" w:cs="仿宋"/>
                <w:color w:val="000000"/>
                <w:szCs w:val="21"/>
              </w:rPr>
            </w:pPr>
            <w:r>
              <w:rPr>
                <w:rFonts w:hint="eastAsia" w:ascii="仿宋" w:hAnsi="仿宋" w:eastAsia="仿宋" w:cs="仿宋"/>
                <w:color w:val="000000"/>
                <w:szCs w:val="21"/>
              </w:rPr>
              <w:t>详见“货物说明一览表”</w:t>
            </w:r>
          </w:p>
        </w:tc>
        <w:tc>
          <w:tcPr>
            <w:tcW w:w="2003" w:type="dxa"/>
            <w:tcBorders>
              <w:top w:val="single" w:color="000000" w:sz="6" w:space="0"/>
              <w:left w:val="single" w:color="000000" w:sz="6" w:space="0"/>
              <w:bottom w:val="single" w:color="000000" w:sz="6" w:space="0"/>
            </w:tcBorders>
          </w:tcPr>
          <w:p>
            <w:pPr>
              <w:pStyle w:val="59"/>
              <w:rPr>
                <w:rFonts w:ascii="仿宋" w:hAnsi="仿宋" w:eastAsia="仿宋" w:cs="仿宋"/>
                <w:color w:val="000000"/>
                <w:szCs w:val="21"/>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1970" w:type="dxa"/>
            <w:tcBorders>
              <w:top w:val="single" w:color="000000" w:sz="6" w:space="0"/>
              <w:bottom w:val="single" w:color="000000" w:sz="6" w:space="0"/>
              <w:right w:val="single" w:color="000000" w:sz="6" w:space="0"/>
            </w:tcBorders>
          </w:tcPr>
          <w:p>
            <w:pPr>
              <w:pStyle w:val="59"/>
              <w:spacing w:before="142"/>
              <w:ind w:left="92"/>
              <w:rPr>
                <w:rFonts w:ascii="仿宋" w:hAnsi="仿宋" w:eastAsia="仿宋" w:cs="仿宋"/>
                <w:color w:val="000000"/>
                <w:szCs w:val="21"/>
              </w:rPr>
            </w:pPr>
            <w:r>
              <w:rPr>
                <w:rFonts w:hint="eastAsia" w:ascii="仿宋" w:hAnsi="仿宋" w:eastAsia="仿宋" w:cs="仿宋"/>
                <w:color w:val="000000"/>
                <w:szCs w:val="21"/>
                <w:lang w:val="en-US"/>
              </w:rPr>
              <w:t>投标</w:t>
            </w:r>
            <w:r>
              <w:rPr>
                <w:rFonts w:hint="eastAsia" w:ascii="仿宋" w:hAnsi="仿宋" w:eastAsia="仿宋" w:cs="仿宋"/>
                <w:color w:val="000000"/>
                <w:szCs w:val="21"/>
              </w:rPr>
              <w:t>总价：</w:t>
            </w:r>
          </w:p>
        </w:tc>
        <w:tc>
          <w:tcPr>
            <w:tcW w:w="6353" w:type="dxa"/>
            <w:gridSpan w:val="4"/>
            <w:tcBorders>
              <w:top w:val="single" w:color="000000" w:sz="6" w:space="0"/>
              <w:left w:val="single" w:color="000000" w:sz="6" w:space="0"/>
              <w:bottom w:val="single" w:color="000000" w:sz="6" w:space="0"/>
            </w:tcBorders>
          </w:tcPr>
          <w:p>
            <w:pPr>
              <w:pStyle w:val="59"/>
              <w:tabs>
                <w:tab w:val="left" w:pos="1837"/>
                <w:tab w:val="left" w:pos="2313"/>
                <w:tab w:val="left" w:pos="4040"/>
              </w:tabs>
              <w:spacing w:before="142"/>
              <w:ind w:left="107"/>
              <w:rPr>
                <w:rFonts w:ascii="仿宋" w:hAnsi="仿宋" w:eastAsia="仿宋" w:cs="仿宋"/>
                <w:color w:val="000000"/>
                <w:szCs w:val="21"/>
              </w:rPr>
            </w:pPr>
            <w:r>
              <w:rPr>
                <w:rFonts w:hint="eastAsia" w:ascii="仿宋" w:hAnsi="仿宋" w:eastAsia="仿宋" w:cs="仿宋"/>
                <w:color w:val="000000"/>
                <w:szCs w:val="21"/>
              </w:rPr>
              <w:t>大写</w:t>
            </w:r>
            <w:r>
              <w:rPr>
                <w:rFonts w:hint="eastAsia" w:ascii="仿宋" w:hAnsi="仿宋" w:eastAsia="仿宋" w:cs="仿宋"/>
                <w:color w:val="000000"/>
                <w:spacing w:val="-3"/>
                <w:szCs w:val="21"/>
              </w:rPr>
              <w:t>：</w:t>
            </w:r>
            <w:r>
              <w:rPr>
                <w:rFonts w:hint="eastAsia" w:ascii="仿宋" w:hAnsi="仿宋" w:eastAsia="仿宋" w:cs="仿宋"/>
                <w:color w:val="000000"/>
                <w:spacing w:val="-3"/>
                <w:szCs w:val="21"/>
                <w:u w:val="single"/>
              </w:rPr>
              <w:tab/>
            </w:r>
            <w:r>
              <w:rPr>
                <w:rFonts w:hint="eastAsia" w:ascii="仿宋" w:hAnsi="仿宋" w:eastAsia="仿宋" w:cs="仿宋"/>
                <w:color w:val="000000"/>
                <w:spacing w:val="-3"/>
                <w:szCs w:val="21"/>
              </w:rPr>
              <w:tab/>
            </w:r>
            <w:r>
              <w:rPr>
                <w:rFonts w:hint="eastAsia" w:ascii="仿宋" w:hAnsi="仿宋" w:eastAsia="仿宋" w:cs="仿宋"/>
                <w:color w:val="000000"/>
                <w:spacing w:val="-3"/>
                <w:szCs w:val="21"/>
              </w:rPr>
              <w:t>小</w:t>
            </w:r>
            <w:r>
              <w:rPr>
                <w:rFonts w:hint="eastAsia" w:ascii="仿宋" w:hAnsi="仿宋" w:eastAsia="仿宋" w:cs="仿宋"/>
                <w:color w:val="000000"/>
                <w:spacing w:val="-1"/>
                <w:szCs w:val="21"/>
              </w:rPr>
              <w:t>写</w:t>
            </w:r>
            <w:r>
              <w:rPr>
                <w:rFonts w:hint="eastAsia" w:ascii="仿宋" w:hAnsi="仿宋" w:eastAsia="仿宋" w:cs="仿宋"/>
                <w:color w:val="000000"/>
                <w:szCs w:val="21"/>
              </w:rPr>
              <w:t>：</w:t>
            </w:r>
            <w:r>
              <w:rPr>
                <w:rFonts w:hint="eastAsia" w:ascii="仿宋" w:hAnsi="仿宋" w:eastAsia="仿宋" w:cs="仿宋"/>
                <w:color w:val="000000"/>
                <w:szCs w:val="21"/>
                <w:u w:val="single"/>
              </w:rPr>
              <w:tab/>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1970" w:type="dxa"/>
            <w:tcBorders>
              <w:top w:val="single" w:color="000000" w:sz="6" w:space="0"/>
              <w:right w:val="single" w:color="000000" w:sz="6" w:space="0"/>
            </w:tcBorders>
          </w:tcPr>
          <w:p>
            <w:pPr>
              <w:pStyle w:val="59"/>
              <w:spacing w:before="142"/>
              <w:ind w:left="92"/>
              <w:rPr>
                <w:rFonts w:ascii="仿宋" w:hAnsi="仿宋" w:eastAsia="仿宋" w:cs="仿宋"/>
                <w:color w:val="000000"/>
                <w:szCs w:val="21"/>
                <w:lang w:val="en-US"/>
              </w:rPr>
            </w:pPr>
            <w:r>
              <w:rPr>
                <w:rFonts w:hint="eastAsia" w:ascii="仿宋" w:hAnsi="仿宋" w:eastAsia="仿宋" w:cs="仿宋"/>
                <w:color w:val="000000"/>
                <w:szCs w:val="21"/>
                <w:lang w:val="en-US"/>
              </w:rPr>
              <w:t>备注：</w:t>
            </w:r>
          </w:p>
        </w:tc>
        <w:tc>
          <w:tcPr>
            <w:tcW w:w="6353" w:type="dxa"/>
            <w:gridSpan w:val="4"/>
            <w:tcBorders>
              <w:top w:val="single" w:color="000000" w:sz="6" w:space="0"/>
              <w:left w:val="single" w:color="000000" w:sz="6" w:space="0"/>
            </w:tcBorders>
          </w:tcPr>
          <w:p>
            <w:pPr>
              <w:pStyle w:val="59"/>
              <w:tabs>
                <w:tab w:val="left" w:pos="1837"/>
                <w:tab w:val="left" w:pos="2313"/>
                <w:tab w:val="left" w:pos="4040"/>
              </w:tabs>
              <w:spacing w:before="142"/>
              <w:ind w:left="107"/>
              <w:rPr>
                <w:rFonts w:ascii="仿宋" w:hAnsi="仿宋" w:eastAsia="仿宋" w:cs="仿宋"/>
                <w:color w:val="000000"/>
                <w:szCs w:val="21"/>
              </w:rPr>
            </w:pPr>
          </w:p>
        </w:tc>
      </w:tr>
    </w:tbl>
    <w:p>
      <w:pPr>
        <w:spacing w:before="15"/>
        <w:ind w:left="360"/>
        <w:jc w:val="left"/>
        <w:rPr>
          <w:rFonts w:ascii="仿宋" w:hAnsi="仿宋" w:eastAsia="仿宋" w:cs="仿宋"/>
          <w:color w:val="000000"/>
          <w:szCs w:val="21"/>
        </w:rPr>
      </w:pPr>
      <w:r>
        <w:rPr>
          <w:rFonts w:hint="eastAsia" w:ascii="仿宋" w:hAnsi="仿宋" w:eastAsia="仿宋" w:cs="仿宋"/>
          <w:color w:val="000000"/>
          <w:szCs w:val="21"/>
        </w:rPr>
        <w:t>注 1：本表中的总价应与分项报价表中的相应报价完全一致。</w:t>
      </w:r>
    </w:p>
    <w:p>
      <w:pPr>
        <w:spacing w:before="2" w:line="244" w:lineRule="auto"/>
        <w:ind w:left="640" w:right="554"/>
        <w:jc w:val="left"/>
        <w:rPr>
          <w:rFonts w:ascii="仿宋" w:hAnsi="仿宋" w:eastAsia="仿宋" w:cs="仿宋"/>
          <w:color w:val="000000"/>
          <w:szCs w:val="21"/>
        </w:rPr>
      </w:pPr>
      <w:r>
        <w:rPr>
          <w:rFonts w:hint="eastAsia" w:ascii="仿宋" w:hAnsi="仿宋" w:eastAsia="仿宋" w:cs="仿宋"/>
          <w:color w:val="000000"/>
          <w:spacing w:val="-22"/>
          <w:szCs w:val="21"/>
        </w:rPr>
        <w:t>2</w:t>
      </w:r>
      <w:r>
        <w:rPr>
          <w:rFonts w:hint="eastAsia" w:ascii="仿宋" w:hAnsi="仿宋" w:eastAsia="仿宋" w:cs="仿宋"/>
          <w:color w:val="000000"/>
          <w:spacing w:val="-14"/>
          <w:szCs w:val="21"/>
        </w:rPr>
        <w:t>：此表中，总价应是所投货物和服务的费用总和，包括本项目采购需求和采购合同中要求的全部内容</w:t>
      </w:r>
      <w:r>
        <w:rPr>
          <w:rFonts w:hint="eastAsia" w:ascii="仿宋" w:hAnsi="仿宋" w:eastAsia="仿宋" w:cs="仿宋"/>
          <w:color w:val="000000"/>
          <w:spacing w:val="-7"/>
          <w:szCs w:val="21"/>
        </w:rPr>
        <w:t>。</w:t>
      </w:r>
    </w:p>
    <w:p>
      <w:pPr>
        <w:spacing w:line="244" w:lineRule="auto"/>
        <w:ind w:left="640" w:right="497"/>
        <w:jc w:val="left"/>
        <w:rPr>
          <w:rFonts w:ascii="仿宋" w:hAnsi="仿宋" w:eastAsia="仿宋" w:cs="仿宋"/>
          <w:color w:val="000000"/>
          <w:szCs w:val="21"/>
        </w:rPr>
      </w:pPr>
      <w:r>
        <w:rPr>
          <w:rFonts w:hint="eastAsia" w:ascii="仿宋" w:hAnsi="仿宋" w:eastAsia="仿宋" w:cs="仿宋"/>
          <w:color w:val="000000"/>
          <w:szCs w:val="21"/>
        </w:rPr>
        <w:t>3：如有优惠折扣申明，请在此表中列出。</w:t>
      </w:r>
    </w:p>
    <w:p>
      <w:pPr>
        <w:pStyle w:val="16"/>
        <w:rPr>
          <w:rFonts w:ascii="仿宋" w:hAnsi="仿宋" w:eastAsia="仿宋" w:cs="仿宋"/>
          <w:color w:val="000000"/>
          <w:sz w:val="21"/>
          <w:szCs w:val="21"/>
        </w:rPr>
      </w:pPr>
    </w:p>
    <w:p>
      <w:pPr>
        <w:pStyle w:val="16"/>
        <w:rPr>
          <w:rFonts w:ascii="仿宋" w:hAnsi="仿宋" w:eastAsia="仿宋" w:cs="仿宋"/>
          <w:color w:val="000000"/>
          <w:sz w:val="21"/>
          <w:szCs w:val="21"/>
        </w:rPr>
      </w:pPr>
    </w:p>
    <w:p>
      <w:pPr>
        <w:pStyle w:val="16"/>
        <w:spacing w:before="11"/>
        <w:rPr>
          <w:rFonts w:ascii="仿宋" w:hAnsi="仿宋" w:eastAsia="仿宋" w:cs="仿宋"/>
          <w:color w:val="000000"/>
          <w:sz w:val="21"/>
          <w:szCs w:val="21"/>
        </w:rPr>
      </w:pPr>
    </w:p>
    <w:p>
      <w:pPr>
        <w:pStyle w:val="16"/>
        <w:tabs>
          <w:tab w:val="left" w:pos="1920"/>
          <w:tab w:val="left" w:pos="3840"/>
        </w:tabs>
        <w:ind w:left="360"/>
        <w:rPr>
          <w:rFonts w:ascii="仿宋" w:hAnsi="仿宋" w:eastAsia="仿宋" w:cs="仿宋"/>
          <w:color w:val="000000"/>
          <w:sz w:val="21"/>
          <w:szCs w:val="21"/>
        </w:rPr>
      </w:pPr>
      <w:r>
        <w:rPr>
          <w:rFonts w:hint="eastAsia" w:ascii="仿宋" w:hAnsi="仿宋" w:eastAsia="仿宋" w:cs="仿宋"/>
          <w:color w:val="000000"/>
          <w:sz w:val="21"/>
          <w:szCs w:val="21"/>
          <w:lang w:val="en-US"/>
        </w:rPr>
        <w:t>投标人</w:t>
      </w:r>
      <w:r>
        <w:rPr>
          <w:rFonts w:hint="eastAsia" w:ascii="仿宋" w:hAnsi="仿宋" w:eastAsia="仿宋" w:cs="仿宋"/>
          <w:color w:val="000000"/>
          <w:sz w:val="21"/>
          <w:szCs w:val="21"/>
        </w:rPr>
        <w:t>：</w:t>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（电子公章）</w:t>
      </w:r>
      <w:r>
        <w:rPr>
          <w:rFonts w:hint="eastAsia" w:ascii="仿宋" w:hAnsi="仿宋" w:eastAsia="仿宋" w:cs="仿宋"/>
          <w:color w:val="000000"/>
          <w:sz w:val="21"/>
          <w:szCs w:val="21"/>
          <w:u w:val="single"/>
        </w:rPr>
        <w:tab/>
      </w:r>
    </w:p>
    <w:p>
      <w:pPr>
        <w:pStyle w:val="16"/>
        <w:tabs>
          <w:tab w:val="left" w:pos="1560"/>
          <w:tab w:val="left" w:pos="2160"/>
          <w:tab w:val="left" w:pos="4320"/>
          <w:tab w:val="left" w:pos="6841"/>
        </w:tabs>
        <w:spacing w:before="161" w:line="362" w:lineRule="auto"/>
        <w:ind w:left="360" w:right="3062"/>
        <w:rPr>
          <w:rFonts w:ascii="仿宋" w:hAnsi="仿宋" w:eastAsia="仿宋" w:cs="仿宋"/>
          <w:color w:val="000000"/>
          <w:sz w:val="21"/>
          <w:szCs w:val="21"/>
          <w:u w:val="single"/>
        </w:rPr>
      </w:pPr>
      <w:r>
        <w:rPr>
          <w:rFonts w:hint="eastAsia" w:ascii="仿宋" w:hAnsi="仿宋" w:eastAsia="仿宋" w:cs="仿宋"/>
          <w:color w:val="000000"/>
          <w:sz w:val="21"/>
          <w:szCs w:val="21"/>
        </w:rPr>
        <w:t>法定代表人或其授权代理人：</w:t>
      </w:r>
      <w:r>
        <w:rPr>
          <w:rFonts w:hint="eastAsia" w:ascii="仿宋" w:hAnsi="仿宋" w:eastAsia="仿宋" w:cs="仿宋"/>
          <w:color w:val="000000"/>
          <w:sz w:val="21"/>
          <w:szCs w:val="21"/>
          <w:u w:val="single"/>
        </w:rPr>
        <w:t xml:space="preserve"> （签字或盖电子章）</w:t>
      </w:r>
      <w:r>
        <w:rPr>
          <w:rFonts w:hint="eastAsia" w:ascii="仿宋" w:hAnsi="仿宋" w:eastAsia="仿宋" w:cs="仿宋"/>
          <w:color w:val="000000"/>
          <w:sz w:val="21"/>
          <w:szCs w:val="21"/>
          <w:u w:val="single"/>
        </w:rPr>
        <w:tab/>
      </w:r>
    </w:p>
    <w:p>
      <w:pPr>
        <w:pStyle w:val="16"/>
        <w:tabs>
          <w:tab w:val="left" w:pos="1560"/>
          <w:tab w:val="left" w:pos="2160"/>
          <w:tab w:val="left" w:pos="4320"/>
          <w:tab w:val="left" w:pos="6841"/>
        </w:tabs>
        <w:spacing w:before="161" w:line="362" w:lineRule="auto"/>
        <w:ind w:left="360" w:right="3062"/>
        <w:rPr>
          <w:rFonts w:ascii="仿宋" w:hAnsi="仿宋" w:eastAsia="仿宋" w:cs="仿宋"/>
          <w:color w:val="000000"/>
          <w:sz w:val="21"/>
          <w:szCs w:val="21"/>
        </w:rPr>
      </w:pPr>
      <w:r>
        <w:rPr>
          <w:rFonts w:hint="eastAsia" w:ascii="仿宋" w:hAnsi="仿宋" w:eastAsia="仿宋" w:cs="仿宋"/>
          <w:color w:val="000000"/>
          <w:sz w:val="21"/>
          <w:szCs w:val="21"/>
        </w:rPr>
        <w:t>日期：</w:t>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rPr>
        <w:t>年</w:t>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rPr>
        <w:t>月</w:t>
      </w:r>
      <w:r>
        <w:rPr>
          <w:rFonts w:hint="eastAsia" w:ascii="仿宋" w:hAnsi="仿宋" w:eastAsia="仿宋" w:cs="仿宋"/>
          <w:color w:val="000000"/>
          <w:sz w:val="21"/>
          <w:szCs w:val="21"/>
          <w:u w:val="single"/>
        </w:rPr>
        <w:t xml:space="preserve"> </w:t>
      </w:r>
      <w:r>
        <w:rPr>
          <w:rFonts w:ascii="仿宋" w:hAnsi="仿宋" w:eastAsia="仿宋" w:cs="仿宋"/>
          <w:color w:val="000000"/>
          <w:sz w:val="21"/>
          <w:szCs w:val="21"/>
          <w:u w:val="single"/>
        </w:rPr>
        <w:t xml:space="preserve">    </w:t>
      </w:r>
      <w:r>
        <w:rPr>
          <w:rFonts w:hint="eastAsia" w:ascii="仿宋" w:hAnsi="仿宋" w:eastAsia="仿宋" w:cs="仿宋"/>
          <w:color w:val="000000"/>
          <w:sz w:val="21"/>
          <w:szCs w:val="21"/>
        </w:rPr>
        <w:t>日</w:t>
      </w:r>
    </w:p>
    <w:p>
      <w:pPr>
        <w:spacing w:line="362" w:lineRule="auto"/>
        <w:rPr>
          <w:rFonts w:ascii="仿宋" w:hAnsi="仿宋" w:eastAsia="仿宋" w:cs="仿宋"/>
          <w:color w:val="000000"/>
          <w:szCs w:val="21"/>
        </w:rPr>
      </w:pPr>
    </w:p>
    <w:p>
      <w:pPr>
        <w:pStyle w:val="48"/>
        <w:rPr>
          <w:rFonts w:ascii="仿宋" w:hAnsi="仿宋" w:eastAsia="仿宋" w:cs="仿宋"/>
          <w:color w:val="000000"/>
        </w:rPr>
      </w:pPr>
    </w:p>
    <w:p>
      <w:pPr>
        <w:pStyle w:val="48"/>
        <w:rPr>
          <w:rFonts w:ascii="仿宋" w:hAnsi="仿宋" w:eastAsia="仿宋" w:cs="仿宋"/>
          <w:color w:val="000000"/>
        </w:rPr>
      </w:pPr>
    </w:p>
    <w:p>
      <w:pPr>
        <w:pStyle w:val="48"/>
        <w:rPr>
          <w:rFonts w:ascii="仿宋" w:hAnsi="仿宋" w:eastAsia="仿宋" w:cs="仿宋"/>
          <w:color w:val="000000"/>
        </w:rPr>
        <w:sectPr>
          <w:pgSz w:w="11910" w:h="16850"/>
          <w:pgMar w:top="1440" w:right="1800" w:bottom="1440" w:left="1800" w:header="720" w:footer="720" w:gutter="0"/>
          <w:cols w:space="720" w:num="1"/>
        </w:sectPr>
      </w:pPr>
    </w:p>
    <w:p>
      <w:pPr>
        <w:pStyle w:val="48"/>
        <w:spacing w:line="360" w:lineRule="auto"/>
        <w:rPr>
          <w:rFonts w:ascii="仿宋" w:hAnsi="仿宋" w:eastAsia="仿宋" w:cs="仿宋"/>
          <w:b/>
          <w:color w:val="000000"/>
          <w:sz w:val="24"/>
          <w:szCs w:val="24"/>
        </w:rPr>
      </w:pPr>
      <w:bookmarkStart w:id="47" w:name="_Toc507399518"/>
      <w:bookmarkStart w:id="48" w:name="_Toc25232"/>
      <w:bookmarkStart w:id="49" w:name="_Toc14919"/>
      <w:r>
        <w:rPr>
          <w:rFonts w:hint="eastAsia" w:ascii="仿宋" w:hAnsi="仿宋" w:eastAsia="仿宋" w:cs="仿宋"/>
          <w:b/>
          <w:color w:val="000000"/>
          <w:sz w:val="24"/>
          <w:szCs w:val="24"/>
        </w:rPr>
        <w:t xml:space="preserve">2    </w:t>
      </w:r>
      <w:bookmarkEnd w:id="47"/>
      <w:r>
        <w:rPr>
          <w:rFonts w:hint="eastAsia" w:ascii="仿宋" w:hAnsi="仿宋" w:eastAsia="仿宋" w:cs="仿宋"/>
          <w:b/>
          <w:color w:val="000000"/>
          <w:sz w:val="24"/>
          <w:szCs w:val="24"/>
        </w:rPr>
        <w:t>资格、资信证明文件</w:t>
      </w:r>
      <w:bookmarkEnd w:id="48"/>
      <w:bookmarkEnd w:id="49"/>
    </w:p>
    <w:p>
      <w:pPr>
        <w:pStyle w:val="48"/>
        <w:spacing w:line="360" w:lineRule="auto"/>
        <w:rPr>
          <w:rFonts w:ascii="仿宋" w:hAnsi="仿宋" w:eastAsia="仿宋" w:cs="仿宋"/>
          <w:bCs w:val="0"/>
          <w:color w:val="000000"/>
          <w:sz w:val="24"/>
          <w:szCs w:val="24"/>
        </w:rPr>
      </w:pPr>
    </w:p>
    <w:p>
      <w:pPr>
        <w:rPr>
          <w:rFonts w:ascii="仿宋" w:hAnsi="仿宋" w:eastAsia="仿宋" w:cs="仿宋"/>
          <w:b/>
          <w:color w:val="000000"/>
          <w:szCs w:val="21"/>
          <w:lang w:val="zh-CN" w:bidi="zh-CN"/>
        </w:rPr>
      </w:pPr>
      <w:bookmarkStart w:id="50" w:name="_Toc507399520"/>
      <w:r>
        <w:rPr>
          <w:rFonts w:hint="eastAsia" w:ascii="仿宋" w:hAnsi="仿宋" w:eastAsia="仿宋" w:cs="仿宋"/>
          <w:b/>
          <w:color w:val="000000"/>
          <w:szCs w:val="21"/>
          <w:lang w:val="zh-CN" w:bidi="zh-CN"/>
        </w:rPr>
        <w:t>附件 2-1 法人或者非法人组织的营业执照等证明文件或自然人的身份证明扫描件;</w:t>
      </w:r>
    </w:p>
    <w:p>
      <w:pPr>
        <w:pStyle w:val="16"/>
        <w:rPr>
          <w:rFonts w:ascii="仿宋" w:hAnsi="仿宋" w:eastAsia="仿宋" w:cs="仿宋"/>
          <w:b/>
          <w:color w:val="000000"/>
          <w:sz w:val="21"/>
          <w:szCs w:val="21"/>
        </w:rPr>
      </w:pPr>
    </w:p>
    <w:p>
      <w:pPr>
        <w:pStyle w:val="16"/>
        <w:spacing w:before="12"/>
        <w:rPr>
          <w:rFonts w:ascii="仿宋" w:hAnsi="仿宋" w:eastAsia="仿宋" w:cs="仿宋"/>
          <w:b/>
          <w:color w:val="000000"/>
          <w:sz w:val="21"/>
          <w:szCs w:val="21"/>
        </w:rPr>
      </w:pPr>
    </w:p>
    <w:p>
      <w:pPr>
        <w:pStyle w:val="16"/>
        <w:spacing w:line="374" w:lineRule="auto"/>
        <w:ind w:right="1145"/>
        <w:rPr>
          <w:rFonts w:ascii="仿宋" w:hAnsi="仿宋" w:eastAsia="仿宋" w:cs="仿宋"/>
          <w:color w:val="000000"/>
          <w:sz w:val="21"/>
          <w:szCs w:val="21"/>
        </w:rPr>
      </w:pPr>
      <w:r>
        <w:rPr>
          <w:rFonts w:hint="eastAsia" w:ascii="仿宋" w:hAnsi="仿宋" w:eastAsia="仿宋" w:cs="仿宋"/>
          <w:color w:val="000000"/>
          <w:sz w:val="21"/>
          <w:szCs w:val="21"/>
        </w:rPr>
        <w:t>说明：1.提供有效的营业执照等证明文件扫描件，扫描件上应加盖本单位电子公章。</w:t>
      </w:r>
    </w:p>
    <w:p>
      <w:pPr>
        <w:pStyle w:val="16"/>
        <w:spacing w:line="374" w:lineRule="auto"/>
        <w:ind w:right="1145" w:firstLine="630" w:firstLineChars="300"/>
        <w:rPr>
          <w:rFonts w:ascii="仿宋" w:hAnsi="仿宋" w:eastAsia="仿宋" w:cs="仿宋"/>
          <w:color w:val="000000"/>
          <w:sz w:val="21"/>
          <w:szCs w:val="21"/>
        </w:rPr>
      </w:pPr>
      <w:bookmarkStart w:id="51" w:name="_Toc1278"/>
      <w:bookmarkStart w:id="52" w:name="_Toc27013"/>
      <w:r>
        <w:rPr>
          <w:rFonts w:hint="eastAsia" w:ascii="仿宋" w:hAnsi="仿宋" w:eastAsia="仿宋" w:cs="仿宋"/>
          <w:color w:val="000000"/>
          <w:sz w:val="21"/>
          <w:szCs w:val="21"/>
        </w:rPr>
        <w:t>2.投标人为自然人的，应提供身份证明的扫描件。</w:t>
      </w:r>
      <w:bookmarkEnd w:id="51"/>
      <w:bookmarkEnd w:id="52"/>
    </w:p>
    <w:p>
      <w:pPr>
        <w:pStyle w:val="48"/>
        <w:spacing w:line="360" w:lineRule="auto"/>
        <w:rPr>
          <w:rFonts w:ascii="仿宋" w:hAnsi="仿宋" w:eastAsia="仿宋" w:cs="仿宋"/>
          <w:b/>
          <w:color w:val="000000"/>
          <w:sz w:val="24"/>
          <w:szCs w:val="24"/>
        </w:rPr>
      </w:pPr>
    </w:p>
    <w:p>
      <w:pPr>
        <w:pStyle w:val="48"/>
        <w:spacing w:line="360" w:lineRule="auto"/>
        <w:rPr>
          <w:rFonts w:ascii="仿宋" w:hAnsi="仿宋" w:eastAsia="仿宋" w:cs="仿宋"/>
          <w:b/>
          <w:color w:val="000000"/>
          <w:sz w:val="24"/>
          <w:szCs w:val="24"/>
        </w:rPr>
        <w:sectPr>
          <w:pgSz w:w="11906" w:h="16838"/>
          <w:pgMar w:top="1440" w:right="1800" w:bottom="1440" w:left="1800" w:header="851" w:footer="992" w:gutter="0"/>
          <w:cols w:space="425" w:num="1"/>
          <w:docGrid w:type="lines" w:linePitch="312" w:charSpace="0"/>
        </w:sectPr>
      </w:pPr>
    </w:p>
    <w:bookmarkEnd w:id="50"/>
    <w:p>
      <w:pPr>
        <w:rPr>
          <w:rFonts w:ascii="仿宋" w:hAnsi="仿宋" w:eastAsia="仿宋"/>
          <w:b/>
          <w:color w:val="000000"/>
        </w:rPr>
      </w:pPr>
      <w:bookmarkStart w:id="53" w:name="_Toc211"/>
      <w:bookmarkStart w:id="54" w:name="_Toc7147"/>
      <w:r>
        <w:rPr>
          <w:rFonts w:hint="eastAsia" w:ascii="仿宋" w:hAnsi="仿宋" w:eastAsia="仿宋"/>
          <w:b/>
          <w:color w:val="000000"/>
        </w:rPr>
        <w:t>附件 2-2 法定代表人授权书(统一格式，自然人投标的无需提供)</w:t>
      </w:r>
      <w:bookmarkEnd w:id="53"/>
      <w:bookmarkEnd w:id="54"/>
    </w:p>
    <w:p>
      <w:pPr>
        <w:rPr>
          <w:rFonts w:ascii="仿宋" w:hAnsi="仿宋" w:eastAsia="仿宋"/>
          <w:b/>
          <w:color w:val="000000"/>
        </w:rPr>
      </w:pPr>
    </w:p>
    <w:p>
      <w:pPr>
        <w:pStyle w:val="24"/>
        <w:spacing w:line="360" w:lineRule="auto"/>
        <w:jc w:val="center"/>
        <w:rPr>
          <w:rFonts w:ascii="仿宋" w:hAnsi="仿宋" w:eastAsia="仿宋" w:cs="仿宋"/>
          <w:color w:val="000000"/>
          <w:sz w:val="24"/>
          <w:szCs w:val="24"/>
        </w:rPr>
      </w:pPr>
      <w:r>
        <w:rPr>
          <w:rFonts w:hint="eastAsia" w:ascii="仿宋" w:hAnsi="仿宋" w:eastAsia="仿宋" w:cs="仿宋"/>
          <w:b/>
          <w:bCs/>
          <w:color w:val="000000"/>
          <w:sz w:val="32"/>
          <w:szCs w:val="32"/>
        </w:rPr>
        <w:t>法定代表人身份证明</w:t>
      </w:r>
    </w:p>
    <w:p>
      <w:pPr>
        <w:pStyle w:val="24"/>
        <w:spacing w:line="360" w:lineRule="auto"/>
        <w:rPr>
          <w:rFonts w:ascii="仿宋" w:hAnsi="仿宋" w:eastAsia="仿宋" w:cs="仿宋"/>
          <w:color w:val="000000"/>
          <w:sz w:val="24"/>
          <w:szCs w:val="24"/>
        </w:rPr>
      </w:pPr>
    </w:p>
    <w:p>
      <w:pPr>
        <w:pStyle w:val="24"/>
        <w:spacing w:line="360" w:lineRule="auto"/>
        <w:rPr>
          <w:rFonts w:ascii="仿宋" w:hAnsi="仿宋" w:eastAsia="仿宋" w:cs="仿宋"/>
          <w:color w:val="000000"/>
          <w:sz w:val="24"/>
          <w:szCs w:val="24"/>
          <w:u w:val="single"/>
        </w:rPr>
      </w:pPr>
      <w:r>
        <w:rPr>
          <w:rFonts w:hint="eastAsia" w:ascii="仿宋" w:hAnsi="仿宋" w:eastAsia="仿宋" w:cs="仿宋"/>
          <w:color w:val="000000"/>
          <w:sz w:val="24"/>
          <w:szCs w:val="24"/>
        </w:rPr>
        <w:t>投标人名称：</w:t>
      </w:r>
    </w:p>
    <w:p>
      <w:pPr>
        <w:pStyle w:val="24"/>
        <w:spacing w:line="360" w:lineRule="auto"/>
        <w:rPr>
          <w:rFonts w:ascii="仿宋" w:hAnsi="仿宋" w:eastAsia="仿宋" w:cs="仿宋"/>
          <w:color w:val="000000"/>
          <w:sz w:val="24"/>
          <w:szCs w:val="24"/>
          <w:u w:val="single"/>
        </w:rPr>
      </w:pPr>
      <w:r>
        <w:rPr>
          <w:rFonts w:hint="eastAsia" w:ascii="仿宋" w:hAnsi="仿宋" w:eastAsia="仿宋" w:cs="仿宋"/>
          <w:color w:val="000000"/>
          <w:sz w:val="24"/>
          <w:szCs w:val="24"/>
        </w:rPr>
        <w:t>姓名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性别：年龄：职务：</w:t>
      </w:r>
    </w:p>
    <w:p>
      <w:pPr>
        <w:pStyle w:val="24"/>
        <w:spacing w:line="360" w:lineRule="auto"/>
        <w:rPr>
          <w:rFonts w:ascii="仿宋" w:hAnsi="仿宋" w:eastAsia="仿宋" w:cs="仿宋"/>
          <w:color w:val="000000"/>
          <w:sz w:val="24"/>
          <w:szCs w:val="24"/>
          <w:u w:val="single"/>
        </w:rPr>
      </w:pPr>
      <w:r>
        <w:rPr>
          <w:rFonts w:hint="eastAsia" w:ascii="仿宋" w:hAnsi="仿宋" w:eastAsia="仿宋" w:cs="仿宋"/>
          <w:color w:val="000000"/>
          <w:sz w:val="24"/>
          <w:szCs w:val="24"/>
        </w:rPr>
        <w:t xml:space="preserve">系（投标人名称）的法定代表人。 </w:t>
      </w:r>
    </w:p>
    <w:p>
      <w:pPr>
        <w:pStyle w:val="24"/>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特此证明。</w:t>
      </w:r>
    </w:p>
    <w:p>
      <w:pPr>
        <w:pStyle w:val="24"/>
        <w:spacing w:line="360" w:lineRule="auto"/>
        <w:rPr>
          <w:rFonts w:ascii="仿宋" w:hAnsi="仿宋" w:eastAsia="仿宋" w:cs="仿宋"/>
          <w:color w:val="000000"/>
          <w:sz w:val="24"/>
          <w:szCs w:val="24"/>
        </w:rPr>
      </w:pPr>
    </w:p>
    <w:p>
      <w:pPr>
        <w:pStyle w:val="24"/>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附：法定代表人身份证复印件。</w:t>
      </w:r>
    </w:p>
    <w:tbl>
      <w:tblPr>
        <w:tblStyle w:val="32"/>
        <w:tblW w:w="8440" w:type="dxa"/>
        <w:jc w:val="center"/>
        <w:tblLayout w:type="fixed"/>
        <w:tblCellMar>
          <w:top w:w="0" w:type="dxa"/>
          <w:left w:w="108" w:type="dxa"/>
          <w:bottom w:w="0" w:type="dxa"/>
          <w:right w:w="108" w:type="dxa"/>
        </w:tblCellMar>
      </w:tblPr>
      <w:tblGrid>
        <w:gridCol w:w="8440"/>
      </w:tblGrid>
      <w:tr>
        <w:tblPrEx>
          <w:tblCellMar>
            <w:top w:w="0" w:type="dxa"/>
            <w:left w:w="108" w:type="dxa"/>
            <w:bottom w:w="0" w:type="dxa"/>
            <w:right w:w="108" w:type="dxa"/>
          </w:tblCellMar>
        </w:tblPrEx>
        <w:trPr>
          <w:trHeight w:val="3284" w:hRule="atLeast"/>
          <w:jc w:val="center"/>
        </w:trPr>
        <w:tc>
          <w:tcPr>
            <w:tcW w:w="8440" w:type="dxa"/>
            <w:vAlign w:val="center"/>
          </w:tcPr>
          <w:p>
            <w:pPr>
              <w:spacing w:line="360" w:lineRule="auto"/>
              <w:jc w:val="center"/>
              <w:rPr>
                <w:rFonts w:ascii="仿宋" w:hAnsi="仿宋" w:eastAsia="仿宋" w:cs="仿宋"/>
                <w:color w:val="000000"/>
                <w:sz w:val="20"/>
              </w:rPr>
            </w:pPr>
            <w:r>
              <w:rPr>
                <w:rFonts w:hint="eastAsia" w:ascii="仿宋" w:hAnsi="仿宋" w:eastAsia="仿宋" w:cs="仿宋"/>
                <w:color w:val="000000"/>
                <w:spacing w:val="-3"/>
                <w:sz w:val="28"/>
                <w:szCs w:val="28"/>
              </w:rPr>
              <w:t>法</w:t>
            </w:r>
            <w:r>
              <w:rPr>
                <w:rFonts w:hint="eastAsia" w:ascii="仿宋" w:hAnsi="仿宋" w:eastAsia="仿宋" w:cs="仿宋"/>
                <w:color w:val="000000"/>
                <w:sz w:val="28"/>
                <w:szCs w:val="28"/>
              </w:rPr>
              <w:t>定</w:t>
            </w:r>
            <w:r>
              <w:rPr>
                <w:rFonts w:hint="eastAsia" w:ascii="仿宋" w:hAnsi="仿宋" w:eastAsia="仿宋" w:cs="仿宋"/>
                <w:color w:val="000000"/>
                <w:spacing w:val="-3"/>
                <w:sz w:val="28"/>
                <w:szCs w:val="28"/>
              </w:rPr>
              <w:t>代</w:t>
            </w:r>
            <w:r>
              <w:rPr>
                <w:rFonts w:hint="eastAsia" w:ascii="仿宋" w:hAnsi="仿宋" w:eastAsia="仿宋" w:cs="仿宋"/>
                <w:color w:val="000000"/>
                <w:sz w:val="28"/>
                <w:szCs w:val="28"/>
              </w:rPr>
              <w:t>表</w:t>
            </w:r>
            <w:r>
              <w:rPr>
                <w:rFonts w:hint="eastAsia" w:ascii="仿宋" w:hAnsi="仿宋" w:eastAsia="仿宋" w:cs="仿宋"/>
                <w:color w:val="000000"/>
                <w:spacing w:val="-3"/>
                <w:sz w:val="28"/>
                <w:szCs w:val="28"/>
              </w:rPr>
              <w:t>人</w:t>
            </w:r>
            <w:r>
              <w:rPr>
                <w:rFonts w:hint="eastAsia" w:ascii="仿宋" w:hAnsi="仿宋" w:eastAsia="仿宋" w:cs="仿宋"/>
                <w:color w:val="000000"/>
                <w:sz w:val="28"/>
                <w:szCs w:val="28"/>
              </w:rPr>
              <w:t>身</w:t>
            </w:r>
            <w:r>
              <w:rPr>
                <w:rFonts w:hint="eastAsia" w:ascii="仿宋" w:hAnsi="仿宋" w:eastAsia="仿宋" w:cs="仿宋"/>
                <w:color w:val="000000"/>
                <w:spacing w:val="-3"/>
                <w:sz w:val="28"/>
                <w:szCs w:val="28"/>
              </w:rPr>
              <w:t>份</w:t>
            </w:r>
            <w:r>
              <w:rPr>
                <w:rFonts w:hint="eastAsia" w:ascii="仿宋" w:hAnsi="仿宋" w:eastAsia="仿宋" w:cs="仿宋"/>
                <w:color w:val="000000"/>
                <w:sz w:val="28"/>
                <w:szCs w:val="28"/>
              </w:rPr>
              <w:t>证</w:t>
            </w:r>
            <w:r>
              <w:rPr>
                <w:rFonts w:hint="eastAsia" w:ascii="仿宋" w:hAnsi="仿宋" w:eastAsia="仿宋" w:cs="仿宋"/>
                <w:color w:val="000000"/>
                <w:spacing w:val="-3"/>
                <w:sz w:val="28"/>
                <w:szCs w:val="28"/>
              </w:rPr>
              <w:t>正反面</w:t>
            </w:r>
          </w:p>
        </w:tc>
      </w:tr>
    </w:tbl>
    <w:p>
      <w:pPr>
        <w:pStyle w:val="24"/>
        <w:spacing w:line="360" w:lineRule="auto"/>
        <w:rPr>
          <w:rFonts w:ascii="仿宋" w:hAnsi="仿宋" w:eastAsia="仿宋" w:cs="仿宋"/>
          <w:color w:val="000000"/>
          <w:sz w:val="24"/>
          <w:szCs w:val="24"/>
          <w:u w:val="single"/>
        </w:rPr>
      </w:pPr>
    </w:p>
    <w:p>
      <w:pPr>
        <w:pStyle w:val="24"/>
        <w:spacing w:line="360" w:lineRule="auto"/>
        <w:rPr>
          <w:rFonts w:ascii="仿宋" w:hAnsi="仿宋" w:eastAsia="仿宋" w:cs="仿宋"/>
          <w:color w:val="000000"/>
          <w:sz w:val="24"/>
          <w:szCs w:val="24"/>
          <w:u w:val="single"/>
        </w:rPr>
      </w:pPr>
    </w:p>
    <w:p>
      <w:pPr>
        <w:pStyle w:val="24"/>
        <w:spacing w:line="360" w:lineRule="auto"/>
        <w:rPr>
          <w:rFonts w:ascii="仿宋" w:hAnsi="仿宋" w:eastAsia="仿宋" w:cs="仿宋"/>
          <w:color w:val="000000"/>
          <w:sz w:val="24"/>
          <w:szCs w:val="24"/>
          <w:u w:val="single"/>
        </w:rPr>
      </w:pPr>
    </w:p>
    <w:p>
      <w:pPr>
        <w:pStyle w:val="24"/>
        <w:spacing w:line="360" w:lineRule="auto"/>
        <w:rPr>
          <w:rFonts w:ascii="仿宋" w:hAnsi="仿宋" w:eastAsia="仿宋" w:cs="仿宋"/>
          <w:color w:val="000000"/>
          <w:sz w:val="24"/>
          <w:szCs w:val="24"/>
          <w:u w:val="single"/>
        </w:rPr>
      </w:pPr>
    </w:p>
    <w:p>
      <w:pPr>
        <w:widowControl/>
        <w:spacing w:line="360" w:lineRule="auto"/>
        <w:jc w:val="right"/>
        <w:rPr>
          <w:rFonts w:ascii="仿宋" w:hAnsi="仿宋" w:eastAsia="仿宋" w:cs="仿宋"/>
          <w:color w:val="000000"/>
          <w:sz w:val="24"/>
        </w:rPr>
      </w:pPr>
      <w:r>
        <w:rPr>
          <w:rFonts w:hint="eastAsia" w:ascii="仿宋" w:hAnsi="仿宋" w:eastAsia="仿宋" w:cs="仿宋"/>
          <w:color w:val="000000"/>
          <w:kern w:val="0"/>
          <w:sz w:val="24"/>
        </w:rPr>
        <w:t>投标人： （盖单位章）</w:t>
      </w:r>
    </w:p>
    <w:p>
      <w:pPr>
        <w:widowControl/>
        <w:spacing w:line="360" w:lineRule="auto"/>
        <w:ind w:firstLine="4560" w:firstLineChars="1900"/>
        <w:jc w:val="left"/>
        <w:rPr>
          <w:rFonts w:ascii="仿宋" w:hAnsi="仿宋" w:eastAsia="仿宋" w:cs="仿宋"/>
          <w:color w:val="000000"/>
          <w:sz w:val="24"/>
          <w:u w:val="single"/>
        </w:rPr>
      </w:pPr>
      <w:r>
        <w:rPr>
          <w:rFonts w:hint="eastAsia" w:ascii="仿宋" w:hAnsi="仿宋" w:eastAsia="仿宋" w:cs="仿宋"/>
          <w:color w:val="000000"/>
          <w:kern w:val="0"/>
          <w:sz w:val="24"/>
          <w:u w:val="single"/>
        </w:rPr>
        <w:t xml:space="preserve">      年     月     日</w:t>
      </w:r>
    </w:p>
    <w:p>
      <w:pPr>
        <w:rPr>
          <w:rFonts w:ascii="仿宋" w:hAnsi="仿宋" w:eastAsia="仿宋" w:cs="仿宋"/>
          <w:color w:val="000000"/>
          <w:spacing w:val="-5"/>
          <w:w w:val="95"/>
          <w:szCs w:val="21"/>
        </w:rPr>
      </w:pPr>
      <w:r>
        <w:rPr>
          <w:rFonts w:hint="eastAsia" w:ascii="仿宋" w:hAnsi="仿宋" w:eastAsia="仿宋" w:cs="仿宋"/>
          <w:color w:val="000000"/>
          <w:spacing w:val="-5"/>
          <w:w w:val="95"/>
          <w:szCs w:val="21"/>
        </w:rPr>
        <w:br w:type="page"/>
      </w:r>
    </w:p>
    <w:p>
      <w:pPr>
        <w:spacing w:line="360" w:lineRule="auto"/>
        <w:ind w:right="106" w:firstLine="480"/>
        <w:jc w:val="center"/>
        <w:rPr>
          <w:rFonts w:ascii="仿宋" w:hAnsi="仿宋" w:eastAsia="仿宋" w:cs="仿宋"/>
          <w:b/>
          <w:bCs/>
          <w:color w:val="000000"/>
          <w:spacing w:val="-5"/>
          <w:w w:val="95"/>
          <w:sz w:val="32"/>
          <w:szCs w:val="32"/>
        </w:rPr>
      </w:pPr>
      <w:r>
        <w:rPr>
          <w:rFonts w:hint="eastAsia" w:ascii="仿宋" w:hAnsi="仿宋" w:eastAsia="仿宋" w:cs="仿宋"/>
          <w:b/>
          <w:bCs/>
          <w:color w:val="000000"/>
          <w:sz w:val="32"/>
          <w:szCs w:val="32"/>
        </w:rPr>
        <w:t>法定代表人授权书</w:t>
      </w:r>
    </w:p>
    <w:p>
      <w:pPr>
        <w:spacing w:line="360" w:lineRule="auto"/>
        <w:ind w:right="106" w:firstLine="480"/>
        <w:rPr>
          <w:rFonts w:ascii="仿宋" w:hAnsi="仿宋" w:eastAsia="仿宋" w:cs="仿宋"/>
          <w:color w:val="000000"/>
          <w:spacing w:val="-5"/>
          <w:w w:val="95"/>
          <w:szCs w:val="21"/>
        </w:rPr>
      </w:pPr>
    </w:p>
    <w:p>
      <w:pPr>
        <w:spacing w:line="360" w:lineRule="auto"/>
        <w:ind w:right="106" w:firstLine="480"/>
        <w:rPr>
          <w:rFonts w:ascii="仿宋" w:hAnsi="仿宋" w:eastAsia="仿宋" w:cs="仿宋"/>
          <w:color w:val="000000"/>
          <w:sz w:val="24"/>
        </w:rPr>
      </w:pPr>
      <w:r>
        <w:rPr>
          <w:rFonts w:hint="eastAsia" w:ascii="仿宋" w:hAnsi="仿宋" w:eastAsia="仿宋" w:cs="仿宋"/>
          <w:color w:val="000000"/>
          <w:spacing w:val="-5"/>
          <w:w w:val="95"/>
          <w:sz w:val="24"/>
        </w:rPr>
        <w:t>本授权书声明：注册于</w:t>
      </w:r>
      <w:r>
        <w:rPr>
          <w:rFonts w:hint="eastAsia" w:ascii="仿宋" w:hAnsi="仿宋" w:eastAsia="仿宋" w:cs="仿宋"/>
          <w:color w:val="000000"/>
          <w:w w:val="95"/>
          <w:sz w:val="24"/>
          <w:u w:val="single"/>
        </w:rPr>
        <w:t>（国家或地区的名称</w:t>
      </w:r>
      <w:r>
        <w:rPr>
          <w:rFonts w:hint="eastAsia" w:ascii="仿宋" w:hAnsi="仿宋" w:eastAsia="仿宋" w:cs="仿宋"/>
          <w:color w:val="000000"/>
          <w:spacing w:val="-17"/>
          <w:w w:val="95"/>
          <w:sz w:val="24"/>
          <w:u w:val="single"/>
        </w:rPr>
        <w:t>）</w:t>
      </w:r>
      <w:r>
        <w:rPr>
          <w:rFonts w:hint="eastAsia" w:ascii="仿宋" w:hAnsi="仿宋" w:eastAsia="仿宋" w:cs="仿宋"/>
          <w:color w:val="000000"/>
          <w:spacing w:val="-15"/>
          <w:w w:val="95"/>
          <w:sz w:val="24"/>
        </w:rPr>
        <w:t>的</w:t>
      </w:r>
      <w:r>
        <w:rPr>
          <w:rFonts w:hint="eastAsia" w:ascii="仿宋" w:hAnsi="仿宋" w:eastAsia="仿宋" w:cs="仿宋"/>
          <w:color w:val="000000"/>
          <w:w w:val="95"/>
          <w:sz w:val="24"/>
          <w:u w:val="single"/>
        </w:rPr>
        <w:t>（</w:t>
      </w:r>
      <w:r>
        <w:rPr>
          <w:rFonts w:hint="eastAsia" w:ascii="仿宋" w:hAnsi="仿宋" w:eastAsia="仿宋" w:cs="仿宋"/>
          <w:i/>
          <w:color w:val="000000"/>
          <w:w w:val="95"/>
          <w:sz w:val="24"/>
          <w:u w:val="single"/>
        </w:rPr>
        <w:t>投标人名称</w:t>
      </w:r>
      <w:r>
        <w:rPr>
          <w:rFonts w:hint="eastAsia" w:ascii="仿宋" w:hAnsi="仿宋" w:eastAsia="仿宋" w:cs="仿宋"/>
          <w:color w:val="000000"/>
          <w:spacing w:val="-15"/>
          <w:w w:val="95"/>
          <w:sz w:val="24"/>
          <w:u w:val="single"/>
        </w:rPr>
        <w:t>）</w:t>
      </w:r>
      <w:r>
        <w:rPr>
          <w:rFonts w:hint="eastAsia" w:ascii="仿宋" w:hAnsi="仿宋" w:eastAsia="仿宋" w:cs="仿宋"/>
          <w:color w:val="000000"/>
          <w:spacing w:val="-3"/>
          <w:w w:val="95"/>
          <w:sz w:val="24"/>
        </w:rPr>
        <w:t>的在下面签字的</w:t>
      </w:r>
      <w:r>
        <w:rPr>
          <w:rFonts w:hint="eastAsia" w:ascii="仿宋" w:hAnsi="仿宋" w:eastAsia="仿宋" w:cs="仿宋"/>
          <w:color w:val="000000"/>
          <w:w w:val="95"/>
          <w:sz w:val="24"/>
        </w:rPr>
        <w:t>（</w:t>
      </w:r>
      <w:r>
        <w:rPr>
          <w:rFonts w:hint="eastAsia" w:ascii="仿宋" w:hAnsi="仿宋" w:eastAsia="仿宋" w:cs="仿宋"/>
          <w:i/>
          <w:color w:val="000000"/>
          <w:spacing w:val="-7"/>
          <w:w w:val="95"/>
          <w:sz w:val="24"/>
          <w:u w:val="single"/>
        </w:rPr>
        <w:t>法人代表姓名</w:t>
      </w:r>
      <w:r>
        <w:rPr>
          <w:rFonts w:hint="eastAsia" w:ascii="仿宋" w:hAnsi="仿宋" w:eastAsia="仿宋" w:cs="仿宋"/>
          <w:i/>
          <w:color w:val="000000"/>
          <w:spacing w:val="-29"/>
          <w:w w:val="95"/>
          <w:sz w:val="24"/>
          <w:u w:val="single"/>
        </w:rPr>
        <w:t>、职务</w:t>
      </w:r>
      <w:r>
        <w:rPr>
          <w:rFonts w:hint="eastAsia" w:ascii="仿宋" w:hAnsi="仿宋" w:eastAsia="仿宋" w:cs="仿宋"/>
          <w:color w:val="000000"/>
          <w:spacing w:val="-15"/>
          <w:w w:val="95"/>
          <w:sz w:val="24"/>
        </w:rPr>
        <w:t>）</w:t>
      </w:r>
      <w:r>
        <w:rPr>
          <w:rFonts w:hint="eastAsia" w:ascii="仿宋" w:hAnsi="仿宋" w:eastAsia="仿宋" w:cs="仿宋"/>
          <w:color w:val="000000"/>
          <w:spacing w:val="-4"/>
          <w:w w:val="95"/>
          <w:sz w:val="24"/>
        </w:rPr>
        <w:t>代表本公司授权</w:t>
      </w:r>
      <w:r>
        <w:rPr>
          <w:rFonts w:hint="eastAsia" w:ascii="仿宋" w:hAnsi="仿宋" w:eastAsia="仿宋" w:cs="仿宋"/>
          <w:color w:val="000000"/>
          <w:w w:val="95"/>
          <w:sz w:val="24"/>
          <w:u w:val="single"/>
        </w:rPr>
        <w:t>（</w:t>
      </w:r>
      <w:r>
        <w:rPr>
          <w:rFonts w:hint="eastAsia" w:ascii="仿宋" w:hAnsi="仿宋" w:eastAsia="仿宋" w:cs="仿宋"/>
          <w:i/>
          <w:color w:val="000000"/>
          <w:w w:val="95"/>
          <w:sz w:val="24"/>
          <w:u w:val="single"/>
        </w:rPr>
        <w:t>投标人名称</w:t>
      </w:r>
      <w:r>
        <w:rPr>
          <w:rFonts w:hint="eastAsia" w:ascii="仿宋" w:hAnsi="仿宋" w:eastAsia="仿宋" w:cs="仿宋"/>
          <w:color w:val="000000"/>
          <w:spacing w:val="-15"/>
          <w:w w:val="95"/>
          <w:sz w:val="24"/>
          <w:u w:val="single"/>
        </w:rPr>
        <w:t>）</w:t>
      </w:r>
      <w:r>
        <w:rPr>
          <w:rFonts w:hint="eastAsia" w:ascii="仿宋" w:hAnsi="仿宋" w:eastAsia="仿宋" w:cs="仿宋"/>
          <w:color w:val="000000"/>
          <w:spacing w:val="-3"/>
          <w:w w:val="95"/>
          <w:sz w:val="24"/>
        </w:rPr>
        <w:t>的在下面签字的</w:t>
      </w:r>
      <w:r>
        <w:rPr>
          <w:rFonts w:hint="eastAsia" w:ascii="仿宋" w:hAnsi="仿宋" w:eastAsia="仿宋" w:cs="仿宋"/>
          <w:color w:val="000000"/>
          <w:w w:val="95"/>
          <w:sz w:val="24"/>
        </w:rPr>
        <w:t>（</w:t>
      </w:r>
      <w:r>
        <w:rPr>
          <w:rFonts w:hint="eastAsia" w:ascii="仿宋" w:hAnsi="仿宋" w:eastAsia="仿宋" w:cs="仿宋"/>
          <w:i/>
          <w:color w:val="000000"/>
          <w:spacing w:val="-4"/>
          <w:w w:val="95"/>
          <w:sz w:val="24"/>
          <w:u w:val="single"/>
        </w:rPr>
        <w:t xml:space="preserve">被授权人的姓名、职务 </w:t>
      </w:r>
      <w:r>
        <w:rPr>
          <w:rFonts w:hint="eastAsia" w:ascii="仿宋" w:hAnsi="仿宋" w:eastAsia="仿宋" w:cs="仿宋"/>
          <w:color w:val="000000"/>
          <w:spacing w:val="-20"/>
          <w:w w:val="95"/>
          <w:sz w:val="24"/>
        </w:rPr>
        <w:t>）</w:t>
      </w:r>
      <w:r>
        <w:rPr>
          <w:rFonts w:hint="eastAsia" w:ascii="仿宋" w:hAnsi="仿宋" w:eastAsia="仿宋" w:cs="仿宋"/>
          <w:color w:val="000000"/>
          <w:spacing w:val="-4"/>
          <w:w w:val="95"/>
          <w:sz w:val="24"/>
        </w:rPr>
        <w:t>为本公司的合法代理人，就</w:t>
      </w:r>
      <w:r>
        <w:rPr>
          <w:rFonts w:hint="eastAsia" w:ascii="仿宋" w:hAnsi="仿宋" w:eastAsia="仿宋" w:cs="仿宋"/>
          <w:color w:val="000000"/>
          <w:w w:val="95"/>
          <w:sz w:val="24"/>
        </w:rPr>
        <w:t>（</w:t>
      </w:r>
      <w:r>
        <w:rPr>
          <w:rFonts w:hint="eastAsia" w:ascii="仿宋" w:hAnsi="仿宋" w:eastAsia="仿宋" w:cs="仿宋"/>
          <w:i/>
          <w:color w:val="000000"/>
          <w:w w:val="95"/>
          <w:sz w:val="24"/>
          <w:u w:val="single"/>
        </w:rPr>
        <w:t>项目名称</w:t>
      </w:r>
      <w:r>
        <w:rPr>
          <w:rFonts w:hint="eastAsia" w:ascii="仿宋" w:hAnsi="仿宋" w:eastAsia="仿宋" w:cs="仿宋"/>
          <w:color w:val="000000"/>
          <w:spacing w:val="-17"/>
          <w:w w:val="95"/>
          <w:sz w:val="24"/>
        </w:rPr>
        <w:t>）</w:t>
      </w:r>
      <w:r>
        <w:rPr>
          <w:rFonts w:hint="eastAsia" w:ascii="仿宋" w:hAnsi="仿宋" w:eastAsia="仿宋" w:cs="仿宋"/>
          <w:color w:val="000000"/>
          <w:spacing w:val="-4"/>
          <w:w w:val="95"/>
          <w:sz w:val="24"/>
        </w:rPr>
        <w:t>的投标，以本公司名义处理一切与之有关的</w:t>
      </w:r>
      <w:r>
        <w:rPr>
          <w:rFonts w:hint="eastAsia" w:ascii="仿宋" w:hAnsi="仿宋" w:eastAsia="仿宋" w:cs="仿宋"/>
          <w:color w:val="000000"/>
          <w:sz w:val="24"/>
        </w:rPr>
        <w:t>事务。</w:t>
      </w:r>
    </w:p>
    <w:p>
      <w:pPr>
        <w:pStyle w:val="16"/>
        <w:tabs>
          <w:tab w:val="left" w:pos="3360"/>
          <w:tab w:val="left" w:pos="4200"/>
          <w:tab w:val="left" w:pos="5041"/>
        </w:tabs>
        <w:spacing w:before="6" w:line="360" w:lineRule="auto"/>
        <w:ind w:firstLine="480" w:firstLineChars="200"/>
        <w:rPr>
          <w:rFonts w:ascii="仿宋" w:hAnsi="仿宋" w:eastAsia="仿宋" w:cs="仿宋"/>
          <w:color w:val="000000"/>
        </w:rPr>
      </w:pPr>
      <w:r>
        <w:rPr>
          <w:rFonts w:hint="eastAsia" w:ascii="仿宋" w:hAnsi="仿宋" w:eastAsia="仿宋" w:cs="仿宋"/>
          <w:color w:val="000000"/>
        </w:rPr>
        <w:t>本授权书于年月日签字生效,特此声明。</w:t>
      </w:r>
    </w:p>
    <w:p>
      <w:pPr>
        <w:pStyle w:val="16"/>
        <w:spacing w:before="11"/>
        <w:rPr>
          <w:rFonts w:ascii="仿宋" w:hAnsi="仿宋" w:eastAsia="仿宋" w:cs="仿宋"/>
          <w:color w:val="000000"/>
        </w:rPr>
      </w:pPr>
    </w:p>
    <w:p>
      <w:pPr>
        <w:pStyle w:val="16"/>
        <w:tabs>
          <w:tab w:val="left" w:pos="6296"/>
          <w:tab w:val="left" w:pos="6416"/>
        </w:tabs>
        <w:spacing w:line="360" w:lineRule="auto"/>
        <w:rPr>
          <w:rFonts w:ascii="仿宋" w:hAnsi="仿宋" w:eastAsia="仿宋" w:cs="仿宋"/>
          <w:color w:val="000000"/>
          <w:u w:val="single"/>
        </w:rPr>
      </w:pPr>
      <w:r>
        <w:rPr>
          <w:rFonts w:hint="eastAsia" w:ascii="仿宋" w:hAnsi="仿宋" w:eastAsia="仿宋" w:cs="仿宋"/>
          <w:color w:val="000000"/>
        </w:rPr>
        <w:t>法定代表人签字或盖章：</w:t>
      </w:r>
      <w:r>
        <w:rPr>
          <w:rFonts w:hint="eastAsia" w:ascii="仿宋" w:hAnsi="仿宋" w:eastAsia="仿宋" w:cs="仿宋"/>
          <w:color w:val="000000"/>
          <w:u w:val="single"/>
        </w:rPr>
        <w:tab/>
      </w:r>
      <w:r>
        <w:rPr>
          <w:rFonts w:hint="eastAsia" w:ascii="仿宋" w:hAnsi="仿宋" w:eastAsia="仿宋" w:cs="仿宋"/>
          <w:color w:val="000000"/>
          <w:u w:val="single"/>
        </w:rPr>
        <w:tab/>
      </w:r>
    </w:p>
    <w:p>
      <w:pPr>
        <w:pStyle w:val="16"/>
        <w:tabs>
          <w:tab w:val="left" w:pos="6296"/>
          <w:tab w:val="left" w:pos="6416"/>
        </w:tabs>
        <w:spacing w:line="360" w:lineRule="auto"/>
        <w:rPr>
          <w:rFonts w:ascii="仿宋" w:hAnsi="仿宋" w:eastAsia="仿宋" w:cs="仿宋"/>
          <w:color w:val="000000"/>
          <w:u w:val="single"/>
        </w:rPr>
      </w:pPr>
      <w:r>
        <w:rPr>
          <w:rFonts w:hint="eastAsia" w:ascii="仿宋" w:hAnsi="仿宋" w:eastAsia="仿宋" w:cs="仿宋"/>
          <w:color w:val="000000"/>
        </w:rPr>
        <w:t>被授权人签字：</w:t>
      </w:r>
      <w:r>
        <w:rPr>
          <w:rFonts w:hint="eastAsia" w:ascii="仿宋" w:hAnsi="仿宋" w:eastAsia="仿宋" w:cs="仿宋"/>
          <w:color w:val="000000"/>
          <w:u w:val="single"/>
        </w:rPr>
        <w:tab/>
      </w:r>
      <w:r>
        <w:rPr>
          <w:rFonts w:hint="eastAsia" w:ascii="仿宋" w:hAnsi="仿宋" w:eastAsia="仿宋" w:cs="仿宋"/>
          <w:color w:val="000000"/>
          <w:u w:val="single"/>
        </w:rPr>
        <w:tab/>
      </w:r>
    </w:p>
    <w:p>
      <w:pPr>
        <w:pStyle w:val="16"/>
        <w:tabs>
          <w:tab w:val="left" w:pos="6296"/>
          <w:tab w:val="left" w:pos="6416"/>
        </w:tabs>
        <w:spacing w:line="360" w:lineRule="auto"/>
        <w:rPr>
          <w:rFonts w:ascii="仿宋" w:hAnsi="仿宋" w:eastAsia="仿宋" w:cs="仿宋"/>
          <w:color w:val="000000"/>
        </w:rPr>
      </w:pPr>
      <w:r>
        <w:rPr>
          <w:rFonts w:hint="eastAsia" w:ascii="仿宋" w:hAnsi="仿宋" w:eastAsia="仿宋" w:cs="仿宋"/>
          <w:color w:val="000000"/>
          <w:lang w:val="en-US"/>
        </w:rPr>
        <w:t>投标人</w:t>
      </w:r>
      <w:r>
        <w:rPr>
          <w:rFonts w:hint="eastAsia" w:ascii="仿宋" w:hAnsi="仿宋" w:eastAsia="仿宋" w:cs="仿宋"/>
          <w:color w:val="000000"/>
        </w:rPr>
        <w:t xml:space="preserve">盖章：  </w:t>
      </w:r>
      <w:r>
        <w:rPr>
          <w:rFonts w:hint="eastAsia" w:ascii="仿宋" w:hAnsi="仿宋" w:eastAsia="仿宋" w:cs="仿宋"/>
          <w:color w:val="000000"/>
          <w:u w:val="single"/>
        </w:rPr>
        <w:tab/>
      </w:r>
    </w:p>
    <w:p>
      <w:pPr>
        <w:pStyle w:val="16"/>
        <w:spacing w:line="360" w:lineRule="auto"/>
        <w:rPr>
          <w:rFonts w:ascii="仿宋" w:hAnsi="仿宋" w:eastAsia="仿宋" w:cs="仿宋"/>
          <w:color w:val="000000"/>
        </w:rPr>
      </w:pPr>
      <w:r>
        <w:rPr>
          <w:rFonts w:hint="eastAsia" w:ascii="仿宋" w:hAnsi="仿宋" w:eastAsia="仿宋" w:cs="仿宋"/>
          <w:color w:val="000000"/>
        </w:rPr>
        <w:t>附：</w:t>
      </w:r>
    </w:p>
    <w:p>
      <w:pPr>
        <w:pStyle w:val="16"/>
        <w:tabs>
          <w:tab w:val="left" w:pos="6476"/>
        </w:tabs>
        <w:spacing w:line="360" w:lineRule="auto"/>
        <w:rPr>
          <w:rFonts w:ascii="仿宋" w:hAnsi="仿宋" w:eastAsia="仿宋" w:cs="仿宋"/>
          <w:color w:val="000000"/>
          <w:u w:val="single"/>
        </w:rPr>
      </w:pPr>
      <w:r>
        <w:rPr>
          <w:rFonts w:hint="eastAsia" w:ascii="仿宋" w:hAnsi="仿宋" w:eastAsia="仿宋" w:cs="仿宋"/>
          <w:color w:val="000000"/>
        </w:rPr>
        <w:t>被授权人姓名：</w:t>
      </w:r>
      <w:r>
        <w:rPr>
          <w:rFonts w:hint="eastAsia" w:ascii="仿宋" w:hAnsi="仿宋" w:eastAsia="仿宋" w:cs="仿宋"/>
          <w:color w:val="000000"/>
          <w:u w:val="single"/>
        </w:rPr>
        <w:tab/>
      </w:r>
    </w:p>
    <w:p>
      <w:pPr>
        <w:pStyle w:val="16"/>
        <w:tabs>
          <w:tab w:val="left" w:pos="6476"/>
        </w:tabs>
        <w:spacing w:line="360" w:lineRule="auto"/>
        <w:rPr>
          <w:rFonts w:ascii="仿宋" w:hAnsi="仿宋" w:eastAsia="仿宋" w:cs="仿宋"/>
          <w:color w:val="000000"/>
          <w:u w:val="single"/>
        </w:rPr>
      </w:pPr>
      <w:r>
        <w:rPr>
          <w:rFonts w:hint="eastAsia" w:ascii="仿宋" w:hAnsi="仿宋" w:eastAsia="仿宋" w:cs="仿宋"/>
          <w:color w:val="000000"/>
        </w:rPr>
        <w:t>职      务：</w:t>
      </w:r>
      <w:r>
        <w:rPr>
          <w:rFonts w:hint="eastAsia" w:ascii="仿宋" w:hAnsi="仿宋" w:eastAsia="仿宋" w:cs="仿宋"/>
          <w:color w:val="000000"/>
          <w:u w:val="single"/>
        </w:rPr>
        <w:tab/>
      </w:r>
    </w:p>
    <w:p>
      <w:pPr>
        <w:pStyle w:val="16"/>
        <w:tabs>
          <w:tab w:val="left" w:pos="6476"/>
        </w:tabs>
        <w:spacing w:line="360" w:lineRule="auto"/>
        <w:rPr>
          <w:rFonts w:ascii="仿宋" w:hAnsi="仿宋" w:eastAsia="仿宋" w:cs="仿宋"/>
          <w:color w:val="000000"/>
          <w:u w:val="single"/>
        </w:rPr>
      </w:pPr>
      <w:r>
        <w:rPr>
          <w:rFonts w:hint="eastAsia" w:ascii="仿宋" w:hAnsi="仿宋" w:eastAsia="仿宋" w:cs="仿宋"/>
          <w:color w:val="000000"/>
        </w:rPr>
        <w:t>详细通讯地址：</w:t>
      </w:r>
      <w:r>
        <w:rPr>
          <w:rFonts w:hint="eastAsia" w:ascii="仿宋" w:hAnsi="仿宋" w:eastAsia="仿宋" w:cs="仿宋"/>
          <w:color w:val="000000"/>
          <w:u w:val="single"/>
        </w:rPr>
        <w:tab/>
      </w:r>
    </w:p>
    <w:p>
      <w:pPr>
        <w:pStyle w:val="16"/>
        <w:tabs>
          <w:tab w:val="left" w:pos="6476"/>
        </w:tabs>
        <w:spacing w:line="360" w:lineRule="auto"/>
        <w:rPr>
          <w:rFonts w:ascii="仿宋" w:hAnsi="仿宋" w:eastAsia="仿宋" w:cs="仿宋"/>
          <w:color w:val="000000"/>
          <w:u w:val="single"/>
        </w:rPr>
      </w:pPr>
      <w:r>
        <w:rPr>
          <w:rFonts w:hint="eastAsia" w:ascii="仿宋" w:hAnsi="仿宋" w:eastAsia="仿宋" w:cs="仿宋"/>
          <w:color w:val="000000"/>
        </w:rPr>
        <w:t>邮 政 编码 ：</w:t>
      </w:r>
      <w:r>
        <w:rPr>
          <w:rFonts w:hint="eastAsia" w:ascii="仿宋" w:hAnsi="仿宋" w:eastAsia="仿宋" w:cs="仿宋"/>
          <w:color w:val="000000"/>
          <w:u w:val="single"/>
        </w:rPr>
        <w:tab/>
      </w:r>
    </w:p>
    <w:p>
      <w:pPr>
        <w:pStyle w:val="16"/>
        <w:tabs>
          <w:tab w:val="left" w:pos="6476"/>
        </w:tabs>
        <w:spacing w:line="360" w:lineRule="auto"/>
        <w:rPr>
          <w:rFonts w:ascii="仿宋" w:hAnsi="仿宋" w:eastAsia="仿宋" w:cs="仿宋"/>
          <w:color w:val="000000"/>
          <w:u w:val="single"/>
        </w:rPr>
      </w:pPr>
      <w:r>
        <w:rPr>
          <w:rFonts w:hint="eastAsia" w:ascii="仿宋" w:hAnsi="仿宋" w:eastAsia="仿宋" w:cs="仿宋"/>
          <w:color w:val="000000"/>
          <w:lang w:val="en-US"/>
        </w:rPr>
        <w:t>电  子 邮 箱</w:t>
      </w:r>
      <w:r>
        <w:rPr>
          <w:rFonts w:hint="eastAsia" w:ascii="仿宋" w:hAnsi="仿宋" w:eastAsia="仿宋" w:cs="仿宋"/>
          <w:color w:val="000000"/>
        </w:rPr>
        <w:t>：</w:t>
      </w:r>
      <w:r>
        <w:rPr>
          <w:rFonts w:hint="eastAsia" w:ascii="仿宋" w:hAnsi="仿宋" w:eastAsia="仿宋" w:cs="仿宋"/>
          <w:color w:val="000000"/>
          <w:u w:val="single"/>
        </w:rPr>
        <w:tab/>
      </w:r>
    </w:p>
    <w:p>
      <w:pPr>
        <w:pStyle w:val="16"/>
        <w:tabs>
          <w:tab w:val="left" w:pos="6476"/>
        </w:tabs>
        <w:spacing w:line="360" w:lineRule="auto"/>
        <w:rPr>
          <w:rFonts w:ascii="仿宋" w:hAnsi="仿宋" w:eastAsia="仿宋" w:cs="仿宋"/>
          <w:color w:val="000000"/>
        </w:rPr>
      </w:pPr>
      <w:r>
        <w:rPr>
          <w:rFonts w:hint="eastAsia" w:ascii="仿宋" w:hAnsi="仿宋" w:eastAsia="仿宋" w:cs="仿宋"/>
          <w:color w:val="000000"/>
        </w:rPr>
        <w:t>电     话：</w:t>
      </w:r>
      <w:r>
        <w:rPr>
          <w:rFonts w:hint="eastAsia" w:ascii="仿宋" w:hAnsi="仿宋" w:eastAsia="仿宋" w:cs="仿宋"/>
          <w:color w:val="000000"/>
          <w:u w:val="single"/>
        </w:rPr>
        <w:tab/>
      </w:r>
    </w:p>
    <w:p>
      <w:pPr>
        <w:pStyle w:val="16"/>
        <w:spacing w:before="6"/>
        <w:rPr>
          <w:rFonts w:ascii="仿宋" w:hAnsi="仿宋" w:eastAsia="仿宋" w:cs="仿宋"/>
          <w:color w:val="000000"/>
          <w:sz w:val="21"/>
          <w:szCs w:val="21"/>
        </w:rPr>
      </w:pPr>
    </w:p>
    <w:p>
      <w:pPr>
        <w:pStyle w:val="16"/>
        <w:rPr>
          <w:rFonts w:ascii="仿宋" w:hAnsi="仿宋" w:eastAsia="仿宋" w:cs="仿宋"/>
          <w:color w:val="000000"/>
          <w:sz w:val="21"/>
          <w:szCs w:val="21"/>
        </w:rPr>
      </w:pPr>
      <w:r>
        <w:rPr>
          <w:rFonts w:ascii="仿宋" w:hAnsi="仿宋" w:eastAsia="仿宋" w:cs="仿宋"/>
          <w:color w:val="000000"/>
          <w:sz w:val="21"/>
          <w:szCs w:val="21"/>
          <w:lang w:val="en-US" w:bidi="ar-SA"/>
        </w:rPr>
        <mc:AlternateContent>
          <mc:Choice Requires="wps">
            <w:drawing>
              <wp:anchor distT="0" distB="0" distL="0" distR="0" simplePos="0" relativeHeight="251659264" behindDoc="1" locked="0" layoutInCell="1" allowOverlap="1">
                <wp:simplePos x="0" y="0"/>
                <wp:positionH relativeFrom="page">
                  <wp:posOffset>1302385</wp:posOffset>
                </wp:positionH>
                <wp:positionV relativeFrom="paragraph">
                  <wp:posOffset>119380</wp:posOffset>
                </wp:positionV>
                <wp:extent cx="2240915" cy="1125855"/>
                <wp:effectExtent l="0" t="0" r="6985" b="0"/>
                <wp:wrapTopAndBottom/>
                <wp:docPr id="1027" name="文本框 13"/>
                <wp:cNvGraphicFramePr/>
                <a:graphic xmlns:a="http://schemas.openxmlformats.org/drawingml/2006/main">
                  <a:graphicData uri="http://schemas.microsoft.com/office/word/2010/wordprocessingShape">
                    <wps:wsp>
                      <wps:cNvSpPr/>
                      <wps:spPr>
                        <a:xfrm>
                          <a:off x="0" y="0"/>
                          <a:ext cx="2240915" cy="1125855"/>
                        </a:xfrm>
                        <a:prstGeom prst="rect">
                          <a:avLst/>
                        </a:prstGeom>
                        <a:ln w="9525" cap="flat" cmpd="sng">
                          <a:solidFill>
                            <a:srgbClr val="000000"/>
                          </a:solidFill>
                          <a:prstDash val="solid"/>
                          <a:miter/>
                          <a:headEnd type="none" w="med" len="med"/>
                          <a:tailEnd type="none" w="med" len="med"/>
                        </a:ln>
                      </wps:spPr>
                      <wps:txbx>
                        <w:txbxContent>
                          <w:p>
                            <w:pPr>
                              <w:pStyle w:val="16"/>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6"/>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rect id="文本框 13" o:spid="_x0000_s1026" o:spt="1" style="position:absolute;left:0pt;margin-left:102.55pt;margin-top:9.4pt;height:88.65pt;width:176.45pt;mso-position-horizontal-relative:page;mso-wrap-distance-bottom:0pt;mso-wrap-distance-top:0pt;z-index:-251657216;mso-width-relative:page;mso-height-relative:page;" filled="f" stroked="t" coordsize="21600,21600" o:gfxdata="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3Yd+71QAAAAoBAAAPAAAAAAAAAAEAIAAAACIA&#10;AABkcnMvZG93bnJldi54bWxQSwECFAAUAAAACACHTuJA42Td1QwCAAAhBAAADgAAAAAAAAABACAA&#10;AAAkAQAAZHJzL2Uyb0RvYy54bWxQSwUGAAAAAAYABgBZAQAAogUAAAAA&#10;">
                <v:fill on="f" focussize="0,0"/>
                <v:stroke color="#000000" joinstyle="miter"/>
                <v:imagedata o:title=""/>
                <o:lock v:ext="edit" aspectratio="f"/>
                <v:textbox inset="0mm,0mm,0mm,0mm">
                  <w:txbxContent>
                    <w:p>
                      <w:pPr>
                        <w:pStyle w:val="16"/>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6"/>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rect>
            </w:pict>
          </mc:Fallback>
        </mc:AlternateContent>
      </w:r>
      <w:r>
        <w:rPr>
          <w:rFonts w:ascii="仿宋" w:hAnsi="仿宋" w:eastAsia="仿宋" w:cs="仿宋"/>
          <w:color w:val="000000"/>
          <w:sz w:val="21"/>
          <w:szCs w:val="21"/>
          <w:lang w:val="en-US" w:bidi="ar-SA"/>
        </w:rPr>
        <mc:AlternateContent>
          <mc:Choice Requires="wps">
            <w:drawing>
              <wp:anchor distT="0" distB="0" distL="0" distR="0" simplePos="0" relativeHeight="251660288" behindDoc="1" locked="0" layoutInCell="1" allowOverlap="1">
                <wp:simplePos x="0" y="0"/>
                <wp:positionH relativeFrom="page">
                  <wp:posOffset>3789680</wp:posOffset>
                </wp:positionH>
                <wp:positionV relativeFrom="paragraph">
                  <wp:posOffset>121285</wp:posOffset>
                </wp:positionV>
                <wp:extent cx="2240915" cy="1125855"/>
                <wp:effectExtent l="0" t="0" r="6985" b="0"/>
                <wp:wrapTopAndBottom/>
                <wp:docPr id="1028" name="文本框 14"/>
                <wp:cNvGraphicFramePr/>
                <a:graphic xmlns:a="http://schemas.openxmlformats.org/drawingml/2006/main">
                  <a:graphicData uri="http://schemas.microsoft.com/office/word/2010/wordprocessingShape">
                    <wps:wsp>
                      <wps:cNvSpPr/>
                      <wps:spPr>
                        <a:xfrm>
                          <a:off x="0" y="0"/>
                          <a:ext cx="2240915" cy="1125855"/>
                        </a:xfrm>
                        <a:prstGeom prst="rect">
                          <a:avLst/>
                        </a:prstGeom>
                        <a:ln w="9525" cap="flat" cmpd="sng">
                          <a:solidFill>
                            <a:srgbClr val="000000"/>
                          </a:solidFill>
                          <a:prstDash val="solid"/>
                          <a:miter/>
                          <a:headEnd type="none" w="med" len="med"/>
                          <a:tailEnd type="none" w="med" len="med"/>
                        </a:ln>
                      </wps:spPr>
                      <wps:txbx>
                        <w:txbxContent>
                          <w:p>
                            <w:pPr>
                              <w:pStyle w:val="16"/>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6"/>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rect id="文本框 14" o:spid="_x0000_s1026" o:spt="1" style="position:absolute;left:0pt;margin-left:298.4pt;margin-top:9.55pt;height:88.65pt;width:176.45pt;mso-position-horizontal-relative:page;mso-wrap-distance-bottom:0pt;mso-wrap-distance-top:0pt;z-index:-251656192;mso-width-relative:page;mso-height-relative:page;" filled="f" stroked="t" coordsize="21600,21600" o:gfxdata="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4iClY1QAAAAoBAAAPAAAAAAAAAAEAIAAAACIA&#10;AABkcnMvZG93bnJldi54bWxQSwECFAAUAAAACACHTuJA8Vw+DAwCAAAhBAAADgAAAAAAAAABACAA&#10;AAAkAQAAZHJzL2Uyb0RvYy54bWxQSwUGAAAAAAYABgBZAQAAogUAAAAA&#10;">
                <v:fill on="f" focussize="0,0"/>
                <v:stroke color="#000000" joinstyle="miter"/>
                <v:imagedata o:title=""/>
                <o:lock v:ext="edit" aspectratio="f"/>
                <v:textbox inset="0mm,0mm,0mm,0mm">
                  <w:txbxContent>
                    <w:p>
                      <w:pPr>
                        <w:pStyle w:val="16"/>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6"/>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rect>
            </w:pict>
          </mc:Fallback>
        </mc:AlternateContent>
      </w:r>
      <w:r>
        <w:rPr>
          <w:rFonts w:ascii="仿宋" w:hAnsi="仿宋" w:eastAsia="仿宋" w:cs="仿宋"/>
          <w:color w:val="000000"/>
          <w:sz w:val="21"/>
          <w:szCs w:val="21"/>
          <w:lang w:val="en-US" w:bidi="ar-SA"/>
        </w:rPr>
        <mc:AlternateContent>
          <mc:Choice Requires="wps">
            <w:drawing>
              <wp:anchor distT="0" distB="0" distL="0" distR="0" simplePos="0" relativeHeight="251661312" behindDoc="1" locked="0" layoutInCell="1" allowOverlap="1">
                <wp:simplePos x="0" y="0"/>
                <wp:positionH relativeFrom="page">
                  <wp:posOffset>1302385</wp:posOffset>
                </wp:positionH>
                <wp:positionV relativeFrom="paragraph">
                  <wp:posOffset>1513840</wp:posOffset>
                </wp:positionV>
                <wp:extent cx="2240915" cy="1125855"/>
                <wp:effectExtent l="0" t="0" r="6985" b="0"/>
                <wp:wrapTopAndBottom/>
                <wp:docPr id="1029" name="文本框 11"/>
                <wp:cNvGraphicFramePr/>
                <a:graphic xmlns:a="http://schemas.openxmlformats.org/drawingml/2006/main">
                  <a:graphicData uri="http://schemas.microsoft.com/office/word/2010/wordprocessingShape">
                    <wps:wsp>
                      <wps:cNvSpPr/>
                      <wps:spPr>
                        <a:xfrm>
                          <a:off x="0" y="0"/>
                          <a:ext cx="2240915" cy="1125855"/>
                        </a:xfrm>
                        <a:prstGeom prst="rect">
                          <a:avLst/>
                        </a:prstGeom>
                        <a:ln w="9525" cap="flat" cmpd="sng">
                          <a:solidFill>
                            <a:srgbClr val="000000"/>
                          </a:solidFill>
                          <a:prstDash val="solid"/>
                          <a:miter/>
                          <a:headEnd type="none" w="med" len="med"/>
                          <a:tailEnd type="none" w="med" len="med"/>
                        </a:ln>
                      </wps:spPr>
                      <wps:txbx>
                        <w:txbxContent>
                          <w:p>
                            <w:pPr>
                              <w:pStyle w:val="16"/>
                            </w:pPr>
                          </w:p>
                          <w:p>
                            <w:pPr>
                              <w:pStyle w:val="16"/>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6"/>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rect id="文本框 11" o:spid="_x0000_s1026" o:spt="1" style="position:absolute;left:0pt;margin-left:102.55pt;margin-top:119.2pt;height:88.65pt;width:176.45pt;mso-position-horizontal-relative:page;mso-wrap-distance-bottom:0pt;mso-wrap-distance-top:0pt;z-index:-251655168;mso-width-relative:page;mso-height-relative:page;" filled="f" stroked="t" coordsize="21600,21600" o:gfxdata="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D2wwtcAAAALAQAADwAAAAAAAAABACAAAAAi&#10;AAAAZHJzL2Rvd25yZXYueG1sUEsBAhQAFAAAAAgAh07iQOHHvtcLAgAAIQQAAA4AAAAAAAAAAQAg&#10;AAAAJgEAAGRycy9lMm9Eb2MueG1sUEsFBgAAAAAGAAYAWQEAAKMFAAAAAA==&#10;">
                <v:fill on="f" focussize="0,0"/>
                <v:stroke color="#000000" joinstyle="miter"/>
                <v:imagedata o:title=""/>
                <o:lock v:ext="edit" aspectratio="f"/>
                <v:textbox inset="0mm,0mm,0mm,0mm">
                  <w:txbxContent>
                    <w:p>
                      <w:pPr>
                        <w:pStyle w:val="16"/>
                      </w:pPr>
                    </w:p>
                    <w:p>
                      <w:pPr>
                        <w:pStyle w:val="16"/>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6"/>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rect>
            </w:pict>
          </mc:Fallback>
        </mc:AlternateContent>
      </w:r>
      <w:r>
        <w:rPr>
          <w:rFonts w:ascii="仿宋" w:hAnsi="仿宋" w:eastAsia="仿宋" w:cs="仿宋"/>
          <w:color w:val="000000"/>
          <w:sz w:val="21"/>
          <w:szCs w:val="21"/>
          <w:lang w:val="en-US" w:bidi="ar-SA"/>
        </w:rPr>
        <mc:AlternateContent>
          <mc:Choice Requires="wps">
            <w:drawing>
              <wp:anchor distT="0" distB="0" distL="0" distR="0" simplePos="0" relativeHeight="251662336" behindDoc="1" locked="0" layoutInCell="1" allowOverlap="1">
                <wp:simplePos x="0" y="0"/>
                <wp:positionH relativeFrom="page">
                  <wp:posOffset>3789680</wp:posOffset>
                </wp:positionH>
                <wp:positionV relativeFrom="paragraph">
                  <wp:posOffset>1515745</wp:posOffset>
                </wp:positionV>
                <wp:extent cx="2240915" cy="1125855"/>
                <wp:effectExtent l="0" t="0" r="6985" b="0"/>
                <wp:wrapTopAndBottom/>
                <wp:docPr id="1030" name="文本框 12"/>
                <wp:cNvGraphicFramePr/>
                <a:graphic xmlns:a="http://schemas.openxmlformats.org/drawingml/2006/main">
                  <a:graphicData uri="http://schemas.microsoft.com/office/word/2010/wordprocessingShape">
                    <wps:wsp>
                      <wps:cNvSpPr/>
                      <wps:spPr>
                        <a:xfrm>
                          <a:off x="0" y="0"/>
                          <a:ext cx="2240915" cy="1125855"/>
                        </a:xfrm>
                        <a:prstGeom prst="rect">
                          <a:avLst/>
                        </a:prstGeom>
                        <a:ln w="9525" cap="flat" cmpd="sng">
                          <a:solidFill>
                            <a:srgbClr val="000000"/>
                          </a:solidFill>
                          <a:prstDash val="solid"/>
                          <a:miter/>
                          <a:headEnd type="none" w="med" len="med"/>
                          <a:tailEnd type="none" w="med" len="med"/>
                        </a:ln>
                      </wps:spPr>
                      <wps:txbx>
                        <w:txbxContent>
                          <w:p>
                            <w:pPr>
                              <w:pStyle w:val="16"/>
                            </w:pPr>
                          </w:p>
                          <w:p>
                            <w:pPr>
                              <w:pStyle w:val="16"/>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6"/>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rect id="文本框 12" o:spid="_x0000_s1026" o:spt="1" style="position:absolute;left:0pt;margin-left:298.4pt;margin-top:119.35pt;height:88.65pt;width:176.45pt;mso-position-horizontal-relative:page;mso-wrap-distance-bottom:0pt;mso-wrap-distance-top:0pt;z-index:-251654144;mso-width-relative:page;mso-height-relative:page;" filled="f" stroked="t" coordsize="21600,21600" o:gfxdata="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7zQffYAAAACwEAAA8AAAAAAAAAAQAgAAAA&#10;IgAAAGRycy9kb3ducmV2LnhtbFBLAQIUABQAAAAIAIdO4kAWtyYcCwIAACEEAAAOAAAAAAAAAAEA&#10;IAAAACcBAABkcnMvZTJvRG9jLnhtbFBLBQYAAAAABgAGAFkBAACkBQAAAAA=&#10;">
                <v:fill on="f" focussize="0,0"/>
                <v:stroke color="#000000" joinstyle="miter"/>
                <v:imagedata o:title=""/>
                <o:lock v:ext="edit" aspectratio="f"/>
                <v:textbox inset="0mm,0mm,0mm,0mm">
                  <w:txbxContent>
                    <w:p>
                      <w:pPr>
                        <w:pStyle w:val="16"/>
                      </w:pPr>
                    </w:p>
                    <w:p>
                      <w:pPr>
                        <w:pStyle w:val="16"/>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6"/>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rect>
            </w:pict>
          </mc:Fallback>
        </mc:AlternateContent>
      </w:r>
    </w:p>
    <w:p>
      <w:pPr>
        <w:pStyle w:val="16"/>
        <w:tabs>
          <w:tab w:val="left" w:pos="1560"/>
          <w:tab w:val="left" w:pos="2040"/>
        </w:tabs>
        <w:spacing w:before="66"/>
        <w:ind w:left="360"/>
        <w:rPr>
          <w:rFonts w:ascii="仿宋" w:hAnsi="仿宋" w:eastAsia="仿宋" w:cs="仿宋"/>
          <w:color w:val="000000"/>
          <w:sz w:val="21"/>
          <w:szCs w:val="21"/>
        </w:rPr>
      </w:pPr>
      <w:r>
        <w:rPr>
          <w:rFonts w:hint="eastAsia" w:ascii="仿宋" w:hAnsi="仿宋" w:eastAsia="仿宋" w:cs="仿宋"/>
          <w:color w:val="000000"/>
          <w:sz w:val="21"/>
          <w:szCs w:val="21"/>
        </w:rPr>
        <w:t>注：</w:t>
      </w:r>
      <w:r>
        <w:rPr>
          <w:rFonts w:hint="eastAsia" w:ascii="仿宋" w:hAnsi="仿宋" w:eastAsia="仿宋" w:cs="仿宋"/>
          <w:color w:val="000000"/>
          <w:sz w:val="21"/>
          <w:szCs w:val="21"/>
          <w:lang w:val="en-US"/>
        </w:rPr>
        <w:t>投标人</w:t>
      </w:r>
      <w:r>
        <w:rPr>
          <w:rFonts w:hint="eastAsia" w:ascii="仿宋" w:hAnsi="仿宋" w:eastAsia="仿宋" w:cs="仿宋"/>
          <w:color w:val="000000"/>
          <w:sz w:val="21"/>
          <w:szCs w:val="21"/>
        </w:rPr>
        <w:t>可自拟格式提供，但应与</w:t>
      </w:r>
      <w:r>
        <w:rPr>
          <w:rFonts w:hint="eastAsia" w:ascii="仿宋" w:hAnsi="仿宋" w:eastAsia="仿宋" w:cs="仿宋"/>
          <w:color w:val="000000"/>
          <w:sz w:val="21"/>
          <w:szCs w:val="21"/>
          <w:lang w:val="en-US"/>
        </w:rPr>
        <w:t>招标</w:t>
      </w:r>
      <w:r>
        <w:rPr>
          <w:rFonts w:hint="eastAsia" w:ascii="仿宋" w:hAnsi="仿宋" w:eastAsia="仿宋" w:cs="仿宋"/>
          <w:color w:val="000000"/>
          <w:sz w:val="21"/>
          <w:szCs w:val="21"/>
        </w:rPr>
        <w:t>文件提供的格式具备同等效力。</w:t>
      </w:r>
    </w:p>
    <w:p>
      <w:pPr>
        <w:pStyle w:val="48"/>
        <w:spacing w:line="360" w:lineRule="auto"/>
        <w:rPr>
          <w:rFonts w:ascii="仿宋" w:hAnsi="仿宋" w:eastAsia="仿宋" w:cs="仿宋"/>
          <w:b/>
          <w:color w:val="000000"/>
          <w:sz w:val="24"/>
          <w:szCs w:val="24"/>
        </w:rPr>
      </w:pPr>
      <w:bookmarkStart w:id="55" w:name="_Toc507399521"/>
    </w:p>
    <w:p>
      <w:pPr>
        <w:rPr>
          <w:rFonts w:ascii="仿宋" w:hAnsi="仿宋" w:eastAsia="仿宋"/>
          <w:b/>
          <w:color w:val="000000"/>
        </w:rPr>
      </w:pPr>
      <w:r>
        <w:rPr>
          <w:rFonts w:hint="eastAsia" w:ascii="仿宋" w:hAnsi="仿宋" w:eastAsia="仿宋" w:cs="仿宋"/>
          <w:b/>
          <w:bCs/>
          <w:color w:val="000000"/>
          <w:sz w:val="24"/>
        </w:rPr>
        <w:br w:type="page"/>
      </w:r>
      <w:bookmarkEnd w:id="55"/>
      <w:bookmarkStart w:id="56" w:name="_Toc11207"/>
      <w:bookmarkStart w:id="57" w:name="_Toc32366"/>
      <w:bookmarkStart w:id="58" w:name="_Toc507399522"/>
      <w:r>
        <w:rPr>
          <w:rFonts w:hint="eastAsia" w:ascii="仿宋" w:hAnsi="仿宋" w:eastAsia="仿宋" w:cs="仿宋"/>
          <w:b/>
          <w:bCs/>
          <w:color w:val="000000"/>
          <w:spacing w:val="10"/>
          <w:kern w:val="0"/>
          <w:sz w:val="24"/>
        </w:rPr>
        <w:t>附件 2-3 投标人具有良好的商业信誉和健全的财务会计制度的证明文件</w:t>
      </w:r>
      <w:bookmarkEnd w:id="56"/>
      <w:bookmarkEnd w:id="57"/>
    </w:p>
    <w:p>
      <w:pPr>
        <w:pStyle w:val="16"/>
        <w:rPr>
          <w:rFonts w:ascii="仿宋" w:hAnsi="仿宋" w:eastAsia="仿宋" w:cs="仿宋"/>
          <w:b/>
          <w:color w:val="000000"/>
        </w:rPr>
      </w:pPr>
    </w:p>
    <w:p>
      <w:pPr>
        <w:pStyle w:val="16"/>
        <w:spacing w:line="360" w:lineRule="auto"/>
        <w:ind w:right="560"/>
        <w:rPr>
          <w:rFonts w:ascii="仿宋" w:hAnsi="仿宋" w:eastAsia="仿宋" w:cs="仿宋"/>
          <w:color w:val="000000"/>
          <w:lang w:val="en-US"/>
        </w:rPr>
      </w:pPr>
      <w:r>
        <w:rPr>
          <w:rFonts w:hint="eastAsia" w:ascii="仿宋" w:hAnsi="仿宋" w:eastAsia="仿宋" w:cs="仿宋"/>
          <w:color w:val="000000"/>
        </w:rPr>
        <w:t>会计师事务所出具的上一年度财务审计报告或银行出具的说明投标人商业信誉或结算情况等</w:t>
      </w:r>
      <w:r>
        <w:rPr>
          <w:rFonts w:hint="eastAsia" w:ascii="仿宋" w:hAnsi="仿宋" w:eastAsia="仿宋" w:cs="仿宋"/>
          <w:color w:val="000000"/>
          <w:lang w:val="en-US"/>
        </w:rPr>
        <w:t>具体要求详见本招标文件第六章</w:t>
      </w:r>
    </w:p>
    <w:p>
      <w:pPr>
        <w:pStyle w:val="16"/>
        <w:rPr>
          <w:rFonts w:ascii="仿宋" w:hAnsi="仿宋" w:eastAsia="仿宋" w:cs="仿宋"/>
          <w:color w:val="000000"/>
        </w:rPr>
      </w:pPr>
    </w:p>
    <w:p>
      <w:pPr>
        <w:pStyle w:val="16"/>
        <w:spacing w:line="360" w:lineRule="auto"/>
        <w:ind w:right="560"/>
        <w:rPr>
          <w:rFonts w:ascii="仿宋" w:hAnsi="仿宋" w:eastAsia="仿宋" w:cs="仿宋"/>
          <w:color w:val="000000"/>
        </w:rPr>
      </w:pPr>
      <w:r>
        <w:rPr>
          <w:rFonts w:hint="eastAsia" w:ascii="仿宋" w:hAnsi="仿宋" w:eastAsia="仿宋" w:cs="仿宋"/>
          <w:color w:val="000000"/>
        </w:rPr>
        <w:t>说明：扫描件并加盖本单位电子公章</w:t>
      </w:r>
    </w:p>
    <w:p>
      <w:pPr>
        <w:pStyle w:val="48"/>
        <w:spacing w:line="360" w:lineRule="auto"/>
        <w:rPr>
          <w:rFonts w:ascii="仿宋" w:hAnsi="仿宋" w:eastAsia="仿宋" w:cs="仿宋"/>
          <w:b/>
          <w:color w:val="000000"/>
          <w:sz w:val="24"/>
          <w:szCs w:val="24"/>
        </w:rPr>
      </w:pPr>
    </w:p>
    <w:p>
      <w:pPr>
        <w:pStyle w:val="48"/>
        <w:spacing w:line="360" w:lineRule="auto"/>
        <w:rPr>
          <w:rFonts w:ascii="仿宋" w:hAnsi="仿宋" w:eastAsia="仿宋" w:cs="仿宋"/>
          <w:b/>
          <w:color w:val="000000"/>
          <w:sz w:val="24"/>
          <w:szCs w:val="24"/>
        </w:rPr>
      </w:pPr>
    </w:p>
    <w:p>
      <w:pPr>
        <w:rPr>
          <w:rFonts w:ascii="仿宋" w:hAnsi="仿宋" w:eastAsia="仿宋" w:cs="仿宋"/>
          <w:b/>
          <w:bCs/>
          <w:color w:val="000000"/>
          <w:sz w:val="24"/>
        </w:rPr>
      </w:pPr>
      <w:bookmarkStart w:id="59" w:name="_Toc30497"/>
      <w:r>
        <w:rPr>
          <w:rFonts w:hint="eastAsia" w:ascii="仿宋" w:hAnsi="仿宋" w:eastAsia="仿宋" w:cs="仿宋"/>
          <w:b/>
          <w:bCs/>
          <w:color w:val="000000"/>
          <w:sz w:val="24"/>
        </w:rPr>
        <w:br w:type="page"/>
      </w:r>
    </w:p>
    <w:p>
      <w:pPr>
        <w:pStyle w:val="48"/>
        <w:spacing w:line="360" w:lineRule="auto"/>
        <w:rPr>
          <w:rFonts w:ascii="仿宋" w:hAnsi="仿宋" w:eastAsia="仿宋" w:cs="仿宋"/>
          <w:bCs w:val="0"/>
          <w:color w:val="000000"/>
          <w:sz w:val="24"/>
          <w:szCs w:val="24"/>
        </w:rPr>
      </w:pPr>
      <w:bookmarkStart w:id="60" w:name="_Toc22978"/>
      <w:r>
        <w:rPr>
          <w:rFonts w:hint="eastAsia" w:ascii="仿宋" w:hAnsi="仿宋" w:eastAsia="仿宋" w:cs="仿宋"/>
          <w:b/>
          <w:color w:val="000000"/>
          <w:sz w:val="24"/>
          <w:szCs w:val="24"/>
        </w:rPr>
        <w:t>附件 2-4     投标保证金缴纳凭证复印件</w:t>
      </w:r>
      <w:bookmarkEnd w:id="59"/>
      <w:bookmarkEnd w:id="60"/>
    </w:p>
    <w:p>
      <w:pPr>
        <w:pStyle w:val="48"/>
        <w:spacing w:line="360" w:lineRule="auto"/>
        <w:rPr>
          <w:rFonts w:ascii="仿宋" w:hAnsi="仿宋" w:eastAsia="仿宋" w:cs="仿宋"/>
          <w:bCs w:val="0"/>
          <w:color w:val="000000"/>
          <w:sz w:val="24"/>
          <w:szCs w:val="24"/>
        </w:rPr>
      </w:pPr>
      <w:r>
        <w:rPr>
          <w:rFonts w:hint="eastAsia" w:ascii="仿宋" w:hAnsi="仿宋" w:eastAsia="仿宋" w:cs="仿宋"/>
          <w:bCs w:val="0"/>
          <w:color w:val="000000"/>
          <w:sz w:val="24"/>
          <w:szCs w:val="24"/>
        </w:rPr>
        <w:t>说明：投标人可将本项目投标保证金支付的汇款凭证的扫描件作为缴纳凭证放在投标文件中，扫描件上应加盖本单位电子公章；</w:t>
      </w:r>
    </w:p>
    <w:p>
      <w:pPr>
        <w:pStyle w:val="16"/>
        <w:spacing w:line="314" w:lineRule="auto"/>
        <w:ind w:right="516"/>
        <w:rPr>
          <w:rFonts w:ascii="仿宋" w:hAnsi="仿宋" w:eastAsia="仿宋" w:cs="仿宋"/>
          <w:b/>
          <w:color w:val="000000"/>
        </w:rPr>
      </w:pPr>
    </w:p>
    <w:p>
      <w:pPr>
        <w:rPr>
          <w:rFonts w:ascii="仿宋" w:hAnsi="仿宋" w:eastAsia="仿宋" w:cs="仿宋"/>
          <w:b/>
          <w:color w:val="000000"/>
          <w:sz w:val="24"/>
        </w:rPr>
      </w:pPr>
      <w:r>
        <w:rPr>
          <w:rFonts w:hint="eastAsia" w:ascii="仿宋" w:hAnsi="仿宋" w:eastAsia="仿宋" w:cs="仿宋"/>
          <w:b/>
          <w:color w:val="000000"/>
          <w:sz w:val="24"/>
        </w:rPr>
        <w:br w:type="page"/>
      </w:r>
    </w:p>
    <w:p>
      <w:pPr>
        <w:pStyle w:val="16"/>
        <w:spacing w:line="360" w:lineRule="auto"/>
        <w:ind w:right="516"/>
        <w:rPr>
          <w:rFonts w:ascii="仿宋" w:hAnsi="仿宋" w:eastAsia="仿宋" w:cs="仿宋"/>
          <w:color w:val="000000"/>
          <w:spacing w:val="-17"/>
        </w:rPr>
      </w:pPr>
      <w:bookmarkStart w:id="61" w:name="_Toc19010"/>
      <w:r>
        <w:rPr>
          <w:rFonts w:hint="eastAsia" w:ascii="仿宋" w:hAnsi="仿宋" w:eastAsia="仿宋" w:cs="仿宋"/>
          <w:b/>
          <w:color w:val="000000"/>
        </w:rPr>
        <w:t>附件</w:t>
      </w:r>
      <w:r>
        <w:rPr>
          <w:rFonts w:hint="eastAsia" w:ascii="仿宋" w:hAnsi="仿宋" w:eastAsia="仿宋" w:cs="仿宋"/>
          <w:b/>
          <w:color w:val="000000"/>
          <w:lang w:val="en-US"/>
        </w:rPr>
        <w:t>2</w:t>
      </w:r>
      <w:r>
        <w:rPr>
          <w:rFonts w:hint="eastAsia" w:ascii="仿宋" w:hAnsi="仿宋" w:eastAsia="仿宋" w:cs="仿宋"/>
          <w:b/>
          <w:color w:val="000000"/>
        </w:rPr>
        <w:t xml:space="preserve">-5 </w:t>
      </w:r>
      <w:r>
        <w:rPr>
          <w:rFonts w:hint="eastAsia" w:ascii="仿宋" w:hAnsi="仿宋" w:eastAsia="仿宋" w:cs="仿宋"/>
          <w:b/>
          <w:bCs/>
          <w:color w:val="000000"/>
          <w:spacing w:val="-1"/>
        </w:rPr>
        <w:t>投标人缴纳</w:t>
      </w:r>
      <w:r>
        <w:rPr>
          <w:rFonts w:hint="eastAsia" w:ascii="仿宋" w:hAnsi="仿宋" w:eastAsia="仿宋" w:cs="仿宋"/>
          <w:b/>
          <w:bCs/>
          <w:color w:val="000000"/>
        </w:rPr>
        <w:t>税收</w:t>
      </w:r>
      <w:r>
        <w:rPr>
          <w:rFonts w:hint="eastAsia" w:ascii="仿宋" w:hAnsi="仿宋" w:eastAsia="仿宋" w:cs="仿宋"/>
          <w:b/>
          <w:bCs/>
          <w:color w:val="000000"/>
          <w:spacing w:val="-17"/>
        </w:rPr>
        <w:t>的证明</w:t>
      </w:r>
      <w:bookmarkEnd w:id="61"/>
    </w:p>
    <w:p>
      <w:pPr>
        <w:pStyle w:val="16"/>
        <w:spacing w:line="360" w:lineRule="auto"/>
        <w:ind w:right="516"/>
        <w:rPr>
          <w:rFonts w:ascii="仿宋" w:hAnsi="仿宋" w:eastAsia="仿宋" w:cs="仿宋"/>
          <w:color w:val="000000"/>
        </w:rPr>
      </w:pPr>
      <w:r>
        <w:rPr>
          <w:rFonts w:hint="eastAsia" w:ascii="仿宋" w:hAnsi="仿宋" w:eastAsia="仿宋" w:cs="仿宋"/>
          <w:color w:val="000000"/>
        </w:rPr>
        <w:t>投标人缴纳税收的证明（加盖电子公章</w:t>
      </w:r>
      <w:r>
        <w:rPr>
          <w:rFonts w:hint="eastAsia" w:ascii="仿宋" w:hAnsi="仿宋" w:eastAsia="仿宋" w:cs="仿宋"/>
          <w:color w:val="000000"/>
          <w:spacing w:val="-51"/>
        </w:rPr>
        <w:t>）</w:t>
      </w:r>
      <w:r>
        <w:rPr>
          <w:rFonts w:hint="eastAsia" w:ascii="仿宋" w:hAnsi="仿宋" w:eastAsia="仿宋" w:cs="仿宋"/>
          <w:color w:val="000000"/>
          <w:spacing w:val="-2"/>
        </w:rPr>
        <w:t>或事业单位近期纳</w:t>
      </w:r>
      <w:r>
        <w:rPr>
          <w:rFonts w:hint="eastAsia" w:ascii="仿宋" w:hAnsi="仿宋" w:eastAsia="仿宋" w:cs="仿宋"/>
          <w:color w:val="000000"/>
        </w:rPr>
        <w:t>税证明（加盖电子公章）或自然人缴纳个人所得税证明，</w:t>
      </w:r>
      <w:r>
        <w:rPr>
          <w:rFonts w:hint="eastAsia" w:ascii="仿宋" w:hAnsi="仿宋" w:eastAsia="仿宋" w:cs="仿宋"/>
          <w:color w:val="000000"/>
          <w:lang w:val="en-US"/>
        </w:rPr>
        <w:t>具体要求详见本招标文件第六章</w:t>
      </w:r>
      <w:r>
        <w:rPr>
          <w:rFonts w:hint="eastAsia" w:ascii="仿宋" w:hAnsi="仿宋" w:eastAsia="仿宋" w:cs="仿宋"/>
          <w:color w:val="000000"/>
        </w:rPr>
        <w:t>。</w:t>
      </w:r>
    </w:p>
    <w:p>
      <w:pPr>
        <w:pStyle w:val="16"/>
        <w:spacing w:line="360" w:lineRule="auto"/>
        <w:rPr>
          <w:rFonts w:ascii="仿宋" w:hAnsi="仿宋" w:eastAsia="仿宋" w:cs="仿宋"/>
          <w:color w:val="000000"/>
        </w:rPr>
      </w:pPr>
      <w:r>
        <w:rPr>
          <w:rFonts w:hint="eastAsia" w:ascii="仿宋" w:hAnsi="仿宋" w:eastAsia="仿宋" w:cs="仿宋"/>
          <w:color w:val="000000"/>
        </w:rPr>
        <w:t>【依法免税的投标人应提供相应文件证明其依法免税。】</w:t>
      </w:r>
    </w:p>
    <w:p>
      <w:pPr>
        <w:pStyle w:val="16"/>
        <w:spacing w:before="229" w:line="314" w:lineRule="auto"/>
        <w:ind w:right="396"/>
        <w:rPr>
          <w:rFonts w:ascii="仿宋" w:hAnsi="仿宋" w:eastAsia="仿宋" w:cs="仿宋"/>
          <w:b/>
          <w:color w:val="000000"/>
          <w:sz w:val="21"/>
          <w:szCs w:val="21"/>
        </w:rPr>
      </w:pPr>
    </w:p>
    <w:p>
      <w:pPr>
        <w:rPr>
          <w:rFonts w:ascii="仿宋" w:hAnsi="仿宋" w:eastAsia="仿宋" w:cs="仿宋"/>
          <w:b/>
          <w:color w:val="000000"/>
          <w:sz w:val="24"/>
        </w:rPr>
      </w:pPr>
      <w:r>
        <w:rPr>
          <w:rFonts w:hint="eastAsia" w:ascii="仿宋" w:hAnsi="仿宋" w:eastAsia="仿宋" w:cs="仿宋"/>
          <w:b/>
          <w:color w:val="000000"/>
          <w:sz w:val="24"/>
        </w:rPr>
        <w:br w:type="page"/>
      </w:r>
    </w:p>
    <w:p>
      <w:pPr>
        <w:pStyle w:val="16"/>
        <w:spacing w:line="360" w:lineRule="auto"/>
        <w:rPr>
          <w:rFonts w:ascii="仿宋" w:hAnsi="仿宋" w:eastAsia="仿宋" w:cs="仿宋"/>
          <w:b/>
          <w:color w:val="000000"/>
        </w:rPr>
      </w:pPr>
      <w:bookmarkStart w:id="62" w:name="_Toc13470"/>
      <w:r>
        <w:rPr>
          <w:rFonts w:hint="eastAsia" w:ascii="仿宋" w:hAnsi="仿宋" w:eastAsia="仿宋" w:cs="仿宋"/>
          <w:b/>
          <w:color w:val="000000"/>
        </w:rPr>
        <w:t>附件</w:t>
      </w:r>
      <w:r>
        <w:rPr>
          <w:rFonts w:hint="eastAsia" w:ascii="仿宋" w:hAnsi="仿宋" w:eastAsia="仿宋" w:cs="仿宋"/>
          <w:b/>
          <w:color w:val="000000"/>
          <w:lang w:val="en-US"/>
        </w:rPr>
        <w:t>2</w:t>
      </w:r>
      <w:r>
        <w:rPr>
          <w:rFonts w:hint="eastAsia" w:ascii="仿宋" w:hAnsi="仿宋" w:eastAsia="仿宋" w:cs="仿宋"/>
          <w:b/>
          <w:color w:val="000000"/>
        </w:rPr>
        <w:t>-6 投标人为职工缴纳社会保险的证明</w:t>
      </w:r>
      <w:bookmarkEnd w:id="62"/>
    </w:p>
    <w:p>
      <w:pPr>
        <w:pStyle w:val="16"/>
        <w:spacing w:line="360" w:lineRule="auto"/>
        <w:rPr>
          <w:rFonts w:ascii="仿宋" w:hAnsi="仿宋" w:eastAsia="仿宋" w:cs="仿宋"/>
          <w:color w:val="000000"/>
        </w:rPr>
      </w:pPr>
    </w:p>
    <w:p>
      <w:pPr>
        <w:pStyle w:val="16"/>
        <w:spacing w:line="360" w:lineRule="auto"/>
        <w:rPr>
          <w:rFonts w:ascii="仿宋" w:hAnsi="仿宋" w:eastAsia="仿宋" w:cs="仿宋"/>
          <w:color w:val="000000"/>
        </w:rPr>
      </w:pPr>
      <w:r>
        <w:rPr>
          <w:rFonts w:hint="eastAsia" w:ascii="仿宋" w:hAnsi="仿宋" w:eastAsia="仿宋" w:cs="仿宋"/>
          <w:color w:val="000000"/>
        </w:rPr>
        <w:t>投标人为职工缴纳社会保险的证明（缴纳凭证扫描件， 加盖电子公章），</w:t>
      </w:r>
      <w:r>
        <w:rPr>
          <w:rFonts w:hint="eastAsia" w:ascii="仿宋" w:hAnsi="仿宋" w:eastAsia="仿宋" w:cs="仿宋"/>
          <w:color w:val="000000"/>
          <w:lang w:val="en-US"/>
        </w:rPr>
        <w:t>具体要求详见本招标文件第六章</w:t>
      </w:r>
      <w:r>
        <w:rPr>
          <w:rFonts w:hint="eastAsia" w:ascii="仿宋" w:hAnsi="仿宋" w:eastAsia="仿宋" w:cs="仿宋"/>
          <w:color w:val="000000"/>
        </w:rPr>
        <w:t>。</w:t>
      </w:r>
    </w:p>
    <w:p>
      <w:pPr>
        <w:spacing w:line="360" w:lineRule="auto"/>
        <w:rPr>
          <w:rFonts w:ascii="仿宋" w:hAnsi="仿宋" w:eastAsia="仿宋" w:cs="仿宋"/>
          <w:color w:val="000000"/>
          <w:sz w:val="24"/>
        </w:rPr>
      </w:pPr>
      <w:r>
        <w:rPr>
          <w:rFonts w:hint="eastAsia" w:ascii="仿宋" w:hAnsi="仿宋" w:eastAsia="仿宋" w:cs="仿宋"/>
          <w:color w:val="000000"/>
          <w:sz w:val="24"/>
        </w:rPr>
        <w:t>【依法不需要缴纳社保的投标人应做书面说明和证明文件。】</w:t>
      </w:r>
    </w:p>
    <w:p>
      <w:pPr>
        <w:pStyle w:val="48"/>
        <w:spacing w:line="360" w:lineRule="auto"/>
        <w:rPr>
          <w:rFonts w:ascii="仿宋" w:hAnsi="仿宋" w:eastAsia="仿宋" w:cs="仿宋"/>
          <w:bCs w:val="0"/>
          <w:color w:val="000000"/>
          <w:sz w:val="24"/>
          <w:szCs w:val="24"/>
        </w:rPr>
      </w:pPr>
    </w:p>
    <w:bookmarkEnd w:id="58"/>
    <w:p>
      <w:pPr>
        <w:pStyle w:val="48"/>
        <w:spacing w:line="360" w:lineRule="auto"/>
        <w:rPr>
          <w:rFonts w:ascii="仿宋" w:hAnsi="仿宋" w:eastAsia="仿宋" w:cs="仿宋"/>
          <w:bCs w:val="0"/>
          <w:color w:val="000000"/>
          <w:sz w:val="24"/>
          <w:szCs w:val="24"/>
        </w:rPr>
        <w:sectPr>
          <w:pgSz w:w="11906" w:h="16838"/>
          <w:pgMar w:top="1440" w:right="1800" w:bottom="1440" w:left="1800" w:header="851" w:footer="992" w:gutter="0"/>
          <w:cols w:space="425" w:num="1"/>
          <w:docGrid w:type="lines" w:linePitch="312" w:charSpace="0"/>
        </w:sectPr>
      </w:pPr>
    </w:p>
    <w:p>
      <w:pPr>
        <w:pStyle w:val="48"/>
        <w:spacing w:line="360" w:lineRule="auto"/>
        <w:rPr>
          <w:rFonts w:ascii="仿宋" w:hAnsi="仿宋" w:eastAsia="仿宋" w:cs="仿宋"/>
          <w:b/>
          <w:color w:val="000000"/>
          <w:sz w:val="24"/>
          <w:szCs w:val="24"/>
        </w:rPr>
      </w:pPr>
      <w:bookmarkStart w:id="63" w:name="_Toc99"/>
      <w:bookmarkStart w:id="64" w:name="_Toc11968"/>
      <w:r>
        <w:rPr>
          <w:rFonts w:hint="eastAsia" w:ascii="仿宋" w:hAnsi="仿宋" w:eastAsia="仿宋" w:cs="仿宋"/>
          <w:b/>
          <w:color w:val="000000"/>
          <w:sz w:val="24"/>
          <w:szCs w:val="24"/>
        </w:rPr>
        <w:t>附件 2-7 投标人声明函（统一格式）</w:t>
      </w:r>
      <w:bookmarkEnd w:id="63"/>
      <w:bookmarkEnd w:id="64"/>
    </w:p>
    <w:p>
      <w:pPr>
        <w:pStyle w:val="16"/>
        <w:ind w:left="638" w:leftChars="304" w:right="869" w:rightChars="414"/>
        <w:rPr>
          <w:rFonts w:ascii="仿宋" w:hAnsi="仿宋" w:eastAsia="仿宋" w:cs="仿宋"/>
          <w:bCs/>
          <w:color w:val="000000"/>
          <w:sz w:val="21"/>
          <w:szCs w:val="21"/>
          <w:lang w:val="en-US"/>
        </w:rPr>
      </w:pPr>
      <w:bookmarkStart w:id="65" w:name="_Toc507399526"/>
    </w:p>
    <w:p>
      <w:pPr>
        <w:pStyle w:val="16"/>
        <w:spacing w:line="440" w:lineRule="exact"/>
        <w:rPr>
          <w:rFonts w:ascii="仿宋" w:hAnsi="仿宋" w:eastAsia="仿宋" w:cs="仿宋"/>
          <w:bCs/>
          <w:color w:val="000000"/>
          <w:lang w:val="en-US"/>
        </w:rPr>
      </w:pPr>
      <w:r>
        <w:rPr>
          <w:rFonts w:hint="eastAsia" w:ascii="仿宋" w:hAnsi="仿宋" w:eastAsia="仿宋" w:cs="仿宋"/>
          <w:bCs/>
          <w:color w:val="000000"/>
          <w:lang w:val="en-US"/>
        </w:rPr>
        <w:t>致：</w:t>
      </w:r>
      <w:r>
        <w:rPr>
          <w:rFonts w:hint="eastAsia" w:ascii="仿宋" w:hAnsi="仿宋" w:eastAsia="仿宋" w:cs="仿宋"/>
          <w:bCs/>
          <w:color w:val="000000"/>
          <w:u w:val="single"/>
          <w:lang w:val="en-US"/>
        </w:rPr>
        <w:t>采购人/采购代理机构</w:t>
      </w:r>
    </w:p>
    <w:p>
      <w:pPr>
        <w:pStyle w:val="16"/>
        <w:spacing w:line="440" w:lineRule="exact"/>
        <w:rPr>
          <w:rFonts w:ascii="仿宋" w:hAnsi="仿宋" w:eastAsia="仿宋" w:cs="仿宋"/>
          <w:b/>
          <w:color w:val="000000"/>
        </w:rPr>
      </w:pPr>
    </w:p>
    <w:p>
      <w:pPr>
        <w:spacing w:line="440" w:lineRule="exact"/>
        <w:jc w:val="left"/>
        <w:rPr>
          <w:rFonts w:ascii="仿宋" w:hAnsi="仿宋" w:eastAsia="仿宋" w:cs="仿宋"/>
          <w:color w:val="000000"/>
          <w:sz w:val="24"/>
        </w:rPr>
      </w:pPr>
      <w:r>
        <w:rPr>
          <w:rFonts w:hint="eastAsia" w:ascii="仿宋" w:hAnsi="仿宋" w:eastAsia="仿宋" w:cs="仿宋"/>
          <w:color w:val="000000"/>
          <w:sz w:val="24"/>
        </w:rPr>
        <w:t>在参与本次项目投标中，我单位</w:t>
      </w:r>
      <w:r>
        <w:rPr>
          <w:rFonts w:hint="eastAsia" w:ascii="仿宋" w:hAnsi="仿宋" w:eastAsia="仿宋" w:cs="仿宋"/>
          <w:b/>
          <w:color w:val="000000"/>
          <w:sz w:val="24"/>
        </w:rPr>
        <w:t>郑重承诺</w:t>
      </w:r>
      <w:r>
        <w:rPr>
          <w:rFonts w:hint="eastAsia" w:ascii="仿宋" w:hAnsi="仿宋" w:eastAsia="仿宋" w:cs="仿宋"/>
          <w:color w:val="000000"/>
          <w:sz w:val="24"/>
        </w:rPr>
        <w:t>：</w:t>
      </w:r>
    </w:p>
    <w:p>
      <w:pPr>
        <w:pStyle w:val="16"/>
        <w:spacing w:line="440" w:lineRule="exact"/>
        <w:rPr>
          <w:rFonts w:ascii="仿宋" w:hAnsi="仿宋" w:eastAsia="仿宋" w:cs="仿宋"/>
          <w:color w:val="000000"/>
        </w:rPr>
      </w:pPr>
      <w:r>
        <w:rPr>
          <w:rFonts w:hint="eastAsia" w:ascii="仿宋" w:hAnsi="仿宋" w:eastAsia="仿宋" w:cs="仿宋"/>
          <w:color w:val="000000"/>
        </w:rPr>
        <w:t>1</w:t>
      </w:r>
      <w:r>
        <w:rPr>
          <w:rFonts w:hint="eastAsia" w:ascii="仿宋" w:hAnsi="仿宋" w:eastAsia="仿宋" w:cs="仿宋"/>
          <w:color w:val="000000"/>
          <w:spacing w:val="-1"/>
        </w:rPr>
        <w:t>、我单位参与采购活动前三年内在经营活动中没有因违法经营受到刑事处罚或者</w:t>
      </w:r>
      <w:r>
        <w:rPr>
          <w:rFonts w:hint="eastAsia" w:ascii="仿宋" w:hAnsi="仿宋" w:eastAsia="仿宋" w:cs="仿宋"/>
          <w:color w:val="000000"/>
          <w:spacing w:val="-8"/>
        </w:rPr>
        <w:t>责令停产停业、吊销许可证或者执照、较大数额罚款等行政处罚</w:t>
      </w:r>
      <w:r>
        <w:rPr>
          <w:rFonts w:hint="eastAsia" w:ascii="仿宋" w:hAnsi="仿宋" w:eastAsia="仿宋" w:cs="仿宋"/>
          <w:color w:val="000000"/>
        </w:rPr>
        <w:t>（</w:t>
      </w:r>
      <w:r>
        <w:rPr>
          <w:rFonts w:hint="eastAsia" w:ascii="仿宋" w:hAnsi="仿宋" w:eastAsia="仿宋" w:cs="仿宋"/>
          <w:color w:val="000000"/>
          <w:spacing w:val="-2"/>
        </w:rPr>
        <w:t>如果因违法经营被禁</w:t>
      </w:r>
      <w:r>
        <w:rPr>
          <w:rFonts w:hint="eastAsia" w:ascii="仿宋" w:hAnsi="仿宋" w:eastAsia="仿宋" w:cs="仿宋"/>
          <w:color w:val="000000"/>
        </w:rPr>
        <w:t>止在一定期限内参加政府采购活动，期限已经届满</w:t>
      </w:r>
      <w:r>
        <w:rPr>
          <w:rFonts w:hint="eastAsia" w:ascii="仿宋" w:hAnsi="仿宋" w:eastAsia="仿宋" w:cs="仿宋"/>
          <w:color w:val="000000"/>
          <w:spacing w:val="-120"/>
        </w:rPr>
        <w:t>）。</w:t>
      </w:r>
    </w:p>
    <w:p>
      <w:pPr>
        <w:pStyle w:val="16"/>
        <w:spacing w:line="440" w:lineRule="exact"/>
        <w:rPr>
          <w:rFonts w:ascii="仿宋" w:hAnsi="仿宋" w:eastAsia="仿宋" w:cs="仿宋"/>
          <w:color w:val="000000"/>
        </w:rPr>
      </w:pPr>
      <w:r>
        <w:rPr>
          <w:rFonts w:hint="eastAsia" w:ascii="仿宋" w:hAnsi="仿宋" w:eastAsia="仿宋" w:cs="仿宋"/>
          <w:color w:val="000000"/>
        </w:rPr>
        <w:t>2、我单位具有履行合同所必需的专业技术能力，并在规定工作时间内有能力调配较强工作力量，按时保质完成相关工作任务。</w:t>
      </w:r>
    </w:p>
    <w:p>
      <w:pPr>
        <w:pStyle w:val="16"/>
        <w:spacing w:line="440" w:lineRule="exact"/>
        <w:rPr>
          <w:rFonts w:ascii="仿宋" w:hAnsi="仿宋" w:eastAsia="仿宋" w:cs="仿宋"/>
          <w:color w:val="000000"/>
        </w:rPr>
      </w:pPr>
      <w:r>
        <w:rPr>
          <w:rFonts w:hint="eastAsia" w:ascii="仿宋" w:hAnsi="仿宋" w:eastAsia="仿宋" w:cs="仿宋"/>
          <w:color w:val="000000"/>
        </w:rPr>
        <w:t>3、我单位不存在单位负责人为同一人同时参加本项目投标的情况。</w:t>
      </w:r>
    </w:p>
    <w:p>
      <w:pPr>
        <w:pStyle w:val="16"/>
        <w:spacing w:line="440" w:lineRule="exact"/>
        <w:rPr>
          <w:rFonts w:ascii="仿宋" w:hAnsi="仿宋" w:eastAsia="仿宋" w:cs="仿宋"/>
          <w:color w:val="000000"/>
        </w:rPr>
      </w:pPr>
      <w:r>
        <w:rPr>
          <w:rFonts w:hint="eastAsia" w:ascii="仿宋" w:hAnsi="仿宋" w:eastAsia="仿宋" w:cs="仿宋"/>
          <w:color w:val="000000"/>
        </w:rPr>
        <w:t>4、我单位不存在直接控股、管理关系的不同投标人同时参与本项目投标的情况。</w:t>
      </w:r>
    </w:p>
    <w:p>
      <w:pPr>
        <w:pStyle w:val="16"/>
        <w:spacing w:line="440" w:lineRule="exact"/>
        <w:rPr>
          <w:rFonts w:ascii="仿宋" w:hAnsi="仿宋" w:eastAsia="仿宋" w:cs="仿宋"/>
          <w:color w:val="000000"/>
        </w:rPr>
      </w:pPr>
      <w:r>
        <w:rPr>
          <w:rFonts w:hint="eastAsia" w:ascii="仿宋" w:hAnsi="仿宋" w:eastAsia="仿宋" w:cs="仿宋"/>
          <w:color w:val="000000"/>
        </w:rPr>
        <w:t>5、我单位不存在为采购项目提供整体设计、规范编制或者项目管理、监理、检测等服务后，再参加该采购项目的其他采购活动的情形。</w:t>
      </w:r>
    </w:p>
    <w:p>
      <w:pPr>
        <w:pStyle w:val="16"/>
        <w:spacing w:line="440" w:lineRule="exact"/>
        <w:rPr>
          <w:rFonts w:ascii="仿宋" w:hAnsi="仿宋" w:eastAsia="仿宋" w:cs="仿宋"/>
          <w:color w:val="000000"/>
        </w:rPr>
      </w:pPr>
      <w:r>
        <w:rPr>
          <w:rFonts w:hint="eastAsia" w:ascii="仿宋" w:hAnsi="仿宋" w:eastAsia="仿宋" w:cs="仿宋"/>
          <w:color w:val="000000"/>
          <w:lang w:val="en-US"/>
        </w:rPr>
        <w:t>6</w:t>
      </w:r>
      <w:r>
        <w:rPr>
          <w:rFonts w:hint="eastAsia" w:ascii="仿宋" w:hAnsi="仿宋" w:eastAsia="仿宋" w:cs="仿宋"/>
          <w:color w:val="000000"/>
        </w:rPr>
        <w:t>、我单位在投标过程中，不存在向采购人提供、给予任何有价值的物品，试图影响其正常决策的行为。</w:t>
      </w:r>
    </w:p>
    <w:p>
      <w:pPr>
        <w:pStyle w:val="16"/>
        <w:spacing w:line="440" w:lineRule="exact"/>
        <w:rPr>
          <w:rFonts w:ascii="仿宋" w:hAnsi="仿宋" w:eastAsia="仿宋" w:cs="仿宋"/>
          <w:color w:val="000000"/>
        </w:rPr>
      </w:pPr>
      <w:r>
        <w:rPr>
          <w:rFonts w:hint="eastAsia" w:ascii="仿宋" w:hAnsi="仿宋" w:eastAsia="仿宋" w:cs="仿宋"/>
          <w:color w:val="000000"/>
          <w:lang w:val="en-US"/>
        </w:rPr>
        <w:t>7</w:t>
      </w:r>
      <w:r>
        <w:rPr>
          <w:rFonts w:hint="eastAsia" w:ascii="仿宋" w:hAnsi="仿宋" w:eastAsia="仿宋" w:cs="仿宋"/>
          <w:color w:val="000000"/>
        </w:rPr>
        <w:t>、我单位严格遵守国家及行业相关用工标准，做到合理合法用工。</w:t>
      </w:r>
    </w:p>
    <w:p>
      <w:pPr>
        <w:pStyle w:val="16"/>
        <w:spacing w:line="440" w:lineRule="exact"/>
        <w:rPr>
          <w:rFonts w:ascii="仿宋" w:hAnsi="仿宋" w:eastAsia="仿宋" w:cs="仿宋"/>
          <w:color w:val="000000"/>
        </w:rPr>
      </w:pPr>
      <w:r>
        <w:rPr>
          <w:rFonts w:hint="eastAsia" w:ascii="仿宋" w:hAnsi="仿宋" w:eastAsia="仿宋" w:cs="仿宋"/>
          <w:color w:val="000000"/>
          <w:lang w:val="en-US"/>
        </w:rPr>
        <w:t>8</w:t>
      </w:r>
      <w:r>
        <w:rPr>
          <w:rFonts w:hint="eastAsia" w:ascii="仿宋" w:hAnsi="仿宋" w:eastAsia="仿宋" w:cs="仿宋"/>
          <w:color w:val="000000"/>
        </w:rPr>
        <w:t>、本项目所有岗位涉及工作人员在提供服务过程中，经采购人评价不具备工作能力的，我单位将无条件调换。</w:t>
      </w:r>
    </w:p>
    <w:p>
      <w:pPr>
        <w:pStyle w:val="16"/>
        <w:spacing w:line="440" w:lineRule="exact"/>
        <w:rPr>
          <w:rFonts w:ascii="仿宋" w:hAnsi="仿宋" w:eastAsia="仿宋" w:cs="仿宋"/>
          <w:color w:val="000000"/>
        </w:rPr>
      </w:pPr>
      <w:r>
        <w:rPr>
          <w:rFonts w:hint="eastAsia" w:ascii="仿宋" w:hAnsi="仿宋" w:eastAsia="仿宋" w:cs="仿宋"/>
          <w:color w:val="000000"/>
        </w:rPr>
        <w:t>若采购人、采购代理机构在本项目采购过程中发现我单位存在违反上述承诺的事项， 我单位将自动失去在本项目的成交资格，并承担因此引起的一切后果及虚假投标责任。</w:t>
      </w:r>
    </w:p>
    <w:p>
      <w:pPr>
        <w:pStyle w:val="16"/>
        <w:spacing w:line="440" w:lineRule="exact"/>
        <w:rPr>
          <w:rFonts w:ascii="仿宋" w:hAnsi="仿宋" w:eastAsia="仿宋" w:cs="仿宋"/>
          <w:color w:val="000000"/>
        </w:rPr>
      </w:pPr>
    </w:p>
    <w:p>
      <w:pPr>
        <w:pStyle w:val="16"/>
        <w:spacing w:line="440" w:lineRule="exact"/>
        <w:rPr>
          <w:rFonts w:ascii="仿宋" w:hAnsi="仿宋" w:eastAsia="仿宋" w:cs="仿宋"/>
          <w:color w:val="000000"/>
        </w:rPr>
      </w:pPr>
    </w:p>
    <w:p>
      <w:pPr>
        <w:pStyle w:val="16"/>
        <w:tabs>
          <w:tab w:val="left" w:pos="4736"/>
        </w:tabs>
        <w:spacing w:line="360" w:lineRule="auto"/>
        <w:rPr>
          <w:rFonts w:ascii="仿宋" w:hAnsi="仿宋" w:eastAsia="仿宋" w:cs="仿宋"/>
          <w:color w:val="000000"/>
        </w:rPr>
      </w:pPr>
      <w:r>
        <w:rPr>
          <w:rFonts w:hint="eastAsia" w:ascii="仿宋" w:hAnsi="仿宋" w:eastAsia="仿宋" w:cs="仿宋"/>
          <w:color w:val="000000"/>
          <w:lang w:val="en-US"/>
        </w:rPr>
        <w:t>投标人</w:t>
      </w:r>
      <w:r>
        <w:rPr>
          <w:rFonts w:hint="eastAsia" w:ascii="仿宋" w:hAnsi="仿宋" w:eastAsia="仿宋" w:cs="仿宋"/>
          <w:color w:val="000000"/>
        </w:rPr>
        <w:t>名称（盖电子章）：</w:t>
      </w:r>
      <w:r>
        <w:rPr>
          <w:rFonts w:hint="eastAsia" w:ascii="仿宋" w:hAnsi="仿宋" w:eastAsia="仿宋" w:cs="仿宋"/>
          <w:color w:val="000000"/>
          <w:u w:val="single"/>
        </w:rPr>
        <w:tab/>
      </w:r>
    </w:p>
    <w:p>
      <w:pPr>
        <w:pStyle w:val="16"/>
        <w:tabs>
          <w:tab w:val="left" w:pos="5521"/>
          <w:tab w:val="left" w:pos="6366"/>
          <w:tab w:val="left" w:pos="9062"/>
        </w:tabs>
        <w:spacing w:line="360" w:lineRule="auto"/>
        <w:rPr>
          <w:rFonts w:ascii="仿宋" w:hAnsi="仿宋" w:eastAsia="仿宋" w:cs="仿宋"/>
          <w:color w:val="000000"/>
          <w:u w:val="single"/>
        </w:rPr>
      </w:pPr>
      <w:r>
        <w:rPr>
          <w:rFonts w:hint="eastAsia" w:ascii="仿宋" w:hAnsi="仿宋" w:eastAsia="仿宋" w:cs="仿宋"/>
          <w:color w:val="000000"/>
          <w:lang w:val="en-US"/>
        </w:rPr>
        <w:t>投标人</w:t>
      </w:r>
      <w:r>
        <w:rPr>
          <w:rFonts w:hint="eastAsia" w:ascii="仿宋" w:hAnsi="仿宋" w:eastAsia="仿宋" w:cs="仿宋"/>
          <w:color w:val="000000"/>
        </w:rPr>
        <w:t>授权代表(签字或</w:t>
      </w:r>
      <w:r>
        <w:rPr>
          <w:rFonts w:hint="eastAsia" w:ascii="仿宋" w:hAnsi="仿宋" w:eastAsia="仿宋" w:cs="仿宋"/>
          <w:color w:val="000000"/>
          <w:lang w:val="en-US"/>
        </w:rPr>
        <w:t>盖电子</w:t>
      </w:r>
      <w:r>
        <w:rPr>
          <w:rFonts w:hint="eastAsia" w:ascii="仿宋" w:hAnsi="仿宋" w:eastAsia="仿宋" w:cs="仿宋"/>
          <w:color w:val="000000"/>
        </w:rPr>
        <w:t>章)：</w:t>
      </w:r>
      <w:r>
        <w:rPr>
          <w:rFonts w:hint="eastAsia" w:ascii="仿宋" w:hAnsi="仿宋" w:eastAsia="仿宋" w:cs="仿宋"/>
          <w:color w:val="000000"/>
          <w:u w:val="single"/>
        </w:rPr>
        <w:tab/>
      </w:r>
    </w:p>
    <w:p>
      <w:pPr>
        <w:pStyle w:val="16"/>
        <w:tabs>
          <w:tab w:val="left" w:pos="5521"/>
          <w:tab w:val="left" w:pos="6366"/>
          <w:tab w:val="left" w:pos="9062"/>
        </w:tabs>
        <w:spacing w:line="360" w:lineRule="auto"/>
        <w:rPr>
          <w:rFonts w:ascii="仿宋" w:hAnsi="仿宋" w:eastAsia="仿宋" w:cs="仿宋"/>
          <w:color w:val="000000"/>
        </w:rPr>
      </w:pPr>
      <w:r>
        <w:rPr>
          <w:rFonts w:hint="eastAsia" w:ascii="仿宋" w:hAnsi="仿宋" w:eastAsia="仿宋" w:cs="仿宋"/>
          <w:color w:val="000000"/>
        </w:rPr>
        <w:t>日期：</w:t>
      </w:r>
      <w:r>
        <w:rPr>
          <w:rFonts w:hint="eastAsia" w:ascii="仿宋" w:hAnsi="仿宋" w:eastAsia="仿宋" w:cs="仿宋"/>
          <w:color w:val="000000"/>
          <w:u w:val="single"/>
        </w:rPr>
        <w:tab/>
      </w:r>
    </w:p>
    <w:p>
      <w:pPr>
        <w:pStyle w:val="16"/>
        <w:spacing w:line="440" w:lineRule="exact"/>
        <w:rPr>
          <w:rFonts w:ascii="仿宋" w:hAnsi="仿宋" w:eastAsia="仿宋" w:cs="仿宋"/>
          <w:color w:val="000000"/>
        </w:rPr>
      </w:pPr>
      <w:r>
        <w:rPr>
          <w:rFonts w:hint="eastAsia" w:ascii="仿宋" w:hAnsi="仿宋" w:eastAsia="仿宋" w:cs="仿宋"/>
          <w:color w:val="000000"/>
        </w:rPr>
        <w:t>（注：</w:t>
      </w:r>
      <w:r>
        <w:rPr>
          <w:rFonts w:hint="eastAsia" w:ascii="仿宋" w:hAnsi="仿宋" w:eastAsia="仿宋" w:cs="仿宋"/>
          <w:color w:val="000000"/>
          <w:lang w:val="en-US"/>
        </w:rPr>
        <w:t>投标人</w:t>
      </w:r>
      <w:r>
        <w:rPr>
          <w:rFonts w:hint="eastAsia" w:ascii="仿宋" w:hAnsi="仿宋" w:eastAsia="仿宋" w:cs="仿宋"/>
          <w:color w:val="000000"/>
        </w:rPr>
        <w:t>实际情况如与上述承诺内容不符的，请如实说明，不得虚假承诺）</w:t>
      </w:r>
    </w:p>
    <w:p>
      <w:pPr>
        <w:spacing w:line="440" w:lineRule="exact"/>
        <w:jc w:val="left"/>
        <w:rPr>
          <w:rFonts w:ascii="仿宋" w:hAnsi="仿宋" w:eastAsia="仿宋" w:cs="仿宋"/>
          <w:color w:val="000000"/>
          <w:sz w:val="24"/>
        </w:rPr>
      </w:pPr>
      <w:r>
        <w:rPr>
          <w:rFonts w:hint="eastAsia" w:ascii="仿宋" w:hAnsi="仿宋" w:eastAsia="仿宋" w:cs="仿宋"/>
          <w:color w:val="000000"/>
          <w:sz w:val="24"/>
        </w:rPr>
        <w:t>说明：</w:t>
      </w:r>
      <w:r>
        <w:rPr>
          <w:rFonts w:hint="eastAsia" w:ascii="仿宋" w:hAnsi="仿宋" w:eastAsia="仿宋" w:cs="仿宋"/>
          <w:color w:val="000000"/>
          <w:spacing w:val="-3"/>
          <w:sz w:val="24"/>
        </w:rPr>
        <w:t>自然人投标的无需盖电子章，需要签字。</w:t>
      </w:r>
    </w:p>
    <w:p>
      <w:pPr>
        <w:spacing w:line="440" w:lineRule="exact"/>
        <w:jc w:val="left"/>
        <w:rPr>
          <w:rFonts w:ascii="仿宋" w:hAnsi="仿宋" w:eastAsia="仿宋" w:cs="仿宋"/>
          <w:color w:val="000000"/>
          <w:sz w:val="24"/>
        </w:rPr>
        <w:sectPr>
          <w:type w:val="continuous"/>
          <w:pgSz w:w="11910" w:h="16850"/>
          <w:pgMar w:top="1440" w:right="1800" w:bottom="1440" w:left="1800" w:header="720" w:footer="720" w:gutter="0"/>
          <w:cols w:space="720" w:num="1"/>
        </w:sectPr>
      </w:pPr>
    </w:p>
    <w:p>
      <w:pPr>
        <w:rPr>
          <w:rFonts w:ascii="仿宋" w:hAnsi="仿宋" w:eastAsia="仿宋"/>
          <w:b/>
          <w:color w:val="000000"/>
          <w:sz w:val="24"/>
        </w:rPr>
      </w:pPr>
      <w:bookmarkStart w:id="66" w:name="_Toc23406"/>
      <w:bookmarkStart w:id="67" w:name="_Toc312"/>
      <w:r>
        <w:rPr>
          <w:rFonts w:hint="eastAsia" w:ascii="仿宋" w:hAnsi="仿宋" w:eastAsia="仿宋"/>
          <w:b/>
          <w:color w:val="000000"/>
          <w:sz w:val="24"/>
        </w:rPr>
        <w:t>附件 2-8 虚假应标承担责任声明（统一格式）</w:t>
      </w:r>
      <w:bookmarkEnd w:id="66"/>
      <w:bookmarkEnd w:id="67"/>
    </w:p>
    <w:p>
      <w:pPr>
        <w:pStyle w:val="16"/>
        <w:ind w:right="-92" w:rightChars="-44"/>
        <w:rPr>
          <w:rFonts w:ascii="仿宋" w:hAnsi="仿宋" w:eastAsia="仿宋" w:cs="仿宋"/>
          <w:b/>
          <w:color w:val="000000"/>
          <w:sz w:val="21"/>
          <w:szCs w:val="21"/>
        </w:rPr>
      </w:pPr>
    </w:p>
    <w:p>
      <w:pPr>
        <w:pStyle w:val="16"/>
        <w:ind w:right="-92" w:rightChars="-44"/>
        <w:rPr>
          <w:rFonts w:ascii="仿宋" w:hAnsi="仿宋" w:eastAsia="仿宋" w:cs="仿宋"/>
          <w:b/>
          <w:color w:val="000000"/>
          <w:sz w:val="21"/>
          <w:szCs w:val="21"/>
        </w:rPr>
      </w:pPr>
    </w:p>
    <w:p>
      <w:pPr>
        <w:pStyle w:val="16"/>
        <w:spacing w:before="2"/>
        <w:ind w:right="-92" w:rightChars="-44"/>
        <w:rPr>
          <w:rFonts w:ascii="仿宋" w:hAnsi="仿宋" w:eastAsia="仿宋" w:cs="仿宋"/>
          <w:b/>
          <w:color w:val="000000"/>
          <w:sz w:val="21"/>
          <w:szCs w:val="21"/>
        </w:rPr>
      </w:pPr>
    </w:p>
    <w:p>
      <w:pPr>
        <w:rPr>
          <w:rFonts w:ascii="仿宋" w:hAnsi="仿宋" w:eastAsia="仿宋"/>
          <w:b/>
          <w:color w:val="000000"/>
          <w:sz w:val="24"/>
        </w:rPr>
      </w:pPr>
      <w:r>
        <w:rPr>
          <w:rFonts w:hint="eastAsia" w:ascii="仿宋" w:hAnsi="仿宋" w:eastAsia="仿宋"/>
          <w:b/>
          <w:color w:val="000000"/>
          <w:sz w:val="24"/>
        </w:rPr>
        <w:t>致：采购人/采购代理机构</w:t>
      </w:r>
    </w:p>
    <w:p>
      <w:pPr>
        <w:pStyle w:val="16"/>
        <w:spacing w:before="9"/>
        <w:ind w:right="-92" w:rightChars="-44"/>
        <w:rPr>
          <w:rFonts w:ascii="仿宋" w:hAnsi="仿宋" w:eastAsia="仿宋" w:cs="仿宋"/>
          <w:b/>
          <w:color w:val="000000"/>
        </w:rPr>
      </w:pPr>
    </w:p>
    <w:p>
      <w:pPr>
        <w:pStyle w:val="16"/>
        <w:spacing w:before="67" w:line="360" w:lineRule="auto"/>
        <w:ind w:right="-92" w:rightChars="-44" w:firstLine="480" w:firstLineChars="200"/>
        <w:rPr>
          <w:rFonts w:ascii="仿宋" w:hAnsi="仿宋" w:eastAsia="仿宋" w:cs="仿宋"/>
          <w:color w:val="000000"/>
        </w:rPr>
      </w:pPr>
      <w:r>
        <w:rPr>
          <w:rFonts w:hint="eastAsia" w:ascii="仿宋" w:hAnsi="仿宋" w:eastAsia="仿宋" w:cs="仿宋"/>
          <w:color w:val="000000"/>
        </w:rPr>
        <w:t>我公司</w:t>
      </w:r>
      <w:r>
        <w:rPr>
          <w:rFonts w:hint="eastAsia" w:ascii="仿宋" w:hAnsi="仿宋" w:eastAsia="仿宋" w:cs="仿宋"/>
          <w:color w:val="000000"/>
          <w:spacing w:val="-7"/>
        </w:rPr>
        <w:t>承诺：</w:t>
      </w:r>
      <w:r>
        <w:rPr>
          <w:rFonts w:hint="eastAsia" w:ascii="仿宋" w:hAnsi="仿宋" w:eastAsia="仿宋" w:cs="仿宋"/>
          <w:color w:val="000000"/>
          <w:spacing w:val="-3"/>
        </w:rPr>
        <w:t>所提供的</w:t>
      </w:r>
      <w:r>
        <w:rPr>
          <w:rFonts w:hint="eastAsia" w:ascii="仿宋" w:hAnsi="仿宋" w:eastAsia="仿宋" w:cs="仿宋"/>
          <w:color w:val="000000"/>
          <w:spacing w:val="-3"/>
          <w:lang w:val="en-US"/>
        </w:rPr>
        <w:t>投标</w:t>
      </w:r>
      <w:r>
        <w:rPr>
          <w:rFonts w:hint="eastAsia" w:ascii="仿宋" w:hAnsi="仿宋" w:eastAsia="仿宋" w:cs="仿宋"/>
          <w:color w:val="000000"/>
          <w:spacing w:val="-3"/>
        </w:rPr>
        <w:t>文件</w:t>
      </w:r>
      <w:r>
        <w:rPr>
          <w:rFonts w:hint="eastAsia" w:ascii="仿宋" w:hAnsi="仿宋" w:eastAsia="仿宋" w:cs="仿宋"/>
          <w:color w:val="000000"/>
        </w:rPr>
        <w:t>（</w:t>
      </w:r>
      <w:r>
        <w:rPr>
          <w:rFonts w:hint="eastAsia" w:ascii="仿宋" w:hAnsi="仿宋" w:eastAsia="仿宋" w:cs="仿宋"/>
          <w:color w:val="000000"/>
          <w:spacing w:val="-5"/>
        </w:rPr>
        <w:t>包括一切技术资料、技术承诺、商务承诺等</w:t>
      </w:r>
      <w:r>
        <w:rPr>
          <w:rFonts w:hint="eastAsia" w:ascii="仿宋" w:hAnsi="仿宋" w:eastAsia="仿宋" w:cs="仿宋"/>
          <w:color w:val="000000"/>
          <w:spacing w:val="-20"/>
        </w:rPr>
        <w:t>）</w:t>
      </w:r>
      <w:r>
        <w:rPr>
          <w:rFonts w:hint="eastAsia" w:ascii="仿宋" w:hAnsi="仿宋" w:eastAsia="仿宋" w:cs="仿宋"/>
          <w:color w:val="000000"/>
          <w:spacing w:val="-12"/>
        </w:rPr>
        <w:t>均</w:t>
      </w:r>
      <w:r>
        <w:rPr>
          <w:rFonts w:hint="eastAsia" w:ascii="仿宋" w:hAnsi="仿宋" w:eastAsia="仿宋" w:cs="仿宋"/>
          <w:color w:val="000000"/>
          <w:spacing w:val="-6"/>
        </w:rPr>
        <w:t>真实有效，若在项目招标过程中</w:t>
      </w:r>
      <w:r>
        <w:rPr>
          <w:rFonts w:hint="eastAsia" w:ascii="仿宋" w:hAnsi="仿宋" w:eastAsia="仿宋" w:cs="仿宋"/>
          <w:color w:val="000000"/>
        </w:rPr>
        <w:t>（</w:t>
      </w:r>
      <w:r>
        <w:rPr>
          <w:rFonts w:hint="eastAsia" w:ascii="仿宋" w:hAnsi="仿宋" w:eastAsia="仿宋" w:cs="仿宋"/>
          <w:color w:val="000000"/>
          <w:spacing w:val="-6"/>
        </w:rPr>
        <w:t>包括开评审、</w:t>
      </w:r>
      <w:r>
        <w:rPr>
          <w:rFonts w:hint="eastAsia" w:ascii="仿宋" w:hAnsi="仿宋" w:eastAsia="仿宋" w:cs="仿宋"/>
          <w:color w:val="000000"/>
          <w:spacing w:val="-6"/>
          <w:lang w:val="en-US"/>
        </w:rPr>
        <w:t>中标</w:t>
      </w:r>
      <w:r>
        <w:rPr>
          <w:rFonts w:hint="eastAsia" w:ascii="仿宋" w:hAnsi="仿宋" w:eastAsia="仿宋" w:cs="仿宋"/>
          <w:color w:val="000000"/>
          <w:spacing w:val="-6"/>
        </w:rPr>
        <w:t>公示过程</w:t>
      </w:r>
      <w:r>
        <w:rPr>
          <w:rFonts w:hint="eastAsia" w:ascii="仿宋" w:hAnsi="仿宋" w:eastAsia="仿宋" w:cs="仿宋"/>
          <w:color w:val="000000"/>
          <w:spacing w:val="-20"/>
        </w:rPr>
        <w:t>）</w:t>
      </w:r>
      <w:r>
        <w:rPr>
          <w:rFonts w:hint="eastAsia" w:ascii="仿宋" w:hAnsi="仿宋" w:eastAsia="仿宋" w:cs="仿宋"/>
          <w:color w:val="000000"/>
          <w:spacing w:val="-2"/>
        </w:rPr>
        <w:t>及履行合同期间</w:t>
      </w:r>
      <w:r>
        <w:rPr>
          <w:rFonts w:hint="eastAsia" w:ascii="仿宋" w:hAnsi="仿宋" w:eastAsia="仿宋" w:cs="仿宋"/>
          <w:color w:val="000000"/>
        </w:rPr>
        <w:t>（包括验收过程</w:t>
      </w:r>
      <w:r>
        <w:rPr>
          <w:rFonts w:hint="eastAsia" w:ascii="仿宋" w:hAnsi="仿宋" w:eastAsia="仿宋" w:cs="仿宋"/>
          <w:color w:val="000000"/>
          <w:spacing w:val="-15"/>
        </w:rPr>
        <w:t>）</w:t>
      </w:r>
      <w:r>
        <w:rPr>
          <w:rFonts w:hint="eastAsia" w:ascii="仿宋" w:hAnsi="仿宋" w:eastAsia="仿宋" w:cs="仿宋"/>
          <w:color w:val="000000"/>
          <w:spacing w:val="-2"/>
        </w:rPr>
        <w:t>发现我公司提供的</w:t>
      </w:r>
      <w:r>
        <w:rPr>
          <w:rFonts w:hint="eastAsia" w:ascii="仿宋" w:hAnsi="仿宋" w:eastAsia="仿宋" w:cs="仿宋"/>
          <w:color w:val="000000"/>
          <w:spacing w:val="-2"/>
          <w:lang w:val="en-US"/>
        </w:rPr>
        <w:t>货物</w:t>
      </w:r>
      <w:r>
        <w:rPr>
          <w:rFonts w:hint="eastAsia" w:ascii="仿宋" w:hAnsi="仿宋" w:eastAsia="仿宋" w:cs="仿宋"/>
          <w:color w:val="000000"/>
        </w:rPr>
        <w:t>（或产品</w:t>
      </w:r>
      <w:r>
        <w:rPr>
          <w:rFonts w:hint="eastAsia" w:ascii="仿宋" w:hAnsi="仿宋" w:eastAsia="仿宋" w:cs="仿宋"/>
          <w:color w:val="000000"/>
          <w:spacing w:val="-15"/>
        </w:rPr>
        <w:t>）</w:t>
      </w:r>
      <w:r>
        <w:rPr>
          <w:rFonts w:hint="eastAsia" w:ascii="仿宋" w:hAnsi="仿宋" w:eastAsia="仿宋" w:cs="仿宋"/>
          <w:color w:val="000000"/>
          <w:spacing w:val="-5"/>
        </w:rPr>
        <w:t>与</w:t>
      </w:r>
      <w:r>
        <w:rPr>
          <w:rFonts w:hint="eastAsia" w:ascii="仿宋" w:hAnsi="仿宋" w:eastAsia="仿宋" w:cs="仿宋"/>
          <w:color w:val="000000"/>
          <w:spacing w:val="-5"/>
          <w:lang w:val="en-US"/>
        </w:rPr>
        <w:t>投标</w:t>
      </w:r>
      <w:r>
        <w:rPr>
          <w:rFonts w:hint="eastAsia" w:ascii="仿宋" w:hAnsi="仿宋" w:eastAsia="仿宋" w:cs="仿宋"/>
          <w:color w:val="000000"/>
        </w:rPr>
        <w:t>文件</w:t>
      </w:r>
      <w:r>
        <w:rPr>
          <w:rFonts w:hint="eastAsia" w:ascii="仿宋" w:hAnsi="仿宋" w:eastAsia="仿宋" w:cs="仿宋"/>
          <w:color w:val="000000"/>
          <w:spacing w:val="-6"/>
        </w:rPr>
        <w:t>不一致，或发现我</w:t>
      </w:r>
      <w:r>
        <w:rPr>
          <w:rFonts w:hint="eastAsia" w:ascii="仿宋" w:hAnsi="仿宋" w:eastAsia="仿宋" w:cs="仿宋"/>
          <w:color w:val="000000"/>
        </w:rPr>
        <w:t>公司提供了不真实的</w:t>
      </w:r>
      <w:r>
        <w:rPr>
          <w:rFonts w:hint="eastAsia" w:ascii="仿宋" w:hAnsi="仿宋" w:eastAsia="仿宋" w:cs="仿宋"/>
          <w:color w:val="000000"/>
          <w:lang w:val="en-US"/>
        </w:rPr>
        <w:t>投标</w:t>
      </w:r>
      <w:r>
        <w:rPr>
          <w:rFonts w:hint="eastAsia" w:ascii="仿宋" w:hAnsi="仿宋" w:eastAsia="仿宋" w:cs="仿宋"/>
          <w:color w:val="000000"/>
        </w:rPr>
        <w:t>文件（虚假材料</w:t>
      </w:r>
      <w:r>
        <w:rPr>
          <w:rFonts w:hint="eastAsia" w:ascii="仿宋" w:hAnsi="仿宋" w:eastAsia="仿宋" w:cs="仿宋"/>
          <w:color w:val="000000"/>
          <w:spacing w:val="-120"/>
        </w:rPr>
        <w:t>）</w:t>
      </w:r>
      <w:r>
        <w:rPr>
          <w:rFonts w:hint="eastAsia" w:ascii="仿宋" w:hAnsi="仿宋" w:eastAsia="仿宋" w:cs="仿宋"/>
          <w:color w:val="000000"/>
          <w:spacing w:val="-120"/>
          <w:lang w:val="en-US"/>
        </w:rPr>
        <w:t xml:space="preserve">   ）</w:t>
      </w:r>
      <w:r>
        <w:rPr>
          <w:rFonts w:hint="eastAsia" w:ascii="仿宋" w:hAnsi="仿宋" w:eastAsia="仿宋" w:cs="仿宋"/>
          <w:color w:val="000000"/>
        </w:rPr>
        <w:t>），我公司愿意承担一切法律责任并认可采购人或采购代理机构作出的取消</w:t>
      </w:r>
      <w:r>
        <w:rPr>
          <w:rFonts w:hint="eastAsia" w:ascii="仿宋" w:hAnsi="仿宋" w:eastAsia="仿宋" w:cs="仿宋"/>
          <w:color w:val="000000"/>
          <w:lang w:val="en-US"/>
        </w:rPr>
        <w:t>中标</w:t>
      </w:r>
      <w:r>
        <w:rPr>
          <w:rFonts w:hint="eastAsia" w:ascii="仿宋" w:hAnsi="仿宋" w:eastAsia="仿宋" w:cs="仿宋"/>
          <w:color w:val="000000"/>
        </w:rPr>
        <w:t>资格、罚没保证金等决定。</w:t>
      </w:r>
    </w:p>
    <w:p>
      <w:pPr>
        <w:pStyle w:val="16"/>
        <w:spacing w:line="360" w:lineRule="auto"/>
        <w:ind w:right="-92" w:rightChars="-44"/>
        <w:rPr>
          <w:rFonts w:ascii="仿宋" w:hAnsi="仿宋" w:eastAsia="仿宋" w:cs="仿宋"/>
          <w:color w:val="000000"/>
        </w:rPr>
      </w:pPr>
      <w:r>
        <w:rPr>
          <w:rFonts w:hint="eastAsia" w:ascii="仿宋" w:hAnsi="仿宋" w:eastAsia="仿宋" w:cs="仿宋"/>
          <w:color w:val="000000"/>
        </w:rPr>
        <w:t>特此声明。</w:t>
      </w:r>
    </w:p>
    <w:p>
      <w:pPr>
        <w:pStyle w:val="16"/>
        <w:spacing w:line="360" w:lineRule="auto"/>
        <w:ind w:right="-92" w:rightChars="-44"/>
        <w:rPr>
          <w:rFonts w:ascii="仿宋" w:hAnsi="仿宋" w:eastAsia="仿宋" w:cs="仿宋"/>
          <w:color w:val="000000"/>
          <w:sz w:val="21"/>
          <w:szCs w:val="21"/>
        </w:rPr>
      </w:pPr>
    </w:p>
    <w:p>
      <w:pPr>
        <w:pStyle w:val="16"/>
        <w:ind w:right="-92" w:rightChars="-44"/>
        <w:rPr>
          <w:rFonts w:ascii="仿宋" w:hAnsi="仿宋" w:eastAsia="仿宋" w:cs="仿宋"/>
          <w:color w:val="000000"/>
          <w:sz w:val="21"/>
          <w:szCs w:val="21"/>
        </w:rPr>
      </w:pPr>
    </w:p>
    <w:p>
      <w:pPr>
        <w:pStyle w:val="16"/>
        <w:ind w:right="-92" w:rightChars="-44"/>
        <w:rPr>
          <w:rFonts w:ascii="仿宋" w:hAnsi="仿宋" w:eastAsia="仿宋" w:cs="仿宋"/>
          <w:color w:val="000000"/>
          <w:sz w:val="21"/>
          <w:szCs w:val="21"/>
        </w:rPr>
      </w:pPr>
    </w:p>
    <w:p>
      <w:pPr>
        <w:pStyle w:val="16"/>
        <w:tabs>
          <w:tab w:val="left" w:pos="4736"/>
        </w:tabs>
        <w:spacing w:line="360" w:lineRule="auto"/>
        <w:rPr>
          <w:rFonts w:ascii="仿宋" w:hAnsi="仿宋" w:eastAsia="仿宋" w:cs="仿宋"/>
          <w:color w:val="000000"/>
        </w:rPr>
      </w:pPr>
      <w:r>
        <w:rPr>
          <w:rFonts w:hint="eastAsia" w:ascii="仿宋" w:hAnsi="仿宋" w:eastAsia="仿宋" w:cs="仿宋"/>
          <w:color w:val="000000"/>
          <w:lang w:val="en-US"/>
        </w:rPr>
        <w:t>投标人</w:t>
      </w:r>
      <w:r>
        <w:rPr>
          <w:rFonts w:hint="eastAsia" w:ascii="仿宋" w:hAnsi="仿宋" w:eastAsia="仿宋" w:cs="仿宋"/>
          <w:color w:val="000000"/>
        </w:rPr>
        <w:t>名称（盖电子章）：</w:t>
      </w:r>
      <w:r>
        <w:rPr>
          <w:rFonts w:hint="eastAsia" w:ascii="仿宋" w:hAnsi="仿宋" w:eastAsia="仿宋" w:cs="仿宋"/>
          <w:color w:val="000000"/>
          <w:u w:val="single"/>
        </w:rPr>
        <w:tab/>
      </w:r>
    </w:p>
    <w:p>
      <w:pPr>
        <w:pStyle w:val="16"/>
        <w:tabs>
          <w:tab w:val="left" w:pos="5521"/>
          <w:tab w:val="left" w:pos="6366"/>
          <w:tab w:val="left" w:pos="9062"/>
        </w:tabs>
        <w:spacing w:line="360" w:lineRule="auto"/>
        <w:rPr>
          <w:rFonts w:ascii="仿宋" w:hAnsi="仿宋" w:eastAsia="仿宋" w:cs="仿宋"/>
          <w:color w:val="000000"/>
          <w:u w:val="single"/>
        </w:rPr>
      </w:pPr>
      <w:r>
        <w:rPr>
          <w:rFonts w:hint="eastAsia" w:ascii="仿宋" w:hAnsi="仿宋" w:eastAsia="仿宋" w:cs="仿宋"/>
          <w:color w:val="000000"/>
          <w:lang w:val="en-US"/>
        </w:rPr>
        <w:t>投标人</w:t>
      </w:r>
      <w:r>
        <w:rPr>
          <w:rFonts w:hint="eastAsia" w:ascii="仿宋" w:hAnsi="仿宋" w:eastAsia="仿宋" w:cs="仿宋"/>
          <w:color w:val="000000"/>
        </w:rPr>
        <w:t>授权代表(签字或</w:t>
      </w:r>
      <w:r>
        <w:rPr>
          <w:rFonts w:hint="eastAsia" w:ascii="仿宋" w:hAnsi="仿宋" w:eastAsia="仿宋" w:cs="仿宋"/>
          <w:color w:val="000000"/>
          <w:lang w:val="en-US"/>
        </w:rPr>
        <w:t>盖电子</w:t>
      </w:r>
      <w:r>
        <w:rPr>
          <w:rFonts w:hint="eastAsia" w:ascii="仿宋" w:hAnsi="仿宋" w:eastAsia="仿宋" w:cs="仿宋"/>
          <w:color w:val="000000"/>
        </w:rPr>
        <w:t>章)：</w:t>
      </w:r>
      <w:r>
        <w:rPr>
          <w:rFonts w:hint="eastAsia" w:ascii="仿宋" w:hAnsi="仿宋" w:eastAsia="仿宋" w:cs="仿宋"/>
          <w:color w:val="000000"/>
          <w:u w:val="single"/>
        </w:rPr>
        <w:tab/>
      </w:r>
    </w:p>
    <w:p>
      <w:pPr>
        <w:pStyle w:val="16"/>
        <w:tabs>
          <w:tab w:val="left" w:pos="5521"/>
          <w:tab w:val="left" w:pos="6366"/>
          <w:tab w:val="left" w:pos="9062"/>
        </w:tabs>
        <w:spacing w:line="360" w:lineRule="auto"/>
        <w:rPr>
          <w:rFonts w:ascii="仿宋" w:hAnsi="仿宋" w:eastAsia="仿宋" w:cs="仿宋"/>
          <w:color w:val="000000"/>
        </w:rPr>
      </w:pPr>
      <w:r>
        <w:rPr>
          <w:rFonts w:hint="eastAsia" w:ascii="仿宋" w:hAnsi="仿宋" w:eastAsia="仿宋" w:cs="仿宋"/>
          <w:color w:val="000000"/>
        </w:rPr>
        <w:t>日期：</w:t>
      </w:r>
      <w:r>
        <w:rPr>
          <w:rFonts w:hint="eastAsia" w:ascii="仿宋" w:hAnsi="仿宋" w:eastAsia="仿宋" w:cs="仿宋"/>
          <w:color w:val="000000"/>
          <w:u w:val="single"/>
        </w:rPr>
        <w:tab/>
      </w:r>
    </w:p>
    <w:p>
      <w:pPr>
        <w:pStyle w:val="16"/>
        <w:spacing w:line="360" w:lineRule="auto"/>
        <w:rPr>
          <w:rFonts w:ascii="仿宋" w:hAnsi="仿宋" w:eastAsia="仿宋" w:cs="仿宋"/>
          <w:color w:val="000000"/>
        </w:rPr>
      </w:pPr>
    </w:p>
    <w:p>
      <w:pPr>
        <w:pStyle w:val="16"/>
        <w:spacing w:line="360" w:lineRule="auto"/>
        <w:rPr>
          <w:rFonts w:ascii="仿宋" w:hAnsi="仿宋" w:eastAsia="仿宋" w:cs="仿宋"/>
          <w:color w:val="000000"/>
        </w:rPr>
      </w:pPr>
    </w:p>
    <w:p>
      <w:pPr>
        <w:pStyle w:val="16"/>
        <w:tabs>
          <w:tab w:val="left" w:pos="1560"/>
          <w:tab w:val="left" w:pos="2040"/>
        </w:tabs>
        <w:spacing w:before="66"/>
        <w:ind w:right="-92" w:rightChars="-44"/>
        <w:rPr>
          <w:rFonts w:ascii="仿宋" w:hAnsi="仿宋" w:eastAsia="仿宋" w:cs="仿宋"/>
          <w:color w:val="000000"/>
          <w:sz w:val="21"/>
          <w:szCs w:val="21"/>
        </w:rPr>
      </w:pPr>
    </w:p>
    <w:p>
      <w:pPr>
        <w:pStyle w:val="48"/>
        <w:spacing w:line="360" w:lineRule="auto"/>
        <w:ind w:right="-92" w:rightChars="-44"/>
        <w:jc w:val="both"/>
        <w:rPr>
          <w:rFonts w:ascii="仿宋" w:hAnsi="仿宋" w:eastAsia="仿宋" w:cs="仿宋"/>
          <w:b/>
          <w:color w:val="000000"/>
          <w:sz w:val="24"/>
          <w:szCs w:val="24"/>
        </w:rPr>
        <w:sectPr>
          <w:pgSz w:w="11906" w:h="16838"/>
          <w:pgMar w:top="1440" w:right="1800" w:bottom="1440" w:left="1800" w:header="851" w:footer="992" w:gutter="0"/>
          <w:cols w:space="425" w:num="1"/>
          <w:docGrid w:type="lines" w:linePitch="312" w:charSpace="0"/>
        </w:sectPr>
      </w:pPr>
    </w:p>
    <w:p>
      <w:pPr>
        <w:rPr>
          <w:rFonts w:ascii="仿宋" w:hAnsi="仿宋" w:eastAsia="仿宋"/>
          <w:b/>
          <w:color w:val="000000"/>
          <w:sz w:val="24"/>
        </w:rPr>
      </w:pPr>
      <w:bookmarkStart w:id="68" w:name="_Toc1085"/>
      <w:bookmarkStart w:id="69" w:name="_Toc28847"/>
      <w:r>
        <w:rPr>
          <w:rFonts w:hint="eastAsia" w:ascii="仿宋" w:hAnsi="仿宋" w:eastAsia="仿宋"/>
          <w:b/>
          <w:color w:val="000000"/>
          <w:sz w:val="24"/>
        </w:rPr>
        <w:t>附件 2-9（格式自拟）</w:t>
      </w:r>
      <w:bookmarkEnd w:id="68"/>
      <w:bookmarkEnd w:id="69"/>
    </w:p>
    <w:p>
      <w:pPr>
        <w:pStyle w:val="16"/>
        <w:spacing w:before="9" w:line="360" w:lineRule="auto"/>
        <w:rPr>
          <w:rFonts w:ascii="仿宋" w:hAnsi="仿宋" w:eastAsia="仿宋" w:cs="仿宋"/>
          <w:b/>
          <w:color w:val="000000"/>
        </w:rPr>
      </w:pPr>
    </w:p>
    <w:p>
      <w:pPr>
        <w:jc w:val="center"/>
        <w:rPr>
          <w:rFonts w:ascii="仿宋" w:hAnsi="仿宋" w:eastAsia="仿宋"/>
          <w:b/>
          <w:color w:val="000000"/>
          <w:sz w:val="24"/>
        </w:rPr>
      </w:pPr>
      <w:r>
        <w:rPr>
          <w:rFonts w:hint="eastAsia" w:ascii="仿宋" w:hAnsi="仿宋" w:eastAsia="仿宋"/>
          <w:b/>
          <w:color w:val="000000"/>
          <w:sz w:val="24"/>
        </w:rPr>
        <w:t>投标人关联单位的说明（格式自拟）</w:t>
      </w:r>
    </w:p>
    <w:p>
      <w:pPr>
        <w:spacing w:line="360" w:lineRule="auto"/>
        <w:rPr>
          <w:rFonts w:ascii="仿宋" w:hAnsi="仿宋" w:eastAsia="仿宋" w:cs="仿宋"/>
          <w:color w:val="000000"/>
          <w:sz w:val="24"/>
        </w:rPr>
      </w:pPr>
    </w:p>
    <w:p>
      <w:pPr>
        <w:pStyle w:val="48"/>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说明：</w:t>
      </w:r>
    </w:p>
    <w:p>
      <w:pPr>
        <w:pStyle w:val="48"/>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1.投标人应当如实披露与本单位存在下列关联关系的单位名称：</w:t>
      </w:r>
    </w:p>
    <w:p>
      <w:pPr>
        <w:pStyle w:val="48"/>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与投标人单位负责人为同一人的其他单位；</w:t>
      </w:r>
    </w:p>
    <w:p>
      <w:pPr>
        <w:pStyle w:val="48"/>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2.与投标人存在直接控股、管理关系的其他单位；</w:t>
      </w:r>
    </w:p>
    <w:p>
      <w:pPr>
        <w:pStyle w:val="48"/>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3.如无关联单位可不提供此说明。</w:t>
      </w:r>
    </w:p>
    <w:p>
      <w:pPr>
        <w:pStyle w:val="48"/>
        <w:spacing w:line="360" w:lineRule="auto"/>
        <w:rPr>
          <w:rFonts w:ascii="仿宋" w:hAnsi="仿宋" w:eastAsia="仿宋" w:cs="仿宋"/>
          <w:color w:val="000000"/>
          <w:sz w:val="24"/>
          <w:szCs w:val="24"/>
        </w:rPr>
        <w:sectPr>
          <w:pgSz w:w="11906" w:h="16838"/>
          <w:pgMar w:top="1440" w:right="1800" w:bottom="1440" w:left="1800" w:header="851" w:footer="992" w:gutter="0"/>
          <w:cols w:space="425" w:num="1"/>
          <w:docGrid w:type="lines" w:linePitch="312" w:charSpace="0"/>
        </w:sectPr>
      </w:pPr>
    </w:p>
    <w:p>
      <w:pPr>
        <w:rPr>
          <w:rFonts w:ascii="仿宋" w:hAnsi="仿宋" w:eastAsia="仿宋"/>
          <w:b/>
          <w:color w:val="000000"/>
          <w:sz w:val="24"/>
        </w:rPr>
      </w:pPr>
      <w:bookmarkStart w:id="70" w:name="_Toc23872"/>
      <w:bookmarkStart w:id="71" w:name="_Toc5327"/>
      <w:r>
        <w:rPr>
          <w:rFonts w:hint="eastAsia" w:ascii="仿宋" w:hAnsi="仿宋" w:eastAsia="仿宋"/>
          <w:b/>
          <w:color w:val="000000"/>
          <w:sz w:val="24"/>
        </w:rPr>
        <w:t>附件 2-10</w:t>
      </w:r>
      <w:r>
        <w:rPr>
          <w:rFonts w:hint="eastAsia" w:ascii="仿宋" w:hAnsi="仿宋" w:eastAsia="仿宋"/>
          <w:b/>
          <w:color w:val="000000"/>
          <w:sz w:val="24"/>
        </w:rPr>
        <w:tab/>
      </w:r>
      <w:r>
        <w:rPr>
          <w:rFonts w:hint="eastAsia" w:ascii="仿宋" w:hAnsi="仿宋" w:eastAsia="仿宋"/>
          <w:b/>
          <w:color w:val="000000"/>
          <w:sz w:val="24"/>
        </w:rPr>
        <w:t>投标人须知前附表要求的其他资格证明文件</w:t>
      </w:r>
      <w:bookmarkEnd w:id="70"/>
      <w:bookmarkEnd w:id="71"/>
    </w:p>
    <w:p>
      <w:pPr>
        <w:pStyle w:val="16"/>
        <w:spacing w:before="12"/>
        <w:rPr>
          <w:rFonts w:ascii="仿宋" w:hAnsi="仿宋" w:eastAsia="仿宋" w:cs="仿宋"/>
          <w:b/>
          <w:color w:val="000000"/>
        </w:rPr>
      </w:pPr>
    </w:p>
    <w:p>
      <w:pPr>
        <w:pStyle w:val="16"/>
        <w:autoSpaceDE w:val="0"/>
        <w:autoSpaceDN w:val="0"/>
        <w:adjustRightInd w:val="0"/>
        <w:snapToGrid w:val="0"/>
        <w:spacing w:line="360" w:lineRule="auto"/>
        <w:rPr>
          <w:rFonts w:ascii="仿宋" w:hAnsi="仿宋" w:eastAsia="仿宋" w:cs="仿宋"/>
          <w:color w:val="000000"/>
        </w:rPr>
      </w:pPr>
      <w:r>
        <w:rPr>
          <w:rFonts w:hint="eastAsia" w:ascii="仿宋" w:hAnsi="仿宋" w:eastAsia="仿宋" w:cs="仿宋"/>
          <w:color w:val="000000"/>
        </w:rPr>
        <w:t>说明：</w:t>
      </w:r>
    </w:p>
    <w:p>
      <w:pPr>
        <w:pStyle w:val="16"/>
        <w:autoSpaceDE w:val="0"/>
        <w:autoSpaceDN w:val="0"/>
        <w:adjustRightInd w:val="0"/>
        <w:snapToGrid w:val="0"/>
        <w:spacing w:line="360" w:lineRule="auto"/>
        <w:rPr>
          <w:rFonts w:hint="eastAsia" w:ascii="仿宋" w:hAnsi="仿宋" w:eastAsia="仿宋" w:cs="仿宋"/>
          <w:color w:val="000000"/>
          <w:lang w:eastAsia="zh-CN"/>
        </w:rPr>
      </w:pPr>
      <w:r>
        <w:rPr>
          <w:rFonts w:hint="eastAsia" w:ascii="仿宋" w:hAnsi="仿宋" w:eastAsia="仿宋" w:cs="仿宋"/>
          <w:color w:val="000000"/>
        </w:rPr>
        <w:t>1.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w:t>
      </w:r>
    </w:p>
    <w:p>
      <w:pPr>
        <w:pStyle w:val="16"/>
        <w:autoSpaceDE w:val="0"/>
        <w:autoSpaceDN w:val="0"/>
        <w:adjustRightInd w:val="0"/>
        <w:snapToGrid w:val="0"/>
        <w:spacing w:line="360" w:lineRule="auto"/>
        <w:rPr>
          <w:rFonts w:ascii="仿宋" w:hAnsi="仿宋" w:eastAsia="仿宋" w:cs="仿宋"/>
          <w:color w:val="000000"/>
        </w:rPr>
      </w:pPr>
      <w:r>
        <w:rPr>
          <w:rFonts w:hint="eastAsia" w:ascii="仿宋" w:hAnsi="仿宋" w:eastAsia="仿宋" w:cs="仿宋"/>
          <w:color w:val="000000"/>
        </w:rPr>
        <w:t>2.应提供</w:t>
      </w:r>
      <w:r>
        <w:rPr>
          <w:rFonts w:hint="eastAsia" w:ascii="仿宋" w:hAnsi="仿宋" w:eastAsia="仿宋" w:cs="仿宋"/>
          <w:color w:val="000000"/>
          <w:u w:val="single"/>
          <w:lang w:val="en-US"/>
        </w:rPr>
        <w:t>投标人</w:t>
      </w:r>
      <w:r>
        <w:rPr>
          <w:rFonts w:hint="eastAsia" w:ascii="仿宋" w:hAnsi="仿宋" w:eastAsia="仿宋" w:cs="仿宋"/>
          <w:color w:val="000000"/>
          <w:u w:val="single"/>
        </w:rPr>
        <w:t>须知</w:t>
      </w:r>
      <w:r>
        <w:rPr>
          <w:rFonts w:hint="eastAsia" w:ascii="仿宋" w:hAnsi="仿宋" w:eastAsia="仿宋" w:cs="仿宋"/>
          <w:color w:val="000000"/>
          <w:u w:val="single"/>
          <w:lang w:val="en-US"/>
        </w:rPr>
        <w:t>前附表</w:t>
      </w:r>
      <w:r>
        <w:rPr>
          <w:rFonts w:hint="eastAsia" w:ascii="仿宋" w:hAnsi="仿宋" w:eastAsia="仿宋" w:cs="仿宋"/>
          <w:color w:val="000000"/>
        </w:rPr>
        <w:t>要求的其他资格证明文件。</w:t>
      </w:r>
    </w:p>
    <w:p>
      <w:pPr>
        <w:pStyle w:val="50"/>
        <w:tabs>
          <w:tab w:val="left" w:pos="1322"/>
        </w:tabs>
        <w:autoSpaceDE w:val="0"/>
        <w:autoSpaceDN w:val="0"/>
        <w:adjustRightInd w:val="0"/>
        <w:snapToGrid w:val="0"/>
        <w:spacing w:line="360" w:lineRule="auto"/>
        <w:ind w:firstLine="0" w:firstLineChars="0"/>
        <w:jc w:val="left"/>
        <w:rPr>
          <w:rFonts w:ascii="仿宋" w:hAnsi="仿宋" w:eastAsia="仿宋" w:cs="仿宋"/>
          <w:color w:val="000000"/>
          <w:sz w:val="24"/>
        </w:rPr>
      </w:pPr>
      <w:r>
        <w:rPr>
          <w:rFonts w:hint="eastAsia" w:ascii="仿宋" w:hAnsi="仿宋" w:eastAsia="仿宋" w:cs="仿宋"/>
          <w:color w:val="000000"/>
          <w:sz w:val="24"/>
        </w:rPr>
        <w:t>3.原件扫描件上均应加盖本单位电子公章，自然人投标的无需盖电子章，需要签字。</w:t>
      </w:r>
    </w:p>
    <w:p>
      <w:pPr>
        <w:pStyle w:val="50"/>
        <w:tabs>
          <w:tab w:val="left" w:pos="1322"/>
        </w:tabs>
        <w:autoSpaceDE w:val="0"/>
        <w:autoSpaceDN w:val="0"/>
        <w:adjustRightInd w:val="0"/>
        <w:snapToGrid w:val="0"/>
        <w:spacing w:line="360" w:lineRule="auto"/>
        <w:ind w:firstLine="696" w:firstLineChars="290"/>
        <w:jc w:val="left"/>
        <w:rPr>
          <w:rFonts w:ascii="仿宋" w:hAnsi="仿宋" w:eastAsia="仿宋" w:cs="仿宋"/>
          <w:color w:val="000000"/>
          <w:sz w:val="24"/>
        </w:rPr>
      </w:pPr>
    </w:p>
    <w:p>
      <w:pPr>
        <w:pStyle w:val="50"/>
        <w:tabs>
          <w:tab w:val="left" w:pos="1322"/>
        </w:tabs>
        <w:autoSpaceDE w:val="0"/>
        <w:autoSpaceDN w:val="0"/>
        <w:adjustRightInd w:val="0"/>
        <w:snapToGrid w:val="0"/>
        <w:spacing w:line="360" w:lineRule="auto"/>
        <w:ind w:firstLine="696" w:firstLineChars="290"/>
        <w:jc w:val="left"/>
        <w:rPr>
          <w:rFonts w:ascii="仿宋" w:hAnsi="仿宋" w:eastAsia="仿宋" w:cs="仿宋"/>
          <w:color w:val="000000"/>
          <w:sz w:val="24"/>
        </w:rPr>
      </w:pPr>
    </w:p>
    <w:p>
      <w:pPr>
        <w:pStyle w:val="50"/>
        <w:tabs>
          <w:tab w:val="left" w:pos="1322"/>
        </w:tabs>
        <w:autoSpaceDE w:val="0"/>
        <w:autoSpaceDN w:val="0"/>
        <w:adjustRightInd w:val="0"/>
        <w:snapToGrid w:val="0"/>
        <w:spacing w:line="360" w:lineRule="auto"/>
        <w:ind w:firstLine="696" w:firstLineChars="290"/>
        <w:jc w:val="left"/>
        <w:rPr>
          <w:rFonts w:ascii="仿宋" w:hAnsi="仿宋" w:eastAsia="仿宋" w:cs="仿宋"/>
          <w:color w:val="000000"/>
          <w:sz w:val="24"/>
        </w:rPr>
      </w:pPr>
    </w:p>
    <w:p>
      <w:pPr>
        <w:pStyle w:val="50"/>
        <w:tabs>
          <w:tab w:val="left" w:pos="1322"/>
        </w:tabs>
        <w:autoSpaceDE w:val="0"/>
        <w:autoSpaceDN w:val="0"/>
        <w:adjustRightInd w:val="0"/>
        <w:snapToGrid w:val="0"/>
        <w:spacing w:line="360" w:lineRule="auto"/>
        <w:ind w:firstLine="696" w:firstLineChars="290"/>
        <w:jc w:val="left"/>
        <w:rPr>
          <w:rFonts w:ascii="仿宋" w:hAnsi="仿宋" w:eastAsia="仿宋" w:cs="仿宋"/>
          <w:color w:val="000000"/>
          <w:sz w:val="24"/>
        </w:rPr>
        <w:sectPr>
          <w:pgSz w:w="11906" w:h="16838"/>
          <w:pgMar w:top="1440" w:right="1800" w:bottom="1440" w:left="1800" w:header="851" w:footer="992" w:gutter="0"/>
          <w:cols w:space="425" w:num="1"/>
          <w:docGrid w:type="lines" w:linePitch="312" w:charSpace="0"/>
        </w:sectPr>
      </w:pPr>
    </w:p>
    <w:p>
      <w:pPr>
        <w:rPr>
          <w:rFonts w:ascii="仿宋" w:hAnsi="仿宋" w:eastAsia="仿宋"/>
          <w:b/>
          <w:color w:val="000000"/>
          <w:sz w:val="24"/>
        </w:rPr>
      </w:pPr>
      <w:bookmarkStart w:id="72" w:name="_Toc22532"/>
      <w:bookmarkStart w:id="73" w:name="_Toc22438"/>
      <w:r>
        <w:rPr>
          <w:rFonts w:hint="eastAsia" w:ascii="仿宋" w:hAnsi="仿宋" w:eastAsia="仿宋"/>
          <w:b/>
          <w:color w:val="000000"/>
          <w:sz w:val="24"/>
        </w:rPr>
        <w:t>附件 3：投标人综合情况（格式）</w:t>
      </w:r>
      <w:bookmarkEnd w:id="72"/>
      <w:bookmarkEnd w:id="73"/>
    </w:p>
    <w:p>
      <w:pPr>
        <w:rPr>
          <w:rFonts w:ascii="仿宋" w:hAnsi="仿宋" w:eastAsia="仿宋"/>
          <w:b/>
          <w:color w:val="000000"/>
          <w:sz w:val="24"/>
        </w:rPr>
      </w:pPr>
      <w:bookmarkStart w:id="74" w:name="_Toc5632"/>
      <w:bookmarkStart w:id="75" w:name="_Toc11568"/>
      <w:r>
        <w:rPr>
          <w:rFonts w:hint="eastAsia" w:ascii="仿宋" w:hAnsi="仿宋" w:eastAsia="仿宋"/>
          <w:b/>
          <w:color w:val="000000"/>
          <w:sz w:val="24"/>
        </w:rPr>
        <w:t>附件 3-1 投标人综合情况一览表</w:t>
      </w:r>
      <w:bookmarkEnd w:id="74"/>
      <w:bookmarkEnd w:id="75"/>
    </w:p>
    <w:p>
      <w:pPr>
        <w:pStyle w:val="16"/>
        <w:spacing w:before="6"/>
        <w:rPr>
          <w:rFonts w:ascii="仿宋" w:hAnsi="仿宋" w:eastAsia="仿宋" w:cs="仿宋"/>
          <w:b/>
          <w:color w:val="000000"/>
        </w:rPr>
      </w:pPr>
    </w:p>
    <w:tbl>
      <w:tblPr>
        <w:tblStyle w:val="32"/>
        <w:tblW w:w="881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pPr>
              <w:pStyle w:val="59"/>
              <w:spacing w:before="153"/>
              <w:ind w:left="107"/>
              <w:rPr>
                <w:rFonts w:ascii="仿宋" w:hAnsi="仿宋" w:eastAsia="仿宋" w:cs="仿宋"/>
                <w:color w:val="000000"/>
                <w:szCs w:val="21"/>
              </w:rPr>
            </w:pPr>
            <w:r>
              <w:rPr>
                <w:rFonts w:hint="eastAsia" w:ascii="仿宋" w:hAnsi="仿宋" w:eastAsia="仿宋" w:cs="仿宋"/>
                <w:color w:val="000000"/>
                <w:szCs w:val="21"/>
                <w:lang w:val="en-US"/>
              </w:rPr>
              <w:t>投标人</w:t>
            </w:r>
            <w:r>
              <w:rPr>
                <w:rFonts w:hint="eastAsia" w:ascii="仿宋" w:hAnsi="仿宋" w:eastAsia="仿宋" w:cs="仿宋"/>
                <w:color w:val="000000"/>
                <w:szCs w:val="21"/>
              </w:rPr>
              <w:t>名称</w:t>
            </w:r>
          </w:p>
        </w:tc>
        <w:tc>
          <w:tcPr>
            <w:tcW w:w="6831" w:type="dxa"/>
            <w:gridSpan w:val="9"/>
            <w:tcBorders>
              <w:left w:val="single" w:color="000000" w:sz="6" w:space="0"/>
              <w:bottom w:val="single" w:color="000000" w:sz="6" w:space="0"/>
            </w:tcBorders>
          </w:tcPr>
          <w:p>
            <w:pPr>
              <w:pStyle w:val="59"/>
              <w:spacing w:before="153"/>
              <w:ind w:left="115"/>
              <w:rPr>
                <w:rFonts w:ascii="仿宋" w:hAnsi="仿宋" w:eastAsia="仿宋" w:cs="仿宋"/>
                <w:color w:val="000000"/>
                <w:szCs w:val="21"/>
              </w:rPr>
            </w:pPr>
            <w:r>
              <w:rPr>
                <w:rFonts w:hint="eastAsia" w:ascii="仿宋" w:hAnsi="仿宋" w:eastAsia="仿宋" w:cs="仿宋"/>
                <w:color w:val="000000"/>
                <w:szCs w:val="21"/>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59"/>
              <w:spacing w:before="148"/>
              <w:ind w:left="107"/>
              <w:rPr>
                <w:rFonts w:ascii="仿宋" w:hAnsi="仿宋" w:eastAsia="仿宋" w:cs="仿宋"/>
                <w:color w:val="000000"/>
                <w:szCs w:val="21"/>
              </w:rPr>
            </w:pPr>
            <w:r>
              <w:rPr>
                <w:rFonts w:hint="eastAsia" w:ascii="仿宋" w:hAnsi="仿宋" w:eastAsia="仿宋" w:cs="仿宋"/>
                <w:color w:val="000000"/>
                <w:szCs w:val="21"/>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59"/>
              <w:spacing w:before="148"/>
              <w:ind w:left="119"/>
              <w:rPr>
                <w:rFonts w:ascii="仿宋" w:hAnsi="仿宋" w:eastAsia="仿宋" w:cs="仿宋"/>
                <w:color w:val="000000"/>
                <w:szCs w:val="21"/>
              </w:rPr>
            </w:pPr>
            <w:r>
              <w:rPr>
                <w:rFonts w:hint="eastAsia" w:ascii="仿宋" w:hAnsi="仿宋" w:eastAsia="仿宋" w:cs="仿宋"/>
                <w:color w:val="000000"/>
                <w:szCs w:val="21"/>
              </w:rPr>
              <w:t>邮政编码</w:t>
            </w:r>
          </w:p>
        </w:tc>
        <w:tc>
          <w:tcPr>
            <w:tcW w:w="1785" w:type="dxa"/>
            <w:gridSpan w:val="3"/>
            <w:tcBorders>
              <w:top w:val="single" w:color="000000" w:sz="6" w:space="0"/>
              <w:left w:val="single" w:color="000000" w:sz="6" w:space="0"/>
              <w:bottom w:val="single" w:color="000000" w:sz="6" w:space="0"/>
            </w:tcBorders>
          </w:tcPr>
          <w:p>
            <w:pPr>
              <w:pStyle w:val="59"/>
              <w:rPr>
                <w:rFonts w:ascii="仿宋" w:hAnsi="仿宋" w:eastAsia="仿宋" w:cs="仿宋"/>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59"/>
              <w:spacing w:before="10"/>
              <w:rPr>
                <w:rFonts w:ascii="仿宋" w:hAnsi="仿宋" w:eastAsia="仿宋" w:cs="仿宋"/>
                <w:b/>
                <w:color w:val="000000"/>
                <w:szCs w:val="21"/>
              </w:rPr>
            </w:pPr>
          </w:p>
          <w:p>
            <w:pPr>
              <w:pStyle w:val="59"/>
              <w:ind w:left="107"/>
              <w:rPr>
                <w:rFonts w:ascii="仿宋" w:hAnsi="仿宋" w:eastAsia="仿宋" w:cs="仿宋"/>
                <w:color w:val="000000"/>
                <w:szCs w:val="21"/>
              </w:rPr>
            </w:pPr>
            <w:r>
              <w:rPr>
                <w:rFonts w:hint="eastAsia" w:ascii="仿宋" w:hAnsi="仿宋" w:eastAsia="仿宋" w:cs="仿宋"/>
                <w:color w:val="000000"/>
                <w:szCs w:val="21"/>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59"/>
              <w:spacing w:before="143"/>
              <w:ind w:left="115"/>
              <w:rPr>
                <w:rFonts w:ascii="仿宋" w:hAnsi="仿宋" w:eastAsia="仿宋" w:cs="仿宋"/>
                <w:color w:val="000000"/>
                <w:szCs w:val="21"/>
              </w:rPr>
            </w:pPr>
            <w:r>
              <w:rPr>
                <w:rFonts w:hint="eastAsia" w:ascii="仿宋" w:hAnsi="仿宋" w:eastAsia="仿宋" w:cs="仿宋"/>
                <w:color w:val="000000"/>
                <w:szCs w:val="21"/>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59"/>
              <w:spacing w:before="143"/>
              <w:ind w:left="119"/>
              <w:rPr>
                <w:rFonts w:ascii="仿宋" w:hAnsi="仿宋" w:eastAsia="仿宋" w:cs="仿宋"/>
                <w:color w:val="000000"/>
                <w:szCs w:val="21"/>
              </w:rPr>
            </w:pPr>
            <w:r>
              <w:rPr>
                <w:rFonts w:hint="eastAsia" w:ascii="仿宋" w:hAnsi="仿宋" w:eastAsia="仿宋" w:cs="仿宋"/>
                <w:color w:val="000000"/>
                <w:szCs w:val="21"/>
              </w:rPr>
              <w:t>电话</w:t>
            </w:r>
          </w:p>
        </w:tc>
        <w:tc>
          <w:tcPr>
            <w:tcW w:w="1785" w:type="dxa"/>
            <w:gridSpan w:val="3"/>
            <w:tcBorders>
              <w:top w:val="single" w:color="000000" w:sz="6" w:space="0"/>
              <w:left w:val="single" w:color="000000" w:sz="6" w:space="0"/>
              <w:bottom w:val="single" w:color="000000" w:sz="6" w:space="0"/>
            </w:tcBorders>
          </w:tcPr>
          <w:p>
            <w:pPr>
              <w:pStyle w:val="59"/>
              <w:rPr>
                <w:rFonts w:ascii="仿宋" w:hAnsi="仿宋" w:eastAsia="仿宋" w:cs="仿宋"/>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ascii="仿宋" w:hAnsi="仿宋" w:eastAsia="仿宋" w:cs="仿宋"/>
                <w:color w:val="000000"/>
                <w:szCs w:val="21"/>
              </w:rPr>
            </w:pPr>
          </w:p>
        </w:tc>
        <w:tc>
          <w:tcPr>
            <w:tcW w:w="1072" w:type="dxa"/>
            <w:tcBorders>
              <w:top w:val="single" w:color="000000" w:sz="6" w:space="0"/>
              <w:left w:val="single" w:color="000000" w:sz="6" w:space="0"/>
              <w:bottom w:val="single" w:color="000000" w:sz="6" w:space="0"/>
              <w:right w:val="single" w:color="000000" w:sz="6" w:space="0"/>
            </w:tcBorders>
          </w:tcPr>
          <w:p>
            <w:pPr>
              <w:pStyle w:val="59"/>
              <w:spacing w:before="151"/>
              <w:ind w:left="115"/>
              <w:rPr>
                <w:rFonts w:ascii="仿宋" w:hAnsi="仿宋" w:eastAsia="仿宋" w:cs="仿宋"/>
                <w:color w:val="000000"/>
                <w:szCs w:val="21"/>
              </w:rPr>
            </w:pPr>
            <w:r>
              <w:rPr>
                <w:rFonts w:hint="eastAsia" w:ascii="仿宋" w:hAnsi="仿宋" w:eastAsia="仿宋" w:cs="仿宋"/>
                <w:color w:val="000000"/>
                <w:szCs w:val="21"/>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59"/>
              <w:spacing w:before="151"/>
              <w:ind w:left="119"/>
              <w:rPr>
                <w:rFonts w:ascii="仿宋" w:hAnsi="仿宋" w:eastAsia="仿宋" w:cs="仿宋"/>
                <w:color w:val="000000"/>
                <w:szCs w:val="21"/>
              </w:rPr>
            </w:pPr>
            <w:r>
              <w:rPr>
                <w:rFonts w:hint="eastAsia" w:ascii="仿宋" w:hAnsi="仿宋" w:eastAsia="仿宋" w:cs="仿宋"/>
                <w:color w:val="000000"/>
                <w:szCs w:val="21"/>
              </w:rPr>
              <w:t>邮箱</w:t>
            </w:r>
          </w:p>
        </w:tc>
        <w:tc>
          <w:tcPr>
            <w:tcW w:w="1785" w:type="dxa"/>
            <w:gridSpan w:val="3"/>
            <w:tcBorders>
              <w:top w:val="single" w:color="000000" w:sz="6" w:space="0"/>
              <w:left w:val="single" w:color="000000" w:sz="6" w:space="0"/>
              <w:bottom w:val="single" w:color="000000" w:sz="6" w:space="0"/>
            </w:tcBorders>
          </w:tcPr>
          <w:p>
            <w:pPr>
              <w:pStyle w:val="59"/>
              <w:rPr>
                <w:rFonts w:ascii="仿宋" w:hAnsi="仿宋" w:eastAsia="仿宋" w:cs="仿宋"/>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59"/>
              <w:spacing w:before="151"/>
              <w:ind w:left="107" w:right="-44"/>
              <w:rPr>
                <w:rFonts w:ascii="仿宋" w:hAnsi="仿宋" w:eastAsia="仿宋" w:cs="仿宋"/>
                <w:color w:val="000000"/>
                <w:szCs w:val="21"/>
              </w:rPr>
            </w:pPr>
            <w:r>
              <w:rPr>
                <w:rFonts w:hint="eastAsia" w:ascii="仿宋" w:hAnsi="仿宋" w:eastAsia="仿宋" w:cs="仿宋"/>
                <w:color w:val="000000"/>
                <w:spacing w:val="-8"/>
                <w:szCs w:val="21"/>
              </w:rPr>
              <w:t>隶属情况</w:t>
            </w:r>
            <w:r>
              <w:rPr>
                <w:rFonts w:hint="eastAsia" w:ascii="仿宋" w:hAnsi="仿宋" w:eastAsia="仿宋" w:cs="仿宋"/>
                <w:color w:val="000000"/>
                <w:szCs w:val="21"/>
              </w:rPr>
              <w:t>（如有）</w:t>
            </w:r>
          </w:p>
        </w:tc>
        <w:tc>
          <w:tcPr>
            <w:tcW w:w="6831" w:type="dxa"/>
            <w:gridSpan w:val="9"/>
            <w:tcBorders>
              <w:top w:val="single" w:color="000000" w:sz="6" w:space="0"/>
              <w:left w:val="single" w:color="000000" w:sz="6" w:space="0"/>
              <w:bottom w:val="single" w:color="000000" w:sz="6" w:space="0"/>
            </w:tcBorders>
          </w:tcPr>
          <w:p>
            <w:pPr>
              <w:pStyle w:val="59"/>
              <w:spacing w:before="151"/>
              <w:ind w:left="115"/>
              <w:rPr>
                <w:rFonts w:ascii="仿宋" w:hAnsi="仿宋" w:eastAsia="仿宋" w:cs="仿宋"/>
                <w:color w:val="000000"/>
                <w:szCs w:val="21"/>
              </w:rPr>
            </w:pPr>
            <w:r>
              <w:rPr>
                <w:rFonts w:hint="eastAsia" w:ascii="仿宋" w:hAnsi="仿宋" w:eastAsia="仿宋" w:cs="仿宋"/>
                <w:color w:val="000000"/>
                <w:szCs w:val="21"/>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59"/>
              <w:spacing w:before="151"/>
              <w:ind w:left="107" w:right="-44"/>
              <w:rPr>
                <w:rFonts w:ascii="仿宋" w:hAnsi="仿宋" w:eastAsia="仿宋" w:cs="仿宋"/>
                <w:color w:val="000000"/>
                <w:szCs w:val="21"/>
              </w:rPr>
            </w:pPr>
            <w:r>
              <w:rPr>
                <w:rFonts w:hint="eastAsia" w:ascii="仿宋" w:hAnsi="仿宋" w:eastAsia="仿宋" w:cs="仿宋"/>
                <w:color w:val="000000"/>
                <w:spacing w:val="-8"/>
                <w:szCs w:val="21"/>
              </w:rPr>
              <w:t>控股情况</w:t>
            </w:r>
            <w:r>
              <w:rPr>
                <w:rFonts w:hint="eastAsia" w:ascii="仿宋" w:hAnsi="仿宋" w:eastAsia="仿宋" w:cs="仿宋"/>
                <w:color w:val="000000"/>
                <w:szCs w:val="21"/>
              </w:rPr>
              <w:t>（如有）</w:t>
            </w:r>
          </w:p>
        </w:tc>
        <w:tc>
          <w:tcPr>
            <w:tcW w:w="6831" w:type="dxa"/>
            <w:gridSpan w:val="9"/>
            <w:tcBorders>
              <w:top w:val="single" w:color="000000" w:sz="6" w:space="0"/>
              <w:left w:val="single" w:color="000000" w:sz="6" w:space="0"/>
              <w:bottom w:val="single" w:color="000000" w:sz="6" w:space="0"/>
            </w:tcBorders>
          </w:tcPr>
          <w:p>
            <w:pPr>
              <w:pStyle w:val="59"/>
              <w:spacing w:before="151"/>
              <w:ind w:left="115"/>
              <w:rPr>
                <w:rFonts w:ascii="仿宋" w:hAnsi="仿宋" w:eastAsia="仿宋" w:cs="仿宋"/>
                <w:color w:val="000000"/>
                <w:szCs w:val="21"/>
              </w:rPr>
            </w:pPr>
            <w:r>
              <w:rPr>
                <w:rFonts w:hint="eastAsia" w:ascii="仿宋" w:hAnsi="仿宋" w:eastAsia="仿宋" w:cs="仿宋"/>
                <w:color w:val="000000"/>
                <w:szCs w:val="21"/>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59"/>
              <w:spacing w:before="141"/>
              <w:ind w:left="107"/>
              <w:rPr>
                <w:rFonts w:ascii="仿宋" w:hAnsi="仿宋" w:eastAsia="仿宋" w:cs="仿宋"/>
                <w:color w:val="000000"/>
                <w:szCs w:val="21"/>
              </w:rPr>
            </w:pPr>
            <w:r>
              <w:rPr>
                <w:rFonts w:hint="eastAsia" w:ascii="仿宋" w:hAnsi="仿宋" w:eastAsia="仿宋" w:cs="仿宋"/>
                <w:color w:val="000000"/>
                <w:szCs w:val="21"/>
              </w:rPr>
              <w:t>组织结构</w:t>
            </w:r>
          </w:p>
        </w:tc>
        <w:tc>
          <w:tcPr>
            <w:tcW w:w="6831" w:type="dxa"/>
            <w:gridSpan w:val="9"/>
            <w:tcBorders>
              <w:top w:val="single" w:color="000000" w:sz="6" w:space="0"/>
              <w:left w:val="single" w:color="000000" w:sz="6" w:space="0"/>
              <w:bottom w:val="single" w:color="000000" w:sz="6" w:space="0"/>
            </w:tcBorders>
          </w:tcPr>
          <w:p>
            <w:pPr>
              <w:pStyle w:val="59"/>
              <w:rPr>
                <w:rFonts w:ascii="仿宋" w:hAnsi="仿宋" w:eastAsia="仿宋" w:cs="仿宋"/>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59"/>
              <w:spacing w:before="155"/>
              <w:ind w:left="107"/>
              <w:rPr>
                <w:rFonts w:ascii="仿宋" w:hAnsi="仿宋" w:eastAsia="仿宋" w:cs="仿宋"/>
                <w:color w:val="000000"/>
                <w:szCs w:val="21"/>
              </w:rPr>
            </w:pPr>
            <w:r>
              <w:rPr>
                <w:rFonts w:hint="eastAsia" w:ascii="仿宋" w:hAnsi="仿宋" w:eastAsia="仿宋" w:cs="仿宋"/>
                <w:color w:val="000000"/>
                <w:szCs w:val="21"/>
              </w:rPr>
              <w:t>简介</w:t>
            </w:r>
          </w:p>
        </w:tc>
        <w:tc>
          <w:tcPr>
            <w:tcW w:w="6831" w:type="dxa"/>
            <w:gridSpan w:val="9"/>
            <w:tcBorders>
              <w:top w:val="single" w:color="000000" w:sz="6" w:space="0"/>
              <w:left w:val="single" w:color="000000" w:sz="6" w:space="0"/>
              <w:bottom w:val="single" w:color="000000" w:sz="6" w:space="0"/>
            </w:tcBorders>
          </w:tcPr>
          <w:p>
            <w:pPr>
              <w:pStyle w:val="59"/>
              <w:spacing w:line="307" w:lineRule="exact"/>
              <w:ind w:left="115" w:right="-58"/>
              <w:rPr>
                <w:rFonts w:ascii="仿宋" w:hAnsi="仿宋" w:eastAsia="仿宋" w:cs="仿宋"/>
                <w:color w:val="000000"/>
                <w:szCs w:val="21"/>
              </w:rPr>
            </w:pPr>
            <w:r>
              <w:rPr>
                <w:rFonts w:hint="eastAsia" w:ascii="仿宋" w:hAnsi="仿宋" w:eastAsia="仿宋" w:cs="仿宋"/>
                <w:color w:val="000000"/>
                <w:szCs w:val="21"/>
              </w:rPr>
              <w:t>包括但不限于：企业经营范围、发展历程、经营业绩、获奖情况、财务状况、人力资源等。（可另附页）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59"/>
              <w:spacing w:before="144"/>
              <w:ind w:left="107"/>
              <w:rPr>
                <w:rFonts w:ascii="仿宋" w:hAnsi="仿宋" w:eastAsia="仿宋" w:cs="仿宋"/>
                <w:color w:val="000000"/>
                <w:szCs w:val="21"/>
              </w:rPr>
            </w:pPr>
            <w:r>
              <w:rPr>
                <w:rFonts w:hint="eastAsia" w:ascii="仿宋" w:hAnsi="仿宋" w:eastAsia="仿宋" w:cs="仿宋"/>
                <w:color w:val="000000"/>
                <w:szCs w:val="21"/>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59"/>
              <w:spacing w:before="144"/>
              <w:ind w:left="115"/>
              <w:rPr>
                <w:rFonts w:ascii="仿宋" w:hAnsi="仿宋" w:eastAsia="仿宋" w:cs="仿宋"/>
                <w:color w:val="000000"/>
                <w:szCs w:val="21"/>
              </w:rPr>
            </w:pPr>
            <w:r>
              <w:rPr>
                <w:rFonts w:hint="eastAsia" w:ascii="仿宋" w:hAnsi="仿宋" w:eastAsia="仿宋" w:cs="仿宋"/>
                <w:color w:val="000000"/>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59"/>
              <w:spacing w:before="144"/>
              <w:ind w:left="116"/>
              <w:rPr>
                <w:rFonts w:ascii="仿宋" w:hAnsi="仿宋" w:eastAsia="仿宋" w:cs="仿宋"/>
                <w:color w:val="000000"/>
                <w:szCs w:val="21"/>
              </w:rPr>
            </w:pPr>
            <w:r>
              <w:rPr>
                <w:rFonts w:hint="eastAsia" w:ascii="仿宋" w:hAnsi="仿宋" w:eastAsia="仿宋" w:cs="仿宋"/>
                <w:color w:val="000000"/>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59"/>
              <w:spacing w:before="144"/>
              <w:ind w:right="104"/>
              <w:jc w:val="right"/>
              <w:rPr>
                <w:rFonts w:ascii="仿宋" w:hAnsi="仿宋" w:eastAsia="仿宋" w:cs="仿宋"/>
                <w:color w:val="000000"/>
                <w:szCs w:val="21"/>
              </w:rPr>
            </w:pPr>
            <w:r>
              <w:rPr>
                <w:rFonts w:hint="eastAsia" w:ascii="仿宋" w:hAnsi="仿宋" w:eastAsia="仿宋" w:cs="仿宋"/>
                <w:color w:val="000000"/>
                <w:szCs w:val="21"/>
              </w:rPr>
              <w:t>电话</w:t>
            </w:r>
          </w:p>
        </w:tc>
        <w:tc>
          <w:tcPr>
            <w:tcW w:w="720" w:type="dxa"/>
            <w:tcBorders>
              <w:top w:val="single" w:color="000000" w:sz="6" w:space="0"/>
              <w:left w:val="single" w:color="000000" w:sz="6" w:space="0"/>
              <w:bottom w:val="single" w:color="000000" w:sz="6" w:space="0"/>
            </w:tcBorders>
          </w:tcPr>
          <w:p>
            <w:pPr>
              <w:pStyle w:val="59"/>
              <w:rPr>
                <w:rFonts w:ascii="仿宋" w:hAnsi="仿宋" w:eastAsia="仿宋" w:cs="仿宋"/>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59"/>
              <w:spacing w:before="158"/>
              <w:ind w:left="107"/>
              <w:rPr>
                <w:rFonts w:ascii="仿宋" w:hAnsi="仿宋" w:eastAsia="仿宋" w:cs="仿宋"/>
                <w:color w:val="000000"/>
                <w:szCs w:val="21"/>
              </w:rPr>
            </w:pPr>
            <w:r>
              <w:rPr>
                <w:rFonts w:hint="eastAsia" w:ascii="仿宋" w:hAnsi="仿宋" w:eastAsia="仿宋" w:cs="仿宋"/>
                <w:color w:val="000000"/>
                <w:szCs w:val="21"/>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59"/>
              <w:spacing w:before="158"/>
              <w:ind w:left="115"/>
              <w:rPr>
                <w:rFonts w:ascii="仿宋" w:hAnsi="仿宋" w:eastAsia="仿宋" w:cs="仿宋"/>
                <w:color w:val="000000"/>
                <w:szCs w:val="21"/>
              </w:rPr>
            </w:pPr>
            <w:r>
              <w:rPr>
                <w:rFonts w:hint="eastAsia" w:ascii="仿宋" w:hAnsi="仿宋" w:eastAsia="仿宋" w:cs="仿宋"/>
                <w:color w:val="000000"/>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59"/>
              <w:spacing w:before="158"/>
              <w:ind w:left="116"/>
              <w:rPr>
                <w:rFonts w:ascii="仿宋" w:hAnsi="仿宋" w:eastAsia="仿宋" w:cs="仿宋"/>
                <w:color w:val="000000"/>
                <w:szCs w:val="21"/>
              </w:rPr>
            </w:pPr>
            <w:r>
              <w:rPr>
                <w:rFonts w:hint="eastAsia" w:ascii="仿宋" w:hAnsi="仿宋" w:eastAsia="仿宋" w:cs="仿宋"/>
                <w:color w:val="000000"/>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59"/>
              <w:spacing w:before="158"/>
              <w:ind w:right="104"/>
              <w:jc w:val="right"/>
              <w:rPr>
                <w:rFonts w:ascii="仿宋" w:hAnsi="仿宋" w:eastAsia="仿宋" w:cs="仿宋"/>
                <w:color w:val="000000"/>
                <w:szCs w:val="21"/>
              </w:rPr>
            </w:pPr>
            <w:r>
              <w:rPr>
                <w:rFonts w:hint="eastAsia" w:ascii="仿宋" w:hAnsi="仿宋" w:eastAsia="仿宋" w:cs="仿宋"/>
                <w:color w:val="000000"/>
                <w:szCs w:val="21"/>
              </w:rPr>
              <w:t>电话</w:t>
            </w:r>
          </w:p>
        </w:tc>
        <w:tc>
          <w:tcPr>
            <w:tcW w:w="720" w:type="dxa"/>
            <w:tcBorders>
              <w:top w:val="single" w:color="000000" w:sz="6" w:space="0"/>
              <w:left w:val="single" w:color="000000" w:sz="6" w:space="0"/>
              <w:bottom w:val="single" w:color="000000" w:sz="6" w:space="0"/>
            </w:tcBorders>
          </w:tcPr>
          <w:p>
            <w:pPr>
              <w:pStyle w:val="59"/>
              <w:rPr>
                <w:rFonts w:ascii="仿宋" w:hAnsi="仿宋" w:eastAsia="仿宋" w:cs="仿宋"/>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59"/>
              <w:spacing w:before="151"/>
              <w:ind w:left="107"/>
              <w:rPr>
                <w:rFonts w:ascii="仿宋" w:hAnsi="仿宋" w:eastAsia="仿宋" w:cs="仿宋"/>
                <w:color w:val="000000"/>
                <w:szCs w:val="21"/>
              </w:rPr>
            </w:pPr>
            <w:r>
              <w:rPr>
                <w:rFonts w:hint="eastAsia" w:ascii="仿宋" w:hAnsi="仿宋" w:eastAsia="仿宋" w:cs="仿宋"/>
                <w:color w:val="000000"/>
                <w:szCs w:val="21"/>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3957" w:type="dxa"/>
            <w:gridSpan w:val="7"/>
            <w:tcBorders>
              <w:top w:val="single" w:color="000000" w:sz="6" w:space="0"/>
              <w:left w:val="single" w:color="000000" w:sz="6" w:space="0"/>
              <w:bottom w:val="single" w:color="000000" w:sz="6" w:space="0"/>
            </w:tcBorders>
          </w:tcPr>
          <w:p>
            <w:pPr>
              <w:pStyle w:val="59"/>
              <w:spacing w:before="151"/>
              <w:ind w:left="116"/>
              <w:rPr>
                <w:rFonts w:ascii="仿宋" w:hAnsi="仿宋" w:eastAsia="仿宋" w:cs="仿宋"/>
                <w:color w:val="000000"/>
                <w:szCs w:val="21"/>
              </w:rPr>
            </w:pPr>
            <w:r>
              <w:rPr>
                <w:rFonts w:hint="eastAsia" w:ascii="仿宋" w:hAnsi="仿宋" w:eastAsia="仿宋" w:cs="仿宋"/>
                <w:color w:val="000000"/>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59"/>
              <w:spacing w:before="151"/>
              <w:ind w:left="107"/>
              <w:rPr>
                <w:rFonts w:ascii="仿宋" w:hAnsi="仿宋" w:eastAsia="仿宋" w:cs="仿宋"/>
                <w:color w:val="000000"/>
                <w:szCs w:val="21"/>
              </w:rPr>
            </w:pPr>
            <w:r>
              <w:rPr>
                <w:rFonts w:hint="eastAsia" w:ascii="仿宋" w:hAnsi="仿宋" w:eastAsia="仿宋" w:cs="仿宋"/>
                <w:color w:val="000000"/>
                <w:szCs w:val="21"/>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b/>
                <w:color w:val="000000"/>
                <w:szCs w:val="21"/>
              </w:rPr>
            </w:pPr>
          </w:p>
          <w:p>
            <w:pPr>
              <w:pStyle w:val="59"/>
              <w:rPr>
                <w:rFonts w:ascii="仿宋" w:hAnsi="仿宋" w:eastAsia="仿宋" w:cs="仿宋"/>
                <w:b/>
                <w:color w:val="000000"/>
                <w:szCs w:val="21"/>
              </w:rPr>
            </w:pPr>
          </w:p>
          <w:p>
            <w:pPr>
              <w:pStyle w:val="59"/>
              <w:rPr>
                <w:rFonts w:ascii="仿宋" w:hAnsi="仿宋" w:eastAsia="仿宋" w:cs="仿宋"/>
                <w:b/>
                <w:color w:val="000000"/>
                <w:szCs w:val="21"/>
              </w:rPr>
            </w:pPr>
          </w:p>
          <w:p>
            <w:pPr>
              <w:pStyle w:val="59"/>
              <w:rPr>
                <w:rFonts w:ascii="仿宋" w:hAnsi="仿宋" w:eastAsia="仿宋" w:cs="仿宋"/>
                <w:b/>
                <w:color w:val="000000"/>
                <w:szCs w:val="21"/>
              </w:rPr>
            </w:pPr>
          </w:p>
          <w:p>
            <w:pPr>
              <w:pStyle w:val="59"/>
              <w:spacing w:before="1"/>
              <w:ind w:left="116"/>
              <w:rPr>
                <w:rFonts w:ascii="仿宋" w:hAnsi="仿宋" w:eastAsia="仿宋" w:cs="仿宋"/>
                <w:color w:val="000000"/>
                <w:szCs w:val="21"/>
              </w:rPr>
            </w:pPr>
            <w:r>
              <w:rPr>
                <w:rFonts w:hint="eastAsia" w:ascii="仿宋" w:hAnsi="仿宋" w:eastAsia="仿宋" w:cs="仿宋"/>
                <w:color w:val="000000"/>
                <w:szCs w:val="21"/>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59"/>
              <w:spacing w:before="151"/>
              <w:ind w:left="118"/>
              <w:rPr>
                <w:rFonts w:ascii="仿宋" w:hAnsi="仿宋" w:eastAsia="仿宋" w:cs="仿宋"/>
                <w:color w:val="000000"/>
                <w:szCs w:val="21"/>
              </w:rPr>
            </w:pPr>
            <w:r>
              <w:rPr>
                <w:rFonts w:hint="eastAsia" w:ascii="仿宋" w:hAnsi="仿宋" w:eastAsia="仿宋" w:cs="仿宋"/>
                <w:color w:val="000000"/>
                <w:szCs w:val="21"/>
              </w:rPr>
              <w:t>高级职称人员</w:t>
            </w:r>
          </w:p>
        </w:tc>
        <w:tc>
          <w:tcPr>
            <w:tcW w:w="1442" w:type="dxa"/>
            <w:gridSpan w:val="2"/>
            <w:tcBorders>
              <w:top w:val="single" w:color="000000" w:sz="6" w:space="0"/>
              <w:left w:val="single" w:color="000000" w:sz="6" w:space="0"/>
              <w:bottom w:val="single" w:color="000000" w:sz="6" w:space="0"/>
            </w:tcBorders>
          </w:tcPr>
          <w:p>
            <w:pPr>
              <w:pStyle w:val="59"/>
              <w:rPr>
                <w:rFonts w:ascii="仿宋" w:hAnsi="仿宋" w:eastAsia="仿宋" w:cs="仿宋"/>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59"/>
              <w:spacing w:before="110"/>
              <w:ind w:left="107"/>
              <w:rPr>
                <w:rFonts w:ascii="仿宋" w:hAnsi="仿宋" w:eastAsia="仿宋" w:cs="仿宋"/>
                <w:color w:val="000000"/>
                <w:szCs w:val="21"/>
              </w:rPr>
            </w:pPr>
            <w:r>
              <w:rPr>
                <w:rFonts w:hint="eastAsia" w:ascii="仿宋" w:hAnsi="仿宋" w:eastAsia="仿宋" w:cs="仿宋"/>
                <w:color w:val="000000"/>
                <w:szCs w:val="21"/>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color w:val="000000"/>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59"/>
              <w:spacing w:before="110"/>
              <w:ind w:left="118"/>
              <w:rPr>
                <w:rFonts w:ascii="仿宋" w:hAnsi="仿宋" w:eastAsia="仿宋" w:cs="仿宋"/>
                <w:color w:val="000000"/>
                <w:szCs w:val="21"/>
              </w:rPr>
            </w:pPr>
            <w:r>
              <w:rPr>
                <w:rFonts w:hint="eastAsia" w:ascii="仿宋" w:hAnsi="仿宋" w:eastAsia="仿宋" w:cs="仿宋"/>
                <w:color w:val="000000"/>
                <w:szCs w:val="21"/>
              </w:rPr>
              <w:t>中级职称人员</w:t>
            </w:r>
          </w:p>
        </w:tc>
        <w:tc>
          <w:tcPr>
            <w:tcW w:w="1442" w:type="dxa"/>
            <w:gridSpan w:val="2"/>
            <w:tcBorders>
              <w:top w:val="single" w:color="000000" w:sz="6" w:space="0"/>
              <w:left w:val="single" w:color="000000" w:sz="6" w:space="0"/>
              <w:bottom w:val="single" w:color="000000" w:sz="6" w:space="0"/>
            </w:tcBorders>
          </w:tcPr>
          <w:p>
            <w:pPr>
              <w:pStyle w:val="59"/>
              <w:rPr>
                <w:rFonts w:ascii="仿宋" w:hAnsi="仿宋" w:eastAsia="仿宋" w:cs="仿宋"/>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59"/>
              <w:spacing w:before="79"/>
              <w:ind w:left="107"/>
              <w:rPr>
                <w:rFonts w:ascii="仿宋" w:hAnsi="仿宋" w:eastAsia="仿宋" w:cs="仿宋"/>
                <w:color w:val="000000"/>
                <w:szCs w:val="21"/>
              </w:rPr>
            </w:pPr>
            <w:r>
              <w:rPr>
                <w:rFonts w:hint="eastAsia" w:ascii="仿宋" w:hAnsi="仿宋" w:eastAsia="仿宋" w:cs="仿宋"/>
                <w:color w:val="000000"/>
                <w:szCs w:val="21"/>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color w:val="000000"/>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59"/>
              <w:spacing w:before="79"/>
              <w:ind w:left="118"/>
              <w:rPr>
                <w:rFonts w:ascii="仿宋" w:hAnsi="仿宋" w:eastAsia="仿宋" w:cs="仿宋"/>
                <w:color w:val="000000"/>
                <w:szCs w:val="21"/>
              </w:rPr>
            </w:pPr>
            <w:r>
              <w:rPr>
                <w:rFonts w:hint="eastAsia" w:ascii="仿宋" w:hAnsi="仿宋" w:eastAsia="仿宋" w:cs="仿宋"/>
                <w:color w:val="000000"/>
                <w:szCs w:val="21"/>
              </w:rPr>
              <w:t>初级职称人员</w:t>
            </w:r>
          </w:p>
        </w:tc>
        <w:tc>
          <w:tcPr>
            <w:tcW w:w="1442" w:type="dxa"/>
            <w:gridSpan w:val="2"/>
            <w:tcBorders>
              <w:top w:val="single" w:color="000000" w:sz="6" w:space="0"/>
              <w:left w:val="single" w:color="000000" w:sz="6" w:space="0"/>
              <w:bottom w:val="single" w:color="000000" w:sz="6" w:space="0"/>
            </w:tcBorders>
          </w:tcPr>
          <w:p>
            <w:pPr>
              <w:pStyle w:val="59"/>
              <w:rPr>
                <w:rFonts w:ascii="仿宋" w:hAnsi="仿宋" w:eastAsia="仿宋" w:cs="仿宋"/>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pPr>
              <w:pStyle w:val="59"/>
              <w:spacing w:before="108"/>
              <w:ind w:left="107"/>
              <w:rPr>
                <w:rFonts w:ascii="仿宋" w:hAnsi="仿宋" w:eastAsia="仿宋" w:cs="仿宋"/>
                <w:color w:val="000000"/>
                <w:szCs w:val="21"/>
              </w:rPr>
            </w:pPr>
            <w:r>
              <w:rPr>
                <w:rFonts w:hint="eastAsia" w:ascii="仿宋" w:hAnsi="仿宋" w:eastAsia="仿宋" w:cs="仿宋"/>
                <w:color w:val="000000"/>
                <w:szCs w:val="21"/>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color w:val="000000"/>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59"/>
              <w:spacing w:before="108"/>
              <w:ind w:left="118"/>
              <w:rPr>
                <w:rFonts w:ascii="仿宋" w:hAnsi="仿宋" w:eastAsia="仿宋" w:cs="仿宋"/>
                <w:color w:val="000000"/>
                <w:szCs w:val="21"/>
              </w:rPr>
            </w:pPr>
            <w:r>
              <w:rPr>
                <w:rFonts w:hint="eastAsia" w:ascii="仿宋" w:hAnsi="仿宋" w:eastAsia="仿宋" w:cs="仿宋"/>
                <w:color w:val="000000"/>
                <w:szCs w:val="21"/>
              </w:rPr>
              <w:t>其他……</w:t>
            </w:r>
          </w:p>
        </w:tc>
        <w:tc>
          <w:tcPr>
            <w:tcW w:w="1442" w:type="dxa"/>
            <w:gridSpan w:val="2"/>
            <w:tcBorders>
              <w:top w:val="single" w:color="000000" w:sz="6" w:space="0"/>
              <w:left w:val="single" w:color="000000" w:sz="6" w:space="0"/>
              <w:bottom w:val="single" w:color="000000" w:sz="6" w:space="0"/>
            </w:tcBorders>
          </w:tcPr>
          <w:p>
            <w:pPr>
              <w:pStyle w:val="59"/>
              <w:rPr>
                <w:rFonts w:ascii="仿宋" w:hAnsi="仿宋" w:eastAsia="仿宋" w:cs="仿宋"/>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59"/>
              <w:spacing w:before="52"/>
              <w:ind w:left="107"/>
              <w:rPr>
                <w:rFonts w:ascii="仿宋" w:hAnsi="仿宋" w:eastAsia="仿宋" w:cs="仿宋"/>
                <w:color w:val="000000"/>
                <w:szCs w:val="21"/>
              </w:rPr>
            </w:pPr>
            <w:r>
              <w:rPr>
                <w:rFonts w:hint="eastAsia" w:ascii="仿宋" w:hAnsi="仿宋" w:eastAsia="仿宋" w:cs="仿宋"/>
                <w:color w:val="000000"/>
                <w:szCs w:val="21"/>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color w:val="000000"/>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1442" w:type="dxa"/>
            <w:gridSpan w:val="2"/>
            <w:tcBorders>
              <w:top w:val="single" w:color="000000" w:sz="6" w:space="0"/>
              <w:left w:val="single" w:color="000000" w:sz="6" w:space="0"/>
              <w:bottom w:val="single" w:color="000000" w:sz="6" w:space="0"/>
            </w:tcBorders>
          </w:tcPr>
          <w:p>
            <w:pPr>
              <w:pStyle w:val="59"/>
              <w:rPr>
                <w:rFonts w:ascii="仿宋" w:hAnsi="仿宋" w:eastAsia="仿宋" w:cs="仿宋"/>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59"/>
              <w:spacing w:before="93"/>
              <w:ind w:left="107"/>
              <w:rPr>
                <w:rFonts w:ascii="仿宋" w:hAnsi="仿宋" w:eastAsia="仿宋" w:cs="仿宋"/>
                <w:color w:val="000000"/>
                <w:szCs w:val="21"/>
              </w:rPr>
            </w:pPr>
            <w:r>
              <w:rPr>
                <w:rFonts w:hint="eastAsia" w:ascii="仿宋" w:hAnsi="仿宋" w:eastAsia="仿宋" w:cs="仿宋"/>
                <w:color w:val="000000"/>
                <w:szCs w:val="21"/>
              </w:rPr>
              <w:t>经营范围备注</w:t>
            </w:r>
          </w:p>
        </w:tc>
        <w:tc>
          <w:tcPr>
            <w:tcW w:w="6831" w:type="dxa"/>
            <w:gridSpan w:val="9"/>
            <w:tcBorders>
              <w:top w:val="single" w:color="000000" w:sz="6" w:space="0"/>
              <w:left w:val="single" w:color="000000" w:sz="6" w:space="0"/>
            </w:tcBorders>
          </w:tcPr>
          <w:p>
            <w:pPr>
              <w:pStyle w:val="59"/>
              <w:rPr>
                <w:rFonts w:ascii="仿宋" w:hAnsi="仿宋" w:eastAsia="仿宋" w:cs="仿宋"/>
                <w:color w:val="000000"/>
                <w:szCs w:val="21"/>
              </w:rPr>
            </w:pPr>
          </w:p>
        </w:tc>
      </w:tr>
    </w:tbl>
    <w:p>
      <w:pPr>
        <w:pStyle w:val="16"/>
        <w:spacing w:before="4"/>
        <w:rPr>
          <w:rFonts w:ascii="仿宋" w:hAnsi="仿宋" w:eastAsia="仿宋" w:cs="仿宋"/>
          <w:b/>
          <w:color w:val="000000"/>
          <w:sz w:val="21"/>
          <w:szCs w:val="21"/>
        </w:rPr>
      </w:pPr>
    </w:p>
    <w:p>
      <w:pPr>
        <w:rPr>
          <w:rFonts w:ascii="仿宋" w:hAnsi="仿宋" w:eastAsia="仿宋" w:cs="仿宋"/>
          <w:color w:val="000000"/>
          <w:sz w:val="24"/>
        </w:rPr>
      </w:pPr>
      <w:r>
        <w:rPr>
          <w:rFonts w:hint="eastAsia" w:ascii="仿宋" w:hAnsi="仿宋" w:eastAsia="仿宋" w:cs="仿宋"/>
          <w:color w:val="000000"/>
          <w:sz w:val="24"/>
        </w:rPr>
        <w:br w:type="page"/>
      </w:r>
    </w:p>
    <w:p>
      <w:pPr>
        <w:rPr>
          <w:rFonts w:ascii="宋体" w:hAnsi="宋体"/>
          <w:b/>
          <w:color w:val="000000"/>
          <w:sz w:val="24"/>
        </w:rPr>
      </w:pPr>
      <w:bookmarkStart w:id="76" w:name="_Toc16932"/>
      <w:bookmarkStart w:id="77" w:name="_Toc8022"/>
      <w:r>
        <w:rPr>
          <w:rFonts w:hint="eastAsia" w:ascii="宋体" w:hAnsi="宋体"/>
          <w:b/>
          <w:color w:val="000000"/>
          <w:sz w:val="24"/>
        </w:rPr>
        <w:t>附件 3-2 投标人单位简介</w:t>
      </w:r>
      <w:bookmarkEnd w:id="76"/>
      <w:bookmarkEnd w:id="77"/>
    </w:p>
    <w:p>
      <w:pPr>
        <w:pStyle w:val="16"/>
        <w:rPr>
          <w:rFonts w:ascii="仿宋" w:hAnsi="仿宋" w:eastAsia="仿宋" w:cs="仿宋"/>
          <w:b/>
          <w:color w:val="000000"/>
          <w:sz w:val="21"/>
          <w:szCs w:val="21"/>
        </w:rPr>
      </w:pPr>
    </w:p>
    <w:p>
      <w:pPr>
        <w:pStyle w:val="16"/>
        <w:spacing w:before="11"/>
        <w:rPr>
          <w:rFonts w:ascii="仿宋" w:hAnsi="仿宋" w:eastAsia="仿宋" w:cs="仿宋"/>
          <w:b/>
          <w:color w:val="000000"/>
          <w:sz w:val="21"/>
          <w:szCs w:val="21"/>
        </w:rPr>
      </w:pPr>
    </w:p>
    <w:p>
      <w:pPr>
        <w:rPr>
          <w:color w:val="000000"/>
        </w:rPr>
      </w:pPr>
    </w:p>
    <w:p>
      <w:pPr>
        <w:pStyle w:val="48"/>
        <w:spacing w:line="360" w:lineRule="auto"/>
        <w:ind w:right="-92" w:rightChars="-44"/>
        <w:jc w:val="both"/>
        <w:rPr>
          <w:rFonts w:ascii="仿宋" w:hAnsi="仿宋" w:eastAsia="仿宋" w:cs="仿宋"/>
          <w:color w:val="000000"/>
          <w:sz w:val="24"/>
          <w:szCs w:val="24"/>
        </w:rPr>
      </w:pPr>
      <w:r>
        <w:rPr>
          <w:rFonts w:hint="eastAsia" w:ascii="仿宋" w:hAnsi="仿宋" w:eastAsia="仿宋" w:cs="仿宋"/>
          <w:color w:val="000000"/>
          <w:sz w:val="24"/>
          <w:szCs w:val="24"/>
        </w:rPr>
        <w:t>（包括但不限于投标人实力、业务范围、所有权状况、组织机构及职能、人员构成、单位的场地环境和软硬件设施等）</w:t>
      </w:r>
    </w:p>
    <w:p>
      <w:pPr>
        <w:pStyle w:val="48"/>
        <w:spacing w:line="360" w:lineRule="auto"/>
        <w:ind w:right="-92" w:rightChars="-44"/>
        <w:jc w:val="both"/>
        <w:rPr>
          <w:rFonts w:ascii="仿宋" w:hAnsi="仿宋" w:eastAsia="仿宋" w:cs="仿宋"/>
          <w:color w:val="000000"/>
        </w:rPr>
      </w:pPr>
    </w:p>
    <w:p>
      <w:pPr>
        <w:pStyle w:val="48"/>
        <w:spacing w:line="360" w:lineRule="auto"/>
        <w:ind w:right="-92" w:rightChars="-44"/>
        <w:jc w:val="both"/>
        <w:rPr>
          <w:rFonts w:ascii="仿宋" w:hAnsi="仿宋" w:eastAsia="仿宋" w:cs="仿宋"/>
          <w:color w:val="000000"/>
        </w:rPr>
      </w:pPr>
    </w:p>
    <w:p>
      <w:pPr>
        <w:pStyle w:val="48"/>
        <w:spacing w:line="360" w:lineRule="auto"/>
        <w:ind w:right="-92" w:rightChars="-44"/>
        <w:jc w:val="both"/>
        <w:rPr>
          <w:rFonts w:ascii="仿宋" w:hAnsi="仿宋" w:eastAsia="仿宋" w:cs="仿宋"/>
          <w:color w:val="000000"/>
        </w:rPr>
        <w:sectPr>
          <w:pgSz w:w="11906" w:h="16838"/>
          <w:pgMar w:top="1440" w:right="1800" w:bottom="1440" w:left="1800" w:header="851" w:footer="992" w:gutter="0"/>
          <w:cols w:space="425" w:num="1"/>
          <w:docGrid w:type="lines" w:linePitch="312" w:charSpace="0"/>
        </w:sectPr>
      </w:pPr>
    </w:p>
    <w:bookmarkEnd w:id="65"/>
    <w:p>
      <w:pPr>
        <w:rPr>
          <w:rFonts w:ascii="仿宋" w:hAnsi="仿宋" w:eastAsia="仿宋"/>
          <w:b/>
          <w:color w:val="000000"/>
          <w:sz w:val="24"/>
        </w:rPr>
      </w:pPr>
      <w:bookmarkStart w:id="78" w:name="_Toc30877"/>
      <w:bookmarkStart w:id="79" w:name="_Toc18885"/>
      <w:r>
        <w:rPr>
          <w:rFonts w:hint="eastAsia" w:ascii="仿宋" w:hAnsi="仿宋" w:eastAsia="仿宋"/>
          <w:b/>
          <w:color w:val="000000"/>
          <w:sz w:val="24"/>
        </w:rPr>
        <w:t>附件 3-3 投标人同类型项目案例（业绩）情况介绍</w:t>
      </w:r>
      <w:bookmarkEnd w:id="78"/>
      <w:bookmarkEnd w:id="79"/>
    </w:p>
    <w:p>
      <w:pPr>
        <w:pStyle w:val="16"/>
        <w:rPr>
          <w:rFonts w:ascii="仿宋" w:hAnsi="仿宋" w:eastAsia="仿宋" w:cs="仿宋"/>
          <w:b/>
          <w:color w:val="000000"/>
        </w:rPr>
      </w:pPr>
    </w:p>
    <w:p>
      <w:pPr>
        <w:pStyle w:val="16"/>
        <w:rPr>
          <w:rFonts w:ascii="仿宋" w:hAnsi="仿宋" w:eastAsia="仿宋" w:cs="仿宋"/>
          <w:b/>
          <w:color w:val="000000"/>
        </w:rPr>
      </w:pPr>
    </w:p>
    <w:p>
      <w:pPr>
        <w:pStyle w:val="16"/>
        <w:ind w:left="532" w:right="453"/>
        <w:jc w:val="center"/>
        <w:rPr>
          <w:rFonts w:ascii="仿宋" w:hAnsi="仿宋" w:eastAsia="仿宋" w:cs="仿宋"/>
          <w:color w:val="000000"/>
        </w:rPr>
      </w:pPr>
      <w:r>
        <w:rPr>
          <w:rFonts w:hint="eastAsia" w:ascii="仿宋" w:hAnsi="仿宋" w:eastAsia="仿宋" w:cs="仿宋"/>
          <w:color w:val="000000"/>
        </w:rPr>
        <w:t>业绩统计一览表和合同履行情况</w:t>
      </w:r>
    </w:p>
    <w:p>
      <w:pPr>
        <w:pStyle w:val="16"/>
        <w:spacing w:before="7"/>
        <w:rPr>
          <w:rFonts w:ascii="仿宋" w:hAnsi="仿宋" w:eastAsia="仿宋" w:cs="仿宋"/>
          <w:color w:val="000000"/>
          <w:sz w:val="21"/>
          <w:szCs w:val="21"/>
        </w:rPr>
      </w:pPr>
    </w:p>
    <w:tbl>
      <w:tblPr>
        <w:tblStyle w:val="32"/>
        <w:tblW w:w="832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75"/>
        <w:gridCol w:w="2249"/>
        <w:gridCol w:w="928"/>
        <w:gridCol w:w="1008"/>
        <w:gridCol w:w="1020"/>
        <w:gridCol w:w="847"/>
        <w:gridCol w:w="837"/>
        <w:gridCol w:w="56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875" w:type="dxa"/>
            <w:tcBorders>
              <w:bottom w:val="single" w:color="000000" w:sz="6" w:space="0"/>
              <w:right w:val="single" w:color="000000" w:sz="6" w:space="0"/>
            </w:tcBorders>
            <w:vAlign w:val="center"/>
          </w:tcPr>
          <w:p>
            <w:pPr>
              <w:pStyle w:val="59"/>
              <w:autoSpaceDE w:val="0"/>
              <w:autoSpaceDN w:val="0"/>
              <w:adjustRightInd w:val="0"/>
              <w:snapToGrid w:val="0"/>
              <w:jc w:val="center"/>
              <w:rPr>
                <w:rFonts w:ascii="仿宋" w:hAnsi="仿宋" w:eastAsia="仿宋" w:cs="仿宋"/>
                <w:color w:val="000000"/>
                <w:szCs w:val="21"/>
              </w:rPr>
            </w:pPr>
            <w:r>
              <w:rPr>
                <w:rFonts w:hint="eastAsia" w:ascii="仿宋" w:hAnsi="仿宋" w:eastAsia="仿宋" w:cs="仿宋"/>
                <w:color w:val="000000"/>
                <w:szCs w:val="21"/>
              </w:rPr>
              <w:t>序号</w:t>
            </w:r>
          </w:p>
        </w:tc>
        <w:tc>
          <w:tcPr>
            <w:tcW w:w="2249" w:type="dxa"/>
            <w:tcBorders>
              <w:left w:val="single" w:color="000000" w:sz="6" w:space="0"/>
              <w:bottom w:val="single" w:color="000000" w:sz="6" w:space="0"/>
              <w:right w:val="single" w:color="000000" w:sz="6" w:space="0"/>
            </w:tcBorders>
            <w:vAlign w:val="center"/>
          </w:tcPr>
          <w:p>
            <w:pPr>
              <w:pStyle w:val="59"/>
              <w:autoSpaceDE w:val="0"/>
              <w:autoSpaceDN w:val="0"/>
              <w:adjustRightInd w:val="0"/>
              <w:snapToGrid w:val="0"/>
              <w:jc w:val="center"/>
              <w:rPr>
                <w:rFonts w:ascii="仿宋" w:hAnsi="仿宋" w:eastAsia="仿宋" w:cs="仿宋"/>
                <w:color w:val="000000"/>
                <w:szCs w:val="21"/>
              </w:rPr>
            </w:pPr>
            <w:r>
              <w:rPr>
                <w:rFonts w:hint="eastAsia" w:ascii="仿宋" w:hAnsi="仿宋" w:eastAsia="仿宋" w:cs="仿宋"/>
                <w:color w:val="000000"/>
                <w:szCs w:val="21"/>
              </w:rPr>
              <w:t>项目委托单位、联系人及电话</w:t>
            </w:r>
          </w:p>
        </w:tc>
        <w:tc>
          <w:tcPr>
            <w:tcW w:w="928" w:type="dxa"/>
            <w:tcBorders>
              <w:left w:val="single" w:color="000000" w:sz="6" w:space="0"/>
              <w:bottom w:val="single" w:color="000000" w:sz="6" w:space="0"/>
              <w:right w:val="single" w:color="000000" w:sz="6" w:space="0"/>
            </w:tcBorders>
            <w:vAlign w:val="center"/>
          </w:tcPr>
          <w:p>
            <w:pPr>
              <w:pStyle w:val="59"/>
              <w:autoSpaceDE w:val="0"/>
              <w:autoSpaceDN w:val="0"/>
              <w:adjustRightInd w:val="0"/>
              <w:snapToGrid w:val="0"/>
              <w:jc w:val="center"/>
              <w:rPr>
                <w:rFonts w:ascii="仿宋" w:hAnsi="仿宋" w:eastAsia="仿宋" w:cs="仿宋"/>
                <w:color w:val="000000"/>
                <w:szCs w:val="21"/>
              </w:rPr>
            </w:pPr>
            <w:r>
              <w:rPr>
                <w:rFonts w:hint="eastAsia" w:ascii="仿宋" w:hAnsi="仿宋" w:eastAsia="仿宋" w:cs="仿宋"/>
                <w:color w:val="000000"/>
                <w:szCs w:val="21"/>
              </w:rPr>
              <w:t>项目</w:t>
            </w:r>
          </w:p>
          <w:p>
            <w:pPr>
              <w:pStyle w:val="59"/>
              <w:autoSpaceDE w:val="0"/>
              <w:autoSpaceDN w:val="0"/>
              <w:adjustRightInd w:val="0"/>
              <w:snapToGrid w:val="0"/>
              <w:jc w:val="center"/>
              <w:rPr>
                <w:rFonts w:ascii="仿宋" w:hAnsi="仿宋" w:eastAsia="仿宋" w:cs="仿宋"/>
                <w:color w:val="000000"/>
                <w:szCs w:val="21"/>
              </w:rPr>
            </w:pPr>
            <w:r>
              <w:rPr>
                <w:rFonts w:hint="eastAsia" w:ascii="仿宋" w:hAnsi="仿宋" w:eastAsia="仿宋" w:cs="仿宋"/>
                <w:color w:val="000000"/>
                <w:szCs w:val="21"/>
              </w:rPr>
              <w:t>名称</w:t>
            </w:r>
          </w:p>
        </w:tc>
        <w:tc>
          <w:tcPr>
            <w:tcW w:w="1008" w:type="dxa"/>
            <w:tcBorders>
              <w:left w:val="single" w:color="000000" w:sz="6" w:space="0"/>
              <w:bottom w:val="single" w:color="000000" w:sz="6" w:space="0"/>
              <w:right w:val="single" w:color="000000" w:sz="6" w:space="0"/>
            </w:tcBorders>
            <w:vAlign w:val="center"/>
          </w:tcPr>
          <w:p>
            <w:pPr>
              <w:pStyle w:val="59"/>
              <w:autoSpaceDE w:val="0"/>
              <w:autoSpaceDN w:val="0"/>
              <w:adjustRightInd w:val="0"/>
              <w:snapToGrid w:val="0"/>
              <w:jc w:val="center"/>
              <w:rPr>
                <w:rFonts w:ascii="仿宋" w:hAnsi="仿宋" w:eastAsia="仿宋" w:cs="仿宋"/>
                <w:color w:val="000000"/>
                <w:szCs w:val="21"/>
              </w:rPr>
            </w:pPr>
            <w:r>
              <w:rPr>
                <w:rFonts w:hint="eastAsia" w:ascii="仿宋" w:hAnsi="仿宋" w:eastAsia="仿宋" w:cs="仿宋"/>
                <w:color w:val="000000"/>
                <w:szCs w:val="21"/>
              </w:rPr>
              <w:t>项目</w:t>
            </w:r>
          </w:p>
          <w:p>
            <w:pPr>
              <w:pStyle w:val="59"/>
              <w:autoSpaceDE w:val="0"/>
              <w:autoSpaceDN w:val="0"/>
              <w:adjustRightInd w:val="0"/>
              <w:snapToGrid w:val="0"/>
              <w:jc w:val="center"/>
              <w:rPr>
                <w:rFonts w:ascii="仿宋" w:hAnsi="仿宋" w:eastAsia="仿宋" w:cs="仿宋"/>
                <w:color w:val="000000"/>
                <w:szCs w:val="21"/>
              </w:rPr>
            </w:pPr>
            <w:r>
              <w:rPr>
                <w:rFonts w:hint="eastAsia" w:ascii="仿宋" w:hAnsi="仿宋" w:eastAsia="仿宋" w:cs="仿宋"/>
                <w:color w:val="000000"/>
                <w:szCs w:val="21"/>
              </w:rPr>
              <w:t>内容</w:t>
            </w:r>
          </w:p>
        </w:tc>
        <w:tc>
          <w:tcPr>
            <w:tcW w:w="1020" w:type="dxa"/>
            <w:tcBorders>
              <w:left w:val="single" w:color="000000" w:sz="6" w:space="0"/>
              <w:bottom w:val="single" w:color="000000" w:sz="6" w:space="0"/>
              <w:right w:val="single" w:color="000000" w:sz="6" w:space="0"/>
            </w:tcBorders>
            <w:vAlign w:val="center"/>
          </w:tcPr>
          <w:p>
            <w:pPr>
              <w:pStyle w:val="59"/>
              <w:autoSpaceDE w:val="0"/>
              <w:autoSpaceDN w:val="0"/>
              <w:adjustRightInd w:val="0"/>
              <w:snapToGrid w:val="0"/>
              <w:jc w:val="center"/>
              <w:rPr>
                <w:rFonts w:ascii="仿宋" w:hAnsi="仿宋" w:eastAsia="仿宋" w:cs="仿宋"/>
                <w:color w:val="000000"/>
                <w:szCs w:val="21"/>
              </w:rPr>
            </w:pPr>
            <w:r>
              <w:rPr>
                <w:rFonts w:hint="eastAsia" w:ascii="仿宋" w:hAnsi="仿宋" w:eastAsia="仿宋" w:cs="仿宋"/>
                <w:color w:val="000000"/>
                <w:szCs w:val="21"/>
              </w:rPr>
              <w:t>合同</w:t>
            </w:r>
          </w:p>
          <w:p>
            <w:pPr>
              <w:pStyle w:val="59"/>
              <w:autoSpaceDE w:val="0"/>
              <w:autoSpaceDN w:val="0"/>
              <w:adjustRightInd w:val="0"/>
              <w:snapToGrid w:val="0"/>
              <w:jc w:val="center"/>
              <w:rPr>
                <w:rFonts w:ascii="仿宋" w:hAnsi="仿宋" w:eastAsia="仿宋" w:cs="仿宋"/>
                <w:color w:val="000000"/>
                <w:szCs w:val="21"/>
              </w:rPr>
            </w:pPr>
            <w:r>
              <w:rPr>
                <w:rFonts w:hint="eastAsia" w:ascii="仿宋" w:hAnsi="仿宋" w:eastAsia="仿宋" w:cs="仿宋"/>
                <w:color w:val="000000"/>
                <w:szCs w:val="21"/>
              </w:rPr>
              <w:t>金额</w:t>
            </w:r>
          </w:p>
        </w:tc>
        <w:tc>
          <w:tcPr>
            <w:tcW w:w="847" w:type="dxa"/>
            <w:tcBorders>
              <w:left w:val="single" w:color="000000" w:sz="6" w:space="0"/>
              <w:bottom w:val="single" w:color="000000" w:sz="6" w:space="0"/>
              <w:right w:val="single" w:color="000000" w:sz="6" w:space="0"/>
            </w:tcBorders>
            <w:vAlign w:val="center"/>
          </w:tcPr>
          <w:p>
            <w:pPr>
              <w:pStyle w:val="59"/>
              <w:autoSpaceDE w:val="0"/>
              <w:autoSpaceDN w:val="0"/>
              <w:adjustRightInd w:val="0"/>
              <w:snapToGrid w:val="0"/>
              <w:jc w:val="center"/>
              <w:rPr>
                <w:rFonts w:ascii="仿宋" w:hAnsi="仿宋" w:eastAsia="仿宋" w:cs="仿宋"/>
                <w:color w:val="000000"/>
                <w:szCs w:val="21"/>
              </w:rPr>
            </w:pPr>
            <w:r>
              <w:rPr>
                <w:rFonts w:hint="eastAsia" w:ascii="仿宋" w:hAnsi="仿宋" w:eastAsia="仿宋" w:cs="仿宋"/>
                <w:color w:val="000000"/>
                <w:szCs w:val="21"/>
              </w:rPr>
              <w:t>合同</w:t>
            </w:r>
            <w:r>
              <w:rPr>
                <w:rFonts w:hint="eastAsia" w:ascii="仿宋" w:hAnsi="仿宋" w:eastAsia="仿宋" w:cs="仿宋"/>
                <w:color w:val="000000"/>
                <w:spacing w:val="-9"/>
                <w:szCs w:val="21"/>
              </w:rPr>
              <w:t>签订日期</w:t>
            </w:r>
          </w:p>
        </w:tc>
        <w:tc>
          <w:tcPr>
            <w:tcW w:w="837" w:type="dxa"/>
            <w:tcBorders>
              <w:left w:val="single" w:color="000000" w:sz="6" w:space="0"/>
              <w:bottom w:val="single" w:color="000000" w:sz="6" w:space="0"/>
              <w:right w:val="single" w:color="000000" w:sz="6" w:space="0"/>
            </w:tcBorders>
            <w:vAlign w:val="center"/>
          </w:tcPr>
          <w:p>
            <w:pPr>
              <w:pStyle w:val="59"/>
              <w:autoSpaceDE w:val="0"/>
              <w:autoSpaceDN w:val="0"/>
              <w:adjustRightInd w:val="0"/>
              <w:snapToGrid w:val="0"/>
              <w:jc w:val="center"/>
              <w:rPr>
                <w:rFonts w:ascii="仿宋" w:hAnsi="仿宋" w:eastAsia="仿宋" w:cs="仿宋"/>
                <w:color w:val="000000"/>
                <w:szCs w:val="21"/>
              </w:rPr>
            </w:pPr>
            <w:r>
              <w:rPr>
                <w:rFonts w:hint="eastAsia" w:ascii="仿宋" w:hAnsi="仿宋" w:eastAsia="仿宋" w:cs="仿宋"/>
                <w:color w:val="000000"/>
                <w:szCs w:val="21"/>
              </w:rPr>
              <w:t>完成</w:t>
            </w:r>
          </w:p>
          <w:p>
            <w:pPr>
              <w:pStyle w:val="59"/>
              <w:autoSpaceDE w:val="0"/>
              <w:autoSpaceDN w:val="0"/>
              <w:adjustRightInd w:val="0"/>
              <w:snapToGrid w:val="0"/>
              <w:jc w:val="center"/>
              <w:rPr>
                <w:rFonts w:ascii="仿宋" w:hAnsi="仿宋" w:eastAsia="仿宋" w:cs="仿宋"/>
                <w:color w:val="000000"/>
                <w:szCs w:val="21"/>
              </w:rPr>
            </w:pPr>
            <w:r>
              <w:rPr>
                <w:rFonts w:hint="eastAsia" w:ascii="仿宋" w:hAnsi="仿宋" w:eastAsia="仿宋" w:cs="仿宋"/>
                <w:color w:val="000000"/>
                <w:szCs w:val="21"/>
              </w:rPr>
              <w:t>情况</w:t>
            </w:r>
          </w:p>
        </w:tc>
        <w:tc>
          <w:tcPr>
            <w:tcW w:w="565" w:type="dxa"/>
            <w:tcBorders>
              <w:left w:val="single" w:color="000000" w:sz="6" w:space="0"/>
              <w:bottom w:val="single" w:color="000000" w:sz="6" w:space="0"/>
            </w:tcBorders>
            <w:vAlign w:val="center"/>
          </w:tcPr>
          <w:p>
            <w:pPr>
              <w:pStyle w:val="59"/>
              <w:autoSpaceDE w:val="0"/>
              <w:autoSpaceDN w:val="0"/>
              <w:adjustRightInd w:val="0"/>
              <w:snapToGrid w:val="0"/>
              <w:jc w:val="center"/>
              <w:rPr>
                <w:rFonts w:ascii="仿宋" w:hAnsi="仿宋" w:eastAsia="仿宋" w:cs="仿宋"/>
                <w:color w:val="000000"/>
                <w:szCs w:val="21"/>
              </w:rPr>
            </w:pPr>
            <w:r>
              <w:rPr>
                <w:rFonts w:hint="eastAsia" w:ascii="仿宋" w:hAnsi="仿宋" w:eastAsia="仿宋" w:cs="仿宋"/>
                <w:color w:val="000000"/>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2249"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928"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1008"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1020"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847"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837"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565" w:type="dxa"/>
            <w:tcBorders>
              <w:top w:val="single" w:color="000000" w:sz="6" w:space="0"/>
              <w:left w:val="single" w:color="000000" w:sz="6" w:space="0"/>
              <w:bottom w:val="single" w:color="000000" w:sz="6" w:space="0"/>
            </w:tcBorders>
          </w:tcPr>
          <w:p>
            <w:pPr>
              <w:pStyle w:val="59"/>
              <w:rPr>
                <w:rFonts w:ascii="仿宋" w:hAnsi="仿宋" w:eastAsia="仿宋" w:cs="仿宋"/>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2249"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928"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1008"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1020"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847"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837"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565" w:type="dxa"/>
            <w:tcBorders>
              <w:top w:val="single" w:color="000000" w:sz="6" w:space="0"/>
              <w:left w:val="single" w:color="000000" w:sz="6" w:space="0"/>
              <w:bottom w:val="single" w:color="000000" w:sz="6" w:space="0"/>
            </w:tcBorders>
          </w:tcPr>
          <w:p>
            <w:pPr>
              <w:pStyle w:val="59"/>
              <w:rPr>
                <w:rFonts w:ascii="仿宋" w:hAnsi="仿宋" w:eastAsia="仿宋" w:cs="仿宋"/>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2249"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928"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1008"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1020"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847"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837"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565" w:type="dxa"/>
            <w:tcBorders>
              <w:top w:val="single" w:color="000000" w:sz="6" w:space="0"/>
              <w:left w:val="single" w:color="000000" w:sz="6" w:space="0"/>
              <w:bottom w:val="single" w:color="000000" w:sz="6" w:space="0"/>
            </w:tcBorders>
          </w:tcPr>
          <w:p>
            <w:pPr>
              <w:pStyle w:val="59"/>
              <w:rPr>
                <w:rFonts w:ascii="仿宋" w:hAnsi="仿宋" w:eastAsia="仿宋" w:cs="仿宋"/>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2249"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928"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1008"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1020"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847"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837"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565" w:type="dxa"/>
            <w:tcBorders>
              <w:top w:val="single" w:color="000000" w:sz="6" w:space="0"/>
              <w:left w:val="single" w:color="000000" w:sz="6" w:space="0"/>
              <w:bottom w:val="single" w:color="000000" w:sz="6" w:space="0"/>
            </w:tcBorders>
          </w:tcPr>
          <w:p>
            <w:pPr>
              <w:pStyle w:val="59"/>
              <w:rPr>
                <w:rFonts w:ascii="仿宋" w:hAnsi="仿宋" w:eastAsia="仿宋" w:cs="仿宋"/>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2249"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928"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1008"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1020"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847"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837"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565" w:type="dxa"/>
            <w:tcBorders>
              <w:top w:val="single" w:color="000000" w:sz="6" w:space="0"/>
              <w:left w:val="single" w:color="000000" w:sz="6" w:space="0"/>
              <w:bottom w:val="single" w:color="000000" w:sz="6" w:space="0"/>
            </w:tcBorders>
          </w:tcPr>
          <w:p>
            <w:pPr>
              <w:pStyle w:val="59"/>
              <w:rPr>
                <w:rFonts w:ascii="仿宋" w:hAnsi="仿宋" w:eastAsia="仿宋" w:cs="仿宋"/>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2249"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928"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1008"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1020"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847"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837"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565" w:type="dxa"/>
            <w:tcBorders>
              <w:top w:val="single" w:color="000000" w:sz="6" w:space="0"/>
              <w:left w:val="single" w:color="000000" w:sz="6" w:space="0"/>
              <w:bottom w:val="single" w:color="000000" w:sz="6" w:space="0"/>
            </w:tcBorders>
          </w:tcPr>
          <w:p>
            <w:pPr>
              <w:pStyle w:val="59"/>
              <w:rPr>
                <w:rFonts w:ascii="仿宋" w:hAnsi="仿宋" w:eastAsia="仿宋" w:cs="仿宋"/>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2249"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928"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1008"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1020"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847"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837"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565" w:type="dxa"/>
            <w:tcBorders>
              <w:top w:val="single" w:color="000000" w:sz="6" w:space="0"/>
              <w:left w:val="single" w:color="000000" w:sz="6" w:space="0"/>
              <w:bottom w:val="single" w:color="000000" w:sz="6" w:space="0"/>
            </w:tcBorders>
          </w:tcPr>
          <w:p>
            <w:pPr>
              <w:pStyle w:val="59"/>
              <w:rPr>
                <w:rFonts w:ascii="仿宋" w:hAnsi="仿宋" w:eastAsia="仿宋" w:cs="仿宋"/>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2249"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928"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1008"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1020"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847"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837"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565" w:type="dxa"/>
            <w:tcBorders>
              <w:top w:val="single" w:color="000000" w:sz="6" w:space="0"/>
              <w:left w:val="single" w:color="000000" w:sz="6" w:space="0"/>
              <w:bottom w:val="single" w:color="000000" w:sz="6" w:space="0"/>
            </w:tcBorders>
          </w:tcPr>
          <w:p>
            <w:pPr>
              <w:pStyle w:val="59"/>
              <w:rPr>
                <w:rFonts w:ascii="仿宋" w:hAnsi="仿宋" w:eastAsia="仿宋" w:cs="仿宋"/>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2249"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928"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1008"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1020"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847"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837" w:type="dxa"/>
            <w:tcBorders>
              <w:top w:val="single" w:color="000000" w:sz="6" w:space="0"/>
              <w:left w:val="single" w:color="000000" w:sz="6" w:space="0"/>
              <w:bottom w:val="single" w:color="000000" w:sz="6" w:space="0"/>
              <w:right w:val="single" w:color="000000" w:sz="6" w:space="0"/>
            </w:tcBorders>
          </w:tcPr>
          <w:p>
            <w:pPr>
              <w:pStyle w:val="59"/>
              <w:rPr>
                <w:rFonts w:ascii="仿宋" w:hAnsi="仿宋" w:eastAsia="仿宋" w:cs="仿宋"/>
                <w:color w:val="000000"/>
                <w:szCs w:val="21"/>
              </w:rPr>
            </w:pPr>
          </w:p>
        </w:tc>
        <w:tc>
          <w:tcPr>
            <w:tcW w:w="565" w:type="dxa"/>
            <w:tcBorders>
              <w:top w:val="single" w:color="000000" w:sz="6" w:space="0"/>
              <w:left w:val="single" w:color="000000" w:sz="6" w:space="0"/>
              <w:bottom w:val="single" w:color="000000" w:sz="6" w:space="0"/>
            </w:tcBorders>
          </w:tcPr>
          <w:p>
            <w:pPr>
              <w:pStyle w:val="59"/>
              <w:rPr>
                <w:rFonts w:ascii="仿宋" w:hAnsi="仿宋" w:eastAsia="仿宋" w:cs="仿宋"/>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875" w:type="dxa"/>
            <w:tcBorders>
              <w:top w:val="single" w:color="000000" w:sz="6" w:space="0"/>
              <w:right w:val="single" w:color="000000" w:sz="6" w:space="0"/>
            </w:tcBorders>
          </w:tcPr>
          <w:p>
            <w:pPr>
              <w:pStyle w:val="59"/>
              <w:rPr>
                <w:rFonts w:ascii="仿宋" w:hAnsi="仿宋" w:eastAsia="仿宋" w:cs="仿宋"/>
                <w:color w:val="000000"/>
                <w:szCs w:val="21"/>
              </w:rPr>
            </w:pPr>
          </w:p>
        </w:tc>
        <w:tc>
          <w:tcPr>
            <w:tcW w:w="2249" w:type="dxa"/>
            <w:tcBorders>
              <w:top w:val="single" w:color="000000" w:sz="6" w:space="0"/>
              <w:left w:val="single" w:color="000000" w:sz="6" w:space="0"/>
              <w:right w:val="single" w:color="000000" w:sz="6" w:space="0"/>
            </w:tcBorders>
          </w:tcPr>
          <w:p>
            <w:pPr>
              <w:pStyle w:val="59"/>
              <w:rPr>
                <w:rFonts w:ascii="仿宋" w:hAnsi="仿宋" w:eastAsia="仿宋" w:cs="仿宋"/>
                <w:color w:val="000000"/>
                <w:szCs w:val="21"/>
              </w:rPr>
            </w:pPr>
          </w:p>
        </w:tc>
        <w:tc>
          <w:tcPr>
            <w:tcW w:w="928" w:type="dxa"/>
            <w:tcBorders>
              <w:top w:val="single" w:color="000000" w:sz="6" w:space="0"/>
              <w:left w:val="single" w:color="000000" w:sz="6" w:space="0"/>
              <w:right w:val="single" w:color="000000" w:sz="6" w:space="0"/>
            </w:tcBorders>
          </w:tcPr>
          <w:p>
            <w:pPr>
              <w:pStyle w:val="59"/>
              <w:rPr>
                <w:rFonts w:ascii="仿宋" w:hAnsi="仿宋" w:eastAsia="仿宋" w:cs="仿宋"/>
                <w:color w:val="000000"/>
                <w:szCs w:val="21"/>
              </w:rPr>
            </w:pPr>
          </w:p>
        </w:tc>
        <w:tc>
          <w:tcPr>
            <w:tcW w:w="1008" w:type="dxa"/>
            <w:tcBorders>
              <w:top w:val="single" w:color="000000" w:sz="6" w:space="0"/>
              <w:left w:val="single" w:color="000000" w:sz="6" w:space="0"/>
              <w:right w:val="single" w:color="000000" w:sz="6" w:space="0"/>
            </w:tcBorders>
          </w:tcPr>
          <w:p>
            <w:pPr>
              <w:pStyle w:val="59"/>
              <w:rPr>
                <w:rFonts w:ascii="仿宋" w:hAnsi="仿宋" w:eastAsia="仿宋" w:cs="仿宋"/>
                <w:color w:val="000000"/>
                <w:szCs w:val="21"/>
              </w:rPr>
            </w:pPr>
          </w:p>
        </w:tc>
        <w:tc>
          <w:tcPr>
            <w:tcW w:w="1020" w:type="dxa"/>
            <w:tcBorders>
              <w:top w:val="single" w:color="000000" w:sz="6" w:space="0"/>
              <w:left w:val="single" w:color="000000" w:sz="6" w:space="0"/>
              <w:right w:val="single" w:color="000000" w:sz="6" w:space="0"/>
            </w:tcBorders>
          </w:tcPr>
          <w:p>
            <w:pPr>
              <w:pStyle w:val="59"/>
              <w:rPr>
                <w:rFonts w:ascii="仿宋" w:hAnsi="仿宋" w:eastAsia="仿宋" w:cs="仿宋"/>
                <w:color w:val="000000"/>
                <w:szCs w:val="21"/>
              </w:rPr>
            </w:pPr>
          </w:p>
        </w:tc>
        <w:tc>
          <w:tcPr>
            <w:tcW w:w="847" w:type="dxa"/>
            <w:tcBorders>
              <w:top w:val="single" w:color="000000" w:sz="6" w:space="0"/>
              <w:left w:val="single" w:color="000000" w:sz="6" w:space="0"/>
              <w:right w:val="single" w:color="000000" w:sz="6" w:space="0"/>
            </w:tcBorders>
          </w:tcPr>
          <w:p>
            <w:pPr>
              <w:pStyle w:val="59"/>
              <w:rPr>
                <w:rFonts w:ascii="仿宋" w:hAnsi="仿宋" w:eastAsia="仿宋" w:cs="仿宋"/>
                <w:color w:val="000000"/>
                <w:szCs w:val="21"/>
              </w:rPr>
            </w:pPr>
          </w:p>
        </w:tc>
        <w:tc>
          <w:tcPr>
            <w:tcW w:w="837" w:type="dxa"/>
            <w:tcBorders>
              <w:top w:val="single" w:color="000000" w:sz="6" w:space="0"/>
              <w:left w:val="single" w:color="000000" w:sz="6" w:space="0"/>
              <w:right w:val="single" w:color="000000" w:sz="6" w:space="0"/>
            </w:tcBorders>
          </w:tcPr>
          <w:p>
            <w:pPr>
              <w:pStyle w:val="59"/>
              <w:rPr>
                <w:rFonts w:ascii="仿宋" w:hAnsi="仿宋" w:eastAsia="仿宋" w:cs="仿宋"/>
                <w:color w:val="000000"/>
                <w:szCs w:val="21"/>
              </w:rPr>
            </w:pPr>
          </w:p>
        </w:tc>
        <w:tc>
          <w:tcPr>
            <w:tcW w:w="565" w:type="dxa"/>
            <w:tcBorders>
              <w:top w:val="single" w:color="000000" w:sz="6" w:space="0"/>
              <w:left w:val="single" w:color="000000" w:sz="6" w:space="0"/>
            </w:tcBorders>
          </w:tcPr>
          <w:p>
            <w:pPr>
              <w:pStyle w:val="59"/>
              <w:rPr>
                <w:rFonts w:ascii="仿宋" w:hAnsi="仿宋" w:eastAsia="仿宋" w:cs="仿宋"/>
                <w:color w:val="000000"/>
                <w:szCs w:val="21"/>
              </w:rPr>
            </w:pPr>
          </w:p>
        </w:tc>
      </w:tr>
    </w:tbl>
    <w:p>
      <w:pPr>
        <w:spacing w:before="41"/>
        <w:jc w:val="left"/>
        <w:rPr>
          <w:rFonts w:ascii="仿宋" w:hAnsi="仿宋" w:eastAsia="仿宋" w:cs="仿宋"/>
          <w:color w:val="000000"/>
          <w:szCs w:val="21"/>
        </w:rPr>
      </w:pPr>
      <w:r>
        <w:rPr>
          <w:rFonts w:hint="eastAsia" w:ascii="仿宋" w:hAnsi="仿宋" w:eastAsia="仿宋" w:cs="仿宋"/>
          <w:color w:val="000000"/>
          <w:szCs w:val="21"/>
        </w:rPr>
        <w:t>注：1.请</w:t>
      </w:r>
      <w:r>
        <w:rPr>
          <w:rFonts w:hint="eastAsia" w:ascii="仿宋" w:hAnsi="仿宋" w:eastAsia="仿宋" w:cs="仿宋"/>
          <w:color w:val="000000"/>
          <w:spacing w:val="-2"/>
          <w:szCs w:val="21"/>
        </w:rPr>
        <w:t>投标人</w:t>
      </w:r>
      <w:r>
        <w:rPr>
          <w:rFonts w:hint="eastAsia" w:ascii="仿宋" w:hAnsi="仿宋" w:eastAsia="仿宋" w:cs="仿宋"/>
          <w:color w:val="000000"/>
          <w:szCs w:val="21"/>
        </w:rPr>
        <w:t>按照合同签订时间先后顺序填写此表，并按照同一顺序附相关证明材料。</w:t>
      </w:r>
    </w:p>
    <w:p>
      <w:pPr>
        <w:spacing w:before="41"/>
        <w:jc w:val="left"/>
        <w:rPr>
          <w:rFonts w:ascii="仿宋" w:hAnsi="仿宋" w:eastAsia="仿宋" w:cs="仿宋"/>
          <w:color w:val="000000"/>
        </w:rPr>
      </w:pPr>
      <w:r>
        <w:rPr>
          <w:rFonts w:hint="eastAsia" w:ascii="仿宋" w:hAnsi="仿宋" w:eastAsia="仿宋" w:cs="仿宋"/>
          <w:color w:val="000000"/>
          <w:szCs w:val="21"/>
        </w:rPr>
        <w:t>2.投标人近三年（20</w:t>
      </w:r>
      <w:r>
        <w:rPr>
          <w:rFonts w:ascii="仿宋" w:hAnsi="仿宋" w:eastAsia="仿宋" w:cs="仿宋"/>
          <w:color w:val="000000"/>
          <w:szCs w:val="21"/>
        </w:rPr>
        <w:t>20</w:t>
      </w:r>
      <w:r>
        <w:rPr>
          <w:rFonts w:hint="eastAsia" w:ascii="仿宋" w:hAnsi="仿宋" w:eastAsia="仿宋" w:cs="仿宋"/>
          <w:color w:val="000000"/>
          <w:szCs w:val="21"/>
        </w:rPr>
        <w:t>年</w:t>
      </w:r>
      <w:r>
        <w:rPr>
          <w:rFonts w:hint="eastAsia" w:ascii="仿宋" w:hAnsi="仿宋" w:eastAsia="仿宋" w:cs="仿宋"/>
          <w:color w:val="000000"/>
          <w:szCs w:val="21"/>
          <w:lang w:val="en-US" w:eastAsia="zh-CN"/>
        </w:rPr>
        <w:t>6</w:t>
      </w:r>
      <w:r>
        <w:rPr>
          <w:rFonts w:hint="eastAsia" w:ascii="仿宋" w:hAnsi="仿宋" w:eastAsia="仿宋" w:cs="仿宋"/>
          <w:color w:val="000000"/>
          <w:szCs w:val="21"/>
        </w:rPr>
        <w:t>月1日-至今）类似业绩，须提供中标通知书（成交通知书）及合同扫描件加盖电子公章，未提供相关证明材料或提供证明材料不全者不得分。</w:t>
      </w:r>
    </w:p>
    <w:p>
      <w:pPr>
        <w:spacing w:before="3"/>
        <w:jc w:val="left"/>
        <w:rPr>
          <w:rFonts w:ascii="仿宋" w:hAnsi="仿宋" w:eastAsia="仿宋" w:cs="仿宋"/>
          <w:color w:val="000000"/>
          <w:szCs w:val="21"/>
        </w:rPr>
      </w:pPr>
      <w:r>
        <w:rPr>
          <w:rFonts w:ascii="仿宋" w:hAnsi="仿宋" w:eastAsia="仿宋" w:cs="仿宋"/>
          <w:color w:val="000000"/>
          <w:szCs w:val="21"/>
        </w:rPr>
        <w:t>3.</w:t>
      </w:r>
      <w:r>
        <w:rPr>
          <w:rFonts w:hint="eastAsia" w:ascii="仿宋" w:hAnsi="仿宋" w:eastAsia="仿宋" w:cs="仿宋"/>
          <w:color w:val="000000"/>
          <w:szCs w:val="21"/>
        </w:rPr>
        <w:t>投标人提供虚假合同的，按虚假投标处理。</w:t>
      </w:r>
    </w:p>
    <w:p>
      <w:pPr>
        <w:pStyle w:val="16"/>
        <w:rPr>
          <w:rFonts w:ascii="仿宋" w:hAnsi="仿宋" w:eastAsia="仿宋" w:cs="仿宋"/>
          <w:color w:val="000000"/>
          <w:sz w:val="21"/>
          <w:szCs w:val="21"/>
        </w:rPr>
      </w:pPr>
    </w:p>
    <w:p>
      <w:pPr>
        <w:pStyle w:val="16"/>
        <w:spacing w:before="8"/>
        <w:rPr>
          <w:rFonts w:ascii="仿宋" w:hAnsi="仿宋" w:eastAsia="仿宋" w:cs="仿宋"/>
          <w:color w:val="000000"/>
          <w:sz w:val="21"/>
          <w:szCs w:val="21"/>
        </w:rPr>
      </w:pPr>
    </w:p>
    <w:p>
      <w:pPr>
        <w:pStyle w:val="16"/>
        <w:tabs>
          <w:tab w:val="left" w:pos="3360"/>
          <w:tab w:val="left" w:pos="5041"/>
        </w:tabs>
        <w:ind w:left="360"/>
        <w:rPr>
          <w:rFonts w:ascii="仿宋" w:hAnsi="仿宋" w:eastAsia="仿宋" w:cs="仿宋"/>
          <w:color w:val="000000"/>
        </w:rPr>
      </w:pPr>
      <w:r>
        <w:rPr>
          <w:rFonts w:hint="eastAsia" w:ascii="仿宋" w:hAnsi="仿宋" w:eastAsia="仿宋" w:cs="仿宋"/>
          <w:color w:val="000000"/>
          <w:spacing w:val="-2"/>
          <w:lang w:val="en-US"/>
        </w:rPr>
        <w:t>投标人</w:t>
      </w:r>
      <w:r>
        <w:rPr>
          <w:rFonts w:hint="eastAsia" w:ascii="仿宋" w:hAnsi="仿宋" w:eastAsia="仿宋" w:cs="仿宋"/>
          <w:color w:val="000000"/>
        </w:rPr>
        <w:t>名称：</w:t>
      </w:r>
      <w:r>
        <w:rPr>
          <w:rFonts w:hint="eastAsia" w:ascii="仿宋" w:hAnsi="仿宋" w:eastAsia="仿宋" w:cs="仿宋"/>
          <w:color w:val="000000"/>
          <w:u w:val="single"/>
        </w:rPr>
        <w:tab/>
      </w:r>
      <w:r>
        <w:rPr>
          <w:rFonts w:hint="eastAsia" w:ascii="仿宋" w:hAnsi="仿宋" w:eastAsia="仿宋" w:cs="仿宋"/>
          <w:color w:val="000000"/>
        </w:rPr>
        <w:t>（盖电子公章）</w:t>
      </w:r>
      <w:r>
        <w:rPr>
          <w:rFonts w:hint="eastAsia" w:ascii="仿宋" w:hAnsi="仿宋" w:eastAsia="仿宋" w:cs="仿宋"/>
          <w:color w:val="000000"/>
        </w:rPr>
        <w:tab/>
      </w:r>
    </w:p>
    <w:p>
      <w:pPr>
        <w:pStyle w:val="16"/>
        <w:tabs>
          <w:tab w:val="left" w:pos="3240"/>
        </w:tabs>
        <w:spacing w:before="160" w:line="242" w:lineRule="auto"/>
        <w:ind w:left="360" w:right="-314"/>
        <w:rPr>
          <w:rFonts w:ascii="仿宋" w:hAnsi="仿宋" w:eastAsia="仿宋" w:cs="仿宋"/>
          <w:color w:val="000000"/>
        </w:rPr>
      </w:pPr>
      <w:r>
        <w:rPr>
          <w:rFonts w:hint="eastAsia" w:ascii="仿宋" w:hAnsi="仿宋" w:eastAsia="仿宋" w:cs="仿宋"/>
          <w:color w:val="000000"/>
        </w:rPr>
        <w:t>法人代表或其授权人：（签字或</w:t>
      </w:r>
      <w:r>
        <w:rPr>
          <w:rFonts w:hint="eastAsia" w:ascii="仿宋" w:hAnsi="仿宋" w:eastAsia="仿宋" w:cs="仿宋"/>
          <w:color w:val="000000"/>
          <w:lang w:val="en-US"/>
        </w:rPr>
        <w:t>盖电子</w:t>
      </w:r>
      <w:r>
        <w:rPr>
          <w:rFonts w:hint="eastAsia" w:ascii="仿宋" w:hAnsi="仿宋" w:eastAsia="仿宋" w:cs="仿宋"/>
          <w:color w:val="000000"/>
        </w:rPr>
        <w:t xml:space="preserve">章） </w:t>
      </w:r>
    </w:p>
    <w:p>
      <w:pPr>
        <w:pStyle w:val="16"/>
        <w:tabs>
          <w:tab w:val="left" w:pos="3240"/>
          <w:tab w:val="left" w:pos="3535"/>
        </w:tabs>
        <w:spacing w:before="160" w:line="242" w:lineRule="auto"/>
        <w:ind w:left="360" w:right="4863"/>
        <w:rPr>
          <w:rFonts w:ascii="仿宋" w:hAnsi="仿宋" w:eastAsia="仿宋" w:cs="仿宋"/>
          <w:color w:val="000000"/>
        </w:rPr>
      </w:pPr>
      <w:r>
        <w:rPr>
          <w:rFonts w:hint="eastAsia" w:ascii="仿宋" w:hAnsi="仿宋" w:eastAsia="仿宋" w:cs="仿宋"/>
          <w:color w:val="000000"/>
        </w:rPr>
        <w:t>日期：</w:t>
      </w:r>
      <w:r>
        <w:rPr>
          <w:rFonts w:hint="eastAsia" w:ascii="仿宋" w:hAnsi="仿宋" w:eastAsia="仿宋" w:cs="仿宋"/>
          <w:color w:val="000000"/>
          <w:u w:val="single"/>
        </w:rPr>
        <w:tab/>
      </w:r>
      <w:r>
        <w:rPr>
          <w:rFonts w:hint="eastAsia" w:ascii="仿宋" w:hAnsi="仿宋" w:eastAsia="仿宋" w:cs="仿宋"/>
          <w:color w:val="000000"/>
          <w:u w:val="single"/>
        </w:rPr>
        <w:tab/>
      </w:r>
    </w:p>
    <w:p>
      <w:pPr>
        <w:pStyle w:val="48"/>
        <w:spacing w:line="360" w:lineRule="auto"/>
        <w:rPr>
          <w:rFonts w:ascii="仿宋" w:hAnsi="仿宋" w:eastAsia="仿宋" w:cs="仿宋"/>
          <w:bCs w:val="0"/>
          <w:color w:val="000000"/>
          <w:sz w:val="24"/>
          <w:szCs w:val="24"/>
        </w:rPr>
      </w:pPr>
    </w:p>
    <w:p>
      <w:pPr>
        <w:pStyle w:val="48"/>
        <w:spacing w:line="360" w:lineRule="auto"/>
        <w:rPr>
          <w:rFonts w:ascii="仿宋" w:hAnsi="仿宋" w:eastAsia="仿宋" w:cs="仿宋"/>
          <w:bCs w:val="0"/>
          <w:color w:val="000000"/>
          <w:sz w:val="24"/>
          <w:szCs w:val="24"/>
        </w:rPr>
      </w:pPr>
    </w:p>
    <w:p>
      <w:pPr>
        <w:pStyle w:val="48"/>
        <w:spacing w:line="360" w:lineRule="auto"/>
        <w:rPr>
          <w:rFonts w:ascii="仿宋" w:hAnsi="仿宋" w:eastAsia="仿宋" w:cs="仿宋"/>
          <w:bCs w:val="0"/>
          <w:color w:val="000000"/>
          <w:sz w:val="24"/>
          <w:szCs w:val="24"/>
        </w:rPr>
        <w:sectPr>
          <w:pgSz w:w="11906" w:h="16838"/>
          <w:pgMar w:top="1440" w:right="1800" w:bottom="1440" w:left="1800" w:header="851" w:footer="992" w:gutter="0"/>
          <w:cols w:space="425" w:num="1"/>
          <w:docGrid w:type="lines" w:linePitch="312" w:charSpace="0"/>
        </w:sectPr>
      </w:pPr>
    </w:p>
    <w:p>
      <w:pPr>
        <w:pStyle w:val="48"/>
        <w:spacing w:line="360" w:lineRule="auto"/>
        <w:jc w:val="both"/>
        <w:rPr>
          <w:rFonts w:ascii="仿宋" w:hAnsi="仿宋" w:eastAsia="仿宋" w:cs="仿宋"/>
          <w:b/>
          <w:color w:val="000000"/>
          <w:sz w:val="24"/>
          <w:szCs w:val="24"/>
        </w:rPr>
      </w:pPr>
      <w:bookmarkStart w:id="80" w:name="_Toc31811"/>
      <w:bookmarkStart w:id="81" w:name="_Toc7415"/>
      <w:bookmarkStart w:id="82" w:name="_Toc507399530"/>
      <w:r>
        <w:rPr>
          <w:rFonts w:hint="eastAsia" w:ascii="仿宋" w:hAnsi="仿宋" w:eastAsia="仿宋" w:cs="仿宋"/>
          <w:b/>
          <w:color w:val="000000"/>
          <w:sz w:val="24"/>
          <w:szCs w:val="24"/>
        </w:rPr>
        <w:t xml:space="preserve">附件4   </w:t>
      </w:r>
      <w:bookmarkStart w:id="83" w:name="_Hlt520355504"/>
      <w:bookmarkEnd w:id="83"/>
      <w:r>
        <w:rPr>
          <w:rFonts w:hint="eastAsia" w:ascii="仿宋" w:hAnsi="仿宋" w:eastAsia="仿宋" w:cs="仿宋"/>
          <w:b/>
          <w:color w:val="000000"/>
          <w:sz w:val="24"/>
          <w:szCs w:val="24"/>
        </w:rPr>
        <w:t>投标书</w:t>
      </w:r>
      <w:bookmarkEnd w:id="80"/>
      <w:bookmarkEnd w:id="81"/>
      <w:bookmarkEnd w:id="82"/>
    </w:p>
    <w:p>
      <w:pPr>
        <w:pStyle w:val="48"/>
        <w:spacing w:line="360" w:lineRule="auto"/>
        <w:jc w:val="center"/>
        <w:rPr>
          <w:rFonts w:ascii="仿宋" w:hAnsi="仿宋" w:eastAsia="仿宋" w:cs="仿宋"/>
          <w:bCs w:val="0"/>
          <w:color w:val="000000"/>
          <w:sz w:val="32"/>
          <w:szCs w:val="32"/>
        </w:rPr>
      </w:pPr>
      <w:r>
        <w:rPr>
          <w:rFonts w:hint="eastAsia" w:ascii="仿宋" w:hAnsi="仿宋" w:eastAsia="仿宋" w:cs="仿宋"/>
          <w:b/>
          <w:color w:val="000000"/>
          <w:sz w:val="32"/>
          <w:szCs w:val="32"/>
        </w:rPr>
        <w:t>投标书</w:t>
      </w:r>
    </w:p>
    <w:p>
      <w:pPr>
        <w:pStyle w:val="48"/>
        <w:spacing w:line="440" w:lineRule="exact"/>
        <w:rPr>
          <w:rFonts w:hint="eastAsia" w:ascii="仿宋" w:hAnsi="仿宋" w:eastAsia="仿宋" w:cs="仿宋"/>
          <w:bCs w:val="0"/>
          <w:color w:val="000000"/>
          <w:sz w:val="24"/>
          <w:szCs w:val="24"/>
          <w:lang w:eastAsia="zh-CN"/>
        </w:rPr>
      </w:pPr>
      <w:r>
        <w:rPr>
          <w:rFonts w:hint="eastAsia" w:ascii="仿宋" w:hAnsi="仿宋" w:eastAsia="仿宋" w:cs="仿宋"/>
          <w:bCs w:val="0"/>
          <w:color w:val="000000"/>
          <w:sz w:val="24"/>
          <w:szCs w:val="24"/>
        </w:rPr>
        <w:t>致：</w:t>
      </w:r>
      <w:r>
        <w:rPr>
          <w:rFonts w:hint="eastAsia" w:ascii="仿宋" w:hAnsi="仿宋" w:eastAsia="仿宋" w:cs="仿宋"/>
          <w:bCs w:val="0"/>
          <w:color w:val="000000"/>
          <w:sz w:val="24"/>
          <w:szCs w:val="24"/>
          <w:lang w:eastAsia="zh-CN"/>
        </w:rPr>
        <w:t>新疆新华远景工程造价咨询有限公司</w:t>
      </w:r>
    </w:p>
    <w:p>
      <w:pPr>
        <w:pStyle w:val="48"/>
        <w:spacing w:line="440" w:lineRule="exact"/>
        <w:rPr>
          <w:rFonts w:ascii="仿宋" w:hAnsi="仿宋" w:eastAsia="仿宋" w:cs="仿宋"/>
          <w:bCs w:val="0"/>
          <w:color w:val="000000"/>
          <w:sz w:val="24"/>
          <w:szCs w:val="24"/>
        </w:rPr>
      </w:pPr>
    </w:p>
    <w:p>
      <w:pPr>
        <w:pStyle w:val="48"/>
        <w:spacing w:line="440" w:lineRule="exact"/>
        <w:ind w:firstLine="520" w:firstLineChars="200"/>
        <w:rPr>
          <w:rFonts w:ascii="仿宋" w:hAnsi="仿宋" w:eastAsia="仿宋" w:cs="仿宋"/>
          <w:bCs w:val="0"/>
          <w:color w:val="000000"/>
          <w:sz w:val="24"/>
          <w:szCs w:val="24"/>
        </w:rPr>
      </w:pPr>
      <w:r>
        <w:rPr>
          <w:rFonts w:hint="eastAsia" w:ascii="仿宋" w:hAnsi="仿宋" w:eastAsia="仿宋" w:cs="仿宋"/>
          <w:bCs w:val="0"/>
          <w:color w:val="000000"/>
          <w:sz w:val="24"/>
          <w:szCs w:val="24"/>
        </w:rPr>
        <w:t>根据贵方为</w:t>
      </w:r>
      <w:r>
        <w:rPr>
          <w:rFonts w:hint="eastAsia" w:ascii="仿宋" w:hAnsi="仿宋" w:eastAsia="仿宋" w:cs="仿宋"/>
          <w:bCs w:val="0"/>
          <w:color w:val="000000"/>
          <w:sz w:val="24"/>
          <w:szCs w:val="24"/>
          <w:u w:val="single"/>
        </w:rPr>
        <w:t xml:space="preserve">  (项目名称、招标编号)  </w:t>
      </w:r>
      <w:r>
        <w:rPr>
          <w:rFonts w:hint="eastAsia" w:ascii="仿宋" w:hAnsi="仿宋" w:eastAsia="仿宋" w:cs="仿宋"/>
          <w:bCs w:val="0"/>
          <w:color w:val="000000"/>
          <w:sz w:val="24"/>
          <w:szCs w:val="24"/>
        </w:rPr>
        <w:t>项目的投标邀请,签字代表</w:t>
      </w:r>
      <w:r>
        <w:rPr>
          <w:rFonts w:hint="eastAsia" w:ascii="仿宋" w:hAnsi="仿宋" w:eastAsia="仿宋" w:cs="仿宋"/>
          <w:bCs w:val="0"/>
          <w:color w:val="000000"/>
          <w:sz w:val="24"/>
          <w:szCs w:val="24"/>
          <w:u w:val="single"/>
        </w:rPr>
        <w:t>(姓名、职务)</w:t>
      </w:r>
      <w:r>
        <w:rPr>
          <w:rFonts w:hint="eastAsia" w:ascii="仿宋" w:hAnsi="仿宋" w:eastAsia="仿宋" w:cs="仿宋"/>
          <w:bCs w:val="0"/>
          <w:color w:val="000000"/>
          <w:sz w:val="24"/>
          <w:szCs w:val="24"/>
        </w:rPr>
        <w:t>经正式授权并代表投标人</w:t>
      </w:r>
      <w:r>
        <w:rPr>
          <w:rFonts w:hint="eastAsia" w:ascii="仿宋" w:hAnsi="仿宋" w:eastAsia="仿宋" w:cs="仿宋"/>
          <w:bCs w:val="0"/>
          <w:color w:val="000000"/>
          <w:sz w:val="24"/>
          <w:szCs w:val="24"/>
          <w:u w:val="single"/>
        </w:rPr>
        <w:t xml:space="preserve">  （投标人名称、地址）  </w:t>
      </w:r>
      <w:r>
        <w:rPr>
          <w:rFonts w:hint="eastAsia" w:ascii="仿宋" w:hAnsi="仿宋" w:eastAsia="仿宋" w:cs="仿宋"/>
          <w:bCs w:val="0"/>
          <w:color w:val="000000"/>
          <w:sz w:val="24"/>
          <w:szCs w:val="24"/>
        </w:rPr>
        <w:t>提交下述电子文件，以形式出具的金额为人民币元的投标保证金。并作出如下承诺：</w:t>
      </w:r>
    </w:p>
    <w:p>
      <w:pPr>
        <w:pStyle w:val="48"/>
        <w:spacing w:line="440" w:lineRule="exact"/>
        <w:rPr>
          <w:rFonts w:ascii="仿宋" w:hAnsi="仿宋" w:eastAsia="仿宋" w:cs="仿宋"/>
          <w:bCs w:val="0"/>
          <w:color w:val="000000"/>
          <w:sz w:val="24"/>
          <w:szCs w:val="24"/>
        </w:rPr>
      </w:pPr>
      <w:r>
        <w:rPr>
          <w:rFonts w:hint="eastAsia" w:ascii="仿宋" w:hAnsi="仿宋" w:eastAsia="仿宋" w:cs="仿宋"/>
          <w:bCs w:val="0"/>
          <w:color w:val="000000"/>
          <w:sz w:val="24"/>
          <w:szCs w:val="24"/>
        </w:rPr>
        <w:t>1、如果我方被确定为中标人，我们将按照招标文件、我方投标文件及双方确认的合同条款的要求执行。</w:t>
      </w:r>
    </w:p>
    <w:p>
      <w:pPr>
        <w:pStyle w:val="48"/>
        <w:spacing w:line="440" w:lineRule="exact"/>
        <w:rPr>
          <w:rFonts w:ascii="仿宋" w:hAnsi="仿宋" w:eastAsia="仿宋" w:cs="仿宋"/>
          <w:bCs w:val="0"/>
          <w:color w:val="000000"/>
          <w:sz w:val="24"/>
          <w:szCs w:val="24"/>
        </w:rPr>
      </w:pPr>
      <w:r>
        <w:rPr>
          <w:rFonts w:hint="eastAsia" w:ascii="仿宋" w:hAnsi="仿宋" w:eastAsia="仿宋" w:cs="仿宋"/>
          <w:bCs w:val="0"/>
          <w:color w:val="000000"/>
          <w:sz w:val="24"/>
          <w:szCs w:val="24"/>
        </w:rPr>
        <w:t>2、我方保证忠实地执行双方所签的合同，并承担合同规定的责任和义务。</w:t>
      </w:r>
    </w:p>
    <w:p>
      <w:pPr>
        <w:pStyle w:val="48"/>
        <w:spacing w:line="440" w:lineRule="exact"/>
        <w:rPr>
          <w:rFonts w:ascii="仿宋" w:hAnsi="仿宋" w:eastAsia="仿宋" w:cs="仿宋"/>
          <w:bCs w:val="0"/>
          <w:color w:val="000000"/>
          <w:sz w:val="24"/>
          <w:szCs w:val="24"/>
        </w:rPr>
      </w:pPr>
      <w:r>
        <w:rPr>
          <w:rFonts w:hint="eastAsia" w:ascii="仿宋" w:hAnsi="仿宋" w:eastAsia="仿宋" w:cs="仿宋"/>
          <w:bCs w:val="0"/>
          <w:color w:val="000000"/>
          <w:sz w:val="24"/>
          <w:szCs w:val="24"/>
        </w:rPr>
        <w:t>3、我方愿意向贵方提供任何与此报价有关的数据、情况和技术资料。完全理解贵方不一定接受最低价的投标或收到的任何投标。</w:t>
      </w:r>
    </w:p>
    <w:p>
      <w:pPr>
        <w:pStyle w:val="48"/>
        <w:spacing w:line="440" w:lineRule="exact"/>
        <w:rPr>
          <w:rFonts w:ascii="仿宋" w:hAnsi="仿宋" w:eastAsia="仿宋" w:cs="仿宋"/>
          <w:bCs w:val="0"/>
          <w:color w:val="000000"/>
          <w:sz w:val="24"/>
          <w:szCs w:val="24"/>
        </w:rPr>
      </w:pPr>
      <w:r>
        <w:rPr>
          <w:rFonts w:hint="eastAsia" w:ascii="仿宋" w:hAnsi="仿宋" w:eastAsia="仿宋" w:cs="仿宋"/>
          <w:bCs w:val="0"/>
          <w:color w:val="000000"/>
          <w:sz w:val="24"/>
          <w:szCs w:val="24"/>
        </w:rPr>
        <w:t>4、我方提交的投标文件及报价自提交日期起</w:t>
      </w:r>
      <w:r>
        <w:rPr>
          <w:rFonts w:hint="eastAsia" w:ascii="仿宋" w:hAnsi="仿宋" w:eastAsia="仿宋" w:cs="仿宋"/>
          <w:bCs w:val="0"/>
          <w:color w:val="000000"/>
          <w:sz w:val="24"/>
          <w:szCs w:val="24"/>
          <w:u w:val="single"/>
        </w:rPr>
        <w:t xml:space="preserve"> 90 </w:t>
      </w:r>
      <w:r>
        <w:rPr>
          <w:rFonts w:hint="eastAsia" w:ascii="仿宋" w:hAnsi="仿宋" w:eastAsia="仿宋" w:cs="仿宋"/>
          <w:bCs w:val="0"/>
          <w:color w:val="000000"/>
          <w:sz w:val="24"/>
          <w:szCs w:val="24"/>
        </w:rPr>
        <w:t>天有效，并对我方具有约束力。</w:t>
      </w:r>
    </w:p>
    <w:p>
      <w:pPr>
        <w:pStyle w:val="48"/>
        <w:spacing w:line="440" w:lineRule="exact"/>
        <w:rPr>
          <w:rFonts w:ascii="仿宋" w:hAnsi="仿宋" w:eastAsia="仿宋" w:cs="仿宋"/>
          <w:bCs w:val="0"/>
          <w:color w:val="000000"/>
          <w:sz w:val="24"/>
          <w:szCs w:val="24"/>
        </w:rPr>
      </w:pPr>
      <w:r>
        <w:rPr>
          <w:rFonts w:hint="eastAsia" w:ascii="仿宋" w:hAnsi="仿宋" w:eastAsia="仿宋" w:cs="仿宋"/>
          <w:bCs w:val="0"/>
          <w:color w:val="000000"/>
          <w:sz w:val="24"/>
          <w:szCs w:val="24"/>
        </w:rPr>
        <w:t>5、我方已详细审查全部招标文件，包括所有补充通知（如果有的话）。我们完全理解并同意放弃对这方面有不明、误解和质疑的权力。</w:t>
      </w:r>
    </w:p>
    <w:p>
      <w:pPr>
        <w:pStyle w:val="48"/>
        <w:spacing w:line="440" w:lineRule="exact"/>
        <w:rPr>
          <w:rFonts w:ascii="仿宋" w:hAnsi="仿宋" w:eastAsia="仿宋" w:cs="仿宋"/>
          <w:bCs w:val="0"/>
          <w:color w:val="000000"/>
          <w:sz w:val="24"/>
          <w:szCs w:val="24"/>
        </w:rPr>
      </w:pPr>
      <w:r>
        <w:rPr>
          <w:rFonts w:hint="eastAsia" w:ascii="仿宋" w:hAnsi="仿宋" w:eastAsia="仿宋" w:cs="仿宋"/>
          <w:bCs w:val="0"/>
          <w:color w:val="000000"/>
          <w:sz w:val="24"/>
          <w:szCs w:val="24"/>
        </w:rPr>
        <w:t>6、在规定的开标时间后，投标人保证遵守招标文件中有关保证金的规定。</w:t>
      </w:r>
    </w:p>
    <w:p>
      <w:pPr>
        <w:pStyle w:val="48"/>
        <w:spacing w:line="440" w:lineRule="exact"/>
        <w:rPr>
          <w:rFonts w:ascii="仿宋" w:hAnsi="仿宋" w:eastAsia="仿宋" w:cs="仿宋"/>
          <w:bCs w:val="0"/>
          <w:color w:val="000000"/>
          <w:sz w:val="24"/>
          <w:szCs w:val="24"/>
        </w:rPr>
      </w:pPr>
      <w:r>
        <w:rPr>
          <w:rFonts w:hint="eastAsia" w:ascii="仿宋" w:hAnsi="仿宋" w:eastAsia="仿宋" w:cs="仿宋"/>
          <w:bCs w:val="0"/>
          <w:color w:val="000000"/>
          <w:sz w:val="24"/>
          <w:szCs w:val="24"/>
        </w:rPr>
        <w:t>7、与本投标有关的一切正式往来信函请寄：</w:t>
      </w:r>
    </w:p>
    <w:p>
      <w:pPr>
        <w:pStyle w:val="48"/>
        <w:spacing w:line="440" w:lineRule="exact"/>
        <w:rPr>
          <w:rFonts w:ascii="仿宋" w:hAnsi="仿宋" w:eastAsia="仿宋" w:cs="仿宋"/>
          <w:bCs w:val="0"/>
          <w:color w:val="000000"/>
          <w:sz w:val="24"/>
          <w:szCs w:val="24"/>
        </w:rPr>
      </w:pPr>
      <w:r>
        <w:rPr>
          <w:rFonts w:hint="eastAsia" w:ascii="仿宋" w:hAnsi="仿宋" w:eastAsia="仿宋" w:cs="仿宋"/>
          <w:bCs w:val="0"/>
          <w:color w:val="000000"/>
          <w:sz w:val="24"/>
          <w:szCs w:val="24"/>
        </w:rPr>
        <w:t>地址：</w:t>
      </w:r>
    </w:p>
    <w:p>
      <w:pPr>
        <w:pStyle w:val="48"/>
        <w:spacing w:line="440" w:lineRule="exact"/>
        <w:rPr>
          <w:rFonts w:ascii="仿宋" w:hAnsi="仿宋" w:eastAsia="仿宋" w:cs="仿宋"/>
          <w:bCs w:val="0"/>
          <w:color w:val="000000"/>
          <w:sz w:val="24"/>
          <w:szCs w:val="24"/>
        </w:rPr>
      </w:pPr>
      <w:r>
        <w:rPr>
          <w:rFonts w:hint="eastAsia" w:ascii="仿宋" w:hAnsi="仿宋" w:eastAsia="仿宋" w:cs="仿宋"/>
          <w:bCs w:val="0"/>
          <w:color w:val="000000"/>
          <w:sz w:val="24"/>
          <w:szCs w:val="24"/>
        </w:rPr>
        <w:t>电话：</w:t>
      </w:r>
    </w:p>
    <w:p>
      <w:pPr>
        <w:pStyle w:val="48"/>
        <w:spacing w:line="440" w:lineRule="exact"/>
        <w:rPr>
          <w:rFonts w:ascii="仿宋" w:hAnsi="仿宋" w:eastAsia="仿宋" w:cs="仿宋"/>
          <w:bCs w:val="0"/>
          <w:color w:val="000000"/>
          <w:sz w:val="24"/>
          <w:szCs w:val="24"/>
        </w:rPr>
      </w:pPr>
    </w:p>
    <w:p>
      <w:pPr>
        <w:pStyle w:val="48"/>
        <w:spacing w:line="360" w:lineRule="auto"/>
        <w:rPr>
          <w:rFonts w:ascii="仿宋" w:hAnsi="仿宋" w:eastAsia="仿宋" w:cs="仿宋"/>
          <w:bCs w:val="0"/>
          <w:color w:val="000000"/>
          <w:sz w:val="24"/>
          <w:szCs w:val="24"/>
        </w:rPr>
      </w:pPr>
      <w:r>
        <w:rPr>
          <w:rFonts w:hint="eastAsia" w:ascii="仿宋" w:hAnsi="仿宋" w:eastAsia="仿宋" w:cs="仿宋"/>
          <w:bCs w:val="0"/>
          <w:color w:val="000000"/>
          <w:sz w:val="24"/>
          <w:szCs w:val="24"/>
        </w:rPr>
        <w:t>投标人：</w:t>
      </w:r>
      <w:r>
        <w:rPr>
          <w:rFonts w:hint="eastAsia" w:ascii="仿宋" w:hAnsi="仿宋" w:eastAsia="仿宋" w:cs="仿宋"/>
          <w:bCs w:val="0"/>
          <w:color w:val="000000"/>
          <w:sz w:val="24"/>
          <w:szCs w:val="24"/>
          <w:u w:val="single"/>
        </w:rPr>
        <w:tab/>
      </w:r>
      <w:r>
        <w:rPr>
          <w:rFonts w:hint="eastAsia" w:ascii="仿宋" w:hAnsi="仿宋" w:eastAsia="仿宋" w:cs="仿宋"/>
          <w:bCs w:val="0"/>
          <w:color w:val="000000"/>
          <w:sz w:val="24"/>
          <w:szCs w:val="24"/>
          <w:u w:val="single"/>
        </w:rPr>
        <w:t xml:space="preserve">             （电子公章）</w:t>
      </w:r>
      <w:r>
        <w:rPr>
          <w:rFonts w:hint="eastAsia" w:ascii="仿宋" w:hAnsi="仿宋" w:eastAsia="仿宋" w:cs="仿宋"/>
          <w:bCs w:val="0"/>
          <w:color w:val="000000"/>
          <w:sz w:val="24"/>
          <w:szCs w:val="24"/>
        </w:rPr>
        <w:tab/>
      </w:r>
    </w:p>
    <w:p>
      <w:pPr>
        <w:pStyle w:val="48"/>
        <w:spacing w:line="360" w:lineRule="auto"/>
        <w:rPr>
          <w:rFonts w:ascii="仿宋" w:hAnsi="仿宋" w:eastAsia="仿宋" w:cs="仿宋"/>
          <w:bCs w:val="0"/>
          <w:color w:val="000000"/>
          <w:sz w:val="24"/>
          <w:szCs w:val="24"/>
        </w:rPr>
      </w:pPr>
      <w:r>
        <w:rPr>
          <w:rFonts w:hint="eastAsia" w:ascii="仿宋" w:hAnsi="仿宋" w:eastAsia="仿宋" w:cs="仿宋"/>
          <w:bCs w:val="0"/>
          <w:color w:val="000000"/>
          <w:sz w:val="24"/>
          <w:szCs w:val="24"/>
        </w:rPr>
        <w:t>法定代表人或其授权代理人：</w:t>
      </w:r>
      <w:r>
        <w:rPr>
          <w:rFonts w:hint="eastAsia" w:ascii="仿宋" w:hAnsi="仿宋" w:eastAsia="仿宋" w:cs="仿宋"/>
          <w:bCs w:val="0"/>
          <w:color w:val="000000"/>
          <w:sz w:val="24"/>
          <w:szCs w:val="24"/>
          <w:u w:val="single"/>
        </w:rPr>
        <w:tab/>
      </w:r>
      <w:r>
        <w:rPr>
          <w:rFonts w:hint="eastAsia" w:ascii="仿宋" w:hAnsi="仿宋" w:eastAsia="仿宋" w:cs="仿宋"/>
          <w:bCs w:val="0"/>
          <w:color w:val="000000"/>
          <w:sz w:val="24"/>
          <w:szCs w:val="24"/>
          <w:u w:val="single"/>
        </w:rPr>
        <w:t>（签字或盖电子章）</w:t>
      </w:r>
      <w:r>
        <w:rPr>
          <w:rFonts w:hint="eastAsia" w:ascii="仿宋" w:hAnsi="仿宋" w:eastAsia="仿宋" w:cs="仿宋"/>
          <w:bCs w:val="0"/>
          <w:color w:val="000000"/>
          <w:sz w:val="24"/>
          <w:szCs w:val="24"/>
        </w:rPr>
        <w:tab/>
      </w:r>
    </w:p>
    <w:p>
      <w:pPr>
        <w:pStyle w:val="48"/>
        <w:spacing w:line="360" w:lineRule="auto"/>
        <w:rPr>
          <w:rFonts w:ascii="仿宋" w:hAnsi="仿宋" w:eastAsia="仿宋" w:cs="仿宋"/>
          <w:bCs w:val="0"/>
          <w:color w:val="000000"/>
          <w:sz w:val="24"/>
          <w:szCs w:val="24"/>
        </w:rPr>
      </w:pPr>
    </w:p>
    <w:p>
      <w:pPr>
        <w:pStyle w:val="48"/>
        <w:spacing w:line="360" w:lineRule="auto"/>
        <w:rPr>
          <w:rFonts w:ascii="仿宋" w:hAnsi="仿宋" w:eastAsia="仿宋" w:cs="仿宋"/>
          <w:bCs w:val="0"/>
          <w:color w:val="000000"/>
          <w:sz w:val="24"/>
          <w:szCs w:val="24"/>
        </w:rPr>
      </w:pPr>
      <w:r>
        <w:rPr>
          <w:rFonts w:hint="eastAsia" w:ascii="仿宋" w:hAnsi="仿宋" w:eastAsia="仿宋" w:cs="仿宋"/>
          <w:bCs w:val="0"/>
          <w:color w:val="000000"/>
          <w:sz w:val="24"/>
          <w:szCs w:val="24"/>
        </w:rPr>
        <w:t xml:space="preserve">日期： </w:t>
      </w:r>
      <w:r>
        <w:rPr>
          <w:rFonts w:hint="eastAsia" w:ascii="仿宋" w:hAnsi="仿宋" w:eastAsia="仿宋" w:cs="仿宋"/>
          <w:bCs w:val="0"/>
          <w:color w:val="000000"/>
          <w:sz w:val="24"/>
          <w:szCs w:val="24"/>
        </w:rPr>
        <w:tab/>
      </w:r>
      <w:r>
        <w:rPr>
          <w:rFonts w:hint="eastAsia" w:ascii="仿宋" w:hAnsi="仿宋" w:eastAsia="仿宋" w:cs="仿宋"/>
          <w:bCs w:val="0"/>
          <w:color w:val="000000"/>
          <w:sz w:val="24"/>
          <w:szCs w:val="24"/>
        </w:rPr>
        <w:t>年   月   日</w:t>
      </w:r>
    </w:p>
    <w:p>
      <w:pPr>
        <w:pStyle w:val="48"/>
        <w:spacing w:line="360" w:lineRule="auto"/>
        <w:rPr>
          <w:rFonts w:ascii="仿宋" w:hAnsi="仿宋" w:eastAsia="仿宋" w:cs="仿宋"/>
          <w:bCs w:val="0"/>
          <w:color w:val="000000"/>
          <w:sz w:val="24"/>
          <w:szCs w:val="24"/>
        </w:rPr>
        <w:sectPr>
          <w:footerReference r:id="rId5" w:type="default"/>
          <w:pgSz w:w="11906" w:h="16838"/>
          <w:pgMar w:top="1440" w:right="1800" w:bottom="1440" w:left="1800" w:header="851" w:footer="992" w:gutter="0"/>
          <w:cols w:space="425" w:num="1"/>
          <w:docGrid w:type="lines" w:linePitch="312" w:charSpace="0"/>
        </w:sectPr>
      </w:pPr>
    </w:p>
    <w:p>
      <w:pPr>
        <w:rPr>
          <w:rFonts w:ascii="仿宋" w:hAnsi="仿宋" w:eastAsia="仿宋"/>
          <w:b/>
          <w:color w:val="000000"/>
          <w:sz w:val="24"/>
        </w:rPr>
      </w:pPr>
      <w:bookmarkStart w:id="84" w:name="_Toc216582815"/>
      <w:bookmarkStart w:id="85" w:name="_Toc29213"/>
      <w:bookmarkStart w:id="86" w:name="_Toc12105"/>
      <w:bookmarkStart w:id="87" w:name="_Toc507399531"/>
      <w:r>
        <w:rPr>
          <w:rFonts w:hint="eastAsia" w:ascii="仿宋" w:hAnsi="仿宋" w:eastAsia="仿宋"/>
          <w:b/>
          <w:color w:val="000000"/>
          <w:sz w:val="24"/>
        </w:rPr>
        <w:t>附件5   投标分项报价表</w:t>
      </w:r>
      <w:bookmarkEnd w:id="84"/>
      <w:bookmarkEnd w:id="85"/>
      <w:bookmarkEnd w:id="86"/>
      <w:bookmarkEnd w:id="87"/>
    </w:p>
    <w:p>
      <w:pPr>
        <w:pStyle w:val="12"/>
        <w:jc w:val="center"/>
        <w:rPr>
          <w:rFonts w:ascii="仿宋" w:hAnsi="仿宋" w:eastAsia="仿宋" w:cs="仿宋"/>
          <w:b/>
          <w:bCs/>
          <w:color w:val="000000"/>
        </w:rPr>
      </w:pPr>
      <w:r>
        <w:rPr>
          <w:rFonts w:hint="eastAsia" w:ascii="仿宋" w:hAnsi="仿宋" w:eastAsia="仿宋" w:cs="仿宋"/>
          <w:b/>
          <w:bCs/>
          <w:color w:val="000000"/>
        </w:rPr>
        <w:t>投标分项报价表</w:t>
      </w:r>
    </w:p>
    <w:p>
      <w:pPr>
        <w:pStyle w:val="20"/>
        <w:ind w:firstLine="420"/>
        <w:rPr>
          <w:rFonts w:ascii="仿宋" w:hAnsi="仿宋" w:eastAsia="仿宋" w:cs="仿宋"/>
          <w:color w:val="000000"/>
          <w:sz w:val="24"/>
        </w:rPr>
      </w:pPr>
      <w:r>
        <w:rPr>
          <w:rFonts w:hint="eastAsia" w:ascii="仿宋" w:hAnsi="仿宋" w:eastAsia="仿宋" w:cs="仿宋"/>
          <w:color w:val="000000"/>
          <w:sz w:val="24"/>
        </w:rPr>
        <w:t>项目名称:                      招标编号:                         包号:        报价单位：人民币元</w:t>
      </w:r>
    </w:p>
    <w:tbl>
      <w:tblPr>
        <w:tblStyle w:val="32"/>
        <w:tblW w:w="13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79"/>
        <w:gridCol w:w="1472"/>
        <w:gridCol w:w="1946"/>
        <w:gridCol w:w="1030"/>
        <w:gridCol w:w="949"/>
        <w:gridCol w:w="1632"/>
        <w:gridCol w:w="1260"/>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28" w:type="dxa"/>
            <w:vAlign w:val="center"/>
          </w:tcPr>
          <w:p>
            <w:pPr>
              <w:pStyle w:val="20"/>
              <w:adjustRightInd w:val="0"/>
              <w:snapToGrid w:val="0"/>
              <w:jc w:val="center"/>
              <w:rPr>
                <w:rFonts w:ascii="仿宋" w:hAnsi="仿宋" w:eastAsia="仿宋" w:cs="仿宋"/>
                <w:color w:val="000000"/>
                <w:sz w:val="24"/>
              </w:rPr>
            </w:pPr>
            <w:r>
              <w:rPr>
                <w:rFonts w:hint="eastAsia" w:ascii="仿宋" w:hAnsi="仿宋" w:eastAsia="仿宋" w:cs="仿宋"/>
                <w:color w:val="000000"/>
                <w:sz w:val="24"/>
              </w:rPr>
              <w:t>序号</w:t>
            </w:r>
          </w:p>
        </w:tc>
        <w:tc>
          <w:tcPr>
            <w:tcW w:w="2879" w:type="dxa"/>
            <w:vAlign w:val="center"/>
          </w:tcPr>
          <w:p>
            <w:pPr>
              <w:pStyle w:val="20"/>
              <w:adjustRightInd w:val="0"/>
              <w:snapToGrid w:val="0"/>
              <w:jc w:val="center"/>
              <w:rPr>
                <w:rFonts w:ascii="仿宋" w:hAnsi="仿宋" w:eastAsia="仿宋" w:cs="仿宋"/>
                <w:color w:val="000000"/>
                <w:sz w:val="24"/>
              </w:rPr>
            </w:pPr>
            <w:r>
              <w:rPr>
                <w:rFonts w:hint="eastAsia" w:ascii="仿宋" w:hAnsi="仿宋" w:eastAsia="仿宋" w:cs="仿宋"/>
                <w:color w:val="000000"/>
                <w:sz w:val="24"/>
              </w:rPr>
              <w:t>名称</w:t>
            </w:r>
          </w:p>
        </w:tc>
        <w:tc>
          <w:tcPr>
            <w:tcW w:w="1472" w:type="dxa"/>
            <w:vAlign w:val="center"/>
          </w:tcPr>
          <w:p>
            <w:pPr>
              <w:pStyle w:val="20"/>
              <w:adjustRightInd w:val="0"/>
              <w:snapToGrid w:val="0"/>
              <w:jc w:val="center"/>
              <w:rPr>
                <w:rFonts w:ascii="仿宋" w:hAnsi="仿宋" w:eastAsia="仿宋" w:cs="仿宋"/>
                <w:color w:val="000000"/>
                <w:sz w:val="24"/>
              </w:rPr>
            </w:pPr>
            <w:r>
              <w:rPr>
                <w:rFonts w:hint="eastAsia" w:ascii="仿宋" w:hAnsi="仿宋" w:eastAsia="仿宋" w:cs="仿宋"/>
                <w:color w:val="000000"/>
                <w:sz w:val="24"/>
              </w:rPr>
              <w:t>型号和规格</w:t>
            </w:r>
          </w:p>
        </w:tc>
        <w:tc>
          <w:tcPr>
            <w:tcW w:w="1946" w:type="dxa"/>
            <w:vAlign w:val="center"/>
          </w:tcPr>
          <w:p>
            <w:pPr>
              <w:pStyle w:val="20"/>
              <w:adjustRightInd w:val="0"/>
              <w:snapToGrid w:val="0"/>
              <w:jc w:val="center"/>
              <w:rPr>
                <w:rFonts w:ascii="仿宋" w:hAnsi="仿宋" w:eastAsia="仿宋" w:cs="仿宋"/>
                <w:color w:val="000000"/>
                <w:sz w:val="24"/>
              </w:rPr>
            </w:pPr>
            <w:r>
              <w:rPr>
                <w:rFonts w:hint="eastAsia" w:ascii="仿宋" w:hAnsi="仿宋" w:eastAsia="仿宋" w:cs="仿宋"/>
                <w:color w:val="000000"/>
                <w:sz w:val="24"/>
              </w:rPr>
              <w:t>原产地和制造商名称</w:t>
            </w:r>
          </w:p>
        </w:tc>
        <w:tc>
          <w:tcPr>
            <w:tcW w:w="1030" w:type="dxa"/>
            <w:vAlign w:val="center"/>
          </w:tcPr>
          <w:p>
            <w:pPr>
              <w:pStyle w:val="20"/>
              <w:adjustRightInd w:val="0"/>
              <w:snapToGrid w:val="0"/>
              <w:jc w:val="center"/>
              <w:rPr>
                <w:rFonts w:ascii="仿宋" w:hAnsi="仿宋" w:eastAsia="仿宋" w:cs="仿宋"/>
                <w:color w:val="000000"/>
                <w:sz w:val="24"/>
              </w:rPr>
            </w:pPr>
            <w:r>
              <w:rPr>
                <w:rFonts w:hint="eastAsia" w:ascii="仿宋" w:hAnsi="仿宋" w:eastAsia="仿宋" w:cs="仿宋"/>
                <w:color w:val="000000"/>
                <w:sz w:val="24"/>
              </w:rPr>
              <w:t>品牌</w:t>
            </w:r>
          </w:p>
        </w:tc>
        <w:tc>
          <w:tcPr>
            <w:tcW w:w="949" w:type="dxa"/>
            <w:vAlign w:val="center"/>
          </w:tcPr>
          <w:p>
            <w:pPr>
              <w:pStyle w:val="20"/>
              <w:adjustRightInd w:val="0"/>
              <w:snapToGrid w:val="0"/>
              <w:jc w:val="center"/>
              <w:rPr>
                <w:rFonts w:ascii="仿宋" w:hAnsi="仿宋" w:eastAsia="仿宋" w:cs="仿宋"/>
                <w:color w:val="000000"/>
                <w:sz w:val="24"/>
              </w:rPr>
            </w:pPr>
            <w:r>
              <w:rPr>
                <w:rFonts w:hint="eastAsia" w:ascii="仿宋" w:hAnsi="仿宋" w:eastAsia="仿宋" w:cs="仿宋"/>
                <w:color w:val="000000"/>
                <w:sz w:val="24"/>
              </w:rPr>
              <w:t>数量/单位</w:t>
            </w:r>
          </w:p>
        </w:tc>
        <w:tc>
          <w:tcPr>
            <w:tcW w:w="1632" w:type="dxa"/>
            <w:vAlign w:val="center"/>
          </w:tcPr>
          <w:p>
            <w:pPr>
              <w:pStyle w:val="20"/>
              <w:adjustRightInd w:val="0"/>
              <w:snapToGrid w:val="0"/>
              <w:jc w:val="center"/>
              <w:rPr>
                <w:rFonts w:ascii="仿宋" w:hAnsi="仿宋" w:eastAsia="仿宋" w:cs="仿宋"/>
                <w:color w:val="000000"/>
                <w:sz w:val="24"/>
              </w:rPr>
            </w:pPr>
            <w:r>
              <w:rPr>
                <w:rFonts w:hint="eastAsia" w:ascii="仿宋" w:hAnsi="仿宋" w:eastAsia="仿宋" w:cs="仿宋"/>
                <w:color w:val="000000"/>
                <w:sz w:val="24"/>
              </w:rPr>
              <w:t>单价</w:t>
            </w:r>
          </w:p>
        </w:tc>
        <w:tc>
          <w:tcPr>
            <w:tcW w:w="1260" w:type="dxa"/>
            <w:vAlign w:val="center"/>
          </w:tcPr>
          <w:p>
            <w:pPr>
              <w:pStyle w:val="20"/>
              <w:adjustRightInd w:val="0"/>
              <w:snapToGrid w:val="0"/>
              <w:jc w:val="center"/>
              <w:rPr>
                <w:rFonts w:ascii="仿宋" w:hAnsi="仿宋" w:eastAsia="仿宋" w:cs="仿宋"/>
                <w:color w:val="000000"/>
                <w:sz w:val="24"/>
              </w:rPr>
            </w:pPr>
            <w:r>
              <w:rPr>
                <w:rFonts w:hint="eastAsia" w:ascii="仿宋" w:hAnsi="仿宋" w:eastAsia="仿宋" w:cs="仿宋"/>
                <w:color w:val="000000"/>
                <w:sz w:val="24"/>
              </w:rPr>
              <w:t>合价</w:t>
            </w:r>
          </w:p>
        </w:tc>
        <w:tc>
          <w:tcPr>
            <w:tcW w:w="1261" w:type="dxa"/>
            <w:vAlign w:val="center"/>
          </w:tcPr>
          <w:p>
            <w:pPr>
              <w:pStyle w:val="20"/>
              <w:adjustRightInd w:val="0"/>
              <w:snapToGrid w:val="0"/>
              <w:jc w:val="center"/>
              <w:rPr>
                <w:rFonts w:ascii="仿宋" w:hAnsi="仿宋" w:eastAsia="仿宋" w:cs="仿宋"/>
                <w:color w:val="000000"/>
                <w:sz w:val="24"/>
              </w:rPr>
            </w:pPr>
            <w:r>
              <w:rPr>
                <w:rFonts w:hint="eastAsia" w:ascii="仿宋" w:hAnsi="仿宋" w:eastAsia="仿宋" w:cs="仿宋"/>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8" w:type="dxa"/>
            <w:vAlign w:val="center"/>
          </w:tcPr>
          <w:p>
            <w:pPr>
              <w:pStyle w:val="20"/>
              <w:adjustRightInd w:val="0"/>
              <w:snapToGrid w:val="0"/>
              <w:jc w:val="center"/>
              <w:rPr>
                <w:rFonts w:ascii="仿宋" w:hAnsi="仿宋" w:eastAsia="仿宋" w:cs="仿宋"/>
                <w:color w:val="000000"/>
                <w:sz w:val="24"/>
              </w:rPr>
            </w:pPr>
          </w:p>
        </w:tc>
        <w:tc>
          <w:tcPr>
            <w:tcW w:w="2879" w:type="dxa"/>
            <w:vAlign w:val="center"/>
          </w:tcPr>
          <w:p>
            <w:pPr>
              <w:pStyle w:val="20"/>
              <w:adjustRightInd w:val="0"/>
              <w:snapToGrid w:val="0"/>
              <w:jc w:val="center"/>
              <w:rPr>
                <w:rFonts w:ascii="仿宋" w:hAnsi="仿宋" w:eastAsia="仿宋" w:cs="仿宋"/>
                <w:color w:val="000000"/>
                <w:sz w:val="24"/>
              </w:rPr>
            </w:pPr>
          </w:p>
        </w:tc>
        <w:tc>
          <w:tcPr>
            <w:tcW w:w="1472" w:type="dxa"/>
            <w:vAlign w:val="center"/>
          </w:tcPr>
          <w:p>
            <w:pPr>
              <w:pStyle w:val="20"/>
              <w:adjustRightInd w:val="0"/>
              <w:snapToGrid w:val="0"/>
              <w:ind w:hanging="540"/>
              <w:jc w:val="center"/>
              <w:rPr>
                <w:rFonts w:ascii="仿宋" w:hAnsi="仿宋" w:eastAsia="仿宋" w:cs="仿宋"/>
                <w:color w:val="000000"/>
                <w:sz w:val="24"/>
              </w:rPr>
            </w:pPr>
          </w:p>
        </w:tc>
        <w:tc>
          <w:tcPr>
            <w:tcW w:w="1946" w:type="dxa"/>
            <w:vAlign w:val="center"/>
          </w:tcPr>
          <w:p>
            <w:pPr>
              <w:pStyle w:val="20"/>
              <w:adjustRightInd w:val="0"/>
              <w:snapToGrid w:val="0"/>
              <w:ind w:hanging="540"/>
              <w:jc w:val="center"/>
              <w:rPr>
                <w:rFonts w:ascii="仿宋" w:hAnsi="仿宋" w:eastAsia="仿宋" w:cs="仿宋"/>
                <w:color w:val="000000"/>
                <w:sz w:val="24"/>
              </w:rPr>
            </w:pPr>
          </w:p>
        </w:tc>
        <w:tc>
          <w:tcPr>
            <w:tcW w:w="1030" w:type="dxa"/>
            <w:vAlign w:val="center"/>
          </w:tcPr>
          <w:p>
            <w:pPr>
              <w:pStyle w:val="20"/>
              <w:adjustRightInd w:val="0"/>
              <w:snapToGrid w:val="0"/>
              <w:ind w:hanging="540"/>
              <w:jc w:val="center"/>
              <w:rPr>
                <w:rFonts w:ascii="仿宋" w:hAnsi="仿宋" w:eastAsia="仿宋" w:cs="仿宋"/>
                <w:color w:val="000000"/>
                <w:sz w:val="24"/>
              </w:rPr>
            </w:pPr>
          </w:p>
        </w:tc>
        <w:tc>
          <w:tcPr>
            <w:tcW w:w="949" w:type="dxa"/>
            <w:vAlign w:val="center"/>
          </w:tcPr>
          <w:p>
            <w:pPr>
              <w:pStyle w:val="20"/>
              <w:adjustRightInd w:val="0"/>
              <w:snapToGrid w:val="0"/>
              <w:ind w:hanging="540"/>
              <w:jc w:val="center"/>
              <w:rPr>
                <w:rFonts w:ascii="仿宋" w:hAnsi="仿宋" w:eastAsia="仿宋" w:cs="仿宋"/>
                <w:color w:val="000000"/>
                <w:sz w:val="24"/>
              </w:rPr>
            </w:pPr>
          </w:p>
        </w:tc>
        <w:tc>
          <w:tcPr>
            <w:tcW w:w="1632" w:type="dxa"/>
            <w:vAlign w:val="center"/>
          </w:tcPr>
          <w:p>
            <w:pPr>
              <w:pStyle w:val="20"/>
              <w:adjustRightInd w:val="0"/>
              <w:snapToGrid w:val="0"/>
              <w:ind w:hanging="540"/>
              <w:jc w:val="center"/>
              <w:rPr>
                <w:rFonts w:ascii="仿宋" w:hAnsi="仿宋" w:eastAsia="仿宋" w:cs="仿宋"/>
                <w:color w:val="000000"/>
                <w:sz w:val="24"/>
              </w:rPr>
            </w:pPr>
          </w:p>
        </w:tc>
        <w:tc>
          <w:tcPr>
            <w:tcW w:w="1260" w:type="dxa"/>
            <w:vAlign w:val="center"/>
          </w:tcPr>
          <w:p>
            <w:pPr>
              <w:pStyle w:val="20"/>
              <w:adjustRightInd w:val="0"/>
              <w:snapToGrid w:val="0"/>
              <w:ind w:hanging="540"/>
              <w:jc w:val="center"/>
              <w:rPr>
                <w:rFonts w:ascii="仿宋" w:hAnsi="仿宋" w:eastAsia="仿宋" w:cs="仿宋"/>
                <w:color w:val="000000"/>
                <w:sz w:val="24"/>
              </w:rPr>
            </w:pPr>
          </w:p>
        </w:tc>
        <w:tc>
          <w:tcPr>
            <w:tcW w:w="1261" w:type="dxa"/>
            <w:vAlign w:val="center"/>
          </w:tcPr>
          <w:p>
            <w:pPr>
              <w:pStyle w:val="20"/>
              <w:adjustRightInd w:val="0"/>
              <w:snapToGrid w:val="0"/>
              <w:ind w:hanging="54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8" w:type="dxa"/>
            <w:vAlign w:val="center"/>
          </w:tcPr>
          <w:p>
            <w:pPr>
              <w:pStyle w:val="20"/>
              <w:adjustRightInd w:val="0"/>
              <w:snapToGrid w:val="0"/>
              <w:jc w:val="center"/>
              <w:rPr>
                <w:rFonts w:ascii="仿宋" w:hAnsi="仿宋" w:eastAsia="仿宋" w:cs="仿宋"/>
                <w:color w:val="000000"/>
                <w:sz w:val="24"/>
              </w:rPr>
            </w:pPr>
          </w:p>
        </w:tc>
        <w:tc>
          <w:tcPr>
            <w:tcW w:w="2879" w:type="dxa"/>
            <w:vAlign w:val="center"/>
          </w:tcPr>
          <w:p>
            <w:pPr>
              <w:pStyle w:val="20"/>
              <w:adjustRightInd w:val="0"/>
              <w:snapToGrid w:val="0"/>
              <w:jc w:val="center"/>
              <w:rPr>
                <w:rFonts w:ascii="仿宋" w:hAnsi="仿宋" w:eastAsia="仿宋" w:cs="仿宋"/>
                <w:color w:val="000000"/>
                <w:sz w:val="24"/>
              </w:rPr>
            </w:pPr>
          </w:p>
        </w:tc>
        <w:tc>
          <w:tcPr>
            <w:tcW w:w="1472" w:type="dxa"/>
            <w:vAlign w:val="center"/>
          </w:tcPr>
          <w:p>
            <w:pPr>
              <w:pStyle w:val="20"/>
              <w:adjustRightInd w:val="0"/>
              <w:snapToGrid w:val="0"/>
              <w:ind w:hanging="540"/>
              <w:jc w:val="center"/>
              <w:rPr>
                <w:rFonts w:ascii="仿宋" w:hAnsi="仿宋" w:eastAsia="仿宋" w:cs="仿宋"/>
                <w:color w:val="000000"/>
                <w:sz w:val="24"/>
              </w:rPr>
            </w:pPr>
          </w:p>
        </w:tc>
        <w:tc>
          <w:tcPr>
            <w:tcW w:w="1946" w:type="dxa"/>
            <w:vAlign w:val="center"/>
          </w:tcPr>
          <w:p>
            <w:pPr>
              <w:pStyle w:val="20"/>
              <w:adjustRightInd w:val="0"/>
              <w:snapToGrid w:val="0"/>
              <w:ind w:hanging="540"/>
              <w:jc w:val="center"/>
              <w:rPr>
                <w:rFonts w:ascii="仿宋" w:hAnsi="仿宋" w:eastAsia="仿宋" w:cs="仿宋"/>
                <w:color w:val="000000"/>
                <w:sz w:val="24"/>
              </w:rPr>
            </w:pPr>
          </w:p>
        </w:tc>
        <w:tc>
          <w:tcPr>
            <w:tcW w:w="1030" w:type="dxa"/>
            <w:vAlign w:val="center"/>
          </w:tcPr>
          <w:p>
            <w:pPr>
              <w:pStyle w:val="20"/>
              <w:adjustRightInd w:val="0"/>
              <w:snapToGrid w:val="0"/>
              <w:ind w:hanging="540"/>
              <w:jc w:val="center"/>
              <w:rPr>
                <w:rFonts w:ascii="仿宋" w:hAnsi="仿宋" w:eastAsia="仿宋" w:cs="仿宋"/>
                <w:color w:val="000000"/>
                <w:sz w:val="24"/>
              </w:rPr>
            </w:pPr>
          </w:p>
        </w:tc>
        <w:tc>
          <w:tcPr>
            <w:tcW w:w="949" w:type="dxa"/>
            <w:vAlign w:val="center"/>
          </w:tcPr>
          <w:p>
            <w:pPr>
              <w:pStyle w:val="20"/>
              <w:adjustRightInd w:val="0"/>
              <w:snapToGrid w:val="0"/>
              <w:ind w:hanging="540"/>
              <w:jc w:val="center"/>
              <w:rPr>
                <w:rFonts w:ascii="仿宋" w:hAnsi="仿宋" w:eastAsia="仿宋" w:cs="仿宋"/>
                <w:color w:val="000000"/>
                <w:sz w:val="24"/>
              </w:rPr>
            </w:pPr>
          </w:p>
        </w:tc>
        <w:tc>
          <w:tcPr>
            <w:tcW w:w="1632" w:type="dxa"/>
            <w:vAlign w:val="center"/>
          </w:tcPr>
          <w:p>
            <w:pPr>
              <w:pStyle w:val="20"/>
              <w:adjustRightInd w:val="0"/>
              <w:snapToGrid w:val="0"/>
              <w:ind w:hanging="540"/>
              <w:jc w:val="center"/>
              <w:rPr>
                <w:rFonts w:ascii="仿宋" w:hAnsi="仿宋" w:eastAsia="仿宋" w:cs="仿宋"/>
                <w:color w:val="000000"/>
                <w:sz w:val="24"/>
              </w:rPr>
            </w:pPr>
          </w:p>
        </w:tc>
        <w:tc>
          <w:tcPr>
            <w:tcW w:w="1260" w:type="dxa"/>
            <w:vAlign w:val="center"/>
          </w:tcPr>
          <w:p>
            <w:pPr>
              <w:pStyle w:val="20"/>
              <w:adjustRightInd w:val="0"/>
              <w:snapToGrid w:val="0"/>
              <w:ind w:hanging="540"/>
              <w:jc w:val="center"/>
              <w:rPr>
                <w:rFonts w:ascii="仿宋" w:hAnsi="仿宋" w:eastAsia="仿宋" w:cs="仿宋"/>
                <w:color w:val="000000"/>
                <w:sz w:val="24"/>
              </w:rPr>
            </w:pPr>
          </w:p>
        </w:tc>
        <w:tc>
          <w:tcPr>
            <w:tcW w:w="1261" w:type="dxa"/>
            <w:vAlign w:val="center"/>
          </w:tcPr>
          <w:p>
            <w:pPr>
              <w:pStyle w:val="20"/>
              <w:adjustRightInd w:val="0"/>
              <w:snapToGrid w:val="0"/>
              <w:ind w:hanging="54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8" w:type="dxa"/>
            <w:vAlign w:val="center"/>
          </w:tcPr>
          <w:p>
            <w:pPr>
              <w:pStyle w:val="20"/>
              <w:adjustRightInd w:val="0"/>
              <w:snapToGrid w:val="0"/>
              <w:jc w:val="center"/>
              <w:rPr>
                <w:rFonts w:ascii="仿宋" w:hAnsi="仿宋" w:eastAsia="仿宋" w:cs="仿宋"/>
                <w:color w:val="000000"/>
                <w:sz w:val="24"/>
              </w:rPr>
            </w:pPr>
          </w:p>
        </w:tc>
        <w:tc>
          <w:tcPr>
            <w:tcW w:w="2879" w:type="dxa"/>
            <w:vAlign w:val="center"/>
          </w:tcPr>
          <w:p>
            <w:pPr>
              <w:pStyle w:val="20"/>
              <w:adjustRightInd w:val="0"/>
              <w:snapToGrid w:val="0"/>
              <w:jc w:val="center"/>
              <w:rPr>
                <w:rFonts w:ascii="仿宋" w:hAnsi="仿宋" w:eastAsia="仿宋" w:cs="仿宋"/>
                <w:color w:val="000000"/>
                <w:sz w:val="24"/>
              </w:rPr>
            </w:pPr>
          </w:p>
        </w:tc>
        <w:tc>
          <w:tcPr>
            <w:tcW w:w="1472" w:type="dxa"/>
            <w:vAlign w:val="center"/>
          </w:tcPr>
          <w:p>
            <w:pPr>
              <w:pStyle w:val="20"/>
              <w:adjustRightInd w:val="0"/>
              <w:snapToGrid w:val="0"/>
              <w:ind w:hanging="540"/>
              <w:jc w:val="center"/>
              <w:rPr>
                <w:rFonts w:ascii="仿宋" w:hAnsi="仿宋" w:eastAsia="仿宋" w:cs="仿宋"/>
                <w:color w:val="000000"/>
                <w:sz w:val="24"/>
              </w:rPr>
            </w:pPr>
          </w:p>
        </w:tc>
        <w:tc>
          <w:tcPr>
            <w:tcW w:w="1946" w:type="dxa"/>
            <w:vAlign w:val="center"/>
          </w:tcPr>
          <w:p>
            <w:pPr>
              <w:pStyle w:val="20"/>
              <w:adjustRightInd w:val="0"/>
              <w:snapToGrid w:val="0"/>
              <w:ind w:hanging="540"/>
              <w:jc w:val="center"/>
              <w:rPr>
                <w:rFonts w:ascii="仿宋" w:hAnsi="仿宋" w:eastAsia="仿宋" w:cs="仿宋"/>
                <w:color w:val="000000"/>
                <w:sz w:val="24"/>
              </w:rPr>
            </w:pPr>
          </w:p>
        </w:tc>
        <w:tc>
          <w:tcPr>
            <w:tcW w:w="1030" w:type="dxa"/>
            <w:vAlign w:val="center"/>
          </w:tcPr>
          <w:p>
            <w:pPr>
              <w:pStyle w:val="20"/>
              <w:adjustRightInd w:val="0"/>
              <w:snapToGrid w:val="0"/>
              <w:ind w:hanging="540"/>
              <w:jc w:val="center"/>
              <w:rPr>
                <w:rFonts w:ascii="仿宋" w:hAnsi="仿宋" w:eastAsia="仿宋" w:cs="仿宋"/>
                <w:color w:val="000000"/>
                <w:sz w:val="24"/>
              </w:rPr>
            </w:pPr>
          </w:p>
        </w:tc>
        <w:tc>
          <w:tcPr>
            <w:tcW w:w="949" w:type="dxa"/>
            <w:vAlign w:val="center"/>
          </w:tcPr>
          <w:p>
            <w:pPr>
              <w:pStyle w:val="20"/>
              <w:adjustRightInd w:val="0"/>
              <w:snapToGrid w:val="0"/>
              <w:ind w:hanging="540"/>
              <w:jc w:val="center"/>
              <w:rPr>
                <w:rFonts w:ascii="仿宋" w:hAnsi="仿宋" w:eastAsia="仿宋" w:cs="仿宋"/>
                <w:color w:val="000000"/>
                <w:sz w:val="24"/>
              </w:rPr>
            </w:pPr>
          </w:p>
        </w:tc>
        <w:tc>
          <w:tcPr>
            <w:tcW w:w="1632" w:type="dxa"/>
            <w:vAlign w:val="center"/>
          </w:tcPr>
          <w:p>
            <w:pPr>
              <w:pStyle w:val="20"/>
              <w:adjustRightInd w:val="0"/>
              <w:snapToGrid w:val="0"/>
              <w:ind w:hanging="540"/>
              <w:jc w:val="center"/>
              <w:rPr>
                <w:rFonts w:ascii="仿宋" w:hAnsi="仿宋" w:eastAsia="仿宋" w:cs="仿宋"/>
                <w:color w:val="000000"/>
                <w:sz w:val="24"/>
              </w:rPr>
            </w:pPr>
          </w:p>
        </w:tc>
        <w:tc>
          <w:tcPr>
            <w:tcW w:w="1260" w:type="dxa"/>
            <w:vAlign w:val="center"/>
          </w:tcPr>
          <w:p>
            <w:pPr>
              <w:pStyle w:val="20"/>
              <w:adjustRightInd w:val="0"/>
              <w:snapToGrid w:val="0"/>
              <w:ind w:hanging="540"/>
              <w:jc w:val="center"/>
              <w:rPr>
                <w:rFonts w:ascii="仿宋" w:hAnsi="仿宋" w:eastAsia="仿宋" w:cs="仿宋"/>
                <w:color w:val="000000"/>
                <w:sz w:val="24"/>
              </w:rPr>
            </w:pPr>
          </w:p>
        </w:tc>
        <w:tc>
          <w:tcPr>
            <w:tcW w:w="1261" w:type="dxa"/>
            <w:vAlign w:val="center"/>
          </w:tcPr>
          <w:p>
            <w:pPr>
              <w:pStyle w:val="20"/>
              <w:adjustRightInd w:val="0"/>
              <w:snapToGrid w:val="0"/>
              <w:ind w:hanging="54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8" w:type="dxa"/>
            <w:vAlign w:val="center"/>
          </w:tcPr>
          <w:p>
            <w:pPr>
              <w:pStyle w:val="20"/>
              <w:adjustRightInd w:val="0"/>
              <w:snapToGrid w:val="0"/>
              <w:jc w:val="center"/>
              <w:rPr>
                <w:rFonts w:ascii="仿宋" w:hAnsi="仿宋" w:eastAsia="仿宋" w:cs="仿宋"/>
                <w:color w:val="000000"/>
                <w:sz w:val="24"/>
              </w:rPr>
            </w:pPr>
          </w:p>
        </w:tc>
        <w:tc>
          <w:tcPr>
            <w:tcW w:w="2879" w:type="dxa"/>
            <w:vAlign w:val="center"/>
          </w:tcPr>
          <w:p>
            <w:pPr>
              <w:pStyle w:val="20"/>
              <w:adjustRightInd w:val="0"/>
              <w:snapToGrid w:val="0"/>
              <w:jc w:val="center"/>
              <w:rPr>
                <w:rFonts w:ascii="仿宋" w:hAnsi="仿宋" w:eastAsia="仿宋" w:cs="仿宋"/>
                <w:color w:val="000000"/>
                <w:sz w:val="24"/>
              </w:rPr>
            </w:pPr>
          </w:p>
        </w:tc>
        <w:tc>
          <w:tcPr>
            <w:tcW w:w="1472" w:type="dxa"/>
            <w:vAlign w:val="center"/>
          </w:tcPr>
          <w:p>
            <w:pPr>
              <w:pStyle w:val="20"/>
              <w:adjustRightInd w:val="0"/>
              <w:snapToGrid w:val="0"/>
              <w:ind w:hanging="540"/>
              <w:jc w:val="center"/>
              <w:rPr>
                <w:rFonts w:ascii="仿宋" w:hAnsi="仿宋" w:eastAsia="仿宋" w:cs="仿宋"/>
                <w:color w:val="000000"/>
                <w:sz w:val="24"/>
              </w:rPr>
            </w:pPr>
          </w:p>
        </w:tc>
        <w:tc>
          <w:tcPr>
            <w:tcW w:w="1946" w:type="dxa"/>
            <w:vAlign w:val="center"/>
          </w:tcPr>
          <w:p>
            <w:pPr>
              <w:pStyle w:val="20"/>
              <w:adjustRightInd w:val="0"/>
              <w:snapToGrid w:val="0"/>
              <w:ind w:hanging="540"/>
              <w:jc w:val="center"/>
              <w:rPr>
                <w:rFonts w:ascii="仿宋" w:hAnsi="仿宋" w:eastAsia="仿宋" w:cs="仿宋"/>
                <w:color w:val="000000"/>
                <w:sz w:val="24"/>
              </w:rPr>
            </w:pPr>
          </w:p>
        </w:tc>
        <w:tc>
          <w:tcPr>
            <w:tcW w:w="1030" w:type="dxa"/>
            <w:vAlign w:val="center"/>
          </w:tcPr>
          <w:p>
            <w:pPr>
              <w:pStyle w:val="20"/>
              <w:adjustRightInd w:val="0"/>
              <w:snapToGrid w:val="0"/>
              <w:ind w:hanging="540"/>
              <w:jc w:val="center"/>
              <w:rPr>
                <w:rFonts w:ascii="仿宋" w:hAnsi="仿宋" w:eastAsia="仿宋" w:cs="仿宋"/>
                <w:color w:val="000000"/>
                <w:sz w:val="24"/>
              </w:rPr>
            </w:pPr>
          </w:p>
        </w:tc>
        <w:tc>
          <w:tcPr>
            <w:tcW w:w="949" w:type="dxa"/>
            <w:vAlign w:val="center"/>
          </w:tcPr>
          <w:p>
            <w:pPr>
              <w:pStyle w:val="20"/>
              <w:adjustRightInd w:val="0"/>
              <w:snapToGrid w:val="0"/>
              <w:ind w:hanging="540"/>
              <w:jc w:val="center"/>
              <w:rPr>
                <w:rFonts w:ascii="仿宋" w:hAnsi="仿宋" w:eastAsia="仿宋" w:cs="仿宋"/>
                <w:color w:val="000000"/>
                <w:sz w:val="24"/>
              </w:rPr>
            </w:pPr>
          </w:p>
        </w:tc>
        <w:tc>
          <w:tcPr>
            <w:tcW w:w="1632" w:type="dxa"/>
            <w:vAlign w:val="center"/>
          </w:tcPr>
          <w:p>
            <w:pPr>
              <w:pStyle w:val="20"/>
              <w:adjustRightInd w:val="0"/>
              <w:snapToGrid w:val="0"/>
              <w:ind w:hanging="540"/>
              <w:jc w:val="center"/>
              <w:rPr>
                <w:rFonts w:ascii="仿宋" w:hAnsi="仿宋" w:eastAsia="仿宋" w:cs="仿宋"/>
                <w:color w:val="000000"/>
                <w:sz w:val="24"/>
              </w:rPr>
            </w:pPr>
          </w:p>
        </w:tc>
        <w:tc>
          <w:tcPr>
            <w:tcW w:w="1260" w:type="dxa"/>
            <w:vAlign w:val="center"/>
          </w:tcPr>
          <w:p>
            <w:pPr>
              <w:pStyle w:val="20"/>
              <w:adjustRightInd w:val="0"/>
              <w:snapToGrid w:val="0"/>
              <w:ind w:hanging="540"/>
              <w:jc w:val="center"/>
              <w:rPr>
                <w:rFonts w:ascii="仿宋" w:hAnsi="仿宋" w:eastAsia="仿宋" w:cs="仿宋"/>
                <w:color w:val="000000"/>
                <w:sz w:val="24"/>
              </w:rPr>
            </w:pPr>
          </w:p>
        </w:tc>
        <w:tc>
          <w:tcPr>
            <w:tcW w:w="1261" w:type="dxa"/>
            <w:vAlign w:val="center"/>
          </w:tcPr>
          <w:p>
            <w:pPr>
              <w:pStyle w:val="20"/>
              <w:adjustRightInd w:val="0"/>
              <w:snapToGrid w:val="0"/>
              <w:ind w:hanging="54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8" w:type="dxa"/>
            <w:vAlign w:val="center"/>
          </w:tcPr>
          <w:p>
            <w:pPr>
              <w:pStyle w:val="20"/>
              <w:adjustRightInd w:val="0"/>
              <w:snapToGrid w:val="0"/>
              <w:jc w:val="center"/>
              <w:rPr>
                <w:rFonts w:ascii="仿宋" w:hAnsi="仿宋" w:eastAsia="仿宋" w:cs="仿宋"/>
                <w:color w:val="000000"/>
                <w:sz w:val="24"/>
              </w:rPr>
            </w:pPr>
          </w:p>
        </w:tc>
        <w:tc>
          <w:tcPr>
            <w:tcW w:w="2879" w:type="dxa"/>
            <w:vAlign w:val="center"/>
          </w:tcPr>
          <w:p>
            <w:pPr>
              <w:pStyle w:val="20"/>
              <w:adjustRightInd w:val="0"/>
              <w:snapToGrid w:val="0"/>
              <w:jc w:val="center"/>
              <w:rPr>
                <w:rFonts w:ascii="仿宋" w:hAnsi="仿宋" w:eastAsia="仿宋" w:cs="仿宋"/>
                <w:color w:val="000000"/>
                <w:sz w:val="24"/>
              </w:rPr>
            </w:pPr>
          </w:p>
        </w:tc>
        <w:tc>
          <w:tcPr>
            <w:tcW w:w="1472" w:type="dxa"/>
            <w:vAlign w:val="center"/>
          </w:tcPr>
          <w:p>
            <w:pPr>
              <w:pStyle w:val="20"/>
              <w:adjustRightInd w:val="0"/>
              <w:snapToGrid w:val="0"/>
              <w:ind w:hanging="540"/>
              <w:jc w:val="center"/>
              <w:rPr>
                <w:rFonts w:ascii="仿宋" w:hAnsi="仿宋" w:eastAsia="仿宋" w:cs="仿宋"/>
                <w:color w:val="000000"/>
                <w:sz w:val="24"/>
              </w:rPr>
            </w:pPr>
          </w:p>
        </w:tc>
        <w:tc>
          <w:tcPr>
            <w:tcW w:w="1946" w:type="dxa"/>
            <w:vAlign w:val="center"/>
          </w:tcPr>
          <w:p>
            <w:pPr>
              <w:pStyle w:val="20"/>
              <w:adjustRightInd w:val="0"/>
              <w:snapToGrid w:val="0"/>
              <w:ind w:hanging="540"/>
              <w:jc w:val="center"/>
              <w:rPr>
                <w:rFonts w:ascii="仿宋" w:hAnsi="仿宋" w:eastAsia="仿宋" w:cs="仿宋"/>
                <w:color w:val="000000"/>
                <w:sz w:val="24"/>
              </w:rPr>
            </w:pPr>
          </w:p>
        </w:tc>
        <w:tc>
          <w:tcPr>
            <w:tcW w:w="1030" w:type="dxa"/>
            <w:vAlign w:val="center"/>
          </w:tcPr>
          <w:p>
            <w:pPr>
              <w:pStyle w:val="20"/>
              <w:adjustRightInd w:val="0"/>
              <w:snapToGrid w:val="0"/>
              <w:ind w:hanging="540"/>
              <w:jc w:val="center"/>
              <w:rPr>
                <w:rFonts w:ascii="仿宋" w:hAnsi="仿宋" w:eastAsia="仿宋" w:cs="仿宋"/>
                <w:color w:val="000000"/>
                <w:sz w:val="24"/>
              </w:rPr>
            </w:pPr>
          </w:p>
        </w:tc>
        <w:tc>
          <w:tcPr>
            <w:tcW w:w="949" w:type="dxa"/>
            <w:vAlign w:val="center"/>
          </w:tcPr>
          <w:p>
            <w:pPr>
              <w:pStyle w:val="20"/>
              <w:adjustRightInd w:val="0"/>
              <w:snapToGrid w:val="0"/>
              <w:ind w:hanging="540"/>
              <w:jc w:val="center"/>
              <w:rPr>
                <w:rFonts w:ascii="仿宋" w:hAnsi="仿宋" w:eastAsia="仿宋" w:cs="仿宋"/>
                <w:color w:val="000000"/>
                <w:sz w:val="24"/>
              </w:rPr>
            </w:pPr>
          </w:p>
        </w:tc>
        <w:tc>
          <w:tcPr>
            <w:tcW w:w="1632" w:type="dxa"/>
            <w:vAlign w:val="center"/>
          </w:tcPr>
          <w:p>
            <w:pPr>
              <w:pStyle w:val="20"/>
              <w:adjustRightInd w:val="0"/>
              <w:snapToGrid w:val="0"/>
              <w:ind w:hanging="540"/>
              <w:jc w:val="center"/>
              <w:rPr>
                <w:rFonts w:ascii="仿宋" w:hAnsi="仿宋" w:eastAsia="仿宋" w:cs="仿宋"/>
                <w:color w:val="000000"/>
                <w:sz w:val="24"/>
              </w:rPr>
            </w:pPr>
          </w:p>
        </w:tc>
        <w:tc>
          <w:tcPr>
            <w:tcW w:w="1260" w:type="dxa"/>
            <w:vAlign w:val="center"/>
          </w:tcPr>
          <w:p>
            <w:pPr>
              <w:pStyle w:val="20"/>
              <w:adjustRightInd w:val="0"/>
              <w:snapToGrid w:val="0"/>
              <w:ind w:hanging="540"/>
              <w:jc w:val="center"/>
              <w:rPr>
                <w:rFonts w:ascii="仿宋" w:hAnsi="仿宋" w:eastAsia="仿宋" w:cs="仿宋"/>
                <w:color w:val="000000"/>
                <w:sz w:val="24"/>
              </w:rPr>
            </w:pPr>
          </w:p>
        </w:tc>
        <w:tc>
          <w:tcPr>
            <w:tcW w:w="1261" w:type="dxa"/>
            <w:vAlign w:val="center"/>
          </w:tcPr>
          <w:p>
            <w:pPr>
              <w:pStyle w:val="20"/>
              <w:adjustRightInd w:val="0"/>
              <w:snapToGrid w:val="0"/>
              <w:ind w:hanging="54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28" w:type="dxa"/>
            <w:vAlign w:val="center"/>
          </w:tcPr>
          <w:p>
            <w:pPr>
              <w:pStyle w:val="20"/>
              <w:adjustRightInd w:val="0"/>
              <w:snapToGrid w:val="0"/>
              <w:jc w:val="center"/>
              <w:rPr>
                <w:rFonts w:ascii="仿宋" w:hAnsi="仿宋" w:eastAsia="仿宋" w:cs="仿宋"/>
                <w:color w:val="000000"/>
                <w:sz w:val="24"/>
              </w:rPr>
            </w:pPr>
          </w:p>
        </w:tc>
        <w:tc>
          <w:tcPr>
            <w:tcW w:w="2879" w:type="dxa"/>
            <w:vAlign w:val="center"/>
          </w:tcPr>
          <w:p>
            <w:pPr>
              <w:pStyle w:val="20"/>
              <w:adjustRightInd w:val="0"/>
              <w:snapToGrid w:val="0"/>
              <w:jc w:val="center"/>
              <w:rPr>
                <w:rFonts w:ascii="仿宋" w:hAnsi="仿宋" w:eastAsia="仿宋" w:cs="仿宋"/>
                <w:color w:val="000000"/>
                <w:sz w:val="24"/>
              </w:rPr>
            </w:pPr>
          </w:p>
        </w:tc>
        <w:tc>
          <w:tcPr>
            <w:tcW w:w="1472" w:type="dxa"/>
            <w:vAlign w:val="center"/>
          </w:tcPr>
          <w:p>
            <w:pPr>
              <w:pStyle w:val="20"/>
              <w:adjustRightInd w:val="0"/>
              <w:snapToGrid w:val="0"/>
              <w:ind w:hanging="540"/>
              <w:jc w:val="center"/>
              <w:rPr>
                <w:rFonts w:ascii="仿宋" w:hAnsi="仿宋" w:eastAsia="仿宋" w:cs="仿宋"/>
                <w:color w:val="000000"/>
                <w:sz w:val="24"/>
              </w:rPr>
            </w:pPr>
          </w:p>
        </w:tc>
        <w:tc>
          <w:tcPr>
            <w:tcW w:w="1946" w:type="dxa"/>
            <w:vAlign w:val="center"/>
          </w:tcPr>
          <w:p>
            <w:pPr>
              <w:pStyle w:val="20"/>
              <w:adjustRightInd w:val="0"/>
              <w:snapToGrid w:val="0"/>
              <w:ind w:hanging="540"/>
              <w:jc w:val="center"/>
              <w:rPr>
                <w:rFonts w:ascii="仿宋" w:hAnsi="仿宋" w:eastAsia="仿宋" w:cs="仿宋"/>
                <w:color w:val="000000"/>
                <w:sz w:val="24"/>
              </w:rPr>
            </w:pPr>
          </w:p>
        </w:tc>
        <w:tc>
          <w:tcPr>
            <w:tcW w:w="1030" w:type="dxa"/>
            <w:vAlign w:val="center"/>
          </w:tcPr>
          <w:p>
            <w:pPr>
              <w:pStyle w:val="20"/>
              <w:adjustRightInd w:val="0"/>
              <w:snapToGrid w:val="0"/>
              <w:ind w:hanging="540"/>
              <w:jc w:val="center"/>
              <w:rPr>
                <w:rFonts w:ascii="仿宋" w:hAnsi="仿宋" w:eastAsia="仿宋" w:cs="仿宋"/>
                <w:color w:val="000000"/>
                <w:sz w:val="24"/>
              </w:rPr>
            </w:pPr>
          </w:p>
        </w:tc>
        <w:tc>
          <w:tcPr>
            <w:tcW w:w="949" w:type="dxa"/>
            <w:vAlign w:val="center"/>
          </w:tcPr>
          <w:p>
            <w:pPr>
              <w:pStyle w:val="20"/>
              <w:adjustRightInd w:val="0"/>
              <w:snapToGrid w:val="0"/>
              <w:ind w:hanging="540"/>
              <w:jc w:val="center"/>
              <w:rPr>
                <w:rFonts w:ascii="仿宋" w:hAnsi="仿宋" w:eastAsia="仿宋" w:cs="仿宋"/>
                <w:color w:val="000000"/>
                <w:sz w:val="24"/>
              </w:rPr>
            </w:pPr>
          </w:p>
        </w:tc>
        <w:tc>
          <w:tcPr>
            <w:tcW w:w="1632" w:type="dxa"/>
            <w:vAlign w:val="center"/>
          </w:tcPr>
          <w:p>
            <w:pPr>
              <w:pStyle w:val="20"/>
              <w:adjustRightInd w:val="0"/>
              <w:snapToGrid w:val="0"/>
              <w:ind w:hanging="540"/>
              <w:jc w:val="center"/>
              <w:rPr>
                <w:rFonts w:ascii="仿宋" w:hAnsi="仿宋" w:eastAsia="仿宋" w:cs="仿宋"/>
                <w:color w:val="000000"/>
                <w:sz w:val="24"/>
              </w:rPr>
            </w:pPr>
          </w:p>
        </w:tc>
        <w:tc>
          <w:tcPr>
            <w:tcW w:w="1260" w:type="dxa"/>
            <w:vAlign w:val="center"/>
          </w:tcPr>
          <w:p>
            <w:pPr>
              <w:pStyle w:val="20"/>
              <w:adjustRightInd w:val="0"/>
              <w:snapToGrid w:val="0"/>
              <w:ind w:hanging="540"/>
              <w:jc w:val="center"/>
              <w:rPr>
                <w:rFonts w:ascii="仿宋" w:hAnsi="仿宋" w:eastAsia="仿宋" w:cs="仿宋"/>
                <w:color w:val="000000"/>
                <w:sz w:val="24"/>
              </w:rPr>
            </w:pPr>
          </w:p>
        </w:tc>
        <w:tc>
          <w:tcPr>
            <w:tcW w:w="1261" w:type="dxa"/>
            <w:vAlign w:val="center"/>
          </w:tcPr>
          <w:p>
            <w:pPr>
              <w:pStyle w:val="20"/>
              <w:adjustRightInd w:val="0"/>
              <w:snapToGrid w:val="0"/>
              <w:ind w:hanging="54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0736" w:type="dxa"/>
            <w:gridSpan w:val="7"/>
            <w:vAlign w:val="center"/>
          </w:tcPr>
          <w:p>
            <w:pPr>
              <w:pStyle w:val="20"/>
              <w:adjustRightInd w:val="0"/>
              <w:snapToGrid w:val="0"/>
              <w:ind w:firstLine="219"/>
              <w:jc w:val="left"/>
              <w:rPr>
                <w:rFonts w:ascii="仿宋" w:hAnsi="仿宋" w:eastAsia="仿宋" w:cs="仿宋"/>
                <w:color w:val="000000"/>
                <w:sz w:val="24"/>
              </w:rPr>
            </w:pPr>
            <w:r>
              <w:rPr>
                <w:rFonts w:hint="eastAsia" w:ascii="仿宋" w:hAnsi="仿宋" w:eastAsia="仿宋" w:cs="仿宋"/>
                <w:color w:val="000000"/>
                <w:sz w:val="24"/>
              </w:rPr>
              <w:t>总价：</w:t>
            </w:r>
          </w:p>
        </w:tc>
        <w:tc>
          <w:tcPr>
            <w:tcW w:w="2521" w:type="dxa"/>
            <w:gridSpan w:val="2"/>
            <w:vAlign w:val="center"/>
          </w:tcPr>
          <w:p>
            <w:pPr>
              <w:pStyle w:val="20"/>
              <w:adjustRightInd w:val="0"/>
              <w:snapToGrid w:val="0"/>
              <w:ind w:hanging="540"/>
              <w:jc w:val="center"/>
              <w:rPr>
                <w:rFonts w:ascii="仿宋" w:hAnsi="仿宋" w:eastAsia="仿宋" w:cs="仿宋"/>
                <w:color w:val="000000"/>
                <w:sz w:val="24"/>
              </w:rPr>
            </w:pPr>
          </w:p>
        </w:tc>
      </w:tr>
    </w:tbl>
    <w:p>
      <w:pPr>
        <w:pStyle w:val="20"/>
        <w:ind w:left="420" w:leftChars="200" w:firstLine="420"/>
        <w:rPr>
          <w:rFonts w:ascii="仿宋" w:hAnsi="仿宋" w:eastAsia="仿宋" w:cs="仿宋"/>
          <w:color w:val="000000"/>
          <w:sz w:val="24"/>
        </w:rPr>
      </w:pPr>
      <w:r>
        <w:rPr>
          <w:rFonts w:hint="eastAsia" w:ascii="仿宋" w:hAnsi="仿宋" w:eastAsia="仿宋" w:cs="仿宋"/>
          <w:color w:val="000000"/>
          <w:sz w:val="24"/>
        </w:rPr>
        <w:t>法定代表人或授权代表（签字或盖电子章）</w:t>
      </w:r>
      <w:r>
        <w:rPr>
          <w:rFonts w:hint="eastAsia" w:ascii="仿宋" w:hAnsi="仿宋" w:eastAsia="仿宋" w:cs="仿宋"/>
          <w:color w:val="000000"/>
          <w:sz w:val="24"/>
        </w:rPr>
        <w:tab/>
      </w:r>
      <w:r>
        <w:rPr>
          <w:rFonts w:hint="eastAsia" w:ascii="仿宋" w:hAnsi="仿宋" w:eastAsia="仿宋" w:cs="仿宋"/>
          <w:color w:val="000000"/>
          <w:sz w:val="24"/>
        </w:rPr>
        <w:t>：</w:t>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p>
    <w:p>
      <w:pPr>
        <w:pStyle w:val="20"/>
        <w:ind w:left="420" w:leftChars="200" w:firstLine="420"/>
        <w:rPr>
          <w:rFonts w:ascii="仿宋" w:hAnsi="仿宋" w:eastAsia="仿宋" w:cs="仿宋"/>
          <w:color w:val="000000"/>
          <w:sz w:val="24"/>
        </w:rPr>
      </w:pPr>
      <w:r>
        <w:rPr>
          <w:rFonts w:hint="eastAsia" w:ascii="仿宋" w:hAnsi="仿宋" w:eastAsia="仿宋" w:cs="仿宋"/>
          <w:color w:val="000000"/>
          <w:sz w:val="24"/>
        </w:rPr>
        <w:t>投标人(盖电子章):</w:t>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p>
    <w:p>
      <w:pPr>
        <w:pStyle w:val="20"/>
        <w:ind w:left="420" w:leftChars="200" w:firstLine="420"/>
        <w:rPr>
          <w:rFonts w:ascii="仿宋" w:hAnsi="仿宋" w:eastAsia="仿宋" w:cs="仿宋"/>
          <w:color w:val="000000"/>
          <w:sz w:val="24"/>
          <w:u w:val="single"/>
        </w:rPr>
      </w:pPr>
      <w:r>
        <w:rPr>
          <w:rFonts w:hint="eastAsia" w:ascii="仿宋" w:hAnsi="仿宋" w:eastAsia="仿宋" w:cs="仿宋"/>
          <w:color w:val="000000"/>
          <w:sz w:val="24"/>
        </w:rPr>
        <w:t>日    期：</w:t>
      </w:r>
    </w:p>
    <w:p>
      <w:pPr>
        <w:pStyle w:val="20"/>
        <w:adjustRightInd w:val="0"/>
        <w:snapToGrid w:val="0"/>
        <w:ind w:firstLine="24" w:firstLineChars="10"/>
        <w:rPr>
          <w:rFonts w:ascii="仿宋" w:hAnsi="仿宋" w:eastAsia="仿宋" w:cs="仿宋"/>
          <w:color w:val="000000"/>
          <w:sz w:val="24"/>
        </w:rPr>
      </w:pPr>
    </w:p>
    <w:p>
      <w:pPr>
        <w:pStyle w:val="20"/>
        <w:adjustRightInd w:val="0"/>
        <w:snapToGrid w:val="0"/>
        <w:ind w:firstLine="24" w:firstLineChars="10"/>
        <w:rPr>
          <w:rFonts w:ascii="仿宋" w:hAnsi="仿宋" w:eastAsia="仿宋" w:cs="仿宋"/>
          <w:color w:val="000000"/>
          <w:sz w:val="24"/>
        </w:rPr>
      </w:pPr>
      <w:r>
        <w:rPr>
          <w:rFonts w:hint="eastAsia" w:ascii="仿宋" w:hAnsi="仿宋" w:eastAsia="仿宋" w:cs="仿宋"/>
          <w:color w:val="000000"/>
          <w:sz w:val="24"/>
        </w:rPr>
        <w:t>注: 1.如果投标人认为需要，每种货物填写一份该表。</w:t>
      </w:r>
    </w:p>
    <w:p>
      <w:pPr>
        <w:pStyle w:val="20"/>
        <w:adjustRightInd w:val="0"/>
        <w:snapToGrid w:val="0"/>
        <w:ind w:firstLine="480" w:firstLineChars="200"/>
        <w:rPr>
          <w:rFonts w:ascii="仿宋" w:hAnsi="仿宋" w:eastAsia="仿宋" w:cs="仿宋"/>
          <w:color w:val="000000"/>
          <w:sz w:val="24"/>
        </w:rPr>
      </w:pPr>
      <w:r>
        <w:rPr>
          <w:rFonts w:hint="eastAsia" w:ascii="仿宋" w:hAnsi="仿宋" w:eastAsia="仿宋" w:cs="仿宋"/>
          <w:color w:val="000000"/>
          <w:sz w:val="24"/>
        </w:rPr>
        <w:t>2.如果按单价计算的结果与总价不一致,以单价为准修正总价。</w:t>
      </w:r>
    </w:p>
    <w:p>
      <w:pPr>
        <w:pStyle w:val="20"/>
        <w:adjustRightInd w:val="0"/>
        <w:snapToGrid w:val="0"/>
        <w:ind w:firstLine="501" w:firstLineChars="209"/>
        <w:rPr>
          <w:rFonts w:ascii="仿宋" w:hAnsi="仿宋" w:eastAsia="仿宋" w:cs="仿宋"/>
          <w:color w:val="000000"/>
          <w:sz w:val="24"/>
        </w:rPr>
      </w:pPr>
      <w:r>
        <w:rPr>
          <w:rFonts w:hint="eastAsia" w:ascii="仿宋" w:hAnsi="仿宋" w:eastAsia="仿宋" w:cs="仿宋"/>
          <w:color w:val="000000"/>
          <w:sz w:val="24"/>
        </w:rPr>
        <w:t>3.如果不提供详细分项报价将视为没有实质性响应招标文件。</w:t>
      </w:r>
    </w:p>
    <w:p>
      <w:pPr>
        <w:pStyle w:val="20"/>
        <w:adjustRightInd w:val="0"/>
        <w:snapToGrid w:val="0"/>
        <w:ind w:firstLine="24" w:firstLineChars="10"/>
        <w:rPr>
          <w:rFonts w:ascii="仿宋" w:hAnsi="仿宋" w:eastAsia="仿宋" w:cs="仿宋"/>
          <w:color w:val="000000"/>
          <w:sz w:val="24"/>
        </w:rPr>
      </w:pPr>
      <w:r>
        <w:rPr>
          <w:rFonts w:hint="eastAsia" w:ascii="仿宋" w:hAnsi="仿宋" w:eastAsia="仿宋" w:cs="仿宋"/>
          <w:color w:val="000000"/>
          <w:sz w:val="24"/>
        </w:rPr>
        <w:t xml:space="preserve">    4.上述各项的详细分项报价，应另页描述。</w:t>
      </w:r>
    </w:p>
    <w:p>
      <w:pPr>
        <w:pStyle w:val="48"/>
        <w:adjustRightInd w:val="0"/>
        <w:snapToGrid w:val="0"/>
        <w:spacing w:before="0" w:after="0"/>
        <w:ind w:firstLine="26" w:firstLineChars="10"/>
        <w:rPr>
          <w:rFonts w:ascii="仿宋" w:hAnsi="仿宋" w:eastAsia="仿宋" w:cs="仿宋"/>
          <w:bCs w:val="0"/>
          <w:color w:val="000000"/>
          <w:sz w:val="24"/>
          <w:szCs w:val="24"/>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color w:val="000000"/>
          <w:sz w:val="24"/>
        </w:rPr>
        <w:t xml:space="preserve">   5.如果开标一览表（报价表）内容与投标文件中明细表内容不一致的，以开标一览表（报价表）内容为准。</w:t>
      </w:r>
    </w:p>
    <w:p>
      <w:pPr>
        <w:rPr>
          <w:rFonts w:ascii="仿宋" w:hAnsi="仿宋" w:eastAsia="仿宋"/>
          <w:b/>
          <w:color w:val="000000"/>
          <w:sz w:val="24"/>
        </w:rPr>
      </w:pPr>
      <w:bookmarkStart w:id="88" w:name="_Toc13864"/>
      <w:bookmarkStart w:id="89" w:name="_Toc216582816"/>
      <w:bookmarkStart w:id="90" w:name="_Toc507399532"/>
      <w:bookmarkStart w:id="91" w:name="_Toc16512"/>
      <w:r>
        <w:rPr>
          <w:rFonts w:hint="eastAsia" w:ascii="仿宋" w:hAnsi="仿宋" w:eastAsia="仿宋"/>
          <w:b/>
          <w:color w:val="000000"/>
          <w:sz w:val="24"/>
        </w:rPr>
        <w:t>附件6   货物说明一览表</w:t>
      </w:r>
      <w:bookmarkEnd w:id="88"/>
      <w:bookmarkEnd w:id="89"/>
      <w:bookmarkEnd w:id="90"/>
      <w:bookmarkEnd w:id="91"/>
    </w:p>
    <w:p>
      <w:pPr>
        <w:pStyle w:val="20"/>
        <w:spacing w:line="440" w:lineRule="exact"/>
        <w:ind w:hanging="540"/>
        <w:jc w:val="center"/>
        <w:rPr>
          <w:rFonts w:ascii="仿宋" w:hAnsi="仿宋" w:eastAsia="仿宋" w:cs="仿宋"/>
          <w:b/>
          <w:bCs/>
          <w:color w:val="000000"/>
          <w:sz w:val="24"/>
        </w:rPr>
      </w:pPr>
      <w:r>
        <w:rPr>
          <w:rFonts w:hint="eastAsia" w:ascii="仿宋" w:hAnsi="仿宋" w:eastAsia="仿宋" w:cs="仿宋"/>
          <w:b/>
          <w:bCs/>
          <w:color w:val="000000"/>
          <w:sz w:val="24"/>
        </w:rPr>
        <w:t>货物说明一览表</w:t>
      </w:r>
    </w:p>
    <w:p>
      <w:pPr>
        <w:pStyle w:val="20"/>
        <w:spacing w:line="440" w:lineRule="exact"/>
        <w:ind w:left="1079" w:leftChars="257" w:hanging="539"/>
        <w:rPr>
          <w:rFonts w:ascii="仿宋" w:hAnsi="仿宋" w:eastAsia="仿宋" w:cs="仿宋"/>
          <w:color w:val="000000"/>
          <w:sz w:val="24"/>
        </w:rPr>
      </w:pPr>
    </w:p>
    <w:p>
      <w:pPr>
        <w:pStyle w:val="20"/>
        <w:spacing w:line="440" w:lineRule="exact"/>
        <w:rPr>
          <w:rFonts w:ascii="仿宋" w:hAnsi="仿宋" w:eastAsia="仿宋" w:cs="仿宋"/>
          <w:color w:val="000000"/>
          <w:sz w:val="24"/>
        </w:rPr>
      </w:pPr>
      <w:r>
        <w:rPr>
          <w:rFonts w:hint="eastAsia" w:ascii="仿宋" w:hAnsi="仿宋" w:eastAsia="仿宋" w:cs="仿宋"/>
          <w:color w:val="000000"/>
          <w:sz w:val="24"/>
        </w:rPr>
        <w:t xml:space="preserve">项目名称:                                    招标编号:                       包号:                      </w:t>
      </w:r>
    </w:p>
    <w:tbl>
      <w:tblPr>
        <w:tblStyle w:val="32"/>
        <w:tblW w:w="13054"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2228"/>
        <w:gridCol w:w="1800"/>
        <w:gridCol w:w="1121"/>
        <w:gridCol w:w="1701"/>
        <w:gridCol w:w="1361"/>
        <w:gridCol w:w="1577"/>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pStyle w:val="20"/>
              <w:spacing w:line="440" w:lineRule="exact"/>
              <w:jc w:val="center"/>
              <w:rPr>
                <w:rFonts w:ascii="仿宋" w:hAnsi="仿宋" w:eastAsia="仿宋" w:cs="仿宋"/>
                <w:color w:val="000000"/>
                <w:sz w:val="24"/>
              </w:rPr>
            </w:pPr>
            <w:bookmarkStart w:id="92" w:name="_Hlk128941161"/>
            <w:r>
              <w:rPr>
                <w:rFonts w:hint="eastAsia" w:ascii="仿宋" w:hAnsi="仿宋" w:eastAsia="仿宋" w:cs="仿宋"/>
                <w:color w:val="000000"/>
                <w:sz w:val="24"/>
              </w:rPr>
              <w:t>序号</w:t>
            </w:r>
          </w:p>
        </w:tc>
        <w:tc>
          <w:tcPr>
            <w:tcW w:w="2228" w:type="dxa"/>
          </w:tcPr>
          <w:p>
            <w:pPr>
              <w:pStyle w:val="20"/>
              <w:spacing w:line="440" w:lineRule="exact"/>
              <w:jc w:val="center"/>
              <w:rPr>
                <w:rFonts w:ascii="仿宋" w:hAnsi="仿宋" w:eastAsia="仿宋" w:cs="仿宋"/>
                <w:color w:val="000000"/>
                <w:sz w:val="24"/>
              </w:rPr>
            </w:pPr>
            <w:r>
              <w:rPr>
                <w:rFonts w:hint="eastAsia" w:ascii="仿宋" w:hAnsi="仿宋" w:eastAsia="仿宋" w:cs="仿宋"/>
                <w:color w:val="000000"/>
                <w:sz w:val="24"/>
              </w:rPr>
              <w:t>货物名称</w:t>
            </w:r>
          </w:p>
        </w:tc>
        <w:tc>
          <w:tcPr>
            <w:tcW w:w="1800" w:type="dxa"/>
          </w:tcPr>
          <w:p>
            <w:pPr>
              <w:pStyle w:val="20"/>
              <w:spacing w:line="440" w:lineRule="exact"/>
              <w:jc w:val="center"/>
              <w:rPr>
                <w:rFonts w:ascii="仿宋" w:hAnsi="仿宋" w:eastAsia="仿宋" w:cs="仿宋"/>
                <w:color w:val="000000"/>
                <w:sz w:val="24"/>
              </w:rPr>
            </w:pPr>
            <w:r>
              <w:rPr>
                <w:rFonts w:hint="eastAsia" w:ascii="仿宋" w:hAnsi="仿宋" w:eastAsia="仿宋" w:cs="仿宋"/>
                <w:color w:val="000000"/>
                <w:sz w:val="24"/>
              </w:rPr>
              <w:t>主要规格</w:t>
            </w:r>
          </w:p>
        </w:tc>
        <w:tc>
          <w:tcPr>
            <w:tcW w:w="1121" w:type="dxa"/>
          </w:tcPr>
          <w:p>
            <w:pPr>
              <w:pStyle w:val="20"/>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c>
          <w:tcPr>
            <w:tcW w:w="1701" w:type="dxa"/>
          </w:tcPr>
          <w:p>
            <w:pPr>
              <w:pStyle w:val="20"/>
              <w:spacing w:line="440" w:lineRule="exact"/>
              <w:jc w:val="center"/>
              <w:rPr>
                <w:rFonts w:ascii="仿宋" w:hAnsi="仿宋" w:eastAsia="仿宋" w:cs="仿宋"/>
                <w:color w:val="000000"/>
                <w:sz w:val="24"/>
              </w:rPr>
            </w:pPr>
            <w:r>
              <w:rPr>
                <w:rFonts w:hint="eastAsia" w:ascii="仿宋" w:hAnsi="仿宋" w:eastAsia="仿宋" w:cs="仿宋"/>
                <w:color w:val="000000"/>
                <w:sz w:val="24"/>
              </w:rPr>
              <w:t>合同履约期限</w:t>
            </w:r>
          </w:p>
        </w:tc>
        <w:tc>
          <w:tcPr>
            <w:tcW w:w="1361" w:type="dxa"/>
          </w:tcPr>
          <w:p>
            <w:pPr>
              <w:pStyle w:val="20"/>
              <w:spacing w:line="440" w:lineRule="exact"/>
              <w:jc w:val="center"/>
              <w:rPr>
                <w:rFonts w:ascii="仿宋" w:hAnsi="仿宋" w:eastAsia="仿宋" w:cs="仿宋"/>
                <w:color w:val="000000"/>
                <w:sz w:val="24"/>
              </w:rPr>
            </w:pPr>
            <w:r>
              <w:rPr>
                <w:rFonts w:hint="eastAsia" w:ascii="仿宋" w:hAnsi="仿宋" w:eastAsia="仿宋" w:cs="仿宋"/>
                <w:color w:val="000000"/>
                <w:sz w:val="24"/>
              </w:rPr>
              <w:t>质保期限</w:t>
            </w:r>
          </w:p>
        </w:tc>
        <w:tc>
          <w:tcPr>
            <w:tcW w:w="1577" w:type="dxa"/>
          </w:tcPr>
          <w:p>
            <w:pPr>
              <w:pStyle w:val="20"/>
              <w:spacing w:line="440" w:lineRule="exact"/>
              <w:jc w:val="center"/>
              <w:rPr>
                <w:rFonts w:ascii="仿宋" w:hAnsi="仿宋" w:eastAsia="仿宋" w:cs="仿宋"/>
                <w:color w:val="000000"/>
                <w:sz w:val="24"/>
              </w:rPr>
            </w:pPr>
            <w:r>
              <w:rPr>
                <w:rFonts w:hint="eastAsia" w:ascii="仿宋" w:hAnsi="仿宋" w:eastAsia="仿宋" w:cs="仿宋"/>
                <w:color w:val="000000"/>
                <w:sz w:val="24"/>
              </w:rPr>
              <w:t>交货地点</w:t>
            </w:r>
          </w:p>
        </w:tc>
        <w:tc>
          <w:tcPr>
            <w:tcW w:w="1980" w:type="dxa"/>
          </w:tcPr>
          <w:p>
            <w:pPr>
              <w:pStyle w:val="20"/>
              <w:spacing w:line="440" w:lineRule="exact"/>
              <w:jc w:val="center"/>
              <w:rPr>
                <w:rFonts w:ascii="仿宋" w:hAnsi="仿宋" w:eastAsia="仿宋" w:cs="仿宋"/>
                <w:color w:val="000000"/>
                <w:sz w:val="24"/>
              </w:rPr>
            </w:pPr>
            <w:r>
              <w:rPr>
                <w:rFonts w:hint="eastAsia" w:ascii="仿宋" w:hAnsi="仿宋" w:eastAsia="仿宋" w:cs="仿宋"/>
                <w:color w:val="000000"/>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pStyle w:val="20"/>
              <w:spacing w:line="440" w:lineRule="exact"/>
              <w:ind w:left="1079" w:leftChars="257" w:hanging="539"/>
              <w:rPr>
                <w:rFonts w:ascii="仿宋" w:hAnsi="仿宋" w:eastAsia="仿宋" w:cs="仿宋"/>
                <w:color w:val="000000"/>
                <w:sz w:val="24"/>
              </w:rPr>
            </w:pPr>
          </w:p>
        </w:tc>
        <w:tc>
          <w:tcPr>
            <w:tcW w:w="2228" w:type="dxa"/>
          </w:tcPr>
          <w:p>
            <w:pPr>
              <w:pStyle w:val="20"/>
              <w:spacing w:line="440" w:lineRule="exact"/>
              <w:ind w:left="1079" w:leftChars="257" w:hanging="539"/>
              <w:rPr>
                <w:rFonts w:ascii="仿宋" w:hAnsi="仿宋" w:eastAsia="仿宋" w:cs="仿宋"/>
                <w:color w:val="000000"/>
                <w:sz w:val="24"/>
              </w:rPr>
            </w:pPr>
          </w:p>
        </w:tc>
        <w:tc>
          <w:tcPr>
            <w:tcW w:w="1800" w:type="dxa"/>
          </w:tcPr>
          <w:p>
            <w:pPr>
              <w:pStyle w:val="20"/>
              <w:spacing w:line="440" w:lineRule="exact"/>
              <w:ind w:left="1079" w:leftChars="257" w:hanging="539"/>
              <w:rPr>
                <w:rFonts w:ascii="仿宋" w:hAnsi="仿宋" w:eastAsia="仿宋" w:cs="仿宋"/>
                <w:color w:val="000000"/>
                <w:sz w:val="24"/>
              </w:rPr>
            </w:pPr>
          </w:p>
        </w:tc>
        <w:tc>
          <w:tcPr>
            <w:tcW w:w="1121" w:type="dxa"/>
          </w:tcPr>
          <w:p>
            <w:pPr>
              <w:pStyle w:val="20"/>
              <w:spacing w:line="440" w:lineRule="exact"/>
              <w:ind w:left="1079" w:leftChars="257" w:hanging="539"/>
              <w:rPr>
                <w:rFonts w:ascii="仿宋" w:hAnsi="仿宋" w:eastAsia="仿宋" w:cs="仿宋"/>
                <w:color w:val="000000"/>
                <w:sz w:val="24"/>
              </w:rPr>
            </w:pPr>
          </w:p>
        </w:tc>
        <w:tc>
          <w:tcPr>
            <w:tcW w:w="1701" w:type="dxa"/>
          </w:tcPr>
          <w:p>
            <w:pPr>
              <w:pStyle w:val="20"/>
              <w:spacing w:line="440" w:lineRule="exact"/>
              <w:ind w:left="1079" w:leftChars="257" w:hanging="539"/>
              <w:rPr>
                <w:rFonts w:ascii="仿宋" w:hAnsi="仿宋" w:eastAsia="仿宋" w:cs="仿宋"/>
                <w:color w:val="000000"/>
                <w:sz w:val="24"/>
              </w:rPr>
            </w:pPr>
          </w:p>
        </w:tc>
        <w:tc>
          <w:tcPr>
            <w:tcW w:w="1361" w:type="dxa"/>
          </w:tcPr>
          <w:p>
            <w:pPr>
              <w:pStyle w:val="20"/>
              <w:spacing w:line="440" w:lineRule="exact"/>
              <w:ind w:left="1079" w:leftChars="257" w:hanging="539"/>
              <w:rPr>
                <w:rFonts w:ascii="仿宋" w:hAnsi="仿宋" w:eastAsia="仿宋" w:cs="仿宋"/>
                <w:color w:val="000000"/>
                <w:sz w:val="24"/>
              </w:rPr>
            </w:pPr>
          </w:p>
        </w:tc>
        <w:tc>
          <w:tcPr>
            <w:tcW w:w="1577" w:type="dxa"/>
          </w:tcPr>
          <w:p>
            <w:pPr>
              <w:pStyle w:val="20"/>
              <w:spacing w:line="440" w:lineRule="exact"/>
              <w:ind w:left="1079" w:leftChars="257" w:hanging="539"/>
              <w:rPr>
                <w:rFonts w:ascii="仿宋" w:hAnsi="仿宋" w:eastAsia="仿宋" w:cs="仿宋"/>
                <w:color w:val="000000"/>
                <w:sz w:val="24"/>
              </w:rPr>
            </w:pPr>
          </w:p>
        </w:tc>
        <w:tc>
          <w:tcPr>
            <w:tcW w:w="1980" w:type="dxa"/>
          </w:tcPr>
          <w:p>
            <w:pPr>
              <w:pStyle w:val="20"/>
              <w:spacing w:line="440" w:lineRule="exact"/>
              <w:ind w:left="1079" w:leftChars="257" w:hanging="539"/>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pStyle w:val="20"/>
              <w:spacing w:line="440" w:lineRule="exact"/>
              <w:ind w:left="1079" w:leftChars="257" w:hanging="539"/>
              <w:rPr>
                <w:rFonts w:ascii="仿宋" w:hAnsi="仿宋" w:eastAsia="仿宋" w:cs="仿宋"/>
                <w:color w:val="000000"/>
                <w:sz w:val="24"/>
              </w:rPr>
            </w:pPr>
          </w:p>
        </w:tc>
        <w:tc>
          <w:tcPr>
            <w:tcW w:w="2228" w:type="dxa"/>
          </w:tcPr>
          <w:p>
            <w:pPr>
              <w:pStyle w:val="20"/>
              <w:spacing w:line="440" w:lineRule="exact"/>
              <w:ind w:left="1079" w:leftChars="257" w:hanging="539"/>
              <w:rPr>
                <w:rFonts w:ascii="仿宋" w:hAnsi="仿宋" w:eastAsia="仿宋" w:cs="仿宋"/>
                <w:color w:val="000000"/>
                <w:sz w:val="24"/>
              </w:rPr>
            </w:pPr>
          </w:p>
        </w:tc>
        <w:tc>
          <w:tcPr>
            <w:tcW w:w="1800" w:type="dxa"/>
          </w:tcPr>
          <w:p>
            <w:pPr>
              <w:pStyle w:val="20"/>
              <w:spacing w:line="440" w:lineRule="exact"/>
              <w:ind w:left="1079" w:leftChars="257" w:hanging="539"/>
              <w:rPr>
                <w:rFonts w:ascii="仿宋" w:hAnsi="仿宋" w:eastAsia="仿宋" w:cs="仿宋"/>
                <w:color w:val="000000"/>
                <w:sz w:val="24"/>
              </w:rPr>
            </w:pPr>
          </w:p>
        </w:tc>
        <w:tc>
          <w:tcPr>
            <w:tcW w:w="1121" w:type="dxa"/>
          </w:tcPr>
          <w:p>
            <w:pPr>
              <w:pStyle w:val="20"/>
              <w:spacing w:line="440" w:lineRule="exact"/>
              <w:ind w:left="1079" w:leftChars="257" w:hanging="539"/>
              <w:rPr>
                <w:rFonts w:ascii="仿宋" w:hAnsi="仿宋" w:eastAsia="仿宋" w:cs="仿宋"/>
                <w:color w:val="000000"/>
                <w:sz w:val="24"/>
              </w:rPr>
            </w:pPr>
          </w:p>
        </w:tc>
        <w:tc>
          <w:tcPr>
            <w:tcW w:w="1701" w:type="dxa"/>
          </w:tcPr>
          <w:p>
            <w:pPr>
              <w:pStyle w:val="20"/>
              <w:spacing w:line="440" w:lineRule="exact"/>
              <w:ind w:left="1079" w:leftChars="257" w:hanging="539"/>
              <w:rPr>
                <w:rFonts w:ascii="仿宋" w:hAnsi="仿宋" w:eastAsia="仿宋" w:cs="仿宋"/>
                <w:color w:val="000000"/>
                <w:sz w:val="24"/>
              </w:rPr>
            </w:pPr>
          </w:p>
        </w:tc>
        <w:tc>
          <w:tcPr>
            <w:tcW w:w="1361" w:type="dxa"/>
          </w:tcPr>
          <w:p>
            <w:pPr>
              <w:pStyle w:val="20"/>
              <w:spacing w:line="440" w:lineRule="exact"/>
              <w:ind w:left="1079" w:leftChars="257" w:hanging="539"/>
              <w:rPr>
                <w:rFonts w:ascii="仿宋" w:hAnsi="仿宋" w:eastAsia="仿宋" w:cs="仿宋"/>
                <w:color w:val="000000"/>
                <w:sz w:val="24"/>
              </w:rPr>
            </w:pPr>
          </w:p>
        </w:tc>
        <w:tc>
          <w:tcPr>
            <w:tcW w:w="1577" w:type="dxa"/>
          </w:tcPr>
          <w:p>
            <w:pPr>
              <w:pStyle w:val="20"/>
              <w:spacing w:line="440" w:lineRule="exact"/>
              <w:ind w:left="1079" w:leftChars="257" w:hanging="539"/>
              <w:rPr>
                <w:rFonts w:ascii="仿宋" w:hAnsi="仿宋" w:eastAsia="仿宋" w:cs="仿宋"/>
                <w:color w:val="000000"/>
                <w:sz w:val="24"/>
              </w:rPr>
            </w:pPr>
          </w:p>
        </w:tc>
        <w:tc>
          <w:tcPr>
            <w:tcW w:w="1980" w:type="dxa"/>
          </w:tcPr>
          <w:p>
            <w:pPr>
              <w:pStyle w:val="20"/>
              <w:spacing w:line="440" w:lineRule="exact"/>
              <w:ind w:left="1079" w:leftChars="257" w:hanging="539"/>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6" w:type="dxa"/>
          </w:tcPr>
          <w:p>
            <w:pPr>
              <w:pStyle w:val="20"/>
              <w:spacing w:line="440" w:lineRule="exact"/>
              <w:ind w:left="1079" w:leftChars="257" w:hanging="539"/>
              <w:rPr>
                <w:rFonts w:ascii="仿宋" w:hAnsi="仿宋" w:eastAsia="仿宋" w:cs="仿宋"/>
                <w:color w:val="000000"/>
                <w:sz w:val="24"/>
              </w:rPr>
            </w:pPr>
          </w:p>
        </w:tc>
        <w:tc>
          <w:tcPr>
            <w:tcW w:w="2228" w:type="dxa"/>
          </w:tcPr>
          <w:p>
            <w:pPr>
              <w:pStyle w:val="20"/>
              <w:spacing w:line="440" w:lineRule="exact"/>
              <w:ind w:left="1079" w:leftChars="257" w:hanging="539"/>
              <w:rPr>
                <w:rFonts w:ascii="仿宋" w:hAnsi="仿宋" w:eastAsia="仿宋" w:cs="仿宋"/>
                <w:color w:val="000000"/>
                <w:sz w:val="24"/>
              </w:rPr>
            </w:pPr>
          </w:p>
        </w:tc>
        <w:tc>
          <w:tcPr>
            <w:tcW w:w="1800" w:type="dxa"/>
          </w:tcPr>
          <w:p>
            <w:pPr>
              <w:pStyle w:val="20"/>
              <w:spacing w:line="440" w:lineRule="exact"/>
              <w:ind w:left="1079" w:leftChars="257" w:hanging="539"/>
              <w:rPr>
                <w:rFonts w:ascii="仿宋" w:hAnsi="仿宋" w:eastAsia="仿宋" w:cs="仿宋"/>
                <w:color w:val="000000"/>
                <w:sz w:val="24"/>
              </w:rPr>
            </w:pPr>
          </w:p>
        </w:tc>
        <w:tc>
          <w:tcPr>
            <w:tcW w:w="1121" w:type="dxa"/>
          </w:tcPr>
          <w:p>
            <w:pPr>
              <w:pStyle w:val="20"/>
              <w:spacing w:line="440" w:lineRule="exact"/>
              <w:ind w:left="1079" w:leftChars="257" w:hanging="539"/>
              <w:rPr>
                <w:rFonts w:ascii="仿宋" w:hAnsi="仿宋" w:eastAsia="仿宋" w:cs="仿宋"/>
                <w:color w:val="000000"/>
                <w:sz w:val="24"/>
              </w:rPr>
            </w:pPr>
          </w:p>
        </w:tc>
        <w:tc>
          <w:tcPr>
            <w:tcW w:w="1701" w:type="dxa"/>
          </w:tcPr>
          <w:p>
            <w:pPr>
              <w:pStyle w:val="20"/>
              <w:spacing w:line="440" w:lineRule="exact"/>
              <w:ind w:left="1079" w:leftChars="257" w:hanging="539"/>
              <w:rPr>
                <w:rFonts w:ascii="仿宋" w:hAnsi="仿宋" w:eastAsia="仿宋" w:cs="仿宋"/>
                <w:color w:val="000000"/>
                <w:sz w:val="24"/>
              </w:rPr>
            </w:pPr>
          </w:p>
        </w:tc>
        <w:tc>
          <w:tcPr>
            <w:tcW w:w="1361" w:type="dxa"/>
          </w:tcPr>
          <w:p>
            <w:pPr>
              <w:pStyle w:val="20"/>
              <w:spacing w:line="440" w:lineRule="exact"/>
              <w:ind w:left="1079" w:leftChars="257" w:hanging="539"/>
              <w:rPr>
                <w:rFonts w:ascii="仿宋" w:hAnsi="仿宋" w:eastAsia="仿宋" w:cs="仿宋"/>
                <w:color w:val="000000"/>
                <w:sz w:val="24"/>
              </w:rPr>
            </w:pPr>
          </w:p>
        </w:tc>
        <w:tc>
          <w:tcPr>
            <w:tcW w:w="1577" w:type="dxa"/>
          </w:tcPr>
          <w:p>
            <w:pPr>
              <w:pStyle w:val="20"/>
              <w:spacing w:line="440" w:lineRule="exact"/>
              <w:ind w:left="1079" w:leftChars="257" w:hanging="539"/>
              <w:rPr>
                <w:rFonts w:ascii="仿宋" w:hAnsi="仿宋" w:eastAsia="仿宋" w:cs="仿宋"/>
                <w:color w:val="000000"/>
                <w:sz w:val="24"/>
              </w:rPr>
            </w:pPr>
          </w:p>
        </w:tc>
        <w:tc>
          <w:tcPr>
            <w:tcW w:w="1980" w:type="dxa"/>
          </w:tcPr>
          <w:p>
            <w:pPr>
              <w:pStyle w:val="20"/>
              <w:spacing w:line="440" w:lineRule="exact"/>
              <w:ind w:left="1079" w:leftChars="257" w:hanging="539"/>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pStyle w:val="20"/>
              <w:spacing w:line="440" w:lineRule="exact"/>
              <w:ind w:left="1079" w:leftChars="257" w:hanging="539"/>
              <w:rPr>
                <w:rFonts w:ascii="仿宋" w:hAnsi="仿宋" w:eastAsia="仿宋" w:cs="仿宋"/>
                <w:color w:val="000000"/>
                <w:sz w:val="24"/>
              </w:rPr>
            </w:pPr>
          </w:p>
        </w:tc>
        <w:tc>
          <w:tcPr>
            <w:tcW w:w="2228" w:type="dxa"/>
          </w:tcPr>
          <w:p>
            <w:pPr>
              <w:pStyle w:val="20"/>
              <w:spacing w:line="440" w:lineRule="exact"/>
              <w:ind w:left="1079" w:leftChars="257" w:hanging="539"/>
              <w:rPr>
                <w:rFonts w:ascii="仿宋" w:hAnsi="仿宋" w:eastAsia="仿宋" w:cs="仿宋"/>
                <w:color w:val="000000"/>
                <w:sz w:val="24"/>
              </w:rPr>
            </w:pPr>
          </w:p>
        </w:tc>
        <w:tc>
          <w:tcPr>
            <w:tcW w:w="1800" w:type="dxa"/>
          </w:tcPr>
          <w:p>
            <w:pPr>
              <w:pStyle w:val="20"/>
              <w:spacing w:line="440" w:lineRule="exact"/>
              <w:ind w:left="1079" w:leftChars="257" w:hanging="539"/>
              <w:rPr>
                <w:rFonts w:ascii="仿宋" w:hAnsi="仿宋" w:eastAsia="仿宋" w:cs="仿宋"/>
                <w:color w:val="000000"/>
                <w:sz w:val="24"/>
              </w:rPr>
            </w:pPr>
          </w:p>
        </w:tc>
        <w:tc>
          <w:tcPr>
            <w:tcW w:w="1121" w:type="dxa"/>
          </w:tcPr>
          <w:p>
            <w:pPr>
              <w:pStyle w:val="20"/>
              <w:spacing w:line="440" w:lineRule="exact"/>
              <w:ind w:left="1079" w:leftChars="257" w:hanging="539"/>
              <w:rPr>
                <w:rFonts w:ascii="仿宋" w:hAnsi="仿宋" w:eastAsia="仿宋" w:cs="仿宋"/>
                <w:color w:val="000000"/>
                <w:sz w:val="24"/>
              </w:rPr>
            </w:pPr>
          </w:p>
        </w:tc>
        <w:tc>
          <w:tcPr>
            <w:tcW w:w="1701" w:type="dxa"/>
          </w:tcPr>
          <w:p>
            <w:pPr>
              <w:pStyle w:val="20"/>
              <w:spacing w:line="440" w:lineRule="exact"/>
              <w:ind w:left="1079" w:leftChars="257" w:hanging="539"/>
              <w:rPr>
                <w:rFonts w:ascii="仿宋" w:hAnsi="仿宋" w:eastAsia="仿宋" w:cs="仿宋"/>
                <w:color w:val="000000"/>
                <w:sz w:val="24"/>
              </w:rPr>
            </w:pPr>
          </w:p>
        </w:tc>
        <w:tc>
          <w:tcPr>
            <w:tcW w:w="1361" w:type="dxa"/>
          </w:tcPr>
          <w:p>
            <w:pPr>
              <w:pStyle w:val="20"/>
              <w:spacing w:line="440" w:lineRule="exact"/>
              <w:ind w:left="1079" w:leftChars="257" w:hanging="539"/>
              <w:rPr>
                <w:rFonts w:ascii="仿宋" w:hAnsi="仿宋" w:eastAsia="仿宋" w:cs="仿宋"/>
                <w:color w:val="000000"/>
                <w:sz w:val="24"/>
              </w:rPr>
            </w:pPr>
          </w:p>
        </w:tc>
        <w:tc>
          <w:tcPr>
            <w:tcW w:w="1577" w:type="dxa"/>
          </w:tcPr>
          <w:p>
            <w:pPr>
              <w:pStyle w:val="20"/>
              <w:spacing w:line="440" w:lineRule="exact"/>
              <w:ind w:left="1079" w:leftChars="257" w:hanging="539"/>
              <w:rPr>
                <w:rFonts w:ascii="仿宋" w:hAnsi="仿宋" w:eastAsia="仿宋" w:cs="仿宋"/>
                <w:color w:val="000000"/>
                <w:sz w:val="24"/>
              </w:rPr>
            </w:pPr>
          </w:p>
        </w:tc>
        <w:tc>
          <w:tcPr>
            <w:tcW w:w="1980" w:type="dxa"/>
          </w:tcPr>
          <w:p>
            <w:pPr>
              <w:pStyle w:val="20"/>
              <w:spacing w:line="440" w:lineRule="exact"/>
              <w:ind w:left="1079" w:leftChars="257" w:hanging="539"/>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pStyle w:val="20"/>
              <w:spacing w:line="440" w:lineRule="exact"/>
              <w:ind w:left="1079" w:leftChars="257" w:hanging="539"/>
              <w:rPr>
                <w:rFonts w:ascii="仿宋" w:hAnsi="仿宋" w:eastAsia="仿宋" w:cs="仿宋"/>
                <w:color w:val="000000"/>
                <w:sz w:val="24"/>
              </w:rPr>
            </w:pPr>
          </w:p>
        </w:tc>
        <w:tc>
          <w:tcPr>
            <w:tcW w:w="2228" w:type="dxa"/>
          </w:tcPr>
          <w:p>
            <w:pPr>
              <w:pStyle w:val="20"/>
              <w:spacing w:line="440" w:lineRule="exact"/>
              <w:ind w:left="1079" w:leftChars="257" w:hanging="539"/>
              <w:rPr>
                <w:rFonts w:ascii="仿宋" w:hAnsi="仿宋" w:eastAsia="仿宋" w:cs="仿宋"/>
                <w:color w:val="000000"/>
                <w:sz w:val="24"/>
              </w:rPr>
            </w:pPr>
          </w:p>
        </w:tc>
        <w:tc>
          <w:tcPr>
            <w:tcW w:w="1800" w:type="dxa"/>
          </w:tcPr>
          <w:p>
            <w:pPr>
              <w:pStyle w:val="20"/>
              <w:spacing w:line="440" w:lineRule="exact"/>
              <w:ind w:left="1079" w:leftChars="257" w:hanging="539"/>
              <w:rPr>
                <w:rFonts w:ascii="仿宋" w:hAnsi="仿宋" w:eastAsia="仿宋" w:cs="仿宋"/>
                <w:color w:val="000000"/>
                <w:sz w:val="24"/>
              </w:rPr>
            </w:pPr>
          </w:p>
        </w:tc>
        <w:tc>
          <w:tcPr>
            <w:tcW w:w="1121" w:type="dxa"/>
          </w:tcPr>
          <w:p>
            <w:pPr>
              <w:pStyle w:val="20"/>
              <w:spacing w:line="440" w:lineRule="exact"/>
              <w:ind w:left="1079" w:leftChars="257" w:hanging="539"/>
              <w:rPr>
                <w:rFonts w:ascii="仿宋" w:hAnsi="仿宋" w:eastAsia="仿宋" w:cs="仿宋"/>
                <w:color w:val="000000"/>
                <w:sz w:val="24"/>
              </w:rPr>
            </w:pPr>
          </w:p>
        </w:tc>
        <w:tc>
          <w:tcPr>
            <w:tcW w:w="1701" w:type="dxa"/>
          </w:tcPr>
          <w:p>
            <w:pPr>
              <w:pStyle w:val="20"/>
              <w:spacing w:line="440" w:lineRule="exact"/>
              <w:ind w:left="1079" w:leftChars="257" w:hanging="539"/>
              <w:rPr>
                <w:rFonts w:ascii="仿宋" w:hAnsi="仿宋" w:eastAsia="仿宋" w:cs="仿宋"/>
                <w:color w:val="000000"/>
                <w:sz w:val="24"/>
              </w:rPr>
            </w:pPr>
          </w:p>
        </w:tc>
        <w:tc>
          <w:tcPr>
            <w:tcW w:w="1361" w:type="dxa"/>
          </w:tcPr>
          <w:p>
            <w:pPr>
              <w:pStyle w:val="20"/>
              <w:spacing w:line="440" w:lineRule="exact"/>
              <w:ind w:left="1079" w:leftChars="257" w:hanging="539"/>
              <w:rPr>
                <w:rFonts w:ascii="仿宋" w:hAnsi="仿宋" w:eastAsia="仿宋" w:cs="仿宋"/>
                <w:color w:val="000000"/>
                <w:sz w:val="24"/>
              </w:rPr>
            </w:pPr>
          </w:p>
        </w:tc>
        <w:tc>
          <w:tcPr>
            <w:tcW w:w="1577" w:type="dxa"/>
          </w:tcPr>
          <w:p>
            <w:pPr>
              <w:pStyle w:val="20"/>
              <w:spacing w:line="440" w:lineRule="exact"/>
              <w:ind w:left="1079" w:leftChars="257" w:hanging="539"/>
              <w:rPr>
                <w:rFonts w:ascii="仿宋" w:hAnsi="仿宋" w:eastAsia="仿宋" w:cs="仿宋"/>
                <w:color w:val="000000"/>
                <w:sz w:val="24"/>
              </w:rPr>
            </w:pPr>
          </w:p>
        </w:tc>
        <w:tc>
          <w:tcPr>
            <w:tcW w:w="1980" w:type="dxa"/>
          </w:tcPr>
          <w:p>
            <w:pPr>
              <w:pStyle w:val="20"/>
              <w:spacing w:line="440" w:lineRule="exact"/>
              <w:ind w:left="1079" w:leftChars="257" w:hanging="539"/>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pStyle w:val="20"/>
              <w:spacing w:line="440" w:lineRule="exact"/>
              <w:ind w:left="1079" w:leftChars="257" w:hanging="539"/>
              <w:rPr>
                <w:rFonts w:ascii="仿宋" w:hAnsi="仿宋" w:eastAsia="仿宋" w:cs="仿宋"/>
                <w:color w:val="000000"/>
                <w:sz w:val="24"/>
              </w:rPr>
            </w:pPr>
          </w:p>
        </w:tc>
        <w:tc>
          <w:tcPr>
            <w:tcW w:w="2228" w:type="dxa"/>
          </w:tcPr>
          <w:p>
            <w:pPr>
              <w:pStyle w:val="20"/>
              <w:spacing w:line="440" w:lineRule="exact"/>
              <w:ind w:left="1079" w:leftChars="257" w:hanging="539"/>
              <w:rPr>
                <w:rFonts w:ascii="仿宋" w:hAnsi="仿宋" w:eastAsia="仿宋" w:cs="仿宋"/>
                <w:color w:val="000000"/>
                <w:sz w:val="24"/>
              </w:rPr>
            </w:pPr>
          </w:p>
        </w:tc>
        <w:tc>
          <w:tcPr>
            <w:tcW w:w="1800" w:type="dxa"/>
          </w:tcPr>
          <w:p>
            <w:pPr>
              <w:pStyle w:val="20"/>
              <w:spacing w:line="440" w:lineRule="exact"/>
              <w:ind w:left="1079" w:leftChars="257" w:hanging="539"/>
              <w:rPr>
                <w:rFonts w:ascii="仿宋" w:hAnsi="仿宋" w:eastAsia="仿宋" w:cs="仿宋"/>
                <w:color w:val="000000"/>
                <w:sz w:val="24"/>
              </w:rPr>
            </w:pPr>
          </w:p>
        </w:tc>
        <w:tc>
          <w:tcPr>
            <w:tcW w:w="1121" w:type="dxa"/>
          </w:tcPr>
          <w:p>
            <w:pPr>
              <w:pStyle w:val="20"/>
              <w:spacing w:line="440" w:lineRule="exact"/>
              <w:ind w:left="1079" w:leftChars="257" w:hanging="539"/>
              <w:rPr>
                <w:rFonts w:ascii="仿宋" w:hAnsi="仿宋" w:eastAsia="仿宋" w:cs="仿宋"/>
                <w:color w:val="000000"/>
                <w:sz w:val="24"/>
              </w:rPr>
            </w:pPr>
          </w:p>
        </w:tc>
        <w:tc>
          <w:tcPr>
            <w:tcW w:w="1701" w:type="dxa"/>
          </w:tcPr>
          <w:p>
            <w:pPr>
              <w:pStyle w:val="20"/>
              <w:spacing w:line="440" w:lineRule="exact"/>
              <w:ind w:left="1079" w:leftChars="257" w:hanging="539"/>
              <w:rPr>
                <w:rFonts w:ascii="仿宋" w:hAnsi="仿宋" w:eastAsia="仿宋" w:cs="仿宋"/>
                <w:color w:val="000000"/>
                <w:sz w:val="24"/>
              </w:rPr>
            </w:pPr>
          </w:p>
        </w:tc>
        <w:tc>
          <w:tcPr>
            <w:tcW w:w="1361" w:type="dxa"/>
          </w:tcPr>
          <w:p>
            <w:pPr>
              <w:pStyle w:val="20"/>
              <w:spacing w:line="440" w:lineRule="exact"/>
              <w:ind w:left="1079" w:leftChars="257" w:hanging="539"/>
              <w:rPr>
                <w:rFonts w:ascii="仿宋" w:hAnsi="仿宋" w:eastAsia="仿宋" w:cs="仿宋"/>
                <w:color w:val="000000"/>
                <w:sz w:val="24"/>
              </w:rPr>
            </w:pPr>
          </w:p>
        </w:tc>
        <w:tc>
          <w:tcPr>
            <w:tcW w:w="1577" w:type="dxa"/>
          </w:tcPr>
          <w:p>
            <w:pPr>
              <w:pStyle w:val="20"/>
              <w:spacing w:line="440" w:lineRule="exact"/>
              <w:ind w:left="1079" w:leftChars="257" w:hanging="539"/>
              <w:rPr>
                <w:rFonts w:ascii="仿宋" w:hAnsi="仿宋" w:eastAsia="仿宋" w:cs="仿宋"/>
                <w:color w:val="000000"/>
                <w:sz w:val="24"/>
              </w:rPr>
            </w:pPr>
          </w:p>
        </w:tc>
        <w:tc>
          <w:tcPr>
            <w:tcW w:w="1980" w:type="dxa"/>
          </w:tcPr>
          <w:p>
            <w:pPr>
              <w:pStyle w:val="20"/>
              <w:spacing w:line="440" w:lineRule="exact"/>
              <w:ind w:left="1079" w:leftChars="257" w:hanging="539"/>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6" w:type="dxa"/>
          </w:tcPr>
          <w:p>
            <w:pPr>
              <w:pStyle w:val="20"/>
              <w:spacing w:line="440" w:lineRule="exact"/>
              <w:ind w:left="1079" w:leftChars="257" w:hanging="539"/>
              <w:rPr>
                <w:rFonts w:ascii="仿宋" w:hAnsi="仿宋" w:eastAsia="仿宋" w:cs="仿宋"/>
                <w:color w:val="000000"/>
                <w:sz w:val="24"/>
              </w:rPr>
            </w:pPr>
          </w:p>
        </w:tc>
        <w:tc>
          <w:tcPr>
            <w:tcW w:w="2228" w:type="dxa"/>
          </w:tcPr>
          <w:p>
            <w:pPr>
              <w:pStyle w:val="20"/>
              <w:spacing w:line="440" w:lineRule="exact"/>
              <w:ind w:left="1079" w:leftChars="257" w:hanging="539"/>
              <w:rPr>
                <w:rFonts w:ascii="仿宋" w:hAnsi="仿宋" w:eastAsia="仿宋" w:cs="仿宋"/>
                <w:color w:val="000000"/>
                <w:sz w:val="24"/>
              </w:rPr>
            </w:pPr>
          </w:p>
        </w:tc>
        <w:tc>
          <w:tcPr>
            <w:tcW w:w="1800" w:type="dxa"/>
          </w:tcPr>
          <w:p>
            <w:pPr>
              <w:pStyle w:val="20"/>
              <w:spacing w:line="440" w:lineRule="exact"/>
              <w:ind w:left="1079" w:leftChars="257" w:hanging="539"/>
              <w:rPr>
                <w:rFonts w:ascii="仿宋" w:hAnsi="仿宋" w:eastAsia="仿宋" w:cs="仿宋"/>
                <w:color w:val="000000"/>
                <w:sz w:val="24"/>
              </w:rPr>
            </w:pPr>
          </w:p>
        </w:tc>
        <w:tc>
          <w:tcPr>
            <w:tcW w:w="1121" w:type="dxa"/>
          </w:tcPr>
          <w:p>
            <w:pPr>
              <w:pStyle w:val="20"/>
              <w:spacing w:line="440" w:lineRule="exact"/>
              <w:ind w:left="1079" w:leftChars="257" w:hanging="539"/>
              <w:rPr>
                <w:rFonts w:ascii="仿宋" w:hAnsi="仿宋" w:eastAsia="仿宋" w:cs="仿宋"/>
                <w:color w:val="000000"/>
                <w:sz w:val="24"/>
              </w:rPr>
            </w:pPr>
          </w:p>
        </w:tc>
        <w:tc>
          <w:tcPr>
            <w:tcW w:w="1701" w:type="dxa"/>
          </w:tcPr>
          <w:p>
            <w:pPr>
              <w:pStyle w:val="20"/>
              <w:spacing w:line="440" w:lineRule="exact"/>
              <w:ind w:left="1079" w:leftChars="257" w:hanging="539"/>
              <w:rPr>
                <w:rFonts w:ascii="仿宋" w:hAnsi="仿宋" w:eastAsia="仿宋" w:cs="仿宋"/>
                <w:color w:val="000000"/>
                <w:sz w:val="24"/>
              </w:rPr>
            </w:pPr>
          </w:p>
        </w:tc>
        <w:tc>
          <w:tcPr>
            <w:tcW w:w="1361" w:type="dxa"/>
          </w:tcPr>
          <w:p>
            <w:pPr>
              <w:pStyle w:val="20"/>
              <w:spacing w:line="440" w:lineRule="exact"/>
              <w:ind w:left="1079" w:leftChars="257" w:hanging="539"/>
              <w:rPr>
                <w:rFonts w:ascii="仿宋" w:hAnsi="仿宋" w:eastAsia="仿宋" w:cs="仿宋"/>
                <w:color w:val="000000"/>
                <w:sz w:val="24"/>
              </w:rPr>
            </w:pPr>
          </w:p>
        </w:tc>
        <w:tc>
          <w:tcPr>
            <w:tcW w:w="1577" w:type="dxa"/>
          </w:tcPr>
          <w:p>
            <w:pPr>
              <w:pStyle w:val="20"/>
              <w:spacing w:line="440" w:lineRule="exact"/>
              <w:ind w:left="1079" w:leftChars="257" w:hanging="539"/>
              <w:rPr>
                <w:rFonts w:ascii="仿宋" w:hAnsi="仿宋" w:eastAsia="仿宋" w:cs="仿宋"/>
                <w:color w:val="000000"/>
                <w:sz w:val="24"/>
              </w:rPr>
            </w:pPr>
          </w:p>
        </w:tc>
        <w:tc>
          <w:tcPr>
            <w:tcW w:w="1980" w:type="dxa"/>
          </w:tcPr>
          <w:p>
            <w:pPr>
              <w:pStyle w:val="20"/>
              <w:spacing w:line="440" w:lineRule="exact"/>
              <w:ind w:left="1079" w:leftChars="257" w:hanging="539"/>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pPr>
              <w:pStyle w:val="20"/>
              <w:spacing w:line="440" w:lineRule="exact"/>
              <w:ind w:left="1079" w:leftChars="257" w:hanging="539"/>
              <w:rPr>
                <w:rFonts w:ascii="仿宋" w:hAnsi="仿宋" w:eastAsia="仿宋" w:cs="仿宋"/>
                <w:color w:val="000000"/>
                <w:sz w:val="24"/>
              </w:rPr>
            </w:pPr>
          </w:p>
        </w:tc>
        <w:tc>
          <w:tcPr>
            <w:tcW w:w="2228" w:type="dxa"/>
          </w:tcPr>
          <w:p>
            <w:pPr>
              <w:pStyle w:val="20"/>
              <w:spacing w:line="440" w:lineRule="exact"/>
              <w:ind w:left="1079" w:leftChars="257" w:hanging="539"/>
              <w:rPr>
                <w:rFonts w:ascii="仿宋" w:hAnsi="仿宋" w:eastAsia="仿宋" w:cs="仿宋"/>
                <w:color w:val="000000"/>
                <w:sz w:val="24"/>
              </w:rPr>
            </w:pPr>
          </w:p>
        </w:tc>
        <w:tc>
          <w:tcPr>
            <w:tcW w:w="1800" w:type="dxa"/>
          </w:tcPr>
          <w:p>
            <w:pPr>
              <w:pStyle w:val="20"/>
              <w:spacing w:line="440" w:lineRule="exact"/>
              <w:ind w:left="1079" w:leftChars="257" w:hanging="539"/>
              <w:rPr>
                <w:rFonts w:ascii="仿宋" w:hAnsi="仿宋" w:eastAsia="仿宋" w:cs="仿宋"/>
                <w:color w:val="000000"/>
                <w:sz w:val="24"/>
              </w:rPr>
            </w:pPr>
          </w:p>
        </w:tc>
        <w:tc>
          <w:tcPr>
            <w:tcW w:w="1121" w:type="dxa"/>
          </w:tcPr>
          <w:p>
            <w:pPr>
              <w:pStyle w:val="20"/>
              <w:spacing w:line="440" w:lineRule="exact"/>
              <w:ind w:left="1079" w:leftChars="257" w:hanging="539"/>
              <w:rPr>
                <w:rFonts w:ascii="仿宋" w:hAnsi="仿宋" w:eastAsia="仿宋" w:cs="仿宋"/>
                <w:color w:val="000000"/>
                <w:sz w:val="24"/>
              </w:rPr>
            </w:pPr>
          </w:p>
        </w:tc>
        <w:tc>
          <w:tcPr>
            <w:tcW w:w="1701" w:type="dxa"/>
          </w:tcPr>
          <w:p>
            <w:pPr>
              <w:pStyle w:val="20"/>
              <w:spacing w:line="440" w:lineRule="exact"/>
              <w:ind w:left="1079" w:leftChars="257" w:hanging="539"/>
              <w:rPr>
                <w:rFonts w:ascii="仿宋" w:hAnsi="仿宋" w:eastAsia="仿宋" w:cs="仿宋"/>
                <w:color w:val="000000"/>
                <w:sz w:val="24"/>
              </w:rPr>
            </w:pPr>
          </w:p>
        </w:tc>
        <w:tc>
          <w:tcPr>
            <w:tcW w:w="1361" w:type="dxa"/>
          </w:tcPr>
          <w:p>
            <w:pPr>
              <w:pStyle w:val="20"/>
              <w:spacing w:line="440" w:lineRule="exact"/>
              <w:ind w:left="1079" w:leftChars="257" w:hanging="539"/>
              <w:rPr>
                <w:rFonts w:ascii="仿宋" w:hAnsi="仿宋" w:eastAsia="仿宋" w:cs="仿宋"/>
                <w:color w:val="000000"/>
                <w:sz w:val="24"/>
              </w:rPr>
            </w:pPr>
          </w:p>
        </w:tc>
        <w:tc>
          <w:tcPr>
            <w:tcW w:w="1577" w:type="dxa"/>
          </w:tcPr>
          <w:p>
            <w:pPr>
              <w:pStyle w:val="20"/>
              <w:spacing w:line="440" w:lineRule="exact"/>
              <w:ind w:left="1079" w:leftChars="257" w:hanging="539"/>
              <w:rPr>
                <w:rFonts w:ascii="仿宋" w:hAnsi="仿宋" w:eastAsia="仿宋" w:cs="仿宋"/>
                <w:color w:val="000000"/>
                <w:sz w:val="24"/>
              </w:rPr>
            </w:pPr>
          </w:p>
        </w:tc>
        <w:tc>
          <w:tcPr>
            <w:tcW w:w="1980" w:type="dxa"/>
          </w:tcPr>
          <w:p>
            <w:pPr>
              <w:pStyle w:val="20"/>
              <w:spacing w:line="440" w:lineRule="exact"/>
              <w:ind w:left="1079" w:leftChars="257" w:hanging="539"/>
              <w:rPr>
                <w:rFonts w:ascii="仿宋" w:hAnsi="仿宋" w:eastAsia="仿宋" w:cs="仿宋"/>
                <w:color w:val="000000"/>
                <w:sz w:val="24"/>
              </w:rPr>
            </w:pPr>
          </w:p>
        </w:tc>
      </w:tr>
      <w:bookmarkEnd w:id="92"/>
    </w:tbl>
    <w:p>
      <w:pPr>
        <w:pStyle w:val="20"/>
        <w:spacing w:line="440" w:lineRule="exact"/>
        <w:ind w:left="1079" w:leftChars="257" w:hanging="539"/>
        <w:rPr>
          <w:rFonts w:ascii="仿宋" w:hAnsi="仿宋" w:eastAsia="仿宋" w:cs="仿宋"/>
          <w:color w:val="000000"/>
          <w:sz w:val="24"/>
        </w:rPr>
      </w:pPr>
    </w:p>
    <w:p>
      <w:pPr>
        <w:pStyle w:val="16"/>
        <w:tabs>
          <w:tab w:val="left" w:pos="3240"/>
          <w:tab w:val="left" w:pos="3535"/>
          <w:tab w:val="left" w:pos="4921"/>
          <w:tab w:val="left" w:pos="8620"/>
        </w:tabs>
        <w:spacing w:line="360" w:lineRule="auto"/>
        <w:ind w:right="4863"/>
        <w:rPr>
          <w:rFonts w:ascii="仿宋" w:hAnsi="仿宋" w:eastAsia="仿宋" w:cs="仿宋"/>
          <w:color w:val="000000"/>
          <w:u w:val="single"/>
        </w:rPr>
      </w:pPr>
      <w:r>
        <w:rPr>
          <w:rFonts w:hint="eastAsia" w:ascii="仿宋" w:hAnsi="仿宋" w:eastAsia="仿宋" w:cs="仿宋"/>
          <w:color w:val="000000"/>
          <w:lang w:val="en-US"/>
        </w:rPr>
        <w:t>投标人</w:t>
      </w:r>
      <w:r>
        <w:rPr>
          <w:rFonts w:hint="eastAsia" w:ascii="仿宋" w:hAnsi="仿宋" w:eastAsia="仿宋" w:cs="仿宋"/>
          <w:color w:val="000000"/>
        </w:rPr>
        <w:t>名称：</w:t>
      </w:r>
      <w:r>
        <w:rPr>
          <w:rFonts w:hint="eastAsia" w:ascii="仿宋" w:hAnsi="仿宋" w:eastAsia="仿宋" w:cs="仿宋"/>
          <w:color w:val="000000"/>
          <w:u w:val="single"/>
        </w:rPr>
        <w:tab/>
      </w:r>
      <w:r>
        <w:rPr>
          <w:rFonts w:hint="eastAsia" w:ascii="仿宋" w:hAnsi="仿宋" w:eastAsia="仿宋" w:cs="仿宋"/>
          <w:color w:val="000000"/>
          <w:u w:val="single"/>
        </w:rPr>
        <w:tab/>
      </w:r>
      <w:r>
        <w:rPr>
          <w:rFonts w:hint="eastAsia" w:ascii="仿宋" w:hAnsi="仿宋" w:eastAsia="仿宋" w:cs="仿宋"/>
          <w:color w:val="000000"/>
          <w:u w:val="single"/>
        </w:rPr>
        <w:t>（盖电子公章）</w:t>
      </w:r>
    </w:p>
    <w:p>
      <w:pPr>
        <w:pStyle w:val="16"/>
        <w:tabs>
          <w:tab w:val="left" w:pos="3240"/>
          <w:tab w:val="left" w:pos="4921"/>
          <w:tab w:val="left" w:pos="8620"/>
        </w:tabs>
        <w:spacing w:line="360" w:lineRule="auto"/>
        <w:ind w:right="-314"/>
        <w:rPr>
          <w:rFonts w:ascii="仿宋" w:hAnsi="仿宋" w:eastAsia="仿宋" w:cs="仿宋"/>
          <w:color w:val="000000"/>
          <w:u w:val="single"/>
        </w:rPr>
      </w:pPr>
      <w:r>
        <w:rPr>
          <w:rFonts w:hint="eastAsia" w:ascii="仿宋" w:hAnsi="仿宋" w:eastAsia="仿宋" w:cs="仿宋"/>
          <w:color w:val="000000"/>
        </w:rPr>
        <w:t>法人代表或其授权人：（签字或</w:t>
      </w:r>
      <w:r>
        <w:rPr>
          <w:rFonts w:hint="eastAsia" w:ascii="仿宋" w:hAnsi="仿宋" w:eastAsia="仿宋" w:cs="仿宋"/>
          <w:color w:val="000000"/>
          <w:lang w:val="en-US"/>
        </w:rPr>
        <w:t>盖电子</w:t>
      </w:r>
      <w:r>
        <w:rPr>
          <w:rFonts w:hint="eastAsia" w:ascii="仿宋" w:hAnsi="仿宋" w:eastAsia="仿宋" w:cs="仿宋"/>
          <w:color w:val="000000"/>
        </w:rPr>
        <w:t>章）</w:t>
      </w:r>
    </w:p>
    <w:p>
      <w:pPr>
        <w:pStyle w:val="48"/>
        <w:spacing w:line="360" w:lineRule="auto"/>
        <w:rPr>
          <w:rFonts w:ascii="仿宋" w:hAnsi="仿宋" w:eastAsia="仿宋" w:cs="仿宋"/>
          <w:color w:val="000000"/>
          <w:sz w:val="24"/>
          <w:szCs w:val="24"/>
          <w:u w:val="single"/>
        </w:rPr>
      </w:pPr>
      <w:r>
        <w:rPr>
          <w:rFonts w:hint="eastAsia" w:ascii="仿宋" w:hAnsi="仿宋" w:eastAsia="仿宋" w:cs="仿宋"/>
          <w:color w:val="000000"/>
          <w:sz w:val="24"/>
          <w:szCs w:val="24"/>
        </w:rPr>
        <w:t>日期：</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p>
    <w:p>
      <w:pPr>
        <w:pStyle w:val="48"/>
        <w:spacing w:line="360" w:lineRule="auto"/>
        <w:rPr>
          <w:rFonts w:ascii="仿宋" w:hAnsi="仿宋" w:eastAsia="仿宋" w:cs="仿宋"/>
          <w:color w:val="000000"/>
          <w:sz w:val="24"/>
        </w:rPr>
      </w:pPr>
      <w:r>
        <w:rPr>
          <w:rFonts w:hint="eastAsia" w:ascii="仿宋" w:hAnsi="仿宋" w:eastAsia="仿宋" w:cs="仿宋"/>
          <w:color w:val="000000"/>
          <w:sz w:val="24"/>
        </w:rPr>
        <w:t>注: 各项货物详细技术性能应另页描述。</w:t>
      </w:r>
    </w:p>
    <w:p>
      <w:pPr>
        <w:pStyle w:val="48"/>
        <w:spacing w:line="360" w:lineRule="auto"/>
        <w:rPr>
          <w:rFonts w:ascii="仿宋" w:hAnsi="仿宋" w:eastAsia="仿宋" w:cs="仿宋"/>
          <w:color w:val="000000"/>
          <w:sz w:val="24"/>
        </w:rPr>
        <w:sectPr>
          <w:pgSz w:w="16838" w:h="11906" w:orient="landscape"/>
          <w:pgMar w:top="1800" w:right="1440" w:bottom="1800" w:left="1440" w:header="851" w:footer="992" w:gutter="0"/>
          <w:cols w:space="425" w:num="1"/>
          <w:docGrid w:type="lines" w:linePitch="312" w:charSpace="0"/>
        </w:sectPr>
      </w:pPr>
    </w:p>
    <w:p>
      <w:pPr>
        <w:rPr>
          <w:rFonts w:ascii="仿宋" w:hAnsi="仿宋" w:eastAsia="仿宋"/>
          <w:b/>
          <w:color w:val="000000"/>
          <w:sz w:val="24"/>
        </w:rPr>
      </w:pPr>
      <w:bookmarkStart w:id="93" w:name="_Toc29754"/>
      <w:bookmarkStart w:id="94" w:name="_Toc507399533"/>
      <w:bookmarkStart w:id="95" w:name="_Toc32182"/>
      <w:bookmarkStart w:id="96" w:name="_Toc216582817"/>
      <w:r>
        <w:rPr>
          <w:rFonts w:hint="eastAsia" w:ascii="仿宋" w:hAnsi="仿宋" w:eastAsia="仿宋"/>
          <w:b/>
          <w:color w:val="000000"/>
          <w:sz w:val="24"/>
        </w:rPr>
        <w:t>附件7   技术规格偏离表</w:t>
      </w:r>
      <w:bookmarkEnd w:id="93"/>
      <w:bookmarkEnd w:id="94"/>
      <w:bookmarkEnd w:id="95"/>
      <w:bookmarkEnd w:id="96"/>
    </w:p>
    <w:p>
      <w:pPr>
        <w:pStyle w:val="20"/>
        <w:spacing w:line="360" w:lineRule="auto"/>
        <w:ind w:left="1080" w:leftChars="257" w:hanging="540"/>
        <w:jc w:val="center"/>
        <w:rPr>
          <w:rFonts w:ascii="仿宋" w:hAnsi="仿宋" w:eastAsia="仿宋" w:cs="仿宋"/>
          <w:color w:val="000000"/>
          <w:sz w:val="24"/>
        </w:rPr>
      </w:pPr>
      <w:r>
        <w:rPr>
          <w:rFonts w:hint="eastAsia" w:ascii="仿宋" w:hAnsi="仿宋" w:eastAsia="仿宋" w:cs="仿宋"/>
          <w:b/>
          <w:bCs/>
          <w:color w:val="000000"/>
          <w:sz w:val="24"/>
        </w:rPr>
        <w:t>技术规格偏离表</w:t>
      </w:r>
    </w:p>
    <w:p>
      <w:pPr>
        <w:pStyle w:val="20"/>
        <w:spacing w:line="360" w:lineRule="auto"/>
        <w:rPr>
          <w:rFonts w:ascii="仿宋" w:hAnsi="仿宋" w:eastAsia="仿宋" w:cs="仿宋"/>
          <w:color w:val="000000"/>
          <w:sz w:val="24"/>
        </w:rPr>
      </w:pPr>
      <w:r>
        <w:rPr>
          <w:rFonts w:hint="eastAsia" w:ascii="仿宋" w:hAnsi="仿宋" w:eastAsia="仿宋" w:cs="仿宋"/>
          <w:color w:val="000000"/>
          <w:sz w:val="24"/>
        </w:rPr>
        <w:t>项目名称:                       招标编号:                 包号:</w:t>
      </w:r>
    </w:p>
    <w:tbl>
      <w:tblPr>
        <w:tblStyle w:val="32"/>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407"/>
        <w:gridCol w:w="2044"/>
        <w:gridCol w:w="1791"/>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25" w:type="dxa"/>
            <w:vAlign w:val="center"/>
          </w:tcPr>
          <w:p>
            <w:pPr>
              <w:pStyle w:val="20"/>
              <w:jc w:val="center"/>
              <w:rPr>
                <w:rFonts w:ascii="仿宋" w:hAnsi="仿宋" w:eastAsia="仿宋" w:cs="仿宋"/>
                <w:color w:val="000000"/>
                <w:szCs w:val="21"/>
              </w:rPr>
            </w:pPr>
            <w:r>
              <w:rPr>
                <w:rFonts w:hint="eastAsia" w:ascii="仿宋" w:hAnsi="仿宋" w:eastAsia="仿宋" w:cs="仿宋"/>
                <w:color w:val="000000"/>
                <w:szCs w:val="21"/>
              </w:rPr>
              <w:t>序号</w:t>
            </w:r>
          </w:p>
        </w:tc>
        <w:tc>
          <w:tcPr>
            <w:tcW w:w="1407" w:type="dxa"/>
            <w:vAlign w:val="center"/>
          </w:tcPr>
          <w:p>
            <w:pPr>
              <w:pStyle w:val="20"/>
              <w:jc w:val="center"/>
              <w:rPr>
                <w:rFonts w:ascii="仿宋" w:hAnsi="仿宋" w:eastAsia="仿宋" w:cs="仿宋"/>
                <w:color w:val="000000"/>
                <w:szCs w:val="21"/>
              </w:rPr>
            </w:pPr>
            <w:r>
              <w:rPr>
                <w:rFonts w:hint="eastAsia" w:ascii="仿宋" w:hAnsi="仿宋" w:eastAsia="仿宋" w:cs="仿宋"/>
                <w:color w:val="000000"/>
                <w:szCs w:val="21"/>
              </w:rPr>
              <w:t>货物名称</w:t>
            </w:r>
          </w:p>
        </w:tc>
        <w:tc>
          <w:tcPr>
            <w:tcW w:w="2044" w:type="dxa"/>
            <w:vAlign w:val="center"/>
          </w:tcPr>
          <w:p>
            <w:pPr>
              <w:pStyle w:val="20"/>
              <w:adjustRightInd w:val="0"/>
              <w:snapToGrid w:val="0"/>
              <w:jc w:val="center"/>
              <w:rPr>
                <w:rFonts w:ascii="仿宋" w:hAnsi="仿宋" w:eastAsia="仿宋" w:cs="仿宋"/>
                <w:color w:val="000000"/>
                <w:szCs w:val="21"/>
              </w:rPr>
            </w:pPr>
            <w:r>
              <w:rPr>
                <w:rFonts w:hint="eastAsia" w:ascii="仿宋" w:hAnsi="仿宋" w:eastAsia="仿宋" w:cs="仿宋"/>
                <w:color w:val="000000"/>
                <w:szCs w:val="21"/>
              </w:rPr>
              <w:t>招标文件条款号及招标规格</w:t>
            </w:r>
          </w:p>
        </w:tc>
        <w:tc>
          <w:tcPr>
            <w:tcW w:w="1791" w:type="dxa"/>
            <w:vAlign w:val="center"/>
          </w:tcPr>
          <w:p>
            <w:pPr>
              <w:pStyle w:val="20"/>
              <w:jc w:val="center"/>
              <w:rPr>
                <w:rFonts w:ascii="仿宋" w:hAnsi="仿宋" w:eastAsia="仿宋" w:cs="仿宋"/>
                <w:color w:val="000000"/>
                <w:szCs w:val="21"/>
              </w:rPr>
            </w:pPr>
            <w:r>
              <w:rPr>
                <w:rFonts w:hint="eastAsia" w:ascii="仿宋" w:hAnsi="仿宋" w:eastAsia="仿宋" w:cs="仿宋"/>
                <w:color w:val="000000"/>
                <w:szCs w:val="21"/>
              </w:rPr>
              <w:t>投标规格</w:t>
            </w:r>
          </w:p>
        </w:tc>
        <w:tc>
          <w:tcPr>
            <w:tcW w:w="2010" w:type="dxa"/>
            <w:vAlign w:val="center"/>
          </w:tcPr>
          <w:p>
            <w:pPr>
              <w:pStyle w:val="20"/>
              <w:jc w:val="center"/>
              <w:rPr>
                <w:rFonts w:ascii="仿宋" w:hAnsi="仿宋" w:eastAsia="仿宋" w:cs="仿宋"/>
                <w:color w:val="000000"/>
                <w:szCs w:val="21"/>
              </w:rPr>
            </w:pPr>
            <w:r>
              <w:rPr>
                <w:rFonts w:hint="eastAsia" w:ascii="仿宋" w:hAnsi="仿宋" w:eastAsia="仿宋" w:cs="仿宋"/>
                <w:color w:val="000000"/>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tcPr>
          <w:p>
            <w:pPr>
              <w:pStyle w:val="20"/>
              <w:ind w:left="1080" w:leftChars="257" w:hanging="540"/>
              <w:rPr>
                <w:rFonts w:ascii="仿宋" w:hAnsi="仿宋" w:eastAsia="仿宋" w:cs="仿宋"/>
                <w:color w:val="000000"/>
                <w:szCs w:val="21"/>
              </w:rPr>
            </w:pPr>
          </w:p>
        </w:tc>
        <w:tc>
          <w:tcPr>
            <w:tcW w:w="1407" w:type="dxa"/>
          </w:tcPr>
          <w:p>
            <w:pPr>
              <w:pStyle w:val="20"/>
              <w:ind w:left="1080" w:leftChars="257" w:hanging="540"/>
              <w:rPr>
                <w:rFonts w:ascii="仿宋" w:hAnsi="仿宋" w:eastAsia="仿宋" w:cs="仿宋"/>
                <w:color w:val="000000"/>
                <w:szCs w:val="21"/>
              </w:rPr>
            </w:pPr>
          </w:p>
        </w:tc>
        <w:tc>
          <w:tcPr>
            <w:tcW w:w="2044" w:type="dxa"/>
          </w:tcPr>
          <w:p>
            <w:pPr>
              <w:pStyle w:val="20"/>
              <w:ind w:left="1080" w:leftChars="257" w:hanging="540"/>
              <w:rPr>
                <w:rFonts w:ascii="仿宋" w:hAnsi="仿宋" w:eastAsia="仿宋" w:cs="仿宋"/>
                <w:color w:val="000000"/>
                <w:szCs w:val="21"/>
              </w:rPr>
            </w:pPr>
          </w:p>
        </w:tc>
        <w:tc>
          <w:tcPr>
            <w:tcW w:w="1791" w:type="dxa"/>
          </w:tcPr>
          <w:p>
            <w:pPr>
              <w:pStyle w:val="20"/>
              <w:ind w:left="1080" w:leftChars="257" w:hanging="540"/>
              <w:rPr>
                <w:rFonts w:ascii="仿宋" w:hAnsi="仿宋" w:eastAsia="仿宋" w:cs="仿宋"/>
                <w:color w:val="000000"/>
                <w:szCs w:val="21"/>
              </w:rPr>
            </w:pPr>
          </w:p>
        </w:tc>
        <w:tc>
          <w:tcPr>
            <w:tcW w:w="2010" w:type="dxa"/>
          </w:tcPr>
          <w:p>
            <w:pPr>
              <w:pStyle w:val="20"/>
              <w:ind w:left="1080" w:leftChars="257" w:hanging="540"/>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tcPr>
          <w:p>
            <w:pPr>
              <w:pStyle w:val="20"/>
              <w:ind w:left="1080" w:leftChars="257" w:hanging="540"/>
              <w:rPr>
                <w:rFonts w:ascii="仿宋" w:hAnsi="仿宋" w:eastAsia="仿宋" w:cs="仿宋"/>
                <w:color w:val="000000"/>
                <w:szCs w:val="21"/>
              </w:rPr>
            </w:pPr>
          </w:p>
        </w:tc>
        <w:tc>
          <w:tcPr>
            <w:tcW w:w="1407" w:type="dxa"/>
          </w:tcPr>
          <w:p>
            <w:pPr>
              <w:pStyle w:val="20"/>
              <w:ind w:left="1080" w:leftChars="257" w:hanging="540"/>
              <w:rPr>
                <w:rFonts w:ascii="仿宋" w:hAnsi="仿宋" w:eastAsia="仿宋" w:cs="仿宋"/>
                <w:color w:val="000000"/>
                <w:szCs w:val="21"/>
              </w:rPr>
            </w:pPr>
          </w:p>
        </w:tc>
        <w:tc>
          <w:tcPr>
            <w:tcW w:w="2044" w:type="dxa"/>
          </w:tcPr>
          <w:p>
            <w:pPr>
              <w:pStyle w:val="20"/>
              <w:ind w:left="1080" w:leftChars="257" w:hanging="540"/>
              <w:rPr>
                <w:rFonts w:ascii="仿宋" w:hAnsi="仿宋" w:eastAsia="仿宋" w:cs="仿宋"/>
                <w:color w:val="000000"/>
                <w:szCs w:val="21"/>
              </w:rPr>
            </w:pPr>
          </w:p>
        </w:tc>
        <w:tc>
          <w:tcPr>
            <w:tcW w:w="1791" w:type="dxa"/>
          </w:tcPr>
          <w:p>
            <w:pPr>
              <w:pStyle w:val="20"/>
              <w:ind w:left="1080" w:leftChars="257" w:hanging="540"/>
              <w:rPr>
                <w:rFonts w:ascii="仿宋" w:hAnsi="仿宋" w:eastAsia="仿宋" w:cs="仿宋"/>
                <w:color w:val="000000"/>
                <w:szCs w:val="21"/>
              </w:rPr>
            </w:pPr>
          </w:p>
        </w:tc>
        <w:tc>
          <w:tcPr>
            <w:tcW w:w="2010" w:type="dxa"/>
          </w:tcPr>
          <w:p>
            <w:pPr>
              <w:pStyle w:val="20"/>
              <w:ind w:left="1080" w:leftChars="257" w:hanging="540"/>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tcPr>
          <w:p>
            <w:pPr>
              <w:pStyle w:val="20"/>
              <w:ind w:left="1080" w:leftChars="257" w:hanging="540"/>
              <w:rPr>
                <w:rFonts w:ascii="仿宋" w:hAnsi="仿宋" w:eastAsia="仿宋" w:cs="仿宋"/>
                <w:color w:val="000000"/>
                <w:szCs w:val="21"/>
              </w:rPr>
            </w:pPr>
          </w:p>
        </w:tc>
        <w:tc>
          <w:tcPr>
            <w:tcW w:w="1407" w:type="dxa"/>
          </w:tcPr>
          <w:p>
            <w:pPr>
              <w:pStyle w:val="20"/>
              <w:ind w:left="1080" w:leftChars="257" w:hanging="540"/>
              <w:rPr>
                <w:rFonts w:ascii="仿宋" w:hAnsi="仿宋" w:eastAsia="仿宋" w:cs="仿宋"/>
                <w:color w:val="000000"/>
                <w:szCs w:val="21"/>
              </w:rPr>
            </w:pPr>
          </w:p>
        </w:tc>
        <w:tc>
          <w:tcPr>
            <w:tcW w:w="2044" w:type="dxa"/>
          </w:tcPr>
          <w:p>
            <w:pPr>
              <w:pStyle w:val="20"/>
              <w:ind w:left="1080" w:leftChars="257" w:hanging="540"/>
              <w:rPr>
                <w:rFonts w:ascii="仿宋" w:hAnsi="仿宋" w:eastAsia="仿宋" w:cs="仿宋"/>
                <w:color w:val="000000"/>
                <w:szCs w:val="21"/>
              </w:rPr>
            </w:pPr>
          </w:p>
        </w:tc>
        <w:tc>
          <w:tcPr>
            <w:tcW w:w="1791" w:type="dxa"/>
          </w:tcPr>
          <w:p>
            <w:pPr>
              <w:pStyle w:val="20"/>
              <w:ind w:left="1080" w:leftChars="257" w:hanging="540"/>
              <w:rPr>
                <w:rFonts w:ascii="仿宋" w:hAnsi="仿宋" w:eastAsia="仿宋" w:cs="仿宋"/>
                <w:color w:val="000000"/>
                <w:szCs w:val="21"/>
              </w:rPr>
            </w:pPr>
          </w:p>
        </w:tc>
        <w:tc>
          <w:tcPr>
            <w:tcW w:w="2010" w:type="dxa"/>
          </w:tcPr>
          <w:p>
            <w:pPr>
              <w:pStyle w:val="20"/>
              <w:ind w:left="1080" w:leftChars="257" w:hanging="540"/>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tcPr>
          <w:p>
            <w:pPr>
              <w:pStyle w:val="20"/>
              <w:ind w:left="1080" w:leftChars="257" w:hanging="540"/>
              <w:rPr>
                <w:rFonts w:ascii="仿宋" w:hAnsi="仿宋" w:eastAsia="仿宋" w:cs="仿宋"/>
                <w:color w:val="000000"/>
                <w:szCs w:val="21"/>
              </w:rPr>
            </w:pPr>
          </w:p>
        </w:tc>
        <w:tc>
          <w:tcPr>
            <w:tcW w:w="1407" w:type="dxa"/>
          </w:tcPr>
          <w:p>
            <w:pPr>
              <w:pStyle w:val="20"/>
              <w:ind w:left="1080" w:leftChars="257" w:hanging="540"/>
              <w:rPr>
                <w:rFonts w:ascii="仿宋" w:hAnsi="仿宋" w:eastAsia="仿宋" w:cs="仿宋"/>
                <w:color w:val="000000"/>
                <w:szCs w:val="21"/>
              </w:rPr>
            </w:pPr>
          </w:p>
        </w:tc>
        <w:tc>
          <w:tcPr>
            <w:tcW w:w="2044" w:type="dxa"/>
          </w:tcPr>
          <w:p>
            <w:pPr>
              <w:pStyle w:val="20"/>
              <w:ind w:left="1080" w:leftChars="257" w:hanging="540"/>
              <w:rPr>
                <w:rFonts w:ascii="仿宋" w:hAnsi="仿宋" w:eastAsia="仿宋" w:cs="仿宋"/>
                <w:color w:val="000000"/>
                <w:szCs w:val="21"/>
              </w:rPr>
            </w:pPr>
          </w:p>
        </w:tc>
        <w:tc>
          <w:tcPr>
            <w:tcW w:w="1791" w:type="dxa"/>
          </w:tcPr>
          <w:p>
            <w:pPr>
              <w:pStyle w:val="20"/>
              <w:ind w:left="1080" w:leftChars="257" w:hanging="540"/>
              <w:rPr>
                <w:rFonts w:ascii="仿宋" w:hAnsi="仿宋" w:eastAsia="仿宋" w:cs="仿宋"/>
                <w:color w:val="000000"/>
                <w:szCs w:val="21"/>
              </w:rPr>
            </w:pPr>
          </w:p>
        </w:tc>
        <w:tc>
          <w:tcPr>
            <w:tcW w:w="2010" w:type="dxa"/>
          </w:tcPr>
          <w:p>
            <w:pPr>
              <w:pStyle w:val="20"/>
              <w:ind w:left="1080" w:leftChars="257" w:hanging="540"/>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tcPr>
          <w:p>
            <w:pPr>
              <w:pStyle w:val="20"/>
              <w:ind w:left="1080" w:leftChars="257" w:hanging="540"/>
              <w:rPr>
                <w:rFonts w:ascii="仿宋" w:hAnsi="仿宋" w:eastAsia="仿宋" w:cs="仿宋"/>
                <w:color w:val="000000"/>
                <w:szCs w:val="21"/>
              </w:rPr>
            </w:pPr>
          </w:p>
        </w:tc>
        <w:tc>
          <w:tcPr>
            <w:tcW w:w="1407" w:type="dxa"/>
          </w:tcPr>
          <w:p>
            <w:pPr>
              <w:pStyle w:val="20"/>
              <w:ind w:left="1080" w:leftChars="257" w:hanging="540"/>
              <w:rPr>
                <w:rFonts w:ascii="仿宋" w:hAnsi="仿宋" w:eastAsia="仿宋" w:cs="仿宋"/>
                <w:color w:val="000000"/>
                <w:szCs w:val="21"/>
              </w:rPr>
            </w:pPr>
          </w:p>
        </w:tc>
        <w:tc>
          <w:tcPr>
            <w:tcW w:w="2044" w:type="dxa"/>
          </w:tcPr>
          <w:p>
            <w:pPr>
              <w:pStyle w:val="20"/>
              <w:ind w:left="1080" w:leftChars="257" w:hanging="540"/>
              <w:rPr>
                <w:rFonts w:ascii="仿宋" w:hAnsi="仿宋" w:eastAsia="仿宋" w:cs="仿宋"/>
                <w:color w:val="000000"/>
                <w:szCs w:val="21"/>
              </w:rPr>
            </w:pPr>
          </w:p>
        </w:tc>
        <w:tc>
          <w:tcPr>
            <w:tcW w:w="1791" w:type="dxa"/>
          </w:tcPr>
          <w:p>
            <w:pPr>
              <w:pStyle w:val="20"/>
              <w:ind w:left="1080" w:leftChars="257" w:hanging="540"/>
              <w:rPr>
                <w:rFonts w:ascii="仿宋" w:hAnsi="仿宋" w:eastAsia="仿宋" w:cs="仿宋"/>
                <w:color w:val="000000"/>
                <w:szCs w:val="21"/>
              </w:rPr>
            </w:pPr>
          </w:p>
        </w:tc>
        <w:tc>
          <w:tcPr>
            <w:tcW w:w="2010" w:type="dxa"/>
          </w:tcPr>
          <w:p>
            <w:pPr>
              <w:pStyle w:val="20"/>
              <w:ind w:left="1080" w:leftChars="257" w:hanging="540"/>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tcPr>
          <w:p>
            <w:pPr>
              <w:pStyle w:val="20"/>
              <w:ind w:left="1080" w:leftChars="257" w:hanging="540"/>
              <w:rPr>
                <w:rFonts w:ascii="仿宋" w:hAnsi="仿宋" w:eastAsia="仿宋" w:cs="仿宋"/>
                <w:color w:val="000000"/>
                <w:szCs w:val="21"/>
              </w:rPr>
            </w:pPr>
          </w:p>
        </w:tc>
        <w:tc>
          <w:tcPr>
            <w:tcW w:w="1407" w:type="dxa"/>
          </w:tcPr>
          <w:p>
            <w:pPr>
              <w:pStyle w:val="20"/>
              <w:ind w:left="1080" w:leftChars="257" w:hanging="540"/>
              <w:rPr>
                <w:rFonts w:ascii="仿宋" w:hAnsi="仿宋" w:eastAsia="仿宋" w:cs="仿宋"/>
                <w:color w:val="000000"/>
                <w:szCs w:val="21"/>
              </w:rPr>
            </w:pPr>
          </w:p>
        </w:tc>
        <w:tc>
          <w:tcPr>
            <w:tcW w:w="2044" w:type="dxa"/>
          </w:tcPr>
          <w:p>
            <w:pPr>
              <w:pStyle w:val="20"/>
              <w:ind w:left="1080" w:leftChars="257" w:hanging="540"/>
              <w:rPr>
                <w:rFonts w:ascii="仿宋" w:hAnsi="仿宋" w:eastAsia="仿宋" w:cs="仿宋"/>
                <w:color w:val="000000"/>
                <w:szCs w:val="21"/>
              </w:rPr>
            </w:pPr>
          </w:p>
        </w:tc>
        <w:tc>
          <w:tcPr>
            <w:tcW w:w="1791" w:type="dxa"/>
          </w:tcPr>
          <w:p>
            <w:pPr>
              <w:pStyle w:val="20"/>
              <w:ind w:left="1080" w:leftChars="257" w:hanging="540"/>
              <w:rPr>
                <w:rFonts w:ascii="仿宋" w:hAnsi="仿宋" w:eastAsia="仿宋" w:cs="仿宋"/>
                <w:color w:val="000000"/>
                <w:szCs w:val="21"/>
              </w:rPr>
            </w:pPr>
          </w:p>
        </w:tc>
        <w:tc>
          <w:tcPr>
            <w:tcW w:w="2010" w:type="dxa"/>
          </w:tcPr>
          <w:p>
            <w:pPr>
              <w:pStyle w:val="20"/>
              <w:ind w:left="1080" w:leftChars="257" w:hanging="540"/>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tcPr>
          <w:p>
            <w:pPr>
              <w:pStyle w:val="20"/>
              <w:ind w:left="1080" w:leftChars="257" w:hanging="540"/>
              <w:rPr>
                <w:rFonts w:ascii="仿宋" w:hAnsi="仿宋" w:eastAsia="仿宋" w:cs="仿宋"/>
                <w:color w:val="000000"/>
                <w:szCs w:val="21"/>
              </w:rPr>
            </w:pPr>
          </w:p>
        </w:tc>
        <w:tc>
          <w:tcPr>
            <w:tcW w:w="1407" w:type="dxa"/>
          </w:tcPr>
          <w:p>
            <w:pPr>
              <w:pStyle w:val="20"/>
              <w:ind w:left="1080" w:leftChars="257" w:hanging="540"/>
              <w:rPr>
                <w:rFonts w:ascii="仿宋" w:hAnsi="仿宋" w:eastAsia="仿宋" w:cs="仿宋"/>
                <w:color w:val="000000"/>
                <w:szCs w:val="21"/>
              </w:rPr>
            </w:pPr>
          </w:p>
        </w:tc>
        <w:tc>
          <w:tcPr>
            <w:tcW w:w="2044" w:type="dxa"/>
          </w:tcPr>
          <w:p>
            <w:pPr>
              <w:pStyle w:val="20"/>
              <w:ind w:left="1080" w:leftChars="257" w:hanging="540"/>
              <w:rPr>
                <w:rFonts w:ascii="仿宋" w:hAnsi="仿宋" w:eastAsia="仿宋" w:cs="仿宋"/>
                <w:color w:val="000000"/>
                <w:szCs w:val="21"/>
              </w:rPr>
            </w:pPr>
          </w:p>
        </w:tc>
        <w:tc>
          <w:tcPr>
            <w:tcW w:w="1791" w:type="dxa"/>
          </w:tcPr>
          <w:p>
            <w:pPr>
              <w:pStyle w:val="20"/>
              <w:ind w:left="1080" w:leftChars="257" w:hanging="540"/>
              <w:rPr>
                <w:rFonts w:ascii="仿宋" w:hAnsi="仿宋" w:eastAsia="仿宋" w:cs="仿宋"/>
                <w:color w:val="000000"/>
                <w:szCs w:val="21"/>
              </w:rPr>
            </w:pPr>
          </w:p>
        </w:tc>
        <w:tc>
          <w:tcPr>
            <w:tcW w:w="2010" w:type="dxa"/>
          </w:tcPr>
          <w:p>
            <w:pPr>
              <w:pStyle w:val="20"/>
              <w:ind w:left="1080" w:leftChars="257" w:hanging="540"/>
              <w:rPr>
                <w:rFonts w:ascii="仿宋" w:hAnsi="仿宋" w:eastAsia="仿宋" w:cs="仿宋"/>
                <w:color w:val="000000"/>
                <w:szCs w:val="21"/>
              </w:rPr>
            </w:pPr>
          </w:p>
        </w:tc>
      </w:tr>
    </w:tbl>
    <w:p>
      <w:pPr>
        <w:pStyle w:val="20"/>
        <w:adjustRightInd w:val="0"/>
        <w:snapToGrid w:val="0"/>
        <w:spacing w:line="240" w:lineRule="atLeast"/>
        <w:rPr>
          <w:rFonts w:ascii="仿宋" w:hAnsi="仿宋" w:eastAsia="仿宋" w:cs="仿宋"/>
          <w:color w:val="000000"/>
          <w:szCs w:val="21"/>
        </w:rPr>
      </w:pPr>
      <w:r>
        <w:rPr>
          <w:rFonts w:hint="eastAsia" w:ascii="仿宋" w:hAnsi="仿宋" w:eastAsia="仿宋" w:cs="仿宋"/>
          <w:color w:val="000000"/>
          <w:szCs w:val="21"/>
        </w:rPr>
        <w:t>注：</w:t>
      </w:r>
    </w:p>
    <w:p>
      <w:pPr>
        <w:pStyle w:val="20"/>
        <w:adjustRightInd w:val="0"/>
        <w:snapToGrid w:val="0"/>
        <w:spacing w:line="240" w:lineRule="atLeast"/>
        <w:rPr>
          <w:rFonts w:ascii="仿宋" w:hAnsi="仿宋" w:eastAsia="仿宋" w:cs="仿宋"/>
          <w:color w:val="000000"/>
          <w:szCs w:val="21"/>
        </w:rPr>
      </w:pPr>
      <w:r>
        <w:rPr>
          <w:rFonts w:hint="eastAsia" w:ascii="仿宋" w:hAnsi="仿宋" w:eastAsia="仿宋" w:cs="仿宋"/>
          <w:color w:val="000000"/>
          <w:szCs w:val="21"/>
        </w:rPr>
        <w:t>1.有偏离的技术条款须在该表中逐一列明，并在“投标文件的技术条款”栏填写具体应答内容， 在“偏离说明”中说明偏离具体情形。若无偏离请在“投标文件的技术条款”中填写“无偏离”。</w:t>
      </w:r>
    </w:p>
    <w:p>
      <w:pPr>
        <w:pStyle w:val="20"/>
        <w:adjustRightInd w:val="0"/>
        <w:snapToGrid w:val="0"/>
        <w:spacing w:line="240" w:lineRule="atLeast"/>
        <w:rPr>
          <w:rFonts w:ascii="仿宋" w:hAnsi="仿宋" w:eastAsia="仿宋" w:cs="仿宋"/>
          <w:color w:val="000000"/>
          <w:szCs w:val="21"/>
        </w:rPr>
      </w:pPr>
      <w:r>
        <w:rPr>
          <w:rFonts w:hint="eastAsia" w:ascii="仿宋" w:hAnsi="仿宋" w:eastAsia="仿宋" w:cs="仿宋"/>
          <w:color w:val="000000"/>
          <w:szCs w:val="21"/>
        </w:rPr>
        <w:t>2.未声明部分将被视为已接受投标文件要求，签约时未经采购人同意不得改变。</w:t>
      </w:r>
    </w:p>
    <w:p>
      <w:pPr>
        <w:pStyle w:val="20"/>
        <w:adjustRightInd w:val="0"/>
        <w:snapToGrid w:val="0"/>
        <w:spacing w:line="240" w:lineRule="atLeast"/>
        <w:rPr>
          <w:rFonts w:ascii="仿宋" w:hAnsi="仿宋" w:eastAsia="仿宋" w:cs="仿宋"/>
          <w:color w:val="000000"/>
          <w:szCs w:val="21"/>
        </w:rPr>
      </w:pPr>
      <w:r>
        <w:rPr>
          <w:rFonts w:hint="eastAsia" w:ascii="仿宋" w:hAnsi="仿宋" w:eastAsia="仿宋" w:cs="仿宋"/>
          <w:color w:val="000000"/>
          <w:szCs w:val="21"/>
        </w:rPr>
        <w:t>3.投标人可根据其投标内容进一步细化上述表格，并可增添其它表格或说明以便进一步明确投标内容。</w:t>
      </w:r>
    </w:p>
    <w:p>
      <w:pPr>
        <w:pStyle w:val="20"/>
        <w:spacing w:line="240" w:lineRule="atLeast"/>
        <w:ind w:left="1080" w:leftChars="257" w:hanging="540"/>
        <w:rPr>
          <w:rFonts w:ascii="仿宋" w:hAnsi="仿宋" w:eastAsia="仿宋" w:cs="仿宋"/>
          <w:color w:val="000000"/>
          <w:sz w:val="24"/>
        </w:rPr>
      </w:pPr>
    </w:p>
    <w:p>
      <w:pPr>
        <w:pStyle w:val="20"/>
        <w:spacing w:line="240" w:lineRule="atLeast"/>
        <w:ind w:left="1080" w:leftChars="257" w:hanging="540"/>
        <w:rPr>
          <w:rFonts w:ascii="仿宋" w:hAnsi="仿宋" w:eastAsia="仿宋" w:cs="仿宋"/>
          <w:color w:val="000000"/>
          <w:sz w:val="24"/>
        </w:rPr>
      </w:pPr>
    </w:p>
    <w:p>
      <w:pPr>
        <w:pStyle w:val="20"/>
        <w:spacing w:line="440" w:lineRule="exact"/>
        <w:ind w:firstLine="600" w:firstLineChars="250"/>
        <w:rPr>
          <w:rFonts w:hint="default" w:ascii="仿宋" w:hAnsi="仿宋" w:eastAsia="仿宋" w:cs="仿宋"/>
          <w:color w:val="000000"/>
          <w:sz w:val="24"/>
          <w:lang w:val="en-US" w:eastAsia="zh-CN"/>
        </w:rPr>
      </w:pPr>
      <w:bookmarkStart w:id="97" w:name="_Toc216582818"/>
      <w:bookmarkStart w:id="98" w:name="_Toc25702"/>
      <w:bookmarkStart w:id="99" w:name="_Toc507399534"/>
      <w:bookmarkStart w:id="100" w:name="_Toc23907"/>
      <w:r>
        <w:rPr>
          <w:rFonts w:hint="eastAsia" w:ascii="仿宋" w:hAnsi="仿宋" w:eastAsia="仿宋" w:cs="仿宋"/>
          <w:color w:val="000000"/>
          <w:sz w:val="24"/>
        </w:rPr>
        <w:t>法定代表人</w:t>
      </w:r>
      <w:r>
        <w:rPr>
          <w:rFonts w:ascii="仿宋" w:hAnsi="仿宋" w:eastAsia="仿宋" w:cs="仿宋"/>
          <w:color w:val="000000"/>
          <w:sz w:val="24"/>
        </w:rPr>
        <w:t>或</w:t>
      </w:r>
      <w:r>
        <w:rPr>
          <w:rFonts w:hint="eastAsia" w:ascii="仿宋" w:hAnsi="仿宋" w:eastAsia="仿宋" w:cs="仿宋"/>
          <w:color w:val="000000"/>
          <w:sz w:val="24"/>
        </w:rPr>
        <w:t>授权代表（签字或盖电子章）</w:t>
      </w:r>
      <w:r>
        <w:rPr>
          <w:rFonts w:hint="eastAsia" w:ascii="仿宋" w:hAnsi="仿宋" w:eastAsia="仿宋" w:cs="仿宋"/>
          <w:color w:val="000000"/>
          <w:sz w:val="24"/>
          <w:u w:val="single"/>
        </w:rPr>
        <w:tab/>
      </w:r>
      <w:r>
        <w:rPr>
          <w:rFonts w:hint="eastAsia" w:ascii="仿宋" w:hAnsi="仿宋" w:eastAsia="仿宋" w:cs="仿宋"/>
          <w:color w:val="000000"/>
          <w:sz w:val="24"/>
          <w:u w:val="single"/>
          <w:lang w:val="en-US" w:eastAsia="zh-CN"/>
        </w:rPr>
        <w:t xml:space="preserve">         </w:t>
      </w:r>
    </w:p>
    <w:p>
      <w:pPr>
        <w:pStyle w:val="20"/>
        <w:tabs>
          <w:tab w:val="left" w:pos="5580"/>
        </w:tabs>
        <w:spacing w:line="440" w:lineRule="exact"/>
        <w:ind w:left="1079" w:leftChars="257" w:hanging="539"/>
        <w:rPr>
          <w:rFonts w:ascii="仿宋" w:hAnsi="仿宋" w:eastAsia="仿宋" w:cs="仿宋"/>
          <w:color w:val="000000"/>
          <w:sz w:val="24"/>
          <w:u w:val="single"/>
        </w:rPr>
      </w:pPr>
      <w:r>
        <w:rPr>
          <w:rFonts w:hint="eastAsia" w:ascii="仿宋" w:hAnsi="仿宋" w:eastAsia="仿宋" w:cs="仿宋"/>
          <w:color w:val="000000"/>
          <w:sz w:val="24"/>
        </w:rPr>
        <w:t>投标人(盖电子章):</w:t>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p>
    <w:p>
      <w:pPr>
        <w:pStyle w:val="20"/>
        <w:tabs>
          <w:tab w:val="left" w:pos="5580"/>
        </w:tabs>
        <w:spacing w:line="440" w:lineRule="exact"/>
        <w:ind w:left="1079" w:leftChars="257" w:hanging="539"/>
        <w:rPr>
          <w:rFonts w:ascii="仿宋" w:hAnsi="仿宋" w:eastAsia="仿宋" w:cs="仿宋"/>
          <w:color w:val="000000"/>
          <w:sz w:val="24"/>
          <w:u w:val="single"/>
        </w:rPr>
      </w:pPr>
      <w:r>
        <w:rPr>
          <w:rFonts w:hint="eastAsia" w:ascii="仿宋" w:hAnsi="仿宋" w:eastAsia="仿宋" w:cs="仿宋"/>
          <w:color w:val="000000"/>
          <w:sz w:val="24"/>
        </w:rPr>
        <w:t>日期：</w:t>
      </w:r>
    </w:p>
    <w:p>
      <w:pPr>
        <w:pStyle w:val="48"/>
        <w:spacing w:line="360" w:lineRule="auto"/>
        <w:rPr>
          <w:rFonts w:ascii="仿宋" w:hAnsi="仿宋" w:eastAsia="仿宋" w:cs="仿宋"/>
          <w:color w:val="000000"/>
          <w:sz w:val="24"/>
        </w:rPr>
        <w:sectPr>
          <w:pgSz w:w="11906" w:h="16838"/>
          <w:pgMar w:top="1440" w:right="1800" w:bottom="1440" w:left="1800" w:header="851" w:footer="992" w:gutter="0"/>
          <w:cols w:space="425" w:num="1"/>
          <w:docGrid w:type="lines" w:linePitch="312" w:charSpace="0"/>
        </w:sectPr>
      </w:pPr>
    </w:p>
    <w:p>
      <w:pPr>
        <w:rPr>
          <w:rFonts w:ascii="仿宋" w:hAnsi="仿宋" w:eastAsia="仿宋"/>
          <w:b/>
          <w:color w:val="000000"/>
          <w:sz w:val="24"/>
        </w:rPr>
      </w:pPr>
      <w:r>
        <w:rPr>
          <w:rFonts w:hint="eastAsia" w:ascii="仿宋" w:hAnsi="仿宋" w:eastAsia="仿宋"/>
          <w:b/>
          <w:color w:val="000000"/>
          <w:sz w:val="24"/>
        </w:rPr>
        <w:t>附件8   商务条款偏离表</w:t>
      </w:r>
      <w:bookmarkEnd w:id="97"/>
      <w:bookmarkEnd w:id="98"/>
      <w:bookmarkEnd w:id="99"/>
      <w:bookmarkEnd w:id="100"/>
    </w:p>
    <w:p>
      <w:pPr>
        <w:pStyle w:val="20"/>
        <w:spacing w:line="240" w:lineRule="atLeast"/>
        <w:ind w:left="1080" w:leftChars="257" w:hanging="540"/>
        <w:jc w:val="center"/>
        <w:rPr>
          <w:rFonts w:ascii="仿宋" w:hAnsi="仿宋" w:eastAsia="仿宋" w:cs="仿宋"/>
          <w:b/>
          <w:bCs/>
          <w:color w:val="000000"/>
          <w:sz w:val="24"/>
        </w:rPr>
      </w:pPr>
      <w:r>
        <w:rPr>
          <w:rFonts w:hint="eastAsia" w:ascii="仿宋" w:hAnsi="仿宋" w:eastAsia="仿宋" w:cs="仿宋"/>
          <w:b/>
          <w:bCs/>
          <w:color w:val="000000"/>
          <w:sz w:val="24"/>
        </w:rPr>
        <w:t>商务条款偏离表</w:t>
      </w:r>
    </w:p>
    <w:p>
      <w:pPr>
        <w:pStyle w:val="20"/>
        <w:spacing w:line="240" w:lineRule="atLeast"/>
        <w:ind w:left="1080" w:leftChars="257" w:hanging="540"/>
        <w:rPr>
          <w:rFonts w:ascii="仿宋" w:hAnsi="仿宋" w:eastAsia="仿宋" w:cs="仿宋"/>
          <w:color w:val="000000"/>
          <w:sz w:val="24"/>
        </w:rPr>
      </w:pPr>
    </w:p>
    <w:p>
      <w:pPr>
        <w:pStyle w:val="20"/>
        <w:spacing w:line="240" w:lineRule="atLeast"/>
        <w:rPr>
          <w:rFonts w:ascii="仿宋" w:hAnsi="仿宋" w:eastAsia="仿宋" w:cs="仿宋"/>
          <w:color w:val="000000"/>
          <w:sz w:val="24"/>
        </w:rPr>
      </w:pPr>
      <w:r>
        <w:rPr>
          <w:rFonts w:hint="eastAsia" w:ascii="仿宋" w:hAnsi="仿宋" w:eastAsia="仿宋" w:cs="仿宋"/>
          <w:color w:val="000000"/>
          <w:sz w:val="24"/>
        </w:rPr>
        <w:t>项目名称:                      招标编号:             包号:</w:t>
      </w:r>
    </w:p>
    <w:p>
      <w:pPr>
        <w:pStyle w:val="20"/>
        <w:spacing w:line="240" w:lineRule="atLeast"/>
        <w:ind w:left="1080" w:leftChars="257" w:hanging="540"/>
        <w:rPr>
          <w:rFonts w:ascii="仿宋" w:hAnsi="仿宋" w:eastAsia="仿宋" w:cs="仿宋"/>
          <w:color w:val="000000"/>
          <w:sz w:val="24"/>
        </w:rPr>
      </w:pPr>
    </w:p>
    <w:tbl>
      <w:tblPr>
        <w:tblStyle w:val="32"/>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2870"/>
        <w:gridCol w:w="2853"/>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31" w:type="dxa"/>
            <w:vAlign w:val="center"/>
          </w:tcPr>
          <w:p>
            <w:pPr>
              <w:pStyle w:val="20"/>
              <w:spacing w:line="240" w:lineRule="atLeast"/>
              <w:jc w:val="center"/>
              <w:rPr>
                <w:rFonts w:ascii="仿宋" w:hAnsi="仿宋" w:eastAsia="仿宋" w:cs="仿宋"/>
                <w:color w:val="000000"/>
                <w:szCs w:val="21"/>
              </w:rPr>
            </w:pPr>
            <w:r>
              <w:rPr>
                <w:rFonts w:hint="eastAsia" w:ascii="仿宋" w:hAnsi="仿宋" w:eastAsia="仿宋" w:cs="仿宋"/>
                <w:color w:val="000000"/>
                <w:szCs w:val="21"/>
              </w:rPr>
              <w:t>序号</w:t>
            </w:r>
          </w:p>
        </w:tc>
        <w:tc>
          <w:tcPr>
            <w:tcW w:w="2870" w:type="dxa"/>
            <w:vAlign w:val="center"/>
          </w:tcPr>
          <w:p>
            <w:pPr>
              <w:pStyle w:val="20"/>
              <w:spacing w:line="240" w:lineRule="atLeast"/>
              <w:jc w:val="center"/>
              <w:rPr>
                <w:rFonts w:ascii="仿宋" w:hAnsi="仿宋" w:eastAsia="仿宋" w:cs="仿宋"/>
                <w:color w:val="000000"/>
                <w:szCs w:val="21"/>
              </w:rPr>
            </w:pPr>
            <w:r>
              <w:rPr>
                <w:rFonts w:hint="eastAsia" w:ascii="仿宋" w:hAnsi="仿宋" w:eastAsia="仿宋" w:cs="仿宋"/>
                <w:color w:val="000000"/>
                <w:szCs w:val="21"/>
              </w:rPr>
              <w:t>招标文件的商务条款</w:t>
            </w:r>
          </w:p>
        </w:tc>
        <w:tc>
          <w:tcPr>
            <w:tcW w:w="2853" w:type="dxa"/>
            <w:vAlign w:val="center"/>
          </w:tcPr>
          <w:p>
            <w:pPr>
              <w:pStyle w:val="20"/>
              <w:spacing w:line="240" w:lineRule="atLeast"/>
              <w:jc w:val="center"/>
              <w:rPr>
                <w:rFonts w:ascii="仿宋" w:hAnsi="仿宋" w:eastAsia="仿宋" w:cs="仿宋"/>
                <w:color w:val="000000"/>
                <w:szCs w:val="21"/>
              </w:rPr>
            </w:pPr>
            <w:r>
              <w:rPr>
                <w:rFonts w:hint="eastAsia" w:ascii="仿宋" w:hAnsi="仿宋" w:eastAsia="仿宋" w:cs="仿宋"/>
                <w:color w:val="000000"/>
                <w:szCs w:val="21"/>
              </w:rPr>
              <w:t>投标文件的商务条款</w:t>
            </w:r>
          </w:p>
        </w:tc>
        <w:tc>
          <w:tcPr>
            <w:tcW w:w="1365" w:type="dxa"/>
            <w:vAlign w:val="center"/>
          </w:tcPr>
          <w:p>
            <w:pPr>
              <w:pStyle w:val="20"/>
              <w:spacing w:line="240" w:lineRule="atLeast"/>
              <w:jc w:val="center"/>
              <w:rPr>
                <w:rFonts w:ascii="仿宋" w:hAnsi="仿宋" w:eastAsia="仿宋" w:cs="仿宋"/>
                <w:color w:val="000000"/>
                <w:szCs w:val="21"/>
              </w:rPr>
            </w:pPr>
            <w:r>
              <w:rPr>
                <w:rFonts w:hint="eastAsia" w:ascii="仿宋" w:hAnsi="仿宋" w:eastAsia="仿宋" w:cs="仿宋"/>
                <w:color w:val="000000"/>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pPr>
              <w:pStyle w:val="20"/>
              <w:spacing w:line="240" w:lineRule="atLeast"/>
              <w:ind w:left="1080" w:leftChars="257" w:hanging="540"/>
              <w:rPr>
                <w:rFonts w:ascii="仿宋" w:hAnsi="仿宋" w:eastAsia="仿宋" w:cs="仿宋"/>
                <w:color w:val="000000"/>
                <w:szCs w:val="21"/>
              </w:rPr>
            </w:pPr>
          </w:p>
        </w:tc>
        <w:tc>
          <w:tcPr>
            <w:tcW w:w="2870" w:type="dxa"/>
          </w:tcPr>
          <w:p>
            <w:pPr>
              <w:pStyle w:val="20"/>
              <w:spacing w:line="240" w:lineRule="atLeast"/>
              <w:ind w:left="1080" w:leftChars="257" w:hanging="540"/>
              <w:jc w:val="center"/>
              <w:rPr>
                <w:rFonts w:ascii="仿宋" w:hAnsi="仿宋" w:eastAsia="仿宋" w:cs="仿宋"/>
                <w:color w:val="000000"/>
                <w:szCs w:val="21"/>
              </w:rPr>
            </w:pPr>
          </w:p>
        </w:tc>
        <w:tc>
          <w:tcPr>
            <w:tcW w:w="2853" w:type="dxa"/>
          </w:tcPr>
          <w:p>
            <w:pPr>
              <w:pStyle w:val="20"/>
              <w:spacing w:line="240" w:lineRule="atLeast"/>
              <w:ind w:left="1080" w:leftChars="257" w:hanging="540"/>
              <w:jc w:val="center"/>
              <w:rPr>
                <w:rFonts w:ascii="仿宋" w:hAnsi="仿宋" w:eastAsia="仿宋" w:cs="仿宋"/>
                <w:color w:val="000000"/>
                <w:szCs w:val="21"/>
              </w:rPr>
            </w:pPr>
          </w:p>
        </w:tc>
        <w:tc>
          <w:tcPr>
            <w:tcW w:w="1365" w:type="dxa"/>
          </w:tcPr>
          <w:p>
            <w:pPr>
              <w:pStyle w:val="20"/>
              <w:spacing w:line="240" w:lineRule="atLeast"/>
              <w:ind w:left="1080" w:leftChars="257" w:hanging="540"/>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pPr>
              <w:pStyle w:val="20"/>
              <w:spacing w:line="240" w:lineRule="atLeast"/>
              <w:ind w:left="1080" w:leftChars="257" w:hanging="540"/>
              <w:rPr>
                <w:rFonts w:ascii="仿宋" w:hAnsi="仿宋" w:eastAsia="仿宋" w:cs="仿宋"/>
                <w:color w:val="000000"/>
                <w:szCs w:val="21"/>
              </w:rPr>
            </w:pPr>
          </w:p>
        </w:tc>
        <w:tc>
          <w:tcPr>
            <w:tcW w:w="2870" w:type="dxa"/>
          </w:tcPr>
          <w:p>
            <w:pPr>
              <w:pStyle w:val="20"/>
              <w:spacing w:line="240" w:lineRule="atLeast"/>
              <w:ind w:left="1080" w:leftChars="257" w:hanging="540"/>
              <w:rPr>
                <w:rFonts w:ascii="仿宋" w:hAnsi="仿宋" w:eastAsia="仿宋" w:cs="仿宋"/>
                <w:color w:val="000000"/>
                <w:szCs w:val="21"/>
              </w:rPr>
            </w:pPr>
          </w:p>
        </w:tc>
        <w:tc>
          <w:tcPr>
            <w:tcW w:w="2853" w:type="dxa"/>
          </w:tcPr>
          <w:p>
            <w:pPr>
              <w:pStyle w:val="20"/>
              <w:spacing w:line="240" w:lineRule="atLeast"/>
              <w:ind w:left="1080" w:leftChars="257" w:hanging="540"/>
              <w:rPr>
                <w:rFonts w:ascii="仿宋" w:hAnsi="仿宋" w:eastAsia="仿宋" w:cs="仿宋"/>
                <w:color w:val="000000"/>
                <w:szCs w:val="21"/>
              </w:rPr>
            </w:pPr>
          </w:p>
        </w:tc>
        <w:tc>
          <w:tcPr>
            <w:tcW w:w="1365" w:type="dxa"/>
          </w:tcPr>
          <w:p>
            <w:pPr>
              <w:pStyle w:val="20"/>
              <w:spacing w:line="240" w:lineRule="atLeast"/>
              <w:ind w:left="1080" w:leftChars="257" w:hanging="540"/>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pPr>
              <w:pStyle w:val="20"/>
              <w:spacing w:line="240" w:lineRule="atLeast"/>
              <w:ind w:left="1080" w:leftChars="257" w:hanging="540"/>
              <w:rPr>
                <w:rFonts w:ascii="仿宋" w:hAnsi="仿宋" w:eastAsia="仿宋" w:cs="仿宋"/>
                <w:color w:val="000000"/>
                <w:szCs w:val="21"/>
              </w:rPr>
            </w:pPr>
          </w:p>
        </w:tc>
        <w:tc>
          <w:tcPr>
            <w:tcW w:w="2870" w:type="dxa"/>
          </w:tcPr>
          <w:p>
            <w:pPr>
              <w:pStyle w:val="20"/>
              <w:spacing w:line="240" w:lineRule="atLeast"/>
              <w:ind w:left="1080" w:leftChars="257" w:hanging="540"/>
              <w:rPr>
                <w:rFonts w:ascii="仿宋" w:hAnsi="仿宋" w:eastAsia="仿宋" w:cs="仿宋"/>
                <w:color w:val="000000"/>
                <w:szCs w:val="21"/>
              </w:rPr>
            </w:pPr>
          </w:p>
        </w:tc>
        <w:tc>
          <w:tcPr>
            <w:tcW w:w="2853" w:type="dxa"/>
          </w:tcPr>
          <w:p>
            <w:pPr>
              <w:pStyle w:val="20"/>
              <w:spacing w:line="240" w:lineRule="atLeast"/>
              <w:ind w:left="1080" w:leftChars="257" w:hanging="540"/>
              <w:rPr>
                <w:rFonts w:ascii="仿宋" w:hAnsi="仿宋" w:eastAsia="仿宋" w:cs="仿宋"/>
                <w:color w:val="000000"/>
                <w:szCs w:val="21"/>
              </w:rPr>
            </w:pPr>
          </w:p>
        </w:tc>
        <w:tc>
          <w:tcPr>
            <w:tcW w:w="1365" w:type="dxa"/>
          </w:tcPr>
          <w:p>
            <w:pPr>
              <w:pStyle w:val="20"/>
              <w:spacing w:line="240" w:lineRule="atLeast"/>
              <w:ind w:left="1080" w:leftChars="257" w:hanging="540"/>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pPr>
              <w:pStyle w:val="20"/>
              <w:spacing w:line="240" w:lineRule="atLeast"/>
              <w:ind w:left="1080" w:leftChars="257" w:hanging="540"/>
              <w:rPr>
                <w:rFonts w:ascii="仿宋" w:hAnsi="仿宋" w:eastAsia="仿宋" w:cs="仿宋"/>
                <w:color w:val="000000"/>
                <w:szCs w:val="21"/>
              </w:rPr>
            </w:pPr>
          </w:p>
        </w:tc>
        <w:tc>
          <w:tcPr>
            <w:tcW w:w="2870" w:type="dxa"/>
          </w:tcPr>
          <w:p>
            <w:pPr>
              <w:pStyle w:val="20"/>
              <w:spacing w:line="240" w:lineRule="atLeast"/>
              <w:ind w:left="1080" w:leftChars="257" w:hanging="540"/>
              <w:rPr>
                <w:rFonts w:ascii="仿宋" w:hAnsi="仿宋" w:eastAsia="仿宋" w:cs="仿宋"/>
                <w:color w:val="000000"/>
                <w:szCs w:val="21"/>
              </w:rPr>
            </w:pPr>
          </w:p>
        </w:tc>
        <w:tc>
          <w:tcPr>
            <w:tcW w:w="2853" w:type="dxa"/>
          </w:tcPr>
          <w:p>
            <w:pPr>
              <w:pStyle w:val="20"/>
              <w:spacing w:line="240" w:lineRule="atLeast"/>
              <w:ind w:left="1080" w:leftChars="257" w:hanging="540"/>
              <w:rPr>
                <w:rFonts w:ascii="仿宋" w:hAnsi="仿宋" w:eastAsia="仿宋" w:cs="仿宋"/>
                <w:color w:val="000000"/>
                <w:szCs w:val="21"/>
              </w:rPr>
            </w:pPr>
          </w:p>
        </w:tc>
        <w:tc>
          <w:tcPr>
            <w:tcW w:w="1365" w:type="dxa"/>
          </w:tcPr>
          <w:p>
            <w:pPr>
              <w:pStyle w:val="20"/>
              <w:spacing w:line="240" w:lineRule="atLeast"/>
              <w:ind w:left="1080" w:leftChars="257" w:hanging="540"/>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pPr>
              <w:pStyle w:val="20"/>
              <w:spacing w:line="240" w:lineRule="atLeast"/>
              <w:ind w:left="1080" w:leftChars="257" w:hanging="540"/>
              <w:rPr>
                <w:rFonts w:ascii="仿宋" w:hAnsi="仿宋" w:eastAsia="仿宋" w:cs="仿宋"/>
                <w:color w:val="000000"/>
                <w:szCs w:val="21"/>
              </w:rPr>
            </w:pPr>
          </w:p>
        </w:tc>
        <w:tc>
          <w:tcPr>
            <w:tcW w:w="2870" w:type="dxa"/>
          </w:tcPr>
          <w:p>
            <w:pPr>
              <w:pStyle w:val="20"/>
              <w:spacing w:line="240" w:lineRule="atLeast"/>
              <w:ind w:left="1080" w:leftChars="257" w:hanging="540"/>
              <w:rPr>
                <w:rFonts w:ascii="仿宋" w:hAnsi="仿宋" w:eastAsia="仿宋" w:cs="仿宋"/>
                <w:color w:val="000000"/>
                <w:szCs w:val="21"/>
              </w:rPr>
            </w:pPr>
          </w:p>
        </w:tc>
        <w:tc>
          <w:tcPr>
            <w:tcW w:w="2853" w:type="dxa"/>
          </w:tcPr>
          <w:p>
            <w:pPr>
              <w:pStyle w:val="20"/>
              <w:spacing w:line="240" w:lineRule="atLeast"/>
              <w:ind w:left="1080" w:leftChars="257" w:hanging="540"/>
              <w:rPr>
                <w:rFonts w:ascii="仿宋" w:hAnsi="仿宋" w:eastAsia="仿宋" w:cs="仿宋"/>
                <w:color w:val="000000"/>
                <w:szCs w:val="21"/>
              </w:rPr>
            </w:pPr>
          </w:p>
        </w:tc>
        <w:tc>
          <w:tcPr>
            <w:tcW w:w="1365" w:type="dxa"/>
          </w:tcPr>
          <w:p>
            <w:pPr>
              <w:pStyle w:val="20"/>
              <w:spacing w:line="240" w:lineRule="atLeast"/>
              <w:ind w:left="1080" w:leftChars="257" w:hanging="540"/>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pPr>
              <w:pStyle w:val="20"/>
              <w:spacing w:line="240" w:lineRule="atLeast"/>
              <w:ind w:left="1080" w:leftChars="257" w:hanging="540"/>
              <w:rPr>
                <w:rFonts w:ascii="仿宋" w:hAnsi="仿宋" w:eastAsia="仿宋" w:cs="仿宋"/>
                <w:color w:val="000000"/>
                <w:szCs w:val="21"/>
              </w:rPr>
            </w:pPr>
          </w:p>
        </w:tc>
        <w:tc>
          <w:tcPr>
            <w:tcW w:w="2870" w:type="dxa"/>
          </w:tcPr>
          <w:p>
            <w:pPr>
              <w:pStyle w:val="20"/>
              <w:spacing w:line="240" w:lineRule="atLeast"/>
              <w:ind w:left="1080" w:leftChars="257" w:hanging="540"/>
              <w:rPr>
                <w:rFonts w:ascii="仿宋" w:hAnsi="仿宋" w:eastAsia="仿宋" w:cs="仿宋"/>
                <w:color w:val="000000"/>
                <w:szCs w:val="21"/>
              </w:rPr>
            </w:pPr>
          </w:p>
        </w:tc>
        <w:tc>
          <w:tcPr>
            <w:tcW w:w="2853" w:type="dxa"/>
          </w:tcPr>
          <w:p>
            <w:pPr>
              <w:pStyle w:val="20"/>
              <w:spacing w:line="240" w:lineRule="atLeast"/>
              <w:ind w:left="1080" w:leftChars="257" w:hanging="540"/>
              <w:rPr>
                <w:rFonts w:ascii="仿宋" w:hAnsi="仿宋" w:eastAsia="仿宋" w:cs="仿宋"/>
                <w:color w:val="000000"/>
                <w:szCs w:val="21"/>
              </w:rPr>
            </w:pPr>
          </w:p>
        </w:tc>
        <w:tc>
          <w:tcPr>
            <w:tcW w:w="1365" w:type="dxa"/>
          </w:tcPr>
          <w:p>
            <w:pPr>
              <w:pStyle w:val="20"/>
              <w:spacing w:line="240" w:lineRule="atLeast"/>
              <w:ind w:left="1080" w:leftChars="257" w:hanging="540"/>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pPr>
              <w:pStyle w:val="20"/>
              <w:spacing w:line="240" w:lineRule="atLeast"/>
              <w:ind w:left="1080" w:leftChars="257" w:hanging="540"/>
              <w:rPr>
                <w:rFonts w:ascii="仿宋" w:hAnsi="仿宋" w:eastAsia="仿宋" w:cs="仿宋"/>
                <w:color w:val="000000"/>
                <w:szCs w:val="21"/>
              </w:rPr>
            </w:pPr>
          </w:p>
        </w:tc>
        <w:tc>
          <w:tcPr>
            <w:tcW w:w="2870" w:type="dxa"/>
          </w:tcPr>
          <w:p>
            <w:pPr>
              <w:pStyle w:val="20"/>
              <w:spacing w:line="240" w:lineRule="atLeast"/>
              <w:ind w:left="1080" w:leftChars="257" w:hanging="540"/>
              <w:rPr>
                <w:rFonts w:ascii="仿宋" w:hAnsi="仿宋" w:eastAsia="仿宋" w:cs="仿宋"/>
                <w:color w:val="000000"/>
                <w:szCs w:val="21"/>
              </w:rPr>
            </w:pPr>
          </w:p>
        </w:tc>
        <w:tc>
          <w:tcPr>
            <w:tcW w:w="2853" w:type="dxa"/>
          </w:tcPr>
          <w:p>
            <w:pPr>
              <w:pStyle w:val="20"/>
              <w:spacing w:line="240" w:lineRule="atLeast"/>
              <w:ind w:left="1080" w:leftChars="257" w:hanging="540"/>
              <w:rPr>
                <w:rFonts w:ascii="仿宋" w:hAnsi="仿宋" w:eastAsia="仿宋" w:cs="仿宋"/>
                <w:color w:val="000000"/>
                <w:szCs w:val="21"/>
              </w:rPr>
            </w:pPr>
          </w:p>
        </w:tc>
        <w:tc>
          <w:tcPr>
            <w:tcW w:w="1365" w:type="dxa"/>
          </w:tcPr>
          <w:p>
            <w:pPr>
              <w:pStyle w:val="20"/>
              <w:spacing w:line="240" w:lineRule="atLeast"/>
              <w:ind w:left="1080" w:leftChars="257" w:hanging="540"/>
              <w:rPr>
                <w:rFonts w:ascii="仿宋" w:hAnsi="仿宋" w:eastAsia="仿宋" w:cs="仿宋"/>
                <w:color w:val="000000"/>
                <w:szCs w:val="21"/>
              </w:rPr>
            </w:pPr>
          </w:p>
        </w:tc>
      </w:tr>
    </w:tbl>
    <w:p>
      <w:pPr>
        <w:pStyle w:val="20"/>
        <w:adjustRightInd w:val="0"/>
        <w:snapToGrid w:val="0"/>
        <w:spacing w:line="240" w:lineRule="atLeast"/>
        <w:rPr>
          <w:rFonts w:ascii="仿宋" w:hAnsi="仿宋" w:eastAsia="仿宋" w:cs="仿宋"/>
          <w:color w:val="000000"/>
          <w:szCs w:val="21"/>
        </w:rPr>
      </w:pPr>
      <w:r>
        <w:rPr>
          <w:rFonts w:hint="eastAsia" w:ascii="仿宋" w:hAnsi="仿宋" w:eastAsia="仿宋" w:cs="仿宋"/>
          <w:color w:val="000000"/>
          <w:szCs w:val="21"/>
        </w:rPr>
        <w:t>注：1.有偏离的商务条款须在该表中逐一列明，并在“投标文件的商务条款”栏填写具体应答内容，在“偏离说明”中说明偏离具体情形。若无偏离请在“投标文件的商务条款”中填写“无偏离”。</w:t>
      </w:r>
    </w:p>
    <w:p>
      <w:pPr>
        <w:pStyle w:val="20"/>
        <w:adjustRightInd w:val="0"/>
        <w:snapToGrid w:val="0"/>
        <w:spacing w:line="240" w:lineRule="atLeast"/>
        <w:rPr>
          <w:rFonts w:ascii="仿宋" w:hAnsi="仿宋" w:eastAsia="仿宋" w:cs="仿宋"/>
          <w:color w:val="000000"/>
          <w:szCs w:val="21"/>
        </w:rPr>
      </w:pPr>
      <w:r>
        <w:rPr>
          <w:rFonts w:hint="eastAsia" w:ascii="仿宋" w:hAnsi="仿宋" w:eastAsia="仿宋" w:cs="仿宋"/>
          <w:color w:val="000000"/>
          <w:szCs w:val="21"/>
        </w:rPr>
        <w:t>2.未声明部分将被视为已接受招标文件要求，签约时未经招标方同意不得改变。</w:t>
      </w:r>
    </w:p>
    <w:p>
      <w:pPr>
        <w:pStyle w:val="20"/>
        <w:adjustRightInd w:val="0"/>
        <w:snapToGrid w:val="0"/>
        <w:spacing w:line="240" w:lineRule="atLeast"/>
        <w:rPr>
          <w:rFonts w:ascii="仿宋" w:hAnsi="仿宋" w:eastAsia="仿宋" w:cs="仿宋"/>
          <w:color w:val="000000"/>
          <w:szCs w:val="21"/>
        </w:rPr>
      </w:pPr>
      <w:r>
        <w:rPr>
          <w:rFonts w:hint="eastAsia" w:ascii="仿宋" w:hAnsi="仿宋" w:eastAsia="仿宋" w:cs="仿宋"/>
          <w:color w:val="000000"/>
          <w:szCs w:val="21"/>
        </w:rPr>
        <w:t>3.投标人可根据其投标内容进一步细化上述表格，并可增添其它表格或说明以便进一步明确响应内容。</w:t>
      </w:r>
    </w:p>
    <w:p>
      <w:pPr>
        <w:pStyle w:val="20"/>
        <w:spacing w:line="240" w:lineRule="atLeast"/>
        <w:rPr>
          <w:rFonts w:ascii="仿宋" w:hAnsi="仿宋" w:eastAsia="仿宋" w:cs="仿宋"/>
          <w:color w:val="000000"/>
          <w:szCs w:val="21"/>
        </w:rPr>
      </w:pPr>
    </w:p>
    <w:p>
      <w:pPr>
        <w:pStyle w:val="20"/>
        <w:spacing w:line="440" w:lineRule="exact"/>
        <w:ind w:firstLine="600" w:firstLineChars="250"/>
        <w:rPr>
          <w:rFonts w:hint="default" w:ascii="仿宋" w:hAnsi="仿宋" w:eastAsia="仿宋" w:cs="仿宋"/>
          <w:color w:val="000000"/>
          <w:sz w:val="24"/>
          <w:lang w:val="en-US" w:eastAsia="zh-CN"/>
        </w:rPr>
      </w:pPr>
      <w:r>
        <w:rPr>
          <w:rFonts w:hint="eastAsia" w:ascii="仿宋" w:hAnsi="仿宋" w:eastAsia="仿宋" w:cs="仿宋"/>
          <w:color w:val="000000"/>
          <w:sz w:val="24"/>
        </w:rPr>
        <w:t>法定代表人</w:t>
      </w:r>
      <w:r>
        <w:rPr>
          <w:rFonts w:ascii="仿宋" w:hAnsi="仿宋" w:eastAsia="仿宋" w:cs="仿宋"/>
          <w:color w:val="000000"/>
          <w:sz w:val="24"/>
        </w:rPr>
        <w:t>或</w:t>
      </w:r>
      <w:r>
        <w:rPr>
          <w:rFonts w:hint="eastAsia" w:ascii="仿宋" w:hAnsi="仿宋" w:eastAsia="仿宋" w:cs="仿宋"/>
          <w:color w:val="000000"/>
          <w:sz w:val="24"/>
        </w:rPr>
        <w:t>授权代表（签字或盖电子章）</w:t>
      </w:r>
      <w:r>
        <w:rPr>
          <w:rFonts w:hint="eastAsia" w:ascii="仿宋" w:hAnsi="仿宋" w:eastAsia="仿宋" w:cs="仿宋"/>
          <w:color w:val="000000"/>
          <w:sz w:val="24"/>
          <w:u w:val="single"/>
        </w:rPr>
        <w:tab/>
      </w:r>
      <w:r>
        <w:rPr>
          <w:rFonts w:hint="eastAsia" w:ascii="仿宋" w:hAnsi="仿宋" w:eastAsia="仿宋" w:cs="仿宋"/>
          <w:color w:val="000000"/>
          <w:sz w:val="24"/>
          <w:u w:val="single"/>
          <w:lang w:val="en-US" w:eastAsia="zh-CN"/>
        </w:rPr>
        <w:t xml:space="preserve">       </w:t>
      </w:r>
    </w:p>
    <w:p>
      <w:pPr>
        <w:pStyle w:val="20"/>
        <w:tabs>
          <w:tab w:val="left" w:pos="5580"/>
        </w:tabs>
        <w:spacing w:line="440" w:lineRule="exact"/>
        <w:ind w:left="1079" w:leftChars="257" w:hanging="539"/>
        <w:rPr>
          <w:rFonts w:ascii="仿宋" w:hAnsi="仿宋" w:eastAsia="仿宋" w:cs="仿宋"/>
          <w:color w:val="000000"/>
          <w:sz w:val="24"/>
          <w:u w:val="single"/>
        </w:rPr>
      </w:pPr>
      <w:r>
        <w:rPr>
          <w:rFonts w:hint="eastAsia" w:ascii="仿宋" w:hAnsi="仿宋" w:eastAsia="仿宋" w:cs="仿宋"/>
          <w:color w:val="000000"/>
          <w:sz w:val="24"/>
        </w:rPr>
        <w:t>投标人(盖电子章):</w:t>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p>
    <w:p>
      <w:pPr>
        <w:pStyle w:val="20"/>
        <w:tabs>
          <w:tab w:val="left" w:pos="5580"/>
        </w:tabs>
        <w:spacing w:line="440" w:lineRule="exact"/>
        <w:ind w:left="1079" w:leftChars="257" w:hanging="539"/>
        <w:rPr>
          <w:rFonts w:ascii="仿宋" w:hAnsi="仿宋" w:eastAsia="仿宋" w:cs="仿宋"/>
          <w:color w:val="000000"/>
          <w:sz w:val="24"/>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sz w:val="24"/>
        </w:rPr>
        <w:t>日期：</w:t>
      </w:r>
    </w:p>
    <w:p>
      <w:pPr>
        <w:pStyle w:val="20"/>
        <w:rPr>
          <w:rFonts w:ascii="仿宋" w:hAnsi="仿宋" w:eastAsia="仿宋"/>
          <w:b/>
          <w:color w:val="000000"/>
          <w:sz w:val="24"/>
          <w:szCs w:val="24"/>
        </w:rPr>
      </w:pPr>
      <w:bookmarkStart w:id="101" w:name="_Ref467988543"/>
      <w:bookmarkStart w:id="102" w:name="_Toc480942355"/>
      <w:bookmarkStart w:id="103" w:name="_Toc520356224"/>
      <w:bookmarkStart w:id="104" w:name="_Toc216582819"/>
      <w:bookmarkStart w:id="105" w:name="_Toc507399535"/>
      <w:bookmarkStart w:id="106" w:name="_Toc20238"/>
      <w:bookmarkStart w:id="107" w:name="_Toc9592"/>
      <w:r>
        <w:rPr>
          <w:rFonts w:hint="eastAsia" w:ascii="仿宋" w:hAnsi="仿宋" w:eastAsia="仿宋"/>
          <w:b/>
          <w:color w:val="000000"/>
          <w:sz w:val="24"/>
          <w:szCs w:val="24"/>
        </w:rPr>
        <w:t xml:space="preserve">附件9   </w:t>
      </w:r>
      <w:bookmarkEnd w:id="101"/>
      <w:bookmarkEnd w:id="102"/>
      <w:bookmarkEnd w:id="103"/>
      <w:bookmarkEnd w:id="104"/>
      <w:bookmarkStart w:id="108" w:name="_Hlt520274911"/>
      <w:bookmarkEnd w:id="108"/>
      <w:bookmarkStart w:id="109" w:name="_Hlt520273711"/>
      <w:bookmarkEnd w:id="109"/>
      <w:bookmarkStart w:id="110" w:name="_Hlt520343392"/>
      <w:bookmarkEnd w:id="110"/>
      <w:bookmarkStart w:id="111" w:name="_Hlt520350957"/>
      <w:bookmarkEnd w:id="111"/>
      <w:bookmarkStart w:id="112" w:name="_Hlt520343000"/>
      <w:bookmarkEnd w:id="112"/>
      <w:bookmarkStart w:id="113" w:name="_Hlt520274393"/>
      <w:bookmarkEnd w:id="113"/>
      <w:bookmarkStart w:id="114" w:name="_Hlt520271212"/>
      <w:bookmarkEnd w:id="114"/>
      <w:bookmarkStart w:id="115" w:name="_Hlt520273973"/>
      <w:bookmarkEnd w:id="115"/>
      <w:bookmarkStart w:id="116" w:name="_Hlt520274065"/>
      <w:bookmarkEnd w:id="116"/>
      <w:bookmarkStart w:id="117" w:name="_Hlt520350918"/>
      <w:bookmarkEnd w:id="117"/>
      <w:bookmarkStart w:id="118" w:name="_Hlt520274407"/>
      <w:bookmarkEnd w:id="118"/>
      <w:bookmarkStart w:id="119" w:name="_Toc216513801"/>
      <w:bookmarkStart w:id="120" w:name="_Toc216582821"/>
      <w:r>
        <w:rPr>
          <w:rFonts w:hint="eastAsia" w:ascii="仿宋" w:hAnsi="仿宋" w:eastAsia="仿宋"/>
          <w:b/>
          <w:color w:val="000000"/>
          <w:sz w:val="24"/>
          <w:szCs w:val="24"/>
        </w:rPr>
        <w:t>中标服务费承诺书</w:t>
      </w:r>
      <w:bookmarkEnd w:id="105"/>
      <w:bookmarkEnd w:id="106"/>
      <w:bookmarkEnd w:id="107"/>
    </w:p>
    <w:p>
      <w:pPr>
        <w:spacing w:line="240" w:lineRule="atLeast"/>
        <w:ind w:left="1080" w:leftChars="257" w:hanging="540"/>
        <w:rPr>
          <w:rFonts w:ascii="仿宋" w:hAnsi="仿宋" w:eastAsia="仿宋" w:cs="仿宋"/>
          <w:b/>
          <w:color w:val="000000"/>
          <w:sz w:val="24"/>
        </w:rPr>
      </w:pPr>
    </w:p>
    <w:p>
      <w:pPr>
        <w:spacing w:line="240" w:lineRule="atLeast"/>
        <w:ind w:left="1080" w:leftChars="257" w:hanging="540"/>
        <w:jc w:val="center"/>
        <w:rPr>
          <w:rFonts w:ascii="仿宋" w:hAnsi="仿宋" w:eastAsia="仿宋" w:cs="仿宋"/>
          <w:b/>
          <w:bCs/>
          <w:color w:val="000000"/>
          <w:sz w:val="24"/>
        </w:rPr>
      </w:pPr>
      <w:r>
        <w:rPr>
          <w:rFonts w:hint="eastAsia" w:ascii="仿宋" w:hAnsi="仿宋" w:eastAsia="仿宋" w:cs="仿宋"/>
          <w:b/>
          <w:bCs/>
          <w:color w:val="000000"/>
          <w:sz w:val="24"/>
        </w:rPr>
        <w:t>中标服务费承诺书</w:t>
      </w:r>
    </w:p>
    <w:p>
      <w:pPr>
        <w:spacing w:line="440" w:lineRule="exact"/>
        <w:ind w:left="1080" w:hanging="1080"/>
        <w:rPr>
          <w:rFonts w:ascii="仿宋" w:hAnsi="仿宋" w:eastAsia="仿宋" w:cs="仿宋"/>
          <w:color w:val="000000"/>
          <w:sz w:val="24"/>
        </w:rPr>
      </w:pPr>
    </w:p>
    <w:p>
      <w:pPr>
        <w:spacing w:line="440" w:lineRule="exact"/>
        <w:ind w:left="1080" w:hanging="1080"/>
        <w:rPr>
          <w:rFonts w:hint="eastAsia" w:ascii="仿宋" w:hAnsi="仿宋" w:eastAsia="仿宋" w:cs="仿宋"/>
          <w:color w:val="000000"/>
          <w:sz w:val="24"/>
          <w:u w:val="single"/>
          <w:lang w:eastAsia="zh-CN"/>
        </w:rPr>
      </w:pPr>
      <w:r>
        <w:rPr>
          <w:rFonts w:hint="eastAsia" w:ascii="仿宋" w:hAnsi="仿宋" w:eastAsia="仿宋" w:cs="仿宋"/>
          <w:color w:val="000000"/>
          <w:sz w:val="24"/>
        </w:rPr>
        <w:t>致：</w:t>
      </w:r>
      <w:r>
        <w:rPr>
          <w:rFonts w:hint="eastAsia" w:ascii="仿宋" w:hAnsi="仿宋" w:eastAsia="仿宋" w:cs="仿宋"/>
          <w:color w:val="000000"/>
          <w:sz w:val="24"/>
          <w:lang w:eastAsia="zh-CN"/>
        </w:rPr>
        <w:t>新疆新华远景工程造价咨询有限公司</w:t>
      </w:r>
    </w:p>
    <w:p>
      <w:pPr>
        <w:spacing w:line="440" w:lineRule="exact"/>
        <w:ind w:left="1080" w:leftChars="257" w:hanging="540"/>
        <w:rPr>
          <w:rFonts w:ascii="仿宋" w:hAnsi="仿宋" w:eastAsia="仿宋" w:cs="仿宋"/>
          <w:color w:val="000000"/>
          <w:sz w:val="24"/>
        </w:rPr>
      </w:pPr>
    </w:p>
    <w:p>
      <w:pPr>
        <w:spacing w:line="440" w:lineRule="exact"/>
        <w:rPr>
          <w:rFonts w:ascii="仿宋" w:hAnsi="仿宋" w:eastAsia="仿宋" w:cs="仿宋"/>
          <w:color w:val="000000"/>
          <w:sz w:val="24"/>
        </w:rPr>
      </w:pPr>
      <w:r>
        <w:rPr>
          <w:rFonts w:hint="eastAsia" w:ascii="仿宋" w:hAnsi="仿宋" w:eastAsia="仿宋" w:cs="仿宋"/>
          <w:color w:val="000000"/>
          <w:sz w:val="24"/>
        </w:rPr>
        <w:tab/>
      </w:r>
      <w:r>
        <w:rPr>
          <w:rFonts w:hint="eastAsia" w:ascii="仿宋" w:hAnsi="仿宋" w:eastAsia="仿宋" w:cs="仿宋"/>
          <w:color w:val="000000"/>
          <w:sz w:val="24"/>
        </w:rPr>
        <w:t xml:space="preserve"> 我们在贵公司组织的</w:t>
      </w:r>
      <w:r>
        <w:rPr>
          <w:rFonts w:hint="eastAsia" w:ascii="仿宋" w:hAnsi="仿宋" w:eastAsia="仿宋" w:cs="仿宋"/>
          <w:color w:val="000000"/>
          <w:sz w:val="24"/>
          <w:u w:val="single"/>
        </w:rPr>
        <w:tab/>
      </w:r>
      <w:r>
        <w:rPr>
          <w:rFonts w:hint="eastAsia" w:ascii="仿宋" w:hAnsi="仿宋" w:eastAsia="仿宋" w:cs="仿宋"/>
          <w:color w:val="000000"/>
          <w:sz w:val="24"/>
          <w:u w:val="single"/>
        </w:rPr>
        <w:t>（项目名称、项目编号）</w:t>
      </w:r>
      <w:r>
        <w:rPr>
          <w:rFonts w:hint="eastAsia" w:ascii="仿宋" w:hAnsi="仿宋" w:eastAsia="仿宋" w:cs="仿宋"/>
          <w:color w:val="000000"/>
          <w:sz w:val="24"/>
          <w:u w:val="single"/>
        </w:rPr>
        <w:tab/>
      </w:r>
      <w:r>
        <w:rPr>
          <w:rFonts w:hint="eastAsia" w:ascii="仿宋" w:hAnsi="仿宋" w:eastAsia="仿宋" w:cs="仿宋"/>
          <w:color w:val="000000"/>
          <w:sz w:val="24"/>
        </w:rPr>
        <w:t>项目招标中若获得中标资格，我们保证在领取中标通知书的同时按招标文件的规定，以转账、电汇等形式，向贵公司一次性支付应由我们交纳的中标服务费用。</w:t>
      </w:r>
    </w:p>
    <w:p>
      <w:pPr>
        <w:spacing w:line="440" w:lineRule="exact"/>
        <w:ind w:left="1080" w:leftChars="257" w:hanging="540"/>
        <w:rPr>
          <w:rFonts w:ascii="仿宋" w:hAnsi="仿宋" w:eastAsia="仿宋" w:cs="仿宋"/>
          <w:color w:val="000000"/>
          <w:sz w:val="24"/>
        </w:rPr>
      </w:pPr>
      <w:r>
        <w:rPr>
          <w:rFonts w:hint="eastAsia" w:ascii="仿宋" w:hAnsi="仿宋" w:eastAsia="仿宋" w:cs="仿宋"/>
          <w:color w:val="000000"/>
          <w:sz w:val="24"/>
        </w:rPr>
        <w:t>特此承诺！</w:t>
      </w:r>
    </w:p>
    <w:p>
      <w:pPr>
        <w:spacing w:line="440" w:lineRule="exact"/>
        <w:ind w:left="1080" w:leftChars="257" w:hanging="540"/>
        <w:rPr>
          <w:rFonts w:ascii="仿宋" w:hAnsi="仿宋" w:eastAsia="仿宋" w:cs="仿宋"/>
          <w:color w:val="000000"/>
          <w:sz w:val="24"/>
        </w:rPr>
      </w:pPr>
    </w:p>
    <w:p>
      <w:pPr>
        <w:spacing w:line="440" w:lineRule="exact"/>
        <w:ind w:left="1080" w:leftChars="257" w:hanging="540"/>
        <w:rPr>
          <w:rFonts w:ascii="仿宋" w:hAnsi="仿宋" w:eastAsia="仿宋" w:cs="仿宋"/>
          <w:color w:val="000000"/>
          <w:sz w:val="24"/>
        </w:rPr>
      </w:pPr>
    </w:p>
    <w:p>
      <w:pPr>
        <w:spacing w:line="440" w:lineRule="exact"/>
        <w:ind w:left="1080" w:leftChars="257" w:hanging="540"/>
        <w:rPr>
          <w:rFonts w:ascii="仿宋" w:hAnsi="仿宋" w:eastAsia="仿宋" w:cs="仿宋"/>
          <w:color w:val="000000"/>
          <w:sz w:val="24"/>
        </w:rPr>
      </w:pPr>
    </w:p>
    <w:p>
      <w:pPr>
        <w:spacing w:line="440" w:lineRule="exact"/>
        <w:ind w:left="1080" w:leftChars="257" w:hanging="540"/>
        <w:rPr>
          <w:rFonts w:ascii="仿宋" w:hAnsi="仿宋" w:eastAsia="仿宋" w:cs="仿宋"/>
          <w:color w:val="000000"/>
          <w:sz w:val="24"/>
        </w:rPr>
      </w:pPr>
    </w:p>
    <w:p>
      <w:pPr>
        <w:spacing w:line="440" w:lineRule="exact"/>
        <w:ind w:left="1080" w:hanging="1080"/>
        <w:rPr>
          <w:rFonts w:ascii="仿宋" w:hAnsi="仿宋" w:eastAsia="仿宋" w:cs="仿宋"/>
          <w:color w:val="000000"/>
          <w:sz w:val="24"/>
        </w:rPr>
      </w:pPr>
    </w:p>
    <w:p>
      <w:pPr>
        <w:spacing w:line="440" w:lineRule="exact"/>
        <w:ind w:left="1413" w:leftChars="273" w:hanging="840" w:hangingChars="350"/>
        <w:rPr>
          <w:rFonts w:ascii="仿宋" w:hAnsi="仿宋" w:eastAsia="仿宋" w:cs="仿宋"/>
          <w:color w:val="000000"/>
          <w:sz w:val="24"/>
        </w:rPr>
      </w:pPr>
      <w:r>
        <w:rPr>
          <w:rFonts w:hint="eastAsia" w:ascii="仿宋" w:hAnsi="仿宋" w:eastAsia="仿宋" w:cs="仿宋"/>
          <w:color w:val="000000"/>
          <w:sz w:val="24"/>
        </w:rPr>
        <w:t>承诺方法定名称：</w:t>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p>
    <w:p>
      <w:pPr>
        <w:spacing w:line="440" w:lineRule="exact"/>
        <w:ind w:left="1620" w:leftChars="257" w:hanging="1080"/>
        <w:rPr>
          <w:rFonts w:ascii="仿宋" w:hAnsi="仿宋" w:eastAsia="仿宋" w:cs="仿宋"/>
          <w:color w:val="000000"/>
          <w:sz w:val="24"/>
        </w:rPr>
      </w:pPr>
      <w:r>
        <w:rPr>
          <w:rFonts w:hint="eastAsia" w:ascii="仿宋" w:hAnsi="仿宋" w:eastAsia="仿宋" w:cs="仿宋"/>
          <w:color w:val="000000"/>
          <w:sz w:val="24"/>
        </w:rPr>
        <w:t>地址：</w:t>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p>
    <w:p>
      <w:pPr>
        <w:spacing w:line="440" w:lineRule="exact"/>
        <w:ind w:left="1620" w:leftChars="257" w:hanging="1080"/>
        <w:rPr>
          <w:rFonts w:ascii="仿宋" w:hAnsi="仿宋" w:eastAsia="仿宋" w:cs="仿宋"/>
          <w:color w:val="000000"/>
          <w:sz w:val="24"/>
        </w:rPr>
      </w:pPr>
      <w:r>
        <w:rPr>
          <w:rFonts w:hint="eastAsia" w:ascii="仿宋" w:hAnsi="仿宋" w:eastAsia="仿宋" w:cs="仿宋"/>
          <w:color w:val="000000"/>
          <w:sz w:val="24"/>
        </w:rPr>
        <w:t>电话：</w:t>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传真：</w:t>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p>
    <w:p>
      <w:pPr>
        <w:spacing w:line="440" w:lineRule="exact"/>
        <w:ind w:left="1620" w:leftChars="257" w:hanging="1080"/>
        <w:rPr>
          <w:rFonts w:ascii="仿宋" w:hAnsi="仿宋" w:eastAsia="仿宋" w:cs="仿宋"/>
          <w:color w:val="000000"/>
          <w:sz w:val="24"/>
        </w:rPr>
      </w:pPr>
      <w:r>
        <w:rPr>
          <w:rFonts w:hint="eastAsia" w:ascii="仿宋" w:hAnsi="仿宋" w:eastAsia="仿宋" w:cs="仿宋"/>
          <w:color w:val="000000"/>
          <w:sz w:val="24"/>
        </w:rPr>
        <w:t>电传：</w:t>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邮编：</w:t>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p>
    <w:p>
      <w:pPr>
        <w:spacing w:line="440" w:lineRule="exact"/>
        <w:ind w:left="1620" w:leftChars="257" w:hanging="1080"/>
        <w:rPr>
          <w:rFonts w:ascii="仿宋" w:hAnsi="仿宋" w:eastAsia="仿宋" w:cs="仿宋"/>
          <w:color w:val="000000"/>
          <w:sz w:val="24"/>
        </w:rPr>
      </w:pPr>
      <w:r>
        <w:rPr>
          <w:rFonts w:hint="eastAsia" w:ascii="仿宋" w:hAnsi="仿宋" w:eastAsia="仿宋" w:cs="仿宋"/>
          <w:color w:val="000000"/>
          <w:sz w:val="24"/>
        </w:rPr>
        <w:t>承诺方授权代表签字：</w:t>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rPr>
        <w:t>（承诺方盖电子章）</w:t>
      </w:r>
    </w:p>
    <w:p>
      <w:pPr>
        <w:spacing w:line="440" w:lineRule="exact"/>
        <w:ind w:left="1620" w:leftChars="257" w:hanging="1080"/>
        <w:rPr>
          <w:rFonts w:ascii="仿宋" w:hAnsi="仿宋" w:eastAsia="仿宋" w:cs="仿宋"/>
          <w:color w:val="000000"/>
          <w:sz w:val="24"/>
          <w:u w:val="single"/>
        </w:rPr>
      </w:pPr>
      <w:r>
        <w:rPr>
          <w:rFonts w:hint="eastAsia" w:ascii="仿宋" w:hAnsi="仿宋" w:eastAsia="仿宋" w:cs="仿宋"/>
          <w:color w:val="000000"/>
          <w:sz w:val="24"/>
        </w:rPr>
        <w:t>承诺日期：</w:t>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r>
        <w:rPr>
          <w:rFonts w:hint="eastAsia" w:ascii="仿宋" w:hAnsi="仿宋" w:eastAsia="仿宋" w:cs="仿宋"/>
          <w:color w:val="000000"/>
          <w:sz w:val="24"/>
          <w:u w:val="single"/>
        </w:rPr>
        <w:tab/>
      </w:r>
      <w:bookmarkEnd w:id="119"/>
      <w:bookmarkEnd w:id="120"/>
    </w:p>
    <w:p>
      <w:pPr>
        <w:rPr>
          <w:rFonts w:ascii="仿宋" w:hAnsi="仿宋" w:eastAsia="仿宋" w:cs="仿宋"/>
          <w:color w:val="000000"/>
          <w:sz w:val="24"/>
          <w:u w:val="single"/>
        </w:rPr>
      </w:pPr>
      <w:r>
        <w:rPr>
          <w:rFonts w:hint="eastAsia" w:ascii="仿宋" w:hAnsi="仿宋" w:eastAsia="仿宋" w:cs="仿宋"/>
          <w:color w:val="000000"/>
          <w:sz w:val="24"/>
          <w:u w:val="single"/>
        </w:rPr>
        <w:br w:type="page"/>
      </w:r>
    </w:p>
    <w:p>
      <w:pPr>
        <w:pStyle w:val="20"/>
        <w:rPr>
          <w:rFonts w:ascii="仿宋" w:hAnsi="仿宋" w:eastAsia="仿宋"/>
          <w:b/>
          <w:color w:val="000000"/>
          <w:sz w:val="24"/>
          <w:szCs w:val="24"/>
        </w:rPr>
      </w:pPr>
      <w:bookmarkStart w:id="121" w:name="_Toc14711"/>
      <w:bookmarkStart w:id="122" w:name="_Toc1502"/>
      <w:r>
        <w:rPr>
          <w:rFonts w:hint="eastAsia" w:ascii="仿宋" w:hAnsi="仿宋" w:eastAsia="仿宋"/>
          <w:b/>
          <w:color w:val="000000"/>
          <w:sz w:val="24"/>
          <w:szCs w:val="24"/>
        </w:rPr>
        <w:t>附件10-1</w:t>
      </w:r>
      <w:bookmarkStart w:id="123" w:name="_Toc71631935"/>
      <w:r>
        <w:rPr>
          <w:rFonts w:hint="eastAsia" w:ascii="仿宋" w:hAnsi="仿宋" w:eastAsia="仿宋"/>
          <w:b/>
          <w:color w:val="000000"/>
          <w:sz w:val="24"/>
          <w:szCs w:val="24"/>
        </w:rPr>
        <w:t xml:space="preserve"> 中小企业声明函</w:t>
      </w:r>
      <w:bookmarkEnd w:id="123"/>
      <w:r>
        <w:rPr>
          <w:rFonts w:hint="eastAsia" w:ascii="仿宋" w:hAnsi="仿宋" w:eastAsia="仿宋"/>
          <w:b/>
          <w:color w:val="000000"/>
          <w:sz w:val="24"/>
          <w:szCs w:val="24"/>
        </w:rPr>
        <w:t>（如是）</w:t>
      </w:r>
      <w:bookmarkEnd w:id="121"/>
      <w:bookmarkEnd w:id="122"/>
    </w:p>
    <w:p>
      <w:pPr>
        <w:adjustRightInd w:val="0"/>
        <w:snapToGrid w:val="0"/>
        <w:spacing w:line="360" w:lineRule="auto"/>
        <w:ind w:hanging="540"/>
        <w:jc w:val="center"/>
        <w:rPr>
          <w:rFonts w:ascii="仿宋" w:hAnsi="仿宋" w:eastAsia="仿宋" w:cs="仿宋"/>
          <w:b/>
          <w:color w:val="000000"/>
          <w:kern w:val="0"/>
          <w:sz w:val="24"/>
          <w:szCs w:val="20"/>
        </w:rPr>
      </w:pPr>
    </w:p>
    <w:p>
      <w:pPr>
        <w:pStyle w:val="20"/>
        <w:tabs>
          <w:tab w:val="left" w:pos="5580"/>
        </w:tabs>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本公司（联合体）郑重声明，根据《政府采购促进中小企业发展管理办法》（财库﹝2020﹞46 号）的规定，本公司（联合体）参加</w:t>
      </w:r>
      <w:r>
        <w:rPr>
          <w:rFonts w:hint="eastAsia" w:ascii="仿宋" w:hAnsi="仿宋" w:eastAsia="仿宋" w:cs="仿宋"/>
          <w:i/>
          <w:color w:val="000000"/>
          <w:sz w:val="24"/>
          <w:u w:val="single"/>
        </w:rPr>
        <w:t>（单位名称）</w:t>
      </w:r>
      <w:r>
        <w:rPr>
          <w:rFonts w:hint="eastAsia" w:ascii="仿宋" w:hAnsi="仿宋" w:eastAsia="仿宋" w:cs="仿宋"/>
          <w:color w:val="000000"/>
          <w:sz w:val="24"/>
        </w:rPr>
        <w:t>的</w:t>
      </w:r>
      <w:r>
        <w:rPr>
          <w:rFonts w:hint="eastAsia" w:ascii="仿宋" w:hAnsi="仿宋" w:eastAsia="仿宋" w:cs="仿宋"/>
          <w:i/>
          <w:color w:val="000000"/>
          <w:sz w:val="24"/>
          <w:u w:val="single"/>
        </w:rPr>
        <w:t>（项目名称）</w:t>
      </w:r>
      <w:r>
        <w:rPr>
          <w:rFonts w:hint="eastAsia" w:ascii="仿宋" w:hAnsi="仿宋" w:eastAsia="仿宋" w:cs="仿宋"/>
          <w:color w:val="000000"/>
          <w:sz w:val="24"/>
        </w:rPr>
        <w:t>采购活动，提供的货物全部由符合政策要求的中小企业制造。相关企业（含联合体中的中小企业、签订分包意向协议的中小企业）的具体情况如下：</w:t>
      </w:r>
    </w:p>
    <w:p>
      <w:pPr>
        <w:pStyle w:val="20"/>
        <w:tabs>
          <w:tab w:val="left" w:pos="5580"/>
        </w:tabs>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 xml:space="preserve">1. </w:t>
      </w:r>
      <w:r>
        <w:rPr>
          <w:rFonts w:hint="eastAsia" w:ascii="仿宋" w:hAnsi="仿宋" w:eastAsia="仿宋" w:cs="仿宋"/>
          <w:i/>
          <w:color w:val="000000"/>
          <w:sz w:val="24"/>
          <w:u w:val="single"/>
        </w:rPr>
        <w:t>（标的名称）</w:t>
      </w:r>
      <w:r>
        <w:rPr>
          <w:rFonts w:hint="eastAsia" w:ascii="仿宋" w:hAnsi="仿宋" w:eastAsia="仿宋" w:cs="仿宋"/>
          <w:color w:val="000000"/>
          <w:sz w:val="24"/>
        </w:rPr>
        <w:t xml:space="preserve"> ，属于</w:t>
      </w:r>
      <w:r>
        <w:rPr>
          <w:rFonts w:hint="eastAsia" w:ascii="仿宋" w:hAnsi="仿宋" w:eastAsia="仿宋" w:cs="仿宋"/>
          <w:i/>
          <w:color w:val="000000"/>
          <w:sz w:val="24"/>
          <w:u w:val="single"/>
        </w:rPr>
        <w:t>（采购文件中明确的所属行业）</w:t>
      </w:r>
      <w:r>
        <w:rPr>
          <w:rFonts w:hint="eastAsia" w:ascii="仿宋" w:hAnsi="仿宋" w:eastAsia="仿宋" w:cs="仿宋"/>
          <w:color w:val="000000"/>
          <w:sz w:val="24"/>
        </w:rPr>
        <w:t>行业；制造商为</w:t>
      </w:r>
      <w:r>
        <w:rPr>
          <w:rFonts w:hint="eastAsia" w:ascii="仿宋" w:hAnsi="仿宋" w:eastAsia="仿宋" w:cs="仿宋"/>
          <w:i/>
          <w:color w:val="000000"/>
          <w:sz w:val="24"/>
          <w:u w:val="single"/>
        </w:rPr>
        <w:t>（企业名称）</w:t>
      </w:r>
      <w:r>
        <w:rPr>
          <w:rFonts w:hint="eastAsia" w:ascii="仿宋" w:hAnsi="仿宋" w:eastAsia="仿宋" w:cs="仿宋"/>
          <w:color w:val="000000"/>
          <w:sz w:val="24"/>
        </w:rPr>
        <w:t>，从业人员人，营业收入为万元，资产总额为万元，属于</w:t>
      </w:r>
      <w:r>
        <w:rPr>
          <w:rFonts w:hint="eastAsia" w:ascii="仿宋" w:hAnsi="仿宋" w:eastAsia="仿宋" w:cs="仿宋"/>
          <w:i/>
          <w:color w:val="000000"/>
          <w:sz w:val="24"/>
          <w:u w:val="single"/>
        </w:rPr>
        <w:t>（中型企业、小型企业、微型企业）</w:t>
      </w:r>
      <w:r>
        <w:rPr>
          <w:rFonts w:hint="eastAsia" w:ascii="仿宋" w:hAnsi="仿宋" w:eastAsia="仿宋" w:cs="仿宋"/>
          <w:color w:val="000000"/>
          <w:sz w:val="24"/>
        </w:rPr>
        <w:t>；</w:t>
      </w:r>
    </w:p>
    <w:p>
      <w:pPr>
        <w:pStyle w:val="20"/>
        <w:tabs>
          <w:tab w:val="left" w:pos="5580"/>
        </w:tabs>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 xml:space="preserve">2. </w:t>
      </w:r>
      <w:r>
        <w:rPr>
          <w:rFonts w:hint="eastAsia" w:ascii="仿宋" w:hAnsi="仿宋" w:eastAsia="仿宋" w:cs="仿宋"/>
          <w:color w:val="000000"/>
          <w:sz w:val="24"/>
          <w:u w:val="single"/>
        </w:rPr>
        <w:t>（</w:t>
      </w:r>
      <w:r>
        <w:rPr>
          <w:rFonts w:hint="eastAsia" w:ascii="仿宋" w:hAnsi="仿宋" w:eastAsia="仿宋" w:cs="仿宋"/>
          <w:i/>
          <w:color w:val="000000"/>
          <w:sz w:val="24"/>
          <w:u w:val="single"/>
        </w:rPr>
        <w:t>标的名称）</w:t>
      </w:r>
      <w:r>
        <w:rPr>
          <w:rFonts w:hint="eastAsia" w:ascii="仿宋" w:hAnsi="仿宋" w:eastAsia="仿宋" w:cs="仿宋"/>
          <w:color w:val="000000"/>
          <w:sz w:val="24"/>
        </w:rPr>
        <w:t xml:space="preserve"> ，属于</w:t>
      </w:r>
      <w:r>
        <w:rPr>
          <w:rFonts w:hint="eastAsia" w:ascii="仿宋" w:hAnsi="仿宋" w:eastAsia="仿宋" w:cs="仿宋"/>
          <w:i/>
          <w:color w:val="000000"/>
          <w:sz w:val="24"/>
          <w:u w:val="single"/>
        </w:rPr>
        <w:t>（采购文件中明确的所属行业）</w:t>
      </w:r>
      <w:r>
        <w:rPr>
          <w:rFonts w:hint="eastAsia" w:ascii="仿宋" w:hAnsi="仿宋" w:eastAsia="仿宋" w:cs="仿宋"/>
          <w:color w:val="000000"/>
          <w:sz w:val="24"/>
        </w:rPr>
        <w:t>行业；制造商为</w:t>
      </w:r>
      <w:r>
        <w:rPr>
          <w:rFonts w:hint="eastAsia" w:ascii="仿宋" w:hAnsi="仿宋" w:eastAsia="仿宋" w:cs="仿宋"/>
          <w:i/>
          <w:color w:val="000000"/>
          <w:sz w:val="24"/>
          <w:u w:val="single"/>
        </w:rPr>
        <w:t>（企业名称）</w:t>
      </w:r>
      <w:r>
        <w:rPr>
          <w:rFonts w:hint="eastAsia" w:ascii="仿宋" w:hAnsi="仿宋" w:eastAsia="仿宋" w:cs="仿宋"/>
          <w:color w:val="000000"/>
          <w:sz w:val="24"/>
        </w:rPr>
        <w:t>，从业人员人，营业收入为万元，资产总额为万元，属于</w:t>
      </w:r>
      <w:r>
        <w:rPr>
          <w:rFonts w:hint="eastAsia" w:ascii="仿宋" w:hAnsi="仿宋" w:eastAsia="仿宋" w:cs="仿宋"/>
          <w:i/>
          <w:color w:val="000000"/>
          <w:sz w:val="24"/>
          <w:u w:val="single"/>
        </w:rPr>
        <w:t>（中型企业、小型企业、微型企业）</w:t>
      </w:r>
      <w:r>
        <w:rPr>
          <w:rFonts w:hint="eastAsia" w:ascii="仿宋" w:hAnsi="仿宋" w:eastAsia="仿宋" w:cs="仿宋"/>
          <w:color w:val="000000"/>
          <w:sz w:val="24"/>
        </w:rPr>
        <w:t>；</w:t>
      </w:r>
    </w:p>
    <w:p>
      <w:pPr>
        <w:pStyle w:val="20"/>
        <w:tabs>
          <w:tab w:val="left" w:pos="5580"/>
        </w:tabs>
        <w:adjustRightInd w:val="0"/>
        <w:snapToGrid w:val="0"/>
        <w:spacing w:line="360" w:lineRule="auto"/>
        <w:ind w:left="46" w:hanging="45" w:hangingChars="19"/>
        <w:rPr>
          <w:rFonts w:ascii="仿宋" w:hAnsi="仿宋" w:eastAsia="仿宋" w:cs="仿宋"/>
          <w:color w:val="000000"/>
          <w:sz w:val="24"/>
        </w:rPr>
      </w:pPr>
      <w:r>
        <w:rPr>
          <w:rFonts w:hint="eastAsia" w:ascii="仿宋" w:hAnsi="仿宋" w:eastAsia="仿宋" w:cs="仿宋"/>
          <w:color w:val="000000"/>
          <w:sz w:val="24"/>
        </w:rPr>
        <w:t>……</w:t>
      </w:r>
    </w:p>
    <w:p>
      <w:pPr>
        <w:pStyle w:val="20"/>
        <w:tabs>
          <w:tab w:val="left" w:pos="5580"/>
        </w:tabs>
        <w:adjustRightInd w:val="0"/>
        <w:snapToGrid w:val="0"/>
        <w:spacing w:line="360" w:lineRule="auto"/>
        <w:ind w:firstLine="491" w:firstLineChars="205"/>
        <w:rPr>
          <w:rFonts w:ascii="仿宋" w:hAnsi="仿宋" w:eastAsia="仿宋" w:cs="仿宋"/>
          <w:color w:val="000000"/>
          <w:sz w:val="24"/>
        </w:rPr>
      </w:pPr>
      <w:r>
        <w:rPr>
          <w:rFonts w:hint="eastAsia" w:ascii="仿宋" w:hAnsi="仿宋" w:eastAsia="仿宋" w:cs="仿宋"/>
          <w:color w:val="000000"/>
          <w:sz w:val="24"/>
        </w:rPr>
        <w:t>以上企业，不属于大企业的分支机构，不存在控股股东为大企业的情形，也不存在与大企业的负责人为同一人的情形。</w:t>
      </w:r>
    </w:p>
    <w:p>
      <w:pPr>
        <w:pStyle w:val="20"/>
        <w:tabs>
          <w:tab w:val="left" w:pos="5580"/>
        </w:tabs>
        <w:adjustRightInd w:val="0"/>
        <w:snapToGrid w:val="0"/>
        <w:spacing w:line="360" w:lineRule="auto"/>
        <w:ind w:firstLine="491" w:firstLineChars="205"/>
        <w:rPr>
          <w:rFonts w:ascii="仿宋" w:hAnsi="仿宋" w:eastAsia="仿宋" w:cs="仿宋"/>
          <w:color w:val="000000"/>
          <w:sz w:val="24"/>
        </w:rPr>
      </w:pPr>
      <w:r>
        <w:rPr>
          <w:rFonts w:hint="eastAsia" w:ascii="仿宋" w:hAnsi="仿宋" w:eastAsia="仿宋" w:cs="仿宋"/>
          <w:color w:val="000000"/>
          <w:sz w:val="24"/>
        </w:rPr>
        <w:t>本企业对上述声明内容的真实性负责。如有虚假，将依法承担相应责任。</w:t>
      </w:r>
    </w:p>
    <w:p>
      <w:pPr>
        <w:pStyle w:val="20"/>
        <w:tabs>
          <w:tab w:val="left" w:pos="5580"/>
        </w:tabs>
        <w:adjustRightInd w:val="0"/>
        <w:snapToGrid w:val="0"/>
        <w:spacing w:line="360" w:lineRule="auto"/>
        <w:ind w:hanging="527"/>
        <w:rPr>
          <w:rFonts w:ascii="仿宋" w:hAnsi="仿宋" w:eastAsia="仿宋" w:cs="仿宋"/>
          <w:color w:val="000000"/>
          <w:sz w:val="24"/>
        </w:rPr>
      </w:pPr>
    </w:p>
    <w:p>
      <w:pPr>
        <w:pStyle w:val="20"/>
        <w:tabs>
          <w:tab w:val="left" w:pos="5580"/>
        </w:tabs>
        <w:adjustRightInd w:val="0"/>
        <w:snapToGrid w:val="0"/>
        <w:spacing w:line="360" w:lineRule="auto"/>
        <w:ind w:hanging="527"/>
        <w:rPr>
          <w:rFonts w:ascii="仿宋" w:hAnsi="仿宋" w:eastAsia="仿宋" w:cs="仿宋"/>
          <w:color w:val="000000"/>
          <w:sz w:val="24"/>
        </w:rPr>
      </w:pPr>
    </w:p>
    <w:p>
      <w:pPr>
        <w:pStyle w:val="20"/>
        <w:tabs>
          <w:tab w:val="left" w:pos="5580"/>
        </w:tabs>
        <w:adjustRightInd w:val="0"/>
        <w:snapToGrid w:val="0"/>
        <w:spacing w:line="360" w:lineRule="auto"/>
        <w:ind w:firstLine="4680" w:firstLineChars="1950"/>
        <w:rPr>
          <w:rFonts w:ascii="仿宋" w:hAnsi="仿宋" w:eastAsia="仿宋" w:cs="仿宋"/>
          <w:color w:val="000000"/>
          <w:sz w:val="24"/>
        </w:rPr>
      </w:pPr>
      <w:r>
        <w:rPr>
          <w:rFonts w:hint="eastAsia" w:ascii="仿宋" w:hAnsi="仿宋" w:eastAsia="仿宋" w:cs="仿宋"/>
          <w:color w:val="000000"/>
          <w:sz w:val="24"/>
        </w:rPr>
        <w:t>企业名称（盖电子章）：</w:t>
      </w:r>
    </w:p>
    <w:p>
      <w:pPr>
        <w:pStyle w:val="20"/>
        <w:tabs>
          <w:tab w:val="left" w:pos="5580"/>
        </w:tabs>
        <w:adjustRightInd w:val="0"/>
        <w:snapToGrid w:val="0"/>
        <w:spacing w:line="360" w:lineRule="auto"/>
        <w:ind w:firstLine="4680" w:firstLineChars="1950"/>
        <w:rPr>
          <w:rFonts w:ascii="仿宋" w:hAnsi="仿宋" w:eastAsia="仿宋" w:cs="仿宋"/>
          <w:color w:val="000000"/>
          <w:sz w:val="24"/>
        </w:rPr>
      </w:pPr>
      <w:r>
        <w:rPr>
          <w:rFonts w:hint="eastAsia" w:ascii="仿宋" w:hAnsi="仿宋" w:eastAsia="仿宋" w:cs="仿宋"/>
          <w:color w:val="000000"/>
          <w:sz w:val="24"/>
        </w:rPr>
        <w:t>日期：</w:t>
      </w:r>
    </w:p>
    <w:p>
      <w:pPr>
        <w:pStyle w:val="20"/>
        <w:tabs>
          <w:tab w:val="left" w:pos="5580"/>
        </w:tabs>
        <w:adjustRightInd w:val="0"/>
        <w:snapToGrid w:val="0"/>
        <w:spacing w:line="360" w:lineRule="auto"/>
        <w:ind w:hanging="527"/>
        <w:rPr>
          <w:rFonts w:ascii="仿宋" w:hAnsi="仿宋" w:eastAsia="仿宋" w:cs="仿宋"/>
          <w:color w:val="000000"/>
          <w:sz w:val="24"/>
        </w:rPr>
      </w:pPr>
    </w:p>
    <w:p>
      <w:pPr>
        <w:pStyle w:val="20"/>
        <w:tabs>
          <w:tab w:val="left" w:pos="5580"/>
        </w:tabs>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注1、从业人员、营业收入、资产总额填报上一年度数据，无上一年度数据的新成立企业可不填报。</w:t>
      </w:r>
    </w:p>
    <w:p>
      <w:pPr>
        <w:pStyle w:val="20"/>
        <w:tabs>
          <w:tab w:val="left" w:pos="5580"/>
        </w:tabs>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2、请在本表中填写</w:t>
      </w:r>
      <w:r>
        <w:rPr>
          <w:rFonts w:hint="eastAsia" w:ascii="仿宋" w:hAnsi="仿宋" w:eastAsia="仿宋" w:cs="仿宋"/>
          <w:color w:val="000000"/>
          <w:sz w:val="24"/>
          <w:u w:val="single"/>
        </w:rPr>
        <w:t>投标人须知前附表</w:t>
      </w:r>
      <w:r>
        <w:rPr>
          <w:rFonts w:hint="eastAsia" w:ascii="仿宋" w:hAnsi="仿宋" w:eastAsia="仿宋" w:cs="仿宋"/>
          <w:color w:val="000000"/>
          <w:sz w:val="24"/>
        </w:rPr>
        <w:t>中写明的中小企业行业类别。</w:t>
      </w:r>
    </w:p>
    <w:p>
      <w:pPr>
        <w:pStyle w:val="48"/>
        <w:adjustRightInd w:val="0"/>
        <w:snapToGrid w:val="0"/>
        <w:spacing w:before="0" w:after="0" w:line="360" w:lineRule="auto"/>
        <w:rPr>
          <w:rFonts w:hint="eastAsia" w:ascii="仿宋" w:hAnsi="仿宋" w:eastAsia="仿宋" w:cs="仿宋"/>
          <w:color w:val="000000"/>
          <w:sz w:val="24"/>
        </w:rPr>
      </w:pPr>
      <w:r>
        <w:rPr>
          <w:rFonts w:hint="eastAsia" w:ascii="仿宋" w:hAnsi="仿宋" w:eastAsia="仿宋" w:cs="仿宋"/>
          <w:color w:val="000000"/>
          <w:sz w:val="24"/>
        </w:rPr>
        <w:t>3、制造商如为监狱企业或残疾人福利性单位的，视同为小型、微型企业，请填写此声明函，并需要出具相应的声明函和证明文件（格式后附）。</w:t>
      </w:r>
    </w:p>
    <w:p>
      <w:pPr>
        <w:pStyle w:val="48"/>
        <w:adjustRightInd w:val="0"/>
        <w:snapToGrid w:val="0"/>
        <w:spacing w:before="0" w:after="0" w:line="360" w:lineRule="auto"/>
        <w:rPr>
          <w:rFonts w:hint="eastAsia" w:ascii="仿宋" w:hAnsi="仿宋" w:eastAsia="仿宋" w:cs="仿宋"/>
          <w:b/>
          <w:bCs w:val="0"/>
          <w:color w:val="000000"/>
          <w:sz w:val="24"/>
          <w:lang w:val="en-US" w:eastAsia="zh-CN"/>
        </w:rPr>
      </w:pPr>
      <w:r>
        <w:rPr>
          <w:rFonts w:hint="eastAsia" w:ascii="仿宋" w:hAnsi="仿宋" w:eastAsia="仿宋" w:cs="仿宋"/>
          <w:b/>
          <w:bCs w:val="0"/>
          <w:color w:val="000000"/>
          <w:sz w:val="24"/>
          <w:lang w:val="en-US" w:eastAsia="zh-CN"/>
        </w:rPr>
        <w:t>*4、投标单位须严格按照前附表里规定的核心产品逐项填写中小企业声明函的标的信息，不满足可能导致废标，请投标单位慎重考虑。</w:t>
      </w:r>
    </w:p>
    <w:p>
      <w:pPr>
        <w:rPr>
          <w:rFonts w:ascii="仿宋" w:hAnsi="仿宋" w:eastAsia="仿宋" w:cs="仿宋"/>
          <w:color w:val="000000"/>
          <w:sz w:val="24"/>
        </w:rPr>
      </w:pPr>
      <w:r>
        <w:rPr>
          <w:rFonts w:hint="eastAsia" w:ascii="仿宋" w:hAnsi="仿宋" w:eastAsia="仿宋" w:cs="仿宋"/>
          <w:color w:val="000000"/>
          <w:sz w:val="24"/>
        </w:rPr>
        <w:br w:type="page"/>
      </w:r>
    </w:p>
    <w:p>
      <w:pPr>
        <w:pStyle w:val="28"/>
        <w:rPr>
          <w:rFonts w:ascii="仿宋" w:hAnsi="仿宋" w:eastAsia="仿宋"/>
          <w:b/>
          <w:color w:val="000000"/>
        </w:rPr>
      </w:pPr>
      <w:bookmarkStart w:id="124" w:name="_Toc71631936"/>
      <w:bookmarkStart w:id="125" w:name="_Toc17478"/>
      <w:bookmarkStart w:id="126" w:name="_Toc5109"/>
      <w:r>
        <w:rPr>
          <w:rFonts w:hint="eastAsia" w:ascii="仿宋" w:hAnsi="仿宋" w:eastAsia="仿宋"/>
          <w:b/>
          <w:color w:val="000000"/>
        </w:rPr>
        <w:t>附件10-2  监狱企业声明函</w:t>
      </w:r>
      <w:bookmarkEnd w:id="124"/>
      <w:r>
        <w:rPr>
          <w:rFonts w:hint="eastAsia" w:ascii="仿宋" w:hAnsi="仿宋" w:eastAsia="仿宋"/>
          <w:b/>
          <w:color w:val="000000"/>
        </w:rPr>
        <w:t>（如是）</w:t>
      </w:r>
      <w:bookmarkEnd w:id="125"/>
      <w:bookmarkEnd w:id="126"/>
    </w:p>
    <w:p>
      <w:pPr>
        <w:adjustRightInd w:val="0"/>
        <w:snapToGrid w:val="0"/>
        <w:spacing w:line="360" w:lineRule="auto"/>
        <w:rPr>
          <w:rFonts w:ascii="仿宋" w:hAnsi="仿宋" w:eastAsia="仿宋" w:cs="仿宋"/>
          <w:b/>
          <w:color w:val="000000"/>
          <w:kern w:val="0"/>
          <w:sz w:val="24"/>
        </w:rPr>
      </w:pPr>
    </w:p>
    <w:p>
      <w:pPr>
        <w:widowControl/>
        <w:adjustRightInd w:val="0"/>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本单位郑重声明，本单位在参加</w:t>
      </w:r>
      <w:r>
        <w:rPr>
          <w:rFonts w:hint="eastAsia" w:ascii="仿宋" w:hAnsi="仿宋" w:eastAsia="仿宋" w:cs="仿宋"/>
          <w:color w:val="000000"/>
          <w:kern w:val="0"/>
          <w:sz w:val="24"/>
          <w:u w:val="single"/>
        </w:rPr>
        <w:t>（采购人名称）</w:t>
      </w:r>
      <w:r>
        <w:rPr>
          <w:rFonts w:hint="eastAsia" w:ascii="仿宋" w:hAnsi="仿宋" w:eastAsia="仿宋" w:cs="仿宋"/>
          <w:color w:val="000000"/>
          <w:kern w:val="0"/>
          <w:sz w:val="24"/>
        </w:rPr>
        <w:t>的</w:t>
      </w:r>
      <w:r>
        <w:rPr>
          <w:rFonts w:hint="eastAsia" w:ascii="仿宋" w:hAnsi="仿宋" w:eastAsia="仿宋" w:cs="仿宋"/>
          <w:color w:val="000000"/>
          <w:kern w:val="0"/>
          <w:sz w:val="24"/>
          <w:u w:val="single"/>
        </w:rPr>
        <w:t>（招标项目名称）</w:t>
      </w:r>
      <w:r>
        <w:rPr>
          <w:rFonts w:hint="eastAsia" w:ascii="仿宋" w:hAnsi="仿宋" w:eastAsia="仿宋" w:cs="仿宋"/>
          <w:color w:val="000000"/>
          <w:kern w:val="0"/>
          <w:sz w:val="24"/>
        </w:rPr>
        <w:t>项目采购活动提供以下监狱企业制造的货物（或监狱企业承担的工程、或监狱企业承接的服务），具体情况如下：（按照实际情况勾选或填空）</w:t>
      </w:r>
    </w:p>
    <w:p>
      <w:pPr>
        <w:widowControl/>
        <w:adjustRightInd w:val="0"/>
        <w:snapToGrid w:val="0"/>
        <w:spacing w:line="360" w:lineRule="auto"/>
        <w:ind w:firstLine="360" w:firstLineChars="150"/>
        <w:jc w:val="left"/>
        <w:rPr>
          <w:rFonts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u w:val="single"/>
        </w:rPr>
        <w:t>（制造商名称）</w:t>
      </w:r>
      <w:r>
        <w:rPr>
          <w:rFonts w:hint="eastAsia" w:ascii="仿宋" w:hAnsi="仿宋" w:eastAsia="仿宋" w:cs="仿宋"/>
          <w:color w:val="000000"/>
          <w:kern w:val="0"/>
          <w:sz w:val="24"/>
        </w:rPr>
        <w:t>属于监狱企业，后附省级以上监狱管理局、戒毒管理局（含新疆生产建设兵团）出具的属于监狱企业的证明文件。</w:t>
      </w:r>
    </w:p>
    <w:p>
      <w:pPr>
        <w:widowControl/>
        <w:adjustRightInd w:val="0"/>
        <w:snapToGrid w:val="0"/>
        <w:spacing w:line="360" w:lineRule="auto"/>
        <w:ind w:firstLine="420"/>
        <w:jc w:val="left"/>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u w:val="single"/>
        </w:rPr>
        <w:t>（制造商名称）</w:t>
      </w:r>
      <w:r>
        <w:rPr>
          <w:rFonts w:hint="eastAsia" w:ascii="仿宋" w:hAnsi="仿宋" w:eastAsia="仿宋" w:cs="仿宋"/>
          <w:color w:val="000000"/>
          <w:kern w:val="0"/>
          <w:sz w:val="24"/>
        </w:rPr>
        <w:t>属于监狱企业并作为联合体一方，其提供协议合同金额占到共同投标协议合同总金额的比例为。后附省级以上监狱管理局、戒毒管理局（含新疆生产建设兵团）出具的属于监狱企业的证明文件。</w:t>
      </w:r>
    </w:p>
    <w:p>
      <w:pPr>
        <w:widowControl/>
        <w:adjustRightInd w:val="0"/>
        <w:snapToGrid w:val="0"/>
        <w:spacing w:line="360" w:lineRule="auto"/>
        <w:ind w:firstLine="420"/>
        <w:jc w:val="left"/>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u w:val="single"/>
        </w:rPr>
        <w:t>（制造商名称）</w:t>
      </w:r>
      <w:r>
        <w:rPr>
          <w:rFonts w:hint="eastAsia" w:ascii="仿宋" w:hAnsi="仿宋" w:eastAsia="仿宋" w:cs="仿宋"/>
          <w:color w:val="000000"/>
          <w:kern w:val="0"/>
          <w:sz w:val="24"/>
        </w:rPr>
        <w:t>属于监狱企业并作为分包方，其提供协议合同金额占到分包意向协议合同总金额的比例为。后附省级以上监狱管理局、戒毒管理局（含新疆生产建设兵团）出具的属于监狱企业的证明文件。</w:t>
      </w:r>
    </w:p>
    <w:p>
      <w:pPr>
        <w:widowControl/>
        <w:adjustRightInd w:val="0"/>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本单位对上述声明的真实性负责。如有虚假，将依法承担相应责任。</w:t>
      </w:r>
    </w:p>
    <w:p>
      <w:pPr>
        <w:widowControl/>
        <w:adjustRightInd w:val="0"/>
        <w:snapToGrid w:val="0"/>
        <w:spacing w:line="360" w:lineRule="auto"/>
        <w:jc w:val="left"/>
        <w:rPr>
          <w:rFonts w:ascii="仿宋" w:hAnsi="仿宋" w:eastAsia="仿宋" w:cs="仿宋"/>
          <w:color w:val="000000"/>
          <w:kern w:val="0"/>
          <w:sz w:val="24"/>
        </w:rPr>
      </w:pPr>
    </w:p>
    <w:p>
      <w:pPr>
        <w:pStyle w:val="24"/>
        <w:rPr>
          <w:color w:val="000000"/>
        </w:rPr>
      </w:pPr>
    </w:p>
    <w:p>
      <w:pPr>
        <w:widowControl/>
        <w:adjustRightInd w:val="0"/>
        <w:snapToGrid w:val="0"/>
        <w:spacing w:line="360" w:lineRule="auto"/>
        <w:jc w:val="left"/>
        <w:rPr>
          <w:rFonts w:ascii="仿宋" w:hAnsi="仿宋" w:eastAsia="仿宋" w:cs="仿宋"/>
          <w:color w:val="000000"/>
          <w:kern w:val="0"/>
          <w:sz w:val="24"/>
        </w:rPr>
      </w:pPr>
    </w:p>
    <w:p>
      <w:pPr>
        <w:widowControl/>
        <w:adjustRightInd w:val="0"/>
        <w:snapToGrid w:val="0"/>
        <w:spacing w:line="360" w:lineRule="auto"/>
        <w:jc w:val="left"/>
        <w:rPr>
          <w:rFonts w:ascii="仿宋" w:hAnsi="仿宋" w:eastAsia="仿宋" w:cs="仿宋"/>
          <w:color w:val="000000"/>
          <w:kern w:val="0"/>
          <w:sz w:val="24"/>
        </w:rPr>
      </w:pPr>
    </w:p>
    <w:p>
      <w:pPr>
        <w:adjustRightInd w:val="0"/>
        <w:snapToGrid w:val="0"/>
        <w:spacing w:line="360" w:lineRule="auto"/>
        <w:ind w:firstLine="5301" w:firstLineChars="2200"/>
        <w:rPr>
          <w:rFonts w:ascii="仿宋" w:hAnsi="仿宋" w:eastAsia="仿宋" w:cs="仿宋"/>
          <w:b/>
          <w:color w:val="000000"/>
          <w:kern w:val="0"/>
          <w:sz w:val="24"/>
        </w:rPr>
      </w:pPr>
    </w:p>
    <w:p>
      <w:pPr>
        <w:adjustRightInd w:val="0"/>
        <w:snapToGrid w:val="0"/>
        <w:spacing w:line="360" w:lineRule="auto"/>
        <w:ind w:firstLine="5280" w:firstLineChars="2200"/>
        <w:rPr>
          <w:rFonts w:ascii="仿宋" w:hAnsi="仿宋" w:eastAsia="仿宋" w:cs="仿宋"/>
          <w:color w:val="000000"/>
          <w:kern w:val="0"/>
          <w:sz w:val="24"/>
        </w:rPr>
      </w:pPr>
      <w:r>
        <w:rPr>
          <w:rFonts w:hint="eastAsia" w:ascii="仿宋" w:hAnsi="仿宋" w:eastAsia="仿宋" w:cs="仿宋"/>
          <w:color w:val="000000"/>
          <w:kern w:val="0"/>
          <w:sz w:val="24"/>
        </w:rPr>
        <w:t>单位名称（盖电子章）：</w:t>
      </w:r>
    </w:p>
    <w:p>
      <w:pPr>
        <w:widowControl/>
        <w:adjustRightInd w:val="0"/>
        <w:snapToGrid w:val="0"/>
        <w:spacing w:line="360" w:lineRule="auto"/>
        <w:ind w:firstLine="5280" w:firstLineChars="2200"/>
        <w:jc w:val="left"/>
        <w:rPr>
          <w:rFonts w:ascii="仿宋" w:hAnsi="仿宋" w:eastAsia="仿宋" w:cs="仿宋"/>
          <w:color w:val="000000"/>
          <w:kern w:val="0"/>
          <w:sz w:val="24"/>
        </w:rPr>
      </w:pPr>
      <w:r>
        <w:rPr>
          <w:rFonts w:hint="eastAsia" w:ascii="仿宋" w:hAnsi="仿宋" w:eastAsia="仿宋" w:cs="仿宋"/>
          <w:color w:val="000000"/>
          <w:kern w:val="0"/>
          <w:sz w:val="24"/>
        </w:rPr>
        <w:t>日  期：</w:t>
      </w:r>
    </w:p>
    <w:p>
      <w:pPr>
        <w:rPr>
          <w:rFonts w:ascii="仿宋" w:hAnsi="仿宋" w:eastAsia="仿宋" w:cs="仿宋"/>
          <w:color w:val="000000"/>
          <w:sz w:val="24"/>
        </w:rPr>
      </w:pPr>
      <w:r>
        <w:rPr>
          <w:rFonts w:hint="eastAsia" w:ascii="仿宋" w:hAnsi="仿宋" w:eastAsia="仿宋" w:cs="仿宋"/>
          <w:color w:val="000000"/>
          <w:sz w:val="24"/>
        </w:rPr>
        <w:br w:type="page"/>
      </w:r>
    </w:p>
    <w:p>
      <w:pPr>
        <w:rPr>
          <w:rFonts w:ascii="仿宋" w:hAnsi="仿宋" w:eastAsia="仿宋"/>
          <w:b/>
          <w:color w:val="000000"/>
          <w:sz w:val="24"/>
        </w:rPr>
      </w:pPr>
      <w:bookmarkStart w:id="127" w:name="_Toc71631937"/>
      <w:bookmarkStart w:id="128" w:name="_Toc28543"/>
      <w:bookmarkStart w:id="129" w:name="_Toc19189"/>
      <w:bookmarkStart w:id="130" w:name="OLE_LINK13"/>
      <w:bookmarkStart w:id="131" w:name="OLE_LINK14"/>
      <w:r>
        <w:rPr>
          <w:rFonts w:hint="eastAsia" w:ascii="仿宋" w:hAnsi="仿宋" w:eastAsia="仿宋"/>
          <w:b/>
          <w:color w:val="000000"/>
          <w:sz w:val="24"/>
        </w:rPr>
        <w:t>附件10-3  残疾人福利性单位声明函</w:t>
      </w:r>
      <w:bookmarkEnd w:id="127"/>
      <w:r>
        <w:rPr>
          <w:rFonts w:hint="eastAsia" w:ascii="仿宋" w:hAnsi="仿宋" w:eastAsia="仿宋"/>
          <w:b/>
          <w:color w:val="000000"/>
          <w:sz w:val="24"/>
        </w:rPr>
        <w:t>（如是）</w:t>
      </w:r>
      <w:bookmarkEnd w:id="128"/>
      <w:bookmarkEnd w:id="129"/>
    </w:p>
    <w:bookmarkEnd w:id="130"/>
    <w:bookmarkEnd w:id="131"/>
    <w:p>
      <w:pPr>
        <w:spacing w:line="360" w:lineRule="auto"/>
        <w:ind w:hanging="540"/>
        <w:jc w:val="center"/>
        <w:rPr>
          <w:rFonts w:ascii="仿宋" w:hAnsi="仿宋" w:eastAsia="仿宋" w:cs="仿宋"/>
          <w:color w:val="000000"/>
          <w:kern w:val="0"/>
          <w:sz w:val="24"/>
          <w:szCs w:val="20"/>
        </w:rPr>
      </w:pPr>
    </w:p>
    <w:p>
      <w:pPr>
        <w:spacing w:line="360" w:lineRule="auto"/>
        <w:ind w:firstLine="567"/>
        <w:rPr>
          <w:rFonts w:ascii="仿宋" w:hAnsi="仿宋" w:eastAsia="仿宋" w:cs="仿宋"/>
          <w:color w:val="000000"/>
          <w:kern w:val="0"/>
          <w:sz w:val="24"/>
          <w:szCs w:val="20"/>
        </w:rPr>
      </w:pPr>
    </w:p>
    <w:p>
      <w:pPr>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本单位对上述声明的真实性负责。如有虚假，将依法承担相应责任。</w:t>
      </w:r>
    </w:p>
    <w:p>
      <w:pPr>
        <w:spacing w:line="360" w:lineRule="auto"/>
        <w:ind w:firstLine="480" w:firstLineChars="200"/>
        <w:rPr>
          <w:rFonts w:ascii="仿宋" w:hAnsi="仿宋" w:eastAsia="仿宋" w:cs="仿宋"/>
          <w:color w:val="000000"/>
          <w:kern w:val="0"/>
          <w:sz w:val="24"/>
        </w:rPr>
      </w:pPr>
    </w:p>
    <w:p>
      <w:pPr>
        <w:spacing w:line="360" w:lineRule="auto"/>
        <w:ind w:firstLine="624" w:firstLineChars="200"/>
        <w:rPr>
          <w:rFonts w:ascii="仿宋" w:hAnsi="仿宋" w:eastAsia="仿宋" w:cs="仿宋"/>
          <w:color w:val="000000"/>
          <w:spacing w:val="6"/>
          <w:sz w:val="30"/>
          <w:szCs w:val="30"/>
        </w:rPr>
      </w:pPr>
    </w:p>
    <w:p>
      <w:pPr>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 xml:space="preserve">                                     单位名称（盖电子章）：</w:t>
      </w:r>
    </w:p>
    <w:p>
      <w:pPr>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 xml:space="preserve">                                     日  期：</w:t>
      </w:r>
    </w:p>
    <w:p>
      <w:pPr>
        <w:spacing w:line="360" w:lineRule="auto"/>
        <w:ind w:left="1080" w:leftChars="257" w:hanging="540"/>
        <w:jc w:val="center"/>
        <w:rPr>
          <w:rFonts w:ascii="仿宋" w:hAnsi="仿宋" w:eastAsia="仿宋" w:cs="仿宋"/>
          <w:b/>
          <w:color w:val="000000"/>
          <w:kern w:val="0"/>
          <w:sz w:val="24"/>
          <w:szCs w:val="20"/>
        </w:rPr>
      </w:pPr>
    </w:p>
    <w:p>
      <w:pPr>
        <w:rPr>
          <w:rFonts w:ascii="仿宋" w:hAnsi="仿宋" w:eastAsia="仿宋" w:cs="仿宋"/>
          <w:color w:val="000000"/>
          <w:sz w:val="24"/>
        </w:rPr>
      </w:pPr>
      <w:r>
        <w:rPr>
          <w:rFonts w:hint="eastAsia" w:ascii="仿宋" w:hAnsi="仿宋" w:eastAsia="仿宋" w:cs="仿宋"/>
          <w:color w:val="000000"/>
          <w:sz w:val="24"/>
        </w:rPr>
        <w:br w:type="page"/>
      </w:r>
    </w:p>
    <w:p>
      <w:pPr>
        <w:pStyle w:val="48"/>
        <w:adjustRightInd w:val="0"/>
        <w:snapToGrid w:val="0"/>
        <w:spacing w:before="0" w:after="0" w:line="360" w:lineRule="auto"/>
        <w:rPr>
          <w:rFonts w:ascii="仿宋" w:hAnsi="仿宋" w:eastAsia="仿宋" w:cs="仿宋"/>
          <w:b/>
          <w:bCs w:val="0"/>
          <w:color w:val="000000"/>
          <w:sz w:val="24"/>
        </w:rPr>
      </w:pPr>
      <w:bookmarkStart w:id="132" w:name="_Toc20607"/>
      <w:bookmarkStart w:id="133" w:name="_Toc71631940"/>
      <w:bookmarkStart w:id="134" w:name="_Toc29152"/>
      <w:r>
        <w:rPr>
          <w:rFonts w:hint="eastAsia" w:ascii="仿宋" w:hAnsi="仿宋" w:eastAsia="仿宋" w:cs="仿宋"/>
          <w:b/>
          <w:bCs w:val="0"/>
          <w:color w:val="000000"/>
          <w:sz w:val="24"/>
        </w:rPr>
        <w:t>附件1</w:t>
      </w:r>
      <w:bookmarkStart w:id="135" w:name="_Toc2582330"/>
      <w:bookmarkStart w:id="136" w:name="_Toc532473516"/>
      <w:r>
        <w:rPr>
          <w:rFonts w:hint="eastAsia" w:ascii="仿宋" w:hAnsi="仿宋" w:eastAsia="仿宋" w:cs="仿宋"/>
          <w:b/>
          <w:bCs w:val="0"/>
          <w:color w:val="000000"/>
          <w:sz w:val="24"/>
        </w:rPr>
        <w:t>1  评审所需要的其他商务文件</w:t>
      </w:r>
      <w:bookmarkEnd w:id="132"/>
      <w:bookmarkEnd w:id="133"/>
      <w:bookmarkEnd w:id="134"/>
      <w:bookmarkEnd w:id="135"/>
      <w:bookmarkEnd w:id="136"/>
    </w:p>
    <w:p>
      <w:pPr>
        <w:pStyle w:val="48"/>
        <w:adjustRightInd w:val="0"/>
        <w:snapToGrid w:val="0"/>
        <w:spacing w:before="0" w:after="0" w:line="360" w:lineRule="auto"/>
        <w:rPr>
          <w:rFonts w:ascii="仿宋" w:hAnsi="仿宋" w:eastAsia="仿宋" w:cs="仿宋"/>
          <w:b/>
          <w:bCs w:val="0"/>
          <w:color w:val="000000"/>
          <w:sz w:val="24"/>
        </w:rPr>
      </w:pPr>
    </w:p>
    <w:p>
      <w:pPr>
        <w:pStyle w:val="48"/>
        <w:spacing w:line="360" w:lineRule="auto"/>
        <w:ind w:right="-92" w:rightChars="-44"/>
        <w:jc w:val="both"/>
        <w:rPr>
          <w:rFonts w:ascii="仿宋" w:hAnsi="仿宋" w:eastAsia="仿宋" w:cs="仿宋"/>
          <w:color w:val="000000"/>
          <w:sz w:val="24"/>
          <w:szCs w:val="24"/>
        </w:rPr>
      </w:pPr>
      <w:r>
        <w:rPr>
          <w:rFonts w:hint="eastAsia" w:ascii="仿宋" w:hAnsi="仿宋" w:eastAsia="仿宋" w:cs="仿宋"/>
          <w:color w:val="000000"/>
          <w:sz w:val="24"/>
          <w:szCs w:val="24"/>
        </w:rPr>
        <w:t>注</w:t>
      </w:r>
      <w:r>
        <w:rPr>
          <w:rFonts w:ascii="仿宋" w:hAnsi="仿宋" w:eastAsia="仿宋" w:cs="仿宋"/>
          <w:color w:val="000000"/>
          <w:sz w:val="24"/>
          <w:szCs w:val="24"/>
        </w:rPr>
        <w:t>：</w:t>
      </w:r>
      <w:r>
        <w:rPr>
          <w:rFonts w:hint="eastAsia" w:ascii="仿宋" w:hAnsi="仿宋" w:eastAsia="仿宋" w:cs="仿宋"/>
          <w:color w:val="000000"/>
          <w:sz w:val="24"/>
          <w:szCs w:val="24"/>
        </w:rPr>
        <w:t>后附有效的ISO9001质量管理体系认证证书、职业健康安全管理体系认证证书扫描件</w:t>
      </w:r>
      <w:r>
        <w:rPr>
          <w:rFonts w:ascii="仿宋" w:hAnsi="仿宋" w:eastAsia="仿宋" w:cs="仿宋"/>
          <w:color w:val="000000"/>
          <w:sz w:val="24"/>
          <w:szCs w:val="24"/>
        </w:rPr>
        <w:t>加盖</w:t>
      </w:r>
      <w:r>
        <w:rPr>
          <w:rFonts w:hint="eastAsia" w:ascii="仿宋" w:hAnsi="仿宋" w:eastAsia="仿宋" w:cs="仿宋"/>
          <w:color w:val="000000"/>
          <w:sz w:val="24"/>
          <w:szCs w:val="24"/>
        </w:rPr>
        <w:t>电子公章</w:t>
      </w:r>
      <w:r>
        <w:rPr>
          <w:rFonts w:ascii="仿宋" w:hAnsi="仿宋" w:eastAsia="仿宋" w:cs="仿宋"/>
          <w:color w:val="000000"/>
          <w:sz w:val="24"/>
          <w:szCs w:val="24"/>
        </w:rPr>
        <w:t>。</w:t>
      </w:r>
    </w:p>
    <w:p>
      <w:pPr>
        <w:pStyle w:val="48"/>
        <w:adjustRightInd w:val="0"/>
        <w:snapToGrid w:val="0"/>
        <w:spacing w:before="0" w:after="0" w:line="360" w:lineRule="auto"/>
        <w:rPr>
          <w:rFonts w:ascii="仿宋" w:hAnsi="仿宋" w:eastAsia="仿宋" w:cs="仿宋"/>
          <w:b/>
          <w:bCs w:val="0"/>
          <w:color w:val="000000"/>
          <w:sz w:val="24"/>
        </w:rPr>
      </w:pPr>
    </w:p>
    <w:p>
      <w:pPr>
        <w:rPr>
          <w:rFonts w:ascii="仿宋" w:hAnsi="仿宋" w:eastAsia="仿宋" w:cs="仿宋"/>
          <w:b/>
          <w:color w:val="000000"/>
          <w:sz w:val="24"/>
        </w:rPr>
      </w:pPr>
      <w:bookmarkStart w:id="137" w:name="_Toc71631941"/>
      <w:r>
        <w:rPr>
          <w:rFonts w:hint="eastAsia" w:ascii="仿宋" w:hAnsi="仿宋" w:eastAsia="仿宋" w:cs="仿宋"/>
          <w:b/>
          <w:color w:val="000000"/>
          <w:sz w:val="24"/>
        </w:rPr>
        <w:br w:type="page"/>
      </w:r>
    </w:p>
    <w:p>
      <w:pPr>
        <w:pStyle w:val="48"/>
        <w:adjustRightInd w:val="0"/>
        <w:snapToGrid w:val="0"/>
        <w:spacing w:before="0" w:after="0" w:line="360" w:lineRule="auto"/>
        <w:rPr>
          <w:rFonts w:ascii="仿宋" w:hAnsi="仿宋" w:eastAsia="仿宋" w:cs="仿宋"/>
          <w:b/>
          <w:bCs w:val="0"/>
          <w:color w:val="000000"/>
          <w:sz w:val="24"/>
        </w:rPr>
      </w:pPr>
      <w:bookmarkStart w:id="138" w:name="_Toc29840"/>
      <w:bookmarkStart w:id="139" w:name="_Toc2602"/>
      <w:r>
        <w:rPr>
          <w:rFonts w:hint="eastAsia" w:ascii="仿宋" w:hAnsi="仿宋" w:eastAsia="仿宋" w:cs="仿宋"/>
          <w:b/>
          <w:bCs w:val="0"/>
          <w:color w:val="000000"/>
          <w:sz w:val="24"/>
        </w:rPr>
        <w:t>附件12  投标文件还应包括的技术文件</w:t>
      </w:r>
      <w:bookmarkEnd w:id="137"/>
      <w:bookmarkEnd w:id="138"/>
      <w:bookmarkEnd w:id="139"/>
    </w:p>
    <w:p>
      <w:pPr>
        <w:pStyle w:val="48"/>
        <w:adjustRightInd w:val="0"/>
        <w:snapToGrid w:val="0"/>
        <w:spacing w:before="0" w:after="0" w:line="360" w:lineRule="auto"/>
        <w:rPr>
          <w:rFonts w:ascii="仿宋" w:hAnsi="仿宋" w:eastAsia="仿宋" w:cs="仿宋"/>
          <w:color w:val="000000"/>
          <w:sz w:val="24"/>
        </w:rPr>
      </w:pPr>
    </w:p>
    <w:p>
      <w:pPr>
        <w:pStyle w:val="48"/>
        <w:adjustRightInd w:val="0"/>
        <w:snapToGrid w:val="0"/>
        <w:spacing w:before="0" w:after="0" w:line="360" w:lineRule="auto"/>
        <w:rPr>
          <w:rFonts w:ascii="仿宋" w:hAnsi="仿宋" w:eastAsia="仿宋" w:cs="仿宋"/>
          <w:color w:val="000000"/>
          <w:sz w:val="24"/>
        </w:rPr>
      </w:pPr>
      <w:r>
        <w:rPr>
          <w:rFonts w:hint="eastAsia" w:ascii="仿宋" w:hAnsi="仿宋" w:eastAsia="仿宋" w:cs="仿宋"/>
          <w:color w:val="000000"/>
          <w:sz w:val="24"/>
        </w:rPr>
        <w:t>投标人应根据招标文件第五章、第六章的规定自行编写， 详细叙述拟提供产品/服务情况。</w:t>
      </w:r>
    </w:p>
    <w:p>
      <w:pPr>
        <w:pStyle w:val="48"/>
        <w:adjustRightInd w:val="0"/>
        <w:snapToGrid w:val="0"/>
        <w:spacing w:before="0" w:after="0" w:line="360" w:lineRule="auto"/>
        <w:rPr>
          <w:rFonts w:ascii="仿宋" w:hAnsi="仿宋" w:eastAsia="仿宋" w:cs="仿宋"/>
          <w:color w:val="000000"/>
          <w:sz w:val="24"/>
        </w:rPr>
      </w:pPr>
      <w:r>
        <w:rPr>
          <w:rFonts w:hint="eastAsia" w:ascii="仿宋" w:hAnsi="仿宋" w:eastAsia="仿宋" w:cs="仿宋"/>
          <w:color w:val="000000"/>
          <w:sz w:val="24"/>
        </w:rPr>
        <w:t>包括，但不限于：</w:t>
      </w:r>
    </w:p>
    <w:p>
      <w:pPr>
        <w:pStyle w:val="48"/>
        <w:adjustRightInd w:val="0"/>
        <w:snapToGrid w:val="0"/>
        <w:spacing w:before="0" w:after="0" w:line="360" w:lineRule="auto"/>
        <w:rPr>
          <w:rFonts w:ascii="仿宋" w:hAnsi="仿宋" w:eastAsia="仿宋" w:cs="仿宋"/>
          <w:color w:val="000000"/>
          <w:sz w:val="24"/>
        </w:rPr>
      </w:pPr>
      <w:r>
        <w:rPr>
          <w:rFonts w:hint="eastAsia" w:ascii="仿宋" w:hAnsi="仿宋" w:eastAsia="仿宋" w:cs="仿宋"/>
          <w:color w:val="000000"/>
          <w:sz w:val="24"/>
        </w:rPr>
        <w:t>1.投标人应提交证明文件，证明其拟供的合同项下的货物及服务的合格性符合招标文件规定。该证明文件是投标文件的一部分。上款所述的证明文件，可以是文字资料、图纸和数据。</w:t>
      </w:r>
    </w:p>
    <w:p>
      <w:pPr>
        <w:pStyle w:val="48"/>
        <w:adjustRightInd w:val="0"/>
        <w:snapToGrid w:val="0"/>
        <w:spacing w:before="0" w:after="0" w:line="360" w:lineRule="auto"/>
        <w:rPr>
          <w:rFonts w:ascii="仿宋" w:hAnsi="仿宋" w:eastAsia="仿宋" w:cs="仿宋"/>
          <w:color w:val="000000"/>
          <w:sz w:val="24"/>
        </w:rPr>
      </w:pPr>
      <w:r>
        <w:rPr>
          <w:rFonts w:hint="eastAsia" w:ascii="仿宋" w:hAnsi="仿宋" w:eastAsia="仿宋" w:cs="仿宋"/>
          <w:color w:val="000000"/>
          <w:sz w:val="24"/>
        </w:rPr>
        <w:t>2.主要采购需求和性能的详细说明。</w:t>
      </w:r>
    </w:p>
    <w:p>
      <w:pPr>
        <w:pStyle w:val="48"/>
        <w:adjustRightInd w:val="0"/>
        <w:snapToGrid w:val="0"/>
        <w:spacing w:before="0" w:after="0" w:line="360" w:lineRule="auto"/>
        <w:rPr>
          <w:rFonts w:ascii="仿宋" w:hAnsi="仿宋" w:eastAsia="仿宋" w:cs="仿宋"/>
          <w:color w:val="000000"/>
          <w:sz w:val="24"/>
        </w:rPr>
      </w:pPr>
      <w:r>
        <w:rPr>
          <w:rFonts w:hint="eastAsia" w:ascii="仿宋" w:hAnsi="仿宋" w:eastAsia="仿宋" w:cs="仿宋"/>
          <w:color w:val="000000"/>
          <w:sz w:val="24"/>
        </w:rPr>
        <w:t>3.从采购人开始使用至招标文件规定的服务期内正常、连续地使用所必须的备件和专用工具清单，包括备件和专用工具的货源及现行价格。</w:t>
      </w:r>
    </w:p>
    <w:p>
      <w:pPr>
        <w:pStyle w:val="48"/>
        <w:adjustRightInd w:val="0"/>
        <w:snapToGrid w:val="0"/>
        <w:spacing w:before="0" w:after="0" w:line="360" w:lineRule="auto"/>
        <w:rPr>
          <w:rFonts w:ascii="仿宋" w:hAnsi="仿宋" w:eastAsia="仿宋" w:cs="仿宋"/>
          <w:color w:val="000000"/>
          <w:sz w:val="24"/>
        </w:rPr>
      </w:pPr>
      <w:r>
        <w:rPr>
          <w:rFonts w:hint="eastAsia" w:ascii="仿宋" w:hAnsi="仿宋" w:eastAsia="仿宋" w:cs="仿宋"/>
          <w:color w:val="000000"/>
          <w:sz w:val="24"/>
        </w:rPr>
        <w:t>4.对照招标文件技术规格，逐条说明所提供服务已对招标文件的技术规格做出了实质性的响应，或申明与技术规格条文的偏差和例外。</w:t>
      </w:r>
    </w:p>
    <w:p>
      <w:pPr>
        <w:pStyle w:val="48"/>
        <w:adjustRightInd w:val="0"/>
        <w:snapToGrid w:val="0"/>
        <w:spacing w:before="0" w:after="0" w:line="360" w:lineRule="auto"/>
        <w:rPr>
          <w:rFonts w:ascii="仿宋" w:hAnsi="仿宋" w:eastAsia="仿宋" w:cs="仿宋"/>
          <w:color w:val="000000"/>
          <w:sz w:val="24"/>
        </w:rPr>
      </w:pPr>
      <w:r>
        <w:rPr>
          <w:rFonts w:hint="eastAsia" w:ascii="仿宋" w:hAnsi="仿宋" w:eastAsia="仿宋" w:cs="仿宋"/>
          <w:color w:val="000000"/>
          <w:sz w:val="24"/>
        </w:rPr>
        <w:t>5.实施方案</w:t>
      </w:r>
    </w:p>
    <w:p>
      <w:pPr>
        <w:pStyle w:val="48"/>
        <w:adjustRightInd w:val="0"/>
        <w:snapToGrid w:val="0"/>
        <w:spacing w:before="0" w:after="0" w:line="360" w:lineRule="auto"/>
        <w:rPr>
          <w:rFonts w:ascii="仿宋" w:hAnsi="仿宋" w:eastAsia="仿宋" w:cs="仿宋"/>
          <w:color w:val="000000"/>
          <w:sz w:val="24"/>
        </w:rPr>
      </w:pPr>
      <w:r>
        <w:rPr>
          <w:rFonts w:hint="eastAsia" w:ascii="仿宋" w:hAnsi="仿宋" w:eastAsia="仿宋" w:cs="仿宋"/>
          <w:color w:val="000000"/>
          <w:sz w:val="24"/>
        </w:rPr>
        <w:t>6.售后服务方案</w:t>
      </w:r>
    </w:p>
    <w:p>
      <w:pPr>
        <w:pStyle w:val="48"/>
        <w:adjustRightInd w:val="0"/>
        <w:snapToGrid w:val="0"/>
        <w:spacing w:before="0" w:after="0" w:line="360" w:lineRule="auto"/>
        <w:rPr>
          <w:rFonts w:ascii="仿宋" w:hAnsi="仿宋" w:eastAsia="仿宋" w:cs="仿宋"/>
          <w:color w:val="000000"/>
          <w:sz w:val="24"/>
        </w:rPr>
      </w:pPr>
      <w:r>
        <w:rPr>
          <w:rFonts w:hint="eastAsia" w:ascii="仿宋" w:hAnsi="仿宋" w:eastAsia="仿宋" w:cs="仿宋"/>
          <w:color w:val="000000"/>
          <w:sz w:val="24"/>
        </w:rPr>
        <w:t>7.培训方案</w:t>
      </w:r>
    </w:p>
    <w:p>
      <w:pPr>
        <w:pStyle w:val="48"/>
        <w:adjustRightInd w:val="0"/>
        <w:snapToGrid w:val="0"/>
        <w:spacing w:before="0" w:after="0" w:line="360" w:lineRule="auto"/>
        <w:rPr>
          <w:rFonts w:ascii="仿宋" w:hAnsi="仿宋" w:eastAsia="仿宋" w:cs="仿宋"/>
          <w:color w:val="000000"/>
          <w:sz w:val="24"/>
        </w:rPr>
      </w:pPr>
      <w:r>
        <w:rPr>
          <w:rFonts w:hint="eastAsia" w:ascii="仿宋" w:hAnsi="仿宋" w:eastAsia="仿宋" w:cs="仿宋"/>
          <w:color w:val="000000"/>
          <w:sz w:val="24"/>
        </w:rPr>
        <w:t>8.质保期后的维修</w:t>
      </w:r>
    </w:p>
    <w:p>
      <w:pPr>
        <w:pStyle w:val="48"/>
        <w:adjustRightInd w:val="0"/>
        <w:snapToGrid w:val="0"/>
        <w:spacing w:before="0" w:after="0" w:line="360" w:lineRule="auto"/>
        <w:rPr>
          <w:rFonts w:ascii="仿宋" w:hAnsi="仿宋" w:eastAsia="仿宋" w:cs="仿宋"/>
          <w:color w:val="000000"/>
          <w:sz w:val="24"/>
        </w:rPr>
      </w:pPr>
      <w:r>
        <w:rPr>
          <w:rFonts w:hint="eastAsia" w:ascii="仿宋" w:hAnsi="仿宋" w:eastAsia="仿宋" w:cs="仿宋"/>
          <w:color w:val="000000"/>
          <w:sz w:val="24"/>
        </w:rPr>
        <w:t>9.招标文件要求的或投标人认为有必要提供的其他技术文件；</w:t>
      </w:r>
    </w:p>
    <w:p>
      <w:pPr>
        <w:pStyle w:val="48"/>
        <w:adjustRightInd w:val="0"/>
        <w:snapToGrid w:val="0"/>
        <w:spacing w:before="0" w:after="0" w:line="360" w:lineRule="auto"/>
        <w:rPr>
          <w:rFonts w:ascii="仿宋" w:hAnsi="仿宋" w:eastAsia="仿宋" w:cs="仿宋"/>
          <w:color w:val="000000"/>
          <w:sz w:val="24"/>
        </w:rPr>
      </w:pPr>
      <w:r>
        <w:rPr>
          <w:rFonts w:hint="eastAsia" w:ascii="仿宋" w:hAnsi="仿宋" w:eastAsia="仿宋" w:cs="仿宋"/>
          <w:color w:val="000000"/>
          <w:sz w:val="24"/>
        </w:rPr>
        <w:t>10.投标人认为其它需要说明的事宜。</w:t>
      </w:r>
    </w:p>
    <w:p>
      <w:pPr>
        <w:rPr>
          <w:rFonts w:ascii="仿宋" w:hAnsi="仿宋" w:eastAsia="仿宋" w:cs="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BB9E70A-511A-44D7-A02C-BD4DF103D0FC}"/>
  </w:font>
  <w:font w:name="黑体">
    <w:panose1 w:val="02010609060101010101"/>
    <w:charset w:val="86"/>
    <w:family w:val="auto"/>
    <w:pitch w:val="default"/>
    <w:sig w:usb0="800002BF" w:usb1="38CF7CFA" w:usb2="00000016" w:usb3="00000000" w:csb0="00040001" w:csb1="00000000"/>
    <w:embedRegular r:id="rId2" w:fontKey="{A0C6414D-A18F-42EB-97D6-B9558A59D1D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0AD6CACA-110A-4B60-BF43-07EF8B04A0DD}"/>
  </w:font>
  <w:font w:name="仿宋">
    <w:panose1 w:val="02010609060101010101"/>
    <w:charset w:val="86"/>
    <w:family w:val="modern"/>
    <w:pitch w:val="default"/>
    <w:sig w:usb0="800002BF" w:usb1="38CF7CFA" w:usb2="00000016" w:usb3="00000000" w:csb0="00040001" w:csb1="00000000"/>
    <w:embedRegular r:id="rId4" w:fontKey="{B6F9E148-C9ED-47DF-9295-958CEDA51516}"/>
  </w:font>
  <w:font w:name="Calibri Light">
    <w:altName w:val="Calibri"/>
    <w:panose1 w:val="020F0302020204030204"/>
    <w:charset w:val="00"/>
    <w:family w:val="swiss"/>
    <w:pitch w:val="default"/>
    <w:sig w:usb0="00000000" w:usb1="00000000"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
    <w:altName w:val="宋体"/>
    <w:panose1 w:val="00000000000000000000"/>
    <w:charset w:val="86"/>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embedRegular r:id="rId5" w:fontKey="{C3C1A6B4-E525-4DEB-8F1C-99FB6C2BC09D}"/>
  </w:font>
  <w:font w:name="幼圆">
    <w:altName w:val="华康Sc黑体W4-A(P)"/>
    <w:panose1 w:val="00000000000000000000"/>
    <w:charset w:val="00"/>
    <w:family w:val="auto"/>
    <w:pitch w:val="default"/>
    <w:sig w:usb0="00000000" w:usb1="00000000" w:usb2="00000000" w:usb3="00000000" w:csb0="00040001" w:csb1="00000000"/>
    <w:embedRegular r:id="rId6" w:fontKey="{A025152A-8A5F-4EFD-8442-303888D1B685}"/>
  </w:font>
  <w:font w:name="方正仿宋_GB2312">
    <w:panose1 w:val="02000000000000000000"/>
    <w:charset w:val="86"/>
    <w:family w:val="auto"/>
    <w:pitch w:val="default"/>
    <w:sig w:usb0="A00002BF" w:usb1="184F6CFA" w:usb2="00000012" w:usb3="00000000" w:csb0="00040001" w:csb1="00000000"/>
    <w:embedRegular r:id="rId7" w:fontKey="{8D7BBA03-9657-4D7C-BB04-7F54270F1783}"/>
  </w:font>
  <w:font w:name="华康Sc黑体W4-A(P)">
    <w:panose1 w:val="020B0500000000000000"/>
    <w:charset w:val="86"/>
    <w:family w:val="auto"/>
    <w:pitch w:val="default"/>
    <w:sig w:usb0="80000287" w:usb1="28477CF8" w:usb2="00000010" w:usb3="00000000" w:csb0="001E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PAGE   \* MERGEFORMAT</w:instrText>
    </w:r>
    <w:r>
      <w:fldChar w:fldCharType="separate"/>
    </w:r>
    <w:r>
      <w:rPr>
        <w:lang w:val="zh-CN"/>
      </w:rPr>
      <w:t>2</w:t>
    </w:r>
    <w:r>
      <w:rPr>
        <w:lang w:val="zh-CN"/>
      </w:rP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sz w:val="24"/>
      </w:rPr>
    </w:pPr>
    <w:r>
      <w:pict>
        <v:rect id="文本框1" o:spid="_x0000_s1025" o:spt="1"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snapToGrid w:val="0"/>
                  <w:rPr>
                    <w:sz w:val="18"/>
                  </w:rPr>
                </w:pPr>
                <w:r>
                  <w:rPr>
                    <w:rFonts w:hint="eastAsia"/>
                    <w:sz w:val="24"/>
                  </w:rPr>
                  <w:fldChar w:fldCharType="begin"/>
                </w:r>
                <w:r>
                  <w:rPr>
                    <w:rFonts w:hint="eastAsia"/>
                    <w:sz w:val="24"/>
                  </w:rPr>
                  <w:instrText xml:space="preserve"> PAGE  \* MERGEFORMAT </w:instrText>
                </w:r>
                <w:r>
                  <w:rPr>
                    <w:rFonts w:hint="eastAsia"/>
                    <w:sz w:val="24"/>
                  </w:rPr>
                  <w:fldChar w:fldCharType="separate"/>
                </w:r>
                <w:r>
                  <w:t>-</w:t>
                </w:r>
                <w:r>
                  <w:rPr>
                    <w:sz w:val="24"/>
                  </w:rPr>
                  <w:t xml:space="preserve"> 6 -</w:t>
                </w:r>
                <w:r>
                  <w:rPr>
                    <w:rFonts w:hint="eastAsia"/>
                    <w:sz w:val="24"/>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PAGE   \* MERGEFORMAT</w:instrText>
    </w:r>
    <w:r>
      <w:fldChar w:fldCharType="separate"/>
    </w:r>
    <w:r>
      <w:rPr>
        <w:lang w:val="zh-CN"/>
      </w:rPr>
      <w:t>73</w:t>
    </w:r>
    <w:r>
      <w:rPr>
        <w:lang w:val="zh-CN"/>
      </w:rPr>
      <w:fldChar w:fldCharType="end"/>
    </w:r>
  </w:p>
  <w:p>
    <w:pPr>
      <w:pStyle w:val="24"/>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5344B9"/>
    <w:multiLevelType w:val="singleLevel"/>
    <w:tmpl w:val="715344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1MWRhMzkxMzJlZTAzYmEwZTBlNzgwNWZhNGRiODEifQ=="/>
  </w:docVars>
  <w:rsids>
    <w:rsidRoot w:val="00CE6A98"/>
    <w:rsid w:val="00023205"/>
    <w:rsid w:val="00030243"/>
    <w:rsid w:val="00053A4B"/>
    <w:rsid w:val="000560E3"/>
    <w:rsid w:val="0006490B"/>
    <w:rsid w:val="000709ED"/>
    <w:rsid w:val="000914C7"/>
    <w:rsid w:val="00093929"/>
    <w:rsid w:val="000A4007"/>
    <w:rsid w:val="000B2C64"/>
    <w:rsid w:val="000C105D"/>
    <w:rsid w:val="000F34A2"/>
    <w:rsid w:val="000F78D0"/>
    <w:rsid w:val="00112345"/>
    <w:rsid w:val="00155D38"/>
    <w:rsid w:val="001636ED"/>
    <w:rsid w:val="00167116"/>
    <w:rsid w:val="0017117D"/>
    <w:rsid w:val="00171857"/>
    <w:rsid w:val="00174B7D"/>
    <w:rsid w:val="00174DD3"/>
    <w:rsid w:val="001A348D"/>
    <w:rsid w:val="001A63DA"/>
    <w:rsid w:val="001C3502"/>
    <w:rsid w:val="001D380E"/>
    <w:rsid w:val="002026EF"/>
    <w:rsid w:val="002178F6"/>
    <w:rsid w:val="00223E0A"/>
    <w:rsid w:val="00227BAE"/>
    <w:rsid w:val="00231173"/>
    <w:rsid w:val="00237D29"/>
    <w:rsid w:val="0024330C"/>
    <w:rsid w:val="002457A1"/>
    <w:rsid w:val="00272786"/>
    <w:rsid w:val="0028322E"/>
    <w:rsid w:val="00285953"/>
    <w:rsid w:val="00293301"/>
    <w:rsid w:val="002A25D0"/>
    <w:rsid w:val="002C38F6"/>
    <w:rsid w:val="002C6EA7"/>
    <w:rsid w:val="002D600D"/>
    <w:rsid w:val="002E61AC"/>
    <w:rsid w:val="003121FB"/>
    <w:rsid w:val="00313E36"/>
    <w:rsid w:val="00315E59"/>
    <w:rsid w:val="0032383C"/>
    <w:rsid w:val="003240EA"/>
    <w:rsid w:val="0033410C"/>
    <w:rsid w:val="003415F3"/>
    <w:rsid w:val="00342975"/>
    <w:rsid w:val="0035605F"/>
    <w:rsid w:val="00384201"/>
    <w:rsid w:val="0039085B"/>
    <w:rsid w:val="003B1AA7"/>
    <w:rsid w:val="003B6D0A"/>
    <w:rsid w:val="003C4770"/>
    <w:rsid w:val="003E64CC"/>
    <w:rsid w:val="003F3EA1"/>
    <w:rsid w:val="00402DAF"/>
    <w:rsid w:val="0042306C"/>
    <w:rsid w:val="004755ED"/>
    <w:rsid w:val="00486AC3"/>
    <w:rsid w:val="004913E7"/>
    <w:rsid w:val="004918DD"/>
    <w:rsid w:val="004975B6"/>
    <w:rsid w:val="004B3B80"/>
    <w:rsid w:val="004B3D00"/>
    <w:rsid w:val="004C6B4E"/>
    <w:rsid w:val="004C6DD4"/>
    <w:rsid w:val="004D39D5"/>
    <w:rsid w:val="004D7602"/>
    <w:rsid w:val="004E274A"/>
    <w:rsid w:val="004E4C06"/>
    <w:rsid w:val="004E5EAD"/>
    <w:rsid w:val="004E6F72"/>
    <w:rsid w:val="004E7762"/>
    <w:rsid w:val="00503636"/>
    <w:rsid w:val="00503BDA"/>
    <w:rsid w:val="00503DE8"/>
    <w:rsid w:val="00505FB6"/>
    <w:rsid w:val="0052681E"/>
    <w:rsid w:val="00534AFB"/>
    <w:rsid w:val="00544BA5"/>
    <w:rsid w:val="0057455B"/>
    <w:rsid w:val="00583A24"/>
    <w:rsid w:val="005A0504"/>
    <w:rsid w:val="005A7789"/>
    <w:rsid w:val="005C2DE9"/>
    <w:rsid w:val="005C5B5F"/>
    <w:rsid w:val="005D139F"/>
    <w:rsid w:val="005D52D9"/>
    <w:rsid w:val="005D5AD8"/>
    <w:rsid w:val="005E5696"/>
    <w:rsid w:val="005E5F78"/>
    <w:rsid w:val="005F6769"/>
    <w:rsid w:val="00602008"/>
    <w:rsid w:val="00606F6B"/>
    <w:rsid w:val="00616A1C"/>
    <w:rsid w:val="006475EC"/>
    <w:rsid w:val="00667776"/>
    <w:rsid w:val="00671D87"/>
    <w:rsid w:val="006811BD"/>
    <w:rsid w:val="006A0443"/>
    <w:rsid w:val="006D723D"/>
    <w:rsid w:val="006E19D9"/>
    <w:rsid w:val="006F0B3B"/>
    <w:rsid w:val="00715307"/>
    <w:rsid w:val="007269A0"/>
    <w:rsid w:val="00735E5B"/>
    <w:rsid w:val="00746189"/>
    <w:rsid w:val="00766ECE"/>
    <w:rsid w:val="00770D20"/>
    <w:rsid w:val="00772216"/>
    <w:rsid w:val="00776D6E"/>
    <w:rsid w:val="00780030"/>
    <w:rsid w:val="0079134E"/>
    <w:rsid w:val="007B1821"/>
    <w:rsid w:val="007C6D9F"/>
    <w:rsid w:val="007D5393"/>
    <w:rsid w:val="007D77A1"/>
    <w:rsid w:val="007F77B8"/>
    <w:rsid w:val="007F7B25"/>
    <w:rsid w:val="008149A4"/>
    <w:rsid w:val="00816C25"/>
    <w:rsid w:val="0082647D"/>
    <w:rsid w:val="00826E06"/>
    <w:rsid w:val="00831F3F"/>
    <w:rsid w:val="00831FDD"/>
    <w:rsid w:val="00832590"/>
    <w:rsid w:val="00844329"/>
    <w:rsid w:val="00844BEE"/>
    <w:rsid w:val="008455EE"/>
    <w:rsid w:val="00851E15"/>
    <w:rsid w:val="00857720"/>
    <w:rsid w:val="00866F12"/>
    <w:rsid w:val="00880F74"/>
    <w:rsid w:val="008847AC"/>
    <w:rsid w:val="008A4079"/>
    <w:rsid w:val="008A5C49"/>
    <w:rsid w:val="008B6EE6"/>
    <w:rsid w:val="008D7F54"/>
    <w:rsid w:val="008E79B9"/>
    <w:rsid w:val="008F0C1B"/>
    <w:rsid w:val="008F2A44"/>
    <w:rsid w:val="008F3C97"/>
    <w:rsid w:val="008F6578"/>
    <w:rsid w:val="00916D93"/>
    <w:rsid w:val="0093551F"/>
    <w:rsid w:val="00942FDC"/>
    <w:rsid w:val="00943DAE"/>
    <w:rsid w:val="00960A46"/>
    <w:rsid w:val="00964DB4"/>
    <w:rsid w:val="00981222"/>
    <w:rsid w:val="00986327"/>
    <w:rsid w:val="009D70F7"/>
    <w:rsid w:val="009E519B"/>
    <w:rsid w:val="009F02B5"/>
    <w:rsid w:val="009F17B2"/>
    <w:rsid w:val="009F244D"/>
    <w:rsid w:val="00A26F6C"/>
    <w:rsid w:val="00A30483"/>
    <w:rsid w:val="00A61AC3"/>
    <w:rsid w:val="00A777A4"/>
    <w:rsid w:val="00A83989"/>
    <w:rsid w:val="00A876DE"/>
    <w:rsid w:val="00AB4605"/>
    <w:rsid w:val="00AB49A9"/>
    <w:rsid w:val="00AB659B"/>
    <w:rsid w:val="00AB6ED7"/>
    <w:rsid w:val="00AC443D"/>
    <w:rsid w:val="00AC4AB6"/>
    <w:rsid w:val="00AC4E97"/>
    <w:rsid w:val="00AC7763"/>
    <w:rsid w:val="00AE10C3"/>
    <w:rsid w:val="00AF1788"/>
    <w:rsid w:val="00B03E21"/>
    <w:rsid w:val="00B23780"/>
    <w:rsid w:val="00B24B29"/>
    <w:rsid w:val="00B30ECA"/>
    <w:rsid w:val="00B34DB5"/>
    <w:rsid w:val="00B420F7"/>
    <w:rsid w:val="00B62785"/>
    <w:rsid w:val="00B62C66"/>
    <w:rsid w:val="00B66209"/>
    <w:rsid w:val="00B729AB"/>
    <w:rsid w:val="00B74C2B"/>
    <w:rsid w:val="00B839C6"/>
    <w:rsid w:val="00B84725"/>
    <w:rsid w:val="00B856C4"/>
    <w:rsid w:val="00B862D1"/>
    <w:rsid w:val="00B92757"/>
    <w:rsid w:val="00B96816"/>
    <w:rsid w:val="00BA59C2"/>
    <w:rsid w:val="00BB21C3"/>
    <w:rsid w:val="00BC53A1"/>
    <w:rsid w:val="00BC71E9"/>
    <w:rsid w:val="00BC77A7"/>
    <w:rsid w:val="00BD3737"/>
    <w:rsid w:val="00BD5980"/>
    <w:rsid w:val="00BE3342"/>
    <w:rsid w:val="00BE48AA"/>
    <w:rsid w:val="00BE7182"/>
    <w:rsid w:val="00BF0099"/>
    <w:rsid w:val="00BF51B2"/>
    <w:rsid w:val="00BF6939"/>
    <w:rsid w:val="00BF75B8"/>
    <w:rsid w:val="00C43A76"/>
    <w:rsid w:val="00C5136A"/>
    <w:rsid w:val="00C52DF8"/>
    <w:rsid w:val="00C534C3"/>
    <w:rsid w:val="00C554B5"/>
    <w:rsid w:val="00C62A0A"/>
    <w:rsid w:val="00C92589"/>
    <w:rsid w:val="00CA4824"/>
    <w:rsid w:val="00CC295D"/>
    <w:rsid w:val="00CC5896"/>
    <w:rsid w:val="00CD7BC3"/>
    <w:rsid w:val="00CE6A98"/>
    <w:rsid w:val="00CF4A57"/>
    <w:rsid w:val="00D04A5C"/>
    <w:rsid w:val="00D16C65"/>
    <w:rsid w:val="00D21192"/>
    <w:rsid w:val="00D25DB3"/>
    <w:rsid w:val="00D40519"/>
    <w:rsid w:val="00D41395"/>
    <w:rsid w:val="00D43BBD"/>
    <w:rsid w:val="00D90C5C"/>
    <w:rsid w:val="00D92021"/>
    <w:rsid w:val="00D934D3"/>
    <w:rsid w:val="00D97748"/>
    <w:rsid w:val="00DB1B7B"/>
    <w:rsid w:val="00DB312C"/>
    <w:rsid w:val="00DB3710"/>
    <w:rsid w:val="00DC0DA8"/>
    <w:rsid w:val="00DC714C"/>
    <w:rsid w:val="00DD1438"/>
    <w:rsid w:val="00DF09AE"/>
    <w:rsid w:val="00DF52D4"/>
    <w:rsid w:val="00DF7494"/>
    <w:rsid w:val="00E14C7E"/>
    <w:rsid w:val="00E40430"/>
    <w:rsid w:val="00E40518"/>
    <w:rsid w:val="00E4298A"/>
    <w:rsid w:val="00E5487B"/>
    <w:rsid w:val="00E6190E"/>
    <w:rsid w:val="00E91C59"/>
    <w:rsid w:val="00EB32DD"/>
    <w:rsid w:val="00EB535C"/>
    <w:rsid w:val="00EC26A9"/>
    <w:rsid w:val="00EE5F14"/>
    <w:rsid w:val="00F21750"/>
    <w:rsid w:val="00F30D26"/>
    <w:rsid w:val="00F35462"/>
    <w:rsid w:val="00F41619"/>
    <w:rsid w:val="00F42C0A"/>
    <w:rsid w:val="00F46604"/>
    <w:rsid w:val="00F51EEE"/>
    <w:rsid w:val="00F62059"/>
    <w:rsid w:val="00F734E9"/>
    <w:rsid w:val="00F806F6"/>
    <w:rsid w:val="00F939BF"/>
    <w:rsid w:val="00F965C5"/>
    <w:rsid w:val="00FA6705"/>
    <w:rsid w:val="00FC7BB4"/>
    <w:rsid w:val="00FD0538"/>
    <w:rsid w:val="00FD4BA8"/>
    <w:rsid w:val="00FD52C8"/>
    <w:rsid w:val="00FD53B4"/>
    <w:rsid w:val="00FF582A"/>
    <w:rsid w:val="01177506"/>
    <w:rsid w:val="055773DE"/>
    <w:rsid w:val="056D304A"/>
    <w:rsid w:val="089C5FB6"/>
    <w:rsid w:val="15127432"/>
    <w:rsid w:val="1C04420C"/>
    <w:rsid w:val="1D3A0D0E"/>
    <w:rsid w:val="2020288A"/>
    <w:rsid w:val="294A7AAE"/>
    <w:rsid w:val="308C0A3E"/>
    <w:rsid w:val="3AB3452E"/>
    <w:rsid w:val="3EA87B21"/>
    <w:rsid w:val="3EEC3355"/>
    <w:rsid w:val="442526E1"/>
    <w:rsid w:val="46D21700"/>
    <w:rsid w:val="4A521A63"/>
    <w:rsid w:val="4B8A1B12"/>
    <w:rsid w:val="4CBD74FF"/>
    <w:rsid w:val="5197677A"/>
    <w:rsid w:val="53923F46"/>
    <w:rsid w:val="53C1166D"/>
    <w:rsid w:val="56FD10D0"/>
    <w:rsid w:val="58D26B99"/>
    <w:rsid w:val="5D1E6D1E"/>
    <w:rsid w:val="5DB46D11"/>
    <w:rsid w:val="5DC7164D"/>
    <w:rsid w:val="5E115065"/>
    <w:rsid w:val="626E288B"/>
    <w:rsid w:val="70A762A8"/>
    <w:rsid w:val="71440E53"/>
    <w:rsid w:val="72175630"/>
    <w:rsid w:val="78231AD8"/>
    <w:rsid w:val="7A907CEC"/>
    <w:rsid w:val="7B553AC0"/>
    <w:rsid w:val="7BAB0BE1"/>
    <w:rsid w:val="7D487C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0"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99" w:semiHidden="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99" w:name="Date"/>
    <w:lsdException w:qFormat="1" w:uiPriority="0" w:name="Body Text First Indent"/>
    <w:lsdException w:qFormat="1" w:uiPriority="99" w:semiHidden="0" w:name="Body Text First Indent 2"/>
    <w:lsdException w:qFormat="1" w:unhideWhenUsed="0" w:uiPriority="0" w:semiHidden="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nhideWhenUsed="0" w:uiPriority="99"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link w:val="41"/>
    <w:qFormat/>
    <w:uiPriority w:val="0"/>
    <w:pPr>
      <w:keepNext/>
      <w:keepLines/>
      <w:snapToGrid w:val="0"/>
      <w:spacing w:before="40" w:after="40" w:line="576" w:lineRule="auto"/>
      <w:jc w:val="center"/>
      <w:outlineLvl w:val="0"/>
    </w:pPr>
    <w:rPr>
      <w:rFonts w:ascii="Times New Roman" w:hAnsi="Times New Roman" w:cs="Times New Roman"/>
      <w:b/>
      <w:kern w:val="44"/>
      <w:sz w:val="32"/>
      <w:szCs w:val="22"/>
    </w:rPr>
  </w:style>
  <w:style w:type="paragraph" w:styleId="4">
    <w:name w:val="heading 2"/>
    <w:basedOn w:val="3"/>
    <w:next w:val="1"/>
    <w:link w:val="42"/>
    <w:qFormat/>
    <w:uiPriority w:val="0"/>
    <w:pPr>
      <w:keepNext/>
      <w:keepLines/>
      <w:spacing w:before="260" w:after="260" w:line="415" w:lineRule="auto"/>
      <w:outlineLvl w:val="1"/>
    </w:pPr>
    <w:rPr>
      <w:rFonts w:ascii="Arial" w:hAnsi="Arial" w:eastAsia="黑体" w:cs="Arial"/>
      <w:bCs/>
      <w:sz w:val="32"/>
      <w:szCs w:val="32"/>
    </w:rPr>
  </w:style>
  <w:style w:type="paragraph" w:styleId="5">
    <w:name w:val="heading 3"/>
    <w:basedOn w:val="1"/>
    <w:next w:val="1"/>
    <w:link w:val="4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14"/>
    <w:qFormat/>
    <w:uiPriority w:val="0"/>
    <w:pPr>
      <w:ind w:left="116"/>
      <w:outlineLvl w:val="3"/>
    </w:pPr>
    <w:rPr>
      <w:rFonts w:ascii="宋体" w:hAnsi="宋体"/>
      <w:sz w:val="24"/>
    </w:rPr>
  </w:style>
  <w:style w:type="paragraph" w:styleId="7">
    <w:name w:val="heading 5"/>
    <w:basedOn w:val="1"/>
    <w:next w:val="1"/>
    <w:link w:val="115"/>
    <w:qFormat/>
    <w:uiPriority w:val="1"/>
    <w:pPr>
      <w:ind w:right="158"/>
      <w:jc w:val="center"/>
      <w:outlineLvl w:val="4"/>
    </w:pPr>
    <w:rPr>
      <w:rFonts w:ascii="仿宋" w:hAnsi="仿宋" w:eastAsia="仿宋" w:cs="仿宋"/>
      <w:b/>
      <w:bCs/>
      <w:sz w:val="28"/>
      <w:szCs w:val="28"/>
      <w:lang w:val="zh-CN" w:bidi="zh-CN"/>
    </w:rPr>
  </w:style>
  <w:style w:type="paragraph" w:styleId="8">
    <w:name w:val="heading 6"/>
    <w:basedOn w:val="1"/>
    <w:next w:val="1"/>
    <w:link w:val="116"/>
    <w:qFormat/>
    <w:uiPriority w:val="1"/>
    <w:pPr>
      <w:spacing w:before="61"/>
      <w:outlineLvl w:val="5"/>
    </w:pPr>
    <w:rPr>
      <w:rFonts w:ascii="仿宋" w:hAnsi="仿宋" w:eastAsia="仿宋" w:cs="仿宋"/>
      <w:sz w:val="28"/>
      <w:szCs w:val="28"/>
      <w:lang w:val="zh-CN" w:bidi="zh-CN"/>
    </w:rPr>
  </w:style>
  <w:style w:type="paragraph" w:styleId="9">
    <w:name w:val="heading 7"/>
    <w:basedOn w:val="1"/>
    <w:next w:val="1"/>
    <w:link w:val="117"/>
    <w:qFormat/>
    <w:uiPriority w:val="1"/>
    <w:pPr>
      <w:ind w:left="360"/>
      <w:outlineLvl w:val="6"/>
    </w:pPr>
    <w:rPr>
      <w:rFonts w:ascii="仿宋" w:hAnsi="仿宋" w:eastAsia="仿宋" w:cs="仿宋"/>
      <w:b/>
      <w:bCs/>
      <w:sz w:val="24"/>
      <w:lang w:val="zh-CN" w:bidi="zh-CN"/>
    </w:rPr>
  </w:style>
  <w:style w:type="paragraph" w:styleId="10">
    <w:name w:val="heading 8"/>
    <w:basedOn w:val="1"/>
    <w:next w:val="1"/>
    <w:link w:val="44"/>
    <w:qFormat/>
    <w:uiPriority w:val="0"/>
    <w:pPr>
      <w:keepNext/>
      <w:keepLines/>
      <w:spacing w:before="240" w:after="64" w:line="320" w:lineRule="auto"/>
      <w:outlineLvl w:val="7"/>
    </w:pPr>
    <w:rPr>
      <w:rFonts w:ascii="Calibri Light" w:hAnsi="Calibri Light"/>
      <w:sz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76"/>
    <w:qFormat/>
    <w:uiPriority w:val="0"/>
    <w:pPr>
      <w:spacing w:before="240" w:after="60"/>
      <w:jc w:val="center"/>
      <w:outlineLvl w:val="0"/>
    </w:pPr>
    <w:rPr>
      <w:rFonts w:ascii="等线 Light" w:hAnsi="等线 Light" w:cs="Times New Roman"/>
      <w:b/>
      <w:bCs/>
      <w:sz w:val="32"/>
      <w:szCs w:val="32"/>
    </w:rPr>
  </w:style>
  <w:style w:type="paragraph" w:styleId="11">
    <w:name w:val="Note Heading"/>
    <w:basedOn w:val="1"/>
    <w:next w:val="1"/>
    <w:link w:val="72"/>
    <w:qFormat/>
    <w:uiPriority w:val="0"/>
    <w:pPr>
      <w:jc w:val="center"/>
    </w:pPr>
    <w:rPr>
      <w:rFonts w:ascii="Times New Roman" w:hAnsi="Times New Roman" w:cs="Times New Roman"/>
    </w:rPr>
  </w:style>
  <w:style w:type="paragraph" w:styleId="12">
    <w:name w:val="Normal Indent"/>
    <w:basedOn w:val="1"/>
    <w:qFormat/>
    <w:uiPriority w:val="99"/>
    <w:pPr>
      <w:autoSpaceDE w:val="0"/>
      <w:autoSpaceDN w:val="0"/>
      <w:adjustRightInd w:val="0"/>
      <w:ind w:firstLine="420"/>
      <w:jc w:val="left"/>
    </w:pPr>
    <w:rPr>
      <w:rFonts w:ascii="宋体"/>
      <w:kern w:val="0"/>
      <w:sz w:val="24"/>
      <w:szCs w:val="20"/>
    </w:rPr>
  </w:style>
  <w:style w:type="paragraph" w:styleId="13">
    <w:name w:val="caption"/>
    <w:basedOn w:val="1"/>
    <w:next w:val="1"/>
    <w:unhideWhenUsed/>
    <w:qFormat/>
    <w:uiPriority w:val="35"/>
    <w:rPr>
      <w:rFonts w:eastAsia="黑体" w:asciiTheme="majorHAnsi" w:hAnsiTheme="majorHAnsi" w:cstheme="majorBidi"/>
      <w:sz w:val="20"/>
      <w:szCs w:val="20"/>
    </w:rPr>
  </w:style>
  <w:style w:type="paragraph" w:styleId="14">
    <w:name w:val="annotation text"/>
    <w:basedOn w:val="1"/>
    <w:link w:val="111"/>
    <w:qFormat/>
    <w:uiPriority w:val="99"/>
    <w:pPr>
      <w:jc w:val="left"/>
    </w:pPr>
  </w:style>
  <w:style w:type="paragraph" w:styleId="15">
    <w:name w:val="index 6"/>
    <w:basedOn w:val="1"/>
    <w:next w:val="1"/>
    <w:qFormat/>
    <w:uiPriority w:val="99"/>
    <w:pPr>
      <w:ind w:left="2100"/>
    </w:pPr>
    <w:rPr>
      <w:rFonts w:ascii="Times New Roman" w:hAnsi="Times New Roman" w:cs="Times New Roman"/>
    </w:rPr>
  </w:style>
  <w:style w:type="paragraph" w:styleId="16">
    <w:name w:val="Body Text"/>
    <w:basedOn w:val="1"/>
    <w:next w:val="17"/>
    <w:link w:val="45"/>
    <w:qFormat/>
    <w:uiPriority w:val="99"/>
    <w:rPr>
      <w:rFonts w:ascii="楷体" w:hAnsi="楷体" w:eastAsia="楷体" w:cs="楷体"/>
      <w:sz w:val="24"/>
      <w:lang w:val="zh-CN" w:bidi="zh-CN"/>
    </w:rPr>
  </w:style>
  <w:style w:type="paragraph" w:styleId="17">
    <w:name w:val="Subtitle"/>
    <w:basedOn w:val="1"/>
    <w:next w:val="1"/>
    <w:link w:val="69"/>
    <w:qFormat/>
    <w:uiPriority w:val="0"/>
    <w:pPr>
      <w:spacing w:before="240" w:after="60" w:line="312" w:lineRule="auto"/>
      <w:jc w:val="center"/>
      <w:outlineLvl w:val="1"/>
    </w:pPr>
    <w:rPr>
      <w:rFonts w:ascii="Calibri Light" w:hAnsi="Calibri Light"/>
      <w:b/>
      <w:bCs/>
      <w:kern w:val="28"/>
      <w:sz w:val="32"/>
      <w:szCs w:val="32"/>
    </w:rPr>
  </w:style>
  <w:style w:type="paragraph" w:styleId="18">
    <w:name w:val="Body Text Indent"/>
    <w:basedOn w:val="1"/>
    <w:link w:val="73"/>
    <w:qFormat/>
    <w:uiPriority w:val="0"/>
    <w:pPr>
      <w:tabs>
        <w:tab w:val="left" w:pos="3075"/>
      </w:tabs>
      <w:adjustRightInd w:val="0"/>
      <w:snapToGrid w:val="0"/>
      <w:spacing w:line="420" w:lineRule="exact"/>
      <w:ind w:firstLine="538" w:firstLineChars="207"/>
    </w:pPr>
    <w:rPr>
      <w:rFonts w:ascii="仿宋_GB2312" w:hAnsi="华文中宋" w:eastAsia="仿宋_GB2312"/>
      <w:bCs/>
      <w:color w:val="000000"/>
      <w:spacing w:val="-10"/>
      <w:sz w:val="24"/>
    </w:rPr>
  </w:style>
  <w:style w:type="paragraph" w:styleId="19">
    <w:name w:val="Block Text"/>
    <w:basedOn w:val="1"/>
    <w:qFormat/>
    <w:uiPriority w:val="0"/>
    <w:pPr>
      <w:spacing w:after="120" w:afterLines="0" w:afterAutospacing="0"/>
      <w:ind w:left="1440" w:leftChars="700" w:rightChars="700"/>
    </w:pPr>
  </w:style>
  <w:style w:type="paragraph" w:styleId="20">
    <w:name w:val="Plain Text"/>
    <w:basedOn w:val="1"/>
    <w:link w:val="46"/>
    <w:qFormat/>
    <w:uiPriority w:val="0"/>
    <w:rPr>
      <w:rFonts w:ascii="宋体" w:hAnsi="Courier New"/>
      <w:szCs w:val="22"/>
    </w:rPr>
  </w:style>
  <w:style w:type="paragraph" w:styleId="21">
    <w:name w:val="Date"/>
    <w:basedOn w:val="1"/>
    <w:next w:val="1"/>
    <w:link w:val="119"/>
    <w:semiHidden/>
    <w:unhideWhenUsed/>
    <w:qFormat/>
    <w:uiPriority w:val="99"/>
    <w:pPr>
      <w:ind w:left="100" w:leftChars="2500"/>
    </w:pPr>
    <w:rPr>
      <w:rFonts w:ascii="Times New Roman" w:hAnsi="Times New Roman" w:cs="Times New Roman"/>
    </w:rPr>
  </w:style>
  <w:style w:type="paragraph" w:styleId="22">
    <w:name w:val="Body Text Indent 2"/>
    <w:basedOn w:val="1"/>
    <w:link w:val="75"/>
    <w:qFormat/>
    <w:uiPriority w:val="0"/>
    <w:pPr>
      <w:ind w:firstLine="480"/>
    </w:pPr>
    <w:rPr>
      <w:rFonts w:ascii="宋体" w:hAnsi="宋体" w:cs="Times New Roman"/>
      <w:sz w:val="30"/>
    </w:rPr>
  </w:style>
  <w:style w:type="paragraph" w:styleId="23">
    <w:name w:val="Balloon Text"/>
    <w:basedOn w:val="1"/>
    <w:link w:val="68"/>
    <w:qFormat/>
    <w:uiPriority w:val="0"/>
    <w:rPr>
      <w:sz w:val="18"/>
      <w:szCs w:val="18"/>
    </w:rPr>
  </w:style>
  <w:style w:type="paragraph" w:styleId="24">
    <w:name w:val="footer"/>
    <w:basedOn w:val="1"/>
    <w:link w:val="40"/>
    <w:qFormat/>
    <w:uiPriority w:val="0"/>
    <w:pPr>
      <w:tabs>
        <w:tab w:val="center" w:pos="4153"/>
        <w:tab w:val="right" w:pos="8306"/>
      </w:tabs>
      <w:snapToGrid w:val="0"/>
      <w:jc w:val="left"/>
    </w:pPr>
    <w:rPr>
      <w:sz w:val="18"/>
      <w:szCs w:val="18"/>
    </w:rPr>
  </w:style>
  <w:style w:type="paragraph" w:styleId="25">
    <w:name w:val="header"/>
    <w:basedOn w:val="1"/>
    <w:link w:val="4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6">
    <w:name w:val="toc 1"/>
    <w:basedOn w:val="1"/>
    <w:next w:val="1"/>
    <w:qFormat/>
    <w:uiPriority w:val="39"/>
  </w:style>
  <w:style w:type="paragraph" w:styleId="27">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8">
    <w:name w:val="Normal (Web)"/>
    <w:basedOn w:val="1"/>
    <w:qFormat/>
    <w:uiPriority w:val="0"/>
    <w:pPr>
      <w:spacing w:before="100" w:beforeAutospacing="1" w:after="100" w:afterAutospacing="1"/>
      <w:jc w:val="left"/>
    </w:pPr>
    <w:rPr>
      <w:rFonts w:ascii="Times New Roman" w:hAnsi="Times New Roman" w:cs="Times New Roman"/>
      <w:kern w:val="0"/>
      <w:sz w:val="24"/>
    </w:rPr>
  </w:style>
  <w:style w:type="paragraph" w:styleId="29">
    <w:name w:val="annotation subject"/>
    <w:basedOn w:val="14"/>
    <w:next w:val="14"/>
    <w:link w:val="112"/>
    <w:qFormat/>
    <w:uiPriority w:val="0"/>
    <w:rPr>
      <w:b/>
      <w:bCs/>
    </w:rPr>
  </w:style>
  <w:style w:type="paragraph" w:styleId="30">
    <w:name w:val="Body Text First Indent"/>
    <w:basedOn w:val="16"/>
    <w:link w:val="138"/>
    <w:semiHidden/>
    <w:unhideWhenUsed/>
    <w:qFormat/>
    <w:uiPriority w:val="0"/>
    <w:pPr>
      <w:spacing w:after="120"/>
      <w:ind w:firstLine="420" w:firstLineChars="100"/>
    </w:pPr>
    <w:rPr>
      <w:rFonts w:ascii="Calibri" w:hAnsi="Calibri" w:eastAsia="宋体" w:cs="宋体"/>
      <w:sz w:val="21"/>
      <w:lang w:bidi="ar-SA"/>
    </w:rPr>
  </w:style>
  <w:style w:type="paragraph" w:styleId="31">
    <w:name w:val="Body Text First Indent 2"/>
    <w:basedOn w:val="18"/>
    <w:unhideWhenUsed/>
    <w:qFormat/>
    <w:uiPriority w:val="99"/>
    <w:pPr>
      <w:ind w:firstLine="42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rPr>
  </w:style>
  <w:style w:type="character" w:styleId="36">
    <w:name w:val="page number"/>
    <w:basedOn w:val="34"/>
    <w:qFormat/>
    <w:uiPriority w:val="0"/>
  </w:style>
  <w:style w:type="character" w:styleId="37">
    <w:name w:val="Hyperlink"/>
    <w:basedOn w:val="34"/>
    <w:qFormat/>
    <w:uiPriority w:val="0"/>
    <w:rPr>
      <w:color w:val="0563C1"/>
      <w:u w:val="single"/>
    </w:rPr>
  </w:style>
  <w:style w:type="character" w:styleId="38">
    <w:name w:val="annotation reference"/>
    <w:basedOn w:val="34"/>
    <w:qFormat/>
    <w:uiPriority w:val="0"/>
    <w:rPr>
      <w:sz w:val="21"/>
      <w:szCs w:val="21"/>
    </w:rPr>
  </w:style>
  <w:style w:type="character" w:styleId="39">
    <w:name w:val="HTML Sample"/>
    <w:basedOn w:val="34"/>
    <w:qFormat/>
    <w:uiPriority w:val="99"/>
    <w:rPr>
      <w:rFonts w:ascii="宋体" w:hAnsi="宋体" w:eastAsia="宋体" w:cs="宋体"/>
    </w:rPr>
  </w:style>
  <w:style w:type="character" w:customStyle="1" w:styleId="40">
    <w:name w:val="页脚 字符1"/>
    <w:basedOn w:val="34"/>
    <w:link w:val="24"/>
    <w:qFormat/>
    <w:uiPriority w:val="99"/>
    <w:rPr>
      <w:rFonts w:ascii="Calibri" w:hAnsi="Calibri" w:eastAsia="宋体" w:cs="宋体"/>
      <w:kern w:val="2"/>
      <w:sz w:val="18"/>
      <w:szCs w:val="18"/>
    </w:rPr>
  </w:style>
  <w:style w:type="character" w:customStyle="1" w:styleId="41">
    <w:name w:val="标题 1 字符"/>
    <w:basedOn w:val="34"/>
    <w:link w:val="3"/>
    <w:qFormat/>
    <w:uiPriority w:val="0"/>
    <w:rPr>
      <w:b/>
      <w:kern w:val="44"/>
      <w:sz w:val="32"/>
      <w:szCs w:val="22"/>
    </w:rPr>
  </w:style>
  <w:style w:type="character" w:customStyle="1" w:styleId="42">
    <w:name w:val="标题 2 字符"/>
    <w:basedOn w:val="34"/>
    <w:link w:val="4"/>
    <w:qFormat/>
    <w:uiPriority w:val="0"/>
    <w:rPr>
      <w:rFonts w:ascii="Arial" w:hAnsi="Arial" w:eastAsia="黑体" w:cs="Arial"/>
      <w:b/>
      <w:bCs/>
      <w:kern w:val="2"/>
      <w:sz w:val="32"/>
      <w:szCs w:val="32"/>
    </w:rPr>
  </w:style>
  <w:style w:type="character" w:customStyle="1" w:styleId="43">
    <w:name w:val="标题 3 字符"/>
    <w:basedOn w:val="34"/>
    <w:link w:val="5"/>
    <w:qFormat/>
    <w:uiPriority w:val="0"/>
    <w:rPr>
      <w:rFonts w:ascii="宋体" w:hAnsi="Calibri" w:eastAsia="宋体" w:cs="宋体"/>
      <w:b/>
      <w:sz w:val="24"/>
      <w:u w:val="single"/>
    </w:rPr>
  </w:style>
  <w:style w:type="character" w:customStyle="1" w:styleId="44">
    <w:name w:val="标题 8 字符"/>
    <w:basedOn w:val="34"/>
    <w:link w:val="10"/>
    <w:qFormat/>
    <w:uiPriority w:val="0"/>
    <w:rPr>
      <w:rFonts w:ascii="Calibri Light" w:hAnsi="Calibri Light" w:eastAsia="宋体" w:cs="宋体"/>
      <w:kern w:val="2"/>
      <w:sz w:val="24"/>
      <w:szCs w:val="24"/>
    </w:rPr>
  </w:style>
  <w:style w:type="character" w:customStyle="1" w:styleId="45">
    <w:name w:val="正文文本 字符"/>
    <w:basedOn w:val="34"/>
    <w:link w:val="16"/>
    <w:qFormat/>
    <w:uiPriority w:val="0"/>
    <w:rPr>
      <w:rFonts w:ascii="楷体" w:hAnsi="楷体" w:eastAsia="楷体" w:cs="楷体"/>
      <w:kern w:val="2"/>
      <w:sz w:val="24"/>
      <w:szCs w:val="24"/>
      <w:lang w:val="zh-CN" w:bidi="zh-CN"/>
    </w:rPr>
  </w:style>
  <w:style w:type="character" w:customStyle="1" w:styleId="46">
    <w:name w:val="纯文本 字符"/>
    <w:basedOn w:val="34"/>
    <w:link w:val="20"/>
    <w:qFormat/>
    <w:uiPriority w:val="0"/>
    <w:rPr>
      <w:rFonts w:ascii="宋体" w:hAnsi="Courier New" w:eastAsia="宋体" w:cs="宋体"/>
      <w:kern w:val="2"/>
      <w:sz w:val="21"/>
      <w:szCs w:val="22"/>
    </w:rPr>
  </w:style>
  <w:style w:type="character" w:customStyle="1" w:styleId="47">
    <w:name w:val="页眉 字符"/>
    <w:basedOn w:val="34"/>
    <w:link w:val="25"/>
    <w:qFormat/>
    <w:uiPriority w:val="99"/>
    <w:rPr>
      <w:rFonts w:ascii="Calibri" w:hAnsi="Calibri" w:eastAsia="宋体" w:cs="宋体"/>
      <w:kern w:val="2"/>
      <w:sz w:val="18"/>
      <w:szCs w:val="24"/>
    </w:rPr>
  </w:style>
  <w:style w:type="paragraph" w:customStyle="1" w:styleId="48">
    <w:name w:val="表格文字2"/>
    <w:basedOn w:val="49"/>
    <w:qFormat/>
    <w:uiPriority w:val="99"/>
    <w:pPr>
      <w:spacing w:before="25" w:after="25"/>
      <w:jc w:val="left"/>
    </w:pPr>
    <w:rPr>
      <w:bCs/>
      <w:spacing w:val="10"/>
      <w:kern w:val="0"/>
    </w:rPr>
  </w:style>
  <w:style w:type="paragraph" w:customStyle="1" w:styleId="4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0">
    <w:name w:val="列出段落1"/>
    <w:basedOn w:val="1"/>
    <w:qFormat/>
    <w:uiPriority w:val="34"/>
    <w:pPr>
      <w:ind w:firstLine="420" w:firstLineChars="200"/>
    </w:pPr>
  </w:style>
  <w:style w:type="paragraph" w:customStyle="1" w:styleId="51">
    <w:name w:val="正文_3_0"/>
    <w:basedOn w:val="52"/>
    <w:next w:val="53"/>
    <w:qFormat/>
    <w:uiPriority w:val="0"/>
    <w:rPr>
      <w:rFonts w:ascii="Calibri" w:hAnsi="Calibri" w:cs="Calibri"/>
      <w:szCs w:val="21"/>
    </w:rPr>
  </w:style>
  <w:style w:type="paragraph" w:customStyle="1" w:styleId="5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页脚_2"/>
    <w:basedOn w:val="54"/>
    <w:qFormat/>
    <w:uiPriority w:val="0"/>
    <w:pPr>
      <w:tabs>
        <w:tab w:val="center" w:pos="4153"/>
        <w:tab w:val="right" w:pos="8306"/>
      </w:tabs>
      <w:snapToGrid w:val="0"/>
      <w:jc w:val="left"/>
    </w:pPr>
    <w:rPr>
      <w:sz w:val="18"/>
      <w:szCs w:val="18"/>
    </w:rPr>
  </w:style>
  <w:style w:type="paragraph" w:customStyle="1" w:styleId="54">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页脚_0"/>
    <w:basedOn w:val="52"/>
    <w:qFormat/>
    <w:uiPriority w:val="99"/>
    <w:pPr>
      <w:tabs>
        <w:tab w:val="center" w:pos="4153"/>
        <w:tab w:val="right" w:pos="8306"/>
      </w:tabs>
      <w:snapToGrid w:val="0"/>
      <w:jc w:val="left"/>
    </w:pPr>
    <w:rPr>
      <w:rFonts w:ascii="Calibri" w:hAnsi="Calibri"/>
      <w:sz w:val="18"/>
      <w:szCs w:val="18"/>
    </w:rPr>
  </w:style>
  <w:style w:type="paragraph" w:customStyle="1" w:styleId="5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0_1"/>
    <w:basedOn w:val="58"/>
    <w:next w:val="58"/>
    <w:qFormat/>
    <w:uiPriority w:val="0"/>
    <w:rPr>
      <w:szCs w:val="21"/>
    </w:rPr>
  </w:style>
  <w:style w:type="paragraph" w:customStyle="1" w:styleId="5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Table Paragraph"/>
    <w:basedOn w:val="1"/>
    <w:qFormat/>
    <w:uiPriority w:val="1"/>
    <w:rPr>
      <w:rFonts w:ascii="楷体" w:hAnsi="楷体" w:eastAsia="楷体" w:cs="楷体"/>
      <w:lang w:val="zh-CN" w:bidi="zh-CN"/>
    </w:rPr>
  </w:style>
  <w:style w:type="paragraph" w:customStyle="1" w:styleId="60">
    <w:name w:val="WPSOffice手动目录 1"/>
    <w:qFormat/>
    <w:uiPriority w:val="0"/>
    <w:rPr>
      <w:rFonts w:ascii="Times New Roman" w:hAnsi="Times New Roman" w:eastAsia="宋体" w:cs="Times New Roman"/>
      <w:lang w:val="en-US" w:eastAsia="zh-CN" w:bidi="ar-SA"/>
    </w:rPr>
  </w:style>
  <w:style w:type="paragraph" w:customStyle="1" w:styleId="6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3">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
    <w:name w:val="正文_1_0_0"/>
    <w:next w:val="6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页脚_1_0"/>
    <w:basedOn w:val="65"/>
    <w:qFormat/>
    <w:uiPriority w:val="0"/>
    <w:pPr>
      <w:tabs>
        <w:tab w:val="center" w:pos="4153"/>
        <w:tab w:val="right" w:pos="8306"/>
      </w:tabs>
      <w:snapToGrid w:val="0"/>
      <w:jc w:val="left"/>
    </w:pPr>
    <w:rPr>
      <w:rFonts w:ascii="Calibri" w:hAnsi="Calibri"/>
      <w:sz w:val="18"/>
      <w:szCs w:val="18"/>
    </w:rPr>
  </w:style>
  <w:style w:type="paragraph" w:customStyle="1" w:styleId="67">
    <w:name w:val="reader-word-layer reader-word-s1-14"/>
    <w:basedOn w:val="1"/>
    <w:qFormat/>
    <w:uiPriority w:val="0"/>
    <w:pPr>
      <w:widowControl/>
      <w:spacing w:before="100" w:beforeAutospacing="1" w:after="100" w:afterAutospacing="1"/>
      <w:jc w:val="left"/>
    </w:pPr>
    <w:rPr>
      <w:rFonts w:ascii="宋体" w:hAnsi="宋体"/>
      <w:kern w:val="0"/>
      <w:sz w:val="24"/>
    </w:rPr>
  </w:style>
  <w:style w:type="character" w:customStyle="1" w:styleId="68">
    <w:name w:val="批注框文本 字符"/>
    <w:basedOn w:val="34"/>
    <w:link w:val="23"/>
    <w:qFormat/>
    <w:uiPriority w:val="0"/>
    <w:rPr>
      <w:rFonts w:ascii="Calibri" w:hAnsi="Calibri" w:eastAsia="宋体" w:cs="宋体"/>
      <w:kern w:val="2"/>
      <w:sz w:val="18"/>
      <w:szCs w:val="18"/>
    </w:rPr>
  </w:style>
  <w:style w:type="character" w:customStyle="1" w:styleId="69">
    <w:name w:val="副标题 字符"/>
    <w:basedOn w:val="34"/>
    <w:link w:val="17"/>
    <w:qFormat/>
    <w:uiPriority w:val="0"/>
    <w:rPr>
      <w:rFonts w:ascii="Calibri Light" w:hAnsi="Calibri Light" w:cs="宋体"/>
      <w:b/>
      <w:bCs/>
      <w:kern w:val="28"/>
      <w:sz w:val="32"/>
      <w:szCs w:val="32"/>
    </w:rPr>
  </w:style>
  <w:style w:type="paragraph" w:customStyle="1" w:styleId="70">
    <w:name w:val="_Style 30"/>
    <w:basedOn w:val="1"/>
    <w:next w:val="71"/>
    <w:qFormat/>
    <w:uiPriority w:val="34"/>
    <w:pPr>
      <w:ind w:firstLine="420" w:firstLineChars="200"/>
    </w:pPr>
    <w:rPr>
      <w:rFonts w:ascii="Times New Roman" w:hAnsi="Times New Roman" w:cs="Times New Roman"/>
    </w:rPr>
  </w:style>
  <w:style w:type="paragraph" w:styleId="71">
    <w:name w:val="List Paragraph"/>
    <w:basedOn w:val="1"/>
    <w:qFormat/>
    <w:uiPriority w:val="34"/>
    <w:pPr>
      <w:ind w:firstLine="420" w:firstLineChars="200"/>
    </w:pPr>
  </w:style>
  <w:style w:type="character" w:customStyle="1" w:styleId="72">
    <w:name w:val="注释标题 字符"/>
    <w:basedOn w:val="34"/>
    <w:link w:val="11"/>
    <w:qFormat/>
    <w:uiPriority w:val="0"/>
    <w:rPr>
      <w:kern w:val="2"/>
      <w:sz w:val="21"/>
      <w:szCs w:val="24"/>
    </w:rPr>
  </w:style>
  <w:style w:type="character" w:customStyle="1" w:styleId="73">
    <w:name w:val="正文文本缩进 字符"/>
    <w:link w:val="18"/>
    <w:qFormat/>
    <w:uiPriority w:val="0"/>
    <w:rPr>
      <w:rFonts w:ascii="仿宋_GB2312" w:hAnsi="华文中宋" w:eastAsia="仿宋_GB2312" w:cs="宋体"/>
      <w:bCs/>
      <w:color w:val="000000"/>
      <w:spacing w:val="-10"/>
      <w:kern w:val="2"/>
      <w:sz w:val="24"/>
      <w:szCs w:val="24"/>
    </w:rPr>
  </w:style>
  <w:style w:type="character" w:customStyle="1" w:styleId="74">
    <w:name w:val="正文文本缩进 Char"/>
    <w:basedOn w:val="34"/>
    <w:qFormat/>
    <w:uiPriority w:val="99"/>
    <w:rPr>
      <w:rFonts w:ascii="Calibri" w:hAnsi="Calibri" w:eastAsia="宋体" w:cs="宋体"/>
      <w:kern w:val="2"/>
      <w:sz w:val="21"/>
      <w:szCs w:val="24"/>
    </w:rPr>
  </w:style>
  <w:style w:type="character" w:customStyle="1" w:styleId="75">
    <w:name w:val="正文文本缩进 2 字符"/>
    <w:basedOn w:val="34"/>
    <w:link w:val="22"/>
    <w:qFormat/>
    <w:uiPriority w:val="0"/>
    <w:rPr>
      <w:rFonts w:ascii="宋体" w:hAnsi="宋体"/>
      <w:kern w:val="2"/>
      <w:sz w:val="30"/>
      <w:szCs w:val="24"/>
    </w:rPr>
  </w:style>
  <w:style w:type="character" w:customStyle="1" w:styleId="76">
    <w:name w:val="标题 字符"/>
    <w:basedOn w:val="34"/>
    <w:link w:val="2"/>
    <w:qFormat/>
    <w:uiPriority w:val="0"/>
    <w:rPr>
      <w:rFonts w:ascii="等线 Light" w:hAnsi="等线 Light"/>
      <w:b/>
      <w:bCs/>
      <w:kern w:val="2"/>
      <w:sz w:val="32"/>
      <w:szCs w:val="32"/>
    </w:rPr>
  </w:style>
  <w:style w:type="character" w:customStyle="1" w:styleId="77">
    <w:name w:val="NormalPrix Char"/>
    <w:link w:val="78"/>
    <w:qFormat/>
    <w:uiPriority w:val="0"/>
    <w:rPr>
      <w:lang w:val="fr-FR" w:eastAsia="en-US"/>
    </w:rPr>
  </w:style>
  <w:style w:type="paragraph" w:customStyle="1" w:styleId="78">
    <w:name w:val="NormalPrix"/>
    <w:basedOn w:val="1"/>
    <w:link w:val="77"/>
    <w:qFormat/>
    <w:uiPriority w:val="0"/>
    <w:pPr>
      <w:widowControl/>
      <w:tabs>
        <w:tab w:val="decimal" w:pos="924"/>
      </w:tabs>
      <w:autoSpaceDE w:val="0"/>
      <w:autoSpaceDN w:val="0"/>
      <w:jc w:val="left"/>
    </w:pPr>
    <w:rPr>
      <w:rFonts w:ascii="Times New Roman" w:hAnsi="Times New Roman" w:cs="Times New Roman"/>
      <w:kern w:val="0"/>
      <w:sz w:val="20"/>
      <w:szCs w:val="20"/>
      <w:lang w:val="fr-FR" w:eastAsia="en-US"/>
    </w:rPr>
  </w:style>
  <w:style w:type="paragraph" w:customStyle="1" w:styleId="79">
    <w:name w:val="reader-word-layer reader-word-s1-0 reader-word-s1-1 reader-word-s1-3"/>
    <w:basedOn w:val="1"/>
    <w:qFormat/>
    <w:uiPriority w:val="0"/>
    <w:pPr>
      <w:widowControl/>
      <w:spacing w:before="100" w:beforeAutospacing="1" w:after="100" w:afterAutospacing="1"/>
      <w:jc w:val="left"/>
    </w:pPr>
    <w:rPr>
      <w:rFonts w:ascii="宋体" w:hAnsi="宋体"/>
      <w:kern w:val="0"/>
      <w:sz w:val="24"/>
    </w:rPr>
  </w:style>
  <w:style w:type="character" w:customStyle="1" w:styleId="80">
    <w:name w:val="font61"/>
    <w:basedOn w:val="34"/>
    <w:qFormat/>
    <w:uiPriority w:val="0"/>
    <w:rPr>
      <w:rFonts w:hint="eastAsia" w:ascii="仿宋" w:hAnsi="仿宋" w:eastAsia="仿宋" w:cs="仿宋"/>
      <w:color w:val="000000"/>
      <w:sz w:val="21"/>
      <w:szCs w:val="21"/>
      <w:u w:val="none"/>
    </w:rPr>
  </w:style>
  <w:style w:type="character" w:customStyle="1" w:styleId="81">
    <w:name w:val="font151"/>
    <w:basedOn w:val="34"/>
    <w:qFormat/>
    <w:uiPriority w:val="0"/>
    <w:rPr>
      <w:rFonts w:hint="default" w:ascii="Calibri" w:hAnsi="Calibri" w:cs="Calibri"/>
      <w:color w:val="000000"/>
      <w:sz w:val="21"/>
      <w:szCs w:val="21"/>
      <w:u w:val="none"/>
    </w:rPr>
  </w:style>
  <w:style w:type="character" w:customStyle="1" w:styleId="82">
    <w:name w:val="font21"/>
    <w:basedOn w:val="34"/>
    <w:qFormat/>
    <w:uiPriority w:val="0"/>
    <w:rPr>
      <w:rFonts w:hint="default" w:ascii="Calibri" w:hAnsi="Calibri" w:cs="Calibri"/>
      <w:color w:val="000000"/>
      <w:sz w:val="24"/>
      <w:szCs w:val="24"/>
      <w:u w:val="single"/>
    </w:rPr>
  </w:style>
  <w:style w:type="character" w:customStyle="1" w:styleId="83">
    <w:name w:val="font131"/>
    <w:basedOn w:val="34"/>
    <w:qFormat/>
    <w:uiPriority w:val="0"/>
    <w:rPr>
      <w:rFonts w:hint="default" w:ascii="Calibri" w:hAnsi="Calibri" w:cs="Calibri"/>
      <w:color w:val="000000"/>
      <w:sz w:val="21"/>
      <w:szCs w:val="21"/>
      <w:u w:val="none"/>
    </w:rPr>
  </w:style>
  <w:style w:type="character" w:customStyle="1" w:styleId="84">
    <w:name w:val="font91"/>
    <w:basedOn w:val="34"/>
    <w:qFormat/>
    <w:uiPriority w:val="0"/>
    <w:rPr>
      <w:rFonts w:hint="eastAsia" w:ascii="宋体" w:hAnsi="宋体" w:eastAsia="宋体" w:cs="宋体"/>
      <w:color w:val="000000"/>
      <w:sz w:val="24"/>
      <w:szCs w:val="24"/>
      <w:u w:val="single"/>
    </w:rPr>
  </w:style>
  <w:style w:type="character" w:customStyle="1" w:styleId="85">
    <w:name w:val="font71"/>
    <w:basedOn w:val="34"/>
    <w:qFormat/>
    <w:uiPriority w:val="0"/>
    <w:rPr>
      <w:rFonts w:hint="eastAsia" w:ascii="仿宋" w:hAnsi="仿宋" w:eastAsia="仿宋" w:cs="仿宋"/>
      <w:color w:val="000000"/>
      <w:sz w:val="21"/>
      <w:szCs w:val="21"/>
      <w:u w:val="none"/>
    </w:rPr>
  </w:style>
  <w:style w:type="character" w:customStyle="1" w:styleId="86">
    <w:name w:val="font101"/>
    <w:basedOn w:val="34"/>
    <w:qFormat/>
    <w:uiPriority w:val="0"/>
    <w:rPr>
      <w:rFonts w:hint="eastAsia" w:ascii="楷体_GB2312" w:eastAsia="楷体_GB2312" w:cs="楷体_GB2312"/>
      <w:color w:val="000000"/>
      <w:sz w:val="24"/>
      <w:szCs w:val="24"/>
      <w:u w:val="single"/>
    </w:rPr>
  </w:style>
  <w:style w:type="character" w:customStyle="1" w:styleId="87">
    <w:name w:val="font121"/>
    <w:basedOn w:val="34"/>
    <w:qFormat/>
    <w:uiPriority w:val="0"/>
    <w:rPr>
      <w:rFonts w:hint="eastAsia" w:ascii="宋体" w:hAnsi="宋体" w:eastAsia="宋体" w:cs="宋体"/>
      <w:color w:val="000000"/>
      <w:sz w:val="21"/>
      <w:szCs w:val="21"/>
      <w:u w:val="none"/>
    </w:rPr>
  </w:style>
  <w:style w:type="character" w:customStyle="1" w:styleId="88">
    <w:name w:val="font112"/>
    <w:basedOn w:val="34"/>
    <w:qFormat/>
    <w:uiPriority w:val="0"/>
    <w:rPr>
      <w:rFonts w:hint="eastAsia" w:ascii="宋体" w:hAnsi="宋体" w:eastAsia="宋体" w:cs="宋体"/>
      <w:color w:val="000000"/>
      <w:sz w:val="21"/>
      <w:szCs w:val="21"/>
      <w:u w:val="none"/>
    </w:rPr>
  </w:style>
  <w:style w:type="character" w:customStyle="1" w:styleId="89">
    <w:name w:val="font11"/>
    <w:basedOn w:val="34"/>
    <w:qFormat/>
    <w:uiPriority w:val="0"/>
    <w:rPr>
      <w:rFonts w:ascii="Arial" w:hAnsi="Arial" w:cs="Arial"/>
      <w:color w:val="000000"/>
      <w:sz w:val="24"/>
      <w:szCs w:val="24"/>
      <w:u w:val="single"/>
    </w:rPr>
  </w:style>
  <w:style w:type="character" w:customStyle="1" w:styleId="90">
    <w:name w:val="font41"/>
    <w:basedOn w:val="34"/>
    <w:qFormat/>
    <w:uiPriority w:val="0"/>
    <w:rPr>
      <w:rFonts w:hint="eastAsia" w:ascii="宋体" w:hAnsi="宋体" w:eastAsia="宋体" w:cs="宋体"/>
      <w:color w:val="000000"/>
      <w:sz w:val="24"/>
      <w:szCs w:val="24"/>
      <w:u w:val="none"/>
    </w:rPr>
  </w:style>
  <w:style w:type="character" w:customStyle="1" w:styleId="91">
    <w:name w:val="font31"/>
    <w:basedOn w:val="34"/>
    <w:qFormat/>
    <w:uiPriority w:val="0"/>
    <w:rPr>
      <w:rFonts w:hint="default" w:ascii="Calibri" w:hAnsi="Calibri" w:cs="Calibri"/>
      <w:color w:val="000000"/>
      <w:sz w:val="24"/>
      <w:szCs w:val="24"/>
      <w:u w:val="none"/>
    </w:rPr>
  </w:style>
  <w:style w:type="character" w:customStyle="1" w:styleId="92">
    <w:name w:val="font81"/>
    <w:basedOn w:val="34"/>
    <w:qFormat/>
    <w:uiPriority w:val="0"/>
    <w:rPr>
      <w:rFonts w:hint="default" w:ascii="Times New Roman" w:hAnsi="Times New Roman" w:cs="Times New Roman"/>
      <w:color w:val="000000"/>
      <w:sz w:val="21"/>
      <w:szCs w:val="21"/>
      <w:u w:val="none"/>
    </w:rPr>
  </w:style>
  <w:style w:type="paragraph" w:customStyle="1" w:styleId="93">
    <w:name w:val="reader-word-layer reader-word-s1-3"/>
    <w:basedOn w:val="1"/>
    <w:qFormat/>
    <w:uiPriority w:val="0"/>
    <w:pPr>
      <w:widowControl/>
      <w:spacing w:before="100" w:beforeAutospacing="1" w:after="100" w:afterAutospacing="1"/>
      <w:jc w:val="left"/>
    </w:pPr>
    <w:rPr>
      <w:rFonts w:ascii="宋体" w:hAnsi="宋体"/>
      <w:kern w:val="0"/>
      <w:sz w:val="24"/>
    </w:rPr>
  </w:style>
  <w:style w:type="paragraph" w:customStyle="1" w:styleId="94">
    <w:name w:val="reader-word-layer reader-word-s2-6"/>
    <w:basedOn w:val="1"/>
    <w:qFormat/>
    <w:uiPriority w:val="0"/>
    <w:pPr>
      <w:widowControl/>
      <w:spacing w:before="100" w:beforeAutospacing="1" w:after="100" w:afterAutospacing="1"/>
      <w:jc w:val="left"/>
    </w:pPr>
    <w:rPr>
      <w:rFonts w:ascii="宋体" w:hAnsi="宋体"/>
      <w:kern w:val="0"/>
      <w:sz w:val="24"/>
    </w:rPr>
  </w:style>
  <w:style w:type="paragraph" w:customStyle="1" w:styleId="95">
    <w:name w:val="reader-word-layer reader-word-s2-2"/>
    <w:basedOn w:val="1"/>
    <w:qFormat/>
    <w:uiPriority w:val="0"/>
    <w:pPr>
      <w:widowControl/>
      <w:spacing w:before="100" w:beforeAutospacing="1" w:after="100" w:afterAutospacing="1"/>
      <w:jc w:val="left"/>
    </w:pPr>
    <w:rPr>
      <w:rFonts w:ascii="宋体" w:hAnsi="宋体"/>
      <w:kern w:val="0"/>
      <w:sz w:val="24"/>
    </w:rPr>
  </w:style>
  <w:style w:type="paragraph" w:customStyle="1" w:styleId="96">
    <w:name w:val="reader-word-layer reader-word-s2-8"/>
    <w:basedOn w:val="1"/>
    <w:qFormat/>
    <w:uiPriority w:val="0"/>
    <w:pPr>
      <w:widowControl/>
      <w:spacing w:before="100" w:beforeAutospacing="1" w:after="100" w:afterAutospacing="1"/>
      <w:jc w:val="left"/>
    </w:pPr>
    <w:rPr>
      <w:rFonts w:ascii="宋体" w:hAnsi="宋体"/>
      <w:kern w:val="0"/>
      <w:sz w:val="24"/>
    </w:rPr>
  </w:style>
  <w:style w:type="paragraph" w:customStyle="1" w:styleId="97">
    <w:name w:val="reader-word-layer reader-word-s1-10 reader-word-s1-16"/>
    <w:basedOn w:val="1"/>
    <w:qFormat/>
    <w:uiPriority w:val="0"/>
    <w:pPr>
      <w:widowControl/>
      <w:spacing w:before="100" w:beforeAutospacing="1" w:after="100" w:afterAutospacing="1"/>
      <w:jc w:val="left"/>
    </w:pPr>
    <w:rPr>
      <w:rFonts w:ascii="宋体" w:hAnsi="宋体"/>
      <w:kern w:val="0"/>
      <w:sz w:val="24"/>
    </w:rPr>
  </w:style>
  <w:style w:type="paragraph" w:customStyle="1" w:styleId="98">
    <w:name w:val="_Style 33"/>
    <w:basedOn w:val="1"/>
    <w:next w:val="71"/>
    <w:qFormat/>
    <w:uiPriority w:val="0"/>
    <w:pPr>
      <w:widowControl/>
      <w:ind w:firstLine="420" w:firstLineChars="200"/>
      <w:jc w:val="left"/>
    </w:pPr>
    <w:rPr>
      <w:rFonts w:ascii="Times" w:hAnsi="Times" w:cs="Times New Roman"/>
      <w:kern w:val="0"/>
      <w:sz w:val="20"/>
      <w:szCs w:val="20"/>
    </w:rPr>
  </w:style>
  <w:style w:type="character" w:customStyle="1" w:styleId="99">
    <w:name w:val="dbvalue"/>
    <w:basedOn w:val="34"/>
    <w:qFormat/>
    <w:uiPriority w:val="0"/>
  </w:style>
  <w:style w:type="character" w:customStyle="1" w:styleId="100">
    <w:name w:val="不明显参考1"/>
    <w:qFormat/>
    <w:uiPriority w:val="31"/>
    <w:rPr>
      <w:smallCaps/>
      <w:color w:val="5A5A5A"/>
    </w:rPr>
  </w:style>
  <w:style w:type="character" w:customStyle="1" w:styleId="101">
    <w:name w:val="页脚 字符"/>
    <w:qFormat/>
    <w:uiPriority w:val="99"/>
    <w:rPr>
      <w:kern w:val="2"/>
      <w:sz w:val="18"/>
      <w:szCs w:val="18"/>
    </w:rPr>
  </w:style>
  <w:style w:type="character" w:customStyle="1" w:styleId="102">
    <w:name w:val="fgray1"/>
    <w:qFormat/>
    <w:uiPriority w:val="0"/>
    <w:rPr>
      <w:color w:val="666666"/>
    </w:rPr>
  </w:style>
  <w:style w:type="character" w:customStyle="1" w:styleId="103">
    <w:name w:val="font51"/>
    <w:qFormat/>
    <w:uiPriority w:val="0"/>
    <w:rPr>
      <w:rFonts w:hint="default" w:ascii="Times New Roman" w:hAnsi="Times New Roman" w:cs="Times New Roman"/>
      <w:color w:val="000000"/>
      <w:sz w:val="18"/>
      <w:szCs w:val="18"/>
      <w:u w:val="none"/>
    </w:rPr>
  </w:style>
  <w:style w:type="paragraph" w:customStyle="1" w:styleId="104">
    <w:name w:val="表格"/>
    <w:qFormat/>
    <w:uiPriority w:val="0"/>
    <w:pPr>
      <w:jc w:val="center"/>
    </w:pPr>
    <w:rPr>
      <w:rFonts w:ascii="Times New Roman" w:hAnsi="Times New Roman" w:eastAsia="宋体" w:cs="Tahoma"/>
      <w:color w:val="000000"/>
      <w:sz w:val="21"/>
      <w:szCs w:val="24"/>
      <w:lang w:val="en-US" w:eastAsia="zh-CN" w:bidi="ar-SA"/>
    </w:rPr>
  </w:style>
  <w:style w:type="paragraph" w:customStyle="1" w:styleId="105">
    <w:name w:val="五号字体"/>
    <w:basedOn w:val="1"/>
    <w:qFormat/>
    <w:uiPriority w:val="0"/>
    <w:pPr>
      <w:spacing w:line="400" w:lineRule="exact"/>
      <w:jc w:val="center"/>
    </w:pPr>
    <w:rPr>
      <w:rFonts w:ascii="Times New Roman" w:hAnsi="Times New Roman" w:cs="Times New Roman"/>
      <w:kern w:val="0"/>
      <w:szCs w:val="21"/>
    </w:rPr>
  </w:style>
  <w:style w:type="paragraph" w:customStyle="1" w:styleId="106">
    <w:name w:val="列表段落1"/>
    <w:basedOn w:val="1"/>
    <w:qFormat/>
    <w:uiPriority w:val="34"/>
    <w:pPr>
      <w:ind w:firstLine="420" w:firstLineChars="200"/>
    </w:pPr>
    <w:rPr>
      <w:rFonts w:cs="Times New Roman"/>
      <w:szCs w:val="22"/>
    </w:rPr>
  </w:style>
  <w:style w:type="paragraph" w:customStyle="1" w:styleId="107">
    <w:name w:val="List Paragraph1"/>
    <w:basedOn w:val="1"/>
    <w:qFormat/>
    <w:uiPriority w:val="0"/>
    <w:pPr>
      <w:ind w:firstLine="420" w:firstLineChars="200"/>
    </w:pPr>
    <w:rPr>
      <w:rFonts w:ascii="等线" w:hAnsi="等线" w:eastAsia="等线" w:cs="Times New Roman"/>
      <w:szCs w:val="22"/>
    </w:rPr>
  </w:style>
  <w:style w:type="paragraph" w:customStyle="1" w:styleId="108">
    <w:name w:val="正文 New New New"/>
    <w:qFormat/>
    <w:uiPriority w:val="0"/>
    <w:pPr>
      <w:spacing w:line="560" w:lineRule="exact"/>
      <w:ind w:firstLine="200" w:firstLineChars="200"/>
    </w:pPr>
    <w:rPr>
      <w:rFonts w:ascii="Calibri" w:hAnsi="Calibri" w:eastAsia="仿宋_GB2312" w:cs="Times New Roman"/>
      <w:sz w:val="32"/>
      <w:szCs w:val="24"/>
      <w:lang w:val="en-US" w:eastAsia="en-US" w:bidi="en-US"/>
    </w:rPr>
  </w:style>
  <w:style w:type="paragraph" w:customStyle="1" w:styleId="109">
    <w:name w:val="Char Char Char Char Char1 Char Char Char Char"/>
    <w:basedOn w:val="1"/>
    <w:qFormat/>
    <w:uiPriority w:val="0"/>
    <w:pPr>
      <w:tabs>
        <w:tab w:val="left" w:pos="1360"/>
      </w:tabs>
      <w:ind w:left="1360" w:hanging="720"/>
    </w:pPr>
    <w:rPr>
      <w:rFonts w:ascii="Times New Roman" w:hAnsi="Times New Roman" w:cs="Times New Roman"/>
      <w:szCs w:val="20"/>
    </w:rPr>
  </w:style>
  <w:style w:type="paragraph" w:customStyle="1" w:styleId="110">
    <w:name w:val="_Style 65"/>
    <w:basedOn w:val="1"/>
    <w:next w:val="71"/>
    <w:qFormat/>
    <w:uiPriority w:val="34"/>
    <w:pPr>
      <w:ind w:firstLine="420" w:firstLineChars="200"/>
    </w:pPr>
    <w:rPr>
      <w:rFonts w:ascii="Times New Roman" w:hAnsi="Times New Roman" w:cs="Times New Roman"/>
    </w:rPr>
  </w:style>
  <w:style w:type="character" w:customStyle="1" w:styleId="111">
    <w:name w:val="批注文字 字符"/>
    <w:basedOn w:val="34"/>
    <w:link w:val="14"/>
    <w:qFormat/>
    <w:uiPriority w:val="0"/>
    <w:rPr>
      <w:rFonts w:ascii="Calibri" w:hAnsi="Calibri" w:eastAsia="宋体" w:cs="宋体"/>
      <w:kern w:val="2"/>
      <w:sz w:val="21"/>
      <w:szCs w:val="24"/>
    </w:rPr>
  </w:style>
  <w:style w:type="character" w:customStyle="1" w:styleId="112">
    <w:name w:val="批注主题 字符"/>
    <w:basedOn w:val="111"/>
    <w:link w:val="29"/>
    <w:qFormat/>
    <w:uiPriority w:val="0"/>
    <w:rPr>
      <w:rFonts w:ascii="Calibri" w:hAnsi="Calibri" w:eastAsia="宋体" w:cs="宋体"/>
      <w:b/>
      <w:bCs/>
      <w:kern w:val="2"/>
      <w:sz w:val="21"/>
      <w:szCs w:val="24"/>
    </w:rPr>
  </w:style>
  <w:style w:type="character" w:customStyle="1" w:styleId="113">
    <w:name w:val="bookmark-item"/>
    <w:basedOn w:val="34"/>
    <w:qFormat/>
    <w:uiPriority w:val="0"/>
  </w:style>
  <w:style w:type="character" w:customStyle="1" w:styleId="114">
    <w:name w:val="标题 4 字符"/>
    <w:basedOn w:val="34"/>
    <w:link w:val="6"/>
    <w:qFormat/>
    <w:uiPriority w:val="9"/>
    <w:rPr>
      <w:rFonts w:ascii="宋体" w:hAnsi="宋体"/>
      <w:kern w:val="2"/>
      <w:sz w:val="24"/>
      <w:szCs w:val="24"/>
    </w:rPr>
  </w:style>
  <w:style w:type="character" w:customStyle="1" w:styleId="115">
    <w:name w:val="标题 5 字符"/>
    <w:basedOn w:val="34"/>
    <w:link w:val="7"/>
    <w:qFormat/>
    <w:uiPriority w:val="1"/>
    <w:rPr>
      <w:rFonts w:ascii="仿宋" w:hAnsi="仿宋" w:eastAsia="仿宋" w:cs="仿宋"/>
      <w:b/>
      <w:bCs/>
      <w:kern w:val="2"/>
      <w:sz w:val="28"/>
      <w:szCs w:val="28"/>
      <w:lang w:val="zh-CN" w:bidi="zh-CN"/>
    </w:rPr>
  </w:style>
  <w:style w:type="character" w:customStyle="1" w:styleId="116">
    <w:name w:val="标题 6 字符"/>
    <w:basedOn w:val="34"/>
    <w:link w:val="8"/>
    <w:qFormat/>
    <w:uiPriority w:val="1"/>
    <w:rPr>
      <w:rFonts w:ascii="仿宋" w:hAnsi="仿宋" w:eastAsia="仿宋" w:cs="仿宋"/>
      <w:kern w:val="2"/>
      <w:sz w:val="28"/>
      <w:szCs w:val="28"/>
      <w:lang w:val="zh-CN" w:bidi="zh-CN"/>
    </w:rPr>
  </w:style>
  <w:style w:type="character" w:customStyle="1" w:styleId="117">
    <w:name w:val="标题 7 字符"/>
    <w:basedOn w:val="34"/>
    <w:link w:val="9"/>
    <w:qFormat/>
    <w:uiPriority w:val="1"/>
    <w:rPr>
      <w:rFonts w:ascii="仿宋" w:hAnsi="仿宋" w:eastAsia="仿宋" w:cs="仿宋"/>
      <w:b/>
      <w:bCs/>
      <w:kern w:val="2"/>
      <w:sz w:val="24"/>
      <w:szCs w:val="24"/>
      <w:lang w:val="zh-CN" w:bidi="zh-CN"/>
    </w:rPr>
  </w:style>
  <w:style w:type="paragraph" w:customStyle="1" w:styleId="118">
    <w:name w:val="表格文字"/>
    <w:basedOn w:val="1"/>
    <w:next w:val="16"/>
    <w:qFormat/>
    <w:uiPriority w:val="0"/>
    <w:pPr>
      <w:adjustRightInd w:val="0"/>
      <w:spacing w:line="420" w:lineRule="atLeast"/>
      <w:jc w:val="left"/>
    </w:pPr>
    <w:rPr>
      <w:rFonts w:ascii="Times New Roman" w:hAnsi="Times New Roman" w:cs="Times New Roman"/>
      <w:kern w:val="0"/>
      <w:szCs w:val="20"/>
    </w:rPr>
  </w:style>
  <w:style w:type="character" w:customStyle="1" w:styleId="119">
    <w:name w:val="日期 字符"/>
    <w:basedOn w:val="34"/>
    <w:link w:val="21"/>
    <w:semiHidden/>
    <w:qFormat/>
    <w:uiPriority w:val="99"/>
    <w:rPr>
      <w:rFonts w:ascii="Times New Roman" w:hAnsi="Times New Roman" w:cs="Times New Roman"/>
      <w:kern w:val="2"/>
      <w:sz w:val="21"/>
      <w:szCs w:val="24"/>
    </w:rPr>
  </w:style>
  <w:style w:type="paragraph" w:customStyle="1" w:styleId="120">
    <w:name w:val="编号"/>
    <w:basedOn w:val="1"/>
    <w:qFormat/>
    <w:uiPriority w:val="0"/>
    <w:pPr>
      <w:tabs>
        <w:tab w:val="left" w:pos="840"/>
      </w:tabs>
      <w:ind w:left="360" w:hanging="360"/>
    </w:pPr>
    <w:rPr>
      <w:rFonts w:cs="Times New Roman"/>
    </w:rPr>
  </w:style>
  <w:style w:type="paragraph" w:customStyle="1" w:styleId="121">
    <w:name w:val="TOAHeading"/>
    <w:basedOn w:val="1"/>
    <w:next w:val="1"/>
    <w:qFormat/>
    <w:uiPriority w:val="0"/>
    <w:pPr>
      <w:spacing w:before="120"/>
    </w:pPr>
    <w:rPr>
      <w:rFonts w:ascii="Arial" w:hAnsi="Arial" w:cs="Times New Roman"/>
      <w:sz w:val="24"/>
    </w:rPr>
  </w:style>
  <w:style w:type="paragraph" w:customStyle="1" w:styleId="122">
    <w:name w:val="_Style 117"/>
    <w:basedOn w:val="16"/>
    <w:next w:val="1"/>
    <w:qFormat/>
    <w:uiPriority w:val="0"/>
    <w:pPr>
      <w:spacing w:after="120"/>
      <w:ind w:firstLine="420" w:firstLineChars="100"/>
    </w:pPr>
    <w:rPr>
      <w:rFonts w:ascii="Times New Roman" w:hAnsi="Times New Roman" w:eastAsia="宋体" w:cs="Times New Roman"/>
      <w:sz w:val="21"/>
      <w:lang w:bidi="ar-SA"/>
    </w:rPr>
  </w:style>
  <w:style w:type="character" w:customStyle="1" w:styleId="123">
    <w:name w:val="正文文本 Char"/>
    <w:qFormat/>
    <w:uiPriority w:val="99"/>
    <w:rPr>
      <w:kern w:val="2"/>
      <w:sz w:val="21"/>
      <w:szCs w:val="24"/>
    </w:rPr>
  </w:style>
  <w:style w:type="character" w:customStyle="1" w:styleId="124">
    <w:name w:val="标题 2 Char"/>
    <w:qFormat/>
    <w:uiPriority w:val="0"/>
    <w:rPr>
      <w:rFonts w:ascii="宋体" w:hAnsi="宋体" w:cs="宋体"/>
      <w:b/>
      <w:bCs/>
      <w:sz w:val="36"/>
      <w:szCs w:val="36"/>
    </w:rPr>
  </w:style>
  <w:style w:type="character" w:customStyle="1" w:styleId="125">
    <w:name w:val="纯文本 Char"/>
    <w:qFormat/>
    <w:uiPriority w:val="0"/>
    <w:rPr>
      <w:rFonts w:ascii="宋体" w:hAnsi="Courier New"/>
      <w:kern w:val="2"/>
      <w:sz w:val="21"/>
      <w:szCs w:val="21"/>
    </w:rPr>
  </w:style>
  <w:style w:type="character" w:customStyle="1" w:styleId="126">
    <w:name w:val="批注框文本 Char"/>
    <w:qFormat/>
    <w:uiPriority w:val="0"/>
    <w:rPr>
      <w:kern w:val="2"/>
      <w:sz w:val="18"/>
      <w:szCs w:val="18"/>
    </w:rPr>
  </w:style>
  <w:style w:type="character" w:customStyle="1" w:styleId="127">
    <w:name w:val="x_time"/>
    <w:qFormat/>
    <w:uiPriority w:val="0"/>
  </w:style>
  <w:style w:type="character" w:customStyle="1" w:styleId="128">
    <w:name w:val="纯文本 Char1"/>
    <w:qFormat/>
    <w:uiPriority w:val="0"/>
    <w:rPr>
      <w:rFonts w:ascii="宋体" w:hAnsi="Courier New" w:cs="Courier New"/>
      <w:kern w:val="2"/>
      <w:sz w:val="21"/>
      <w:szCs w:val="21"/>
    </w:rPr>
  </w:style>
  <w:style w:type="character" w:customStyle="1" w:styleId="129">
    <w:name w:val="x_content_title1"/>
    <w:qFormat/>
    <w:uiPriority w:val="0"/>
    <w:rPr>
      <w:rFonts w:hint="default" w:ascii="??" w:hAnsi="??"/>
      <w:b/>
      <w:bCs/>
      <w:color w:val="175395"/>
      <w:sz w:val="21"/>
      <w:szCs w:val="21"/>
    </w:rPr>
  </w:style>
  <w:style w:type="paragraph" w:customStyle="1" w:styleId="130">
    <w:name w:val="普文"/>
    <w:basedOn w:val="1"/>
    <w:qFormat/>
    <w:uiPriority w:val="0"/>
    <w:pPr>
      <w:spacing w:line="540" w:lineRule="exact"/>
      <w:ind w:firstLine="560" w:firstLineChars="200"/>
    </w:pPr>
    <w:rPr>
      <w:rFonts w:ascii="宋体" w:hAnsi="宋体" w:cs="Times New Roman"/>
      <w:sz w:val="28"/>
      <w:szCs w:val="28"/>
    </w:rPr>
  </w:style>
  <w:style w:type="paragraph" w:customStyle="1" w:styleId="131">
    <w:name w:val="样式1"/>
    <w:basedOn w:val="1"/>
    <w:qFormat/>
    <w:uiPriority w:val="0"/>
    <w:pPr>
      <w:spacing w:before="120" w:after="120"/>
    </w:pPr>
    <w:rPr>
      <w:rFonts w:ascii="Times New Roman" w:hAnsi="Times New Roman" w:cs="Times New Roman"/>
    </w:rPr>
  </w:style>
  <w:style w:type="paragraph" w:customStyle="1" w:styleId="132">
    <w:name w:val="列表段落2"/>
    <w:basedOn w:val="1"/>
    <w:qFormat/>
    <w:uiPriority w:val="0"/>
    <w:pPr>
      <w:ind w:firstLine="420" w:firstLineChars="200"/>
    </w:pPr>
    <w:rPr>
      <w:rFonts w:ascii="Times New Roman" w:hAnsi="Times New Roman" w:cs="Times New Roman"/>
    </w:rPr>
  </w:style>
  <w:style w:type="paragraph" w:customStyle="1" w:styleId="133">
    <w:name w:val="样式3"/>
    <w:basedOn w:val="1"/>
    <w:next w:val="1"/>
    <w:qFormat/>
    <w:uiPriority w:val="0"/>
    <w:pPr>
      <w:jc w:val="left"/>
    </w:pPr>
    <w:rPr>
      <w:rFonts w:ascii="Times New Roman" w:hAnsi="Times New Roman" w:cs="Times New Roman"/>
    </w:rPr>
  </w:style>
  <w:style w:type="paragraph" w:customStyle="1" w:styleId="134">
    <w:name w:val="样式2"/>
    <w:basedOn w:val="1"/>
    <w:qFormat/>
    <w:uiPriority w:val="0"/>
    <w:pPr>
      <w:spacing w:before="120" w:after="120"/>
    </w:pPr>
    <w:rPr>
      <w:rFonts w:ascii="Times New Roman" w:hAnsi="Times New Roman" w:cs="Times New Roman"/>
    </w:rPr>
  </w:style>
  <w:style w:type="paragraph" w:customStyle="1" w:styleId="135">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无间隔1"/>
    <w:qFormat/>
    <w:uiPriority w:val="1"/>
    <w:pPr>
      <w:widowControl w:val="0"/>
      <w:jc w:val="both"/>
    </w:pPr>
    <w:rPr>
      <w:rFonts w:ascii="等线" w:hAnsi="等线" w:eastAsia="等线" w:cs="Times New Roman"/>
      <w:kern w:val="2"/>
      <w:sz w:val="21"/>
      <w:szCs w:val="22"/>
      <w:lang w:val="en-US" w:eastAsia="zh-CN" w:bidi="ar-SA"/>
    </w:rPr>
  </w:style>
  <w:style w:type="paragraph" w:customStyle="1" w:styleId="137">
    <w:name w:val="Heading2"/>
    <w:basedOn w:val="1"/>
    <w:next w:val="1"/>
    <w:qFormat/>
    <w:uiPriority w:val="0"/>
    <w:pPr>
      <w:keepNext/>
      <w:keepLines/>
      <w:numPr>
        <w:ilvl w:val="1"/>
        <w:numId w:val="1"/>
      </w:numPr>
      <w:tabs>
        <w:tab w:val="left" w:pos="1002"/>
      </w:tabs>
      <w:spacing w:before="260" w:after="260" w:line="416" w:lineRule="auto"/>
    </w:pPr>
    <w:rPr>
      <w:rFonts w:ascii="宋体" w:hAnsi="宋体" w:cs="Times New Roman"/>
      <w:b/>
      <w:bCs/>
      <w:sz w:val="32"/>
      <w:szCs w:val="32"/>
    </w:rPr>
  </w:style>
  <w:style w:type="character" w:customStyle="1" w:styleId="138">
    <w:name w:val="正文文本首行缩进 字符1"/>
    <w:link w:val="30"/>
    <w:qFormat/>
    <w:uiPriority w:val="0"/>
    <w:rPr>
      <w:kern w:val="2"/>
      <w:sz w:val="21"/>
      <w:szCs w:val="24"/>
      <w:lang w:val="zh-CN" w:eastAsia="zh-CN"/>
    </w:rPr>
  </w:style>
  <w:style w:type="paragraph" w:customStyle="1" w:styleId="139">
    <w:name w:val="01、普通正文"/>
    <w:basedOn w:val="1"/>
    <w:link w:val="140"/>
    <w:qFormat/>
    <w:uiPriority w:val="0"/>
    <w:pPr>
      <w:tabs>
        <w:tab w:val="left" w:pos="0"/>
      </w:tabs>
      <w:wordWrap w:val="0"/>
      <w:topLinePunct/>
      <w:adjustRightInd w:val="0"/>
      <w:snapToGrid w:val="0"/>
      <w:spacing w:line="440" w:lineRule="exact"/>
      <w:jc w:val="left"/>
    </w:pPr>
    <w:rPr>
      <w:rFonts w:ascii="宋体" w:hAnsi="宋体" w:cs="Times New Roman"/>
      <w:sz w:val="24"/>
      <w:lang w:val="zh-CN"/>
    </w:rPr>
  </w:style>
  <w:style w:type="character" w:customStyle="1" w:styleId="140">
    <w:name w:val="01、普通正文 Char"/>
    <w:link w:val="139"/>
    <w:qFormat/>
    <w:uiPriority w:val="0"/>
    <w:rPr>
      <w:rFonts w:ascii="宋体" w:hAnsi="宋体" w:cs="Times New Roman"/>
      <w:kern w:val="2"/>
      <w:sz w:val="24"/>
      <w:szCs w:val="24"/>
      <w:lang w:val="zh-CN" w:eastAsia="zh-CN"/>
    </w:rPr>
  </w:style>
  <w:style w:type="character" w:customStyle="1" w:styleId="141">
    <w:name w:val="正文文本首行缩进 字符"/>
    <w:basedOn w:val="45"/>
    <w:semiHidden/>
    <w:qFormat/>
    <w:uiPriority w:val="0"/>
    <w:rPr>
      <w:rFonts w:ascii="楷体" w:hAnsi="楷体" w:eastAsia="楷体" w:cs="楷体"/>
      <w:kern w:val="2"/>
      <w:sz w:val="21"/>
      <w:szCs w:val="24"/>
      <w:lang w:val="zh-CN" w:bidi="zh-CN"/>
    </w:rPr>
  </w:style>
  <w:style w:type="paragraph" w:customStyle="1" w:styleId="142">
    <w:name w:val="UserStyle_4"/>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5"/>
    <customShpInfo spid="_x0000_s1026"/>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5CA68A-AD07-4DC8-9711-026417061C13}">
  <ds:schemaRefs/>
</ds:datastoreItem>
</file>

<file path=customXml/itemProps3.xml><?xml version="1.0" encoding="utf-8"?>
<ds:datastoreItem xmlns:ds="http://schemas.openxmlformats.org/officeDocument/2006/customXml" ds:itemID="{60E13AD0-0C22-479E-A92A-F96AEDD2644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69</Pages>
  <Words>30520</Words>
  <Characters>32870</Characters>
  <Lines>377</Lines>
  <Paragraphs>106</Paragraphs>
  <TotalTime>20</TotalTime>
  <ScaleCrop>false</ScaleCrop>
  <LinksUpToDate>false</LinksUpToDate>
  <CharactersWithSpaces>34611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2023-03-04T09:04:00Z</dcterms:created>
  <dc:creator>李航</dc:creator>
  <cp:lastModifiedBy>WPS_1669604793</cp:lastModifiedBy>
  <dcterms:modified xsi:type="dcterms:W3CDTF">2023-06-12T10:20:17Z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EA9B9A3B877F40F2BDE0F150164A1769_13</vt:lpwstr>
  </property>
  <property fmtid="{D5CDD505-2E9C-101B-9397-08002B2CF9AE}" pid="4" name="KSOSaveFontToCloudKey">
    <vt:lpwstr>340659104_cloud</vt:lpwstr>
  </property>
</Properties>
</file>