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sz w:val="56"/>
          <w:szCs w:val="56"/>
          <w:highlight w:val="yellow"/>
        </w:rPr>
      </w:pPr>
      <w:r>
        <w:rPr>
          <w:rFonts w:hint="eastAsia" w:ascii="仿宋" w:hAnsi="仿宋" w:eastAsia="仿宋" w:cs="仿宋"/>
          <w:sz w:val="44"/>
          <w:szCs w:val="44"/>
        </w:rPr>
        <w:t>竞争性磋商公告</w:t>
      </w:r>
    </w:p>
    <w:p>
      <w:pPr>
        <w:rPr>
          <w:sz w:val="22"/>
          <w:szCs w:val="28"/>
        </w:rPr>
      </w:pPr>
    </w:p>
    <w:p>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阿尔泰山国有林管理局哈巴河分局2023年天然林资源保护修复森林火灾预防项目（可燃物调查、清理）</w:t>
      </w:r>
      <w:r>
        <w:rPr>
          <w:rFonts w:hint="eastAsia" w:ascii="仿宋" w:hAnsi="仿宋" w:eastAsia="仿宋" w:cs="仿宋"/>
          <w:sz w:val="28"/>
          <w:szCs w:val="28"/>
        </w:rPr>
        <w:t>的潜在供应商应在</w:t>
      </w:r>
      <w:r>
        <w:rPr>
          <w:rFonts w:hint="eastAsia" w:ascii="仿宋" w:hAnsi="仿宋" w:eastAsia="仿宋" w:cs="仿宋"/>
          <w:sz w:val="28"/>
          <w:szCs w:val="28"/>
          <w:u w:val="single"/>
          <w:lang w:val="en-US" w:eastAsia="zh-CN"/>
        </w:rPr>
        <w:t>政采云平台</w:t>
      </w:r>
      <w:r>
        <w:rPr>
          <w:rFonts w:hint="eastAsia" w:ascii="仿宋" w:hAnsi="仿宋" w:eastAsia="仿宋" w:cs="仿宋"/>
          <w:sz w:val="28"/>
          <w:szCs w:val="28"/>
          <w:u w:val="single"/>
        </w:rPr>
        <w:t>https://www.zcygov.cn</w:t>
      </w:r>
      <w:r>
        <w:rPr>
          <w:rFonts w:hint="eastAsia" w:ascii="仿宋" w:hAnsi="仿宋" w:eastAsia="仿宋" w:cs="仿宋"/>
          <w:sz w:val="28"/>
          <w:szCs w:val="28"/>
        </w:rPr>
        <w:t>获取磋商文件，并于</w:t>
      </w:r>
      <w:r>
        <w:rPr>
          <w:rFonts w:hint="eastAsia" w:ascii="仿宋" w:hAnsi="仿宋" w:eastAsia="仿宋" w:cs="仿宋"/>
          <w:sz w:val="28"/>
          <w:szCs w:val="28"/>
          <w:u w:val="single"/>
        </w:rPr>
        <w:t xml:space="preserve"> 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 xml:space="preserve"> </w:t>
      </w:r>
      <w:r>
        <w:rPr>
          <w:rFonts w:hint="eastAsia" w:ascii="仿宋" w:hAnsi="仿宋" w:eastAsia="仿宋" w:cs="仿宋"/>
          <w:bCs/>
          <w:sz w:val="28"/>
          <w:szCs w:val="28"/>
          <w:highlight w:val="none"/>
          <w:u w:val="single"/>
        </w:rPr>
        <w:t>年</w:t>
      </w:r>
      <w:r>
        <w:rPr>
          <w:rFonts w:hint="eastAsia" w:ascii="仿宋" w:hAnsi="仿宋" w:eastAsia="仿宋" w:cs="仿宋"/>
          <w:bCs/>
          <w:sz w:val="28"/>
          <w:szCs w:val="28"/>
          <w:highlight w:val="none"/>
          <w:u w:val="single"/>
          <w:lang w:val="en-US" w:eastAsia="zh-CN"/>
        </w:rPr>
        <w:t>07</w:t>
      </w:r>
      <w:r>
        <w:rPr>
          <w:rFonts w:hint="eastAsia" w:ascii="仿宋" w:hAnsi="仿宋" w:eastAsia="仿宋" w:cs="仿宋"/>
          <w:bCs/>
          <w:sz w:val="28"/>
          <w:szCs w:val="28"/>
          <w:highlight w:val="none"/>
          <w:u w:val="single"/>
        </w:rPr>
        <w:t>月</w:t>
      </w:r>
      <w:r>
        <w:rPr>
          <w:rFonts w:hint="eastAsia" w:ascii="仿宋" w:hAnsi="仿宋" w:eastAsia="仿宋" w:cs="仿宋"/>
          <w:bCs/>
          <w:sz w:val="28"/>
          <w:szCs w:val="28"/>
          <w:highlight w:val="none"/>
          <w:u w:val="single"/>
          <w:lang w:val="en-US" w:eastAsia="zh-CN"/>
        </w:rPr>
        <w:t>06</w:t>
      </w:r>
      <w:r>
        <w:rPr>
          <w:rFonts w:hint="eastAsia" w:ascii="仿宋" w:hAnsi="仿宋" w:eastAsia="仿宋" w:cs="仿宋"/>
          <w:bCs/>
          <w:sz w:val="28"/>
          <w:szCs w:val="28"/>
          <w:highlight w:val="none"/>
          <w:u w:val="single"/>
        </w:rPr>
        <w:t>日</w:t>
      </w:r>
      <w:r>
        <w:rPr>
          <w:rFonts w:hint="eastAsia" w:ascii="仿宋" w:hAnsi="仿宋" w:eastAsia="仿宋" w:cs="仿宋"/>
          <w:bCs/>
          <w:sz w:val="28"/>
          <w:szCs w:val="28"/>
          <w:highlight w:val="none"/>
          <w:u w:val="single"/>
          <w:lang w:eastAsia="zh-CN"/>
        </w:rPr>
        <w:t>下</w:t>
      </w:r>
      <w:r>
        <w:rPr>
          <w:rFonts w:hint="eastAsia" w:ascii="仿宋" w:hAnsi="仿宋" w:eastAsia="仿宋" w:cs="仿宋"/>
          <w:bCs/>
          <w:sz w:val="28"/>
          <w:szCs w:val="28"/>
          <w:highlight w:val="none"/>
          <w:u w:val="single"/>
        </w:rPr>
        <w:t>午</w:t>
      </w:r>
      <w:r>
        <w:rPr>
          <w:rFonts w:hint="eastAsia" w:ascii="仿宋" w:hAnsi="仿宋" w:eastAsia="仿宋" w:cs="仿宋"/>
          <w:bCs/>
          <w:sz w:val="28"/>
          <w:szCs w:val="28"/>
          <w:highlight w:val="none"/>
          <w:u w:val="single"/>
          <w:lang w:val="en-US" w:eastAsia="zh-CN"/>
        </w:rPr>
        <w:t>17</w:t>
      </w:r>
      <w:r>
        <w:rPr>
          <w:rFonts w:hint="eastAsia" w:ascii="仿宋" w:hAnsi="仿宋" w:eastAsia="仿宋" w:cs="仿宋"/>
          <w:bCs/>
          <w:sz w:val="28"/>
          <w:szCs w:val="28"/>
          <w:highlight w:val="none"/>
          <w:u w:val="single"/>
        </w:rPr>
        <w:t>点</w:t>
      </w:r>
      <w:r>
        <w:rPr>
          <w:rFonts w:hint="eastAsia" w:ascii="仿宋" w:hAnsi="仿宋" w:eastAsia="仿宋" w:cs="仿宋"/>
          <w:bCs/>
          <w:sz w:val="28"/>
          <w:szCs w:val="28"/>
          <w:highlight w:val="none"/>
          <w:u w:val="single"/>
          <w:lang w:val="en-US" w:eastAsia="zh-CN"/>
        </w:rPr>
        <w:t>30</w:t>
      </w:r>
      <w:r>
        <w:rPr>
          <w:rFonts w:hint="eastAsia" w:ascii="仿宋" w:hAnsi="仿宋" w:eastAsia="仿宋" w:cs="仿宋"/>
          <w:bCs/>
          <w:sz w:val="28"/>
          <w:szCs w:val="28"/>
          <w:highlight w:val="none"/>
          <w:u w:val="single"/>
        </w:rPr>
        <w:t>分（</w:t>
      </w:r>
      <w:r>
        <w:rPr>
          <w:rFonts w:hint="eastAsia" w:ascii="仿宋" w:hAnsi="仿宋" w:eastAsia="仿宋" w:cs="仿宋"/>
          <w:bCs/>
          <w:sz w:val="28"/>
          <w:szCs w:val="28"/>
          <w:highlight w:val="none"/>
        </w:rPr>
        <w:t>北</w:t>
      </w:r>
      <w:r>
        <w:rPr>
          <w:rFonts w:hint="eastAsia" w:ascii="仿宋" w:hAnsi="仿宋" w:eastAsia="仿宋" w:cs="仿宋"/>
          <w:bCs/>
          <w:sz w:val="28"/>
          <w:szCs w:val="28"/>
        </w:rPr>
        <w:t>京时间）前递交响应文件</w:t>
      </w:r>
      <w:r>
        <w:rPr>
          <w:rFonts w:hint="eastAsia" w:ascii="仿宋" w:hAnsi="仿宋" w:eastAsia="仿宋" w:cs="仿宋"/>
          <w:sz w:val="28"/>
          <w:szCs w:val="28"/>
        </w:rPr>
        <w:t>。</w:t>
      </w:r>
    </w:p>
    <w:p>
      <w:pPr>
        <w:spacing w:line="500" w:lineRule="exact"/>
        <w:ind w:left="279" w:leftChars="133"/>
        <w:rPr>
          <w:rFonts w:hint="eastAsia" w:ascii="仿宋" w:hAnsi="仿宋" w:eastAsia="仿宋"/>
          <w:sz w:val="28"/>
          <w:szCs w:val="28"/>
        </w:rPr>
      </w:pPr>
      <w:bookmarkStart w:id="0" w:name="_Toc28359079"/>
      <w:bookmarkStart w:id="1" w:name="_Toc35393790"/>
      <w:bookmarkStart w:id="2" w:name="_Toc28359002"/>
      <w:bookmarkStart w:id="3" w:name="_Toc35393621"/>
      <w:bookmarkStart w:id="4" w:name="_Hlk24379207"/>
      <w:r>
        <w:rPr>
          <w:rFonts w:hint="eastAsia" w:ascii="仿宋" w:hAnsi="仿宋" w:eastAsia="仿宋"/>
          <w:sz w:val="28"/>
          <w:szCs w:val="28"/>
        </w:rPr>
        <w:t>一、项目基本情况</w:t>
      </w:r>
      <w:bookmarkEnd w:id="0"/>
      <w:bookmarkEnd w:id="1"/>
      <w:bookmarkEnd w:id="2"/>
      <w:bookmarkEnd w:id="3"/>
    </w:p>
    <w:p>
      <w:pPr>
        <w:spacing w:line="500" w:lineRule="exact"/>
        <w:ind w:left="279" w:leftChars="133"/>
        <w:rPr>
          <w:rFonts w:hint="default" w:ascii="仿宋" w:hAnsi="仿宋" w:eastAsia="仿宋"/>
          <w:sz w:val="28"/>
          <w:szCs w:val="28"/>
          <w:lang w:val="en-US" w:eastAsia="zh-CN"/>
        </w:rPr>
      </w:pPr>
      <w:r>
        <w:rPr>
          <w:rFonts w:hint="eastAsia" w:ascii="仿宋" w:hAnsi="仿宋" w:eastAsia="仿宋"/>
          <w:sz w:val="28"/>
          <w:szCs w:val="28"/>
        </w:rPr>
        <w:t>项目编号：ZFCG</w:t>
      </w:r>
      <w:r>
        <w:rPr>
          <w:rFonts w:hint="eastAsia" w:ascii="仿宋" w:hAnsi="仿宋" w:eastAsia="仿宋"/>
          <w:sz w:val="28"/>
          <w:szCs w:val="28"/>
          <w:lang w:val="en-US" w:eastAsia="zh-CN"/>
        </w:rPr>
        <w:t>H</w:t>
      </w:r>
      <w:r>
        <w:rPr>
          <w:rFonts w:hint="eastAsia" w:ascii="仿宋" w:hAnsi="仿宋" w:eastAsia="仿宋"/>
          <w:sz w:val="28"/>
          <w:szCs w:val="28"/>
        </w:rPr>
        <w:t>-</w:t>
      </w:r>
      <w:r>
        <w:rPr>
          <w:rFonts w:hint="eastAsia" w:ascii="仿宋" w:hAnsi="仿宋" w:eastAsia="仿宋"/>
          <w:sz w:val="28"/>
          <w:szCs w:val="28"/>
          <w:lang w:val="en-US" w:eastAsia="zh-CN"/>
        </w:rPr>
        <w:t>JTSZ</w:t>
      </w:r>
      <w:r>
        <w:rPr>
          <w:rFonts w:hint="eastAsia" w:ascii="仿宋" w:hAnsi="仿宋" w:eastAsia="仿宋"/>
          <w:sz w:val="28"/>
          <w:szCs w:val="28"/>
        </w:rPr>
        <w:t>ZB202</w:t>
      </w: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lang w:val="en-US" w:eastAsia="zh-CN"/>
        </w:rPr>
        <w:t>35</w:t>
      </w:r>
    </w:p>
    <w:p>
      <w:pPr>
        <w:spacing w:line="500" w:lineRule="exact"/>
        <w:ind w:left="1679" w:leftChars="133" w:hanging="1400" w:hangingChars="500"/>
        <w:rPr>
          <w:rFonts w:hint="eastAsia" w:ascii="仿宋" w:hAnsi="仿宋" w:eastAsia="仿宋"/>
          <w:sz w:val="28"/>
          <w:szCs w:val="28"/>
        </w:rPr>
      </w:pPr>
      <w:r>
        <w:rPr>
          <w:rFonts w:hint="eastAsia" w:ascii="仿宋" w:hAnsi="仿宋" w:eastAsia="仿宋"/>
          <w:sz w:val="28"/>
          <w:szCs w:val="28"/>
        </w:rPr>
        <w:t>项目名称：</w:t>
      </w:r>
      <w:bookmarkEnd w:id="4"/>
      <w:r>
        <w:rPr>
          <w:rFonts w:hint="eastAsia" w:ascii="仿宋" w:hAnsi="仿宋" w:eastAsia="仿宋" w:cs="仿宋"/>
          <w:sz w:val="28"/>
          <w:szCs w:val="28"/>
          <w:u w:val="none"/>
        </w:rPr>
        <w:t>阿尔泰山国有林管理局哈巴河分局2023年天然林资源保护修复森林火灾预防项目（可燃物调查、清理）</w:t>
      </w:r>
    </w:p>
    <w:p>
      <w:pPr>
        <w:spacing w:line="500" w:lineRule="exact"/>
        <w:ind w:left="279" w:leftChars="133"/>
        <w:rPr>
          <w:rFonts w:hint="eastAsia" w:ascii="仿宋" w:hAnsi="仿宋" w:eastAsia="仿宋"/>
          <w:sz w:val="28"/>
          <w:szCs w:val="28"/>
          <w:highlight w:val="none"/>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万元</w:t>
      </w:r>
    </w:p>
    <w:p>
      <w:pPr>
        <w:spacing w:line="500" w:lineRule="exact"/>
        <w:ind w:left="279" w:leftChars="133"/>
        <w:rPr>
          <w:rFonts w:hint="eastAsia" w:ascii="仿宋" w:hAnsi="仿宋" w:eastAsia="仿宋"/>
          <w:sz w:val="28"/>
          <w:szCs w:val="28"/>
          <w:highlight w:val="none"/>
        </w:rPr>
      </w:pPr>
      <w:r>
        <w:rPr>
          <w:rFonts w:hint="eastAsia" w:ascii="仿宋" w:hAnsi="仿宋" w:eastAsia="仿宋"/>
          <w:sz w:val="28"/>
          <w:szCs w:val="28"/>
          <w:highlight w:val="none"/>
        </w:rPr>
        <w:t>采购需求：</w:t>
      </w:r>
      <w:r>
        <w:rPr>
          <w:rFonts w:hint="eastAsia" w:ascii="仿宋" w:hAnsi="仿宋" w:eastAsia="仿宋"/>
          <w:sz w:val="28"/>
          <w:szCs w:val="28"/>
          <w:highlight w:val="none"/>
          <w:lang w:val="en-US" w:eastAsia="zh-CN"/>
        </w:rPr>
        <w:t>针对哈巴河分局可燃物（雷击点周围枯立木）调查、清理</w:t>
      </w:r>
      <w:r>
        <w:rPr>
          <w:rFonts w:hint="eastAsia" w:ascii="仿宋" w:hAnsi="仿宋" w:eastAsia="仿宋"/>
          <w:sz w:val="28"/>
          <w:szCs w:val="28"/>
          <w:highlight w:val="none"/>
        </w:rPr>
        <w:t>（详见招标文件）。</w:t>
      </w:r>
    </w:p>
    <w:p>
      <w:pPr>
        <w:spacing w:line="500" w:lineRule="exact"/>
        <w:ind w:left="279" w:leftChars="133"/>
        <w:rPr>
          <w:rFonts w:hint="eastAsia" w:ascii="仿宋" w:hAnsi="仿宋" w:eastAsia="仿宋"/>
          <w:sz w:val="28"/>
          <w:szCs w:val="28"/>
        </w:rPr>
      </w:pPr>
      <w:r>
        <w:rPr>
          <w:rFonts w:hint="eastAsia" w:ascii="仿宋" w:hAnsi="仿宋" w:eastAsia="仿宋"/>
          <w:sz w:val="28"/>
          <w:szCs w:val="28"/>
        </w:rPr>
        <w:t>合同履行期限：详见磋商文件</w:t>
      </w:r>
    </w:p>
    <w:p>
      <w:pPr>
        <w:spacing w:line="500" w:lineRule="exact"/>
        <w:ind w:left="279" w:leftChars="133"/>
        <w:rPr>
          <w:rFonts w:hint="eastAsia" w:ascii="仿宋" w:hAnsi="仿宋" w:eastAsia="仿宋"/>
          <w:color w:val="000000"/>
          <w:sz w:val="28"/>
          <w:szCs w:val="28"/>
        </w:rPr>
      </w:pPr>
      <w:r>
        <w:rPr>
          <w:rFonts w:hint="eastAsia" w:ascii="仿宋" w:hAnsi="仿宋" w:eastAsia="仿宋"/>
          <w:color w:val="000000"/>
          <w:sz w:val="28"/>
          <w:szCs w:val="28"/>
        </w:rPr>
        <w:t>本项目接受联合体投标。</w:t>
      </w:r>
    </w:p>
    <w:p>
      <w:pPr>
        <w:spacing w:line="500" w:lineRule="exact"/>
        <w:rPr>
          <w:rFonts w:hint="eastAsia" w:ascii="仿宋" w:hAnsi="仿宋" w:eastAsia="仿宋"/>
          <w:sz w:val="28"/>
          <w:szCs w:val="28"/>
        </w:rPr>
      </w:pPr>
      <w:bookmarkStart w:id="5" w:name="_Toc35393630"/>
      <w:bookmarkStart w:id="6" w:name="_Toc35393799"/>
      <w:bookmarkStart w:id="7" w:name="_Toc28359013"/>
      <w:bookmarkStart w:id="8" w:name="_Toc28359090"/>
      <w:r>
        <w:rPr>
          <w:rFonts w:hint="eastAsia" w:ascii="仿宋" w:hAnsi="仿宋" w:eastAsia="仿宋"/>
          <w:sz w:val="28"/>
          <w:szCs w:val="28"/>
        </w:rPr>
        <w:t>二、申请人的资格要求：</w:t>
      </w:r>
      <w:bookmarkEnd w:id="5"/>
      <w:bookmarkEnd w:id="6"/>
      <w:bookmarkEnd w:id="7"/>
      <w:bookmarkEnd w:id="8"/>
    </w:p>
    <w:p>
      <w:pPr>
        <w:spacing w:line="500" w:lineRule="exact"/>
        <w:ind w:firstLine="280" w:firstLineChars="100"/>
        <w:rPr>
          <w:rFonts w:hint="eastAsia" w:ascii="仿宋" w:hAnsi="仿宋" w:eastAsia="仿宋"/>
          <w:sz w:val="28"/>
          <w:szCs w:val="28"/>
          <w:highlight w:val="none"/>
          <w:lang w:val="en-US" w:eastAsia="zh-CN"/>
        </w:rPr>
      </w:pPr>
      <w:bookmarkStart w:id="9" w:name="_Toc28359014"/>
      <w:bookmarkStart w:id="10" w:name="_Toc35393800"/>
      <w:bookmarkStart w:id="11" w:name="_Toc28359091"/>
      <w:bookmarkStart w:id="12" w:name="_Toc35393631"/>
      <w:r>
        <w:rPr>
          <w:rFonts w:hint="eastAsia" w:ascii="仿宋" w:hAnsi="仿宋" w:eastAsia="仿宋"/>
          <w:sz w:val="28"/>
          <w:szCs w:val="28"/>
          <w:highlight w:val="none"/>
          <w:lang w:val="en-US" w:eastAsia="zh-CN"/>
        </w:rPr>
        <w:t>1.满足《中华人民共和国政府采购法》第二十二条规定；</w:t>
      </w:r>
    </w:p>
    <w:p>
      <w:pPr>
        <w:spacing w:line="500" w:lineRule="exact"/>
        <w:ind w:firstLine="280" w:firstLineChars="1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落实政府采购政策需满足的资格要求：符合1、《财政部国家发展改革委关于印发〈节能产品政府采购实施意见〉的通知》(财库〔2004〕185号);2、《财政部环保总局关于环境标志产品政府采购实施的意见》(财库〔2006〕90号)；3、《新疆维吾尔自治区政府采购促进中小企业发展管理实施办法》(新财规〔2021〕6号)；4、《关于促进残疾人就业政府采购政策的通知》(财库〔2017〕141号)；5、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 </w:t>
      </w:r>
    </w:p>
    <w:p>
      <w:pPr>
        <w:spacing w:line="500" w:lineRule="exact"/>
        <w:ind w:firstLine="280" w:firstLineChars="1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3、具有良好的商业信誉和健全的</w:t>
      </w:r>
      <w:r>
        <w:rPr>
          <w:rFonts w:hint="eastAsia" w:ascii="仿宋" w:hAnsi="仿宋" w:eastAsia="仿宋"/>
          <w:sz w:val="28"/>
          <w:szCs w:val="28"/>
          <w:highlight w:val="none"/>
          <w:lang w:val="en-US" w:eastAsia="zh-CN"/>
        </w:rPr>
        <w:fldChar w:fldCharType="begin"/>
      </w:r>
      <w:r>
        <w:rPr>
          <w:rFonts w:hint="eastAsia" w:ascii="仿宋" w:hAnsi="仿宋" w:eastAsia="仿宋"/>
          <w:sz w:val="28"/>
          <w:szCs w:val="28"/>
          <w:highlight w:val="none"/>
          <w:lang w:val="en-US" w:eastAsia="zh-CN"/>
        </w:rPr>
        <w:instrText xml:space="preserve"> HYPERLINK "http://www.so.com/s?q=%E8%B4%A2%E5%8A%A1%E4%BC%9A%E8%AE%A1%E5%88%B6%E5%BA%A6&amp;ie=utf-8&amp;src=internal_wenda_recommend_textn" \t "_blank" </w:instrText>
      </w:r>
      <w:r>
        <w:rPr>
          <w:rFonts w:hint="eastAsia" w:ascii="仿宋" w:hAnsi="仿宋" w:eastAsia="仿宋"/>
          <w:sz w:val="28"/>
          <w:szCs w:val="28"/>
          <w:highlight w:val="none"/>
          <w:lang w:val="en-US" w:eastAsia="zh-CN"/>
        </w:rPr>
        <w:fldChar w:fldCharType="separate"/>
      </w:r>
      <w:r>
        <w:rPr>
          <w:rFonts w:hint="eastAsia" w:ascii="仿宋" w:hAnsi="仿宋" w:eastAsia="仿宋"/>
          <w:sz w:val="28"/>
          <w:szCs w:val="28"/>
          <w:highlight w:val="none"/>
          <w:lang w:val="en-US" w:eastAsia="zh-CN"/>
        </w:rPr>
        <w:t>财务会计制度</w:t>
      </w:r>
      <w:r>
        <w:rPr>
          <w:rFonts w:hint="eastAsia" w:ascii="仿宋" w:hAnsi="仿宋" w:eastAsia="仿宋"/>
          <w:sz w:val="28"/>
          <w:szCs w:val="28"/>
          <w:highlight w:val="none"/>
          <w:lang w:val="en-US" w:eastAsia="zh-CN"/>
        </w:rPr>
        <w:fldChar w:fldCharType="end"/>
      </w:r>
      <w:r>
        <w:rPr>
          <w:rFonts w:hint="eastAsia" w:ascii="仿宋" w:hAnsi="仿宋" w:eastAsia="仿宋"/>
          <w:sz w:val="28"/>
          <w:szCs w:val="28"/>
          <w:highlight w:val="none"/>
          <w:lang w:val="en-US" w:eastAsia="zh-CN"/>
        </w:rPr>
        <w:t>，提供经审计2022年财务报告（新成立未满一年的公司提供开户银行或基本账户出具的银行资信证明）；</w:t>
      </w:r>
    </w:p>
    <w:p>
      <w:pPr>
        <w:spacing w:line="500" w:lineRule="exact"/>
        <w:ind w:firstLine="280" w:firstLineChars="1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4、</w:t>
      </w:r>
      <w:r>
        <w:rPr>
          <w:rFonts w:hint="eastAsia" w:ascii="仿宋" w:hAnsi="仿宋" w:eastAsia="仿宋" w:cs="仿宋"/>
          <w:i w:val="0"/>
          <w:iCs w:val="0"/>
          <w:caps w:val="0"/>
          <w:color w:val="000000"/>
          <w:spacing w:val="0"/>
          <w:sz w:val="27"/>
          <w:szCs w:val="27"/>
          <w:highlight w:val="none"/>
          <w:lang w:val="en-US" w:eastAsia="zh-CN"/>
        </w:rPr>
        <w:t>法定代表人身份证明及授权委托书及被委托人身份证，提供在本单位缴纳的近6个月社保缴纳证明（任意一个月，单位社保缴费汇总和个人明细表）含被授权委托人； </w:t>
      </w:r>
    </w:p>
    <w:p>
      <w:pPr>
        <w:spacing w:line="500" w:lineRule="exact"/>
        <w:ind w:firstLine="280" w:firstLineChars="1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5、有依法缴纳税收的良好记录，具有税务局开具依法缴纳完税证明；</w:t>
      </w:r>
    </w:p>
    <w:p>
      <w:pPr>
        <w:spacing w:line="500" w:lineRule="exact"/>
        <w:ind w:firstLine="280" w:firstLineChars="1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6、参加政府采购活动前三年内，在经营活动中没有重大违法记录，</w:t>
      </w:r>
      <w:r>
        <w:rPr>
          <w:rFonts w:hint="eastAsia" w:ascii="仿宋" w:hAnsi="仿宋" w:eastAsia="仿宋"/>
          <w:sz w:val="28"/>
          <w:szCs w:val="28"/>
          <w:highlight w:val="none"/>
        </w:rPr>
        <w:t>无不良</w:t>
      </w:r>
      <w:r>
        <w:rPr>
          <w:rFonts w:hint="eastAsia" w:ascii="仿宋" w:hAnsi="仿宋" w:eastAsia="仿宋"/>
          <w:sz w:val="28"/>
          <w:szCs w:val="28"/>
          <w:highlight w:val="none"/>
          <w:lang w:val="en-US" w:eastAsia="zh-CN"/>
        </w:rPr>
        <w:t>行为记录；</w:t>
      </w:r>
    </w:p>
    <w:p>
      <w:pPr>
        <w:spacing w:line="500" w:lineRule="exact"/>
        <w:ind w:firstLine="280" w:firstLineChars="1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7、法律、行政法规规定的其他条件；</w:t>
      </w:r>
    </w:p>
    <w:p>
      <w:pPr>
        <w:spacing w:line="500" w:lineRule="exact"/>
        <w:ind w:firstLine="280" w:firstLineChars="100"/>
        <w:rPr>
          <w:rFonts w:hint="eastAsia" w:ascii="仿宋" w:hAnsi="仿宋" w:eastAsia="仿宋" w:cs="Times New Roman"/>
          <w:sz w:val="28"/>
          <w:szCs w:val="28"/>
          <w:highlight w:val="none"/>
          <w:lang w:val="en-US" w:eastAsia="zh-CN"/>
        </w:rPr>
      </w:pPr>
      <w:r>
        <w:rPr>
          <w:rFonts w:hint="eastAsia" w:ascii="仿宋" w:hAnsi="仿宋" w:eastAsia="仿宋"/>
          <w:sz w:val="28"/>
          <w:szCs w:val="28"/>
          <w:highlight w:val="none"/>
          <w:lang w:val="en-US" w:eastAsia="zh-CN"/>
        </w:rPr>
        <w:t>7.1、</w:t>
      </w:r>
      <w:bookmarkStart w:id="19" w:name="_GoBack"/>
      <w:r>
        <w:rPr>
          <w:rFonts w:hint="eastAsia" w:ascii="仿宋" w:hAnsi="仿宋" w:eastAsia="仿宋"/>
          <w:sz w:val="28"/>
          <w:szCs w:val="28"/>
          <w:highlight w:val="none"/>
          <w:lang w:val="en-US" w:eastAsia="zh-CN"/>
        </w:rPr>
        <w:t>具有有效的营业执照</w:t>
      </w:r>
      <w:bookmarkEnd w:id="19"/>
      <w:r>
        <w:rPr>
          <w:rFonts w:hint="eastAsia" w:ascii="仿宋" w:hAnsi="仿宋" w:eastAsia="仿宋"/>
          <w:sz w:val="28"/>
          <w:szCs w:val="28"/>
          <w:highlight w:val="none"/>
          <w:lang w:val="en-US" w:eastAsia="zh-CN"/>
        </w:rPr>
        <w:t>且为</w:t>
      </w:r>
      <w:r>
        <w:rPr>
          <w:rFonts w:hint="eastAsia" w:ascii="仿宋" w:hAnsi="仿宋" w:eastAsia="仿宋" w:cs="Times New Roman"/>
          <w:sz w:val="28"/>
          <w:szCs w:val="28"/>
          <w:highlight w:val="none"/>
          <w:lang w:val="en-US" w:eastAsia="zh-CN"/>
        </w:rPr>
        <w:t>中小微企业</w:t>
      </w:r>
      <w:r>
        <w:rPr>
          <w:rFonts w:hint="eastAsia" w:ascii="仿宋" w:hAnsi="仿宋" w:eastAsia="仿宋"/>
          <w:sz w:val="28"/>
          <w:szCs w:val="28"/>
          <w:highlight w:val="none"/>
          <w:lang w:val="en-US" w:eastAsia="zh-CN"/>
        </w:rPr>
        <w:t>，投标人必须是有提供招标公告中所采购货物的能力；投标企业需具备独立法人资格。</w:t>
      </w:r>
    </w:p>
    <w:p>
      <w:pPr>
        <w:spacing w:line="500" w:lineRule="exact"/>
        <w:ind w:firstLine="280" w:firstLineChars="1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500" w:lineRule="exact"/>
        <w:ind w:firstLine="280" w:firstLineChars="1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9、针对本项目的反商业贿赂承诺书； </w:t>
      </w:r>
    </w:p>
    <w:p>
      <w:pPr>
        <w:spacing w:line="500" w:lineRule="exact"/>
        <w:ind w:firstLine="280" w:firstLineChars="1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lang w:val="en-US" w:eastAsia="zh-CN"/>
        </w:rPr>
        <w:t>10、</w:t>
      </w:r>
      <w:r>
        <w:rPr>
          <w:rFonts w:hint="eastAsia" w:ascii="仿宋" w:hAnsi="仿宋" w:eastAsia="仿宋" w:cs="Times New Roman"/>
          <w:sz w:val="28"/>
          <w:szCs w:val="28"/>
          <w:highlight w:val="none"/>
        </w:rPr>
        <w:t>投标人</w:t>
      </w:r>
      <w:r>
        <w:rPr>
          <w:rFonts w:hint="eastAsia" w:ascii="仿宋" w:hAnsi="仿宋" w:eastAsia="仿宋" w:cs="Times New Roman"/>
          <w:sz w:val="28"/>
          <w:szCs w:val="28"/>
          <w:highlight w:val="none"/>
          <w:lang w:eastAsia="zh-CN"/>
        </w:rPr>
        <w:t>需具备林业调查规划设计资质</w:t>
      </w:r>
      <w:r>
        <w:rPr>
          <w:rFonts w:hint="eastAsia" w:ascii="仿宋" w:hAnsi="仿宋" w:eastAsia="仿宋" w:cs="Times New Roman"/>
          <w:sz w:val="28"/>
          <w:szCs w:val="28"/>
          <w:highlight w:val="none"/>
        </w:rPr>
        <w:t>。</w:t>
      </w:r>
    </w:p>
    <w:bookmarkEnd w:id="9"/>
    <w:bookmarkEnd w:id="10"/>
    <w:bookmarkEnd w:id="11"/>
    <w:bookmarkEnd w:id="12"/>
    <w:p>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三、获取采购文件</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 xml:space="preserve">时间： </w:t>
      </w:r>
      <w:r>
        <w:rPr>
          <w:rFonts w:hint="eastAsia" w:ascii="仿宋" w:hAnsi="仿宋" w:eastAsia="仿宋"/>
          <w:sz w:val="28"/>
          <w:szCs w:val="28"/>
          <w:highlight w:val="none"/>
          <w:lang w:val="en-US" w:eastAsia="zh-CN"/>
        </w:rPr>
        <w:t>2023</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06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25</w:t>
      </w:r>
      <w:r>
        <w:rPr>
          <w:rFonts w:hint="eastAsia" w:ascii="仿宋" w:hAnsi="仿宋" w:eastAsia="仿宋"/>
          <w:sz w:val="28"/>
          <w:szCs w:val="28"/>
          <w:highlight w:val="none"/>
        </w:rPr>
        <w:t xml:space="preserve">日至 </w:t>
      </w:r>
      <w:r>
        <w:rPr>
          <w:rFonts w:hint="eastAsia" w:ascii="仿宋" w:hAnsi="仿宋" w:eastAsia="仿宋"/>
          <w:sz w:val="28"/>
          <w:szCs w:val="28"/>
          <w:highlight w:val="none"/>
          <w:lang w:val="en-US" w:eastAsia="zh-CN"/>
        </w:rPr>
        <w:t>2023</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07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05</w:t>
      </w:r>
      <w:r>
        <w:rPr>
          <w:rFonts w:hint="eastAsia" w:ascii="仿宋" w:hAnsi="仿宋" w:eastAsia="仿宋"/>
          <w:sz w:val="28"/>
          <w:szCs w:val="28"/>
          <w:highlight w:val="none"/>
        </w:rPr>
        <w:t>日，每天上午</w:t>
      </w:r>
      <w:r>
        <w:rPr>
          <w:rFonts w:hint="eastAsia" w:ascii="仿宋" w:hAnsi="仿宋" w:eastAsia="仿宋"/>
          <w:sz w:val="28"/>
          <w:szCs w:val="28"/>
          <w:highlight w:val="none"/>
          <w:lang w:val="en-US" w:eastAsia="zh-CN"/>
        </w:rPr>
        <w:t>10:30</w:t>
      </w:r>
      <w:r>
        <w:rPr>
          <w:rFonts w:hint="eastAsia" w:ascii="仿宋" w:hAnsi="仿宋" w:eastAsia="仿宋"/>
          <w:sz w:val="28"/>
          <w:szCs w:val="28"/>
          <w:highlight w:val="none"/>
        </w:rPr>
        <w:t>至</w:t>
      </w:r>
      <w:r>
        <w:rPr>
          <w:rFonts w:hint="eastAsia" w:ascii="仿宋" w:hAnsi="仿宋" w:eastAsia="仿宋"/>
          <w:sz w:val="28"/>
          <w:szCs w:val="28"/>
          <w:highlight w:val="none"/>
          <w:lang w:val="en-US" w:eastAsia="zh-CN"/>
        </w:rPr>
        <w:t>14:00</w:t>
      </w:r>
      <w:r>
        <w:rPr>
          <w:rFonts w:hint="eastAsia" w:ascii="仿宋" w:hAnsi="仿宋" w:eastAsia="仿宋"/>
          <w:sz w:val="28"/>
          <w:szCs w:val="28"/>
          <w:highlight w:val="none"/>
        </w:rPr>
        <w:t>，下午</w:t>
      </w:r>
      <w:r>
        <w:rPr>
          <w:rFonts w:hint="eastAsia" w:ascii="仿宋" w:hAnsi="仿宋" w:eastAsia="仿宋"/>
          <w:sz w:val="28"/>
          <w:szCs w:val="28"/>
          <w:highlight w:val="none"/>
          <w:lang w:val="en-US" w:eastAsia="zh-CN"/>
        </w:rPr>
        <w:t>16:00</w:t>
      </w:r>
      <w:r>
        <w:rPr>
          <w:rFonts w:hint="eastAsia" w:ascii="仿宋" w:hAnsi="仿宋" w:eastAsia="仿宋"/>
          <w:sz w:val="28"/>
          <w:szCs w:val="28"/>
          <w:highlight w:val="none"/>
        </w:rPr>
        <w:t>至</w:t>
      </w:r>
      <w:r>
        <w:rPr>
          <w:rFonts w:hint="eastAsia" w:ascii="仿宋" w:hAnsi="仿宋" w:eastAsia="仿宋"/>
          <w:sz w:val="28"/>
          <w:szCs w:val="28"/>
          <w:highlight w:val="none"/>
          <w:lang w:val="en-US" w:eastAsia="zh-CN"/>
        </w:rPr>
        <w:t>19:00</w:t>
      </w:r>
      <w:r>
        <w:rPr>
          <w:rFonts w:hint="eastAsia" w:ascii="仿宋" w:hAnsi="仿宋" w:eastAsia="仿宋"/>
          <w:sz w:val="28"/>
          <w:szCs w:val="28"/>
          <w:highlight w:val="none"/>
        </w:rPr>
        <w:t>（北京时间，法定节假日除外）</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eastAsia="zh-CN"/>
        </w:rPr>
        <w:t>方式</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线上获取。请</w:t>
      </w:r>
      <w:r>
        <w:rPr>
          <w:rFonts w:hint="eastAsia" w:ascii="仿宋" w:hAnsi="仿宋" w:eastAsia="仿宋"/>
          <w:sz w:val="28"/>
          <w:szCs w:val="28"/>
          <w:highlight w:val="none"/>
        </w:rPr>
        <w:t>供应商登录政采云平台https://www.zcygov.cn/在线申请获取采购文件（进入“项目采购”应用，在获取采购文件菜单中选择项目，申请获取采购文件） </w:t>
      </w:r>
    </w:p>
    <w:p>
      <w:pPr>
        <w:pStyle w:val="8"/>
        <w:ind w:firstLine="560" w:firstLineChars="200"/>
        <w:rPr>
          <w:rFonts w:hint="default" w:eastAsia="仿宋"/>
          <w:highlight w:val="none"/>
          <w:lang w:val="en-US" w:eastAsia="zh-CN"/>
        </w:rPr>
      </w:pPr>
      <w:r>
        <w:rPr>
          <w:rFonts w:hint="eastAsia" w:ascii="仿宋" w:hAnsi="仿宋" w:eastAsia="仿宋"/>
          <w:sz w:val="28"/>
          <w:szCs w:val="28"/>
          <w:highlight w:val="none"/>
          <w:lang w:val="en-US" w:eastAsia="zh-CN"/>
        </w:rPr>
        <w:t xml:space="preserve">地点：政采云平台 </w:t>
      </w:r>
      <w:r>
        <w:rPr>
          <w:rFonts w:hint="eastAsia" w:ascii="仿宋" w:hAnsi="仿宋" w:eastAsia="仿宋"/>
          <w:sz w:val="28"/>
          <w:szCs w:val="28"/>
          <w:highlight w:val="none"/>
        </w:rPr>
        <w:t>https://www.zcygov.cn</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售价：</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元/份。</w:t>
      </w:r>
    </w:p>
    <w:p>
      <w:pPr>
        <w:spacing w:line="500" w:lineRule="exact"/>
        <w:rPr>
          <w:rFonts w:hint="eastAsia" w:ascii="仿宋" w:hAnsi="仿宋" w:eastAsia="仿宋"/>
          <w:sz w:val="28"/>
          <w:szCs w:val="28"/>
          <w:highlight w:val="none"/>
        </w:rPr>
      </w:pPr>
      <w:bookmarkStart w:id="13" w:name="_Toc28359094"/>
      <w:bookmarkStart w:id="14" w:name="_Toc28359017"/>
      <w:bookmarkStart w:id="15" w:name="_Toc35393634"/>
      <w:bookmarkStart w:id="16" w:name="_Toc35393803"/>
      <w:r>
        <w:rPr>
          <w:rFonts w:hint="eastAsia" w:ascii="仿宋" w:hAnsi="仿宋" w:eastAsia="仿宋"/>
          <w:sz w:val="28"/>
          <w:szCs w:val="28"/>
          <w:highlight w:val="none"/>
        </w:rPr>
        <w:t>四、提交投标文件截止时间、开标时间和地点</w:t>
      </w:r>
    </w:p>
    <w:p>
      <w:pPr>
        <w:spacing w:line="500" w:lineRule="exact"/>
        <w:rPr>
          <w:rFonts w:hint="eastAsia" w:ascii="仿宋" w:hAnsi="仿宋" w:eastAsia="仿宋"/>
          <w:sz w:val="28"/>
          <w:szCs w:val="28"/>
          <w:highlight w:val="none"/>
          <w:lang w:val="en-US" w:eastAsia="zh-CN"/>
        </w:rPr>
      </w:pPr>
      <w:r>
        <w:rPr>
          <w:rFonts w:hint="eastAsia" w:ascii="仿宋" w:hAnsi="仿宋" w:eastAsia="仿宋"/>
          <w:sz w:val="28"/>
          <w:szCs w:val="28"/>
          <w:highlight w:val="none"/>
        </w:rPr>
        <w:t>截止时间：202</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07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06</w:t>
      </w:r>
      <w:r>
        <w:rPr>
          <w:rFonts w:hint="eastAsia" w:ascii="仿宋" w:hAnsi="仿宋" w:eastAsia="仿宋"/>
          <w:sz w:val="28"/>
          <w:szCs w:val="28"/>
          <w:highlight w:val="none"/>
        </w:rPr>
        <w:t>日</w:t>
      </w:r>
      <w:r>
        <w:rPr>
          <w:rFonts w:hint="eastAsia" w:ascii="仿宋" w:hAnsi="仿宋" w:eastAsia="仿宋"/>
          <w:sz w:val="28"/>
          <w:szCs w:val="28"/>
          <w:highlight w:val="none"/>
          <w:lang w:eastAsia="zh-CN"/>
        </w:rPr>
        <w:t>下</w:t>
      </w:r>
      <w:r>
        <w:rPr>
          <w:rFonts w:hint="eastAsia" w:ascii="仿宋" w:hAnsi="仿宋" w:eastAsia="仿宋"/>
          <w:sz w:val="28"/>
          <w:szCs w:val="28"/>
          <w:highlight w:val="none"/>
        </w:rPr>
        <w:t>午</w:t>
      </w:r>
      <w:r>
        <w:rPr>
          <w:rFonts w:hint="eastAsia" w:ascii="仿宋" w:hAnsi="仿宋" w:eastAsia="仿宋"/>
          <w:sz w:val="28"/>
          <w:szCs w:val="28"/>
          <w:highlight w:val="none"/>
          <w:lang w:val="en-US" w:eastAsia="zh-CN"/>
        </w:rPr>
        <w:t>17</w:t>
      </w:r>
      <w:r>
        <w:rPr>
          <w:rFonts w:hint="eastAsia" w:ascii="仿宋" w:hAnsi="仿宋" w:eastAsia="仿宋"/>
          <w:sz w:val="28"/>
          <w:szCs w:val="28"/>
          <w:highlight w:val="none"/>
        </w:rPr>
        <w:t>点</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分（北京时间）</w:t>
      </w:r>
      <w:r>
        <w:rPr>
          <w:rFonts w:hint="eastAsia" w:ascii="仿宋" w:hAnsi="仿宋" w:eastAsia="仿宋"/>
          <w:sz w:val="28"/>
          <w:szCs w:val="28"/>
          <w:highlight w:val="none"/>
          <w:lang w:val="en-US" w:eastAsia="zh-CN"/>
        </w:rPr>
        <w:t xml:space="preserve"> </w:t>
      </w:r>
    </w:p>
    <w:p>
      <w:pPr>
        <w:spacing w:line="500" w:lineRule="exact"/>
        <w:rPr>
          <w:rFonts w:hint="eastAsia" w:ascii="仿宋" w:hAnsi="仿宋" w:eastAsia="仿宋"/>
          <w:sz w:val="28"/>
          <w:szCs w:val="28"/>
          <w:highlight w:val="none"/>
        </w:rPr>
      </w:pPr>
      <w:r>
        <w:rPr>
          <w:rFonts w:hint="eastAsia" w:ascii="仿宋" w:hAnsi="仿宋" w:eastAsia="仿宋"/>
          <w:sz w:val="28"/>
          <w:szCs w:val="28"/>
          <w:highlight w:val="none"/>
        </w:rPr>
        <w:t>投标地点：新疆政府采购网-政采云平台（https://www.zcygov.cn）</w:t>
      </w:r>
    </w:p>
    <w:p>
      <w:pPr>
        <w:spacing w:line="500" w:lineRule="exact"/>
        <w:rPr>
          <w:rFonts w:hint="eastAsia" w:ascii="仿宋" w:hAnsi="仿宋" w:eastAsia="仿宋"/>
          <w:sz w:val="28"/>
          <w:szCs w:val="28"/>
          <w:highlight w:val="cyan"/>
        </w:rPr>
      </w:pPr>
      <w:r>
        <w:rPr>
          <w:rFonts w:hint="eastAsia" w:ascii="仿宋" w:hAnsi="仿宋" w:eastAsia="仿宋"/>
          <w:sz w:val="28"/>
          <w:szCs w:val="28"/>
          <w:highlight w:val="none"/>
        </w:rPr>
        <w:t>开标地点：新疆政府采购网-政采云平台（https://www.zcygov.cn）</w:t>
      </w:r>
    </w:p>
    <w:p>
      <w:pPr>
        <w:spacing w:line="500" w:lineRule="exact"/>
        <w:rPr>
          <w:rFonts w:hint="eastAsia" w:ascii="仿宋" w:hAnsi="仿宋" w:eastAsia="仿宋"/>
          <w:sz w:val="28"/>
          <w:szCs w:val="28"/>
        </w:rPr>
      </w:pPr>
      <w:r>
        <w:rPr>
          <w:rFonts w:hint="eastAsia" w:ascii="仿宋" w:hAnsi="仿宋" w:eastAsia="仿宋"/>
          <w:sz w:val="28"/>
          <w:szCs w:val="28"/>
        </w:rPr>
        <w:t>五、公告期限</w:t>
      </w:r>
      <w:bookmarkEnd w:id="13"/>
      <w:bookmarkEnd w:id="14"/>
      <w:bookmarkEnd w:id="15"/>
      <w:bookmarkEnd w:id="16"/>
    </w:p>
    <w:p>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自本公告发布之日起5个工作日。</w:t>
      </w:r>
    </w:p>
    <w:p>
      <w:pPr>
        <w:spacing w:line="500" w:lineRule="exact"/>
        <w:rPr>
          <w:rFonts w:hint="eastAsia" w:ascii="仿宋" w:hAnsi="仿宋" w:eastAsia="仿宋"/>
          <w:sz w:val="28"/>
          <w:szCs w:val="28"/>
        </w:rPr>
      </w:pPr>
      <w:bookmarkStart w:id="17" w:name="_Toc35393635"/>
      <w:bookmarkStart w:id="18" w:name="_Toc35393804"/>
      <w:r>
        <w:rPr>
          <w:rFonts w:hint="eastAsia" w:ascii="仿宋" w:hAnsi="仿宋" w:eastAsia="仿宋"/>
          <w:sz w:val="28"/>
          <w:szCs w:val="28"/>
          <w:lang w:eastAsia="zh-CN"/>
        </w:rPr>
        <w:t>六、</w:t>
      </w:r>
      <w:r>
        <w:rPr>
          <w:rFonts w:hint="eastAsia" w:ascii="仿宋" w:hAnsi="仿宋" w:eastAsia="仿宋"/>
          <w:sz w:val="28"/>
          <w:szCs w:val="28"/>
        </w:rPr>
        <w:t>其他补充事宜</w:t>
      </w:r>
      <w:bookmarkEnd w:id="17"/>
      <w:bookmarkEnd w:id="18"/>
    </w:p>
    <w:p>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落实政府采购政策需满足的资格要求：符合1、《财政部国家发展改革委关于印发〈节能产品政府采购实施意见〉的通知》(财库〔2004〕185号)</w:t>
      </w:r>
      <w:r>
        <w:rPr>
          <w:rFonts w:hint="eastAsia" w:ascii="仿宋" w:hAnsi="仿宋" w:eastAsia="仿宋"/>
          <w:sz w:val="28"/>
          <w:szCs w:val="28"/>
          <w:lang w:eastAsia="zh-CN"/>
        </w:rPr>
        <w:t>；</w:t>
      </w:r>
      <w:r>
        <w:rPr>
          <w:rFonts w:hint="eastAsia" w:ascii="仿宋" w:hAnsi="仿宋" w:eastAsia="仿宋"/>
          <w:sz w:val="28"/>
          <w:szCs w:val="28"/>
        </w:rPr>
        <w:t>2、《财政部环保总局关于环境标志产品政府采购实施的意见》(财库〔2006〕90号)；3、《政府采购促进中小企业发展管理办法》(财库〔2020〕46号)；4、《关于促进残疾人就业政府采购政策的通知》(财库〔2017〕141号)；5、《关于政府采购支持监狱企业发展有关问题的通知》(财库〔2014〕68号)》等政府采购政策，按规定对报价给予评审优惠</w:t>
      </w:r>
      <w:r>
        <w:rPr>
          <w:rFonts w:hint="eastAsia" w:ascii="仿宋" w:hAnsi="仿宋" w:eastAsia="仿宋"/>
          <w:sz w:val="28"/>
          <w:szCs w:val="28"/>
          <w:lang w:eastAsia="zh-CN"/>
        </w:rPr>
        <w:t>。</w:t>
      </w:r>
      <w:r>
        <w:rPr>
          <w:rFonts w:hint="eastAsia" w:ascii="仿宋" w:hAnsi="仿宋" w:eastAsia="仿宋"/>
          <w:sz w:val="28"/>
          <w:szCs w:val="28"/>
        </w:rPr>
        <w:t>（注：1、以上政策不重复享受。</w:t>
      </w:r>
      <w:r>
        <w:rPr>
          <w:rFonts w:hint="eastAsia" w:ascii="仿宋" w:hAnsi="仿宋" w:eastAsia="仿宋"/>
          <w:sz w:val="28"/>
          <w:szCs w:val="28"/>
          <w:lang w:eastAsia="zh-CN"/>
        </w:rPr>
        <w:t>）</w:t>
      </w:r>
    </w:p>
    <w:p>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本项目实行网上投标，采用电子投标文件；投标供应商需要使用CA加密设备，供应商可通过新疆数字证书认证中心官网（https://www.xjca.com.cn/）或下载“新疆政务通”APP自行进行申领。</w:t>
      </w:r>
    </w:p>
    <w:p>
      <w:pPr>
        <w:pStyle w:val="8"/>
        <w:spacing w:line="360" w:lineRule="auto"/>
        <w:rPr>
          <w:rFonts w:hint="default" w:eastAsia="仿宋"/>
          <w:lang w:val="en-US" w:eastAsia="zh-CN"/>
        </w:rPr>
      </w:pPr>
      <w:r>
        <w:rPr>
          <w:rFonts w:hint="eastAsia" w:ascii="仿宋" w:hAnsi="仿宋" w:eastAsia="仿宋"/>
          <w:sz w:val="28"/>
          <w:szCs w:val="28"/>
          <w:lang w:val="en-US" w:eastAsia="zh-CN"/>
        </w:rPr>
        <w:t xml:space="preserve">    3、与招标人存在利害关系可能影响招标公正性的法人、其他组织或者个人，不得参加投标；单位负责人为同一人或者存在控股、管理关系的不同单位，不得参加同一个标段投标或者未划分标段的同一招标项目投标。违反上述两款规定的，相关投标均无效。</w:t>
      </w:r>
    </w:p>
    <w:p>
      <w:pPr>
        <w:tabs>
          <w:tab w:val="left" w:pos="0"/>
        </w:tabs>
        <w:spacing w:line="500" w:lineRule="exact"/>
        <w:ind w:left="0" w:leftChars="0"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本项目实行网上投标，采用加密电子投标文件(供应商须使用CA加密设备通过政采云电子投标客户端制作投标文件)。若供应商参与投标，自行承担投标一切费用。</w:t>
      </w:r>
    </w:p>
    <w:p>
      <w:pPr>
        <w:spacing w:line="500" w:lineRule="exact"/>
        <w:ind w:left="0" w:leftChars="0"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tabs>
          <w:tab w:val="left" w:pos="0"/>
          <w:tab w:val="left" w:pos="420"/>
        </w:tabs>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spacing w:line="500" w:lineRule="exact"/>
        <w:ind w:left="0" w:leftChars="0"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7、供应商应当在投标截止时间前，将生成的“电子加密响应文件”上传递交至“政府采购云平台”，投标截止时间以后上传递交响应文件将被“政府采购云平台”拒收。</w:t>
      </w:r>
    </w:p>
    <w:p>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8、</w:t>
      </w:r>
      <w:r>
        <w:rPr>
          <w:rFonts w:hint="eastAsia" w:ascii="仿宋" w:hAnsi="仿宋" w:eastAsia="仿宋"/>
          <w:sz w:val="28"/>
          <w:szCs w:val="28"/>
        </w:rPr>
        <w:t>供应商登录政采云平台，在开标时间后30分钟内用“项目采购-开标评标”功能进行解密响应文件。若供应商在规定时间内未按时解密的，视为无效投标。解密与加密响应文件须使用同一个CA。如需进行多轮报价，必须使用“点聚签章服务”，请确保报价时已启动该服务。  </w:t>
      </w:r>
    </w:p>
    <w:p>
      <w:pPr>
        <w:spacing w:line="500" w:lineRule="exact"/>
        <w:ind w:left="279" w:leftChars="133"/>
        <w:jc w:val="left"/>
        <w:rPr>
          <w:rFonts w:hint="eastAsia" w:ascii="仿宋" w:hAnsi="仿宋" w:eastAsia="仿宋"/>
          <w:sz w:val="28"/>
          <w:szCs w:val="28"/>
        </w:rPr>
      </w:pPr>
      <w:r>
        <w:rPr>
          <w:rFonts w:hint="eastAsia" w:ascii="仿宋" w:hAnsi="仿宋" w:eastAsia="仿宋"/>
          <w:sz w:val="28"/>
          <w:szCs w:val="28"/>
          <w:lang w:eastAsia="zh-CN"/>
        </w:rPr>
        <w:t>七</w:t>
      </w:r>
      <w:r>
        <w:rPr>
          <w:rFonts w:hint="eastAsia" w:ascii="仿宋" w:hAnsi="仿宋" w:eastAsia="仿宋"/>
          <w:sz w:val="28"/>
          <w:szCs w:val="28"/>
        </w:rPr>
        <w:t>、对本次招标提出询问，请按以下方式联系。</w:t>
      </w:r>
    </w:p>
    <w:p>
      <w:pPr>
        <w:spacing w:line="500" w:lineRule="exact"/>
        <w:ind w:left="279" w:leftChars="133"/>
        <w:jc w:val="left"/>
        <w:rPr>
          <w:rFonts w:hint="eastAsia" w:ascii="仿宋" w:hAnsi="仿宋" w:eastAsia="仿宋"/>
          <w:sz w:val="28"/>
          <w:szCs w:val="28"/>
        </w:rPr>
      </w:pPr>
      <w:r>
        <w:rPr>
          <w:rFonts w:hint="eastAsia" w:ascii="仿宋" w:hAnsi="仿宋" w:eastAsia="仿宋"/>
          <w:sz w:val="28"/>
          <w:szCs w:val="28"/>
        </w:rPr>
        <w:t>1.采购人信息</w:t>
      </w:r>
    </w:p>
    <w:p>
      <w:pPr>
        <w:spacing w:line="500" w:lineRule="exact"/>
        <w:ind w:left="279" w:leftChars="133"/>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rPr>
        <w:t>新疆维吾尔自治区阿尔泰山国有林管理局哈巴河分局</w:t>
      </w:r>
      <w:r>
        <w:rPr>
          <w:rFonts w:hint="eastAsia" w:ascii="仿宋" w:hAnsi="仿宋" w:eastAsia="仿宋"/>
          <w:color w:val="auto"/>
          <w:sz w:val="28"/>
          <w:szCs w:val="28"/>
          <w:highlight w:val="none"/>
        </w:rPr>
        <w:t xml:space="preserve">      </w:t>
      </w:r>
    </w:p>
    <w:p>
      <w:pPr>
        <w:spacing w:line="500" w:lineRule="exact"/>
        <w:ind w:left="279" w:leftChars="133"/>
        <w:jc w:val="lef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联 系 人：</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lang w:eastAsia="zh-CN"/>
        </w:rPr>
        <w:t>徐长营</w:t>
      </w:r>
      <w:r>
        <w:rPr>
          <w:rFonts w:hint="eastAsia" w:ascii="仿宋" w:hAnsi="仿宋" w:eastAsia="仿宋"/>
          <w:color w:val="auto"/>
          <w:sz w:val="28"/>
          <w:szCs w:val="28"/>
          <w:highlight w:val="none"/>
          <w:u w:val="single"/>
        </w:rPr>
        <w:t xml:space="preserve">              </w:t>
      </w:r>
    </w:p>
    <w:p>
      <w:pPr>
        <w:spacing w:line="500" w:lineRule="exact"/>
        <w:ind w:left="279" w:leftChars="133"/>
        <w:jc w:val="left"/>
        <w:rPr>
          <w:rFonts w:hint="default"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lang w:val="en-US" w:eastAsia="zh-CN"/>
        </w:rPr>
        <w:t xml:space="preserve"> 18097509998</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p>
    <w:p>
      <w:pPr>
        <w:spacing w:line="500" w:lineRule="exact"/>
        <w:ind w:left="279" w:leftChars="133"/>
        <w:jc w:val="left"/>
        <w:rPr>
          <w:rFonts w:hint="eastAsia" w:ascii="仿宋" w:hAnsi="仿宋" w:eastAsia="仿宋"/>
          <w:sz w:val="28"/>
          <w:szCs w:val="28"/>
        </w:rPr>
      </w:pPr>
      <w:r>
        <w:rPr>
          <w:rFonts w:hint="eastAsia" w:ascii="仿宋" w:hAnsi="仿宋" w:eastAsia="仿宋"/>
          <w:sz w:val="28"/>
          <w:szCs w:val="28"/>
        </w:rPr>
        <w:t>2.采购代理机构信息</w:t>
      </w:r>
    </w:p>
    <w:p>
      <w:pPr>
        <w:spacing w:line="500" w:lineRule="exact"/>
        <w:ind w:left="279" w:leftChars="133"/>
        <w:jc w:val="left"/>
        <w:rPr>
          <w:rFonts w:hint="eastAsia"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新疆金泰首致项目管理咨询有限公司</w:t>
      </w:r>
    </w:p>
    <w:p>
      <w:pPr>
        <w:spacing w:line="500" w:lineRule="exact"/>
        <w:ind w:left="279" w:leftChars="133"/>
        <w:jc w:val="left"/>
        <w:rPr>
          <w:rFonts w:hint="eastAsia"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u w:val="single"/>
          <w:lang w:val="en-US" w:eastAsia="zh-CN"/>
        </w:rPr>
        <w:t xml:space="preserve">贾梦华                  </w:t>
      </w:r>
      <w:r>
        <w:rPr>
          <w:rFonts w:hint="eastAsia" w:ascii="仿宋" w:hAnsi="仿宋" w:eastAsia="仿宋"/>
          <w:sz w:val="28"/>
          <w:szCs w:val="28"/>
        </w:rPr>
        <w:t>　</w:t>
      </w:r>
      <w:r>
        <w:rPr>
          <w:rFonts w:hint="eastAsia" w:ascii="仿宋" w:hAnsi="仿宋" w:eastAsia="仿宋"/>
          <w:sz w:val="28"/>
          <w:szCs w:val="28"/>
          <w:lang w:val="en-US" w:eastAsia="zh-CN"/>
        </w:rPr>
        <w:t xml:space="preserve"> </w:t>
      </w:r>
      <w:r>
        <w:rPr>
          <w:rFonts w:hint="eastAsia" w:ascii="仿宋" w:hAnsi="仿宋" w:eastAsia="仿宋"/>
          <w:sz w:val="28"/>
          <w:szCs w:val="28"/>
        </w:rPr>
        <w:t>　　　　　　   　　</w:t>
      </w:r>
    </w:p>
    <w:p>
      <w:pPr>
        <w:ind w:firstLine="280" w:firstLineChars="100"/>
        <w:rPr>
          <w:rFonts w:hint="eastAsia" w:ascii="宋体" w:hAnsi="宋体" w:cs="宋体"/>
          <w:snapToGrid w:val="0"/>
          <w:sz w:val="24"/>
        </w:rPr>
      </w:pPr>
      <w:r>
        <w:rPr>
          <w:rFonts w:hint="eastAsia" w:ascii="仿宋" w:hAnsi="仿宋" w:eastAsia="仿宋"/>
          <w:sz w:val="28"/>
          <w:szCs w:val="28"/>
        </w:rPr>
        <w:t>联系方式：</w:t>
      </w:r>
      <w:r>
        <w:rPr>
          <w:rFonts w:hint="eastAsia" w:ascii="仿宋" w:hAnsi="仿宋" w:eastAsia="仿宋"/>
          <w:sz w:val="28"/>
          <w:szCs w:val="28"/>
          <w:u w:val="single"/>
        </w:rPr>
        <w:t>1</w:t>
      </w:r>
      <w:r>
        <w:rPr>
          <w:rFonts w:hint="eastAsia" w:ascii="仿宋" w:hAnsi="仿宋" w:eastAsia="仿宋"/>
          <w:sz w:val="28"/>
          <w:szCs w:val="28"/>
          <w:u w:val="single"/>
          <w:lang w:val="en-US" w:eastAsia="zh-CN"/>
        </w:rPr>
        <w:t>3669957007</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spacing w:before="64" w:line="224" w:lineRule="auto"/>
        <w:ind w:left="2797"/>
        <w:rPr>
          <w:rFonts w:ascii="宋体" w:hAnsi="宋体" w:cs="宋体"/>
          <w:b/>
          <w:bCs/>
          <w:spacing w:val="15"/>
          <w:sz w:val="31"/>
          <w:szCs w:val="3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jODgxZWFiNmMzZjdkYjg1OTllYTA1NjBmNTI1ODUifQ=="/>
  </w:docVars>
  <w:rsids>
    <w:rsidRoot w:val="37E004DA"/>
    <w:rsid w:val="00494FFB"/>
    <w:rsid w:val="00B46918"/>
    <w:rsid w:val="03067841"/>
    <w:rsid w:val="082963D6"/>
    <w:rsid w:val="0A927FAF"/>
    <w:rsid w:val="11C10E95"/>
    <w:rsid w:val="17435EA8"/>
    <w:rsid w:val="18381785"/>
    <w:rsid w:val="190D36AA"/>
    <w:rsid w:val="202D3B9A"/>
    <w:rsid w:val="28DA4193"/>
    <w:rsid w:val="2D5079D8"/>
    <w:rsid w:val="3299501E"/>
    <w:rsid w:val="35613C72"/>
    <w:rsid w:val="37E004DA"/>
    <w:rsid w:val="3A9643BE"/>
    <w:rsid w:val="42862F6A"/>
    <w:rsid w:val="42E67EAC"/>
    <w:rsid w:val="467A49F1"/>
    <w:rsid w:val="53073C53"/>
    <w:rsid w:val="54D44008"/>
    <w:rsid w:val="552C5BF2"/>
    <w:rsid w:val="59341DE7"/>
    <w:rsid w:val="64500400"/>
    <w:rsid w:val="685E2AC9"/>
    <w:rsid w:val="68F760AC"/>
    <w:rsid w:val="6E753D0F"/>
    <w:rsid w:val="70495453"/>
    <w:rsid w:val="70D34DB5"/>
    <w:rsid w:val="71DC5935"/>
    <w:rsid w:val="73137198"/>
    <w:rsid w:val="7CC73BFC"/>
    <w:rsid w:val="7D015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3"/>
    <w:next w:val="4"/>
    <w:qFormat/>
    <w:uiPriority w:val="0"/>
    <w:pPr>
      <w:tabs>
        <w:tab w:val="center" w:pos="4153"/>
        <w:tab w:val="right" w:pos="8306"/>
      </w:tabs>
      <w:jc w:val="left"/>
    </w:pPr>
    <w:rPr>
      <w:rFonts w:ascii="Calibri" w:hAnsi="Calibri" w:eastAsia="仿宋_GB2312" w:cs="Times New Roman"/>
      <w:sz w:val="32"/>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napToGrid/>
      <w:sz w:val="18"/>
      <w:szCs w:val="18"/>
    </w:rPr>
  </w:style>
  <w:style w:type="paragraph" w:customStyle="1" w:styleId="4">
    <w:name w:val="样式2"/>
    <w:basedOn w:val="1"/>
    <w:qFormat/>
    <w:uiPriority w:val="0"/>
    <w:pPr>
      <w:ind w:firstLine="200" w:firstLineChars="200"/>
    </w:pPr>
    <w:rPr>
      <w:rFonts w:ascii="Times New Roman" w:hAnsi="Times New Roman" w:eastAsia="仿宋_GB2312" w:cs="Times New Roman"/>
      <w:sz w:val="32"/>
    </w:rPr>
  </w:style>
  <w:style w:type="paragraph" w:styleId="5">
    <w:name w:val="index 5"/>
    <w:basedOn w:val="1"/>
    <w:next w:val="1"/>
    <w:unhideWhenUsed/>
    <w:qFormat/>
    <w:uiPriority w:val="0"/>
    <w:pPr>
      <w:ind w:left="800" w:leftChars="800"/>
    </w:pPr>
    <w:rPr>
      <w:lang w:bidi="he-IL"/>
    </w:rPr>
  </w:style>
  <w:style w:type="paragraph" w:styleId="6">
    <w:name w:val="Body Text"/>
    <w:basedOn w:val="1"/>
    <w:next w:val="7"/>
    <w:qFormat/>
    <w:uiPriority w:val="0"/>
    <w:pPr>
      <w:spacing w:after="120"/>
    </w:pPr>
  </w:style>
  <w:style w:type="paragraph" w:styleId="7">
    <w:name w:val="Body Text First Indent"/>
    <w:basedOn w:val="6"/>
    <w:next w:val="1"/>
    <w:qFormat/>
    <w:uiPriority w:val="0"/>
    <w:pPr>
      <w:autoSpaceDE w:val="0"/>
      <w:autoSpaceDN w:val="0"/>
      <w:adjustRightInd w:val="0"/>
      <w:ind w:firstLine="420" w:firstLineChars="100"/>
      <w:jc w:val="left"/>
    </w:pPr>
    <w:rPr>
      <w:kern w:val="0"/>
      <w:sz w:val="20"/>
    </w:rPr>
  </w:style>
  <w:style w:type="paragraph" w:styleId="8">
    <w:name w:val="footnote text"/>
    <w:basedOn w:val="1"/>
    <w:next w:val="5"/>
    <w:unhideWhenUsed/>
    <w:qFormat/>
    <w:uiPriority w:val="99"/>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2283</Words>
  <Characters>2604</Characters>
  <Lines>0</Lines>
  <Paragraphs>0</Paragraphs>
  <TotalTime>4</TotalTime>
  <ScaleCrop>false</ScaleCrop>
  <LinksUpToDate>false</LinksUpToDate>
  <CharactersWithSpaces>2705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2023-04-12T02:22:00Z</dcterms:created>
  <dc:creator>Administrator</dc:creator>
  <cp:lastModifiedBy>-</cp:lastModifiedBy>
  <dcterms:modified xsi:type="dcterms:W3CDTF">2023-06-25T10:26:39Z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6FFBA1A0371440459FF33C8893A991AF_11</vt:lpwstr>
  </property>
</Properties>
</file>