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left" w:pos="1247"/>
        </w:tabs>
        <w:snapToGrid w:val="0"/>
        <w:spacing w:before="312" w:beforeLines="100" w:line="360" w:lineRule="auto"/>
        <w:jc w:val="center"/>
        <w:outlineLvl w:val="0"/>
        <w:rPr>
          <w:rFonts w:hint="eastAsia"/>
          <w:b/>
          <w:snapToGrid w:val="0"/>
          <w:color w:val="auto"/>
          <w:sz w:val="32"/>
          <w:szCs w:val="32"/>
          <w:lang w:eastAsia="zh-CN"/>
        </w:rPr>
      </w:pPr>
      <w:r>
        <w:rPr>
          <w:rFonts w:hint="eastAsia"/>
          <w:b/>
          <w:snapToGrid w:val="0"/>
          <w:color w:val="auto"/>
          <w:sz w:val="32"/>
          <w:szCs w:val="32"/>
          <w:lang w:eastAsia="zh-CN"/>
        </w:rPr>
        <w:t>阿勒泰市国家园林城市复验第三方服务</w:t>
      </w:r>
    </w:p>
    <w:p>
      <w:pPr>
        <w:keepLines/>
        <w:tabs>
          <w:tab w:val="left" w:pos="1247"/>
        </w:tabs>
        <w:snapToGrid w:val="0"/>
        <w:spacing w:before="312" w:beforeLines="100" w:line="360" w:lineRule="auto"/>
        <w:jc w:val="center"/>
        <w:outlineLvl w:val="0"/>
        <w:rPr>
          <w:b/>
          <w:snapToGrid w:val="0"/>
          <w:color w:val="auto"/>
          <w:spacing w:val="30"/>
          <w:sz w:val="32"/>
          <w:szCs w:val="32"/>
        </w:rPr>
      </w:pPr>
      <w:r>
        <w:rPr>
          <w:rFonts w:hint="eastAsia"/>
          <w:b/>
          <w:snapToGrid w:val="0"/>
          <w:color w:val="auto"/>
          <w:sz w:val="32"/>
          <w:szCs w:val="32"/>
          <w:lang w:eastAsia="zh-CN"/>
        </w:rPr>
        <w:t>竞争性磋商</w:t>
      </w:r>
      <w:r>
        <w:rPr>
          <w:rFonts w:hint="eastAsia"/>
          <w:b/>
          <w:snapToGrid w:val="0"/>
          <w:color w:val="auto"/>
          <w:sz w:val="32"/>
          <w:szCs w:val="32"/>
          <w:lang w:val="en-US" w:eastAsia="zh-CN"/>
        </w:rPr>
        <w:t>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i w:val="0"/>
          <w:iCs w:val="0"/>
          <w:sz w:val="28"/>
          <w:szCs w:val="28"/>
          <w:highlight w:val="none"/>
        </w:rPr>
      </w:pPr>
      <w:r>
        <w:rPr>
          <w:rFonts w:hint="eastAsia" w:ascii="仿宋" w:hAnsi="仿宋" w:eastAsia="仿宋"/>
          <w:i w:val="0"/>
          <w:iCs w:val="0"/>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i w:val="0"/>
          <w:iCs w:val="0"/>
          <w:sz w:val="28"/>
          <w:szCs w:val="28"/>
          <w:highlight w:val="none"/>
          <w:lang w:eastAsia="zh-CN"/>
        </w:rPr>
      </w:pPr>
      <w:r>
        <w:rPr>
          <w:rFonts w:hint="eastAsia" w:ascii="仿宋" w:hAnsi="仿宋" w:eastAsia="仿宋"/>
          <w:i w:val="0"/>
          <w:iCs w:val="0"/>
          <w:sz w:val="28"/>
          <w:szCs w:val="28"/>
          <w:highlight w:val="none"/>
          <w:u w:val="single"/>
        </w:rPr>
        <w:t>阿勒泰市国家园林城市复验第三方服务</w:t>
      </w:r>
      <w:r>
        <w:rPr>
          <w:rFonts w:hint="eastAsia" w:ascii="仿宋" w:hAnsi="仿宋" w:eastAsia="仿宋"/>
          <w:i w:val="0"/>
          <w:iCs w:val="0"/>
          <w:sz w:val="28"/>
          <w:szCs w:val="28"/>
          <w:highlight w:val="none"/>
        </w:rPr>
        <w:t>招标项目</w:t>
      </w:r>
      <w:r>
        <w:rPr>
          <w:rFonts w:hint="eastAsia" w:ascii="仿宋" w:hAnsi="仿宋" w:eastAsia="仿宋"/>
          <w:color w:val="auto"/>
          <w:sz w:val="28"/>
          <w:szCs w:val="28"/>
          <w:highlight w:val="none"/>
        </w:rPr>
        <w:t>的潜在供应商应在政采云平台https://www.zcygov.cn/在线申请获取采购文件（进入“项目采购”应用，在获取采购文件菜单中选择项目，申请获取采购文件） ，并于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w:t>
      </w:r>
      <w:r>
        <w:rPr>
          <w:rFonts w:hint="eastAsia" w:ascii="仿宋" w:hAnsi="仿宋" w:eastAsia="仿宋" w:cs="Times New Roman"/>
          <w:color w:val="auto"/>
          <w:sz w:val="28"/>
          <w:szCs w:val="28"/>
          <w:highlight w:val="none"/>
          <w:u w:val="single"/>
          <w:lang w:eastAsia="zh-CN"/>
        </w:rPr>
        <w:t>响应</w:t>
      </w:r>
      <w:r>
        <w:rPr>
          <w:rFonts w:ascii="仿宋" w:hAnsi="仿宋" w:eastAsia="仿宋"/>
          <w:bCs/>
          <w:color w:val="auto"/>
          <w:sz w:val="28"/>
          <w:szCs w:val="28"/>
          <w:highlight w:val="none"/>
        </w:rPr>
        <w:t>文件</w:t>
      </w:r>
      <w:r>
        <w:rPr>
          <w:rFonts w:hint="eastAsia" w:ascii="仿宋" w:hAnsi="仿宋" w:eastAsia="仿宋"/>
          <w:bCs/>
          <w:color w:val="auto"/>
          <w:sz w:val="28"/>
          <w:szCs w:val="28"/>
          <w:highlight w:val="none"/>
          <w:lang w:eastAsia="zh-CN"/>
        </w:rPr>
        <w:t>。</w:t>
      </w:r>
    </w:p>
    <w:p>
      <w:pPr>
        <w:pStyle w:val="5"/>
        <w:keepNext/>
        <w:numPr>
          <w:ilvl w:val="0"/>
          <w:numId w:val="0"/>
        </w:numPr>
        <w:adjustRightInd/>
        <w:snapToGrid/>
        <w:spacing w:before="260" w:beforeLines="0" w:after="260" w:afterLines="0" w:line="360" w:lineRule="auto"/>
        <w:ind w:leftChars="0" w:right="0" w:rightChars="0"/>
        <w:textAlignment w:val="auto"/>
        <w:rPr>
          <w:rFonts w:hint="eastAsia" w:ascii="黑体" w:hAnsi="黑体" w:eastAsia="黑体" w:cs="宋体"/>
          <w:b w:val="0"/>
          <w:bCs/>
          <w:i w:val="0"/>
          <w:iCs w:val="0"/>
          <w:snapToGrid/>
          <w:spacing w:val="0"/>
          <w:kern w:val="2"/>
          <w:sz w:val="28"/>
          <w:szCs w:val="28"/>
          <w:highlight w:val="none"/>
          <w:lang w:val="en-US" w:eastAsia="zh-CN"/>
        </w:rPr>
      </w:pPr>
      <w:bookmarkStart w:id="0" w:name="_Toc35393621"/>
      <w:bookmarkStart w:id="1" w:name="_Toc28359079"/>
      <w:bookmarkStart w:id="2" w:name="_Toc35393790"/>
      <w:bookmarkStart w:id="3" w:name="_Toc28359002"/>
      <w:bookmarkStart w:id="4" w:name="_Hlk24379207"/>
      <w:r>
        <w:rPr>
          <w:rFonts w:hint="eastAsia" w:ascii="黑体" w:hAnsi="黑体" w:eastAsia="黑体" w:cs="宋体"/>
          <w:b w:val="0"/>
          <w:bCs/>
          <w:i w:val="0"/>
          <w:iCs w:val="0"/>
          <w:snapToGrid/>
          <w:spacing w:val="0"/>
          <w:kern w:val="2"/>
          <w:sz w:val="28"/>
          <w:szCs w:val="28"/>
          <w:highlight w:val="none"/>
          <w:lang w:val="en-US" w:eastAsia="zh-CN"/>
        </w:rPr>
        <w:t>一、项目基本情况</w:t>
      </w:r>
      <w:bookmarkEnd w:id="0"/>
      <w:bookmarkEnd w:id="1"/>
      <w:bookmarkEnd w:id="2"/>
      <w:bookmarkEnd w:id="3"/>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：ZFCG</w:t>
      </w:r>
      <w:r>
        <w:rPr>
          <w:rFonts w:hint="eastAsia" w:ascii="仿宋" w:hAnsi="仿宋" w:eastAsia="仿宋"/>
          <w:sz w:val="28"/>
          <w:szCs w:val="28"/>
          <w:highlight w:val="none"/>
          <w:lang w:val="en-US" w:eastAsia="zh-CN"/>
        </w:rPr>
        <w:t>A</w:t>
      </w:r>
      <w:r>
        <w:rPr>
          <w:rFonts w:hint="eastAsia" w:ascii="仿宋" w:hAnsi="仿宋" w:eastAsia="仿宋"/>
          <w:sz w:val="28"/>
          <w:szCs w:val="28"/>
          <w:highlight w:val="none"/>
          <w:lang w:eastAsia="zh-CN"/>
        </w:rPr>
        <w:t>-JTSZZB2023-3</w:t>
      </w:r>
      <w:r>
        <w:rPr>
          <w:rFonts w:hint="eastAsia" w:ascii="仿宋" w:hAnsi="仿宋" w:eastAsia="仿宋"/>
          <w:sz w:val="28"/>
          <w:szCs w:val="28"/>
          <w:highlight w:val="none"/>
          <w:lang w:val="en-US" w:eastAsia="zh-CN"/>
        </w:rPr>
        <w:t>0</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项目名称：</w:t>
      </w:r>
      <w:bookmarkEnd w:id="4"/>
      <w:r>
        <w:rPr>
          <w:rFonts w:hint="eastAsia" w:ascii="仿宋" w:hAnsi="仿宋" w:eastAsia="仿宋"/>
          <w:sz w:val="28"/>
          <w:szCs w:val="28"/>
          <w:highlight w:val="none"/>
          <w:lang w:eastAsia="zh-CN"/>
        </w:rPr>
        <w:t>阿勒泰市国家园林城市复验第三方服务</w:t>
      </w:r>
    </w:p>
    <w:p>
      <w:pPr>
        <w:ind w:firstLine="560" w:firstLineChars="200"/>
        <w:rPr>
          <w:rFonts w:hint="eastAsia" w:ascii="仿宋" w:hAnsi="仿宋" w:eastAsia="仿宋" w:cs="仿宋"/>
          <w:sz w:val="28"/>
          <w:szCs w:val="28"/>
          <w:highlight w:val="none"/>
          <w:u w:val="none"/>
          <w:lang w:eastAsia="zh-CN"/>
        </w:rPr>
      </w:pPr>
      <w:r>
        <w:rPr>
          <w:rFonts w:hint="eastAsia" w:ascii="仿宋" w:hAnsi="仿宋" w:eastAsia="仿宋"/>
          <w:sz w:val="28"/>
          <w:szCs w:val="28"/>
          <w:highlight w:val="none"/>
          <w:u w:val="none"/>
        </w:rPr>
        <w:t>采购方式：</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竞争性谈判 </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竞争性磋商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预算金额：</w:t>
      </w:r>
      <w:r>
        <w:rPr>
          <w:rFonts w:hint="eastAsia" w:ascii="仿宋" w:hAnsi="仿宋" w:eastAsia="仿宋"/>
          <w:sz w:val="28"/>
          <w:szCs w:val="28"/>
          <w:highlight w:val="none"/>
          <w:lang w:val="en-US" w:eastAsia="zh-CN"/>
        </w:rPr>
        <w:t>745000.00元</w:t>
      </w:r>
    </w:p>
    <w:p>
      <w:pPr>
        <w:ind w:left="559" w:leftChars="266" w:firstLine="0" w:firstLineChars="0"/>
        <w:rPr>
          <w:rFonts w:hint="eastAsia" w:ascii="仿宋" w:hAnsi="仿宋" w:eastAsia="仿宋"/>
          <w:sz w:val="28"/>
          <w:szCs w:val="28"/>
          <w:highlight w:val="none"/>
        </w:rPr>
      </w:pPr>
      <w:r>
        <w:rPr>
          <w:rFonts w:hint="eastAsia" w:ascii="仿宋" w:hAnsi="仿宋" w:eastAsia="仿宋"/>
          <w:sz w:val="28"/>
          <w:szCs w:val="28"/>
          <w:highlight w:val="none"/>
        </w:rPr>
        <w:t>采购需求：绿化数据分析，遥感调查与测评基础资料和测评报告，编制国家园林城市复查资料，园林城市复查技术报告专题片及画册，4个特色示范项目，现场验收及培训服务等</w:t>
      </w:r>
    </w:p>
    <w:p>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eastAsia="zh-CN"/>
        </w:rPr>
        <w:t>甲乙双方协商确定</w:t>
      </w:r>
    </w:p>
    <w:p>
      <w:pPr>
        <w:spacing w:line="360" w:lineRule="auto"/>
        <w:ind w:firstLine="560" w:firstLineChars="200"/>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不</w:t>
      </w:r>
      <w:r>
        <w:rPr>
          <w:rFonts w:hint="eastAsia" w:ascii="仿宋" w:hAnsi="仿宋" w:eastAsia="仿宋"/>
          <w:sz w:val="28"/>
          <w:szCs w:val="28"/>
          <w:highlight w:val="none"/>
        </w:rPr>
        <w:t>接受联合体投标。</w:t>
      </w:r>
    </w:p>
    <w:p>
      <w:pPr>
        <w:pStyle w:val="5"/>
        <w:keepNext/>
        <w:numPr>
          <w:ilvl w:val="1"/>
          <w:numId w:val="0"/>
        </w:numPr>
        <w:adjustRightInd/>
        <w:snapToGrid/>
        <w:spacing w:before="260" w:beforeLines="0" w:after="260" w:afterLines="0" w:line="360" w:lineRule="auto"/>
        <w:ind w:leftChars="0" w:right="0" w:rightChars="0"/>
        <w:textAlignment w:val="auto"/>
        <w:rPr>
          <w:rFonts w:hint="eastAsia" w:ascii="黑体" w:hAnsi="黑体" w:eastAsia="黑体" w:cs="宋体"/>
          <w:b w:val="0"/>
          <w:bCs/>
          <w:i w:val="0"/>
          <w:iCs w:val="0"/>
          <w:snapToGrid/>
          <w:spacing w:val="0"/>
          <w:kern w:val="2"/>
          <w:sz w:val="28"/>
          <w:szCs w:val="28"/>
          <w:highlight w:val="none"/>
          <w:lang w:val="en-US" w:eastAsia="zh-CN"/>
        </w:rPr>
      </w:pPr>
      <w:bookmarkStart w:id="5" w:name="_Toc28359080"/>
      <w:bookmarkStart w:id="6" w:name="_Toc35393622"/>
      <w:bookmarkStart w:id="7" w:name="_Toc35393791"/>
      <w:bookmarkStart w:id="8" w:name="_Toc28359003"/>
      <w:r>
        <w:rPr>
          <w:rFonts w:hint="eastAsia" w:ascii="黑体" w:hAnsi="黑体" w:eastAsia="黑体" w:cs="宋体"/>
          <w:b w:val="0"/>
          <w:bCs/>
          <w:i w:val="0"/>
          <w:iCs w:val="0"/>
          <w:snapToGrid/>
          <w:spacing w:val="0"/>
          <w:kern w:val="2"/>
          <w:sz w:val="28"/>
          <w:szCs w:val="28"/>
          <w:highlight w:val="none"/>
          <w:lang w:val="en-US" w:eastAsia="zh-CN"/>
        </w:rPr>
        <w:t>二、申请人的资格要求：</w:t>
      </w:r>
      <w:bookmarkEnd w:id="5"/>
      <w:bookmarkEnd w:id="6"/>
      <w:bookmarkEnd w:id="7"/>
      <w:bookmarkEnd w:id="8"/>
    </w:p>
    <w:p>
      <w:pPr>
        <w:ind w:firstLine="560" w:firstLineChars="200"/>
        <w:rPr>
          <w:rFonts w:ascii="仿宋" w:hAnsi="仿宋" w:eastAsia="仿宋"/>
          <w:sz w:val="28"/>
          <w:szCs w:val="28"/>
          <w:highlight w:val="none"/>
        </w:rPr>
      </w:pPr>
      <w:bookmarkStart w:id="9" w:name="_Toc35393627"/>
      <w:bookmarkStart w:id="10" w:name="_Toc28359008"/>
      <w:bookmarkStart w:id="11" w:name="_Toc35393796"/>
      <w:bookmarkStart w:id="12" w:name="_Toc28359085"/>
      <w:r>
        <w:rPr>
          <w:rFonts w:hint="eastAsia" w:ascii="仿宋" w:hAnsi="仿宋" w:eastAsia="仿宋"/>
          <w:sz w:val="28"/>
          <w:szCs w:val="28"/>
          <w:highlight w:val="none"/>
        </w:rPr>
        <w:t>1.满足《中华人民共和国政府采购法》第二十二条规定；</w:t>
      </w:r>
    </w:p>
    <w:p>
      <w:pPr>
        <w:spacing w:line="240" w:lineRule="auto"/>
        <w:rPr>
          <w:rFonts w:hint="eastAsia" w:ascii="仿宋" w:hAnsi="仿宋" w:eastAsia="仿宋" w:cs="Times New Roman"/>
          <w:color w:val="auto"/>
          <w:sz w:val="28"/>
          <w:szCs w:val="28"/>
          <w:highlight w:val="none"/>
          <w:u w:val="none"/>
        </w:rPr>
      </w:pPr>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w:t>
      </w:r>
      <w:r>
        <w:rPr>
          <w:rFonts w:hint="eastAsia" w:ascii="仿宋" w:hAnsi="仿宋" w:eastAsia="仿宋" w:cs="Times New Roman"/>
          <w:sz w:val="28"/>
          <w:szCs w:val="28"/>
          <w:highlight w:val="none"/>
          <w:lang w:val="en-US" w:eastAsia="zh-CN"/>
        </w:rPr>
        <w:t>落实政府采购政策需满足的资格要求：符合1、《财政部国家发展改革委关于印发〈节能产品政府采购实施意见〉的通知》(财库〔2004〕185号);2、《财政部环保总局关于环境标志产品政府采购实施的意见》(财库〔2006〕90号)；3、</w:t>
      </w:r>
      <w:r>
        <w:rPr>
          <w:rFonts w:hint="eastAsia" w:ascii="仿宋" w:hAnsi="仿宋" w:eastAsia="仿宋" w:cs="Times New Roman"/>
          <w:color w:val="auto"/>
          <w:sz w:val="28"/>
          <w:szCs w:val="28"/>
          <w:highlight w:val="none"/>
          <w:u w:val="none"/>
        </w:rPr>
        <w:t>落实政府采购政策需满足的资格要求：</w:t>
      </w:r>
      <w:r>
        <w:rPr>
          <w:rFonts w:hint="eastAsia" w:ascii="仿宋" w:hAnsi="仿宋" w:eastAsia="仿宋" w:cs="Times New Roman"/>
          <w:color w:val="auto"/>
          <w:sz w:val="28"/>
          <w:szCs w:val="28"/>
          <w:highlight w:val="none"/>
          <w:u w:val="none"/>
          <w:lang w:val="en-US" w:eastAsia="zh-CN"/>
        </w:rPr>
        <w:t>3</w:t>
      </w:r>
      <w:bookmarkStart w:id="39" w:name="_GoBack"/>
      <w:bookmarkEnd w:id="39"/>
      <w:r>
        <w:rPr>
          <w:rFonts w:hint="eastAsia" w:ascii="仿宋" w:hAnsi="仿宋" w:eastAsia="仿宋" w:cs="Times New Roman"/>
          <w:color w:val="auto"/>
          <w:sz w:val="28"/>
          <w:szCs w:val="28"/>
          <w:highlight w:val="none"/>
          <w:u w:val="none"/>
        </w:rPr>
        <w:t>.1 中小企业政策</w:t>
      </w:r>
    </w:p>
    <w:p>
      <w:pPr>
        <w:spacing w:line="240" w:lineRule="auto"/>
        <w:rPr>
          <w:rFonts w:hint="eastAsia" w:ascii="仿宋" w:hAnsi="仿宋" w:eastAsia="仿宋" w:cs="Times New Roman"/>
          <w:sz w:val="28"/>
          <w:szCs w:val="28"/>
          <w:highlight w:val="none"/>
          <w:lang w:val="en-US" w:eastAsia="zh-CN"/>
        </w:rPr>
      </w:pPr>
      <w:r>
        <w:rPr>
          <w:rFonts w:hint="eastAsia" w:ascii="仿宋" w:hAnsi="仿宋" w:eastAsia="仿宋" w:cs="Times New Roman"/>
          <w:color w:val="auto"/>
          <w:sz w:val="28"/>
          <w:szCs w:val="28"/>
          <w:highlight w:val="none"/>
          <w:u w:val="none"/>
        </w:rPr>
        <w:t>符合《政府采购促进中小企业发展管理办法》(财库〔2020〕46号)；本项目专门面向中小企业采购。即：提供的</w:t>
      </w:r>
      <w:r>
        <w:rPr>
          <w:rFonts w:hint="eastAsia" w:ascii="仿宋" w:hAnsi="仿宋" w:eastAsia="仿宋" w:cs="Times New Roman"/>
          <w:color w:val="auto"/>
          <w:sz w:val="28"/>
          <w:szCs w:val="28"/>
          <w:highlight w:val="none"/>
          <w:u w:val="none"/>
          <w:lang w:val="en-US" w:eastAsia="zh-CN"/>
        </w:rPr>
        <w:t>服务</w:t>
      </w:r>
      <w:r>
        <w:rPr>
          <w:rFonts w:hint="eastAsia" w:ascii="仿宋" w:hAnsi="仿宋" w:eastAsia="仿宋" w:cs="Times New Roman"/>
          <w:color w:val="auto"/>
          <w:sz w:val="28"/>
          <w:szCs w:val="28"/>
          <w:highlight w:val="none"/>
          <w:u w:val="none"/>
        </w:rPr>
        <w:t>全部由符合政策要求的中小企业提供</w:t>
      </w:r>
      <w:r>
        <w:rPr>
          <w:rFonts w:hint="eastAsia" w:ascii="仿宋" w:hAnsi="仿宋" w:eastAsia="仿宋" w:cs="Times New Roman"/>
          <w:sz w:val="28"/>
          <w:szCs w:val="28"/>
          <w:highlight w:val="none"/>
          <w:lang w:val="en-US" w:eastAsia="zh-CN"/>
        </w:rPr>
        <w:t>；4、《关于促进残疾人就业政府采购政策的通知》(财库〔2017〕141号)；5、《关于政府采购支持jianyu企业发展有关问题的通知》(财库〔2014〕68号)》等政府采购政策。</w:t>
      </w:r>
    </w:p>
    <w:p>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w:t>
      </w:r>
      <w:r>
        <w:rPr>
          <w:rFonts w:hint="eastAsia" w:ascii="仿宋" w:hAnsi="仿宋" w:eastAsia="仿宋" w:cs="Times New Roman"/>
          <w:sz w:val="28"/>
          <w:szCs w:val="28"/>
          <w:highlight w:val="none"/>
        </w:rPr>
        <w:t>、</w:t>
      </w:r>
      <w:r>
        <w:rPr>
          <w:rFonts w:hint="eastAsia" w:ascii="仿宋" w:hAnsi="仿宋" w:eastAsia="仿宋"/>
          <w:sz w:val="28"/>
          <w:szCs w:val="28"/>
          <w:highlight w:val="none"/>
          <w:lang w:val="en-US" w:eastAsia="zh-CN"/>
        </w:rPr>
        <w:t>投标人须提供有效的营业执照、并在人员、设备、资金等方</w:t>
      </w:r>
      <w:r>
        <w:rPr>
          <w:rFonts w:hint="eastAsia" w:ascii="仿宋" w:hAnsi="仿宋" w:eastAsia="仿宋" w:cs="Times New Roman"/>
          <w:sz w:val="28"/>
          <w:szCs w:val="28"/>
          <w:highlight w:val="none"/>
          <w:lang w:val="en-US" w:eastAsia="zh-CN"/>
        </w:rPr>
        <w:t>面具有相应的能力；</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sz w:val="28"/>
          <w:szCs w:val="28"/>
          <w:highlight w:val="none"/>
          <w:lang w:val="en-US" w:eastAsia="zh-CN"/>
        </w:rPr>
        <w:t>4、</w:t>
      </w:r>
      <w:r>
        <w:rPr>
          <w:rFonts w:hint="eastAsia" w:ascii="仿宋" w:hAnsi="仿宋" w:eastAsia="仿宋" w:cs="Times New Roman"/>
          <w:sz w:val="28"/>
          <w:szCs w:val="28"/>
          <w:highlight w:val="none"/>
        </w:rPr>
        <w:t>本次招标</w:t>
      </w:r>
      <w:r>
        <w:rPr>
          <w:rFonts w:hint="eastAsia" w:ascii="仿宋" w:hAnsi="仿宋" w:eastAsia="仿宋" w:cs="Times New Roman"/>
          <w:sz w:val="28"/>
          <w:szCs w:val="28"/>
          <w:highlight w:val="none"/>
          <w:u w:val="single"/>
        </w:rPr>
        <w:t>不接受</w:t>
      </w:r>
      <w:r>
        <w:rPr>
          <w:rFonts w:hint="eastAsia" w:ascii="仿宋" w:hAnsi="仿宋" w:eastAsia="仿宋" w:cs="Times New Roman"/>
          <w:sz w:val="28"/>
          <w:szCs w:val="28"/>
          <w:highlight w:val="none"/>
        </w:rPr>
        <w:t>联合体投标。</w:t>
      </w:r>
    </w:p>
    <w:p>
      <w:pPr>
        <w:pStyle w:val="5"/>
        <w:numPr>
          <w:ilvl w:val="0"/>
          <w:numId w:val="0"/>
        </w:numPr>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p>
    <w:p>
      <w:pPr>
        <w:spacing w:line="360" w:lineRule="auto"/>
        <w:ind w:firstLine="540"/>
        <w:rPr>
          <w:rFonts w:ascii="仿宋" w:hAnsi="仿宋" w:eastAsia="仿宋" w:cs="宋体"/>
          <w:color w:val="auto"/>
          <w:sz w:val="28"/>
          <w:szCs w:val="28"/>
          <w:highlight w:val="none"/>
        </w:rPr>
      </w:pPr>
      <w:bookmarkStart w:id="13" w:name="_Toc28359015"/>
      <w:bookmarkStart w:id="14" w:name="_Toc35393632"/>
      <w:bookmarkStart w:id="15" w:name="_Toc28359092"/>
      <w:bookmarkStart w:id="16" w:name="_Toc35393801"/>
      <w:r>
        <w:rPr>
          <w:rFonts w:hint="eastAsia" w:ascii="仿宋" w:hAnsi="仿宋" w:eastAsia="仿宋" w:cs="宋体"/>
          <w:color w:val="auto"/>
          <w:sz w:val="28"/>
          <w:szCs w:val="28"/>
          <w:highlight w:val="none"/>
        </w:rPr>
        <w:t>时间：</w:t>
      </w:r>
      <w:r>
        <w:rPr>
          <w:rFonts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04</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07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10</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13:00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pPr>
        <w:spacing w:line="360" w:lineRule="auto"/>
        <w:ind w:firstLine="560" w:firstLineChars="200"/>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eastAsia="zh-CN"/>
        </w:rPr>
        <w:t>方式</w:t>
      </w:r>
      <w:r>
        <w:rPr>
          <w:rFonts w:hint="eastAsia" w:ascii="仿宋" w:hAnsi="仿宋" w:eastAsia="仿宋" w:cs="宋体"/>
          <w:color w:val="auto"/>
          <w:sz w:val="28"/>
          <w:szCs w:val="28"/>
          <w:highlight w:val="none"/>
        </w:rPr>
        <w:t>：线上获取或线下获取</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线上获取请</w:t>
      </w:r>
      <w:r>
        <w:rPr>
          <w:rFonts w:ascii="仿宋" w:hAnsi="仿宋" w:eastAsia="仿宋" w:cs="仿宋"/>
          <w:i w:val="0"/>
          <w:iCs w:val="0"/>
          <w:caps w:val="0"/>
          <w:color w:val="auto"/>
          <w:spacing w:val="0"/>
          <w:sz w:val="27"/>
          <w:szCs w:val="27"/>
          <w:highlight w:val="none"/>
        </w:rPr>
        <w:t>供应商登录政采云平台https://www.zcygov.cn/在线申请获取采购文件（进入“项目采购”应用，在获取采购文件菜单中选择项目，申请获取采购文件） </w:t>
      </w:r>
    </w:p>
    <w:p>
      <w:pPr>
        <w:pStyle w:val="14"/>
        <w:ind w:left="1400" w:hanging="1400" w:hangingChars="500"/>
        <w:rPr>
          <w:rFonts w:hint="default"/>
          <w:color w:val="auto"/>
          <w:highlight w:val="none"/>
          <w:lang w:val="en-US" w:eastAsia="zh-CN"/>
        </w:rPr>
      </w:pP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val="en-US" w:eastAsia="zh-CN"/>
        </w:rPr>
        <w:t>新疆金泰首致项目管理咨询有限公司（阿勒泰地区阿勒泰市迎宾路佰颂广场亦岚酒店6楼）</w:t>
      </w:r>
    </w:p>
    <w:p>
      <w:pPr>
        <w:pStyle w:val="5"/>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四、响应文件提交</w:t>
      </w:r>
      <w:bookmarkEnd w:id="13"/>
      <w:bookmarkEnd w:id="14"/>
      <w:bookmarkEnd w:id="15"/>
      <w:bookmarkEnd w:id="16"/>
    </w:p>
    <w:p>
      <w:pPr>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14</w:t>
      </w:r>
      <w:r>
        <w:rPr>
          <w:rFonts w:hint="eastAsia" w:ascii="仿宋" w:hAnsi="仿宋" w:eastAsia="仿宋"/>
          <w:bCs/>
          <w:color w:val="auto"/>
          <w:sz w:val="28"/>
          <w:szCs w:val="28"/>
          <w:highlight w:val="none"/>
          <w:u w:val="single"/>
        </w:rPr>
        <w:t xml:space="preserve">日 </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 xml:space="preserve">点 </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Style w:val="14"/>
        <w:ind w:left="1400" w:hanging="1400" w:hangingChars="500"/>
        <w:rPr>
          <w:rFonts w:hint="eastAsia" w:ascii="仿宋" w:hAnsi="仿宋" w:eastAsia="仿宋"/>
          <w:bCs/>
          <w:color w:val="auto"/>
          <w:sz w:val="28"/>
          <w:szCs w:val="28"/>
          <w:highlight w:val="none"/>
          <w:u w:val="single"/>
          <w:lang w:eastAsia="zh-CN"/>
        </w:rPr>
      </w:pPr>
      <w:r>
        <w:rPr>
          <w:rFonts w:hint="eastAsia" w:ascii="仿宋" w:hAnsi="仿宋" w:eastAsia="仿宋"/>
          <w:color w:val="auto"/>
          <w:sz w:val="28"/>
          <w:szCs w:val="28"/>
          <w:highlight w:val="none"/>
        </w:rPr>
        <w:t>地</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点：</w:t>
      </w:r>
      <w:r>
        <w:rPr>
          <w:rFonts w:ascii="仿宋" w:hAnsi="仿宋" w:eastAsia="仿宋" w:cs="仿宋"/>
          <w:i w:val="0"/>
          <w:iCs w:val="0"/>
          <w:caps w:val="0"/>
          <w:color w:val="auto"/>
          <w:spacing w:val="0"/>
          <w:sz w:val="27"/>
          <w:szCs w:val="27"/>
          <w:highlight w:val="none"/>
        </w:rPr>
        <w:t>政采云平台https://www.zcygov.cn</w:t>
      </w:r>
    </w:p>
    <w:p>
      <w:pPr>
        <w:pStyle w:val="5"/>
        <w:spacing w:line="360" w:lineRule="auto"/>
        <w:rPr>
          <w:rFonts w:hint="eastAsia" w:ascii="黑体" w:hAnsi="黑体" w:eastAsia="黑体" w:cs="宋体"/>
          <w:b w:val="0"/>
          <w:color w:val="auto"/>
          <w:sz w:val="28"/>
          <w:szCs w:val="28"/>
          <w:highlight w:val="none"/>
          <w:lang w:eastAsia="zh-CN"/>
        </w:rPr>
      </w:pPr>
      <w:bookmarkStart w:id="17" w:name="_Toc28359093"/>
      <w:bookmarkStart w:id="18" w:name="_Toc35393633"/>
      <w:bookmarkStart w:id="19" w:name="_Toc35393802"/>
      <w:bookmarkStart w:id="20" w:name="_Toc28359016"/>
      <w:r>
        <w:rPr>
          <w:rFonts w:hint="eastAsia" w:ascii="黑体" w:hAnsi="黑体" w:cs="宋体"/>
          <w:b w:val="0"/>
          <w:color w:val="auto"/>
          <w:sz w:val="28"/>
          <w:szCs w:val="28"/>
          <w:highlight w:val="none"/>
        </w:rPr>
        <w:t>五、开</w:t>
      </w:r>
      <w:bookmarkEnd w:id="17"/>
      <w:bookmarkEnd w:id="18"/>
      <w:bookmarkEnd w:id="19"/>
      <w:bookmarkEnd w:id="20"/>
      <w:r>
        <w:rPr>
          <w:rFonts w:hint="eastAsia" w:ascii="黑体" w:hAnsi="黑体" w:cs="宋体"/>
          <w:b w:val="0"/>
          <w:color w:val="auto"/>
          <w:sz w:val="28"/>
          <w:szCs w:val="28"/>
          <w:highlight w:val="none"/>
          <w:lang w:eastAsia="zh-CN"/>
        </w:rPr>
        <w:t>标</w:t>
      </w:r>
    </w:p>
    <w:p>
      <w:pPr>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2023</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14</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Style w:val="14"/>
        <w:ind w:left="840" w:leftChars="0" w:hanging="840" w:hangingChars="300"/>
        <w:rPr>
          <w:rFonts w:hint="eastAsia" w:ascii="仿宋" w:hAnsi="仿宋" w:eastAsia="仿宋" w:cs="宋体"/>
          <w:color w:val="auto"/>
          <w:sz w:val="28"/>
          <w:szCs w:val="28"/>
          <w:highlight w:val="none"/>
          <w:lang w:val="en-US" w:eastAsia="zh-CN"/>
        </w:rPr>
      </w:pPr>
      <w:r>
        <w:rPr>
          <w:rFonts w:hint="eastAsia" w:ascii="仿宋" w:hAnsi="仿宋" w:eastAsia="仿宋"/>
          <w:color w:val="auto"/>
          <w:sz w:val="28"/>
          <w:szCs w:val="28"/>
          <w:highlight w:val="none"/>
        </w:rPr>
        <w:t>地点：政采云平台https://www.zcygov.cn</w:t>
      </w:r>
    </w:p>
    <w:p>
      <w:pPr>
        <w:pStyle w:val="5"/>
        <w:spacing w:line="360" w:lineRule="auto"/>
        <w:rPr>
          <w:rFonts w:ascii="黑体" w:hAnsi="黑体" w:cs="宋体"/>
          <w:b w:val="0"/>
          <w:color w:val="auto"/>
          <w:sz w:val="28"/>
          <w:szCs w:val="28"/>
          <w:highlight w:val="none"/>
        </w:rPr>
      </w:pPr>
      <w:bookmarkStart w:id="21" w:name="_Toc28359094"/>
      <w:bookmarkStart w:id="22" w:name="_Toc35393634"/>
      <w:bookmarkStart w:id="23" w:name="_Toc35393803"/>
      <w:bookmarkStart w:id="24" w:name="_Toc28359017"/>
      <w:r>
        <w:rPr>
          <w:rFonts w:hint="eastAsia" w:ascii="黑体" w:hAnsi="黑体" w:cs="宋体"/>
          <w:b w:val="0"/>
          <w:color w:val="auto"/>
          <w:sz w:val="28"/>
          <w:szCs w:val="28"/>
          <w:highlight w:val="none"/>
        </w:rPr>
        <w:t>六、公告期限</w:t>
      </w:r>
      <w:bookmarkEnd w:id="21"/>
      <w:bookmarkEnd w:id="22"/>
      <w:bookmarkEnd w:id="23"/>
      <w:bookmarkEnd w:id="24"/>
    </w:p>
    <w:p>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5</w:t>
      </w:r>
      <w:r>
        <w:rPr>
          <w:rFonts w:hint="eastAsia" w:ascii="仿宋" w:hAnsi="仿宋" w:eastAsia="仿宋" w:cs="宋体"/>
          <w:color w:val="auto"/>
          <w:kern w:val="0"/>
          <w:sz w:val="28"/>
          <w:szCs w:val="28"/>
          <w:highlight w:val="none"/>
        </w:rPr>
        <w:t>个工作日。</w:t>
      </w:r>
    </w:p>
    <w:p>
      <w:pPr>
        <w:pStyle w:val="5"/>
        <w:numPr>
          <w:ilvl w:val="0"/>
          <w:numId w:val="1"/>
        </w:numPr>
        <w:spacing w:line="360" w:lineRule="auto"/>
        <w:rPr>
          <w:rFonts w:hint="eastAsia" w:ascii="黑体" w:hAnsi="黑体" w:cs="宋体"/>
          <w:b w:val="0"/>
          <w:color w:val="auto"/>
          <w:sz w:val="28"/>
          <w:szCs w:val="28"/>
          <w:highlight w:val="none"/>
        </w:rPr>
      </w:pPr>
      <w:bookmarkStart w:id="25" w:name="_Toc35393635"/>
      <w:bookmarkStart w:id="26" w:name="_Toc35393804"/>
      <w:r>
        <w:rPr>
          <w:rFonts w:hint="eastAsia" w:ascii="黑体" w:hAnsi="黑体" w:cs="宋体"/>
          <w:b w:val="0"/>
          <w:color w:val="auto"/>
          <w:sz w:val="28"/>
          <w:szCs w:val="28"/>
          <w:highlight w:val="none"/>
        </w:rPr>
        <w:t>其他补充事宜</w:t>
      </w:r>
      <w:bookmarkEnd w:id="25"/>
      <w:bookmarkEnd w:id="26"/>
    </w:p>
    <w:p>
      <w:pPr>
        <w:numPr>
          <w:ilvl w:val="0"/>
          <w:numId w:val="2"/>
        </w:numPr>
        <w:spacing w:line="360" w:lineRule="auto"/>
        <w:rPr>
          <w:rFonts w:hint="eastAsia" w:ascii="仿宋" w:hAnsi="仿宋" w:eastAsia="仿宋" w:cs="宋体"/>
          <w:color w:val="auto"/>
          <w:kern w:val="0"/>
          <w:sz w:val="28"/>
          <w:szCs w:val="28"/>
          <w:highlight w:val="none"/>
        </w:rPr>
      </w:pPr>
      <w:bookmarkStart w:id="27" w:name="_Toc35393636"/>
      <w:bookmarkStart w:id="28" w:name="_Toc28359018"/>
      <w:bookmarkStart w:id="29" w:name="_Toc35393805"/>
      <w:bookmarkStart w:id="30" w:name="_Toc28359095"/>
      <w:r>
        <w:rPr>
          <w:rFonts w:ascii="仿宋" w:hAnsi="仿宋" w:eastAsia="仿宋" w:cs="仿宋"/>
          <w:i w:val="0"/>
          <w:iCs w:val="0"/>
          <w:caps w:val="0"/>
          <w:color w:val="auto"/>
          <w:spacing w:val="0"/>
          <w:sz w:val="27"/>
          <w:szCs w:val="27"/>
          <w:highlight w:val="none"/>
        </w:rPr>
        <w:t>本项目实行网上投标，采用电子投标文件；</w:t>
      </w:r>
      <w:r>
        <w:rPr>
          <w:rFonts w:hint="eastAsia" w:ascii="仿宋" w:hAnsi="仿宋" w:eastAsia="仿宋" w:cs="宋体"/>
          <w:color w:val="auto"/>
          <w:kern w:val="0"/>
          <w:sz w:val="28"/>
          <w:szCs w:val="28"/>
          <w:highlight w:val="none"/>
        </w:rPr>
        <w:t>，投标供应商需要使用CA加密设备，供应商可通过新疆数字证书认证中心官网（https://www.xjca.com.cn/）或下载“新疆政务通”APP自行进行申领。</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本项目实行网上投标，采用加密电子投标文件(供应商须使用CA加密设备通过政采云电子投标客户端制作投标文件)。若供应商参与投标，自行承担投标一切费用。</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numPr>
          <w:ilvl w:val="0"/>
          <w:numId w:val="2"/>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供应商应当在投标截止时间前，将生成的“电子加密响应文件”上传递交至“政府采购云平台”，投标截止时间以后上传递交响应文件将被“政府采购云平台”拒收。</w:t>
      </w:r>
    </w:p>
    <w:p>
      <w:pPr>
        <w:numPr>
          <w:ilvl w:val="0"/>
          <w:numId w:val="2"/>
        </w:numPr>
        <w:spacing w:line="360" w:lineRule="auto"/>
        <w:rPr>
          <w:rFonts w:hint="eastAsia"/>
          <w:color w:val="auto"/>
          <w:highlight w:val="none"/>
        </w:rPr>
      </w:pPr>
      <w:r>
        <w:rPr>
          <w:rFonts w:ascii="仿宋" w:hAnsi="仿宋" w:eastAsia="仿宋" w:cs="仿宋"/>
          <w:i w:val="0"/>
          <w:iCs w:val="0"/>
          <w:caps w:val="0"/>
          <w:color w:val="auto"/>
          <w:spacing w:val="0"/>
          <w:sz w:val="27"/>
          <w:szCs w:val="27"/>
          <w:highlight w:val="none"/>
        </w:rPr>
        <w:t>供应商登录政采云平台，在开标时间后30分钟内用“项目采购-开标评标”功能进行解密响应文件。若供应商在规定时间内未按时解密的，视为无效投标。解密与加密响应文件须使用同一个 CA。如需进行多轮报价，必须使用“点聚签章服务”，请确保报价时已启动该服务。</w:t>
      </w:r>
      <w:r>
        <w:rPr>
          <w:rFonts w:hint="eastAsia" w:ascii="仿宋" w:hAnsi="仿宋" w:eastAsia="仿宋" w:cs="仿宋"/>
          <w:i w:val="0"/>
          <w:iCs w:val="0"/>
          <w:caps w:val="0"/>
          <w:color w:val="auto"/>
          <w:spacing w:val="0"/>
          <w:sz w:val="27"/>
          <w:szCs w:val="27"/>
          <w:highlight w:val="none"/>
        </w:rPr>
        <w:t>  </w:t>
      </w:r>
    </w:p>
    <w:p>
      <w:pPr>
        <w:numPr>
          <w:ilvl w:val="0"/>
          <w:numId w:val="1"/>
        </w:numPr>
        <w:spacing w:line="360" w:lineRule="auto"/>
        <w:ind w:left="0" w:leftChars="0" w:firstLine="0" w:firstLineChars="0"/>
        <w:rPr>
          <w:rFonts w:ascii="仿宋" w:hAnsi="仿宋" w:eastAsia="仿宋" w:cs="宋体"/>
          <w:b w:val="0"/>
          <w:sz w:val="28"/>
          <w:szCs w:val="28"/>
          <w:highlight w:val="none"/>
        </w:rPr>
      </w:pPr>
      <w:r>
        <w:rPr>
          <w:rFonts w:hint="eastAsia" w:ascii="黑体" w:hAnsi="黑体" w:cs="宋体"/>
          <w:b w:val="0"/>
          <w:color w:val="auto"/>
          <w:sz w:val="28"/>
          <w:szCs w:val="28"/>
          <w:highlight w:val="none"/>
        </w:rPr>
        <w:t> </w:t>
      </w:r>
      <w:r>
        <w:rPr>
          <w:rFonts w:ascii="仿宋" w:hAnsi="仿宋" w:eastAsia="仿宋" w:cs="仿宋"/>
          <w:i w:val="0"/>
          <w:iCs w:val="0"/>
          <w:caps w:val="0"/>
          <w:color w:val="auto"/>
          <w:spacing w:val="0"/>
          <w:sz w:val="27"/>
          <w:szCs w:val="27"/>
          <w:highlight w:val="none"/>
        </w:rPr>
        <w:t> </w:t>
      </w: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9"/>
      <w:bookmarkEnd w:id="10"/>
      <w:bookmarkEnd w:id="11"/>
      <w:bookmarkEnd w:id="12"/>
      <w:bookmarkEnd w:id="27"/>
      <w:bookmarkEnd w:id="28"/>
      <w:bookmarkEnd w:id="29"/>
      <w:bookmarkEnd w:id="30"/>
      <w:bookmarkStart w:id="31" w:name="_Toc35393806"/>
      <w:bookmarkStart w:id="32" w:name="_Toc35393637"/>
      <w:bookmarkStart w:id="33" w:name="_Toc28359096"/>
      <w:bookmarkStart w:id="34" w:name="_Toc28359019"/>
      <w:bookmarkStart w:id="35" w:name="_Toc28359097"/>
      <w:bookmarkStart w:id="36" w:name="_Toc35393638"/>
      <w:bookmarkStart w:id="37" w:name="_Toc35393807"/>
      <w:bookmarkStart w:id="38" w:name="_Toc28359020"/>
    </w:p>
    <w:p>
      <w:pPr>
        <w:numPr>
          <w:ilvl w:val="0"/>
          <w:numId w:val="0"/>
        </w:numPr>
        <w:spacing w:line="360" w:lineRule="auto"/>
        <w:ind w:firstLine="560" w:firstLineChars="200"/>
        <w:rPr>
          <w:rFonts w:ascii="仿宋" w:hAnsi="仿宋" w:eastAsia="仿宋" w:cs="宋体"/>
          <w:b w:val="0"/>
          <w:sz w:val="28"/>
          <w:szCs w:val="28"/>
          <w:highlight w:val="none"/>
        </w:rPr>
      </w:pPr>
      <w:r>
        <w:rPr>
          <w:rFonts w:hint="eastAsia" w:ascii="仿宋" w:hAnsi="仿宋" w:eastAsia="仿宋" w:cs="宋体"/>
          <w:b w:val="0"/>
          <w:sz w:val="28"/>
          <w:szCs w:val="28"/>
          <w:highlight w:val="none"/>
        </w:rPr>
        <w:t>1.采购人信息</w:t>
      </w:r>
      <w:bookmarkEnd w:id="31"/>
      <w:bookmarkEnd w:id="32"/>
      <w:bookmarkEnd w:id="33"/>
      <w:bookmarkEnd w:id="34"/>
    </w:p>
    <w:p>
      <w:pPr>
        <w:spacing w:line="360" w:lineRule="auto"/>
        <w:ind w:left="1129" w:leftChars="371" w:hanging="350" w:hangingChars="125"/>
        <w:jc w:val="left"/>
        <w:rPr>
          <w:rFonts w:ascii="仿宋" w:hAnsi="仿宋" w:eastAsia="仿宋"/>
          <w:sz w:val="28"/>
          <w:szCs w:val="28"/>
          <w:highlight w:val="none"/>
          <w:u w:val="single"/>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阿勒泰市园林绿化中心</w:t>
      </w:r>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 系 人：</w:t>
      </w:r>
      <w:r>
        <w:rPr>
          <w:rFonts w:hint="eastAsia" w:ascii="仿宋" w:hAnsi="仿宋" w:eastAsia="仿宋"/>
          <w:sz w:val="28"/>
          <w:szCs w:val="28"/>
          <w:highlight w:val="none"/>
          <w:u w:val="single"/>
          <w:lang w:eastAsia="zh-CN"/>
        </w:rPr>
        <w:t>杨娜</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 xml:space="preserve">   </w:t>
      </w:r>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15809061009</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 xml:space="preserve"> </w:t>
      </w:r>
    </w:p>
    <w:p>
      <w:pPr>
        <w:pStyle w:val="5"/>
        <w:numPr>
          <w:ilvl w:val="0"/>
          <w:numId w:val="0"/>
        </w:numPr>
        <w:spacing w:line="360" w:lineRule="auto"/>
        <w:ind w:leftChars="300" w:right="240" w:rightChars="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5"/>
      <w:bookmarkEnd w:id="36"/>
      <w:bookmarkEnd w:id="37"/>
      <w:bookmarkEnd w:id="38"/>
    </w:p>
    <w:p>
      <w:pPr>
        <w:spacing w:line="360" w:lineRule="auto"/>
        <w:ind w:firstLine="840" w:firstLineChars="300"/>
        <w:jc w:val="left"/>
        <w:rPr>
          <w:rFonts w:ascii="仿宋" w:hAnsi="仿宋" w:eastAsia="仿宋"/>
          <w:sz w:val="28"/>
          <w:szCs w:val="28"/>
          <w:highlight w:val="none"/>
          <w:u w:val="single"/>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新疆金泰首致项目管理咨询有限公司</w:t>
      </w:r>
    </w:p>
    <w:p>
      <w:pPr>
        <w:spacing w:line="360" w:lineRule="auto"/>
        <w:ind w:left="1129" w:leftChars="371" w:hanging="350" w:hangingChars="125"/>
        <w:jc w:val="left"/>
        <w:rPr>
          <w:rFonts w:ascii="仿宋" w:hAnsi="仿宋" w:eastAsia="仿宋"/>
          <w:sz w:val="28"/>
          <w:szCs w:val="28"/>
          <w:highlight w:val="none"/>
          <w:u w:val="single"/>
        </w:rPr>
      </w:pPr>
      <w:r>
        <w:rPr>
          <w:rFonts w:hint="eastAsia" w:ascii="仿宋" w:hAnsi="仿宋" w:eastAsia="仿宋"/>
          <w:sz w:val="28"/>
          <w:szCs w:val="28"/>
          <w:highlight w:val="none"/>
        </w:rPr>
        <w:t>联 系 人：</w:t>
      </w:r>
      <w:r>
        <w:rPr>
          <w:rFonts w:hint="eastAsia" w:ascii="仿宋" w:hAnsi="仿宋" w:eastAsia="仿宋"/>
          <w:sz w:val="28"/>
          <w:szCs w:val="28"/>
          <w:highlight w:val="none"/>
          <w:u w:val="single"/>
          <w:lang w:eastAsia="zh-CN"/>
        </w:rPr>
        <w:t>贾梦华</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p>
    <w:p>
      <w:pPr>
        <w:spacing w:line="360" w:lineRule="auto"/>
        <w:ind w:left="1129" w:leftChars="371" w:hanging="350" w:hangingChars="125"/>
        <w:jc w:val="left"/>
        <w:rPr>
          <w:rFonts w:hint="eastAsia"/>
          <w:b/>
          <w:bCs/>
          <w:sz w:val="30"/>
          <w:szCs w:val="30"/>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13</w:t>
      </w:r>
      <w:r>
        <w:rPr>
          <w:rFonts w:hint="eastAsia" w:ascii="仿宋" w:hAnsi="仿宋" w:eastAsia="仿宋"/>
          <w:sz w:val="28"/>
          <w:szCs w:val="28"/>
          <w:highlight w:val="none"/>
          <w:u w:val="single"/>
          <w:lang w:val="en-US" w:eastAsia="zh-CN"/>
        </w:rPr>
        <w:t>669957007</w:t>
      </w:r>
      <w:r>
        <w:rPr>
          <w:rFonts w:hint="eastAsia"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D10A7DF2"/>
    <w:multiLevelType w:val="singleLevel"/>
    <w:tmpl w:val="D10A7DF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NzE5MGYwZmVjMTM1YTNkOTUxZDBkZjYzZTAwZDcifQ=="/>
  </w:docVars>
  <w:rsids>
    <w:rsidRoot w:val="125377FE"/>
    <w:rsid w:val="0000120A"/>
    <w:rsid w:val="00017178"/>
    <w:rsid w:val="000377F5"/>
    <w:rsid w:val="000811E9"/>
    <w:rsid w:val="000B1170"/>
    <w:rsid w:val="0012125F"/>
    <w:rsid w:val="00164717"/>
    <w:rsid w:val="001A503F"/>
    <w:rsid w:val="00364257"/>
    <w:rsid w:val="003A7EEA"/>
    <w:rsid w:val="004A5F12"/>
    <w:rsid w:val="005152EB"/>
    <w:rsid w:val="005E07F5"/>
    <w:rsid w:val="00603251"/>
    <w:rsid w:val="00660ED9"/>
    <w:rsid w:val="008262AC"/>
    <w:rsid w:val="008C5DA9"/>
    <w:rsid w:val="008F0100"/>
    <w:rsid w:val="00975143"/>
    <w:rsid w:val="009949F3"/>
    <w:rsid w:val="009A451A"/>
    <w:rsid w:val="009B1EC4"/>
    <w:rsid w:val="009E60C9"/>
    <w:rsid w:val="00A71BAF"/>
    <w:rsid w:val="00A92515"/>
    <w:rsid w:val="00B609CF"/>
    <w:rsid w:val="00C21054"/>
    <w:rsid w:val="00C56E20"/>
    <w:rsid w:val="00CA0A61"/>
    <w:rsid w:val="00D71E45"/>
    <w:rsid w:val="00DF0A53"/>
    <w:rsid w:val="00EB5745"/>
    <w:rsid w:val="00EC2E3F"/>
    <w:rsid w:val="00EC7228"/>
    <w:rsid w:val="01203FAE"/>
    <w:rsid w:val="01A66EAA"/>
    <w:rsid w:val="01C909B1"/>
    <w:rsid w:val="027D30B0"/>
    <w:rsid w:val="02D101ED"/>
    <w:rsid w:val="035F4FF1"/>
    <w:rsid w:val="03A6204D"/>
    <w:rsid w:val="04223B99"/>
    <w:rsid w:val="049319EB"/>
    <w:rsid w:val="04AB2B69"/>
    <w:rsid w:val="05322502"/>
    <w:rsid w:val="055B00E8"/>
    <w:rsid w:val="056612BC"/>
    <w:rsid w:val="057E23D3"/>
    <w:rsid w:val="059C702E"/>
    <w:rsid w:val="06775E75"/>
    <w:rsid w:val="06DF0467"/>
    <w:rsid w:val="0764038B"/>
    <w:rsid w:val="07674AAB"/>
    <w:rsid w:val="07EA3EFF"/>
    <w:rsid w:val="08A36266"/>
    <w:rsid w:val="08DB7207"/>
    <w:rsid w:val="094F44E7"/>
    <w:rsid w:val="096E3F01"/>
    <w:rsid w:val="0A747118"/>
    <w:rsid w:val="0A96708F"/>
    <w:rsid w:val="0AE778EA"/>
    <w:rsid w:val="0B2D79F3"/>
    <w:rsid w:val="0B68162A"/>
    <w:rsid w:val="0C0149DC"/>
    <w:rsid w:val="0C043D5F"/>
    <w:rsid w:val="0C1B3CF0"/>
    <w:rsid w:val="0C40574A"/>
    <w:rsid w:val="0C4D5E73"/>
    <w:rsid w:val="0C5F46EA"/>
    <w:rsid w:val="0C9B1A0C"/>
    <w:rsid w:val="0CB57365"/>
    <w:rsid w:val="0D185FB6"/>
    <w:rsid w:val="0D376A3C"/>
    <w:rsid w:val="0D690A8B"/>
    <w:rsid w:val="0DB776B6"/>
    <w:rsid w:val="0DC65512"/>
    <w:rsid w:val="0DEE2D3E"/>
    <w:rsid w:val="0E934D27"/>
    <w:rsid w:val="0EB019C6"/>
    <w:rsid w:val="0EF6634E"/>
    <w:rsid w:val="0F515C7A"/>
    <w:rsid w:val="0F563A4D"/>
    <w:rsid w:val="0F8031D8"/>
    <w:rsid w:val="101271B8"/>
    <w:rsid w:val="103732A8"/>
    <w:rsid w:val="1063278C"/>
    <w:rsid w:val="112E36EB"/>
    <w:rsid w:val="11487B58"/>
    <w:rsid w:val="11A841EF"/>
    <w:rsid w:val="121948A1"/>
    <w:rsid w:val="12280B50"/>
    <w:rsid w:val="125377FE"/>
    <w:rsid w:val="12844282"/>
    <w:rsid w:val="130A70C5"/>
    <w:rsid w:val="130C6140"/>
    <w:rsid w:val="13255454"/>
    <w:rsid w:val="13A04ADA"/>
    <w:rsid w:val="13AC7923"/>
    <w:rsid w:val="13BE2381"/>
    <w:rsid w:val="140164B1"/>
    <w:rsid w:val="14385D1A"/>
    <w:rsid w:val="14E8498B"/>
    <w:rsid w:val="15156F73"/>
    <w:rsid w:val="15301E0F"/>
    <w:rsid w:val="15A97B6B"/>
    <w:rsid w:val="15E96C0C"/>
    <w:rsid w:val="16C64858"/>
    <w:rsid w:val="17AF34C9"/>
    <w:rsid w:val="183116C9"/>
    <w:rsid w:val="1886032D"/>
    <w:rsid w:val="19151255"/>
    <w:rsid w:val="1A774CD2"/>
    <w:rsid w:val="1A952666"/>
    <w:rsid w:val="1AB26FF1"/>
    <w:rsid w:val="1AF14605"/>
    <w:rsid w:val="1B6B3C20"/>
    <w:rsid w:val="1C70418F"/>
    <w:rsid w:val="1CA4388D"/>
    <w:rsid w:val="1CED0125"/>
    <w:rsid w:val="1D70376F"/>
    <w:rsid w:val="1D7F76E1"/>
    <w:rsid w:val="1D830302"/>
    <w:rsid w:val="1D9938B3"/>
    <w:rsid w:val="1DCA2E80"/>
    <w:rsid w:val="1DDA765C"/>
    <w:rsid w:val="1E8656DB"/>
    <w:rsid w:val="1F2034C6"/>
    <w:rsid w:val="1F75235C"/>
    <w:rsid w:val="1FF47333"/>
    <w:rsid w:val="20154141"/>
    <w:rsid w:val="2023335D"/>
    <w:rsid w:val="20B16DDB"/>
    <w:rsid w:val="20BC1B88"/>
    <w:rsid w:val="20F533D1"/>
    <w:rsid w:val="20F6084F"/>
    <w:rsid w:val="211C6108"/>
    <w:rsid w:val="21637E1B"/>
    <w:rsid w:val="21673DEA"/>
    <w:rsid w:val="21F459FD"/>
    <w:rsid w:val="221D4BE2"/>
    <w:rsid w:val="225F2E73"/>
    <w:rsid w:val="22672DA9"/>
    <w:rsid w:val="2280506E"/>
    <w:rsid w:val="22D402FC"/>
    <w:rsid w:val="236B775D"/>
    <w:rsid w:val="245D47CA"/>
    <w:rsid w:val="245F009A"/>
    <w:rsid w:val="252437BD"/>
    <w:rsid w:val="25E5002C"/>
    <w:rsid w:val="264B015C"/>
    <w:rsid w:val="2697025C"/>
    <w:rsid w:val="26B2533B"/>
    <w:rsid w:val="26C51673"/>
    <w:rsid w:val="26D3522B"/>
    <w:rsid w:val="27402404"/>
    <w:rsid w:val="278B7B24"/>
    <w:rsid w:val="27911DFD"/>
    <w:rsid w:val="27F07987"/>
    <w:rsid w:val="27F33729"/>
    <w:rsid w:val="283A32F8"/>
    <w:rsid w:val="286173B6"/>
    <w:rsid w:val="29CF1699"/>
    <w:rsid w:val="2A38581F"/>
    <w:rsid w:val="2AB00E1E"/>
    <w:rsid w:val="2BD17045"/>
    <w:rsid w:val="2C8903AA"/>
    <w:rsid w:val="2CD43C50"/>
    <w:rsid w:val="2CF3487A"/>
    <w:rsid w:val="2D2F7241"/>
    <w:rsid w:val="2DBD2745"/>
    <w:rsid w:val="2DEB0309"/>
    <w:rsid w:val="2E9C07D6"/>
    <w:rsid w:val="2EB55486"/>
    <w:rsid w:val="2EE8287E"/>
    <w:rsid w:val="2F5F69DD"/>
    <w:rsid w:val="2F7166FB"/>
    <w:rsid w:val="2FD84D4D"/>
    <w:rsid w:val="309657DE"/>
    <w:rsid w:val="30C95219"/>
    <w:rsid w:val="30CE1B0C"/>
    <w:rsid w:val="30F94DA9"/>
    <w:rsid w:val="313564F2"/>
    <w:rsid w:val="31FC04D1"/>
    <w:rsid w:val="326351F9"/>
    <w:rsid w:val="327F4E89"/>
    <w:rsid w:val="32AF0FD1"/>
    <w:rsid w:val="32BF5BAE"/>
    <w:rsid w:val="33331A58"/>
    <w:rsid w:val="34D04DC8"/>
    <w:rsid w:val="34FD40D7"/>
    <w:rsid w:val="352E5F92"/>
    <w:rsid w:val="3562005C"/>
    <w:rsid w:val="35DE27AC"/>
    <w:rsid w:val="36624357"/>
    <w:rsid w:val="367245AC"/>
    <w:rsid w:val="36A672E9"/>
    <w:rsid w:val="36CF7301"/>
    <w:rsid w:val="36E05B03"/>
    <w:rsid w:val="37A349C6"/>
    <w:rsid w:val="381F65BB"/>
    <w:rsid w:val="384D672F"/>
    <w:rsid w:val="38F003EA"/>
    <w:rsid w:val="39673821"/>
    <w:rsid w:val="39F54AFB"/>
    <w:rsid w:val="3A4B6C9E"/>
    <w:rsid w:val="3A6A6601"/>
    <w:rsid w:val="3AF31431"/>
    <w:rsid w:val="3AF6497C"/>
    <w:rsid w:val="3B1D1635"/>
    <w:rsid w:val="3B5005FB"/>
    <w:rsid w:val="3B9B1904"/>
    <w:rsid w:val="3BBC0194"/>
    <w:rsid w:val="3BC16636"/>
    <w:rsid w:val="3D2E6C2C"/>
    <w:rsid w:val="3E5E3444"/>
    <w:rsid w:val="3E895FE7"/>
    <w:rsid w:val="3F473ED8"/>
    <w:rsid w:val="3F733C61"/>
    <w:rsid w:val="3F9904AC"/>
    <w:rsid w:val="3FE44A57"/>
    <w:rsid w:val="40007135"/>
    <w:rsid w:val="400826FE"/>
    <w:rsid w:val="40315977"/>
    <w:rsid w:val="40A7792A"/>
    <w:rsid w:val="4193633B"/>
    <w:rsid w:val="41AF3506"/>
    <w:rsid w:val="41D55F5E"/>
    <w:rsid w:val="42803769"/>
    <w:rsid w:val="42A92341"/>
    <w:rsid w:val="42BA3B97"/>
    <w:rsid w:val="43005C54"/>
    <w:rsid w:val="43413334"/>
    <w:rsid w:val="43417AD7"/>
    <w:rsid w:val="436410A2"/>
    <w:rsid w:val="43762FDE"/>
    <w:rsid w:val="439043AB"/>
    <w:rsid w:val="439555A8"/>
    <w:rsid w:val="43D97563"/>
    <w:rsid w:val="44044A8E"/>
    <w:rsid w:val="44357526"/>
    <w:rsid w:val="44CB735A"/>
    <w:rsid w:val="451B7C8B"/>
    <w:rsid w:val="462E7BA0"/>
    <w:rsid w:val="4698360F"/>
    <w:rsid w:val="46AC6D17"/>
    <w:rsid w:val="46E13193"/>
    <w:rsid w:val="483A24B8"/>
    <w:rsid w:val="48B1692D"/>
    <w:rsid w:val="49060960"/>
    <w:rsid w:val="493F60A2"/>
    <w:rsid w:val="49F5051A"/>
    <w:rsid w:val="4B7C3BF5"/>
    <w:rsid w:val="4BD034A7"/>
    <w:rsid w:val="4C0D53C2"/>
    <w:rsid w:val="4C3B3017"/>
    <w:rsid w:val="4D556EC2"/>
    <w:rsid w:val="4D891B60"/>
    <w:rsid w:val="4DD23507"/>
    <w:rsid w:val="4DD925E8"/>
    <w:rsid w:val="4DE5732A"/>
    <w:rsid w:val="4DF72F6D"/>
    <w:rsid w:val="4E2666D8"/>
    <w:rsid w:val="4E9D1F45"/>
    <w:rsid w:val="4EDE5B60"/>
    <w:rsid w:val="4F0049EF"/>
    <w:rsid w:val="4F233A54"/>
    <w:rsid w:val="4F563CC4"/>
    <w:rsid w:val="5015168A"/>
    <w:rsid w:val="506D4B31"/>
    <w:rsid w:val="50BC402E"/>
    <w:rsid w:val="514F613A"/>
    <w:rsid w:val="51AF590D"/>
    <w:rsid w:val="51C80363"/>
    <w:rsid w:val="52E15F9A"/>
    <w:rsid w:val="53427C04"/>
    <w:rsid w:val="53651C5E"/>
    <w:rsid w:val="538C36AF"/>
    <w:rsid w:val="543D5452"/>
    <w:rsid w:val="54431C6D"/>
    <w:rsid w:val="550315DA"/>
    <w:rsid w:val="554E7B02"/>
    <w:rsid w:val="560E52F8"/>
    <w:rsid w:val="56175218"/>
    <w:rsid w:val="569E6D00"/>
    <w:rsid w:val="572348F0"/>
    <w:rsid w:val="57650F48"/>
    <w:rsid w:val="5794182D"/>
    <w:rsid w:val="57A9796F"/>
    <w:rsid w:val="5896670C"/>
    <w:rsid w:val="58DC3D34"/>
    <w:rsid w:val="59554D83"/>
    <w:rsid w:val="5A0617A8"/>
    <w:rsid w:val="5A252C10"/>
    <w:rsid w:val="5A8738CB"/>
    <w:rsid w:val="5ADB7D40"/>
    <w:rsid w:val="5C1232FC"/>
    <w:rsid w:val="5C1B251D"/>
    <w:rsid w:val="5C384E7D"/>
    <w:rsid w:val="5C593045"/>
    <w:rsid w:val="5CF80AB0"/>
    <w:rsid w:val="5D3E23E6"/>
    <w:rsid w:val="5D642D64"/>
    <w:rsid w:val="5DD86C17"/>
    <w:rsid w:val="5E062D59"/>
    <w:rsid w:val="5E9C1332"/>
    <w:rsid w:val="600A63F4"/>
    <w:rsid w:val="60193217"/>
    <w:rsid w:val="60593614"/>
    <w:rsid w:val="60C72C73"/>
    <w:rsid w:val="611F03B9"/>
    <w:rsid w:val="62436A1E"/>
    <w:rsid w:val="625450AD"/>
    <w:rsid w:val="628B1409"/>
    <w:rsid w:val="62B80AC5"/>
    <w:rsid w:val="63DE7243"/>
    <w:rsid w:val="640469D5"/>
    <w:rsid w:val="645514DD"/>
    <w:rsid w:val="646709F5"/>
    <w:rsid w:val="64694199"/>
    <w:rsid w:val="651D5558"/>
    <w:rsid w:val="655A40B6"/>
    <w:rsid w:val="65A40A15"/>
    <w:rsid w:val="65D21B74"/>
    <w:rsid w:val="66AD699C"/>
    <w:rsid w:val="66E14363"/>
    <w:rsid w:val="67953AB5"/>
    <w:rsid w:val="688676D2"/>
    <w:rsid w:val="68EE2E29"/>
    <w:rsid w:val="692965F2"/>
    <w:rsid w:val="694C6CCF"/>
    <w:rsid w:val="69B102D8"/>
    <w:rsid w:val="6A85356E"/>
    <w:rsid w:val="6A956E19"/>
    <w:rsid w:val="6AA36FB4"/>
    <w:rsid w:val="6BB738E9"/>
    <w:rsid w:val="6C076C6F"/>
    <w:rsid w:val="6C821C83"/>
    <w:rsid w:val="6CA51FD2"/>
    <w:rsid w:val="6CFE5C6F"/>
    <w:rsid w:val="6D285FFA"/>
    <w:rsid w:val="6DBB590E"/>
    <w:rsid w:val="6E192804"/>
    <w:rsid w:val="6ED10541"/>
    <w:rsid w:val="6EE468F3"/>
    <w:rsid w:val="6F85035A"/>
    <w:rsid w:val="6FFF53A9"/>
    <w:rsid w:val="70732DBF"/>
    <w:rsid w:val="708913A0"/>
    <w:rsid w:val="70E932D8"/>
    <w:rsid w:val="71655CDB"/>
    <w:rsid w:val="71CA611F"/>
    <w:rsid w:val="72624BCA"/>
    <w:rsid w:val="72AD735C"/>
    <w:rsid w:val="732D6CDC"/>
    <w:rsid w:val="734D525A"/>
    <w:rsid w:val="73522E8A"/>
    <w:rsid w:val="73B23C20"/>
    <w:rsid w:val="73C32410"/>
    <w:rsid w:val="742A559B"/>
    <w:rsid w:val="74A92964"/>
    <w:rsid w:val="752F0F7B"/>
    <w:rsid w:val="755214BD"/>
    <w:rsid w:val="75830742"/>
    <w:rsid w:val="75BB729D"/>
    <w:rsid w:val="75ED05AC"/>
    <w:rsid w:val="76260F29"/>
    <w:rsid w:val="768A68A5"/>
    <w:rsid w:val="76E7549B"/>
    <w:rsid w:val="76EF03D6"/>
    <w:rsid w:val="76F7284D"/>
    <w:rsid w:val="77311C6F"/>
    <w:rsid w:val="776963DA"/>
    <w:rsid w:val="779849A8"/>
    <w:rsid w:val="77B4182A"/>
    <w:rsid w:val="77BC650A"/>
    <w:rsid w:val="788E332A"/>
    <w:rsid w:val="79914424"/>
    <w:rsid w:val="799B65F3"/>
    <w:rsid w:val="799E680F"/>
    <w:rsid w:val="79AA3B7E"/>
    <w:rsid w:val="79C444CF"/>
    <w:rsid w:val="79F77CCE"/>
    <w:rsid w:val="7A6D4434"/>
    <w:rsid w:val="7B305F7F"/>
    <w:rsid w:val="7BF57DDC"/>
    <w:rsid w:val="7C15268D"/>
    <w:rsid w:val="7C3E60DB"/>
    <w:rsid w:val="7C5A6999"/>
    <w:rsid w:val="7CA8578D"/>
    <w:rsid w:val="7CC73BCA"/>
    <w:rsid w:val="7D2F777E"/>
    <w:rsid w:val="7D4F6073"/>
    <w:rsid w:val="7DBA7990"/>
    <w:rsid w:val="7F1E2411"/>
    <w:rsid w:val="7F2F1CB8"/>
    <w:rsid w:val="7F54171E"/>
    <w:rsid w:val="7F6E3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next w:val="1"/>
    <w:qFormat/>
    <w:uiPriority w:val="0"/>
    <w:pPr>
      <w:spacing w:after="120"/>
      <w:ind w:left="-17" w:firstLine="420" w:firstLineChars="100"/>
    </w:pPr>
    <w:rPr>
      <w:rFonts w:ascii="宋体" w:hAnsi="宋体"/>
      <w:kern w:val="2"/>
      <w:sz w:val="21"/>
    </w:rPr>
  </w:style>
  <w:style w:type="paragraph" w:styleId="6">
    <w:name w:val="Normal Indent"/>
    <w:basedOn w:val="1"/>
    <w:qFormat/>
    <w:uiPriority w:val="0"/>
    <w:pPr>
      <w:ind w:firstLine="420"/>
    </w:pPr>
    <w:rPr>
      <w:szCs w:val="20"/>
    </w:rPr>
  </w:style>
  <w:style w:type="paragraph" w:styleId="7">
    <w:name w:val="Plain Text"/>
    <w:basedOn w:val="1"/>
    <w:qFormat/>
    <w:uiPriority w:val="0"/>
    <w:rPr>
      <w:rFonts w:ascii="宋体" w:hAnsi="Courier New" w:eastAsiaTheme="minorEastAsia" w:cstheme="minorBidi"/>
      <w:szCs w:val="22"/>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2">
    <w:name w:val="Hyperlink"/>
    <w:basedOn w:val="11"/>
    <w:qFormat/>
    <w:uiPriority w:val="0"/>
    <w:rPr>
      <w:color w:val="0563C1" w:themeColor="hyperlink"/>
      <w:u w:val="single"/>
      <w14:textFill>
        <w14:solidFill>
          <w14:schemeClr w14:val="hlink"/>
        </w14:solidFill>
      </w14:textFill>
    </w:rPr>
  </w:style>
  <w:style w:type="paragraph" w:customStyle="1" w:styleId="13">
    <w:name w:val="Char"/>
    <w:basedOn w:val="1"/>
    <w:qFormat/>
    <w:uiPriority w:val="0"/>
    <w:pPr>
      <w:widowControl/>
      <w:spacing w:after="160" w:afterLines="0" w:line="240" w:lineRule="exact"/>
      <w:jc w:val="left"/>
    </w:pPr>
    <w:rPr>
      <w:rFonts w:ascii="Verdana" w:hAnsi="Verdana" w:eastAsia="KaiTi_GB2312"/>
      <w:b/>
      <w:i/>
      <w:iCs/>
      <w:color w:val="000000"/>
      <w:kern w:val="0"/>
      <w:sz w:val="20"/>
      <w:szCs w:val="20"/>
      <w:lang w:eastAsia="en-US"/>
    </w:rPr>
  </w:style>
  <w:style w:type="paragraph" w:customStyle="1" w:styleId="14">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5">
    <w:name w:val="页眉 字符"/>
    <w:basedOn w:val="11"/>
    <w:link w:val="9"/>
    <w:qFormat/>
    <w:uiPriority w:val="0"/>
    <w:rPr>
      <w:kern w:val="2"/>
      <w:sz w:val="18"/>
      <w:szCs w:val="18"/>
    </w:rPr>
  </w:style>
  <w:style w:type="character" w:customStyle="1" w:styleId="16">
    <w:name w:val="页脚 字符"/>
    <w:basedOn w:val="11"/>
    <w:link w:val="8"/>
    <w:qFormat/>
    <w:uiPriority w:val="0"/>
    <w:rPr>
      <w:kern w:val="2"/>
      <w:sz w:val="18"/>
      <w:szCs w:val="18"/>
    </w:rPr>
  </w:style>
  <w:style w:type="character" w:customStyle="1" w:styleId="17">
    <w:name w:val="Unresolved Mention"/>
    <w:basedOn w:val="11"/>
    <w:semiHidden/>
    <w:unhideWhenUsed/>
    <w:qFormat/>
    <w:uiPriority w:val="99"/>
    <w:rPr>
      <w:color w:val="605E5C"/>
      <w:shd w:val="clear" w:color="auto" w:fill="E1DFDD"/>
    </w:rPr>
  </w:style>
  <w:style w:type="paragraph" w:customStyle="1" w:styleId="18">
    <w:name w:val="5）标书正文 首行缩进2字符"/>
    <w:basedOn w:val="1"/>
    <w:qFormat/>
    <w:uiPriority w:val="99"/>
    <w:pPr>
      <w:spacing w:line="480" w:lineRule="exact"/>
      <w:ind w:firstLine="200" w:firstLineChars="200"/>
    </w:pPr>
    <w:rPr>
      <w:rFonts w:ascii="FangSong_GB2312" w:eastAsia="FangSong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BC887-03EF-4E65-8B2D-DF090B18B325}">
  <ds:schemaRefs/>
</ds:datastoreItem>
</file>

<file path=docProps/app.xml><?xml version="1.0" encoding="utf-8"?>
<Properties xmlns="http://schemas.openxmlformats.org/officeDocument/2006/extended-properties" xmlns:vt="http://schemas.openxmlformats.org/officeDocument/2006/docPropsVTypes">
  <Template>Normal</Template>
  <Pages>5</Pages>
  <Words>1545</Words>
  <Characters>1833</Characters>
  <Lines>10</Lines>
  <Paragraphs>3</Paragraphs>
  <TotalTime>1</TotalTime>
  <ScaleCrop>false</ScaleCrop>
  <LinksUpToDate>false</LinksUpToDate>
  <CharactersWithSpaces>1946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2020-06-20T03:57:00Z</dcterms:created>
  <dc:creator>好吧(∩_∩)</dc:creator>
  <cp:lastModifiedBy>WPS_1618539004</cp:lastModifiedBy>
  <dcterms:modified xsi:type="dcterms:W3CDTF">2023-07-03T09:25:22Z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5372BC1C82DC4AEDA21F450FFCA504E8</vt:lpwstr>
  </property>
</Properties>
</file>