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3" w:lineRule="auto"/>
        <w:rPr>
          <w:rFonts w:ascii="Arial"/>
          <w:sz w:val="21"/>
        </w:rPr>
      </w:pPr>
    </w:p>
    <w:p>
      <w:pPr>
        <w:spacing w:line="323" w:lineRule="auto"/>
        <w:rPr>
          <w:rFonts w:ascii="Arial"/>
          <w:sz w:val="21"/>
        </w:rPr>
      </w:pPr>
    </w:p>
    <w:p>
      <w:pPr>
        <w:widowControl/>
        <w:autoSpaceDE w:val="0"/>
        <w:autoSpaceDN w:val="0"/>
        <w:ind w:right="-26"/>
        <w:jc w:val="center"/>
        <w:textAlignment w:val="bottom"/>
        <w:rPr>
          <w:rFonts w:hint="eastAsia" w:ascii="黑体" w:hAnsi="黑体" w:eastAsia="黑体" w:cs="黑体"/>
          <w:b/>
          <w:bCs/>
          <w:color w:val="000000"/>
          <w:kern w:val="2"/>
          <w:sz w:val="40"/>
          <w:szCs w:val="40"/>
          <w:shd w:val="clear" w:color="auto" w:fill="FFFFFF"/>
          <w:lang w:val="en-US" w:eastAsia="zh-CN" w:bidi="ar-SA"/>
        </w:rPr>
      </w:pPr>
      <w:r>
        <w:rPr>
          <w:rFonts w:hint="eastAsia" w:ascii="黑体" w:hAnsi="黑体" w:eastAsia="黑体" w:cs="黑体"/>
          <w:b/>
          <w:bCs/>
          <w:color w:val="000000"/>
          <w:kern w:val="2"/>
          <w:sz w:val="40"/>
          <w:szCs w:val="40"/>
          <w:shd w:val="clear" w:color="auto" w:fill="FFFFFF"/>
          <w:lang w:val="en-US" w:eastAsia="zh-CN" w:bidi="ar-SA"/>
        </w:rPr>
        <w:t>墨玉县喀瓦克乡卫生院采购一批医疗</w:t>
      </w:r>
    </w:p>
    <w:p>
      <w:pPr>
        <w:widowControl/>
        <w:autoSpaceDE w:val="0"/>
        <w:autoSpaceDN w:val="0"/>
        <w:ind w:right="-26"/>
        <w:jc w:val="center"/>
        <w:textAlignment w:val="bottom"/>
        <w:rPr>
          <w:rFonts w:hint="eastAsia" w:ascii="黑体" w:hAnsi="黑体" w:eastAsia="黑体" w:cs="黑体"/>
          <w:b/>
          <w:bCs/>
          <w:color w:val="000000"/>
          <w:kern w:val="2"/>
          <w:sz w:val="40"/>
          <w:szCs w:val="40"/>
          <w:shd w:val="clear" w:color="auto" w:fill="FFFFFF"/>
          <w:lang w:val="en-US" w:eastAsia="zh-CN" w:bidi="ar-SA"/>
        </w:rPr>
      </w:pPr>
      <w:r>
        <w:rPr>
          <w:rFonts w:hint="eastAsia" w:ascii="黑体" w:hAnsi="黑体" w:eastAsia="黑体" w:cs="黑体"/>
          <w:b/>
          <w:bCs/>
          <w:color w:val="000000"/>
          <w:kern w:val="2"/>
          <w:sz w:val="40"/>
          <w:szCs w:val="40"/>
          <w:shd w:val="clear" w:color="auto" w:fill="FFFFFF"/>
          <w:lang w:val="en-US" w:eastAsia="zh-CN" w:bidi="ar-SA"/>
        </w:rPr>
        <w:t>设备项目</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69" w:line="220" w:lineRule="auto"/>
        <w:ind w:left="1583"/>
        <w:rPr>
          <w:rFonts w:ascii="宋体" w:hAnsi="宋体" w:eastAsia="宋体" w:cs="宋体"/>
          <w:sz w:val="52"/>
          <w:szCs w:val="52"/>
        </w:rPr>
      </w:pPr>
      <w:r>
        <w:rPr>
          <w:rFonts w:ascii="宋体" w:hAnsi="宋体" w:eastAsia="宋体" w:cs="宋体"/>
          <w:spacing w:val="1"/>
          <w:sz w:val="52"/>
          <w:szCs w:val="52"/>
          <w14:textOutline w14:w="9461" w14:cap="sq" w14:cmpd="sng">
            <w14:solidFill>
              <w14:srgbClr w14:val="000000"/>
            </w14:solidFill>
            <w14:prstDash w14:val="solid"/>
            <w14:bevel/>
          </w14:textOutline>
        </w:rPr>
        <w:t>竞</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争</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性</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磋</w:t>
      </w:r>
      <w:r>
        <w:rPr>
          <w:rFonts w:ascii="宋体" w:hAnsi="宋体" w:eastAsia="宋体" w:cs="宋体"/>
          <w:spacing w:val="1"/>
          <w:sz w:val="52"/>
          <w:szCs w:val="52"/>
        </w:rPr>
        <w:t xml:space="preserve"> </w:t>
      </w:r>
      <w:r>
        <w:rPr>
          <w:rFonts w:ascii="宋体" w:hAnsi="宋体" w:eastAsia="宋体" w:cs="宋体"/>
          <w:sz w:val="52"/>
          <w:szCs w:val="52"/>
          <w14:textOutline w14:w="9461" w14:cap="sq" w14:cmpd="sng">
            <w14:solidFill>
              <w14:srgbClr w14:val="000000"/>
            </w14:solidFill>
            <w14:prstDash w14:val="solid"/>
            <w14:bevel/>
          </w14:textOutline>
        </w:rPr>
        <w:t>商</w:t>
      </w:r>
      <w:r>
        <w:rPr>
          <w:rFonts w:ascii="宋体" w:hAnsi="宋体" w:eastAsia="宋体" w:cs="宋体"/>
          <w:sz w:val="52"/>
          <w:szCs w:val="52"/>
        </w:rPr>
        <w:t xml:space="preserve"> </w:t>
      </w:r>
      <w:r>
        <w:rPr>
          <w:rFonts w:ascii="宋体" w:hAnsi="宋体" w:eastAsia="宋体" w:cs="宋体"/>
          <w:sz w:val="52"/>
          <w:szCs w:val="52"/>
          <w14:textOutline w14:w="9461" w14:cap="sq" w14:cmpd="sng">
            <w14:solidFill>
              <w14:srgbClr w14:val="000000"/>
            </w14:solidFill>
            <w14:prstDash w14:val="solid"/>
            <w14:bevel/>
          </w14:textOutline>
        </w:rPr>
        <w:t>文</w:t>
      </w:r>
      <w:r>
        <w:rPr>
          <w:rFonts w:ascii="宋体" w:hAnsi="宋体" w:eastAsia="宋体" w:cs="宋体"/>
          <w:sz w:val="52"/>
          <w:szCs w:val="52"/>
        </w:rPr>
        <w:t xml:space="preserve"> </w:t>
      </w:r>
      <w:r>
        <w:rPr>
          <w:rFonts w:ascii="宋体" w:hAnsi="宋体" w:eastAsia="宋体" w:cs="宋体"/>
          <w:sz w:val="52"/>
          <w:szCs w:val="52"/>
          <w14:textOutline w14:w="9461" w14:cap="sq" w14:cmpd="sng">
            <w14:solidFill>
              <w14:srgbClr w14:val="000000"/>
            </w14:solidFill>
            <w14:prstDash w14:val="solid"/>
            <w14:bevel/>
          </w14:textOutline>
        </w:rPr>
        <w:t>件</w:t>
      </w:r>
    </w:p>
    <w:p>
      <w:pPr>
        <w:spacing w:before="283" w:line="219" w:lineRule="auto"/>
        <w:ind w:firstLine="1974" w:firstLineChars="70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采购项目编号：</w:t>
      </w:r>
      <w:r>
        <w:rPr>
          <w:rFonts w:hint="eastAsia" w:ascii="宋体" w:hAnsi="宋体" w:eastAsia="宋体" w:cs="宋体"/>
          <w:spacing w:val="1"/>
          <w:sz w:val="28"/>
          <w:szCs w:val="28"/>
          <w14:textOutline w14:w="5103" w14:cap="sq" w14:cmpd="sng">
            <w14:solidFill>
              <w14:srgbClr w14:val="000000"/>
            </w14:solidFill>
            <w14:prstDash w14:val="solid"/>
            <w14:bevel/>
          </w14:textOutline>
        </w:rPr>
        <w:t>MYXY(</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JC</w:t>
      </w:r>
      <w:r>
        <w:rPr>
          <w:rFonts w:hint="eastAsia" w:ascii="宋体" w:hAnsi="宋体" w:eastAsia="宋体" w:cs="宋体"/>
          <w:spacing w:val="1"/>
          <w:sz w:val="28"/>
          <w:szCs w:val="28"/>
          <w14:textOutline w14:w="5103" w14:cap="sq" w14:cmpd="sng">
            <w14:solidFill>
              <w14:srgbClr w14:val="000000"/>
            </w14:solidFill>
            <w14:prstDash w14:val="solid"/>
            <w14:bevel/>
          </w14:textOutline>
        </w:rPr>
        <w:t>)2023-00</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9</w:t>
      </w:r>
      <w:r>
        <w:rPr>
          <w:rFonts w:hint="eastAsia" w:ascii="宋体" w:hAnsi="宋体" w:eastAsia="宋体" w:cs="宋体"/>
          <w:spacing w:val="1"/>
          <w:sz w:val="28"/>
          <w:szCs w:val="28"/>
          <w14:textOutline w14:w="5103" w14:cap="sq" w14:cmpd="sng">
            <w14:solidFill>
              <w14:srgbClr w14:val="000000"/>
            </w14:solidFill>
            <w14:prstDash w14:val="solid"/>
            <w14:bevel/>
          </w14:textOutline>
        </w:rPr>
        <w:t>号</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103"/>
        <w:rPr>
          <w:rFonts w:ascii="宋体" w:hAnsi="宋体" w:eastAsia="宋体" w:cs="宋体"/>
          <w:sz w:val="28"/>
          <w:szCs w:val="28"/>
        </w:rPr>
      </w:pPr>
      <w:r>
        <w:rPr>
          <w:rFonts w:ascii="宋体" w:hAnsi="宋体" w:eastAsia="宋体" w:cs="宋体"/>
          <w:spacing w:val="-1"/>
          <w:sz w:val="28"/>
          <w:szCs w:val="28"/>
        </w:rPr>
        <w:t>采 购 人：</w:t>
      </w:r>
      <w:r>
        <w:rPr>
          <w:rFonts w:hint="eastAsia" w:ascii="宋体" w:hAnsi="宋体" w:cs="宋体"/>
          <w:spacing w:val="-1"/>
          <w:sz w:val="28"/>
          <w:szCs w:val="28"/>
          <w:lang w:val="en-US" w:eastAsia="zh-CN"/>
        </w:rPr>
        <w:t>墨玉县喀瓦克乡卫生院</w:t>
      </w:r>
    </w:p>
    <w:p>
      <w:pPr>
        <w:spacing w:before="169" w:line="222" w:lineRule="auto"/>
        <w:ind w:left="146"/>
        <w:rPr>
          <w:rFonts w:hint="eastAsia" w:ascii="宋体" w:hAnsi="宋体" w:eastAsia="宋体" w:cs="宋体"/>
          <w:sz w:val="28"/>
          <w:szCs w:val="28"/>
          <w:lang w:eastAsia="zh-CN"/>
        </w:rPr>
      </w:pPr>
      <w:r>
        <w:rPr>
          <w:rFonts w:ascii="宋体" w:hAnsi="宋体" w:eastAsia="宋体" w:cs="宋体"/>
          <w:spacing w:val="-1"/>
          <w:sz w:val="28"/>
          <w:szCs w:val="28"/>
        </w:rPr>
        <w:t>联 系 人：</w:t>
      </w:r>
      <w:r>
        <w:rPr>
          <w:rFonts w:hint="eastAsia" w:ascii="宋体" w:hAnsi="宋体" w:eastAsia="宋体" w:cs="宋体"/>
          <w:spacing w:val="-1"/>
          <w:sz w:val="28"/>
          <w:szCs w:val="28"/>
        </w:rPr>
        <w:t>艾则孜·图尔荪</w:t>
      </w:r>
    </w:p>
    <w:p>
      <w:pPr>
        <w:spacing w:before="162" w:line="222" w:lineRule="auto"/>
        <w:ind w:left="177"/>
        <w:rPr>
          <w:rFonts w:hint="eastAsia" w:ascii="宋体" w:hAnsi="宋体" w:eastAsia="宋体" w:cs="宋体"/>
          <w:sz w:val="28"/>
          <w:szCs w:val="28"/>
          <w:lang w:eastAsia="zh-CN"/>
        </w:rPr>
      </w:pPr>
      <w:r>
        <w:rPr>
          <w:rFonts w:ascii="宋体" w:hAnsi="宋体" w:eastAsia="宋体" w:cs="宋体"/>
          <w:spacing w:val="-7"/>
          <w:sz w:val="28"/>
          <w:szCs w:val="28"/>
        </w:rPr>
        <w:t>电</w:t>
      </w:r>
      <w:r>
        <w:rPr>
          <w:rFonts w:ascii="宋体" w:hAnsi="宋体" w:eastAsia="宋体" w:cs="宋体"/>
          <w:spacing w:val="-4"/>
          <w:sz w:val="28"/>
          <w:szCs w:val="28"/>
        </w:rPr>
        <w:t xml:space="preserve">    话：</w:t>
      </w:r>
      <w:r>
        <w:rPr>
          <w:rFonts w:hint="eastAsia" w:ascii="宋体" w:hAnsi="宋体" w:eastAsia="宋体" w:cs="宋体"/>
          <w:spacing w:val="-4"/>
          <w:sz w:val="28"/>
          <w:szCs w:val="28"/>
        </w:rPr>
        <w:t>0903</w:t>
      </w:r>
      <w:r>
        <w:rPr>
          <w:rFonts w:hint="eastAsia" w:ascii="宋体" w:hAnsi="宋体" w:cs="宋体"/>
          <w:spacing w:val="-4"/>
          <w:sz w:val="28"/>
          <w:szCs w:val="28"/>
          <w:lang w:val="en-US" w:eastAsia="zh-CN"/>
        </w:rPr>
        <w:t>-</w:t>
      </w:r>
      <w:r>
        <w:rPr>
          <w:rFonts w:hint="eastAsia" w:ascii="宋体" w:hAnsi="宋体" w:eastAsia="宋体" w:cs="宋体"/>
          <w:spacing w:val="-4"/>
          <w:sz w:val="28"/>
          <w:szCs w:val="28"/>
        </w:rPr>
        <w:t>6563607</w:t>
      </w:r>
    </w:p>
    <w:p>
      <w:pPr>
        <w:spacing w:line="390" w:lineRule="auto"/>
        <w:rPr>
          <w:rFonts w:ascii="Arial"/>
          <w:sz w:val="21"/>
        </w:rPr>
      </w:pPr>
    </w:p>
    <w:p>
      <w:pPr>
        <w:spacing w:before="92" w:line="219" w:lineRule="auto"/>
        <w:ind w:left="143"/>
        <w:rPr>
          <w:rFonts w:hint="default" w:ascii="宋体" w:hAnsi="宋体" w:eastAsia="宋体" w:cs="宋体"/>
          <w:sz w:val="28"/>
          <w:szCs w:val="28"/>
          <w:lang w:val="en-US" w:eastAsia="zh-CN"/>
        </w:rPr>
      </w:pPr>
      <w:r>
        <w:rPr>
          <w:rFonts w:ascii="宋体" w:hAnsi="宋体" w:eastAsia="宋体" w:cs="宋体"/>
          <w:spacing w:val="-1"/>
          <w:sz w:val="28"/>
          <w:szCs w:val="28"/>
        </w:rPr>
        <w:t>采购代理：</w:t>
      </w:r>
      <w:r>
        <w:rPr>
          <w:rFonts w:hint="eastAsia" w:ascii="宋体" w:hAnsi="宋体" w:eastAsia="宋体" w:cs="宋体"/>
          <w:spacing w:val="-1"/>
          <w:sz w:val="28"/>
          <w:szCs w:val="28"/>
          <w:lang w:val="en-US" w:eastAsia="zh-CN"/>
        </w:rPr>
        <w:t>新疆宣烨项目管理咨询有限公司</w:t>
      </w:r>
    </w:p>
    <w:p>
      <w:pPr>
        <w:spacing w:before="167" w:line="222" w:lineRule="auto"/>
        <w:ind w:left="146"/>
        <w:rPr>
          <w:rFonts w:hint="eastAsia" w:ascii="宋体" w:hAnsi="宋体" w:eastAsia="宋体" w:cs="宋体"/>
          <w:sz w:val="28"/>
          <w:szCs w:val="28"/>
          <w:lang w:eastAsia="zh-CN"/>
        </w:rPr>
      </w:pPr>
      <w:r>
        <w:rPr>
          <w:rFonts w:ascii="宋体" w:hAnsi="宋体" w:eastAsia="宋体" w:cs="宋体"/>
          <w:spacing w:val="-2"/>
          <w:sz w:val="28"/>
          <w:szCs w:val="28"/>
        </w:rPr>
        <w:t>联 系</w:t>
      </w:r>
      <w:r>
        <w:rPr>
          <w:rFonts w:ascii="宋体" w:hAnsi="宋体" w:eastAsia="宋体" w:cs="宋体"/>
          <w:spacing w:val="-1"/>
          <w:sz w:val="28"/>
          <w:szCs w:val="28"/>
        </w:rPr>
        <w:t xml:space="preserve"> 人：</w:t>
      </w:r>
      <w:r>
        <w:rPr>
          <w:rFonts w:hint="eastAsia" w:ascii="宋体" w:hAnsi="宋体" w:eastAsia="宋体" w:cs="宋体"/>
          <w:spacing w:val="-1"/>
          <w:sz w:val="28"/>
          <w:szCs w:val="28"/>
          <w:lang w:val="en-US" w:eastAsia="zh-CN"/>
        </w:rPr>
        <w:t>阿力亚</w:t>
      </w:r>
    </w:p>
    <w:p>
      <w:pPr>
        <w:spacing w:before="162" w:line="222" w:lineRule="auto"/>
        <w:ind w:left="177"/>
        <w:rPr>
          <w:rFonts w:hint="eastAsia" w:ascii="宋体" w:hAnsi="宋体" w:eastAsia="宋体" w:cs="宋体"/>
          <w:spacing w:val="-2"/>
          <w:sz w:val="28"/>
          <w:szCs w:val="28"/>
          <w:lang w:val="en-US" w:eastAsia="zh-CN"/>
        </w:rPr>
      </w:pPr>
      <w:r>
        <w:rPr>
          <w:rFonts w:ascii="宋体" w:hAnsi="宋体" w:eastAsia="宋体" w:cs="宋体"/>
          <w:spacing w:val="-4"/>
          <w:sz w:val="28"/>
          <w:szCs w:val="28"/>
        </w:rPr>
        <w:t xml:space="preserve">电  </w:t>
      </w:r>
      <w:r>
        <w:rPr>
          <w:rFonts w:ascii="宋体" w:hAnsi="宋体" w:eastAsia="宋体" w:cs="宋体"/>
          <w:spacing w:val="-3"/>
          <w:sz w:val="28"/>
          <w:szCs w:val="28"/>
        </w:rPr>
        <w:t xml:space="preserve"> </w:t>
      </w:r>
      <w:r>
        <w:rPr>
          <w:rFonts w:ascii="宋体" w:hAnsi="宋体" w:eastAsia="宋体" w:cs="宋体"/>
          <w:spacing w:val="-2"/>
          <w:sz w:val="28"/>
          <w:szCs w:val="28"/>
        </w:rPr>
        <w:t xml:space="preserve"> 话：</w:t>
      </w:r>
      <w:r>
        <w:rPr>
          <w:rFonts w:hint="eastAsia" w:ascii="宋体" w:hAnsi="宋体" w:eastAsia="宋体" w:cs="宋体"/>
          <w:spacing w:val="-2"/>
          <w:sz w:val="28"/>
          <w:szCs w:val="28"/>
          <w:lang w:val="en-US" w:eastAsia="zh-CN"/>
        </w:rPr>
        <w:t>0903-2936333</w:t>
      </w:r>
    </w:p>
    <w:p>
      <w:pPr>
        <w:pStyle w:val="16"/>
        <w:numPr>
          <w:ilvl w:val="0"/>
          <w:numId w:val="0"/>
        </w:numPr>
        <w:ind w:left="284" w:leftChars="0"/>
        <w:rPr>
          <w:rFonts w:hint="eastAsia" w:ascii="宋体" w:hAnsi="宋体" w:eastAsia="宋体" w:cs="宋体"/>
          <w:spacing w:val="-2"/>
          <w:sz w:val="28"/>
          <w:szCs w:val="28"/>
          <w:lang w:val="en-US" w:eastAsia="zh-CN"/>
        </w:rPr>
      </w:pPr>
    </w:p>
    <w:p>
      <w:pPr>
        <w:rPr>
          <w:rFonts w:hint="default"/>
          <w:lang w:val="en-US" w:eastAsia="zh-CN"/>
        </w:rPr>
      </w:pPr>
    </w:p>
    <w:p>
      <w:pPr>
        <w:spacing w:line="402" w:lineRule="auto"/>
        <w:rPr>
          <w:rFonts w:ascii="Arial"/>
          <w:sz w:val="21"/>
        </w:rPr>
      </w:pPr>
    </w:p>
    <w:p>
      <w:pPr>
        <w:spacing w:before="92" w:line="220" w:lineRule="auto"/>
        <w:ind w:left="147"/>
        <w:jc w:val="center"/>
        <w:rPr>
          <w:rFonts w:ascii="宋体" w:hAnsi="宋体" w:eastAsia="宋体" w:cs="宋体"/>
          <w:sz w:val="28"/>
          <w:szCs w:val="28"/>
        </w:rPr>
      </w:pPr>
      <w:r>
        <w:rPr>
          <w:rFonts w:ascii="宋体" w:hAnsi="宋体" w:eastAsia="宋体" w:cs="宋体"/>
          <w:spacing w:val="-1"/>
          <w:sz w:val="28"/>
          <w:szCs w:val="28"/>
        </w:rPr>
        <w:t>编制日期：二零二三年六月</w:t>
      </w:r>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tabs>
          <w:tab w:val="center" w:pos="4168"/>
        </w:tabs>
        <w:bidi w:val="0"/>
        <w:jc w:val="left"/>
        <w:rPr>
          <w:lang w:val="en-US" w:eastAsia="zh-CN"/>
        </w:rPr>
        <w:sectPr>
          <w:footerReference r:id="rId3" w:type="default"/>
          <w:pgSz w:w="11906" w:h="16839"/>
          <w:pgMar w:top="1431" w:right="1785" w:bottom="0" w:left="1785" w:header="0" w:footer="0" w:gutter="0"/>
          <w:pgNumType w:fmt="decimal" w:start="1"/>
          <w:cols w:space="720" w:num="1"/>
        </w:sectPr>
      </w:pPr>
      <w:r>
        <w:rPr>
          <w:rFonts w:hint="eastAsia"/>
          <w:lang w:val="en-US" w:eastAsia="zh-CN"/>
        </w:rPr>
        <w:tab/>
      </w: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8"/>
          <w:szCs w:val="28"/>
        </w:rPr>
      </w:sdtEndPr>
      <w:sdtContent>
        <w:p>
          <w:pPr>
            <w:spacing w:before="237" w:line="227" w:lineRule="auto"/>
            <w:ind w:left="4132"/>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目</w:t>
          </w:r>
          <w:r>
            <w:rPr>
              <w:rFonts w:ascii="宋体" w:hAnsi="宋体" w:eastAsia="宋体" w:cs="宋体"/>
              <w:spacing w:val="-4"/>
              <w:sz w:val="35"/>
              <w:szCs w:val="35"/>
            </w:rPr>
            <w:t xml:space="preserve">     </w:t>
          </w:r>
          <w:r>
            <w:rPr>
              <w:rFonts w:ascii="宋体" w:hAnsi="宋体" w:eastAsia="宋体" w:cs="宋体"/>
              <w:spacing w:val="-4"/>
              <w:sz w:val="35"/>
              <w:szCs w:val="35"/>
              <w14:textOutline w14:w="6537" w14:cap="sq" w14:cmpd="sng">
                <w14:solidFill>
                  <w14:srgbClr w14:val="000000"/>
                </w14:solidFill>
                <w14:prstDash w14:val="solid"/>
                <w14:bevel/>
              </w14:textOutline>
            </w:rPr>
            <w:t>录</w:t>
          </w:r>
        </w:p>
        <w:p>
          <w:pPr>
            <w:spacing w:line="305" w:lineRule="auto"/>
            <w:rPr>
              <w:rFonts w:ascii="Arial"/>
              <w:sz w:val="21"/>
            </w:rPr>
          </w:pPr>
        </w:p>
        <w:p>
          <w:pPr>
            <w:tabs>
              <w:tab w:val="right" w:leader="dot" w:pos="8390"/>
            </w:tabs>
            <w:spacing w:before="91" w:line="219" w:lineRule="auto"/>
            <w:rPr>
              <w:rFonts w:ascii="宋体" w:hAnsi="宋体" w:eastAsia="宋体" w:cs="宋体"/>
              <w:sz w:val="28"/>
              <w:szCs w:val="28"/>
            </w:rPr>
          </w:pPr>
          <w:r>
            <w:rPr>
              <w:rFonts w:ascii="宋体" w:hAnsi="宋体" w:eastAsia="宋体" w:cs="宋体"/>
              <w:spacing w:val="-9"/>
              <w:sz w:val="28"/>
              <w:szCs w:val="28"/>
            </w:rPr>
            <w:t xml:space="preserve">第一部分 竞争性磋商公告 </w:t>
          </w:r>
          <w:r>
            <w:rPr>
              <w:rFonts w:ascii="宋体" w:hAnsi="宋体" w:eastAsia="宋体" w:cs="宋体"/>
              <w:sz w:val="28"/>
              <w:szCs w:val="28"/>
            </w:rPr>
            <w:tab/>
          </w:r>
          <w:r>
            <w:rPr>
              <w:rFonts w:ascii="宋体" w:hAnsi="宋体" w:eastAsia="宋体" w:cs="宋体"/>
              <w:spacing w:val="-9"/>
              <w:sz w:val="28"/>
              <w:szCs w:val="28"/>
            </w:rPr>
            <w:t xml:space="preserve"> </w:t>
          </w:r>
          <w:r>
            <w:fldChar w:fldCharType="begin"/>
          </w:r>
          <w:r>
            <w:instrText xml:space="preserve"> HYPERLINK \l "_bookmark1" </w:instrText>
          </w:r>
          <w:r>
            <w:fldChar w:fldCharType="separate"/>
          </w:r>
          <w:r>
            <w:rPr>
              <w:rFonts w:ascii="宋体" w:hAnsi="宋体" w:eastAsia="宋体" w:cs="宋体"/>
              <w:spacing w:val="-8"/>
              <w:sz w:val="28"/>
              <w:szCs w:val="28"/>
            </w:rPr>
            <w:t>1</w:t>
          </w:r>
          <w:r>
            <w:rPr>
              <w:rFonts w:ascii="宋体" w:hAnsi="宋体" w:eastAsia="宋体" w:cs="宋体"/>
              <w:spacing w:val="-8"/>
              <w:sz w:val="28"/>
              <w:szCs w:val="28"/>
            </w:rPr>
            <w:fldChar w:fldCharType="end"/>
          </w:r>
        </w:p>
        <w:p>
          <w:pPr>
            <w:tabs>
              <w:tab w:val="right" w:leader="dot" w:pos="8390"/>
            </w:tabs>
            <w:spacing w:before="268" w:line="219" w:lineRule="auto"/>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4"/>
              <w:sz w:val="28"/>
              <w:szCs w:val="28"/>
            </w:rPr>
            <w:t>第二部</w:t>
          </w:r>
          <w:r>
            <w:rPr>
              <w:rFonts w:ascii="宋体" w:hAnsi="宋体" w:eastAsia="宋体" w:cs="宋体"/>
              <w:spacing w:val="-2"/>
              <w:sz w:val="28"/>
              <w:szCs w:val="28"/>
            </w:rPr>
            <w:t xml:space="preserve">分 供应商须知 </w:t>
          </w:r>
          <w:r>
            <w:rPr>
              <w:rFonts w:ascii="宋体" w:hAnsi="宋体" w:eastAsia="宋体" w:cs="宋体"/>
              <w:sz w:val="28"/>
              <w:szCs w:val="28"/>
            </w:rPr>
            <w:tab/>
          </w:r>
          <w:r>
            <w:rPr>
              <w:rFonts w:ascii="宋体" w:hAnsi="宋体" w:eastAsia="宋体" w:cs="宋体"/>
              <w:spacing w:val="-2"/>
              <w:sz w:val="28"/>
              <w:szCs w:val="28"/>
            </w:rPr>
            <w:t>3</w:t>
          </w:r>
          <w:r>
            <w:rPr>
              <w:rFonts w:ascii="宋体" w:hAnsi="宋体" w:eastAsia="宋体" w:cs="宋体"/>
              <w:spacing w:val="-2"/>
              <w:sz w:val="28"/>
              <w:szCs w:val="28"/>
            </w:rPr>
            <w:fldChar w:fldCharType="end"/>
          </w:r>
        </w:p>
        <w:p>
          <w:pPr>
            <w:tabs>
              <w:tab w:val="right" w:leader="dot" w:pos="8390"/>
            </w:tabs>
            <w:spacing w:before="267" w:line="220" w:lineRule="auto"/>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4"/>
              <w:sz w:val="28"/>
              <w:szCs w:val="28"/>
            </w:rPr>
            <w:t>第三部</w:t>
          </w:r>
          <w:r>
            <w:rPr>
              <w:rFonts w:ascii="宋体" w:hAnsi="宋体" w:eastAsia="宋体" w:cs="宋体"/>
              <w:spacing w:val="-2"/>
              <w:sz w:val="28"/>
              <w:szCs w:val="28"/>
            </w:rPr>
            <w:t xml:space="preserve">分 </w:t>
          </w:r>
          <w:r>
            <w:rPr>
              <w:rFonts w:hint="eastAsia" w:ascii="宋体" w:hAnsi="宋体" w:eastAsia="宋体" w:cs="宋体"/>
              <w:spacing w:val="-2"/>
              <w:sz w:val="28"/>
              <w:szCs w:val="28"/>
              <w:lang w:val="en-US" w:eastAsia="zh-CN"/>
            </w:rPr>
            <w:t>货物</w:t>
          </w:r>
          <w:r>
            <w:rPr>
              <w:rFonts w:hint="eastAsia" w:ascii="宋体" w:hAnsi="宋体" w:eastAsia="宋体" w:cs="宋体"/>
              <w:spacing w:val="-2"/>
              <w:sz w:val="28"/>
              <w:szCs w:val="28"/>
            </w:rPr>
            <w:t>内容及项目要求</w:t>
          </w:r>
          <w:r>
            <w:rPr>
              <w:rFonts w:ascii="宋体" w:hAnsi="宋体" w:eastAsia="宋体" w:cs="宋体"/>
              <w:spacing w:val="-2"/>
              <w:sz w:val="28"/>
              <w:szCs w:val="28"/>
            </w:rPr>
            <w:t xml:space="preserve"> </w:t>
          </w:r>
          <w:r>
            <w:rPr>
              <w:rFonts w:ascii="宋体" w:hAnsi="宋体" w:eastAsia="宋体" w:cs="宋体"/>
              <w:sz w:val="28"/>
              <w:szCs w:val="28"/>
            </w:rPr>
            <w:tab/>
          </w:r>
          <w:r>
            <w:rPr>
              <w:rFonts w:ascii="宋体" w:hAnsi="宋体" w:eastAsia="宋体" w:cs="宋体"/>
              <w:spacing w:val="-2"/>
              <w:sz w:val="28"/>
              <w:szCs w:val="28"/>
            </w:rPr>
            <w:t>1</w:t>
          </w:r>
          <w:r>
            <w:rPr>
              <w:rFonts w:ascii="宋体" w:hAnsi="宋体" w:eastAsia="宋体" w:cs="宋体"/>
              <w:spacing w:val="-2"/>
              <w:sz w:val="28"/>
              <w:szCs w:val="28"/>
            </w:rPr>
            <w:fldChar w:fldCharType="end"/>
          </w:r>
          <w:r>
            <w:rPr>
              <w:rFonts w:ascii="宋体" w:hAnsi="宋体" w:eastAsia="宋体" w:cs="宋体"/>
              <w:spacing w:val="-2"/>
              <w:sz w:val="28"/>
              <w:szCs w:val="28"/>
            </w:rPr>
            <w:t>6</w:t>
          </w:r>
        </w:p>
        <w:p>
          <w:pPr>
            <w:tabs>
              <w:tab w:val="right" w:leader="dot" w:pos="8390"/>
            </w:tabs>
            <w:spacing w:before="266" w:line="219" w:lineRule="auto"/>
            <w:rPr>
              <w:rFonts w:ascii="宋体" w:hAnsi="宋体" w:eastAsia="宋体" w:cs="宋体"/>
              <w:sz w:val="28"/>
              <w:szCs w:val="28"/>
            </w:rPr>
          </w:pPr>
          <w:r>
            <w:rPr>
              <w:rFonts w:ascii="宋体" w:hAnsi="宋体" w:eastAsia="宋体" w:cs="宋体"/>
              <w:spacing w:val="-12"/>
              <w:sz w:val="28"/>
              <w:szCs w:val="28"/>
            </w:rPr>
            <w:t>第</w:t>
          </w:r>
          <w:r>
            <w:rPr>
              <w:rFonts w:ascii="宋体" w:hAnsi="宋体" w:eastAsia="宋体" w:cs="宋体"/>
              <w:spacing w:val="-9"/>
              <w:sz w:val="28"/>
              <w:szCs w:val="28"/>
            </w:rPr>
            <w:t xml:space="preserve">四部分 项目合同书范本 </w:t>
          </w:r>
          <w:r>
            <w:rPr>
              <w:rFonts w:ascii="宋体" w:hAnsi="宋体" w:eastAsia="宋体" w:cs="宋体"/>
              <w:sz w:val="28"/>
              <w:szCs w:val="28"/>
            </w:rPr>
            <w:tab/>
          </w:r>
          <w:r>
            <w:rPr>
              <w:rFonts w:ascii="宋体" w:hAnsi="宋体" w:eastAsia="宋体" w:cs="宋体"/>
              <w:spacing w:val="-9"/>
              <w:sz w:val="28"/>
              <w:szCs w:val="28"/>
            </w:rPr>
            <w:t xml:space="preserve"> </w:t>
          </w:r>
          <w:r>
            <w:fldChar w:fldCharType="begin"/>
          </w:r>
          <w:r>
            <w:instrText xml:space="preserve"> HYPERLINK \l "_bookmark4" </w:instrText>
          </w:r>
          <w:r>
            <w:fldChar w:fldCharType="separate"/>
          </w:r>
          <w:r>
            <w:rPr>
              <w:rFonts w:ascii="宋体" w:hAnsi="宋体" w:eastAsia="宋体" w:cs="宋体"/>
              <w:spacing w:val="-9"/>
              <w:sz w:val="28"/>
              <w:szCs w:val="28"/>
            </w:rPr>
            <w:t>1</w:t>
          </w:r>
          <w:r>
            <w:rPr>
              <w:rFonts w:ascii="宋体" w:hAnsi="宋体" w:eastAsia="宋体" w:cs="宋体"/>
              <w:spacing w:val="-9"/>
              <w:sz w:val="28"/>
              <w:szCs w:val="28"/>
            </w:rPr>
            <w:fldChar w:fldCharType="end"/>
          </w:r>
          <w:r>
            <w:rPr>
              <w:rFonts w:ascii="宋体" w:hAnsi="宋体" w:eastAsia="宋体" w:cs="宋体"/>
              <w:spacing w:val="-9"/>
              <w:sz w:val="28"/>
              <w:szCs w:val="28"/>
            </w:rPr>
            <w:t>7</w:t>
          </w:r>
        </w:p>
        <w:p>
          <w:pPr>
            <w:tabs>
              <w:tab w:val="right" w:leader="dot" w:pos="8390"/>
            </w:tabs>
            <w:spacing w:before="268" w:line="220" w:lineRule="auto"/>
            <w:rPr>
              <w:rFonts w:ascii="宋体" w:hAnsi="宋体" w:eastAsia="宋体" w:cs="宋体"/>
              <w:sz w:val="28"/>
              <w:szCs w:val="28"/>
            </w:rPr>
          </w:pPr>
          <w:bookmarkStart w:id="0" w:name="_bookmark2"/>
          <w:bookmarkEnd w:id="0"/>
          <w:r>
            <w:fldChar w:fldCharType="begin"/>
          </w:r>
          <w:r>
            <w:instrText xml:space="preserve"> HYPERLINK \l "_bookmark5" </w:instrText>
          </w:r>
          <w:r>
            <w:fldChar w:fldCharType="separate"/>
          </w:r>
          <w:r>
            <w:rPr>
              <w:rFonts w:ascii="宋体" w:hAnsi="宋体" w:eastAsia="宋体" w:cs="宋体"/>
              <w:spacing w:val="-2"/>
              <w:sz w:val="28"/>
              <w:szCs w:val="28"/>
            </w:rPr>
            <w:t xml:space="preserve">第五部分 响应文件格式 </w:t>
          </w:r>
          <w:r>
            <w:rPr>
              <w:rFonts w:ascii="宋体" w:hAnsi="宋体" w:eastAsia="宋体" w:cs="宋体"/>
              <w:sz w:val="28"/>
              <w:szCs w:val="28"/>
            </w:rPr>
            <w:tab/>
          </w:r>
          <w:r>
            <w:rPr>
              <w:rFonts w:ascii="宋体" w:hAnsi="宋体" w:eastAsia="宋体" w:cs="宋体"/>
              <w:spacing w:val="-2"/>
              <w:sz w:val="28"/>
              <w:szCs w:val="28"/>
            </w:rPr>
            <w:t>2</w:t>
          </w:r>
          <w:r>
            <w:rPr>
              <w:rFonts w:ascii="宋体" w:hAnsi="宋体" w:eastAsia="宋体" w:cs="宋体"/>
              <w:spacing w:val="-2"/>
              <w:sz w:val="28"/>
              <w:szCs w:val="28"/>
            </w:rPr>
            <w:fldChar w:fldCharType="end"/>
          </w:r>
          <w:r>
            <w:rPr>
              <w:rFonts w:ascii="宋体" w:hAnsi="宋体" w:eastAsia="宋体" w:cs="宋体"/>
              <w:spacing w:val="-1"/>
              <w:sz w:val="28"/>
              <w:szCs w:val="28"/>
            </w:rPr>
            <w:t>8</w:t>
          </w:r>
        </w:p>
      </w:sdtContent>
    </w:sdt>
    <w:p>
      <w:pPr>
        <w:sectPr>
          <w:pgSz w:w="11907" w:h="16840"/>
          <w:pgMar w:top="1431" w:right="1786" w:bottom="0" w:left="1090" w:header="0" w:footer="0" w:gutter="0"/>
          <w:pgNumType w:fmt="decimal"/>
          <w:cols w:space="720" w:num="1"/>
        </w:sectPr>
      </w:pPr>
    </w:p>
    <w:p>
      <w:pPr>
        <w:spacing w:before="103" w:line="250" w:lineRule="auto"/>
        <w:ind w:left="3793" w:right="1342" w:hanging="2444"/>
        <w:jc w:val="cente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pPr>
      <w: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t>墨玉县喀瓦克乡卫生院采购一批医疗设备项目</w:t>
      </w:r>
    </w:p>
    <w:p>
      <w:pPr>
        <w:spacing w:before="103" w:line="250" w:lineRule="auto"/>
        <w:ind w:left="3793" w:right="1342" w:hanging="2444"/>
        <w:jc w:val="center"/>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竞</w:t>
      </w:r>
      <w:r>
        <w:rPr>
          <w:rFonts w:ascii="宋体" w:hAnsi="宋体" w:eastAsia="宋体" w:cs="宋体"/>
          <w:spacing w:val="12"/>
          <w:sz w:val="29"/>
          <w:szCs w:val="29"/>
          <w14:textOutline w14:w="5448" w14:cap="sq" w14:cmpd="sng">
            <w14:solidFill>
              <w14:srgbClr w14:val="000000"/>
            </w14:solidFill>
            <w14:prstDash w14:val="solid"/>
            <w14:bevel/>
          </w14:textOutline>
        </w:rPr>
        <w:t>争性磋商公告</w:t>
      </w:r>
    </w:p>
    <w:tbl>
      <w:tblPr>
        <w:tblStyle w:val="17"/>
        <w:tblW w:w="968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29" w:hRule="atLeast"/>
        </w:trPr>
        <w:tc>
          <w:tcPr>
            <w:tcW w:w="9687" w:type="dxa"/>
            <w:vAlign w:val="top"/>
          </w:tcPr>
          <w:p>
            <w:pPr>
              <w:spacing w:before="107" w:line="227" w:lineRule="auto"/>
              <w:ind w:left="57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目概况</w:t>
            </w:r>
          </w:p>
          <w:p>
            <w:pPr>
              <w:spacing w:before="77" w:line="258" w:lineRule="auto"/>
              <w:ind w:left="112" w:right="83" w:firstLine="461"/>
              <w:rPr>
                <w:rFonts w:ascii="宋体" w:hAnsi="宋体" w:eastAsia="宋体" w:cs="宋体"/>
                <w:sz w:val="23"/>
                <w:szCs w:val="23"/>
              </w:rPr>
            </w:pPr>
            <w:r>
              <w:rPr>
                <w:rFonts w:hint="eastAsia" w:ascii="宋体" w:hAnsi="宋体" w:eastAsia="宋体" w:cs="宋体"/>
                <w:spacing w:val="14"/>
                <w:sz w:val="23"/>
                <w:szCs w:val="23"/>
                <w:lang w:val="en-US" w:eastAsia="zh-CN"/>
              </w:rPr>
              <w:t>墨玉县喀瓦克乡卫生院采购一批医疗设备项目</w:t>
            </w:r>
            <w:r>
              <w:rPr>
                <w:rFonts w:ascii="宋体" w:hAnsi="宋体" w:eastAsia="宋体" w:cs="宋体"/>
                <w:spacing w:val="14"/>
                <w:sz w:val="23"/>
                <w:szCs w:val="23"/>
              </w:rPr>
              <w:t>的潜在供应商应在新疆政采云</w:t>
            </w:r>
            <w:r>
              <w:rPr>
                <w:rFonts w:ascii="宋体" w:hAnsi="宋体" w:eastAsia="宋体" w:cs="宋体"/>
                <w:spacing w:val="10"/>
                <w:sz w:val="23"/>
                <w:szCs w:val="23"/>
              </w:rPr>
              <w:t>平</w:t>
            </w:r>
            <w:r>
              <w:rPr>
                <w:rFonts w:ascii="宋体" w:hAnsi="宋体" w:eastAsia="宋体" w:cs="宋体"/>
                <w:sz w:val="23"/>
                <w:szCs w:val="23"/>
              </w:rPr>
              <w:t xml:space="preserve"> </w:t>
            </w:r>
            <w:r>
              <w:rPr>
                <w:rFonts w:ascii="宋体" w:hAnsi="宋体" w:eastAsia="宋体" w:cs="宋体"/>
                <w:spacing w:val="-2"/>
                <w:sz w:val="23"/>
                <w:szCs w:val="23"/>
              </w:rPr>
              <w:t xml:space="preserve">台线上获取竞争性磋商文件，并于 </w:t>
            </w:r>
            <w:r>
              <w:rPr>
                <w:rFonts w:ascii="宋体" w:hAnsi="宋体" w:eastAsia="宋体" w:cs="宋体"/>
                <w:spacing w:val="-2"/>
                <w:sz w:val="23"/>
                <w:szCs w:val="23"/>
                <w:u w:val="none" w:color="auto"/>
              </w:rPr>
              <w:t>2023年</w:t>
            </w:r>
            <w:r>
              <w:rPr>
                <w:rFonts w:ascii="宋体" w:hAnsi="宋体" w:eastAsia="宋体" w:cs="宋体"/>
                <w:spacing w:val="-1"/>
                <w:sz w:val="23"/>
                <w:szCs w:val="23"/>
                <w:u w:val="none" w:color="auto"/>
              </w:rPr>
              <w:t xml:space="preserve"> 7 月 </w:t>
            </w:r>
            <w:r>
              <w:rPr>
                <w:rFonts w:hint="eastAsia" w:ascii="宋体" w:hAnsi="宋体" w:cs="宋体"/>
                <w:spacing w:val="-1"/>
                <w:sz w:val="23"/>
                <w:szCs w:val="23"/>
                <w:u w:val="none" w:color="auto"/>
                <w:lang w:val="en-US" w:eastAsia="zh-CN"/>
              </w:rPr>
              <w:t>13</w:t>
            </w:r>
            <w:r>
              <w:rPr>
                <w:rFonts w:ascii="宋体" w:hAnsi="宋体" w:eastAsia="宋体" w:cs="宋体"/>
                <w:spacing w:val="-1"/>
                <w:sz w:val="23"/>
                <w:szCs w:val="23"/>
                <w:u w:val="none" w:color="auto"/>
              </w:rPr>
              <w:t xml:space="preserve"> 日 1</w:t>
            </w:r>
            <w:r>
              <w:rPr>
                <w:rFonts w:hint="eastAsia" w:ascii="宋体" w:hAnsi="宋体" w:eastAsia="宋体" w:cs="宋体"/>
                <w:spacing w:val="-1"/>
                <w:sz w:val="23"/>
                <w:szCs w:val="23"/>
                <w:u w:val="none" w:color="auto"/>
                <w:lang w:val="en-US" w:eastAsia="zh-CN"/>
              </w:rPr>
              <w:t>1</w:t>
            </w:r>
            <w:r>
              <w:rPr>
                <w:rFonts w:ascii="宋体" w:hAnsi="宋体" w:eastAsia="宋体" w:cs="宋体"/>
                <w:spacing w:val="-1"/>
                <w:sz w:val="23"/>
                <w:szCs w:val="23"/>
                <w:u w:val="none" w:color="auto"/>
              </w:rPr>
              <w:t>：00 ( 北</w:t>
            </w:r>
            <w:r>
              <w:rPr>
                <w:rFonts w:ascii="宋体" w:hAnsi="宋体" w:eastAsia="宋体" w:cs="宋体"/>
                <w:spacing w:val="-1"/>
                <w:sz w:val="23"/>
                <w:szCs w:val="23"/>
              </w:rPr>
              <w:t>京时间) 前递交响应文件。</w:t>
            </w:r>
          </w:p>
        </w:tc>
      </w:tr>
    </w:tbl>
    <w:p>
      <w:pPr>
        <w:spacing w:before="115" w:line="393" w:lineRule="exact"/>
        <w:ind w:left="582"/>
        <w:outlineLvl w:val="0"/>
        <w:rPr>
          <w:rFonts w:ascii="宋体" w:hAnsi="宋体" w:eastAsia="宋体" w:cs="宋体"/>
          <w:sz w:val="23"/>
          <w:szCs w:val="23"/>
        </w:rPr>
      </w:pPr>
      <w:r>
        <w:rPr>
          <w:rFonts w:ascii="宋体" w:hAnsi="宋体" w:eastAsia="宋体" w:cs="宋体"/>
          <w:spacing w:val="10"/>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9"/>
          <w:position w:val="2"/>
          <w:sz w:val="23"/>
          <w:szCs w:val="23"/>
          <w14:textOutline w14:w="4358" w14:cap="sq" w14:cmpd="sng">
            <w14:solidFill>
              <w14:srgbClr w14:val="000000"/>
            </w14:solidFill>
            <w14:prstDash w14:val="solid"/>
            <w14:bevel/>
          </w14:textOutline>
        </w:rPr>
        <w:t>、项目基本情况</w:t>
      </w:r>
    </w:p>
    <w:p>
      <w:pPr>
        <w:spacing w:before="7" w:line="227" w:lineRule="auto"/>
        <w:ind w:left="582"/>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7"/>
          <w:sz w:val="23"/>
          <w:szCs w:val="23"/>
        </w:rPr>
        <w:t>目编号：</w:t>
      </w:r>
      <w:r>
        <w:rPr>
          <w:rFonts w:hint="eastAsia" w:ascii="宋体" w:hAnsi="宋体" w:eastAsia="宋体" w:cs="宋体"/>
          <w:spacing w:val="7"/>
          <w:sz w:val="23"/>
          <w:szCs w:val="23"/>
        </w:rPr>
        <w:t>MYXY(</w:t>
      </w:r>
      <w:r>
        <w:rPr>
          <w:rFonts w:hint="eastAsia" w:ascii="宋体" w:hAnsi="宋体" w:eastAsia="宋体" w:cs="宋体"/>
          <w:spacing w:val="7"/>
          <w:sz w:val="23"/>
          <w:szCs w:val="23"/>
          <w:lang w:val="en-US" w:eastAsia="zh-CN"/>
        </w:rPr>
        <w:t>JC</w:t>
      </w:r>
      <w:r>
        <w:rPr>
          <w:rFonts w:hint="eastAsia" w:ascii="宋体" w:hAnsi="宋体" w:eastAsia="宋体" w:cs="宋体"/>
          <w:spacing w:val="7"/>
          <w:sz w:val="23"/>
          <w:szCs w:val="23"/>
        </w:rPr>
        <w:t>)2023-00</w:t>
      </w:r>
      <w:r>
        <w:rPr>
          <w:rFonts w:hint="eastAsia" w:ascii="宋体" w:hAnsi="宋体" w:eastAsia="宋体" w:cs="宋体"/>
          <w:spacing w:val="7"/>
          <w:sz w:val="23"/>
          <w:szCs w:val="23"/>
          <w:lang w:val="en-US" w:eastAsia="zh-CN"/>
        </w:rPr>
        <w:t>9</w:t>
      </w:r>
      <w:r>
        <w:rPr>
          <w:rFonts w:hint="eastAsia" w:ascii="宋体" w:hAnsi="宋体" w:eastAsia="宋体" w:cs="宋体"/>
          <w:spacing w:val="7"/>
          <w:sz w:val="23"/>
          <w:szCs w:val="23"/>
        </w:rPr>
        <w:t>号</w:t>
      </w:r>
    </w:p>
    <w:p>
      <w:pPr>
        <w:spacing w:before="115" w:line="400" w:lineRule="exact"/>
        <w:ind w:left="582"/>
        <w:rPr>
          <w:rFonts w:ascii="宋体" w:hAnsi="宋体" w:eastAsia="宋体" w:cs="宋体"/>
          <w:sz w:val="23"/>
          <w:szCs w:val="23"/>
        </w:rPr>
      </w:pPr>
      <w:r>
        <w:rPr>
          <w:rFonts w:ascii="宋体" w:hAnsi="宋体" w:eastAsia="宋体" w:cs="宋体"/>
          <w:spacing w:val="18"/>
          <w:position w:val="12"/>
          <w:sz w:val="23"/>
          <w:szCs w:val="23"/>
        </w:rPr>
        <w:t>项</w:t>
      </w:r>
      <w:r>
        <w:rPr>
          <w:rFonts w:ascii="宋体" w:hAnsi="宋体" w:eastAsia="宋体" w:cs="宋体"/>
          <w:spacing w:val="14"/>
          <w:position w:val="12"/>
          <w:sz w:val="23"/>
          <w:szCs w:val="23"/>
        </w:rPr>
        <w:t>目</w:t>
      </w:r>
      <w:r>
        <w:rPr>
          <w:rFonts w:ascii="宋体" w:hAnsi="宋体" w:eastAsia="宋体" w:cs="宋体"/>
          <w:spacing w:val="9"/>
          <w:position w:val="12"/>
          <w:sz w:val="23"/>
          <w:szCs w:val="23"/>
        </w:rPr>
        <w:t>名称：</w:t>
      </w:r>
      <w:r>
        <w:rPr>
          <w:rFonts w:hint="eastAsia" w:ascii="宋体" w:hAnsi="宋体" w:eastAsia="宋体" w:cs="宋体"/>
          <w:spacing w:val="9"/>
          <w:position w:val="12"/>
          <w:sz w:val="23"/>
          <w:szCs w:val="23"/>
          <w:lang w:val="en-US" w:eastAsia="zh-CN"/>
        </w:rPr>
        <w:t>墨玉县喀瓦克乡卫生院采购一批医疗设备项目</w:t>
      </w:r>
    </w:p>
    <w:p>
      <w:pPr>
        <w:spacing w:before="1" w:line="226" w:lineRule="auto"/>
        <w:ind w:left="577"/>
        <w:rPr>
          <w:rFonts w:ascii="宋体" w:hAnsi="宋体" w:eastAsia="宋体" w:cs="宋体"/>
          <w:sz w:val="23"/>
          <w:szCs w:val="23"/>
        </w:rPr>
      </w:pPr>
      <w:r>
        <w:rPr>
          <w:rFonts w:ascii="宋体" w:hAnsi="宋体" w:eastAsia="宋体" w:cs="宋体"/>
          <w:spacing w:val="10"/>
          <w:sz w:val="23"/>
          <w:szCs w:val="23"/>
        </w:rPr>
        <w:t>采</w:t>
      </w:r>
      <w:r>
        <w:rPr>
          <w:rFonts w:ascii="宋体" w:hAnsi="宋体" w:eastAsia="宋体" w:cs="宋体"/>
          <w:spacing w:val="9"/>
          <w:sz w:val="23"/>
          <w:szCs w:val="23"/>
        </w:rPr>
        <w:t>购方式：竞争性磋商</w:t>
      </w:r>
    </w:p>
    <w:p>
      <w:pPr>
        <w:spacing w:before="118" w:line="399" w:lineRule="exact"/>
        <w:ind w:left="580"/>
        <w:rPr>
          <w:rFonts w:hint="default" w:ascii="宋体" w:hAnsi="宋体" w:eastAsia="宋体" w:cs="宋体"/>
          <w:sz w:val="23"/>
          <w:szCs w:val="23"/>
          <w:lang w:val="en-US" w:eastAsia="zh-CN"/>
        </w:rPr>
      </w:pPr>
      <w:r>
        <w:rPr>
          <w:rFonts w:ascii="宋体" w:hAnsi="宋体" w:eastAsia="宋体" w:cs="宋体"/>
          <w:spacing w:val="6"/>
          <w:position w:val="12"/>
          <w:sz w:val="23"/>
          <w:szCs w:val="23"/>
        </w:rPr>
        <w:t>预算金额 (元) ：</w:t>
      </w:r>
      <w:r>
        <w:rPr>
          <w:rFonts w:hint="eastAsia" w:ascii="宋体" w:hAnsi="宋体" w:eastAsia="宋体" w:cs="宋体"/>
          <w:spacing w:val="6"/>
          <w:position w:val="12"/>
          <w:sz w:val="23"/>
          <w:szCs w:val="23"/>
          <w:lang w:val="en-US" w:eastAsia="zh-CN"/>
        </w:rPr>
        <w:t>1000000</w:t>
      </w:r>
    </w:p>
    <w:p>
      <w:pPr>
        <w:spacing w:before="1" w:line="225" w:lineRule="auto"/>
        <w:ind w:left="581"/>
        <w:rPr>
          <w:rFonts w:hint="default" w:ascii="宋体" w:hAnsi="宋体" w:eastAsia="宋体" w:cs="宋体"/>
          <w:spacing w:val="6"/>
          <w:sz w:val="23"/>
          <w:szCs w:val="23"/>
          <w:lang w:val="en-US" w:eastAsia="zh-CN"/>
        </w:rPr>
      </w:pPr>
      <w:r>
        <w:rPr>
          <w:rFonts w:ascii="宋体" w:hAnsi="宋体" w:eastAsia="宋体" w:cs="宋体"/>
          <w:spacing w:val="6"/>
          <w:sz w:val="23"/>
          <w:szCs w:val="23"/>
        </w:rPr>
        <w:t>最高限价 (元) ：</w:t>
      </w:r>
      <w:r>
        <w:rPr>
          <w:rFonts w:hint="eastAsia" w:ascii="宋体" w:hAnsi="宋体" w:eastAsia="宋体" w:cs="宋体"/>
          <w:spacing w:val="6"/>
          <w:sz w:val="23"/>
          <w:szCs w:val="23"/>
          <w:lang w:val="en-US" w:eastAsia="zh-CN"/>
        </w:rPr>
        <w:t>1000000</w:t>
      </w:r>
    </w:p>
    <w:p>
      <w:pPr>
        <w:spacing w:before="1" w:line="225" w:lineRule="auto"/>
        <w:rPr>
          <w:rFonts w:ascii="宋体" w:hAnsi="宋体" w:eastAsia="宋体" w:cs="宋体"/>
          <w:sz w:val="23"/>
          <w:szCs w:val="23"/>
        </w:rPr>
      </w:pPr>
    </w:p>
    <w:p>
      <w:pPr>
        <w:spacing w:before="118" w:line="399" w:lineRule="exact"/>
        <w:ind w:left="579"/>
        <w:rPr>
          <w:rFonts w:ascii="宋体" w:hAnsi="宋体" w:eastAsia="宋体" w:cs="宋体"/>
          <w:sz w:val="23"/>
          <w:szCs w:val="23"/>
        </w:rPr>
      </w:pPr>
      <w:r>
        <w:rPr>
          <w:rFonts w:ascii="宋体" w:hAnsi="宋体" w:eastAsia="宋体" w:cs="宋体"/>
          <w:spacing w:val="7"/>
          <w:sz w:val="23"/>
          <w:szCs w:val="23"/>
        </w:rPr>
        <w:t>采</w:t>
      </w:r>
      <w:r>
        <w:rPr>
          <w:rFonts w:ascii="宋体" w:hAnsi="宋体" w:eastAsia="宋体" w:cs="宋体"/>
          <w:spacing w:val="6"/>
          <w:sz w:val="23"/>
          <w:szCs w:val="23"/>
        </w:rPr>
        <w:t>购需求：</w:t>
      </w:r>
      <w:r>
        <w:rPr>
          <w:rFonts w:hint="eastAsia" w:ascii="宋体" w:hAnsi="宋体" w:eastAsia="宋体" w:cs="宋体"/>
          <w:spacing w:val="6"/>
          <w:sz w:val="23"/>
          <w:szCs w:val="23"/>
          <w:lang w:val="en-US" w:eastAsia="zh-CN"/>
        </w:rPr>
        <w:t>采购一批13种医用设备</w:t>
      </w:r>
      <w:r>
        <w:rPr>
          <w:rFonts w:ascii="宋体" w:hAnsi="宋体" w:eastAsia="宋体" w:cs="宋体"/>
          <w:spacing w:val="6"/>
          <w:sz w:val="23"/>
          <w:szCs w:val="23"/>
        </w:rPr>
        <w:t>(具体详见竞争性磋商文件) ；</w:t>
      </w:r>
    </w:p>
    <w:p>
      <w:pPr>
        <w:spacing w:line="227" w:lineRule="auto"/>
        <w:ind w:left="580"/>
        <w:rPr>
          <w:rFonts w:ascii="宋体" w:hAnsi="宋体" w:eastAsia="宋体" w:cs="宋体"/>
          <w:sz w:val="23"/>
          <w:szCs w:val="23"/>
        </w:rPr>
      </w:pPr>
      <w:r>
        <w:rPr>
          <w:rFonts w:ascii="宋体" w:hAnsi="宋体" w:eastAsia="宋体" w:cs="宋体"/>
          <w:spacing w:val="10"/>
          <w:sz w:val="23"/>
          <w:szCs w:val="23"/>
        </w:rPr>
        <w:t>数量:1</w:t>
      </w:r>
    </w:p>
    <w:p>
      <w:pPr>
        <w:spacing w:before="118" w:line="227" w:lineRule="auto"/>
        <w:ind w:left="580"/>
        <w:rPr>
          <w:rFonts w:ascii="宋体" w:hAnsi="宋体" w:eastAsia="宋体" w:cs="宋体"/>
          <w:sz w:val="23"/>
          <w:szCs w:val="23"/>
          <w:highlight w:val="none"/>
        </w:rPr>
      </w:pPr>
      <w:r>
        <w:rPr>
          <w:rFonts w:ascii="宋体" w:hAnsi="宋体" w:eastAsia="宋体" w:cs="宋体"/>
          <w:spacing w:val="10"/>
          <w:sz w:val="23"/>
          <w:szCs w:val="23"/>
        </w:rPr>
        <w:t>预算</w:t>
      </w:r>
      <w:r>
        <w:rPr>
          <w:rFonts w:ascii="宋体" w:hAnsi="宋体" w:eastAsia="宋体" w:cs="宋体"/>
          <w:spacing w:val="8"/>
          <w:sz w:val="23"/>
          <w:szCs w:val="23"/>
        </w:rPr>
        <w:t>金</w:t>
      </w:r>
      <w:r>
        <w:rPr>
          <w:rFonts w:ascii="宋体" w:hAnsi="宋体" w:eastAsia="宋体" w:cs="宋体"/>
          <w:spacing w:val="5"/>
          <w:sz w:val="23"/>
          <w:szCs w:val="23"/>
        </w:rPr>
        <w:t>额 (元) :</w:t>
      </w:r>
      <w:r>
        <w:rPr>
          <w:rFonts w:hint="eastAsia" w:ascii="宋体" w:hAnsi="宋体" w:eastAsia="宋体" w:cs="宋体"/>
          <w:spacing w:val="5"/>
          <w:sz w:val="23"/>
          <w:szCs w:val="23"/>
          <w:lang w:val="en-US" w:eastAsia="zh-CN"/>
        </w:rPr>
        <w:t>1000000</w:t>
      </w:r>
    </w:p>
    <w:p>
      <w:pPr>
        <w:spacing w:line="400" w:lineRule="exact"/>
        <w:ind w:left="579"/>
        <w:rPr>
          <w:rFonts w:hint="default" w:ascii="宋体" w:hAnsi="宋体" w:eastAsia="宋体" w:cs="宋体"/>
          <w:sz w:val="23"/>
          <w:szCs w:val="23"/>
          <w:highlight w:val="none"/>
          <w:lang w:val="en-US" w:eastAsia="zh-CN"/>
        </w:rPr>
      </w:pPr>
      <w:r>
        <w:rPr>
          <w:rFonts w:ascii="宋体" w:hAnsi="宋体" w:eastAsia="宋体" w:cs="宋体"/>
          <w:spacing w:val="-6"/>
          <w:position w:val="12"/>
          <w:sz w:val="23"/>
          <w:szCs w:val="23"/>
          <w:highlight w:val="none"/>
        </w:rPr>
        <w:t>合同履</w:t>
      </w:r>
      <w:r>
        <w:rPr>
          <w:rFonts w:ascii="宋体" w:hAnsi="宋体" w:eastAsia="宋体" w:cs="宋体"/>
          <w:spacing w:val="-3"/>
          <w:position w:val="12"/>
          <w:sz w:val="23"/>
          <w:szCs w:val="23"/>
          <w:highlight w:val="none"/>
        </w:rPr>
        <w:t>约期限：</w:t>
      </w:r>
      <w:r>
        <w:rPr>
          <w:rFonts w:hint="eastAsia" w:ascii="宋体" w:hAnsi="宋体" w:eastAsia="宋体" w:cs="宋体"/>
          <w:spacing w:val="-3"/>
          <w:position w:val="12"/>
          <w:sz w:val="23"/>
          <w:szCs w:val="23"/>
          <w:highlight w:val="none"/>
        </w:rPr>
        <w:t>签订合同后设备供货期28天，施工期45天。</w:t>
      </w:r>
      <w:r>
        <w:rPr>
          <w:rFonts w:hint="eastAsia" w:ascii="宋体" w:hAnsi="宋体" w:eastAsia="宋体" w:cs="宋体"/>
          <w:spacing w:val="-3"/>
          <w:position w:val="12"/>
          <w:sz w:val="23"/>
          <w:szCs w:val="23"/>
          <w:highlight w:val="none"/>
          <w:lang w:val="en-US" w:eastAsia="zh-CN"/>
        </w:rPr>
        <w:t xml:space="preserve">            </w:t>
      </w:r>
    </w:p>
    <w:p>
      <w:pPr>
        <w:spacing w:before="1" w:line="226" w:lineRule="auto"/>
        <w:ind w:left="579"/>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项目不接受联合体投标。</w:t>
      </w:r>
    </w:p>
    <w:p>
      <w:pPr>
        <w:spacing w:before="119" w:line="227" w:lineRule="auto"/>
        <w:ind w:left="582"/>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二、</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申请人资格要求</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before="115" w:line="310" w:lineRule="exact"/>
        <w:ind w:left="596"/>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满足《中华人民共和国政府采购法》第二十二条规定；</w:t>
      </w:r>
    </w:p>
    <w:p>
      <w:pPr>
        <w:spacing w:before="90" w:line="321" w:lineRule="auto"/>
        <w:ind w:left="323" w:leftChars="154" w:right="89" w:firstLine="250" w:firstLineChars="97"/>
        <w:rPr>
          <w:rFonts w:hint="default" w:ascii="宋体" w:hAnsi="宋体" w:eastAsia="宋体" w:cs="宋体"/>
          <w:sz w:val="23"/>
          <w:szCs w:val="23"/>
          <w:lang w:val="en-US" w:eastAsia="zh-CN"/>
        </w:rPr>
      </w:pPr>
      <w:r>
        <w:rPr>
          <w:rFonts w:ascii="宋体" w:hAnsi="宋体" w:eastAsia="宋体" w:cs="宋体"/>
          <w:spacing w:val="14"/>
          <w:position w:val="1"/>
          <w:sz w:val="23"/>
          <w:szCs w:val="23"/>
        </w:rPr>
        <w:t>2</w:t>
      </w:r>
      <w:r>
        <w:rPr>
          <w:rFonts w:ascii="宋体" w:hAnsi="宋体" w:eastAsia="宋体" w:cs="宋体"/>
          <w:spacing w:val="8"/>
          <w:position w:val="1"/>
          <w:sz w:val="23"/>
          <w:szCs w:val="23"/>
        </w:rPr>
        <w:t>、</w:t>
      </w:r>
      <w:r>
        <w:rPr>
          <w:rFonts w:ascii="宋体" w:hAnsi="宋体" w:eastAsia="宋体" w:cs="宋体"/>
          <w:spacing w:val="7"/>
          <w:position w:val="1"/>
          <w:sz w:val="23"/>
          <w:szCs w:val="23"/>
        </w:rPr>
        <w:t>落实政府采购政策需满足的资格要求：</w:t>
      </w:r>
      <w:r>
        <w:rPr>
          <w:rFonts w:hint="eastAsia" w:ascii="宋体" w:hAnsi="宋体" w:eastAsia="宋体" w:cs="宋体"/>
          <w:spacing w:val="7"/>
          <w:position w:val="1"/>
          <w:sz w:val="23"/>
          <w:szCs w:val="23"/>
          <w:lang w:val="en-US" w:eastAsia="zh-CN"/>
        </w:rPr>
        <w:t>中小企业；</w:t>
      </w:r>
    </w:p>
    <w:p>
      <w:pPr>
        <w:spacing w:before="115" w:line="310" w:lineRule="exact"/>
        <w:ind w:left="596"/>
        <w:rPr>
          <w:rFonts w:hint="eastAsia" w:ascii="宋体" w:hAnsi="宋体" w:eastAsia="宋体" w:cs="宋体"/>
          <w:spacing w:val="16"/>
          <w:position w:val="1"/>
          <w:sz w:val="23"/>
          <w:szCs w:val="23"/>
          <w:lang w:val="en-US" w:eastAsia="zh-CN"/>
        </w:rPr>
      </w:pPr>
      <w:r>
        <w:rPr>
          <w:rFonts w:ascii="宋体" w:hAnsi="宋体" w:eastAsia="宋体" w:cs="宋体"/>
          <w:spacing w:val="16"/>
          <w:position w:val="1"/>
          <w:sz w:val="23"/>
          <w:szCs w:val="23"/>
        </w:rPr>
        <w:t>3、本项目的特定资格要求：</w:t>
      </w:r>
      <w:r>
        <w:rPr>
          <w:rFonts w:hint="eastAsia" w:ascii="宋体" w:hAnsi="宋体" w:eastAsia="宋体" w:cs="宋体"/>
          <w:spacing w:val="16"/>
          <w:position w:val="1"/>
          <w:sz w:val="23"/>
          <w:szCs w:val="23"/>
          <w:lang w:val="en-US" w:eastAsia="zh-CN"/>
        </w:rPr>
        <w:t>1）具有企业法人营业执照（三证合一）、《银行开户许可证》或《基本存款账户信息》；</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2）</w:t>
      </w:r>
      <w:r>
        <w:rPr>
          <w:rFonts w:hint="eastAsia" w:ascii="宋体" w:hAnsi="宋体" w:cs="宋体"/>
          <w:spacing w:val="16"/>
          <w:position w:val="1"/>
          <w:sz w:val="23"/>
          <w:szCs w:val="23"/>
          <w:lang w:val="en-US" w:eastAsia="zh-CN"/>
        </w:rPr>
        <w:t>所投产品制造商提供《医疗器械生产许可证》，代理商或经销商提供《医疗器械经营许可证》或《医疗器械经营备案凭证》，所投产品属于第三类医疗器械的须提供《医疗器械注册证》(含注册登记表)，所有证件均应在有效期内；</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3）法定代表人需提供法定代表人证明书及法定代表人身份证，委托代理人需提供法定代表人授权委托书及委托代理人身份证，被委托人必须是投标单位法人或正式员工，需提供社保部门出具最少近六个月的缴纳社保证明（社保缴费凭证或个人明细表）；</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4）具有良好的商业信誉和健全的财务会计制度需提供2022度财务审计报告，新成立公司提供近6个月财务报表；</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5）提供税务机关出具近六个月填报日期的完税证明 (新成立公司按实际发生提供) ；</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6）在信用中国网站、中国政府采购网、国家企业信用信息公示系统、中国裁判文书网等以上网站如有行政处罚信息、列入经营异常名录信息、列入严重违法失信企业名单（黑名单）信息，将拒绝其参本次采购活动，以上网站页面查询截图时间应在招标公告日期后并加盖单位公章；</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7）提供针对本次项目《反商业贿赂承诺书》；</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8）参与政府采购活动前3年内未被列入失信、重大税收违法案件、财政部门禁止参加政府采购活动的承诺书；</w:t>
      </w:r>
    </w:p>
    <w:p>
      <w:pPr>
        <w:spacing w:before="115" w:line="310" w:lineRule="exact"/>
        <w:ind w:left="596"/>
        <w:rPr>
          <w:rFonts w:hint="eastAsia" w:ascii="宋体" w:hAnsi="宋体" w:eastAsia="宋体" w:cs="宋体"/>
          <w:spacing w:val="16"/>
          <w:position w:val="1"/>
          <w:sz w:val="23"/>
          <w:szCs w:val="23"/>
          <w:lang w:val="en-US" w:eastAsia="zh-CN"/>
        </w:rPr>
      </w:pPr>
      <w:r>
        <w:rPr>
          <w:rFonts w:hint="eastAsia" w:ascii="宋体" w:hAnsi="宋体" w:eastAsia="宋体" w:cs="宋体"/>
          <w:spacing w:val="16"/>
          <w:position w:val="1"/>
          <w:sz w:val="23"/>
          <w:szCs w:val="23"/>
          <w:lang w:val="en-US" w:eastAsia="zh-CN"/>
        </w:rPr>
        <w:t>9）</w:t>
      </w:r>
      <w:r>
        <w:rPr>
          <w:rFonts w:hint="eastAsia" w:ascii="宋体" w:hAnsi="宋体" w:cs="宋体"/>
          <w:spacing w:val="16"/>
          <w:position w:val="1"/>
          <w:sz w:val="23"/>
          <w:szCs w:val="23"/>
          <w:lang w:val="en-US" w:eastAsia="zh-CN"/>
        </w:rPr>
        <w:t>投标保证金打款凭证或保函文件。</w:t>
      </w:r>
    </w:p>
    <w:p>
      <w:pPr>
        <w:spacing w:line="304" w:lineRule="exact"/>
        <w:ind w:left="482"/>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三、获取竞争性磋商文</w:t>
      </w:r>
      <w:r>
        <w:rPr>
          <w:rFonts w:ascii="宋体" w:hAnsi="宋体" w:eastAsia="宋体" w:cs="宋体"/>
          <w:spacing w:val="7"/>
          <w:position w:val="1"/>
          <w:sz w:val="23"/>
          <w:szCs w:val="23"/>
          <w14:textOutline w14:w="4358" w14:cap="sq" w14:cmpd="sng">
            <w14:solidFill>
              <w14:srgbClr w14:val="000000"/>
            </w14:solidFill>
            <w14:prstDash w14:val="solid"/>
            <w14:bevel/>
          </w14:textOutline>
        </w:rPr>
        <w:t>件</w:t>
      </w:r>
    </w:p>
    <w:p>
      <w:pPr>
        <w:spacing w:before="95" w:line="321" w:lineRule="auto"/>
        <w:ind w:left="10" w:right="138" w:firstLine="49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时</w:t>
      </w:r>
      <w:r>
        <w:rPr>
          <w:rFonts w:ascii="宋体" w:hAnsi="宋体" w:eastAsia="宋体" w:cs="宋体"/>
          <w:spacing w:val="-6"/>
          <w:sz w:val="23"/>
          <w:szCs w:val="23"/>
        </w:rPr>
        <w:t>间：获取时间：2023 年 6 月</w:t>
      </w:r>
      <w:r>
        <w:rPr>
          <w:rFonts w:hint="eastAsia" w:ascii="宋体" w:hAnsi="宋体" w:cs="宋体"/>
          <w:spacing w:val="-6"/>
          <w:sz w:val="23"/>
          <w:szCs w:val="23"/>
          <w:lang w:val="en-US" w:eastAsia="zh-CN"/>
        </w:rPr>
        <w:t>28</w:t>
      </w:r>
      <w:r>
        <w:rPr>
          <w:rFonts w:ascii="宋体" w:hAnsi="宋体" w:eastAsia="宋体" w:cs="宋体"/>
          <w:spacing w:val="-6"/>
          <w:sz w:val="23"/>
          <w:szCs w:val="23"/>
        </w:rPr>
        <w:t>日至 2023 年 7 月</w:t>
      </w:r>
      <w:r>
        <w:rPr>
          <w:rFonts w:hint="eastAsia" w:ascii="宋体" w:hAnsi="宋体" w:eastAsia="宋体" w:cs="宋体"/>
          <w:spacing w:val="-6"/>
          <w:sz w:val="23"/>
          <w:szCs w:val="23"/>
          <w:lang w:val="en-US" w:eastAsia="zh-CN"/>
        </w:rPr>
        <w:t xml:space="preserve"> </w:t>
      </w:r>
      <w:r>
        <w:rPr>
          <w:rFonts w:hint="eastAsia" w:ascii="宋体" w:hAnsi="宋体" w:cs="宋体"/>
          <w:spacing w:val="-6"/>
          <w:sz w:val="23"/>
          <w:szCs w:val="23"/>
          <w:lang w:val="en-US" w:eastAsia="zh-CN"/>
        </w:rPr>
        <w:t>12</w:t>
      </w:r>
      <w:r>
        <w:rPr>
          <w:rFonts w:ascii="宋体" w:hAnsi="宋体" w:eastAsia="宋体" w:cs="宋体"/>
          <w:spacing w:val="-6"/>
          <w:sz w:val="23"/>
          <w:szCs w:val="23"/>
        </w:rPr>
        <w:t xml:space="preserve">日，每日上午 </w:t>
      </w:r>
      <w:r>
        <w:rPr>
          <w:rFonts w:hint="eastAsia" w:ascii="宋体" w:hAnsi="宋体" w:eastAsia="宋体" w:cs="宋体"/>
          <w:spacing w:val="-6"/>
          <w:sz w:val="23"/>
          <w:szCs w:val="23"/>
          <w:lang w:val="en-US" w:eastAsia="zh-CN"/>
        </w:rPr>
        <w:t>00</w:t>
      </w:r>
      <w:r>
        <w:rPr>
          <w:rFonts w:ascii="宋体" w:hAnsi="宋体" w:eastAsia="宋体" w:cs="宋体"/>
          <w:spacing w:val="-6"/>
          <w:sz w:val="23"/>
          <w:szCs w:val="23"/>
        </w:rPr>
        <w:t>:00-1</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59</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8"/>
          <w:sz w:val="23"/>
          <w:szCs w:val="23"/>
        </w:rPr>
        <w:t>下午 1</w:t>
      </w:r>
      <w:r>
        <w:rPr>
          <w:rFonts w:hint="eastAsia" w:ascii="宋体" w:hAnsi="宋体" w:eastAsia="宋体" w:cs="宋体"/>
          <w:spacing w:val="8"/>
          <w:sz w:val="23"/>
          <w:szCs w:val="23"/>
          <w:lang w:val="en-US" w:eastAsia="zh-CN"/>
        </w:rPr>
        <w:t>4</w:t>
      </w:r>
      <w:r>
        <w:rPr>
          <w:rFonts w:ascii="宋体" w:hAnsi="宋体" w:eastAsia="宋体" w:cs="宋体"/>
          <w:spacing w:val="6"/>
          <w:sz w:val="23"/>
          <w:szCs w:val="23"/>
        </w:rPr>
        <w:t>:</w:t>
      </w:r>
      <w:r>
        <w:rPr>
          <w:rFonts w:ascii="宋体" w:hAnsi="宋体" w:eastAsia="宋体" w:cs="宋体"/>
          <w:spacing w:val="4"/>
          <w:sz w:val="23"/>
          <w:szCs w:val="23"/>
        </w:rPr>
        <w:t>00-2</w:t>
      </w:r>
      <w:r>
        <w:rPr>
          <w:rFonts w:hint="eastAsia" w:ascii="宋体" w:hAnsi="宋体" w:eastAsia="宋体" w:cs="宋体"/>
          <w:spacing w:val="4"/>
          <w:sz w:val="23"/>
          <w:szCs w:val="23"/>
          <w:lang w:val="en-US" w:eastAsia="zh-CN"/>
        </w:rPr>
        <w:t>3</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59</w:t>
      </w:r>
      <w:r>
        <w:rPr>
          <w:rFonts w:hint="eastAsia" w:ascii="宋体" w:hAnsi="宋体" w:eastAsia="宋体" w:cs="宋体"/>
          <w:spacing w:val="4"/>
          <w:sz w:val="23"/>
          <w:szCs w:val="23"/>
          <w:lang w:eastAsia="zh-CN"/>
        </w:rPr>
        <w:t>（</w:t>
      </w:r>
      <w:r>
        <w:rPr>
          <w:rFonts w:ascii="宋体" w:hAnsi="宋体" w:eastAsia="宋体" w:cs="宋体"/>
          <w:spacing w:val="4"/>
          <w:sz w:val="23"/>
          <w:szCs w:val="23"/>
        </w:rPr>
        <w:t>北京时间) 。</w:t>
      </w:r>
    </w:p>
    <w:p>
      <w:pPr>
        <w:spacing w:line="310" w:lineRule="exact"/>
        <w:ind w:left="485"/>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8"/>
          <w:position w:val="1"/>
          <w:sz w:val="23"/>
          <w:szCs w:val="23"/>
        </w:rPr>
        <w:t>、地点：新疆政采云平台线上获取。</w:t>
      </w:r>
    </w:p>
    <w:p>
      <w:pPr>
        <w:spacing w:before="91" w:line="222" w:lineRule="auto"/>
        <w:ind w:left="487"/>
        <w:rPr>
          <w:rFonts w:ascii="宋体" w:hAnsi="宋体" w:eastAsia="宋体" w:cs="宋体"/>
          <w:sz w:val="23"/>
          <w:szCs w:val="23"/>
        </w:rPr>
      </w:pPr>
      <w:r>
        <w:rPr>
          <w:rFonts w:ascii="宋体" w:hAnsi="宋体" w:eastAsia="宋体" w:cs="宋体"/>
          <w:spacing w:val="8"/>
          <w:sz w:val="23"/>
          <w:szCs w:val="23"/>
        </w:rPr>
        <w:t>3、方式：</w:t>
      </w:r>
      <w:r>
        <w:rPr>
          <w:rFonts w:ascii="宋体" w:hAnsi="宋体" w:eastAsia="宋体" w:cs="宋体"/>
          <w:spacing w:val="4"/>
          <w:sz w:val="23"/>
          <w:szCs w:val="23"/>
        </w:rPr>
        <w:t xml:space="preserve">供应商登陆政采云平台 </w:t>
      </w:r>
      <w:r>
        <w:rPr>
          <w:rFonts w:ascii="宋体" w:hAnsi="宋体" w:eastAsia="宋体" w:cs="宋体"/>
          <w:sz w:val="23"/>
          <w:szCs w:val="23"/>
        </w:rPr>
        <w:t>http</w:t>
      </w:r>
      <w:r>
        <w:rPr>
          <w:rFonts w:ascii="宋体" w:hAnsi="宋体" w:eastAsia="宋体" w:cs="宋体"/>
          <w:spacing w:val="4"/>
          <w:sz w:val="23"/>
          <w:szCs w:val="23"/>
        </w:rPr>
        <w:t>://</w:t>
      </w:r>
      <w:r>
        <w:rPr>
          <w:rFonts w:ascii="宋体" w:hAnsi="宋体" w:eastAsia="宋体" w:cs="宋体"/>
          <w:sz w:val="23"/>
          <w:szCs w:val="23"/>
        </w:rPr>
        <w:t>www</w:t>
      </w:r>
      <w:r>
        <w:rPr>
          <w:rFonts w:ascii="宋体" w:hAnsi="宋体" w:eastAsia="宋体" w:cs="宋体"/>
          <w:spacing w:val="4"/>
          <w:sz w:val="23"/>
          <w:szCs w:val="23"/>
        </w:rPr>
        <w:t>.</w:t>
      </w:r>
      <w:r>
        <w:rPr>
          <w:rFonts w:ascii="宋体" w:hAnsi="宋体" w:eastAsia="宋体" w:cs="宋体"/>
          <w:sz w:val="23"/>
          <w:szCs w:val="23"/>
        </w:rPr>
        <w:t>zcygov</w:t>
      </w:r>
      <w:r>
        <w:rPr>
          <w:rFonts w:ascii="宋体" w:hAnsi="宋体" w:eastAsia="宋体" w:cs="宋体"/>
          <w:spacing w:val="4"/>
          <w:sz w:val="23"/>
          <w:szCs w:val="23"/>
        </w:rPr>
        <w:t>.</w:t>
      </w:r>
      <w:r>
        <w:rPr>
          <w:rFonts w:ascii="宋体" w:hAnsi="宋体" w:eastAsia="宋体" w:cs="宋体"/>
          <w:sz w:val="23"/>
          <w:szCs w:val="23"/>
        </w:rPr>
        <w:t>cn</w:t>
      </w:r>
      <w:r>
        <w:rPr>
          <w:rFonts w:ascii="宋体" w:hAnsi="宋体" w:eastAsia="宋体" w:cs="宋体"/>
          <w:spacing w:val="4"/>
          <w:sz w:val="23"/>
          <w:szCs w:val="23"/>
        </w:rPr>
        <w:t>/，在线申请获取采购文件 (登</w:t>
      </w:r>
    </w:p>
    <w:p>
      <w:pPr>
        <w:spacing w:before="123" w:line="321" w:lineRule="auto"/>
        <w:ind w:left="3" w:right="80"/>
        <w:rPr>
          <w:rFonts w:ascii="宋体" w:hAnsi="宋体" w:eastAsia="宋体" w:cs="宋体"/>
          <w:sz w:val="23"/>
          <w:szCs w:val="23"/>
        </w:rPr>
      </w:pPr>
      <w:r>
        <w:rPr>
          <w:rFonts w:ascii="宋体" w:hAnsi="宋体" w:eastAsia="宋体" w:cs="宋体"/>
          <w:spacing w:val="9"/>
          <w:sz w:val="23"/>
          <w:szCs w:val="23"/>
        </w:rPr>
        <w:t>录</w:t>
      </w:r>
      <w:r>
        <w:rPr>
          <w:rFonts w:ascii="宋体" w:hAnsi="宋体" w:eastAsia="宋体" w:cs="宋体"/>
          <w:spacing w:val="7"/>
          <w:sz w:val="23"/>
          <w:szCs w:val="23"/>
        </w:rPr>
        <w:t>政府采购云平台 → 项目采购 → 获取采购文件 → 申请，审核通过后可下载竞争性磋商</w:t>
      </w:r>
      <w:r>
        <w:rPr>
          <w:rFonts w:ascii="宋体" w:hAnsi="宋体" w:eastAsia="宋体" w:cs="宋体"/>
          <w:sz w:val="23"/>
          <w:szCs w:val="23"/>
        </w:rPr>
        <w:t xml:space="preserve"> </w:t>
      </w:r>
      <w:r>
        <w:rPr>
          <w:rFonts w:ascii="宋体" w:hAnsi="宋体" w:eastAsia="宋体" w:cs="宋体"/>
          <w:spacing w:val="8"/>
          <w:sz w:val="23"/>
          <w:szCs w:val="23"/>
        </w:rPr>
        <w:t xml:space="preserve">文件，如有操作性问题，可与政采云在线客服进行咨询，咨询电话：400-881-7190) </w:t>
      </w:r>
      <w:r>
        <w:rPr>
          <w:rFonts w:ascii="宋体" w:hAnsi="宋体" w:eastAsia="宋体" w:cs="宋体"/>
          <w:spacing w:val="7"/>
          <w:sz w:val="23"/>
          <w:szCs w:val="23"/>
        </w:rPr>
        <w:t>；</w:t>
      </w:r>
    </w:p>
    <w:p>
      <w:pPr>
        <w:spacing w:before="1" w:line="226" w:lineRule="auto"/>
        <w:ind w:left="481"/>
        <w:rPr>
          <w:rFonts w:ascii="宋体" w:hAnsi="宋体" w:eastAsia="宋体" w:cs="宋体"/>
          <w:sz w:val="23"/>
          <w:szCs w:val="23"/>
        </w:rPr>
      </w:pPr>
      <w:r>
        <w:rPr>
          <w:rFonts w:ascii="宋体" w:hAnsi="宋体" w:eastAsia="宋体" w:cs="宋体"/>
          <w:spacing w:val="1"/>
          <w:sz w:val="23"/>
          <w:szCs w:val="23"/>
        </w:rPr>
        <w:t>4、售价：0 元/本。</w:t>
      </w:r>
    </w:p>
    <w:p>
      <w:pPr>
        <w:spacing w:before="119" w:line="230" w:lineRule="auto"/>
        <w:ind w:left="50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四</w:t>
      </w:r>
      <w:r>
        <w:rPr>
          <w:rFonts w:ascii="宋体" w:hAnsi="宋体" w:eastAsia="宋体" w:cs="宋体"/>
          <w:spacing w:val="9"/>
          <w:sz w:val="23"/>
          <w:szCs w:val="23"/>
          <w14:textOutline w14:w="4358" w14:cap="sq" w14:cmpd="sng">
            <w14:solidFill>
              <w14:srgbClr w14:val="000000"/>
            </w14:solidFill>
            <w14:prstDash w14:val="solid"/>
            <w14:bevel/>
          </w14:textOutline>
        </w:rPr>
        <w:t>、提交响应文件截止时间、开标时间和地点</w:t>
      </w:r>
    </w:p>
    <w:p>
      <w:pPr>
        <w:spacing w:before="112" w:line="227" w:lineRule="auto"/>
        <w:ind w:left="483"/>
        <w:rPr>
          <w:rFonts w:ascii="宋体" w:hAnsi="宋体" w:eastAsia="宋体" w:cs="宋体"/>
          <w:sz w:val="23"/>
          <w:szCs w:val="23"/>
        </w:rPr>
      </w:pPr>
      <w:r>
        <w:rPr>
          <w:rFonts w:ascii="宋体" w:hAnsi="宋体" w:eastAsia="宋体" w:cs="宋体"/>
          <w:spacing w:val="-1"/>
          <w:sz w:val="23"/>
          <w:szCs w:val="23"/>
        </w:rPr>
        <w:t xml:space="preserve">提交响应文件截止时间：2023 年 7 月 </w:t>
      </w:r>
      <w:r>
        <w:rPr>
          <w:rFonts w:hint="eastAsia" w:ascii="宋体" w:hAnsi="宋体" w:cs="宋体"/>
          <w:spacing w:val="-1"/>
          <w:sz w:val="23"/>
          <w:szCs w:val="23"/>
          <w:lang w:val="en-US" w:eastAsia="zh-CN"/>
        </w:rPr>
        <w:t>13</w:t>
      </w:r>
      <w:r>
        <w:rPr>
          <w:rFonts w:ascii="宋体" w:hAnsi="宋体" w:eastAsia="宋体" w:cs="宋体"/>
          <w:spacing w:val="-1"/>
          <w:sz w:val="23"/>
          <w:szCs w:val="23"/>
        </w:rPr>
        <w:t>日 1</w:t>
      </w:r>
      <w:r>
        <w:rPr>
          <w:rFonts w:hint="eastAsia" w:ascii="宋体" w:hAnsi="宋体" w:eastAsia="宋体" w:cs="宋体"/>
          <w:spacing w:val="-1"/>
          <w:sz w:val="23"/>
          <w:szCs w:val="23"/>
          <w:lang w:val="en-US" w:eastAsia="zh-CN"/>
        </w:rPr>
        <w:t>1</w:t>
      </w:r>
      <w:r>
        <w:rPr>
          <w:rFonts w:ascii="宋体" w:hAnsi="宋体" w:eastAsia="宋体" w:cs="宋体"/>
          <w:spacing w:val="-1"/>
          <w:sz w:val="23"/>
          <w:szCs w:val="23"/>
        </w:rPr>
        <w:t>:00 (北京时</w:t>
      </w:r>
      <w:r>
        <w:rPr>
          <w:rFonts w:ascii="宋体" w:hAnsi="宋体" w:eastAsia="宋体" w:cs="宋体"/>
          <w:sz w:val="23"/>
          <w:szCs w:val="23"/>
        </w:rPr>
        <w:t>间)</w:t>
      </w:r>
    </w:p>
    <w:p>
      <w:pPr>
        <w:spacing w:before="117" w:line="228" w:lineRule="auto"/>
        <w:ind w:left="485"/>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标</w:t>
      </w:r>
      <w:r>
        <w:rPr>
          <w:rFonts w:ascii="宋体" w:hAnsi="宋体" w:eastAsia="宋体" w:cs="宋体"/>
          <w:spacing w:val="8"/>
          <w:sz w:val="23"/>
          <w:szCs w:val="23"/>
        </w:rPr>
        <w:t>地点：</w:t>
      </w:r>
      <w:r>
        <w:rPr>
          <w:rFonts w:hint="eastAsia" w:ascii="宋体" w:hAnsi="宋体" w:eastAsia="宋体" w:cs="宋体"/>
          <w:spacing w:val="8"/>
          <w:sz w:val="23"/>
          <w:szCs w:val="23"/>
          <w:lang w:val="en-US" w:eastAsia="zh-CN"/>
        </w:rPr>
        <w:t>新疆政府采购网政采云平台https://www.zcygov.cn/</w:t>
      </w:r>
    </w:p>
    <w:p>
      <w:pPr>
        <w:spacing w:before="117" w:line="227" w:lineRule="auto"/>
        <w:ind w:left="483"/>
        <w:rPr>
          <w:rFonts w:ascii="宋体" w:hAnsi="宋体" w:eastAsia="宋体" w:cs="宋体"/>
          <w:sz w:val="23"/>
          <w:szCs w:val="23"/>
        </w:rPr>
      </w:pPr>
      <w:r>
        <w:rPr>
          <w:rFonts w:ascii="宋体" w:hAnsi="宋体" w:eastAsia="宋体" w:cs="宋体"/>
          <w:spacing w:val="-3"/>
          <w:sz w:val="23"/>
          <w:szCs w:val="23"/>
        </w:rPr>
        <w:t xml:space="preserve">开标时间：2023 年 7 月 </w:t>
      </w:r>
      <w:r>
        <w:rPr>
          <w:rFonts w:hint="eastAsia" w:ascii="宋体" w:hAnsi="宋体" w:cs="宋体"/>
          <w:spacing w:val="-3"/>
          <w:sz w:val="23"/>
          <w:szCs w:val="23"/>
          <w:lang w:val="en-US" w:eastAsia="zh-CN"/>
        </w:rPr>
        <w:t>13</w:t>
      </w:r>
      <w:r>
        <w:rPr>
          <w:rFonts w:ascii="宋体" w:hAnsi="宋体" w:eastAsia="宋体" w:cs="宋体"/>
          <w:spacing w:val="-3"/>
          <w:sz w:val="23"/>
          <w:szCs w:val="23"/>
        </w:rPr>
        <w:t>日 1</w:t>
      </w:r>
      <w:r>
        <w:rPr>
          <w:rFonts w:hint="eastAsia" w:ascii="宋体" w:hAnsi="宋体" w:eastAsia="宋体" w:cs="宋体"/>
          <w:spacing w:val="-3"/>
          <w:sz w:val="23"/>
          <w:szCs w:val="23"/>
          <w:lang w:val="en-US" w:eastAsia="zh-CN"/>
        </w:rPr>
        <w:t>1</w:t>
      </w:r>
      <w:r>
        <w:rPr>
          <w:rFonts w:ascii="宋体" w:hAnsi="宋体" w:eastAsia="宋体" w:cs="宋体"/>
          <w:spacing w:val="-3"/>
          <w:sz w:val="23"/>
          <w:szCs w:val="23"/>
        </w:rPr>
        <w:t>:00 (北京时间)</w:t>
      </w:r>
    </w:p>
    <w:p>
      <w:pPr>
        <w:spacing w:before="116" w:line="228" w:lineRule="auto"/>
        <w:ind w:left="483"/>
        <w:rPr>
          <w:rFonts w:ascii="宋体" w:hAnsi="宋体" w:eastAsia="宋体" w:cs="宋体"/>
          <w:sz w:val="23"/>
          <w:szCs w:val="23"/>
        </w:rPr>
      </w:pPr>
      <w:r>
        <w:rPr>
          <w:rFonts w:ascii="宋体" w:hAnsi="宋体" w:eastAsia="宋体" w:cs="宋体"/>
          <w:spacing w:val="16"/>
          <w:sz w:val="23"/>
          <w:szCs w:val="23"/>
        </w:rPr>
        <w:t>开</w:t>
      </w:r>
      <w:r>
        <w:rPr>
          <w:rFonts w:ascii="宋体" w:hAnsi="宋体" w:eastAsia="宋体" w:cs="宋体"/>
          <w:spacing w:val="9"/>
          <w:sz w:val="23"/>
          <w:szCs w:val="23"/>
        </w:rPr>
        <w:t>标</w:t>
      </w:r>
      <w:r>
        <w:rPr>
          <w:rFonts w:ascii="宋体" w:hAnsi="宋体" w:eastAsia="宋体" w:cs="宋体"/>
          <w:spacing w:val="8"/>
          <w:sz w:val="23"/>
          <w:szCs w:val="23"/>
        </w:rPr>
        <w:t>地点：政采云电子开标大厅。</w:t>
      </w:r>
    </w:p>
    <w:p>
      <w:pPr>
        <w:spacing w:before="117" w:line="237" w:lineRule="auto"/>
        <w:ind w:left="486"/>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、公告期限</w:t>
      </w:r>
    </w:p>
    <w:p>
      <w:pPr>
        <w:spacing w:before="105" w:line="226" w:lineRule="auto"/>
        <w:ind w:left="522"/>
        <w:rPr>
          <w:rFonts w:ascii="宋体" w:hAnsi="宋体" w:eastAsia="宋体" w:cs="宋体"/>
          <w:sz w:val="23"/>
          <w:szCs w:val="23"/>
        </w:rPr>
      </w:pPr>
      <w:r>
        <w:rPr>
          <w:rFonts w:ascii="宋体" w:hAnsi="宋体" w:eastAsia="宋体" w:cs="宋体"/>
          <w:spacing w:val="-2"/>
          <w:sz w:val="23"/>
          <w:szCs w:val="23"/>
        </w:rPr>
        <w:t>自本公告发布之</w:t>
      </w:r>
      <w:r>
        <w:rPr>
          <w:rFonts w:ascii="宋体" w:hAnsi="宋体" w:eastAsia="宋体" w:cs="宋体"/>
          <w:spacing w:val="-1"/>
          <w:sz w:val="23"/>
          <w:szCs w:val="23"/>
        </w:rPr>
        <w:t>日起 5 个工作日。</w:t>
      </w:r>
    </w:p>
    <w:p>
      <w:pPr>
        <w:spacing w:before="116" w:line="232" w:lineRule="auto"/>
        <w:ind w:left="484"/>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w:t>
      </w:r>
      <w:r>
        <w:rPr>
          <w:rFonts w:ascii="宋体" w:hAnsi="宋体" w:eastAsia="宋体" w:cs="宋体"/>
          <w:spacing w:val="9"/>
          <w:sz w:val="23"/>
          <w:szCs w:val="23"/>
          <w14:textOutline w14:w="4358" w14:cap="sq" w14:cmpd="sng">
            <w14:solidFill>
              <w14:srgbClr w14:val="000000"/>
            </w14:solidFill>
            <w14:prstDash w14:val="solid"/>
            <w14:bevel/>
          </w14:textOutline>
        </w:rPr>
        <w:t>、其他补充事宜</w:t>
      </w:r>
    </w:p>
    <w:p>
      <w:pPr>
        <w:spacing w:before="112" w:line="321" w:lineRule="auto"/>
        <w:ind w:firstLine="500"/>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z w:val="23"/>
          <w:szCs w:val="23"/>
        </w:rPr>
        <w:t xml:space="preserve">、本次采购采用电子交易方式，电子交易平台为“政府采购云平台 (www.zcygov.cn)”。 </w:t>
      </w:r>
      <w:r>
        <w:rPr>
          <w:rFonts w:ascii="宋体" w:hAnsi="宋体" w:eastAsia="宋体" w:cs="宋体"/>
          <w:spacing w:val="14"/>
          <w:sz w:val="23"/>
          <w:szCs w:val="23"/>
        </w:rPr>
        <w:t>供应商</w:t>
      </w:r>
      <w:r>
        <w:rPr>
          <w:rFonts w:ascii="宋体" w:hAnsi="宋体" w:eastAsia="宋体" w:cs="宋体"/>
          <w:spacing w:val="13"/>
          <w:sz w:val="23"/>
          <w:szCs w:val="23"/>
        </w:rPr>
        <w:t>参</w:t>
      </w:r>
      <w:r>
        <w:rPr>
          <w:rFonts w:ascii="宋体" w:hAnsi="宋体" w:eastAsia="宋体" w:cs="宋体"/>
          <w:spacing w:val="7"/>
          <w:sz w:val="23"/>
          <w:szCs w:val="23"/>
        </w:rPr>
        <w:t>与本项目电子交易活动前，应注册成为政府采购云平台供应商。编制电子响应文件</w:t>
      </w:r>
      <w:r>
        <w:rPr>
          <w:rFonts w:ascii="宋体" w:hAnsi="宋体" w:eastAsia="宋体" w:cs="宋体"/>
          <w:sz w:val="23"/>
          <w:szCs w:val="23"/>
        </w:rPr>
        <w:t xml:space="preserve"> </w:t>
      </w:r>
      <w:r>
        <w:rPr>
          <w:rFonts w:ascii="宋体" w:hAnsi="宋体" w:eastAsia="宋体" w:cs="宋体"/>
          <w:spacing w:val="31"/>
          <w:sz w:val="23"/>
          <w:szCs w:val="23"/>
        </w:rPr>
        <w:t>前</w:t>
      </w:r>
      <w:r>
        <w:rPr>
          <w:rFonts w:ascii="宋体" w:hAnsi="宋体" w:eastAsia="宋体" w:cs="宋体"/>
          <w:spacing w:val="23"/>
          <w:sz w:val="23"/>
          <w:szCs w:val="23"/>
        </w:rPr>
        <w:t xml:space="preserve"> 还 需 申 领  </w:t>
      </w:r>
      <w:r>
        <w:rPr>
          <w:rFonts w:ascii="宋体" w:hAnsi="宋体" w:eastAsia="宋体" w:cs="宋体"/>
          <w:sz w:val="23"/>
          <w:szCs w:val="23"/>
        </w:rPr>
        <w:t>CA</w:t>
      </w:r>
      <w:r>
        <w:rPr>
          <w:rFonts w:ascii="宋体" w:hAnsi="宋体" w:eastAsia="宋体" w:cs="宋体"/>
          <w:spacing w:val="23"/>
          <w:sz w:val="23"/>
          <w:szCs w:val="23"/>
        </w:rPr>
        <w:t xml:space="preserve">  证 书 并 绑 定 帐 号 ，   </w:t>
      </w:r>
      <w:r>
        <w:rPr>
          <w:rFonts w:ascii="宋体" w:hAnsi="宋体" w:eastAsia="宋体" w:cs="宋体"/>
          <w:sz w:val="23"/>
          <w:szCs w:val="23"/>
        </w:rPr>
        <w:t>CA</w:t>
      </w:r>
      <w:r>
        <w:rPr>
          <w:rFonts w:ascii="宋体" w:hAnsi="宋体" w:eastAsia="宋体" w:cs="宋体"/>
          <w:spacing w:val="23"/>
          <w:sz w:val="23"/>
          <w:szCs w:val="23"/>
        </w:rPr>
        <w:t xml:space="preserve">  申 领 地 址 查 看 网 址</w:t>
      </w:r>
      <w:r>
        <w:rPr>
          <w:rFonts w:ascii="宋体" w:hAnsi="宋体" w:eastAsia="宋体" w:cs="宋体"/>
          <w:sz w:val="23"/>
          <w:szCs w:val="23"/>
        </w:rPr>
        <w:t xml:space="preserve"> </w:t>
      </w:r>
      <w:r>
        <w:fldChar w:fldCharType="begin"/>
      </w:r>
      <w:r>
        <w:instrText xml:space="preserve"> HYPERLINK "https://www.xjca.com.cn/article/content/201802/582/1.html" </w:instrText>
      </w:r>
      <w:r>
        <w:fldChar w:fldCharType="separate"/>
      </w:r>
      <w:r>
        <w:rPr>
          <w:rFonts w:ascii="宋体" w:hAnsi="宋体" w:eastAsia="宋体" w:cs="宋体"/>
          <w:sz w:val="23"/>
          <w:szCs w:val="23"/>
        </w:rPr>
        <w:t>https</w:t>
      </w:r>
      <w:r>
        <w:rPr>
          <w:rFonts w:ascii="宋体" w:hAnsi="宋体" w:eastAsia="宋体" w:cs="宋体"/>
          <w:spacing w:val="22"/>
          <w:sz w:val="23"/>
          <w:szCs w:val="23"/>
        </w:rPr>
        <w:t>:</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xjca</w:t>
      </w:r>
      <w:r>
        <w:rPr>
          <w:rFonts w:ascii="宋体" w:hAnsi="宋体" w:eastAsia="宋体" w:cs="宋体"/>
          <w:spacing w:val="12"/>
          <w:sz w:val="23"/>
          <w:szCs w:val="23"/>
        </w:rPr>
        <w:t>.</w:t>
      </w:r>
      <w:r>
        <w:rPr>
          <w:rFonts w:ascii="宋体" w:hAnsi="宋体" w:eastAsia="宋体" w:cs="宋体"/>
          <w:sz w:val="23"/>
          <w:szCs w:val="23"/>
        </w:rPr>
        <w:t>com</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w:t>
      </w:r>
      <w:r>
        <w:rPr>
          <w:rFonts w:ascii="宋体" w:hAnsi="宋体" w:eastAsia="宋体" w:cs="宋体"/>
          <w:sz w:val="23"/>
          <w:szCs w:val="23"/>
        </w:rPr>
        <w:t>article</w:t>
      </w:r>
      <w:r>
        <w:rPr>
          <w:rFonts w:ascii="宋体" w:hAnsi="宋体" w:eastAsia="宋体" w:cs="宋体"/>
          <w:spacing w:val="12"/>
          <w:sz w:val="23"/>
          <w:szCs w:val="23"/>
        </w:rPr>
        <w:t>/</w:t>
      </w:r>
      <w:r>
        <w:rPr>
          <w:rFonts w:ascii="宋体" w:hAnsi="宋体" w:eastAsia="宋体" w:cs="宋体"/>
          <w:sz w:val="23"/>
          <w:szCs w:val="23"/>
        </w:rPr>
        <w:t>content</w:t>
      </w:r>
      <w:r>
        <w:rPr>
          <w:rFonts w:ascii="宋体" w:hAnsi="宋体" w:eastAsia="宋体" w:cs="宋体"/>
          <w:spacing w:val="12"/>
          <w:sz w:val="23"/>
          <w:szCs w:val="23"/>
        </w:rPr>
        <w:t>/201802/582/1.</w:t>
      </w:r>
      <w:r>
        <w:rPr>
          <w:rFonts w:ascii="宋体" w:hAnsi="宋体" w:eastAsia="宋体" w:cs="宋体"/>
          <w:sz w:val="23"/>
          <w:szCs w:val="23"/>
        </w:rPr>
        <w:t>html</w:t>
      </w:r>
      <w:r>
        <w:rPr>
          <w:rFonts w:ascii="宋体" w:hAnsi="宋体" w:eastAsia="宋体" w:cs="宋体"/>
          <w:sz w:val="23"/>
          <w:szCs w:val="23"/>
        </w:rPr>
        <w:fldChar w:fldCharType="end"/>
      </w:r>
      <w:r>
        <w:rPr>
          <w:rFonts w:ascii="宋体" w:hAnsi="宋体" w:eastAsia="宋体" w:cs="宋体"/>
          <w:spacing w:val="12"/>
          <w:sz w:val="23"/>
          <w:szCs w:val="23"/>
        </w:rPr>
        <w:t xml:space="preserve"> ，  </w:t>
      </w:r>
      <w:r>
        <w:rPr>
          <w:rFonts w:ascii="宋体" w:hAnsi="宋体" w:eastAsia="宋体" w:cs="宋体"/>
          <w:sz w:val="23"/>
          <w:szCs w:val="23"/>
        </w:rPr>
        <w:t>CA</w:t>
      </w:r>
      <w:r>
        <w:rPr>
          <w:rFonts w:ascii="宋体" w:hAnsi="宋体" w:eastAsia="宋体" w:cs="宋体"/>
          <w:spacing w:val="12"/>
          <w:sz w:val="23"/>
          <w:szCs w:val="23"/>
        </w:rPr>
        <w:t xml:space="preserve"> 服 务 电 话 ：</w:t>
      </w:r>
      <w:r>
        <w:rPr>
          <w:rFonts w:ascii="宋体" w:hAnsi="宋体" w:eastAsia="宋体" w:cs="宋体"/>
          <w:sz w:val="23"/>
          <w:szCs w:val="23"/>
        </w:rPr>
        <w:t xml:space="preserve"> </w:t>
      </w:r>
      <w:r>
        <w:rPr>
          <w:rFonts w:ascii="宋体" w:hAnsi="宋体" w:eastAsia="宋体" w:cs="宋体"/>
          <w:spacing w:val="6"/>
          <w:sz w:val="23"/>
          <w:szCs w:val="23"/>
        </w:rPr>
        <w:t>0</w:t>
      </w:r>
      <w:r>
        <w:rPr>
          <w:rFonts w:ascii="宋体" w:hAnsi="宋体" w:eastAsia="宋体" w:cs="宋体"/>
          <w:spacing w:val="4"/>
          <w:sz w:val="23"/>
          <w:szCs w:val="23"/>
        </w:rPr>
        <w:t>991-281-9290。</w:t>
      </w:r>
    </w:p>
    <w:p>
      <w:pPr>
        <w:spacing w:before="2" w:line="321" w:lineRule="auto"/>
        <w:ind w:left="1" w:right="80"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6"/>
          <w:sz w:val="23"/>
          <w:szCs w:val="23"/>
        </w:rPr>
        <w:t>、</w:t>
      </w:r>
      <w:r>
        <w:rPr>
          <w:rFonts w:ascii="宋体" w:hAnsi="宋体" w:eastAsia="宋体" w:cs="宋体"/>
          <w:spacing w:val="10"/>
          <w:sz w:val="23"/>
          <w:szCs w:val="23"/>
        </w:rPr>
        <w:t>供应商编制电子响应文件应安装“电子招投标供应商客户端”软件，并按照本采购</w:t>
      </w:r>
      <w:r>
        <w:rPr>
          <w:rFonts w:ascii="宋体" w:hAnsi="宋体" w:eastAsia="宋体" w:cs="宋体"/>
          <w:sz w:val="23"/>
          <w:szCs w:val="23"/>
        </w:rPr>
        <w:t xml:space="preserve"> </w:t>
      </w:r>
      <w:r>
        <w:rPr>
          <w:rFonts w:ascii="宋体" w:hAnsi="宋体" w:eastAsia="宋体" w:cs="宋体"/>
          <w:spacing w:val="14"/>
          <w:sz w:val="23"/>
          <w:szCs w:val="23"/>
        </w:rPr>
        <w:t>文件和</w:t>
      </w:r>
      <w:r>
        <w:rPr>
          <w:rFonts w:ascii="宋体" w:hAnsi="宋体" w:eastAsia="宋体" w:cs="宋体"/>
          <w:spacing w:val="11"/>
          <w:sz w:val="23"/>
          <w:szCs w:val="23"/>
        </w:rPr>
        <w:t>电</w:t>
      </w:r>
      <w:r>
        <w:rPr>
          <w:rFonts w:ascii="宋体" w:hAnsi="宋体" w:eastAsia="宋体" w:cs="宋体"/>
          <w:spacing w:val="7"/>
          <w:sz w:val="23"/>
          <w:szCs w:val="23"/>
        </w:rPr>
        <w:t>子招投标供应商客户端的要求编制并加密响应文件。未按规定加密的响应文件，将</w:t>
      </w:r>
      <w:r>
        <w:rPr>
          <w:rFonts w:ascii="宋体" w:hAnsi="宋体" w:eastAsia="宋体" w:cs="宋体"/>
          <w:sz w:val="23"/>
          <w:szCs w:val="23"/>
        </w:rPr>
        <w:t xml:space="preserve"> </w:t>
      </w:r>
      <w:r>
        <w:rPr>
          <w:rFonts w:ascii="宋体" w:hAnsi="宋体" w:eastAsia="宋体" w:cs="宋体"/>
          <w:spacing w:val="14"/>
          <w:sz w:val="23"/>
          <w:szCs w:val="23"/>
        </w:rPr>
        <w:t>被电子</w:t>
      </w:r>
      <w:r>
        <w:rPr>
          <w:rFonts w:ascii="宋体" w:hAnsi="宋体" w:eastAsia="宋体" w:cs="宋体"/>
          <w:spacing w:val="11"/>
          <w:sz w:val="23"/>
          <w:szCs w:val="23"/>
        </w:rPr>
        <w:t>招</w:t>
      </w:r>
      <w:r>
        <w:rPr>
          <w:rFonts w:ascii="宋体" w:hAnsi="宋体" w:eastAsia="宋体" w:cs="宋体"/>
          <w:spacing w:val="7"/>
          <w:sz w:val="23"/>
          <w:szCs w:val="23"/>
        </w:rPr>
        <w:t>投标供应商客户端拒收。“电子招投标供应商客户端”请供应商自行前往“新疆政</w:t>
      </w:r>
      <w:r>
        <w:rPr>
          <w:rFonts w:ascii="宋体" w:hAnsi="宋体" w:eastAsia="宋体" w:cs="宋体"/>
          <w:sz w:val="23"/>
          <w:szCs w:val="23"/>
        </w:rPr>
        <w:t xml:space="preserve"> </w:t>
      </w:r>
      <w:r>
        <w:rPr>
          <w:rFonts w:ascii="宋体" w:hAnsi="宋体" w:eastAsia="宋体" w:cs="宋体"/>
          <w:spacing w:val="25"/>
          <w:sz w:val="23"/>
          <w:szCs w:val="23"/>
        </w:rPr>
        <w:t>府</w:t>
      </w:r>
      <w:r>
        <w:rPr>
          <w:rFonts w:ascii="宋体" w:hAnsi="宋体" w:eastAsia="宋体" w:cs="宋体"/>
          <w:spacing w:val="13"/>
          <w:sz w:val="23"/>
          <w:szCs w:val="23"/>
        </w:rPr>
        <w:t>采购网—下载专区—新疆维吾尔自治区全流程电子招投标项目管理系统--电子招投标供</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8"/>
          <w:sz w:val="23"/>
          <w:szCs w:val="23"/>
        </w:rPr>
        <w:t>商客户端”版块获取。</w:t>
      </w:r>
    </w:p>
    <w:p>
      <w:pPr>
        <w:spacing w:before="2" w:line="320" w:lineRule="auto"/>
        <w:ind w:left="15" w:right="80" w:firstLine="472"/>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4"/>
          <w:sz w:val="23"/>
          <w:szCs w:val="23"/>
        </w:rPr>
        <w:t>、</w:t>
      </w:r>
      <w:r>
        <w:rPr>
          <w:rFonts w:ascii="宋体" w:hAnsi="宋体" w:eastAsia="宋体" w:cs="宋体"/>
          <w:spacing w:val="10"/>
          <w:sz w:val="23"/>
          <w:szCs w:val="23"/>
        </w:rPr>
        <w:t>供应商应当在投标截止时间前，将“电子招投标供应商客户端”生成的“电子加密</w:t>
      </w:r>
      <w:r>
        <w:rPr>
          <w:rFonts w:ascii="宋体" w:hAnsi="宋体" w:eastAsia="宋体" w:cs="宋体"/>
          <w:sz w:val="23"/>
          <w:szCs w:val="23"/>
        </w:rPr>
        <w:t xml:space="preserve"> </w:t>
      </w:r>
      <w:r>
        <w:rPr>
          <w:rFonts w:ascii="宋体" w:hAnsi="宋体" w:eastAsia="宋体" w:cs="宋体"/>
          <w:spacing w:val="14"/>
          <w:sz w:val="23"/>
          <w:szCs w:val="23"/>
        </w:rPr>
        <w:t>响</w:t>
      </w:r>
      <w:r>
        <w:rPr>
          <w:rFonts w:ascii="宋体" w:hAnsi="宋体" w:eastAsia="宋体" w:cs="宋体"/>
          <w:spacing w:val="10"/>
          <w:sz w:val="23"/>
          <w:szCs w:val="23"/>
        </w:rPr>
        <w:t>应</w:t>
      </w:r>
      <w:r>
        <w:rPr>
          <w:rFonts w:ascii="宋体" w:hAnsi="宋体" w:eastAsia="宋体" w:cs="宋体"/>
          <w:spacing w:val="7"/>
          <w:sz w:val="23"/>
          <w:szCs w:val="23"/>
        </w:rPr>
        <w:t>文件”上传电子交易平台。</w:t>
      </w:r>
    </w:p>
    <w:p>
      <w:pPr>
        <w:spacing w:before="3" w:line="327" w:lineRule="auto"/>
        <w:ind w:left="1" w:right="80" w:firstLine="480"/>
        <w:rPr>
          <w:rFonts w:ascii="宋体" w:hAnsi="宋体" w:eastAsia="宋体" w:cs="宋体"/>
          <w:sz w:val="23"/>
          <w:szCs w:val="23"/>
        </w:rPr>
      </w:pPr>
      <w:r>
        <w:rPr>
          <w:rFonts w:ascii="宋体" w:hAnsi="宋体" w:eastAsia="宋体" w:cs="宋体"/>
          <w:spacing w:val="10"/>
          <w:sz w:val="23"/>
          <w:szCs w:val="23"/>
        </w:rPr>
        <w:t>4、服务与支持。各政府采购代理机构 (含集采机构) 及供应商对不见面开评标系统的</w:t>
      </w:r>
      <w:r>
        <w:rPr>
          <w:rFonts w:ascii="宋体" w:hAnsi="宋体" w:eastAsia="宋体" w:cs="宋体"/>
          <w:sz w:val="23"/>
          <w:szCs w:val="23"/>
        </w:rPr>
        <w:t xml:space="preserve"> </w:t>
      </w:r>
      <w:r>
        <w:rPr>
          <w:rFonts w:ascii="宋体" w:hAnsi="宋体" w:eastAsia="宋体" w:cs="宋体"/>
          <w:spacing w:val="12"/>
          <w:sz w:val="23"/>
          <w:szCs w:val="23"/>
        </w:rPr>
        <w:t>技术操</w:t>
      </w:r>
      <w:r>
        <w:rPr>
          <w:rFonts w:ascii="宋体" w:hAnsi="宋体" w:eastAsia="宋体" w:cs="宋体"/>
          <w:spacing w:val="10"/>
          <w:sz w:val="23"/>
          <w:szCs w:val="23"/>
        </w:rPr>
        <w:t>作</w:t>
      </w:r>
      <w:r>
        <w:rPr>
          <w:rFonts w:ascii="宋体" w:hAnsi="宋体" w:eastAsia="宋体" w:cs="宋体"/>
          <w:spacing w:val="6"/>
          <w:sz w:val="23"/>
          <w:szCs w:val="23"/>
        </w:rPr>
        <w:t xml:space="preserve">咨询，可通过 </w:t>
      </w:r>
      <w:r>
        <w:rPr>
          <w:rFonts w:ascii="宋体" w:hAnsi="宋体" w:eastAsia="宋体" w:cs="宋体"/>
          <w:sz w:val="23"/>
          <w:szCs w:val="23"/>
        </w:rPr>
        <w:t>https</w:t>
      </w:r>
      <w:r>
        <w:rPr>
          <w:rFonts w:ascii="宋体" w:hAnsi="宋体" w:eastAsia="宋体" w:cs="宋体"/>
          <w:spacing w:val="6"/>
          <w:sz w:val="23"/>
          <w:szCs w:val="23"/>
        </w:rPr>
        <w:t>://</w:t>
      </w:r>
      <w:r>
        <w:rPr>
          <w:rFonts w:ascii="宋体" w:hAnsi="宋体" w:eastAsia="宋体" w:cs="宋体"/>
          <w:sz w:val="23"/>
          <w:szCs w:val="23"/>
        </w:rPr>
        <w:t>edu</w:t>
      </w:r>
      <w:r>
        <w:rPr>
          <w:rFonts w:ascii="宋体" w:hAnsi="宋体" w:eastAsia="宋体" w:cs="宋体"/>
          <w:spacing w:val="6"/>
          <w:sz w:val="23"/>
          <w:szCs w:val="23"/>
        </w:rPr>
        <w:t>.</w:t>
      </w:r>
      <w:r>
        <w:rPr>
          <w:rFonts w:ascii="宋体" w:hAnsi="宋体" w:eastAsia="宋体" w:cs="宋体"/>
          <w:sz w:val="23"/>
          <w:szCs w:val="23"/>
        </w:rPr>
        <w:t>zcygov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w:t>
      </w:r>
      <w:r>
        <w:rPr>
          <w:rFonts w:ascii="宋体" w:hAnsi="宋体" w:eastAsia="宋体" w:cs="宋体"/>
          <w:sz w:val="23"/>
          <w:szCs w:val="23"/>
        </w:rPr>
        <w:t>luban</w:t>
      </w:r>
      <w:r>
        <w:rPr>
          <w:rFonts w:ascii="宋体" w:hAnsi="宋体" w:eastAsia="宋体" w:cs="宋体"/>
          <w:spacing w:val="6"/>
          <w:sz w:val="23"/>
          <w:szCs w:val="23"/>
        </w:rPr>
        <w:t>/</w:t>
      </w:r>
      <w:r>
        <w:rPr>
          <w:rFonts w:ascii="宋体" w:hAnsi="宋体" w:eastAsia="宋体" w:cs="宋体"/>
          <w:sz w:val="23"/>
          <w:szCs w:val="23"/>
        </w:rPr>
        <w:t>xinjiang</w:t>
      </w:r>
      <w:r>
        <w:rPr>
          <w:rFonts w:ascii="宋体" w:hAnsi="宋体" w:eastAsia="宋体" w:cs="宋体"/>
          <w:spacing w:val="6"/>
          <w:sz w:val="23"/>
          <w:szCs w:val="23"/>
        </w:rPr>
        <w:t>-</w:t>
      </w:r>
      <w:r>
        <w:rPr>
          <w:rFonts w:ascii="宋体" w:hAnsi="宋体" w:eastAsia="宋体" w:cs="宋体"/>
          <w:sz w:val="23"/>
          <w:szCs w:val="23"/>
        </w:rPr>
        <w:t>e</w:t>
      </w:r>
      <w:r>
        <w:rPr>
          <w:rFonts w:ascii="宋体" w:hAnsi="宋体" w:eastAsia="宋体" w:cs="宋体"/>
          <w:spacing w:val="6"/>
          <w:sz w:val="23"/>
          <w:szCs w:val="23"/>
        </w:rPr>
        <w:t>-</w:t>
      </w:r>
      <w:r>
        <w:rPr>
          <w:rFonts w:ascii="宋体" w:hAnsi="宋体" w:eastAsia="宋体" w:cs="宋体"/>
          <w:sz w:val="23"/>
          <w:szCs w:val="23"/>
        </w:rPr>
        <w:t>biding</w:t>
      </w:r>
      <w:r>
        <w:rPr>
          <w:rFonts w:ascii="宋体" w:hAnsi="宋体" w:eastAsia="宋体" w:cs="宋体"/>
          <w:spacing w:val="6"/>
          <w:sz w:val="23"/>
          <w:szCs w:val="23"/>
        </w:rPr>
        <w:t xml:space="preserve"> 自助查询，也可</w:t>
      </w:r>
      <w:r>
        <w:rPr>
          <w:rFonts w:ascii="宋体" w:hAnsi="宋体" w:eastAsia="宋体" w:cs="宋体"/>
          <w:sz w:val="23"/>
          <w:szCs w:val="23"/>
        </w:rPr>
        <w:t xml:space="preserve"> </w:t>
      </w:r>
      <w:r>
        <w:rPr>
          <w:rFonts w:ascii="宋体" w:hAnsi="宋体" w:eastAsia="宋体" w:cs="宋体"/>
          <w:spacing w:val="-56"/>
          <w:sz w:val="23"/>
          <w:szCs w:val="23"/>
        </w:rPr>
        <w:t>在</w:t>
      </w:r>
      <w:r>
        <w:rPr>
          <w:rFonts w:ascii="宋体" w:hAnsi="宋体" w:eastAsia="宋体" w:cs="宋体"/>
          <w:spacing w:val="-41"/>
          <w:sz w:val="23"/>
          <w:szCs w:val="23"/>
        </w:rPr>
        <w:t xml:space="preserve"> </w:t>
      </w:r>
      <w:r>
        <w:rPr>
          <w:rFonts w:ascii="宋体" w:hAnsi="宋体" w:eastAsia="宋体" w:cs="宋体"/>
          <w:spacing w:val="-28"/>
          <w:sz w:val="23"/>
          <w:szCs w:val="23"/>
        </w:rPr>
        <w:t>政 采 云 帮 助 中 心 常 见 问 题 解 答 和 操 作 流 程 讲 解 视 频 中 自 助 查 询 ，  网 址 为 ：</w:t>
      </w:r>
    </w:p>
    <w:p>
      <w:pPr>
        <w:sectPr>
          <w:footerReference r:id="rId4" w:type="default"/>
          <w:pgSz w:w="11907" w:h="16840"/>
          <w:pgMar w:top="1431" w:right="1060" w:bottom="1043" w:left="1259" w:header="0" w:footer="883" w:gutter="0"/>
          <w:pgNumType w:fmt="decimal"/>
          <w:cols w:space="720" w:num="1"/>
        </w:sectPr>
      </w:pPr>
    </w:p>
    <w:p>
      <w:pPr>
        <w:tabs>
          <w:tab w:val="left" w:pos="128"/>
        </w:tabs>
        <w:spacing w:before="123" w:line="321" w:lineRule="auto"/>
        <w:ind w:left="1" w:hanging="1"/>
        <w:jc w:val="both"/>
        <w:rPr>
          <w:rFonts w:ascii="宋体" w:hAnsi="宋体" w:eastAsia="宋体" w:cs="宋体"/>
          <w:sz w:val="23"/>
          <w:szCs w:val="23"/>
        </w:rPr>
      </w:pPr>
      <w:r>
        <w:fldChar w:fldCharType="begin"/>
      </w:r>
      <w:r>
        <w:instrText xml:space="preserve"> HYPERLINK "https://service.zcygov.cn/#/help" </w:instrText>
      </w:r>
      <w:r>
        <w:fldChar w:fldCharType="separate"/>
      </w:r>
      <w:r>
        <w:rPr>
          <w:rFonts w:ascii="宋体" w:hAnsi="宋体" w:eastAsia="宋体" w:cs="宋体"/>
          <w:sz w:val="23"/>
          <w:szCs w:val="23"/>
        </w:rPr>
        <w:t>https</w:t>
      </w:r>
      <w:r>
        <w:rPr>
          <w:rFonts w:ascii="宋体" w:hAnsi="宋体" w:eastAsia="宋体" w:cs="宋体"/>
          <w:spacing w:val="19"/>
          <w:sz w:val="23"/>
          <w:szCs w:val="23"/>
        </w:rPr>
        <w:t>:</w:t>
      </w:r>
      <w:r>
        <w:rPr>
          <w:rFonts w:ascii="宋体" w:hAnsi="宋体" w:eastAsia="宋体" w:cs="宋体"/>
          <w:spacing w:val="13"/>
          <w:sz w:val="23"/>
          <w:szCs w:val="23"/>
        </w:rPr>
        <w:t>//</w:t>
      </w:r>
      <w:r>
        <w:rPr>
          <w:rFonts w:ascii="宋体" w:hAnsi="宋体" w:eastAsia="宋体" w:cs="宋体"/>
          <w:sz w:val="23"/>
          <w:szCs w:val="23"/>
        </w:rPr>
        <w:t>service</w:t>
      </w:r>
      <w:r>
        <w:rPr>
          <w:rFonts w:ascii="宋体" w:hAnsi="宋体" w:eastAsia="宋体" w:cs="宋体"/>
          <w:spacing w:val="13"/>
          <w:sz w:val="23"/>
          <w:szCs w:val="23"/>
        </w:rPr>
        <w:t>.</w:t>
      </w:r>
      <w:r>
        <w:rPr>
          <w:rFonts w:ascii="宋体" w:hAnsi="宋体" w:eastAsia="宋体" w:cs="宋体"/>
          <w:sz w:val="23"/>
          <w:szCs w:val="23"/>
        </w:rPr>
        <w:t>zcygov</w:t>
      </w:r>
      <w:r>
        <w:rPr>
          <w:rFonts w:ascii="宋体" w:hAnsi="宋体" w:eastAsia="宋体" w:cs="宋体"/>
          <w:spacing w:val="13"/>
          <w:sz w:val="23"/>
          <w:szCs w:val="23"/>
        </w:rPr>
        <w:t>.</w:t>
      </w:r>
      <w:r>
        <w:rPr>
          <w:rFonts w:ascii="宋体" w:hAnsi="宋体" w:eastAsia="宋体" w:cs="宋体"/>
          <w:sz w:val="23"/>
          <w:szCs w:val="23"/>
        </w:rPr>
        <w:t>cn</w:t>
      </w:r>
      <w:r>
        <w:rPr>
          <w:rFonts w:ascii="宋体" w:hAnsi="宋体" w:eastAsia="宋体" w:cs="宋体"/>
          <w:spacing w:val="13"/>
          <w:sz w:val="23"/>
          <w:szCs w:val="23"/>
        </w:rPr>
        <w:t>/#/</w:t>
      </w:r>
      <w:r>
        <w:rPr>
          <w:rFonts w:ascii="宋体" w:hAnsi="宋体" w:eastAsia="宋体" w:cs="宋体"/>
          <w:sz w:val="23"/>
          <w:szCs w:val="23"/>
        </w:rPr>
        <w:t>help</w:t>
      </w:r>
      <w:r>
        <w:rPr>
          <w:rFonts w:ascii="宋体" w:hAnsi="宋体" w:eastAsia="宋体" w:cs="宋体"/>
          <w:sz w:val="23"/>
          <w:szCs w:val="23"/>
        </w:rPr>
        <w:fldChar w:fldCharType="end"/>
      </w:r>
      <w:r>
        <w:rPr>
          <w:rFonts w:ascii="宋体" w:hAnsi="宋体" w:eastAsia="宋体" w:cs="宋体"/>
          <w:spacing w:val="13"/>
          <w:sz w:val="23"/>
          <w:szCs w:val="23"/>
        </w:rPr>
        <w:t>，“项目采购”—“操作流程-电子招投标”—“政府</w:t>
      </w:r>
      <w:r>
        <w:rPr>
          <w:rFonts w:ascii="宋体" w:hAnsi="宋体" w:eastAsia="宋体" w:cs="宋体"/>
          <w:sz w:val="23"/>
          <w:szCs w:val="23"/>
        </w:rPr>
        <w:t xml:space="preserve"> </w:t>
      </w:r>
      <w:r>
        <w:rPr>
          <w:rFonts w:ascii="宋体" w:hAnsi="宋体" w:eastAsia="宋体" w:cs="宋体"/>
          <w:spacing w:val="20"/>
          <w:sz w:val="23"/>
          <w:szCs w:val="23"/>
        </w:rPr>
        <w:t>采购</w:t>
      </w:r>
      <w:r>
        <w:rPr>
          <w:rFonts w:ascii="宋体" w:hAnsi="宋体" w:eastAsia="宋体" w:cs="宋体"/>
          <w:spacing w:val="10"/>
          <w:sz w:val="23"/>
          <w:szCs w:val="23"/>
        </w:rPr>
        <w:t>项目电子交易管理操作指南-供应商”版面获取操作指南，同时对自助查询无法解决的</w:t>
      </w:r>
      <w:r>
        <w:rPr>
          <w:rFonts w:ascii="宋体" w:hAnsi="宋体" w:eastAsia="宋体" w:cs="宋体"/>
          <w:sz w:val="23"/>
          <w:szCs w:val="23"/>
        </w:rPr>
        <w:t xml:space="preserve"> </w:t>
      </w:r>
      <w:r>
        <w:rPr>
          <w:rFonts w:ascii="宋体" w:hAnsi="宋体" w:eastAsia="宋体" w:cs="宋体"/>
          <w:spacing w:val="12"/>
          <w:sz w:val="23"/>
          <w:szCs w:val="23"/>
        </w:rPr>
        <w:t>问题可通过钉钉群及政采云在线客服获取服务支持。政采云热线人工号码：400-881-719</w:t>
      </w:r>
      <w:r>
        <w:rPr>
          <w:rFonts w:ascii="宋体" w:hAnsi="宋体" w:eastAsia="宋体" w:cs="宋体"/>
          <w:spacing w:val="7"/>
          <w:sz w:val="23"/>
          <w:szCs w:val="23"/>
        </w:rPr>
        <w:t>0</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6"/>
          <w:sz w:val="23"/>
          <w:szCs w:val="23"/>
        </w:rPr>
        <w:t>(工作时</w:t>
      </w:r>
      <w:r>
        <w:rPr>
          <w:rFonts w:ascii="宋体" w:hAnsi="宋体" w:eastAsia="宋体" w:cs="宋体"/>
          <w:spacing w:val="4"/>
          <w:sz w:val="23"/>
          <w:szCs w:val="23"/>
        </w:rPr>
        <w:t>间</w:t>
      </w:r>
      <w:r>
        <w:rPr>
          <w:rFonts w:ascii="宋体" w:hAnsi="宋体" w:eastAsia="宋体" w:cs="宋体"/>
          <w:spacing w:val="3"/>
          <w:sz w:val="23"/>
          <w:szCs w:val="23"/>
        </w:rPr>
        <w:t>：工作日 08:00~20：00) 。</w:t>
      </w:r>
    </w:p>
    <w:p>
      <w:pPr>
        <w:spacing w:before="1" w:line="238" w:lineRule="auto"/>
        <w:ind w:left="48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七、凡对本次采购提出询问，请按以下方式联系</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102" w:line="230" w:lineRule="auto"/>
        <w:ind w:left="485"/>
        <w:rPr>
          <w:rFonts w:ascii="宋体" w:hAnsi="宋体" w:eastAsia="宋体" w:cs="宋体"/>
          <w:sz w:val="23"/>
          <w:szCs w:val="23"/>
        </w:rPr>
      </w:pPr>
      <w:r>
        <w:rPr>
          <w:rFonts w:ascii="宋体" w:hAnsi="宋体" w:eastAsia="宋体" w:cs="宋体"/>
          <w:spacing w:val="9"/>
          <w:sz w:val="23"/>
          <w:szCs w:val="23"/>
        </w:rPr>
        <w:t>名 称：</w:t>
      </w:r>
      <w:r>
        <w:rPr>
          <w:rFonts w:hint="eastAsia" w:ascii="宋体" w:hAnsi="宋体" w:cs="宋体"/>
          <w:spacing w:val="9"/>
          <w:sz w:val="23"/>
          <w:szCs w:val="23"/>
          <w:lang w:val="en-US" w:eastAsia="zh-CN"/>
        </w:rPr>
        <w:t>墨玉县喀瓦克乡卫生院</w:t>
      </w:r>
    </w:p>
    <w:p>
      <w:pPr>
        <w:spacing w:before="112" w:line="237" w:lineRule="auto"/>
        <w:ind w:left="482"/>
        <w:rPr>
          <w:rFonts w:hint="eastAsia" w:ascii="宋体" w:hAnsi="宋体" w:eastAsia="宋体" w:cs="宋体"/>
          <w:sz w:val="23"/>
          <w:szCs w:val="23"/>
          <w:lang w:eastAsia="zh-CN"/>
        </w:rPr>
      </w:pPr>
      <w:r>
        <w:rPr>
          <w:rFonts w:ascii="宋体" w:hAnsi="宋体" w:eastAsia="宋体" w:cs="宋体"/>
          <w:spacing w:val="8"/>
          <w:sz w:val="23"/>
          <w:szCs w:val="23"/>
        </w:rPr>
        <w:t>地 址：</w:t>
      </w:r>
      <w:r>
        <w:rPr>
          <w:rFonts w:hint="eastAsia" w:ascii="宋体" w:hAnsi="宋体" w:eastAsia="宋体" w:cs="宋体"/>
          <w:spacing w:val="8"/>
          <w:sz w:val="23"/>
          <w:szCs w:val="23"/>
          <w:lang w:val="en-US" w:eastAsia="zh-CN"/>
        </w:rPr>
        <w:t>墨玉县</w:t>
      </w:r>
    </w:p>
    <w:p>
      <w:pPr>
        <w:spacing w:before="105" w:line="401" w:lineRule="exact"/>
        <w:ind w:left="483"/>
        <w:rPr>
          <w:rFonts w:hint="eastAsia" w:ascii="宋体" w:hAnsi="宋体" w:eastAsia="宋体" w:cs="宋体"/>
          <w:sz w:val="23"/>
          <w:szCs w:val="23"/>
          <w:lang w:eastAsia="zh-CN"/>
        </w:rPr>
      </w:pPr>
      <w:r>
        <w:rPr>
          <w:rFonts w:ascii="宋体" w:hAnsi="宋体" w:eastAsia="宋体" w:cs="宋体"/>
          <w:spacing w:val="6"/>
          <w:position w:val="12"/>
          <w:sz w:val="23"/>
          <w:szCs w:val="23"/>
        </w:rPr>
        <w:t>联系方式：</w:t>
      </w:r>
      <w:r>
        <w:rPr>
          <w:rFonts w:hint="eastAsia" w:ascii="宋体" w:hAnsi="宋体" w:eastAsia="宋体" w:cs="宋体"/>
          <w:spacing w:val="6"/>
          <w:position w:val="12"/>
          <w:sz w:val="23"/>
          <w:szCs w:val="23"/>
        </w:rPr>
        <w:t>0903</w:t>
      </w:r>
      <w:r>
        <w:rPr>
          <w:rFonts w:hint="eastAsia" w:ascii="宋体" w:hAnsi="宋体" w:eastAsia="宋体" w:cs="宋体"/>
          <w:spacing w:val="6"/>
          <w:position w:val="12"/>
          <w:sz w:val="23"/>
          <w:szCs w:val="23"/>
          <w:lang w:val="en-US" w:eastAsia="zh-CN"/>
        </w:rPr>
        <w:t>-</w:t>
      </w:r>
      <w:r>
        <w:rPr>
          <w:rFonts w:hint="eastAsia" w:ascii="宋体" w:hAnsi="宋体" w:eastAsia="宋体" w:cs="宋体"/>
          <w:spacing w:val="6"/>
          <w:position w:val="12"/>
          <w:sz w:val="23"/>
          <w:szCs w:val="23"/>
        </w:rPr>
        <w:t>6563607</w:t>
      </w:r>
      <w:r>
        <w:rPr>
          <w:rFonts w:hint="eastAsia" w:ascii="宋体" w:hAnsi="宋体" w:eastAsia="宋体" w:cs="宋体"/>
          <w:spacing w:val="6"/>
          <w:position w:val="12"/>
          <w:sz w:val="23"/>
          <w:szCs w:val="23"/>
          <w:lang w:val="en-US" w:eastAsia="zh-CN"/>
        </w:rPr>
        <w:t xml:space="preserve"> </w:t>
      </w:r>
    </w:p>
    <w:p>
      <w:pPr>
        <w:spacing w:line="310" w:lineRule="exact"/>
        <w:ind w:left="485"/>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.采购代理机构信息</w:t>
      </w:r>
    </w:p>
    <w:p>
      <w:pPr>
        <w:spacing w:before="88" w:line="230" w:lineRule="auto"/>
        <w:ind w:left="485"/>
        <w:rPr>
          <w:rFonts w:hint="default" w:ascii="宋体" w:hAnsi="宋体" w:eastAsia="宋体" w:cs="宋体"/>
          <w:sz w:val="23"/>
          <w:szCs w:val="23"/>
          <w:lang w:val="en-US" w:eastAsia="zh-CN"/>
        </w:rPr>
      </w:pPr>
      <w:r>
        <w:rPr>
          <w:rFonts w:ascii="宋体" w:hAnsi="宋体" w:eastAsia="宋体" w:cs="宋体"/>
          <w:spacing w:val="9"/>
          <w:sz w:val="23"/>
          <w:szCs w:val="23"/>
        </w:rPr>
        <w:t>名 称：</w:t>
      </w:r>
      <w:r>
        <w:rPr>
          <w:rFonts w:hint="eastAsia" w:ascii="宋体" w:hAnsi="宋体" w:eastAsia="宋体" w:cs="宋体"/>
          <w:spacing w:val="9"/>
          <w:sz w:val="23"/>
          <w:szCs w:val="23"/>
          <w:lang w:val="en-US" w:eastAsia="zh-CN"/>
        </w:rPr>
        <w:t>新疆宣烨项目管理咨询有限公司</w:t>
      </w:r>
    </w:p>
    <w:p>
      <w:pPr>
        <w:spacing w:before="114" w:line="237" w:lineRule="auto"/>
        <w:ind w:left="482"/>
        <w:rPr>
          <w:rFonts w:ascii="宋体" w:hAnsi="宋体" w:eastAsia="宋体" w:cs="宋体"/>
          <w:sz w:val="23"/>
          <w:szCs w:val="23"/>
        </w:rPr>
      </w:pPr>
      <w:r>
        <w:rPr>
          <w:rFonts w:ascii="宋体" w:hAnsi="宋体" w:eastAsia="宋体" w:cs="宋体"/>
          <w:spacing w:val="8"/>
          <w:sz w:val="23"/>
          <w:szCs w:val="23"/>
        </w:rPr>
        <w:t>地 址：</w:t>
      </w:r>
      <w:r>
        <w:rPr>
          <w:rFonts w:hint="eastAsia" w:ascii="宋体" w:hAnsi="宋体" w:eastAsia="宋体" w:cs="宋体"/>
          <w:spacing w:val="8"/>
          <w:sz w:val="23"/>
          <w:szCs w:val="23"/>
          <w:lang w:val="en-US" w:eastAsia="zh-CN"/>
        </w:rPr>
        <w:t>和田市人民路第十四师家属院A区1601室</w:t>
      </w:r>
    </w:p>
    <w:p>
      <w:pPr>
        <w:spacing w:before="106" w:line="398" w:lineRule="exact"/>
        <w:ind w:left="483"/>
        <w:rPr>
          <w:rFonts w:hint="default" w:ascii="宋体" w:hAnsi="宋体" w:eastAsia="宋体" w:cs="宋体"/>
          <w:sz w:val="23"/>
          <w:szCs w:val="23"/>
          <w:lang w:val="en-US" w:eastAsia="zh-CN"/>
        </w:rPr>
      </w:pPr>
      <w:r>
        <w:rPr>
          <w:rFonts w:ascii="宋体" w:hAnsi="宋体" w:eastAsia="宋体" w:cs="宋体"/>
          <w:spacing w:val="6"/>
          <w:position w:val="12"/>
          <w:sz w:val="23"/>
          <w:szCs w:val="23"/>
        </w:rPr>
        <w:t>联系方式：</w:t>
      </w:r>
      <w:r>
        <w:rPr>
          <w:rFonts w:hint="eastAsia" w:ascii="宋体" w:hAnsi="宋体" w:eastAsia="宋体" w:cs="宋体"/>
          <w:spacing w:val="6"/>
          <w:position w:val="12"/>
          <w:sz w:val="23"/>
          <w:szCs w:val="23"/>
          <w:lang w:val="en-US" w:eastAsia="zh-CN"/>
        </w:rPr>
        <w:t>0903-2936333</w:t>
      </w:r>
    </w:p>
    <w:p>
      <w:pPr>
        <w:spacing w:before="106" w:line="398" w:lineRule="exact"/>
        <w:ind w:left="483"/>
        <w:rPr>
          <w:rFonts w:ascii="宋体" w:hAnsi="宋体" w:eastAsia="宋体" w:cs="宋体"/>
          <w:spacing w:val="6"/>
          <w:position w:val="12"/>
          <w:sz w:val="23"/>
          <w:szCs w:val="23"/>
        </w:rPr>
      </w:pPr>
      <w:r>
        <w:rPr>
          <w:rFonts w:ascii="宋体" w:hAnsi="宋体" w:eastAsia="宋体" w:cs="宋体"/>
          <w:spacing w:val="6"/>
          <w:position w:val="12"/>
          <w:sz w:val="23"/>
          <w:szCs w:val="23"/>
        </w:rPr>
        <w:t>3.项目联系方式</w:t>
      </w:r>
    </w:p>
    <w:p>
      <w:pPr>
        <w:spacing w:before="106" w:line="398" w:lineRule="exact"/>
        <w:ind w:left="483"/>
        <w:rPr>
          <w:rFonts w:hint="eastAsia" w:ascii="宋体" w:hAnsi="宋体" w:eastAsia="宋体" w:cs="宋体"/>
          <w:spacing w:val="6"/>
          <w:position w:val="12"/>
          <w:sz w:val="23"/>
          <w:szCs w:val="23"/>
          <w:lang w:eastAsia="zh-CN"/>
        </w:rPr>
      </w:pPr>
      <w:r>
        <w:rPr>
          <w:rFonts w:ascii="宋体" w:hAnsi="宋体" w:eastAsia="宋体" w:cs="宋体"/>
          <w:spacing w:val="6"/>
          <w:position w:val="12"/>
          <w:sz w:val="23"/>
          <w:szCs w:val="23"/>
        </w:rPr>
        <w:t>项目联系人：</w:t>
      </w:r>
      <w:r>
        <w:rPr>
          <w:rFonts w:hint="eastAsia" w:ascii="宋体" w:hAnsi="宋体" w:eastAsia="宋体" w:cs="宋体"/>
          <w:spacing w:val="6"/>
          <w:position w:val="12"/>
          <w:sz w:val="23"/>
          <w:szCs w:val="23"/>
          <w:lang w:val="en-US" w:eastAsia="zh-CN"/>
        </w:rPr>
        <w:t>阿力亚</w:t>
      </w:r>
    </w:p>
    <w:p>
      <w:pPr>
        <w:spacing w:before="106" w:line="398" w:lineRule="exact"/>
        <w:ind w:left="483"/>
        <w:rPr>
          <w:rFonts w:hint="eastAsia" w:ascii="宋体" w:hAnsi="宋体" w:eastAsia="宋体" w:cs="宋体"/>
          <w:spacing w:val="6"/>
          <w:position w:val="12"/>
          <w:sz w:val="23"/>
          <w:szCs w:val="23"/>
          <w:lang w:val="en-US" w:eastAsia="zh-CN"/>
        </w:rPr>
      </w:pPr>
      <w:r>
        <w:rPr>
          <w:rFonts w:ascii="宋体" w:hAnsi="宋体" w:eastAsia="宋体" w:cs="宋体"/>
          <w:spacing w:val="6"/>
          <w:position w:val="12"/>
          <w:sz w:val="23"/>
          <w:szCs w:val="23"/>
        </w:rPr>
        <w:t>电 话：</w:t>
      </w:r>
      <w:r>
        <w:rPr>
          <w:rFonts w:hint="eastAsia" w:ascii="宋体" w:hAnsi="宋体" w:eastAsia="宋体" w:cs="宋体"/>
          <w:spacing w:val="6"/>
          <w:position w:val="12"/>
          <w:sz w:val="23"/>
          <w:szCs w:val="23"/>
          <w:lang w:val="en-US" w:eastAsia="zh-CN"/>
        </w:rPr>
        <w:t>0903-2936333</w:t>
      </w:r>
    </w:p>
    <w:p>
      <w:pPr>
        <w:spacing w:before="106" w:line="398" w:lineRule="exact"/>
        <w:ind w:left="483"/>
        <w:rPr>
          <w:rFonts w:hint="default" w:ascii="宋体" w:hAnsi="宋体" w:eastAsia="宋体" w:cs="宋体"/>
          <w:spacing w:val="6"/>
          <w:position w:val="12"/>
          <w:sz w:val="23"/>
          <w:szCs w:val="23"/>
          <w:lang w:val="en-US" w:eastAsia="zh-CN"/>
        </w:rPr>
      </w:pPr>
      <w:r>
        <w:rPr>
          <w:rFonts w:hint="eastAsia" w:ascii="宋体" w:hAnsi="宋体" w:eastAsia="宋体" w:cs="宋体"/>
          <w:spacing w:val="6"/>
          <w:position w:val="12"/>
          <w:sz w:val="23"/>
          <w:szCs w:val="23"/>
          <w:lang w:val="en-US" w:eastAsia="zh-CN"/>
        </w:rPr>
        <w:t>4.同级财政监督部门</w:t>
      </w:r>
    </w:p>
    <w:p>
      <w:pPr>
        <w:spacing w:before="106" w:line="398" w:lineRule="exact"/>
        <w:ind w:left="483"/>
        <w:rPr>
          <w:rFonts w:hint="eastAsia" w:ascii="宋体" w:hAnsi="宋体" w:eastAsia="宋体" w:cs="宋体"/>
          <w:spacing w:val="6"/>
          <w:position w:val="12"/>
          <w:sz w:val="23"/>
          <w:szCs w:val="23"/>
          <w:lang w:val="en-US" w:eastAsia="zh-CN"/>
        </w:rPr>
      </w:pPr>
      <w:r>
        <w:rPr>
          <w:rFonts w:hint="eastAsia" w:ascii="宋体" w:hAnsi="宋体" w:eastAsia="宋体" w:cs="宋体"/>
          <w:spacing w:val="6"/>
          <w:position w:val="12"/>
          <w:sz w:val="23"/>
          <w:szCs w:val="23"/>
          <w:lang w:val="en-US" w:eastAsia="zh-CN"/>
        </w:rPr>
        <w:t>名称：墨玉县财政局</w:t>
      </w:r>
    </w:p>
    <w:p>
      <w:pPr>
        <w:spacing w:before="106" w:line="398" w:lineRule="exact"/>
        <w:ind w:left="483"/>
        <w:rPr>
          <w:rFonts w:hint="eastAsia" w:ascii="宋体" w:hAnsi="宋体" w:eastAsia="宋体" w:cs="宋体"/>
          <w:spacing w:val="6"/>
          <w:position w:val="12"/>
          <w:sz w:val="23"/>
          <w:szCs w:val="23"/>
          <w:lang w:val="en-US" w:eastAsia="zh-CN"/>
        </w:rPr>
      </w:pPr>
      <w:r>
        <w:rPr>
          <w:rFonts w:hint="eastAsia" w:ascii="宋体" w:hAnsi="宋体" w:eastAsia="宋体" w:cs="宋体"/>
          <w:spacing w:val="6"/>
          <w:position w:val="12"/>
          <w:sz w:val="23"/>
          <w:szCs w:val="23"/>
          <w:lang w:val="en-US" w:eastAsia="zh-CN"/>
        </w:rPr>
        <w:t>地址：墨玉县行政服务中心</w:t>
      </w:r>
    </w:p>
    <w:p>
      <w:pPr>
        <w:spacing w:before="106" w:line="398" w:lineRule="exact"/>
        <w:ind w:left="483"/>
        <w:rPr>
          <w:rFonts w:hint="eastAsia" w:ascii="宋体" w:hAnsi="宋体" w:eastAsia="宋体" w:cs="宋体"/>
          <w:spacing w:val="6"/>
          <w:position w:val="12"/>
          <w:sz w:val="23"/>
          <w:szCs w:val="23"/>
          <w:lang w:val="en-US" w:eastAsia="zh-CN"/>
        </w:rPr>
      </w:pPr>
      <w:r>
        <w:rPr>
          <w:rFonts w:hint="eastAsia" w:ascii="宋体" w:hAnsi="宋体" w:eastAsia="宋体" w:cs="宋体"/>
          <w:spacing w:val="6"/>
          <w:position w:val="12"/>
          <w:sz w:val="23"/>
          <w:szCs w:val="23"/>
          <w:lang w:val="en-US" w:eastAsia="zh-CN"/>
        </w:rPr>
        <w:t>联系人：李先生</w:t>
      </w:r>
    </w:p>
    <w:p>
      <w:pPr>
        <w:spacing w:before="106" w:line="398" w:lineRule="exact"/>
        <w:ind w:left="483"/>
        <w:rPr>
          <w:rFonts w:hint="default" w:ascii="宋体" w:hAnsi="宋体" w:eastAsia="宋体" w:cs="宋体"/>
          <w:spacing w:val="6"/>
          <w:position w:val="12"/>
          <w:sz w:val="23"/>
          <w:szCs w:val="23"/>
          <w:lang w:val="en-US" w:eastAsia="zh-CN"/>
        </w:rPr>
        <w:sectPr>
          <w:footerReference r:id="rId5" w:type="default"/>
          <w:pgSz w:w="11907" w:h="16840"/>
          <w:pgMar w:top="1431" w:right="1140" w:bottom="1043" w:left="1259" w:header="0" w:footer="883" w:gutter="0"/>
          <w:pgNumType w:fmt="decimal"/>
          <w:cols w:space="720" w:num="1"/>
        </w:sectPr>
      </w:pPr>
      <w:r>
        <w:rPr>
          <w:rFonts w:hint="eastAsia" w:ascii="宋体" w:hAnsi="宋体" w:eastAsia="宋体" w:cs="宋体"/>
          <w:spacing w:val="6"/>
          <w:position w:val="12"/>
          <w:sz w:val="23"/>
          <w:szCs w:val="23"/>
          <w:lang w:val="en-US" w:eastAsia="zh-CN"/>
        </w:rPr>
        <w:t>联系电话：0903-6565453</w:t>
      </w:r>
    </w:p>
    <w:p>
      <w:pPr>
        <w:spacing w:before="237" w:line="755" w:lineRule="exact"/>
        <w:ind w:left="3135"/>
        <w:rPr>
          <w:rFonts w:ascii="宋体" w:hAnsi="宋体" w:eastAsia="宋体" w:cs="宋体"/>
          <w:sz w:val="35"/>
          <w:szCs w:val="35"/>
        </w:rPr>
      </w:pPr>
      <w:r>
        <w:rPr>
          <w:rFonts w:ascii="宋体" w:hAnsi="宋体" w:eastAsia="宋体" w:cs="宋体"/>
          <w:spacing w:val="13"/>
          <w:position w:val="30"/>
          <w:sz w:val="35"/>
          <w:szCs w:val="35"/>
          <w14:textOutline w14:w="6537" w14:cap="sq" w14:cmpd="sng">
            <w14:solidFill>
              <w14:srgbClr w14:val="000000"/>
            </w14:solidFill>
            <w14:prstDash w14:val="solid"/>
            <w14:bevel/>
          </w14:textOutline>
        </w:rPr>
        <w:t>第</w:t>
      </w:r>
      <w:r>
        <w:rPr>
          <w:rFonts w:ascii="宋体" w:hAnsi="宋体" w:eastAsia="宋体" w:cs="宋体"/>
          <w:spacing w:val="8"/>
          <w:position w:val="30"/>
          <w:sz w:val="35"/>
          <w:szCs w:val="35"/>
          <w14:textOutline w14:w="6537" w14:cap="sq" w14:cmpd="sng">
            <w14:solidFill>
              <w14:srgbClr w14:val="000000"/>
            </w14:solidFill>
            <w14:prstDash w14:val="solid"/>
            <w14:bevel/>
          </w14:textOutline>
        </w:rPr>
        <w:t>一章</w:t>
      </w:r>
      <w:r>
        <w:rPr>
          <w:rFonts w:ascii="宋体" w:hAnsi="宋体" w:eastAsia="宋体" w:cs="宋体"/>
          <w:spacing w:val="8"/>
          <w:position w:val="30"/>
          <w:sz w:val="35"/>
          <w:szCs w:val="35"/>
        </w:rPr>
        <w:t xml:space="preserve">  </w:t>
      </w:r>
      <w:r>
        <w:rPr>
          <w:rFonts w:ascii="宋体" w:hAnsi="宋体" w:eastAsia="宋体" w:cs="宋体"/>
          <w:spacing w:val="8"/>
          <w:position w:val="30"/>
          <w:sz w:val="35"/>
          <w:szCs w:val="35"/>
          <w14:textOutline w14:w="6537" w14:cap="sq" w14:cmpd="sng">
            <w14:solidFill>
              <w14:srgbClr w14:val="000000"/>
            </w14:solidFill>
            <w14:prstDash w14:val="solid"/>
            <w14:bevel/>
          </w14:textOutline>
        </w:rPr>
        <w:t>供应商须知</w:t>
      </w:r>
    </w:p>
    <w:p>
      <w:pPr>
        <w:spacing w:line="219" w:lineRule="auto"/>
        <w:ind w:left="363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供应</w:t>
      </w:r>
      <w:r>
        <w:rPr>
          <w:rFonts w:ascii="宋体" w:hAnsi="宋体" w:eastAsia="宋体" w:cs="宋体"/>
          <w:sz w:val="28"/>
          <w:szCs w:val="28"/>
          <w14:textOutline w14:w="5103" w14:cap="sq" w14:cmpd="sng">
            <w14:solidFill>
              <w14:srgbClr w14:val="000000"/>
            </w14:solidFill>
            <w14:prstDash w14:val="solid"/>
            <w14:bevel/>
          </w14:textOutline>
        </w:rPr>
        <w:t>商须知前附表</w:t>
      </w:r>
    </w:p>
    <w:p>
      <w:pPr>
        <w:spacing w:line="115" w:lineRule="exact"/>
      </w:pPr>
    </w:p>
    <w:tbl>
      <w:tblPr>
        <w:tblStyle w:val="17"/>
        <w:tblW w:w="94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717"/>
        <w:gridCol w:w="5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70" w:type="dxa"/>
            <w:tcBorders>
              <w:top w:val="single" w:color="000000" w:sz="2" w:space="0"/>
              <w:bottom w:val="single" w:color="000000" w:sz="2" w:space="0"/>
            </w:tcBorders>
            <w:vAlign w:val="top"/>
          </w:tcPr>
          <w:p>
            <w:pPr>
              <w:spacing w:before="188" w:line="229" w:lineRule="auto"/>
              <w:ind w:left="148"/>
              <w:rPr>
                <w:rFonts w:hint="eastAsia" w:ascii="宋体" w:hAnsi="宋体" w:eastAsia="宋体" w:cs="宋体"/>
                <w:sz w:val="21"/>
                <w:szCs w:val="21"/>
              </w:rPr>
            </w:pPr>
            <w:r>
              <w:rPr>
                <w:rFonts w:hint="eastAsia" w:ascii="宋体" w:hAnsi="宋体" w:eastAsia="宋体" w:cs="宋体"/>
                <w:spacing w:val="6"/>
                <w:sz w:val="21"/>
                <w:szCs w:val="21"/>
              </w:rPr>
              <w:t>序</w:t>
            </w:r>
            <w:r>
              <w:rPr>
                <w:rFonts w:hint="eastAsia" w:ascii="宋体" w:hAnsi="宋体" w:eastAsia="宋体" w:cs="宋体"/>
                <w:spacing w:val="5"/>
                <w:sz w:val="21"/>
                <w:szCs w:val="21"/>
              </w:rPr>
              <w:t>号</w:t>
            </w:r>
          </w:p>
        </w:tc>
        <w:tc>
          <w:tcPr>
            <w:tcW w:w="2717" w:type="dxa"/>
            <w:tcBorders>
              <w:top w:val="single" w:color="000000" w:sz="2" w:space="0"/>
              <w:bottom w:val="single" w:color="000000" w:sz="2" w:space="0"/>
            </w:tcBorders>
            <w:vAlign w:val="top"/>
          </w:tcPr>
          <w:p>
            <w:pPr>
              <w:spacing w:before="188" w:line="230" w:lineRule="auto"/>
              <w:ind w:left="1124"/>
              <w:rPr>
                <w:rFonts w:hint="eastAsia" w:ascii="宋体" w:hAnsi="宋体" w:eastAsia="宋体" w:cs="宋体"/>
                <w:sz w:val="21"/>
                <w:szCs w:val="21"/>
              </w:rPr>
            </w:pPr>
            <w:r>
              <w:rPr>
                <w:rFonts w:hint="eastAsia" w:ascii="宋体" w:hAnsi="宋体" w:eastAsia="宋体" w:cs="宋体"/>
                <w:spacing w:val="4"/>
                <w:sz w:val="21"/>
                <w:szCs w:val="21"/>
              </w:rPr>
              <w:t>名</w:t>
            </w:r>
            <w:r>
              <w:rPr>
                <w:rFonts w:hint="eastAsia" w:ascii="宋体" w:hAnsi="宋体" w:eastAsia="宋体" w:cs="宋体"/>
                <w:spacing w:val="3"/>
                <w:sz w:val="21"/>
                <w:szCs w:val="21"/>
              </w:rPr>
              <w:t>称</w:t>
            </w:r>
          </w:p>
        </w:tc>
        <w:tc>
          <w:tcPr>
            <w:tcW w:w="5995" w:type="dxa"/>
            <w:tcBorders>
              <w:top w:val="single" w:color="000000" w:sz="2" w:space="0"/>
              <w:bottom w:val="single" w:color="000000" w:sz="2" w:space="0"/>
            </w:tcBorders>
            <w:vAlign w:val="top"/>
          </w:tcPr>
          <w:p>
            <w:pPr>
              <w:spacing w:before="189" w:line="227" w:lineRule="auto"/>
              <w:ind w:left="2789"/>
              <w:rPr>
                <w:rFonts w:hint="eastAsia" w:ascii="宋体" w:hAnsi="宋体" w:eastAsia="宋体" w:cs="宋体"/>
                <w:sz w:val="21"/>
                <w:szCs w:val="21"/>
              </w:rPr>
            </w:pPr>
            <w:r>
              <w:rPr>
                <w:rFonts w:hint="eastAsia" w:ascii="宋体" w:hAnsi="宋体" w:eastAsia="宋体" w:cs="宋体"/>
                <w:spacing w:val="-10"/>
                <w:sz w:val="21"/>
                <w:szCs w:val="21"/>
              </w:rPr>
              <w:t>内</w:t>
            </w:r>
            <w:r>
              <w:rPr>
                <w:rFonts w:hint="eastAsia" w:ascii="宋体" w:hAnsi="宋体" w:eastAsia="宋体" w:cs="宋体"/>
                <w:spacing w:val="-9"/>
                <w:sz w:val="21"/>
                <w:szCs w:val="21"/>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70" w:type="dxa"/>
            <w:tcBorders>
              <w:top w:val="single" w:color="000000" w:sz="2" w:space="0"/>
              <w:bottom w:val="single" w:color="000000" w:sz="2" w:space="0"/>
            </w:tcBorders>
            <w:vAlign w:val="top"/>
          </w:tcPr>
          <w:p>
            <w:pPr>
              <w:spacing w:before="219" w:line="192" w:lineRule="auto"/>
              <w:ind w:left="346"/>
              <w:rPr>
                <w:rFonts w:hint="eastAsia" w:ascii="宋体" w:hAnsi="宋体" w:eastAsia="宋体" w:cs="宋体"/>
                <w:sz w:val="21"/>
                <w:szCs w:val="21"/>
              </w:rPr>
            </w:pPr>
            <w:r>
              <w:rPr>
                <w:rFonts w:hint="eastAsia" w:ascii="宋体" w:hAnsi="宋体" w:eastAsia="宋体" w:cs="宋体"/>
                <w:sz w:val="21"/>
                <w:szCs w:val="21"/>
              </w:rPr>
              <w:t>1</w:t>
            </w:r>
          </w:p>
        </w:tc>
        <w:tc>
          <w:tcPr>
            <w:tcW w:w="2717" w:type="dxa"/>
            <w:tcBorders>
              <w:top w:val="single" w:color="000000" w:sz="2" w:space="0"/>
              <w:bottom w:val="single" w:color="000000" w:sz="2" w:space="0"/>
            </w:tcBorders>
            <w:vAlign w:val="top"/>
          </w:tcPr>
          <w:p>
            <w:pPr>
              <w:spacing w:before="181" w:line="227" w:lineRule="auto"/>
              <w:ind w:left="640"/>
              <w:rPr>
                <w:rFonts w:hint="eastAsia" w:ascii="宋体" w:hAnsi="宋体" w:eastAsia="宋体" w:cs="宋体"/>
                <w:sz w:val="21"/>
                <w:szCs w:val="21"/>
              </w:rPr>
            </w:pPr>
            <w:r>
              <w:rPr>
                <w:rFonts w:hint="eastAsia" w:ascii="宋体" w:hAnsi="宋体" w:eastAsia="宋体" w:cs="宋体"/>
                <w:spacing w:val="11"/>
                <w:sz w:val="21"/>
                <w:szCs w:val="21"/>
              </w:rPr>
              <w:t>采</w:t>
            </w:r>
            <w:r>
              <w:rPr>
                <w:rFonts w:hint="eastAsia" w:ascii="宋体" w:hAnsi="宋体" w:eastAsia="宋体" w:cs="宋体"/>
                <w:spacing w:val="8"/>
                <w:sz w:val="21"/>
                <w:szCs w:val="21"/>
              </w:rPr>
              <w:t>购项目编号</w:t>
            </w:r>
          </w:p>
        </w:tc>
        <w:tc>
          <w:tcPr>
            <w:tcW w:w="5995" w:type="dxa"/>
            <w:tcBorders>
              <w:top w:val="single" w:color="000000" w:sz="2" w:space="0"/>
              <w:bottom w:val="single" w:color="000000" w:sz="2" w:space="0"/>
            </w:tcBorders>
            <w:vAlign w:val="top"/>
          </w:tcPr>
          <w:p>
            <w:pPr>
              <w:spacing w:before="220" w:line="189" w:lineRule="auto"/>
              <w:ind w:left="108"/>
              <w:rPr>
                <w:rFonts w:hint="eastAsia" w:ascii="宋体" w:hAnsi="宋体" w:eastAsia="宋体" w:cs="宋体"/>
                <w:sz w:val="21"/>
                <w:szCs w:val="21"/>
              </w:rPr>
            </w:pPr>
            <w:r>
              <w:rPr>
                <w:rFonts w:hint="eastAsia" w:ascii="宋体" w:hAnsi="宋体" w:eastAsia="宋体" w:cs="宋体"/>
                <w:sz w:val="21"/>
                <w:szCs w:val="21"/>
              </w:rPr>
              <w:t>MYXY(</w:t>
            </w:r>
            <w:r>
              <w:rPr>
                <w:rFonts w:hint="eastAsia" w:ascii="宋体" w:hAnsi="宋体" w:eastAsia="宋体" w:cs="宋体"/>
                <w:sz w:val="21"/>
                <w:szCs w:val="21"/>
                <w:lang w:val="en-US" w:eastAsia="zh-CN"/>
              </w:rPr>
              <w:t>JC</w:t>
            </w:r>
            <w:r>
              <w:rPr>
                <w:rFonts w:hint="eastAsia" w:ascii="宋体" w:hAnsi="宋体" w:eastAsia="宋体" w:cs="宋体"/>
                <w:sz w:val="21"/>
                <w:szCs w:val="21"/>
              </w:rPr>
              <w:t>)2023-00</w:t>
            </w:r>
            <w:r>
              <w:rPr>
                <w:rFonts w:hint="eastAsia" w:ascii="宋体" w:hAnsi="宋体" w:eastAsia="宋体" w:cs="宋体"/>
                <w:sz w:val="21"/>
                <w:szCs w:val="21"/>
                <w:lang w:val="en-US" w:eastAsia="zh-CN"/>
              </w:rPr>
              <w:t>9</w:t>
            </w:r>
            <w:r>
              <w:rPr>
                <w:rFonts w:hint="eastAsia" w:ascii="宋体" w:hAnsi="宋体" w:eastAsia="宋体" w:cs="宋体"/>
                <w:sz w:val="21"/>
                <w:szCs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70" w:type="dxa"/>
            <w:tcBorders>
              <w:top w:val="single" w:color="000000" w:sz="2" w:space="0"/>
              <w:bottom w:val="single" w:color="000000" w:sz="2" w:space="0"/>
            </w:tcBorders>
            <w:vAlign w:val="top"/>
          </w:tcPr>
          <w:p>
            <w:pPr>
              <w:spacing w:before="220" w:line="192" w:lineRule="auto"/>
              <w:ind w:left="332"/>
              <w:rPr>
                <w:rFonts w:hint="eastAsia" w:ascii="宋体" w:hAnsi="宋体" w:eastAsia="宋体" w:cs="宋体"/>
                <w:sz w:val="21"/>
                <w:szCs w:val="21"/>
              </w:rPr>
            </w:pPr>
            <w:r>
              <w:rPr>
                <w:rFonts w:hint="eastAsia" w:ascii="宋体" w:hAnsi="宋体" w:eastAsia="宋体" w:cs="宋体"/>
                <w:sz w:val="21"/>
                <w:szCs w:val="21"/>
              </w:rPr>
              <w:t>2</w:t>
            </w:r>
          </w:p>
        </w:tc>
        <w:tc>
          <w:tcPr>
            <w:tcW w:w="2717" w:type="dxa"/>
            <w:tcBorders>
              <w:top w:val="single" w:color="000000" w:sz="2" w:space="0"/>
              <w:bottom w:val="single" w:color="000000" w:sz="2" w:space="0"/>
            </w:tcBorders>
            <w:vAlign w:val="top"/>
          </w:tcPr>
          <w:p>
            <w:pPr>
              <w:spacing w:before="182" w:line="228" w:lineRule="auto"/>
              <w:ind w:left="885"/>
              <w:rPr>
                <w:rFonts w:hint="eastAsia" w:ascii="宋体" w:hAnsi="宋体" w:eastAsia="宋体" w:cs="宋体"/>
                <w:sz w:val="21"/>
                <w:szCs w:val="21"/>
              </w:rPr>
            </w:pPr>
            <w:r>
              <w:rPr>
                <w:rFonts w:hint="eastAsia" w:ascii="宋体" w:hAnsi="宋体" w:eastAsia="宋体" w:cs="宋体"/>
                <w:spacing w:val="8"/>
                <w:sz w:val="21"/>
                <w:szCs w:val="21"/>
              </w:rPr>
              <w:t>项</w:t>
            </w:r>
            <w:r>
              <w:rPr>
                <w:rFonts w:hint="eastAsia" w:ascii="宋体" w:hAnsi="宋体" w:eastAsia="宋体" w:cs="宋体"/>
                <w:spacing w:val="6"/>
                <w:sz w:val="21"/>
                <w:szCs w:val="21"/>
              </w:rPr>
              <w:t>目名称</w:t>
            </w:r>
          </w:p>
        </w:tc>
        <w:tc>
          <w:tcPr>
            <w:tcW w:w="5995" w:type="dxa"/>
            <w:tcBorders>
              <w:top w:val="single" w:color="000000" w:sz="2" w:space="0"/>
              <w:bottom w:val="single" w:color="000000" w:sz="2" w:space="0"/>
            </w:tcBorders>
            <w:vAlign w:val="top"/>
          </w:tcPr>
          <w:p>
            <w:pPr>
              <w:spacing w:before="182" w:line="226" w:lineRule="auto"/>
              <w:ind w:left="110"/>
              <w:rPr>
                <w:rFonts w:hint="eastAsia" w:ascii="宋体" w:hAnsi="宋体" w:eastAsia="宋体" w:cs="宋体"/>
                <w:sz w:val="21"/>
                <w:szCs w:val="21"/>
              </w:rPr>
            </w:pPr>
            <w:r>
              <w:rPr>
                <w:rFonts w:hint="eastAsia" w:ascii="宋体" w:hAnsi="宋体" w:eastAsia="宋体" w:cs="宋体"/>
                <w:sz w:val="21"/>
                <w:szCs w:val="21"/>
                <w:lang w:val="en-US" w:eastAsia="zh-CN"/>
              </w:rPr>
              <w:t>墨玉县喀瓦克乡卫生院采购一批医疗设备项目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770" w:type="dxa"/>
            <w:tcBorders>
              <w:top w:val="single" w:color="000000" w:sz="2" w:space="0"/>
              <w:bottom w:val="single" w:color="000000" w:sz="2" w:space="0"/>
            </w:tcBorders>
            <w:vAlign w:val="top"/>
          </w:tcPr>
          <w:p>
            <w:pPr>
              <w:spacing w:line="257" w:lineRule="auto"/>
              <w:rPr>
                <w:rFonts w:hint="eastAsia" w:ascii="宋体" w:hAnsi="宋体" w:eastAsia="宋体" w:cs="宋体"/>
                <w:sz w:val="21"/>
                <w:szCs w:val="21"/>
              </w:rPr>
            </w:pPr>
          </w:p>
          <w:p>
            <w:pPr>
              <w:spacing w:line="258" w:lineRule="auto"/>
              <w:rPr>
                <w:rFonts w:hint="eastAsia" w:ascii="宋体" w:hAnsi="宋体" w:eastAsia="宋体" w:cs="宋体"/>
                <w:sz w:val="21"/>
                <w:szCs w:val="21"/>
              </w:rPr>
            </w:pPr>
          </w:p>
          <w:p>
            <w:pPr>
              <w:spacing w:before="75" w:line="190" w:lineRule="auto"/>
              <w:ind w:left="333"/>
              <w:rPr>
                <w:rFonts w:hint="eastAsia" w:ascii="宋体" w:hAnsi="宋体" w:eastAsia="宋体" w:cs="宋体"/>
                <w:sz w:val="21"/>
                <w:szCs w:val="21"/>
              </w:rPr>
            </w:pPr>
            <w:r>
              <w:rPr>
                <w:rFonts w:hint="eastAsia" w:ascii="宋体" w:hAnsi="宋体" w:eastAsia="宋体" w:cs="宋体"/>
                <w:sz w:val="21"/>
                <w:szCs w:val="21"/>
              </w:rPr>
              <w:t>3</w:t>
            </w:r>
          </w:p>
        </w:tc>
        <w:tc>
          <w:tcPr>
            <w:tcW w:w="2717" w:type="dxa"/>
            <w:tcBorders>
              <w:top w:val="single" w:color="000000" w:sz="2" w:space="0"/>
              <w:bottom w:val="single" w:color="000000" w:sz="2" w:space="0"/>
            </w:tcBorders>
            <w:vAlign w:val="top"/>
          </w:tcPr>
          <w:p>
            <w:pPr>
              <w:spacing w:line="477" w:lineRule="auto"/>
              <w:rPr>
                <w:rFonts w:hint="eastAsia" w:ascii="宋体" w:hAnsi="宋体" w:eastAsia="宋体" w:cs="宋体"/>
                <w:sz w:val="21"/>
                <w:szCs w:val="21"/>
              </w:rPr>
            </w:pPr>
          </w:p>
          <w:p>
            <w:pPr>
              <w:spacing w:before="74" w:line="227" w:lineRule="auto"/>
              <w:ind w:left="880"/>
              <w:rPr>
                <w:rFonts w:hint="eastAsia" w:ascii="宋体" w:hAnsi="宋体" w:eastAsia="宋体" w:cs="宋体"/>
                <w:sz w:val="21"/>
                <w:szCs w:val="21"/>
              </w:rPr>
            </w:pPr>
            <w:r>
              <w:rPr>
                <w:rFonts w:hint="eastAsia" w:ascii="宋体" w:hAnsi="宋体" w:eastAsia="宋体" w:cs="宋体"/>
                <w:spacing w:val="8"/>
                <w:sz w:val="21"/>
                <w:szCs w:val="21"/>
              </w:rPr>
              <w:t>采</w:t>
            </w:r>
            <w:r>
              <w:rPr>
                <w:rFonts w:hint="eastAsia" w:ascii="宋体" w:hAnsi="宋体" w:eastAsia="宋体" w:cs="宋体"/>
                <w:spacing w:val="6"/>
                <w:sz w:val="21"/>
                <w:szCs w:val="21"/>
              </w:rPr>
              <w:t xml:space="preserve"> 购 人</w:t>
            </w:r>
          </w:p>
        </w:tc>
        <w:tc>
          <w:tcPr>
            <w:tcW w:w="5995" w:type="dxa"/>
            <w:tcBorders>
              <w:top w:val="single" w:color="000000" w:sz="2" w:space="0"/>
              <w:bottom w:val="single" w:color="000000" w:sz="2" w:space="0"/>
            </w:tcBorders>
            <w:vAlign w:val="top"/>
          </w:tcPr>
          <w:p>
            <w:pPr>
              <w:spacing w:before="60" w:line="227" w:lineRule="auto"/>
              <w:ind w:left="110"/>
              <w:rPr>
                <w:rFonts w:hint="eastAsia" w:ascii="宋体" w:hAnsi="宋体" w:eastAsia="宋体" w:cs="宋体"/>
                <w:sz w:val="21"/>
                <w:szCs w:val="21"/>
                <w:lang w:eastAsia="zh-CN"/>
              </w:rPr>
            </w:pPr>
            <w:r>
              <w:rPr>
                <w:rFonts w:hint="eastAsia" w:ascii="宋体" w:hAnsi="宋体" w:eastAsia="宋体" w:cs="宋体"/>
                <w:spacing w:val="18"/>
                <w:sz w:val="21"/>
                <w:szCs w:val="21"/>
              </w:rPr>
              <w:t>采</w:t>
            </w:r>
            <w:r>
              <w:rPr>
                <w:rFonts w:hint="eastAsia" w:ascii="宋体" w:hAnsi="宋体" w:eastAsia="宋体" w:cs="宋体"/>
                <w:spacing w:val="9"/>
                <w:sz w:val="21"/>
                <w:szCs w:val="21"/>
              </w:rPr>
              <w:t>购人：</w:t>
            </w:r>
            <w:r>
              <w:rPr>
                <w:rFonts w:hint="eastAsia" w:ascii="宋体" w:hAnsi="宋体" w:cs="宋体"/>
                <w:spacing w:val="9"/>
                <w:sz w:val="21"/>
                <w:szCs w:val="21"/>
                <w:lang w:eastAsia="zh-CN"/>
              </w:rPr>
              <w:t>墨玉县喀瓦克乡卫生院</w:t>
            </w:r>
          </w:p>
          <w:p>
            <w:pPr>
              <w:spacing w:before="46" w:line="228" w:lineRule="auto"/>
              <w:ind w:left="112"/>
              <w:rPr>
                <w:rFonts w:hint="eastAsia" w:ascii="宋体" w:hAnsi="宋体" w:eastAsia="宋体" w:cs="宋体"/>
                <w:sz w:val="21"/>
                <w:szCs w:val="21"/>
                <w:lang w:eastAsia="zh-CN"/>
              </w:rPr>
            </w:pPr>
            <w:r>
              <w:rPr>
                <w:rFonts w:hint="eastAsia" w:ascii="宋体" w:hAnsi="宋体" w:eastAsia="宋体" w:cs="宋体"/>
                <w:spacing w:val="12"/>
                <w:sz w:val="21"/>
                <w:szCs w:val="21"/>
              </w:rPr>
              <w:t>单</w:t>
            </w:r>
            <w:r>
              <w:rPr>
                <w:rFonts w:hint="eastAsia" w:ascii="宋体" w:hAnsi="宋体" w:eastAsia="宋体" w:cs="宋体"/>
                <w:spacing w:val="8"/>
                <w:sz w:val="21"/>
                <w:szCs w:val="21"/>
              </w:rPr>
              <w:t>位地址：</w:t>
            </w:r>
            <w:r>
              <w:rPr>
                <w:rFonts w:hint="eastAsia" w:ascii="宋体" w:hAnsi="宋体" w:eastAsia="宋体" w:cs="宋体"/>
                <w:spacing w:val="8"/>
                <w:sz w:val="21"/>
                <w:szCs w:val="21"/>
                <w:lang w:eastAsia="zh-CN"/>
              </w:rPr>
              <w:t>墨玉县</w:t>
            </w:r>
          </w:p>
          <w:p>
            <w:pPr>
              <w:spacing w:before="46" w:line="230" w:lineRule="auto"/>
              <w:ind w:left="111"/>
              <w:rPr>
                <w:rFonts w:hint="eastAsia" w:ascii="宋体" w:hAnsi="宋体" w:eastAsia="宋体" w:cs="宋体"/>
                <w:sz w:val="21"/>
                <w:szCs w:val="21"/>
                <w:lang w:eastAsia="zh-CN"/>
              </w:rPr>
            </w:pPr>
            <w:r>
              <w:rPr>
                <w:rFonts w:hint="eastAsia" w:ascii="宋体" w:hAnsi="宋体" w:eastAsia="宋体" w:cs="宋体"/>
                <w:spacing w:val="13"/>
                <w:sz w:val="21"/>
                <w:szCs w:val="21"/>
              </w:rPr>
              <w:t>联</w:t>
            </w:r>
            <w:r>
              <w:rPr>
                <w:rFonts w:hint="eastAsia" w:ascii="宋体" w:hAnsi="宋体" w:eastAsia="宋体" w:cs="宋体"/>
                <w:spacing w:val="7"/>
                <w:sz w:val="21"/>
                <w:szCs w:val="21"/>
              </w:rPr>
              <w:t xml:space="preserve"> 系 人：艾则孜·图尔荪</w:t>
            </w:r>
            <w:r>
              <w:rPr>
                <w:rFonts w:hint="eastAsia" w:ascii="宋体" w:hAnsi="宋体" w:eastAsia="宋体" w:cs="宋体"/>
                <w:spacing w:val="7"/>
                <w:sz w:val="21"/>
                <w:szCs w:val="21"/>
                <w:lang w:val="en-US" w:eastAsia="zh-CN"/>
              </w:rPr>
              <w:t xml:space="preserve"> </w:t>
            </w:r>
          </w:p>
          <w:p>
            <w:pPr>
              <w:spacing w:before="43" w:line="224" w:lineRule="auto"/>
              <w:ind w:left="139"/>
              <w:rPr>
                <w:rFonts w:hint="eastAsia" w:ascii="宋体" w:hAnsi="宋体" w:eastAsia="宋体" w:cs="宋体"/>
                <w:sz w:val="21"/>
                <w:szCs w:val="21"/>
                <w:lang w:eastAsia="zh-CN"/>
              </w:rPr>
            </w:pPr>
            <w:r>
              <w:rPr>
                <w:rFonts w:hint="eastAsia" w:ascii="宋体" w:hAnsi="宋体" w:eastAsia="宋体" w:cs="宋体"/>
                <w:spacing w:val="6"/>
                <w:sz w:val="21"/>
                <w:szCs w:val="21"/>
              </w:rPr>
              <w:t xml:space="preserve">电   </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话：0903</w:t>
            </w:r>
            <w:r>
              <w:rPr>
                <w:rFonts w:hint="eastAsia" w:ascii="宋体" w:hAnsi="宋体" w:eastAsia="宋体" w:cs="宋体"/>
                <w:spacing w:val="3"/>
                <w:sz w:val="21"/>
                <w:szCs w:val="21"/>
                <w:lang w:val="en-US" w:eastAsia="zh-CN"/>
              </w:rPr>
              <w:t>-</w:t>
            </w:r>
            <w:r>
              <w:rPr>
                <w:rFonts w:hint="eastAsia" w:ascii="宋体" w:hAnsi="宋体" w:eastAsia="宋体" w:cs="宋体"/>
                <w:spacing w:val="3"/>
                <w:sz w:val="21"/>
                <w:szCs w:val="21"/>
              </w:rPr>
              <w:t>6563607</w:t>
            </w:r>
            <w:r>
              <w:rPr>
                <w:rFonts w:hint="eastAsia" w:ascii="宋体" w:hAnsi="宋体" w:eastAsia="宋体" w:cs="宋体"/>
                <w:spacing w:val="3"/>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770" w:type="dxa"/>
            <w:tcBorders>
              <w:top w:val="single" w:color="000000" w:sz="2" w:space="0"/>
              <w:bottom w:val="single" w:color="000000" w:sz="2" w:space="0"/>
            </w:tcBorders>
            <w:vAlign w:val="top"/>
          </w:tcPr>
          <w:p>
            <w:pPr>
              <w:spacing w:line="352" w:lineRule="auto"/>
              <w:rPr>
                <w:rFonts w:hint="eastAsia" w:ascii="宋体" w:hAnsi="宋体" w:eastAsia="宋体" w:cs="宋体"/>
                <w:sz w:val="21"/>
                <w:szCs w:val="21"/>
              </w:rPr>
            </w:pPr>
          </w:p>
          <w:p>
            <w:pPr>
              <w:spacing w:before="75" w:line="192" w:lineRule="auto"/>
              <w:ind w:left="328"/>
              <w:rPr>
                <w:rFonts w:hint="eastAsia" w:ascii="宋体" w:hAnsi="宋体" w:eastAsia="宋体" w:cs="宋体"/>
                <w:sz w:val="21"/>
                <w:szCs w:val="21"/>
              </w:rPr>
            </w:pPr>
            <w:r>
              <w:rPr>
                <w:rFonts w:hint="eastAsia" w:ascii="宋体" w:hAnsi="宋体" w:eastAsia="宋体" w:cs="宋体"/>
                <w:sz w:val="21"/>
                <w:szCs w:val="21"/>
              </w:rPr>
              <w:t>4</w:t>
            </w:r>
          </w:p>
        </w:tc>
        <w:tc>
          <w:tcPr>
            <w:tcW w:w="2717" w:type="dxa"/>
            <w:tcBorders>
              <w:top w:val="single" w:color="000000" w:sz="2" w:space="0"/>
              <w:bottom w:val="single" w:color="000000" w:sz="2" w:space="0"/>
            </w:tcBorders>
            <w:vAlign w:val="top"/>
          </w:tcPr>
          <w:p>
            <w:pPr>
              <w:spacing w:line="315" w:lineRule="auto"/>
              <w:rPr>
                <w:rFonts w:hint="eastAsia" w:ascii="宋体" w:hAnsi="宋体" w:eastAsia="宋体" w:cs="宋体"/>
                <w:sz w:val="21"/>
                <w:szCs w:val="21"/>
              </w:rPr>
            </w:pPr>
          </w:p>
          <w:p>
            <w:pPr>
              <w:spacing w:before="75" w:line="227" w:lineRule="auto"/>
              <w:ind w:left="640"/>
              <w:rPr>
                <w:rFonts w:hint="eastAsia" w:ascii="宋体" w:hAnsi="宋体" w:eastAsia="宋体" w:cs="宋体"/>
                <w:sz w:val="21"/>
                <w:szCs w:val="21"/>
              </w:rPr>
            </w:pPr>
            <w:r>
              <w:rPr>
                <w:rFonts w:hint="eastAsia" w:ascii="宋体" w:hAnsi="宋体" w:eastAsia="宋体" w:cs="宋体"/>
                <w:spacing w:val="11"/>
                <w:sz w:val="21"/>
                <w:szCs w:val="21"/>
              </w:rPr>
              <w:t>采</w:t>
            </w:r>
            <w:r>
              <w:rPr>
                <w:rFonts w:hint="eastAsia" w:ascii="宋体" w:hAnsi="宋体" w:eastAsia="宋体" w:cs="宋体"/>
                <w:spacing w:val="8"/>
                <w:sz w:val="21"/>
                <w:szCs w:val="21"/>
              </w:rPr>
              <w:t>购代理机构</w:t>
            </w:r>
          </w:p>
        </w:tc>
        <w:tc>
          <w:tcPr>
            <w:tcW w:w="5995" w:type="dxa"/>
            <w:tcBorders>
              <w:top w:val="single" w:color="000000" w:sz="2" w:space="0"/>
              <w:bottom w:val="single" w:color="000000" w:sz="2" w:space="0"/>
            </w:tcBorders>
            <w:vAlign w:val="top"/>
          </w:tcPr>
          <w:p>
            <w:pPr>
              <w:spacing w:before="60" w:line="227" w:lineRule="auto"/>
              <w:ind w:left="110"/>
              <w:rPr>
                <w:rFonts w:hint="eastAsia" w:ascii="宋体" w:hAnsi="宋体" w:eastAsia="宋体" w:cs="宋体"/>
                <w:sz w:val="21"/>
                <w:szCs w:val="21"/>
                <w:lang w:eastAsia="zh-CN"/>
              </w:rPr>
            </w:pPr>
            <w:r>
              <w:rPr>
                <w:rFonts w:hint="eastAsia" w:ascii="宋体" w:hAnsi="宋体" w:eastAsia="宋体" w:cs="宋体"/>
                <w:spacing w:val="17"/>
                <w:sz w:val="21"/>
                <w:szCs w:val="21"/>
              </w:rPr>
              <w:t>采</w:t>
            </w:r>
            <w:r>
              <w:rPr>
                <w:rFonts w:hint="eastAsia" w:ascii="宋体" w:hAnsi="宋体" w:eastAsia="宋体" w:cs="宋体"/>
                <w:spacing w:val="9"/>
                <w:sz w:val="21"/>
                <w:szCs w:val="21"/>
              </w:rPr>
              <w:t>购代理：</w:t>
            </w:r>
            <w:r>
              <w:rPr>
                <w:rFonts w:hint="eastAsia" w:ascii="宋体" w:hAnsi="宋体" w:eastAsia="宋体" w:cs="宋体"/>
                <w:spacing w:val="9"/>
                <w:sz w:val="21"/>
                <w:szCs w:val="21"/>
                <w:lang w:eastAsia="zh-CN"/>
              </w:rPr>
              <w:t>新疆宣烨项目管理咨询有限公司</w:t>
            </w:r>
          </w:p>
          <w:p>
            <w:pPr>
              <w:spacing w:before="48" w:line="230" w:lineRule="auto"/>
              <w:ind w:left="111"/>
              <w:rPr>
                <w:rFonts w:hint="eastAsia" w:ascii="宋体" w:hAnsi="宋体" w:eastAsia="宋体" w:cs="宋体"/>
                <w:sz w:val="21"/>
                <w:szCs w:val="21"/>
                <w:lang w:eastAsia="zh-CN"/>
              </w:rPr>
            </w:pPr>
            <w:r>
              <w:rPr>
                <w:rFonts w:hint="eastAsia" w:ascii="宋体" w:hAnsi="宋体" w:eastAsia="宋体" w:cs="宋体"/>
                <w:spacing w:val="13"/>
                <w:sz w:val="21"/>
                <w:szCs w:val="21"/>
              </w:rPr>
              <w:t>联</w:t>
            </w:r>
            <w:r>
              <w:rPr>
                <w:rFonts w:hint="eastAsia" w:ascii="宋体" w:hAnsi="宋体" w:eastAsia="宋体" w:cs="宋体"/>
                <w:spacing w:val="7"/>
                <w:sz w:val="21"/>
                <w:szCs w:val="21"/>
              </w:rPr>
              <w:t xml:space="preserve"> 系 人：</w:t>
            </w:r>
            <w:r>
              <w:rPr>
                <w:rFonts w:hint="eastAsia" w:ascii="宋体" w:hAnsi="宋体" w:eastAsia="宋体" w:cs="宋体"/>
                <w:spacing w:val="7"/>
                <w:sz w:val="21"/>
                <w:szCs w:val="21"/>
                <w:lang w:eastAsia="zh-CN"/>
              </w:rPr>
              <w:t>阿力亚</w:t>
            </w:r>
          </w:p>
          <w:p>
            <w:pPr>
              <w:spacing w:before="42" w:line="223" w:lineRule="auto"/>
              <w:ind w:left="139"/>
              <w:rPr>
                <w:rFonts w:hint="eastAsia" w:ascii="宋体" w:hAnsi="宋体" w:eastAsia="宋体" w:cs="宋体"/>
                <w:sz w:val="21"/>
                <w:szCs w:val="21"/>
                <w:lang w:eastAsia="zh-CN"/>
              </w:rPr>
            </w:pPr>
            <w:r>
              <w:rPr>
                <w:rFonts w:hint="eastAsia" w:ascii="宋体" w:hAnsi="宋体" w:eastAsia="宋体" w:cs="宋体"/>
                <w:spacing w:val="6"/>
                <w:sz w:val="21"/>
                <w:szCs w:val="21"/>
              </w:rPr>
              <w:t xml:space="preserve">电   </w:t>
            </w:r>
            <w:r>
              <w:rPr>
                <w:rFonts w:hint="eastAsia" w:ascii="宋体" w:hAnsi="宋体" w:eastAsia="宋体" w:cs="宋体"/>
                <w:spacing w:val="4"/>
                <w:sz w:val="21"/>
                <w:szCs w:val="21"/>
              </w:rPr>
              <w:t xml:space="preserve"> </w:t>
            </w:r>
            <w:r>
              <w:rPr>
                <w:rFonts w:hint="eastAsia" w:ascii="宋体" w:hAnsi="宋体" w:eastAsia="宋体" w:cs="宋体"/>
                <w:spacing w:val="3"/>
                <w:sz w:val="21"/>
                <w:szCs w:val="21"/>
              </w:rPr>
              <w:t>话：</w:t>
            </w:r>
            <w:r>
              <w:rPr>
                <w:rFonts w:hint="eastAsia" w:ascii="宋体" w:hAnsi="宋体" w:eastAsia="宋体" w:cs="宋体"/>
                <w:spacing w:val="3"/>
                <w:sz w:val="21"/>
                <w:szCs w:val="21"/>
                <w:lang w:eastAsia="zh-CN"/>
              </w:rPr>
              <w:t>0903-2936333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0" w:type="dxa"/>
            <w:tcBorders>
              <w:top w:val="single" w:color="000000" w:sz="2" w:space="0"/>
              <w:bottom w:val="single" w:color="000000" w:sz="2" w:space="0"/>
            </w:tcBorders>
            <w:vAlign w:val="top"/>
          </w:tcPr>
          <w:p>
            <w:pPr>
              <w:spacing w:before="74" w:line="189"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p>
        </w:tc>
        <w:tc>
          <w:tcPr>
            <w:tcW w:w="2717" w:type="dxa"/>
            <w:tcBorders>
              <w:top w:val="single" w:color="000000" w:sz="2" w:space="0"/>
              <w:bottom w:val="single" w:color="000000" w:sz="2" w:space="0"/>
            </w:tcBorders>
            <w:vAlign w:val="top"/>
          </w:tcPr>
          <w:p>
            <w:pPr>
              <w:spacing w:before="75" w:line="227" w:lineRule="auto"/>
              <w:jc w:val="center"/>
              <w:rPr>
                <w:rFonts w:hint="eastAsia" w:ascii="宋体" w:hAnsi="宋体" w:eastAsia="宋体" w:cs="宋体"/>
                <w:sz w:val="21"/>
                <w:szCs w:val="21"/>
              </w:rPr>
            </w:pPr>
            <w:r>
              <w:rPr>
                <w:rFonts w:hint="eastAsia" w:ascii="宋体" w:hAnsi="宋体" w:eastAsia="宋体" w:cs="宋体"/>
                <w:spacing w:val="8"/>
                <w:sz w:val="21"/>
                <w:szCs w:val="21"/>
              </w:rPr>
              <w:t>采购内</w:t>
            </w:r>
            <w:r>
              <w:rPr>
                <w:rFonts w:hint="eastAsia" w:ascii="宋体" w:hAnsi="宋体" w:eastAsia="宋体" w:cs="宋体"/>
                <w:spacing w:val="7"/>
                <w:sz w:val="21"/>
                <w:szCs w:val="21"/>
              </w:rPr>
              <w:t>容</w:t>
            </w:r>
          </w:p>
        </w:tc>
        <w:tc>
          <w:tcPr>
            <w:tcW w:w="5995" w:type="dxa"/>
            <w:tcBorders>
              <w:top w:val="single" w:color="000000" w:sz="2" w:space="0"/>
              <w:bottom w:val="single" w:color="000000" w:sz="2" w:space="0"/>
            </w:tcBorders>
            <w:vAlign w:val="top"/>
          </w:tcPr>
          <w:p>
            <w:pPr>
              <w:spacing w:before="63" w:line="260" w:lineRule="auto"/>
              <w:ind w:right="104"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采购一批13种医用设备</w:t>
            </w:r>
            <w:r>
              <w:rPr>
                <w:rFonts w:hint="eastAsia" w:ascii="宋体" w:hAnsi="宋体" w:eastAsia="宋体" w:cs="宋体"/>
                <w:sz w:val="21"/>
                <w:szCs w:val="21"/>
              </w:rPr>
              <w:t>(具体工作内容详见竞争性磋商文件)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70" w:type="dxa"/>
            <w:tcBorders>
              <w:top w:val="single" w:color="000000" w:sz="2" w:space="0"/>
              <w:bottom w:val="single" w:color="000000" w:sz="2" w:space="0"/>
            </w:tcBorders>
            <w:vAlign w:val="top"/>
          </w:tcPr>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before="75" w:line="190" w:lineRule="auto"/>
              <w:ind w:left="331"/>
              <w:rPr>
                <w:rFonts w:hint="eastAsia" w:ascii="宋体" w:hAnsi="宋体" w:eastAsia="宋体" w:cs="宋体"/>
                <w:sz w:val="21"/>
                <w:szCs w:val="21"/>
              </w:rPr>
            </w:pPr>
            <w:r>
              <w:rPr>
                <w:rFonts w:hint="eastAsia" w:ascii="宋体" w:hAnsi="宋体" w:eastAsia="宋体" w:cs="宋体"/>
                <w:sz w:val="21"/>
                <w:szCs w:val="21"/>
              </w:rPr>
              <w:t>6</w:t>
            </w:r>
          </w:p>
        </w:tc>
        <w:tc>
          <w:tcPr>
            <w:tcW w:w="2717" w:type="dxa"/>
            <w:tcBorders>
              <w:top w:val="single" w:color="000000" w:sz="2" w:space="0"/>
              <w:bottom w:val="single" w:color="000000" w:sz="2" w:space="0"/>
            </w:tcBorders>
            <w:vAlign w:val="top"/>
          </w:tcPr>
          <w:p>
            <w:pPr>
              <w:spacing w:line="253"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before="74" w:line="279" w:lineRule="auto"/>
              <w:ind w:left="1001" w:right="154" w:hanging="840"/>
              <w:rPr>
                <w:rFonts w:hint="eastAsia" w:ascii="宋体" w:hAnsi="宋体" w:eastAsia="宋体" w:cs="宋体"/>
                <w:sz w:val="21"/>
                <w:szCs w:val="21"/>
              </w:rPr>
            </w:pPr>
            <w:r>
              <w:rPr>
                <w:rFonts w:hint="eastAsia" w:ascii="宋体" w:hAnsi="宋体" w:eastAsia="宋体" w:cs="宋体"/>
                <w:spacing w:val="9"/>
                <w:sz w:val="21"/>
                <w:szCs w:val="21"/>
              </w:rPr>
              <w:t>供应商资格条件、能力</w:t>
            </w:r>
            <w:r>
              <w:rPr>
                <w:rFonts w:hint="eastAsia" w:ascii="宋体" w:hAnsi="宋体" w:eastAsia="宋体" w:cs="宋体"/>
                <w:sz w:val="21"/>
                <w:szCs w:val="21"/>
              </w:rPr>
              <w:t xml:space="preserve"> </w:t>
            </w:r>
            <w:r>
              <w:rPr>
                <w:rFonts w:hint="eastAsia" w:ascii="宋体" w:hAnsi="宋体" w:eastAsia="宋体" w:cs="宋体"/>
                <w:spacing w:val="7"/>
                <w:sz w:val="21"/>
                <w:szCs w:val="21"/>
              </w:rPr>
              <w:t>和</w:t>
            </w:r>
            <w:r>
              <w:rPr>
                <w:rFonts w:hint="eastAsia" w:ascii="宋体" w:hAnsi="宋体" w:eastAsia="宋体" w:cs="宋体"/>
                <w:spacing w:val="6"/>
                <w:sz w:val="21"/>
                <w:szCs w:val="21"/>
              </w:rPr>
              <w:t>信誉</w:t>
            </w:r>
          </w:p>
        </w:tc>
        <w:tc>
          <w:tcPr>
            <w:tcW w:w="5995" w:type="dxa"/>
            <w:tcBorders>
              <w:top w:val="single" w:color="000000" w:sz="2" w:space="0"/>
              <w:bottom w:val="single" w:color="000000" w:sz="2" w:space="0"/>
            </w:tcBorders>
            <w:vAlign w:val="top"/>
          </w:tcPr>
          <w:p>
            <w:pPr>
              <w:spacing w:before="4" w:line="264" w:lineRule="auto"/>
              <w:ind w:left="111" w:right="98"/>
              <w:rPr>
                <w:rFonts w:hint="eastAsia"/>
              </w:rPr>
            </w:pPr>
            <w:r>
              <w:rPr>
                <w:rFonts w:hint="eastAsia"/>
              </w:rPr>
              <w:t>资格条件：1、满足《中华人民共和国政府采购法》第二十二条规定；</w:t>
            </w:r>
          </w:p>
          <w:p>
            <w:pPr>
              <w:spacing w:before="4" w:line="264" w:lineRule="auto"/>
              <w:ind w:left="111" w:right="98"/>
              <w:rPr>
                <w:rFonts w:hint="eastAsia"/>
                <w:lang w:val="en-US" w:eastAsia="zh-CN"/>
              </w:rPr>
            </w:pPr>
            <w:r>
              <w:rPr>
                <w:rFonts w:hint="eastAsia"/>
              </w:rPr>
              <w:t>2、落实政府采购政策需满足的资格要求：</w:t>
            </w:r>
            <w:r>
              <w:rPr>
                <w:rFonts w:hint="eastAsia"/>
                <w:lang w:val="en-US" w:eastAsia="zh-CN"/>
              </w:rPr>
              <w:t>中小企业；</w:t>
            </w:r>
          </w:p>
          <w:p>
            <w:pPr>
              <w:spacing w:before="4" w:line="264" w:lineRule="auto"/>
              <w:ind w:left="111" w:right="98"/>
              <w:rPr>
                <w:rFonts w:hint="eastAsia"/>
                <w:lang w:val="en-US" w:eastAsia="zh-CN"/>
              </w:rPr>
            </w:pPr>
            <w:r>
              <w:rPr>
                <w:rFonts w:hint="eastAsia"/>
              </w:rPr>
              <w:t xml:space="preserve">3、本项目的特定资格要求：  </w:t>
            </w:r>
            <w:r>
              <w:rPr>
                <w:rFonts w:hint="eastAsia"/>
                <w:lang w:val="en-US" w:eastAsia="zh-CN"/>
              </w:rPr>
              <w:t>1）具有企业法人营业执照（三证合一）、《银行开户许可证》或《基本存款账户信息》；</w:t>
            </w:r>
          </w:p>
          <w:p>
            <w:pPr>
              <w:spacing w:before="4" w:line="264" w:lineRule="auto"/>
              <w:ind w:left="111" w:right="98"/>
              <w:rPr>
                <w:rFonts w:hint="eastAsia"/>
                <w:lang w:val="en-US" w:eastAsia="zh-CN"/>
              </w:rPr>
            </w:pPr>
            <w:r>
              <w:rPr>
                <w:rFonts w:hint="eastAsia"/>
                <w:lang w:val="en-US" w:eastAsia="zh-CN"/>
              </w:rPr>
              <w:t>2）所投产品制造商提供《医疗器械生产许可证》，代理商或经销商提供《医疗器械经营许可证》或《医疗器械经营备案凭证》，所投产品属于第三类医疗器械的须提供《医疗器械注册证》(含注册登记表)，所有证件均应在有效期内；</w:t>
            </w:r>
          </w:p>
          <w:p>
            <w:pPr>
              <w:spacing w:before="4" w:line="264" w:lineRule="auto"/>
              <w:ind w:left="111" w:right="98"/>
              <w:rPr>
                <w:rFonts w:hint="eastAsia"/>
                <w:lang w:val="en-US" w:eastAsia="zh-CN"/>
              </w:rPr>
            </w:pPr>
            <w:r>
              <w:rPr>
                <w:rFonts w:hint="eastAsia"/>
                <w:lang w:val="en-US" w:eastAsia="zh-CN"/>
              </w:rPr>
              <w:t>3）法定代表人需提供法定代表人证明书及法定代表人身份证，委托代理人需提供法定代表人授权委托书及委托代理人身份证，被委托人必须是投标单位法人或正式员工，需提供社保部门出具最少近六个月的缴纳社保证明（社保缴费凭证或个人明细表）；</w:t>
            </w:r>
          </w:p>
          <w:p>
            <w:pPr>
              <w:spacing w:before="4" w:line="264" w:lineRule="auto"/>
              <w:ind w:left="111" w:right="98"/>
              <w:rPr>
                <w:rFonts w:hint="eastAsia"/>
                <w:lang w:val="en-US" w:eastAsia="zh-CN"/>
              </w:rPr>
            </w:pPr>
            <w:r>
              <w:rPr>
                <w:rFonts w:hint="eastAsia"/>
                <w:lang w:val="en-US" w:eastAsia="zh-CN"/>
              </w:rPr>
              <w:t>4）具有良好的商业信誉和健全的财务会计制度需提供2022度财务审计报告，新成立公司提供近6个月财务报表；</w:t>
            </w:r>
          </w:p>
          <w:p>
            <w:pPr>
              <w:spacing w:before="4" w:line="264" w:lineRule="auto"/>
              <w:ind w:left="111" w:right="98"/>
              <w:rPr>
                <w:rFonts w:hint="eastAsia"/>
                <w:lang w:val="en-US" w:eastAsia="zh-CN"/>
              </w:rPr>
            </w:pPr>
            <w:r>
              <w:rPr>
                <w:rFonts w:hint="eastAsia"/>
                <w:lang w:val="en-US" w:eastAsia="zh-CN"/>
              </w:rPr>
              <w:t>5）提供税务机关出具近六个月填报日期的完税证明 (新成立公司按实际发生提供) ；</w:t>
            </w:r>
          </w:p>
          <w:p>
            <w:pPr>
              <w:spacing w:before="4" w:line="264" w:lineRule="auto"/>
              <w:ind w:left="111" w:right="98"/>
              <w:rPr>
                <w:rFonts w:hint="eastAsia"/>
                <w:lang w:val="en-US" w:eastAsia="zh-CN"/>
              </w:rPr>
            </w:pPr>
            <w:r>
              <w:rPr>
                <w:rFonts w:hint="eastAsia"/>
                <w:lang w:val="en-US" w:eastAsia="zh-CN"/>
              </w:rPr>
              <w:t>6）在信用中国网站、中国政府采购网、国家企业信用信息公示系统、中国裁判文书网等以上网站如有行政处罚信息、列入经营异常名录信息、列入严重违法失信企业名单（黑名单）信息，将拒绝其参本次采购活动，以上网站页面查询截图时间应在招标公告日期后并加盖单位公章；</w:t>
            </w:r>
          </w:p>
          <w:p>
            <w:pPr>
              <w:spacing w:before="4" w:line="264" w:lineRule="auto"/>
              <w:ind w:left="111" w:right="98"/>
              <w:rPr>
                <w:rFonts w:hint="eastAsia"/>
                <w:lang w:val="en-US" w:eastAsia="zh-CN"/>
              </w:rPr>
            </w:pPr>
            <w:r>
              <w:rPr>
                <w:rFonts w:hint="eastAsia"/>
                <w:lang w:val="en-US" w:eastAsia="zh-CN"/>
              </w:rPr>
              <w:t>7）提供针对本次项目《反商业贿赂承诺书》；</w:t>
            </w:r>
          </w:p>
          <w:p>
            <w:pPr>
              <w:spacing w:before="4" w:line="264" w:lineRule="auto"/>
              <w:ind w:left="111" w:right="98"/>
              <w:rPr>
                <w:rFonts w:hint="eastAsia"/>
                <w:lang w:val="en-US" w:eastAsia="zh-CN"/>
              </w:rPr>
            </w:pPr>
            <w:r>
              <w:rPr>
                <w:rFonts w:hint="eastAsia"/>
                <w:lang w:val="en-US" w:eastAsia="zh-CN"/>
              </w:rPr>
              <w:t>8）参与政府采购活动前3年内未被列入失信、重大税收违法案件、财政部门禁止参加政府采购活动的承诺书；</w:t>
            </w:r>
          </w:p>
          <w:p>
            <w:pPr>
              <w:pStyle w:val="16"/>
              <w:numPr>
                <w:ilvl w:val="0"/>
                <w:numId w:val="0"/>
              </w:numPr>
              <w:ind w:firstLine="210" w:firstLineChars="100"/>
              <w:rPr>
                <w:rFonts w:hint="eastAsia"/>
              </w:rPr>
            </w:pPr>
            <w:r>
              <w:rPr>
                <w:rFonts w:hint="eastAsia" w:ascii="Times New Roman" w:hAnsi="Times New Roman" w:eastAsia="宋体" w:cs="Times New Roman"/>
                <w:b w:val="0"/>
                <w:bCs w:val="0"/>
                <w:kern w:val="2"/>
                <w:sz w:val="21"/>
                <w:szCs w:val="24"/>
                <w:lang w:val="en-US" w:eastAsia="zh-CN" w:bidi="ar-SA"/>
              </w:rPr>
              <w:t>9）</w:t>
            </w:r>
            <w:r>
              <w:rPr>
                <w:rFonts w:hint="eastAsia" w:ascii="Arial" w:hAnsi="Arial" w:eastAsia="Arial" w:cs="Arial"/>
                <w:b w:val="0"/>
                <w:bCs w:val="0"/>
                <w:snapToGrid w:val="0"/>
                <w:color w:val="000000"/>
                <w:kern w:val="0"/>
                <w:sz w:val="21"/>
                <w:szCs w:val="21"/>
                <w:lang w:val="en-US" w:eastAsia="zh-CN"/>
              </w:rPr>
              <w:t>投标保证金打款凭证或保函文件。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70" w:type="dxa"/>
            <w:tcBorders>
              <w:top w:val="single" w:color="000000" w:sz="2" w:space="0"/>
              <w:bottom w:val="single" w:color="000000" w:sz="2" w:space="0"/>
            </w:tcBorders>
            <w:vAlign w:val="top"/>
          </w:tcPr>
          <w:p>
            <w:pPr>
              <w:spacing w:line="356" w:lineRule="auto"/>
              <w:rPr>
                <w:rFonts w:hint="eastAsia" w:ascii="宋体" w:hAnsi="宋体" w:eastAsia="宋体" w:cs="宋体"/>
                <w:sz w:val="21"/>
                <w:szCs w:val="21"/>
              </w:rPr>
            </w:pPr>
          </w:p>
          <w:p>
            <w:pPr>
              <w:spacing w:before="75" w:line="189" w:lineRule="auto"/>
              <w:ind w:left="334" w:leftChars="0"/>
              <w:rPr>
                <w:rFonts w:hint="eastAsia" w:ascii="宋体" w:hAnsi="宋体" w:eastAsia="宋体" w:cs="宋体"/>
                <w:sz w:val="21"/>
                <w:szCs w:val="21"/>
              </w:rPr>
            </w:pPr>
            <w:r>
              <w:rPr>
                <w:rFonts w:hint="eastAsia" w:ascii="宋体" w:hAnsi="宋体" w:eastAsia="宋体" w:cs="宋体"/>
                <w:sz w:val="21"/>
                <w:szCs w:val="21"/>
              </w:rPr>
              <w:t>7</w:t>
            </w:r>
          </w:p>
        </w:tc>
        <w:tc>
          <w:tcPr>
            <w:tcW w:w="2717" w:type="dxa"/>
            <w:tcBorders>
              <w:top w:val="single" w:color="000000" w:sz="2" w:space="0"/>
              <w:bottom w:val="single" w:color="000000" w:sz="2" w:space="0"/>
            </w:tcBorders>
            <w:vAlign w:val="top"/>
          </w:tcPr>
          <w:p>
            <w:pPr>
              <w:spacing w:line="317" w:lineRule="auto"/>
              <w:rPr>
                <w:rFonts w:hint="eastAsia" w:ascii="宋体" w:hAnsi="宋体" w:eastAsia="宋体" w:cs="宋体"/>
                <w:sz w:val="21"/>
                <w:szCs w:val="21"/>
              </w:rPr>
            </w:pPr>
          </w:p>
          <w:p>
            <w:pPr>
              <w:spacing w:before="75" w:line="226" w:lineRule="auto"/>
              <w:ind w:left="884" w:leftChars="0"/>
              <w:rPr>
                <w:rFonts w:hint="eastAsia" w:ascii="宋体" w:hAnsi="宋体" w:eastAsia="宋体" w:cs="宋体"/>
                <w:spacing w:val="9"/>
                <w:sz w:val="21"/>
                <w:szCs w:val="21"/>
              </w:rPr>
            </w:pPr>
            <w:r>
              <w:rPr>
                <w:rFonts w:hint="eastAsia" w:ascii="宋体" w:hAnsi="宋体" w:eastAsia="宋体" w:cs="宋体"/>
                <w:spacing w:val="7"/>
                <w:sz w:val="21"/>
                <w:szCs w:val="21"/>
              </w:rPr>
              <w:t>最高限</w:t>
            </w:r>
            <w:r>
              <w:rPr>
                <w:rFonts w:hint="eastAsia" w:ascii="宋体" w:hAnsi="宋体" w:eastAsia="宋体" w:cs="宋体"/>
                <w:spacing w:val="6"/>
                <w:sz w:val="21"/>
                <w:szCs w:val="21"/>
              </w:rPr>
              <w:t>价</w:t>
            </w:r>
          </w:p>
        </w:tc>
        <w:tc>
          <w:tcPr>
            <w:tcW w:w="5995" w:type="dxa"/>
            <w:tcBorders>
              <w:top w:val="single" w:color="000000" w:sz="2" w:space="0"/>
              <w:bottom w:val="single" w:color="000000" w:sz="2" w:space="0"/>
            </w:tcBorders>
            <w:vAlign w:val="top"/>
          </w:tcPr>
          <w:p>
            <w:pPr>
              <w:spacing w:before="64" w:line="251" w:lineRule="auto"/>
              <w:ind w:left="110" w:leftChars="0" w:right="104" w:rightChars="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rPr>
              <w:t>本</w:t>
            </w:r>
            <w:r>
              <w:rPr>
                <w:rFonts w:hint="eastAsia" w:ascii="宋体" w:hAnsi="宋体" w:eastAsia="宋体" w:cs="宋体"/>
                <w:spacing w:val="4"/>
                <w:sz w:val="21"/>
                <w:szCs w:val="21"/>
              </w:rPr>
              <w:t xml:space="preserve">项目最高投标限价： </w:t>
            </w:r>
            <w:r>
              <w:rPr>
                <w:rFonts w:hint="eastAsia" w:ascii="宋体" w:hAnsi="宋体" w:eastAsia="宋体" w:cs="宋体"/>
                <w:spacing w:val="4"/>
                <w:sz w:val="21"/>
                <w:szCs w:val="21"/>
                <w:lang w:val="en-US" w:eastAsia="zh-CN"/>
              </w:rPr>
              <w:t>1000000</w:t>
            </w:r>
            <w:r>
              <w:rPr>
                <w:rFonts w:hint="eastAsia" w:ascii="宋体" w:hAnsi="宋体" w:eastAsia="宋体" w:cs="宋体"/>
                <w:spacing w:val="4"/>
                <w:sz w:val="21"/>
                <w:szCs w:val="21"/>
              </w:rPr>
              <w:t>元 (大写：壹佰</w:t>
            </w:r>
            <w:r>
              <w:rPr>
                <w:rFonts w:hint="eastAsia" w:ascii="宋体" w:hAnsi="宋体" w:eastAsia="宋体" w:cs="宋体"/>
                <w:sz w:val="21"/>
                <w:szCs w:val="21"/>
                <w:lang w:val="en-US" w:eastAsia="zh-CN"/>
              </w:rPr>
              <w:t>万</w:t>
            </w:r>
            <w:r>
              <w:rPr>
                <w:rFonts w:hint="eastAsia" w:ascii="宋体" w:hAnsi="宋体" w:eastAsia="宋体" w:cs="宋体"/>
                <w:spacing w:val="10"/>
                <w:sz w:val="21"/>
                <w:szCs w:val="21"/>
              </w:rPr>
              <w:t>元整) 。</w:t>
            </w:r>
            <w:r>
              <w:rPr>
                <w:rFonts w:hint="eastAsia" w:ascii="宋体" w:hAnsi="宋体" w:eastAsia="宋体" w:cs="宋体"/>
                <w:spacing w:val="10"/>
                <w:sz w:val="21"/>
                <w:szCs w:val="21"/>
                <w14:textOutline w14:w="4358" w14:cap="sq" w14:cmpd="sng">
                  <w14:solidFill>
                    <w14:srgbClr w14:val="000000"/>
                  </w14:solidFill>
                  <w14:prstDash w14:val="solid"/>
                  <w14:bevel/>
                </w14:textOutline>
              </w:rPr>
              <w:t>注：供应商磋商报价不得超过</w:t>
            </w:r>
            <w:r>
              <w:rPr>
                <w:rFonts w:hint="eastAsia" w:ascii="宋体" w:hAnsi="宋体" w:eastAsia="宋体" w:cs="宋体"/>
                <w:spacing w:val="7"/>
                <w:sz w:val="21"/>
                <w:szCs w:val="21"/>
                <w14:textOutline w14:w="4358" w14:cap="sq" w14:cmpd="sng">
                  <w14:solidFill>
                    <w14:srgbClr w14:val="000000"/>
                  </w14:solidFill>
                  <w14:prstDash w14:val="solid"/>
                  <w14:bevel/>
                </w14:textOutline>
              </w:rPr>
              <w:t>最</w:t>
            </w:r>
            <w:r>
              <w:rPr>
                <w:rFonts w:hint="eastAsia" w:ascii="宋体" w:hAnsi="宋体" w:eastAsia="宋体" w:cs="宋体"/>
                <w:spacing w:val="18"/>
                <w:sz w:val="21"/>
                <w:szCs w:val="21"/>
                <w14:textOutline w14:w="4358" w14:cap="sq" w14:cmpd="sng">
                  <w14:solidFill>
                    <w14:srgbClr w14:val="000000"/>
                  </w14:solidFill>
                  <w14:prstDash w14:val="solid"/>
                  <w14:bevel/>
                </w14:textOutline>
              </w:rPr>
              <w:t>高</w:t>
            </w:r>
            <w:r>
              <w:rPr>
                <w:rFonts w:hint="eastAsia" w:ascii="宋体" w:hAnsi="宋体" w:eastAsia="宋体" w:cs="宋体"/>
                <w:spacing w:val="12"/>
                <w:sz w:val="21"/>
                <w:szCs w:val="21"/>
                <w14:textOutline w14:w="4358" w14:cap="sq" w14:cmpd="sng">
                  <w14:solidFill>
                    <w14:srgbClr w14:val="000000"/>
                  </w14:solidFill>
                  <w14:prstDash w14:val="solid"/>
                  <w14:bevel/>
                </w14:textOutline>
              </w:rPr>
              <w:t>限</w:t>
            </w:r>
            <w:r>
              <w:rPr>
                <w:rFonts w:hint="eastAsia" w:ascii="宋体" w:hAnsi="宋体" w:eastAsia="宋体" w:cs="宋体"/>
                <w:spacing w:val="9"/>
                <w:sz w:val="21"/>
                <w:szCs w:val="21"/>
                <w14:textOutline w14:w="4358" w14:cap="sq" w14:cmpd="sng">
                  <w14:solidFill>
                    <w14:srgbClr w14:val="000000"/>
                  </w14:solidFill>
                  <w14:prstDash w14:val="solid"/>
                  <w14:bevel/>
                </w14:textOutline>
              </w:rPr>
              <w:t>价，超过此控制价视为无效投标。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70" w:type="dxa"/>
            <w:tcBorders>
              <w:top w:val="single" w:color="000000" w:sz="2" w:space="0"/>
              <w:bottom w:val="single" w:color="000000" w:sz="2" w:space="0"/>
            </w:tcBorders>
            <w:vAlign w:val="top"/>
          </w:tcPr>
          <w:p>
            <w:pPr>
              <w:spacing w:before="218" w:line="190" w:lineRule="auto"/>
              <w:ind w:left="330" w:leftChars="0"/>
              <w:rPr>
                <w:rFonts w:hint="eastAsia" w:ascii="宋体" w:hAnsi="宋体" w:eastAsia="宋体" w:cs="宋体"/>
                <w:sz w:val="21"/>
                <w:szCs w:val="21"/>
              </w:rPr>
            </w:pPr>
            <w:r>
              <w:rPr>
                <w:rFonts w:hint="eastAsia" w:ascii="宋体" w:hAnsi="宋体" w:eastAsia="宋体" w:cs="宋体"/>
                <w:sz w:val="21"/>
                <w:szCs w:val="21"/>
              </w:rPr>
              <w:t>8</w:t>
            </w:r>
          </w:p>
        </w:tc>
        <w:tc>
          <w:tcPr>
            <w:tcW w:w="2717" w:type="dxa"/>
            <w:tcBorders>
              <w:top w:val="single" w:color="000000" w:sz="2" w:space="0"/>
              <w:bottom w:val="single" w:color="000000" w:sz="2" w:space="0"/>
            </w:tcBorders>
            <w:vAlign w:val="top"/>
          </w:tcPr>
          <w:p>
            <w:pPr>
              <w:spacing w:before="180" w:line="228" w:lineRule="auto"/>
              <w:ind w:left="760" w:leftChars="0"/>
              <w:rPr>
                <w:rFonts w:hint="eastAsia" w:ascii="宋体" w:hAnsi="宋体" w:eastAsia="宋体" w:cs="宋体"/>
                <w:spacing w:val="9"/>
                <w:sz w:val="21"/>
                <w:szCs w:val="21"/>
              </w:rPr>
            </w:pPr>
            <w:r>
              <w:rPr>
                <w:rFonts w:hint="eastAsia" w:ascii="宋体" w:hAnsi="宋体" w:eastAsia="宋体" w:cs="宋体"/>
                <w:spacing w:val="9"/>
                <w:sz w:val="21"/>
                <w:szCs w:val="21"/>
              </w:rPr>
              <w:t>磋</w:t>
            </w:r>
            <w:r>
              <w:rPr>
                <w:rFonts w:hint="eastAsia" w:ascii="宋体" w:hAnsi="宋体" w:eastAsia="宋体" w:cs="宋体"/>
                <w:spacing w:val="8"/>
                <w:sz w:val="21"/>
                <w:szCs w:val="21"/>
              </w:rPr>
              <w:t>商有效期</w:t>
            </w:r>
          </w:p>
        </w:tc>
        <w:tc>
          <w:tcPr>
            <w:tcW w:w="5995" w:type="dxa"/>
            <w:tcBorders>
              <w:top w:val="single" w:color="000000" w:sz="2" w:space="0"/>
              <w:bottom w:val="single" w:color="000000" w:sz="2" w:space="0"/>
            </w:tcBorders>
            <w:vAlign w:val="top"/>
          </w:tcPr>
          <w:p>
            <w:pPr>
              <w:spacing w:before="181" w:line="227" w:lineRule="auto"/>
              <w:ind w:left="112" w:leftChars="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u w:val="single" w:color="auto"/>
              </w:rPr>
              <w:t>6</w:t>
            </w:r>
            <w:r>
              <w:rPr>
                <w:rFonts w:hint="eastAsia" w:ascii="宋体" w:hAnsi="宋体" w:eastAsia="宋体" w:cs="宋体"/>
                <w:spacing w:val="4"/>
                <w:sz w:val="21"/>
                <w:szCs w:val="21"/>
                <w:u w:val="single" w:color="auto"/>
              </w:rPr>
              <w:t xml:space="preserve">0 </w:t>
            </w:r>
            <w:r>
              <w:rPr>
                <w:rFonts w:hint="eastAsia" w:ascii="宋体" w:hAnsi="宋体" w:eastAsia="宋体" w:cs="宋体"/>
                <w:spacing w:val="4"/>
                <w:sz w:val="21"/>
                <w:szCs w:val="21"/>
              </w:rPr>
              <w:t>天 (如不满足将导致否决投标)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before="223" w:line="190" w:lineRule="auto"/>
              <w:ind w:left="330" w:leftChars="0"/>
              <w:rPr>
                <w:rFonts w:hint="eastAsia" w:ascii="宋体" w:hAnsi="宋体" w:eastAsia="宋体" w:cs="宋体"/>
                <w:sz w:val="21"/>
                <w:szCs w:val="21"/>
              </w:rPr>
            </w:pPr>
            <w:r>
              <w:rPr>
                <w:rFonts w:hint="eastAsia" w:ascii="宋体" w:hAnsi="宋体" w:eastAsia="宋体" w:cs="宋体"/>
                <w:sz w:val="21"/>
                <w:szCs w:val="21"/>
              </w:rPr>
              <w:t>9</w:t>
            </w:r>
          </w:p>
        </w:tc>
        <w:tc>
          <w:tcPr>
            <w:tcW w:w="2717" w:type="dxa"/>
            <w:tcBorders>
              <w:top w:val="single" w:color="000000" w:sz="2" w:space="0"/>
              <w:bottom w:val="single" w:color="000000" w:sz="2" w:space="0"/>
            </w:tcBorders>
            <w:vAlign w:val="top"/>
          </w:tcPr>
          <w:p>
            <w:pPr>
              <w:spacing w:before="185" w:line="228" w:lineRule="auto"/>
              <w:ind w:left="285" w:leftChars="0"/>
              <w:rPr>
                <w:rFonts w:hint="eastAsia" w:ascii="宋体" w:hAnsi="宋体" w:eastAsia="宋体" w:cs="宋体"/>
                <w:spacing w:val="9"/>
                <w:sz w:val="21"/>
                <w:szCs w:val="21"/>
              </w:rPr>
            </w:pPr>
            <w:r>
              <w:rPr>
                <w:rFonts w:hint="eastAsia" w:ascii="宋体" w:hAnsi="宋体" w:eastAsia="宋体" w:cs="宋体"/>
                <w:spacing w:val="12"/>
                <w:sz w:val="21"/>
                <w:szCs w:val="21"/>
              </w:rPr>
              <w:t>是</w:t>
            </w:r>
            <w:r>
              <w:rPr>
                <w:rFonts w:hint="eastAsia" w:ascii="宋体" w:hAnsi="宋体" w:eastAsia="宋体" w:cs="宋体"/>
                <w:spacing w:val="8"/>
                <w:sz w:val="21"/>
                <w:szCs w:val="21"/>
              </w:rPr>
              <w:t>否接受联合体投标</w:t>
            </w:r>
          </w:p>
        </w:tc>
        <w:tc>
          <w:tcPr>
            <w:tcW w:w="5995" w:type="dxa"/>
            <w:tcBorders>
              <w:top w:val="single" w:color="000000" w:sz="2" w:space="0"/>
              <w:bottom w:val="single" w:color="000000" w:sz="2" w:space="0"/>
            </w:tcBorders>
            <w:vAlign w:val="top"/>
          </w:tcPr>
          <w:p>
            <w:pPr>
              <w:spacing w:before="185" w:line="229" w:lineRule="auto"/>
              <w:ind w:left="114" w:leftChars="0"/>
              <w:rPr>
                <w:rFonts w:hint="eastAsia" w:ascii="宋体" w:hAnsi="宋体" w:eastAsia="宋体" w:cs="宋体"/>
                <w:spacing w:val="5"/>
                <w:sz w:val="21"/>
                <w:szCs w:val="21"/>
                <w:lang w:val="en-US" w:eastAsia="zh-CN"/>
              </w:rPr>
            </w:pPr>
            <w:r>
              <w:rPr>
                <w:rFonts w:hint="eastAsia" w:ascii="宋体" w:hAnsi="宋体" w:eastAsia="宋体" w:cs="宋体"/>
                <w:spacing w:val="6"/>
                <w:sz w:val="21"/>
                <w:szCs w:val="21"/>
              </w:rPr>
              <w:t>不</w:t>
            </w:r>
            <w:r>
              <w:rPr>
                <w:rFonts w:hint="eastAsia" w:ascii="宋体" w:hAnsi="宋体" w:eastAsia="宋体" w:cs="宋体"/>
                <w:spacing w:val="5"/>
                <w:sz w:val="21"/>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line="354" w:lineRule="auto"/>
              <w:rPr>
                <w:rFonts w:hint="eastAsia" w:ascii="宋体" w:hAnsi="宋体" w:eastAsia="宋体" w:cs="宋体"/>
                <w:sz w:val="21"/>
                <w:szCs w:val="21"/>
              </w:rPr>
            </w:pPr>
          </w:p>
          <w:p>
            <w:pPr>
              <w:spacing w:before="75" w:line="191" w:lineRule="auto"/>
              <w:ind w:left="286" w:leftChars="0"/>
              <w:rPr>
                <w:rFonts w:hint="eastAsia" w:ascii="宋体" w:hAnsi="宋体" w:eastAsia="宋体" w:cs="宋体"/>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0</w:t>
            </w:r>
          </w:p>
        </w:tc>
        <w:tc>
          <w:tcPr>
            <w:tcW w:w="2717" w:type="dxa"/>
            <w:tcBorders>
              <w:top w:val="single" w:color="000000" w:sz="2" w:space="0"/>
              <w:bottom w:val="single" w:color="000000" w:sz="2" w:space="0"/>
            </w:tcBorders>
            <w:vAlign w:val="top"/>
          </w:tcPr>
          <w:p>
            <w:pPr>
              <w:spacing w:before="229" w:line="278" w:lineRule="auto"/>
              <w:ind w:left="884" w:leftChars="0" w:right="154" w:rightChars="0" w:hanging="720" w:firstLineChars="0"/>
              <w:rPr>
                <w:rFonts w:hint="eastAsia" w:ascii="宋体" w:hAnsi="宋体" w:eastAsia="宋体" w:cs="宋体"/>
                <w:spacing w:val="12"/>
                <w:sz w:val="21"/>
                <w:szCs w:val="21"/>
              </w:rPr>
            </w:pPr>
            <w:r>
              <w:rPr>
                <w:rFonts w:hint="eastAsia" w:ascii="宋体" w:hAnsi="宋体" w:eastAsia="宋体" w:cs="宋体"/>
                <w:spacing w:val="15"/>
                <w:sz w:val="21"/>
                <w:szCs w:val="21"/>
              </w:rPr>
              <w:t>竞</w:t>
            </w:r>
            <w:r>
              <w:rPr>
                <w:rFonts w:hint="eastAsia" w:ascii="宋体" w:hAnsi="宋体" w:eastAsia="宋体" w:cs="宋体"/>
                <w:spacing w:val="8"/>
                <w:sz w:val="21"/>
                <w:szCs w:val="21"/>
              </w:rPr>
              <w:t>争性磋商文件发放日</w:t>
            </w:r>
            <w:r>
              <w:rPr>
                <w:rFonts w:hint="eastAsia" w:ascii="宋体" w:hAnsi="宋体" w:eastAsia="宋体" w:cs="宋体"/>
                <w:sz w:val="21"/>
                <w:szCs w:val="21"/>
              </w:rPr>
              <w:t xml:space="preserve"> </w:t>
            </w:r>
            <w:r>
              <w:rPr>
                <w:rFonts w:hint="eastAsia" w:ascii="宋体" w:hAnsi="宋体" w:eastAsia="宋体" w:cs="宋体"/>
                <w:spacing w:val="7"/>
                <w:sz w:val="21"/>
                <w:szCs w:val="21"/>
              </w:rPr>
              <w:t>期及地</w:t>
            </w:r>
            <w:r>
              <w:rPr>
                <w:rFonts w:hint="eastAsia" w:ascii="宋体" w:hAnsi="宋体" w:eastAsia="宋体" w:cs="宋体"/>
                <w:spacing w:val="6"/>
                <w:sz w:val="21"/>
                <w:szCs w:val="21"/>
              </w:rPr>
              <w:t>点</w:t>
            </w:r>
          </w:p>
        </w:tc>
        <w:tc>
          <w:tcPr>
            <w:tcW w:w="5995" w:type="dxa"/>
            <w:tcBorders>
              <w:top w:val="single" w:color="000000" w:sz="2" w:space="0"/>
              <w:bottom w:val="single" w:color="000000" w:sz="2" w:space="0"/>
            </w:tcBorders>
            <w:vAlign w:val="top"/>
          </w:tcPr>
          <w:p>
            <w:pPr>
              <w:spacing w:before="63" w:line="265" w:lineRule="auto"/>
              <w:ind w:left="112" w:right="123"/>
              <w:rPr>
                <w:rFonts w:hint="eastAsia" w:ascii="宋体" w:hAnsi="宋体" w:eastAsia="宋体" w:cs="宋体"/>
                <w:sz w:val="21"/>
                <w:szCs w:val="21"/>
              </w:rPr>
            </w:pPr>
            <w:r>
              <w:rPr>
                <w:rFonts w:hint="eastAsia" w:ascii="宋体" w:hAnsi="宋体" w:eastAsia="宋体" w:cs="宋体"/>
                <w:spacing w:val="-12"/>
                <w:sz w:val="21"/>
                <w:szCs w:val="21"/>
              </w:rPr>
              <w:t>2</w:t>
            </w:r>
            <w:r>
              <w:rPr>
                <w:rFonts w:hint="eastAsia" w:ascii="宋体" w:hAnsi="宋体" w:eastAsia="宋体" w:cs="宋体"/>
                <w:spacing w:val="-11"/>
                <w:sz w:val="21"/>
                <w:szCs w:val="21"/>
              </w:rPr>
              <w:t xml:space="preserve">023 年 6 月 </w:t>
            </w:r>
            <w:r>
              <w:rPr>
                <w:rFonts w:hint="eastAsia" w:ascii="宋体" w:hAnsi="宋体" w:cs="宋体"/>
                <w:spacing w:val="-11"/>
                <w:sz w:val="21"/>
                <w:szCs w:val="21"/>
                <w:lang w:val="en-US" w:eastAsia="zh-CN"/>
              </w:rPr>
              <w:t>28</w:t>
            </w:r>
            <w:r>
              <w:rPr>
                <w:rFonts w:hint="eastAsia" w:ascii="宋体" w:hAnsi="宋体" w:eastAsia="宋体" w:cs="宋体"/>
                <w:spacing w:val="-11"/>
                <w:sz w:val="21"/>
                <w:szCs w:val="21"/>
              </w:rPr>
              <w:t xml:space="preserve">日至 2023 年 7 月 </w:t>
            </w:r>
            <w:r>
              <w:rPr>
                <w:rFonts w:hint="eastAsia" w:ascii="宋体" w:hAnsi="宋体" w:cs="宋体"/>
                <w:spacing w:val="-11"/>
                <w:sz w:val="21"/>
                <w:szCs w:val="21"/>
                <w:lang w:val="en-US" w:eastAsia="zh-CN"/>
              </w:rPr>
              <w:t>12</w:t>
            </w:r>
            <w:r>
              <w:rPr>
                <w:rFonts w:hint="eastAsia" w:ascii="宋体" w:hAnsi="宋体" w:eastAsia="宋体" w:cs="宋体"/>
                <w:spacing w:val="-11"/>
                <w:sz w:val="21"/>
                <w:szCs w:val="21"/>
              </w:rPr>
              <w:t xml:space="preserve">日，每天上午 </w:t>
            </w:r>
            <w:r>
              <w:rPr>
                <w:rFonts w:hint="eastAsia" w:ascii="宋体" w:hAnsi="宋体" w:eastAsia="宋体" w:cs="宋体"/>
                <w:spacing w:val="-11"/>
                <w:sz w:val="21"/>
                <w:szCs w:val="21"/>
                <w:lang w:val="en-US" w:eastAsia="zh-CN"/>
              </w:rPr>
              <w:t>00</w:t>
            </w:r>
            <w:r>
              <w:rPr>
                <w:rFonts w:hint="eastAsia" w:ascii="宋体" w:hAnsi="宋体" w:eastAsia="宋体" w:cs="宋体"/>
                <w:spacing w:val="-11"/>
                <w:sz w:val="21"/>
                <w:szCs w:val="21"/>
              </w:rPr>
              <w:t>:00</w:t>
            </w:r>
            <w:r>
              <w:rPr>
                <w:rFonts w:hint="eastAsia" w:ascii="宋体" w:hAnsi="宋体" w:eastAsia="宋体" w:cs="宋体"/>
                <w:sz w:val="21"/>
                <w:szCs w:val="21"/>
              </w:rPr>
              <w:t xml:space="preserve"> </w:t>
            </w:r>
            <w:r>
              <w:rPr>
                <w:rFonts w:hint="eastAsia" w:ascii="宋体" w:hAnsi="宋体" w:eastAsia="宋体" w:cs="宋体"/>
                <w:spacing w:val="2"/>
                <w:sz w:val="21"/>
                <w:szCs w:val="21"/>
              </w:rPr>
              <w:t>至下午 2</w:t>
            </w: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59</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北</w:t>
            </w:r>
            <w:r>
              <w:rPr>
                <w:rFonts w:hint="eastAsia" w:ascii="宋体" w:hAnsi="宋体" w:eastAsia="宋体" w:cs="宋体"/>
                <w:spacing w:val="2"/>
                <w:sz w:val="21"/>
                <w:szCs w:val="21"/>
              </w:rPr>
              <w:t>京时</w:t>
            </w:r>
            <w:r>
              <w:rPr>
                <w:rFonts w:hint="eastAsia" w:ascii="宋体" w:hAnsi="宋体" w:eastAsia="宋体" w:cs="宋体"/>
                <w:spacing w:val="2"/>
                <w:sz w:val="21"/>
                <w:szCs w:val="21"/>
                <w:lang w:val="en-US" w:eastAsia="zh-CN"/>
              </w:rPr>
              <w:t>间</w:t>
            </w:r>
            <w:r>
              <w:rPr>
                <w:rFonts w:hint="eastAsia" w:ascii="宋体" w:hAnsi="宋体" w:eastAsia="宋体" w:cs="宋体"/>
                <w:spacing w:val="2"/>
                <w:sz w:val="21"/>
                <w:szCs w:val="21"/>
              </w:rPr>
              <w:t>)</w:t>
            </w:r>
            <w:r>
              <w:rPr>
                <w:rFonts w:hint="eastAsia" w:ascii="宋体" w:hAnsi="宋体" w:eastAsia="宋体" w:cs="宋体"/>
                <w:spacing w:val="1"/>
                <w:sz w:val="21"/>
                <w:szCs w:val="21"/>
              </w:rPr>
              <w:t xml:space="preserve"> </w:t>
            </w:r>
            <w:r>
              <w:rPr>
                <w:rFonts w:hint="eastAsia" w:ascii="宋体" w:hAnsi="宋体" w:eastAsia="宋体" w:cs="宋体"/>
                <w:sz w:val="21"/>
                <w:szCs w:val="21"/>
              </w:rPr>
              <w:t>；</w:t>
            </w:r>
          </w:p>
          <w:p>
            <w:pPr>
              <w:spacing w:line="223" w:lineRule="auto"/>
              <w:ind w:left="110" w:leftChars="0"/>
              <w:rPr>
                <w:rFonts w:hint="eastAsia" w:ascii="宋体" w:hAnsi="宋体" w:eastAsia="宋体" w:cs="宋体"/>
                <w:spacing w:val="6"/>
                <w:sz w:val="21"/>
                <w:szCs w:val="21"/>
              </w:rPr>
            </w:pPr>
            <w:r>
              <w:rPr>
                <w:rFonts w:hint="eastAsia" w:ascii="宋体" w:hAnsi="宋体" w:eastAsia="宋体" w:cs="宋体"/>
                <w:spacing w:val="16"/>
                <w:sz w:val="21"/>
                <w:szCs w:val="21"/>
              </w:rPr>
              <w:t>地</w:t>
            </w:r>
            <w:r>
              <w:rPr>
                <w:rFonts w:hint="eastAsia" w:ascii="宋体" w:hAnsi="宋体" w:eastAsia="宋体" w:cs="宋体"/>
                <w:spacing w:val="10"/>
                <w:sz w:val="21"/>
                <w:szCs w:val="21"/>
              </w:rPr>
              <w:t>点</w:t>
            </w:r>
            <w:r>
              <w:rPr>
                <w:rFonts w:hint="eastAsia" w:ascii="宋体" w:hAnsi="宋体" w:eastAsia="宋体" w:cs="宋体"/>
                <w:spacing w:val="8"/>
                <w:sz w:val="21"/>
                <w:szCs w:val="21"/>
              </w:rPr>
              <w:t>：新疆政采云平台线上获取。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spacing w:line="255" w:lineRule="auto"/>
              <w:rPr>
                <w:rFonts w:hint="eastAsia" w:ascii="宋体" w:hAnsi="宋体" w:eastAsia="宋体" w:cs="宋体"/>
                <w:sz w:val="21"/>
                <w:szCs w:val="21"/>
              </w:rPr>
            </w:pPr>
          </w:p>
          <w:p>
            <w:pPr>
              <w:spacing w:before="75" w:line="192" w:lineRule="auto"/>
              <w:ind w:left="286" w:leftChars="0"/>
              <w:rPr>
                <w:rFonts w:hint="eastAsia" w:ascii="宋体" w:hAnsi="宋体" w:eastAsia="宋体" w:cs="宋体"/>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1</w:t>
            </w:r>
          </w:p>
        </w:tc>
        <w:tc>
          <w:tcPr>
            <w:tcW w:w="2717" w:type="dxa"/>
            <w:tcBorders>
              <w:top w:val="single" w:color="000000" w:sz="2" w:space="0"/>
              <w:bottom w:val="single" w:color="000000" w:sz="2" w:space="0"/>
            </w:tcBorders>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before="75" w:line="228" w:lineRule="auto"/>
              <w:ind w:left="760" w:leftChars="0"/>
              <w:rPr>
                <w:rFonts w:hint="eastAsia" w:ascii="宋体" w:hAnsi="宋体" w:eastAsia="宋体" w:cs="宋体"/>
                <w:spacing w:val="12"/>
                <w:sz w:val="21"/>
                <w:szCs w:val="21"/>
              </w:rPr>
            </w:pPr>
            <w:r>
              <w:rPr>
                <w:rFonts w:hint="eastAsia" w:ascii="宋体" w:hAnsi="宋体" w:eastAsia="宋体" w:cs="宋体"/>
                <w:spacing w:val="9"/>
                <w:sz w:val="21"/>
                <w:szCs w:val="21"/>
              </w:rPr>
              <w:t>磋</w:t>
            </w:r>
            <w:r>
              <w:rPr>
                <w:rFonts w:hint="eastAsia" w:ascii="宋体" w:hAnsi="宋体" w:eastAsia="宋体" w:cs="宋体"/>
                <w:spacing w:val="8"/>
                <w:sz w:val="21"/>
                <w:szCs w:val="21"/>
              </w:rPr>
              <w:t>商保证金</w:t>
            </w:r>
          </w:p>
        </w:tc>
        <w:tc>
          <w:tcPr>
            <w:tcW w:w="5995" w:type="dxa"/>
            <w:tcBorders>
              <w:top w:val="single" w:color="000000" w:sz="2" w:space="0"/>
              <w:bottom w:val="single" w:color="000000" w:sz="2" w:space="0"/>
            </w:tcBorders>
            <w:vAlign w:val="top"/>
          </w:tcPr>
          <w:p>
            <w:pPr>
              <w:spacing w:before="1" w:line="250" w:lineRule="auto"/>
              <w:ind w:left="111" w:right="104" w:hanging="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投标保证金：10000元（大写：壹万元整)</w:t>
            </w:r>
          </w:p>
          <w:p>
            <w:pPr>
              <w:spacing w:before="1" w:line="250" w:lineRule="auto"/>
              <w:ind w:left="111" w:right="104" w:hanging="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投标保证金的形式：电汇、转账或保函（由投标人基本账户汇出，且不得以分公司的名义缴纳）</w:t>
            </w:r>
          </w:p>
          <w:p>
            <w:pPr>
              <w:spacing w:before="1" w:line="250" w:lineRule="auto"/>
              <w:ind w:left="111" w:right="104" w:hanging="1"/>
              <w:rPr>
                <w:rFonts w:hint="eastAsia" w:ascii="宋体" w:hAnsi="宋体" w:eastAsia="宋体" w:cs="宋体"/>
                <w:sz w:val="21"/>
                <w:szCs w:val="21"/>
                <w:lang w:eastAsia="zh-CN"/>
              </w:rPr>
            </w:pPr>
            <w:r>
              <w:rPr>
                <w:rFonts w:hint="eastAsia" w:ascii="宋体" w:hAnsi="宋体" w:eastAsia="宋体" w:cs="宋体"/>
                <w:sz w:val="21"/>
                <w:szCs w:val="21"/>
                <w:lang w:val="en-US" w:eastAsia="zh-CN"/>
              </w:rPr>
              <w:t>投标</w:t>
            </w:r>
            <w:r>
              <w:rPr>
                <w:rFonts w:hint="eastAsia" w:ascii="宋体" w:hAnsi="宋体" w:eastAsia="宋体" w:cs="宋体"/>
                <w:sz w:val="21"/>
                <w:szCs w:val="21"/>
                <w:lang w:eastAsia="zh-CN"/>
              </w:rPr>
              <w:t>保证金缴纳的开户银行及帐号如下：</w:t>
            </w:r>
          </w:p>
          <w:p>
            <w:pPr>
              <w:spacing w:before="1" w:line="250" w:lineRule="auto"/>
              <w:ind w:left="111" w:right="104" w:hanging="1"/>
              <w:rPr>
                <w:rFonts w:hint="eastAsia" w:ascii="宋体" w:hAnsi="宋体" w:eastAsia="宋体" w:cs="宋体"/>
                <w:sz w:val="21"/>
                <w:szCs w:val="21"/>
                <w:lang w:eastAsia="zh-CN"/>
              </w:rPr>
            </w:pPr>
            <w:r>
              <w:rPr>
                <w:rFonts w:hint="eastAsia" w:ascii="宋体" w:hAnsi="宋体" w:eastAsia="宋体" w:cs="宋体"/>
                <w:sz w:val="21"/>
                <w:szCs w:val="21"/>
                <w:lang w:eastAsia="zh-CN"/>
              </w:rPr>
              <w:t>开户名称：墨玉县公共资源交易平台中心</w:t>
            </w:r>
          </w:p>
          <w:p>
            <w:pPr>
              <w:spacing w:before="1" w:line="250" w:lineRule="auto"/>
              <w:ind w:left="111" w:right="104" w:hanging="1"/>
              <w:rPr>
                <w:rFonts w:hint="eastAsia" w:ascii="宋体" w:hAnsi="宋体" w:eastAsia="宋体" w:cs="宋体"/>
                <w:sz w:val="21"/>
                <w:szCs w:val="21"/>
                <w:lang w:eastAsia="zh-CN"/>
              </w:rPr>
            </w:pPr>
            <w:r>
              <w:rPr>
                <w:rFonts w:hint="eastAsia" w:ascii="宋体" w:hAnsi="宋体" w:eastAsia="宋体" w:cs="宋体"/>
                <w:sz w:val="21"/>
                <w:szCs w:val="21"/>
                <w:lang w:eastAsia="zh-CN"/>
              </w:rPr>
              <w:t>开户银行：墨玉县农村信用合作联社</w:t>
            </w:r>
          </w:p>
          <w:p>
            <w:pPr>
              <w:spacing w:before="1" w:line="250" w:lineRule="auto"/>
              <w:ind w:left="111" w:right="104" w:hanging="1"/>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帐    号：879010012010178915451 </w:t>
            </w:r>
          </w:p>
          <w:p>
            <w:pPr>
              <w:pStyle w:val="16"/>
              <w:numPr>
                <w:ilvl w:val="0"/>
                <w:numId w:val="0"/>
              </w:numPr>
              <w:rPr>
                <w:rFonts w:hint="eastAsia" w:ascii="宋体" w:hAnsi="宋体" w:eastAsia="宋体" w:cs="宋体"/>
                <w:b w:val="0"/>
                <w:bCs w:val="0"/>
                <w:snapToGrid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eastAsia="zh-CN"/>
              </w:rPr>
              <w:t>墨玉县公共资源交易平台中心</w:t>
            </w:r>
            <w:r>
              <w:rPr>
                <w:rFonts w:hint="eastAsia" w:ascii="宋体" w:hAnsi="宋体" w:eastAsia="宋体" w:cs="宋体"/>
                <w:b w:val="0"/>
                <w:bCs w:val="0"/>
                <w:snapToGrid w:val="0"/>
                <w:color w:val="000000"/>
                <w:kern w:val="0"/>
                <w:sz w:val="21"/>
                <w:szCs w:val="21"/>
                <w:lang w:val="en-US" w:eastAsia="zh-CN"/>
              </w:rPr>
              <w:t>财务室联系电话：0903-7863806</w:t>
            </w:r>
          </w:p>
          <w:p>
            <w:pPr>
              <w:spacing w:before="1" w:line="250" w:lineRule="auto"/>
              <w:ind w:left="111" w:leftChars="0" w:right="104" w:rightChars="0" w:hanging="1" w:firstLineChars="0"/>
              <w:rPr>
                <w:rFonts w:hint="eastAsia" w:ascii="宋体" w:hAnsi="宋体" w:eastAsia="宋体" w:cs="宋体"/>
                <w:spacing w:val="6"/>
                <w:sz w:val="21"/>
                <w:szCs w:val="21"/>
              </w:rPr>
            </w:pPr>
            <w:r>
              <w:rPr>
                <w:rFonts w:hint="eastAsia" w:ascii="宋体" w:hAnsi="宋体" w:eastAsia="宋体" w:cs="宋体"/>
                <w:sz w:val="21"/>
                <w:szCs w:val="21"/>
                <w:lang w:eastAsia="zh-CN"/>
              </w:rPr>
              <w:t>注：投标保证金请于202</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 xml:space="preserve"> 7</w:t>
            </w:r>
            <w:r>
              <w:rPr>
                <w:rFonts w:hint="eastAsia" w:ascii="宋体" w:hAnsi="宋体" w:eastAsia="宋体" w:cs="宋体"/>
                <w:sz w:val="21"/>
                <w:szCs w:val="21"/>
                <w:lang w:eastAsia="zh-CN"/>
              </w:rPr>
              <w:t>月</w:t>
            </w:r>
            <w:r>
              <w:rPr>
                <w:rFonts w:hint="eastAsia" w:ascii="宋体" w:hAnsi="宋体" w:cs="宋体"/>
                <w:sz w:val="21"/>
                <w:szCs w:val="21"/>
                <w:lang w:val="en-US" w:eastAsia="zh-CN"/>
              </w:rPr>
              <w:t>13</w:t>
            </w:r>
            <w:r>
              <w:rPr>
                <w:rFonts w:hint="eastAsia" w:ascii="宋体" w:hAnsi="宋体" w:eastAsia="宋体" w:cs="宋体"/>
                <w:sz w:val="21"/>
                <w:szCs w:val="21"/>
                <w:lang w:eastAsia="zh-CN"/>
              </w:rPr>
              <w:t>日</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00</w:t>
            </w:r>
            <w:r>
              <w:rPr>
                <w:rFonts w:hint="eastAsia" w:ascii="宋体" w:hAnsi="宋体" w:eastAsia="宋体" w:cs="宋体"/>
                <w:sz w:val="21"/>
                <w:szCs w:val="21"/>
                <w:lang w:eastAsia="zh-CN"/>
              </w:rPr>
              <w:t xml:space="preserve"> 时之前（北京时间）缴</w:t>
            </w:r>
            <w:r>
              <w:rPr>
                <w:rFonts w:hint="eastAsia" w:ascii="宋体" w:hAnsi="宋体" w:eastAsia="宋体" w:cs="宋体"/>
                <w:sz w:val="21"/>
                <w:szCs w:val="21"/>
                <w:lang w:val="en-US" w:eastAsia="zh-CN"/>
              </w:rPr>
              <w:t>入</w:t>
            </w:r>
            <w:r>
              <w:rPr>
                <w:rFonts w:hint="eastAsia" w:ascii="宋体" w:hAnsi="宋体" w:eastAsia="宋体" w:cs="宋体"/>
                <w:sz w:val="21"/>
                <w:szCs w:val="21"/>
                <w:lang w:eastAsia="zh-CN"/>
              </w:rPr>
              <w:t>指定账户，投标人必须以投标单位名义交纳投标保证金，由投标单位基本户存入下述指定专用账户，金颜以到账为准，不得以分公司、办事处或其他机构名义缴纳，投标人在缴纳投标保证金时，需在进帐凭证上明确资金用途、投标项目名称或标项编号；</w:t>
            </w:r>
            <w:r>
              <w:rPr>
                <w:rFonts w:hint="eastAsia" w:ascii="宋体" w:hAnsi="宋体" w:eastAsia="宋体" w:cs="宋体"/>
                <w:sz w:val="21"/>
                <w:szCs w:val="21"/>
                <w:lang w:val="en-US" w:eastAsia="zh-CN"/>
              </w:rPr>
              <w:t>投标人在缴纳投标保函时，需明确资金用途、投标项目名称或标项编号，</w:t>
            </w:r>
            <w:r>
              <w:rPr>
                <w:rFonts w:hint="eastAsia" w:ascii="宋体" w:hAnsi="宋体" w:eastAsia="宋体" w:cs="宋体"/>
                <w:sz w:val="21"/>
                <w:szCs w:val="21"/>
                <w:lang w:eastAsia="zh-CN"/>
              </w:rPr>
              <w:t>未按以上规定</w:t>
            </w:r>
            <w:r>
              <w:rPr>
                <w:rFonts w:hint="eastAsia" w:ascii="宋体" w:hAnsi="宋体" w:eastAsia="宋体" w:cs="宋体"/>
                <w:sz w:val="21"/>
                <w:szCs w:val="21"/>
                <w:lang w:val="en-US" w:eastAsia="zh-CN"/>
              </w:rPr>
              <w:t>办理</w:t>
            </w:r>
            <w:r>
              <w:rPr>
                <w:rFonts w:hint="eastAsia" w:ascii="宋体" w:hAnsi="宋体" w:eastAsia="宋体" w:cs="宋体"/>
                <w:sz w:val="21"/>
                <w:szCs w:val="21"/>
                <w:lang w:eastAsia="zh-CN"/>
              </w:rPr>
              <w:t>投标保证金的按</w:t>
            </w:r>
            <w:r>
              <w:rPr>
                <w:rFonts w:hint="eastAsia" w:ascii="宋体" w:hAnsi="宋体" w:eastAsia="宋体" w:cs="宋体"/>
                <w:sz w:val="21"/>
                <w:szCs w:val="21"/>
                <w:lang w:val="en-US" w:eastAsia="zh-CN"/>
              </w:rPr>
              <w:t>否决投标</w:t>
            </w:r>
            <w:r>
              <w:rPr>
                <w:rFonts w:hint="eastAsia" w:ascii="宋体" w:hAnsi="宋体" w:eastAsia="宋体" w:cs="宋体"/>
                <w:sz w:val="21"/>
                <w:szCs w:val="21"/>
                <w:lang w:eastAsia="zh-CN"/>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line="293" w:lineRule="auto"/>
              <w:rPr>
                <w:rFonts w:hint="eastAsia" w:ascii="宋体" w:hAnsi="宋体" w:eastAsia="宋体" w:cs="宋体"/>
                <w:sz w:val="21"/>
                <w:szCs w:val="21"/>
              </w:rPr>
            </w:pPr>
          </w:p>
          <w:p>
            <w:pPr>
              <w:spacing w:line="294" w:lineRule="auto"/>
              <w:rPr>
                <w:rFonts w:hint="eastAsia" w:ascii="宋体" w:hAnsi="宋体" w:eastAsia="宋体" w:cs="宋体"/>
                <w:sz w:val="21"/>
                <w:szCs w:val="21"/>
              </w:rPr>
            </w:pPr>
          </w:p>
          <w:p>
            <w:pPr>
              <w:spacing w:line="294" w:lineRule="auto"/>
              <w:rPr>
                <w:rFonts w:hint="eastAsia" w:ascii="宋体" w:hAnsi="宋体" w:eastAsia="宋体" w:cs="宋体"/>
                <w:sz w:val="21"/>
                <w:szCs w:val="21"/>
              </w:rPr>
            </w:pPr>
          </w:p>
          <w:p>
            <w:pPr>
              <w:spacing w:line="294" w:lineRule="auto"/>
              <w:rPr>
                <w:rFonts w:hint="eastAsia" w:ascii="宋体" w:hAnsi="宋体" w:eastAsia="宋体" w:cs="宋体"/>
                <w:sz w:val="21"/>
                <w:szCs w:val="21"/>
              </w:rPr>
            </w:pPr>
          </w:p>
          <w:p>
            <w:pPr>
              <w:spacing w:before="75" w:line="192" w:lineRule="auto"/>
              <w:ind w:left="286" w:leftChars="0"/>
              <w:rPr>
                <w:rFonts w:hint="eastAsia" w:ascii="宋体" w:hAnsi="宋体" w:eastAsia="宋体" w:cs="宋体"/>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2</w:t>
            </w:r>
          </w:p>
        </w:tc>
        <w:tc>
          <w:tcPr>
            <w:tcW w:w="2717" w:type="dxa"/>
            <w:tcBorders>
              <w:top w:val="single" w:color="000000" w:sz="2" w:space="0"/>
              <w:bottom w:val="single" w:color="000000" w:sz="2" w:space="0"/>
            </w:tcBorders>
            <w:vAlign w:val="top"/>
          </w:tcPr>
          <w:p>
            <w:pPr>
              <w:spacing w:line="285" w:lineRule="auto"/>
              <w:rPr>
                <w:rFonts w:hint="eastAsia" w:ascii="宋体" w:hAnsi="宋体" w:eastAsia="宋体" w:cs="宋体"/>
                <w:sz w:val="21"/>
                <w:szCs w:val="21"/>
              </w:rPr>
            </w:pPr>
          </w:p>
          <w:p>
            <w:pPr>
              <w:spacing w:line="285" w:lineRule="auto"/>
              <w:rPr>
                <w:rFonts w:hint="eastAsia" w:ascii="宋体" w:hAnsi="宋体" w:eastAsia="宋体" w:cs="宋体"/>
                <w:sz w:val="21"/>
                <w:szCs w:val="21"/>
              </w:rPr>
            </w:pPr>
          </w:p>
          <w:p>
            <w:pPr>
              <w:spacing w:before="75" w:line="228" w:lineRule="auto"/>
              <w:ind w:left="644" w:leftChars="0"/>
              <w:rPr>
                <w:rFonts w:hint="eastAsia" w:ascii="宋体" w:hAnsi="宋体" w:eastAsia="宋体" w:cs="宋体"/>
                <w:spacing w:val="12"/>
                <w:sz w:val="21"/>
                <w:szCs w:val="21"/>
              </w:rPr>
            </w:pPr>
            <w:r>
              <w:rPr>
                <w:rFonts w:hint="eastAsia" w:ascii="宋体" w:hAnsi="宋体" w:eastAsia="宋体" w:cs="宋体"/>
                <w:spacing w:val="8"/>
                <w:sz w:val="21"/>
                <w:szCs w:val="21"/>
              </w:rPr>
              <w:t>投标截止时</w:t>
            </w:r>
            <w:r>
              <w:rPr>
                <w:rFonts w:hint="eastAsia" w:ascii="宋体" w:hAnsi="宋体" w:eastAsia="宋体" w:cs="宋体"/>
                <w:spacing w:val="7"/>
                <w:sz w:val="21"/>
                <w:szCs w:val="21"/>
              </w:rPr>
              <w:t>间</w:t>
            </w:r>
          </w:p>
        </w:tc>
        <w:tc>
          <w:tcPr>
            <w:tcW w:w="5995" w:type="dxa"/>
            <w:tcBorders>
              <w:top w:val="single" w:color="000000" w:sz="2" w:space="0"/>
              <w:bottom w:val="single" w:color="000000" w:sz="2" w:space="0"/>
            </w:tcBorders>
            <w:vAlign w:val="top"/>
          </w:tcPr>
          <w:p>
            <w:pPr>
              <w:spacing w:before="67" w:line="259" w:lineRule="auto"/>
              <w:ind w:left="110" w:leftChars="0" w:right="43" w:rightChars="0"/>
              <w:rPr>
                <w:rFonts w:hint="eastAsia" w:ascii="宋体" w:hAnsi="宋体" w:eastAsia="宋体" w:cs="宋体"/>
                <w:spacing w:val="6"/>
                <w:sz w:val="21"/>
                <w:szCs w:val="21"/>
              </w:rPr>
            </w:pPr>
            <w:r>
              <w:rPr>
                <w:rFonts w:hint="eastAsia" w:ascii="宋体" w:hAnsi="宋体" w:eastAsia="宋体" w:cs="宋体"/>
                <w:spacing w:val="-7"/>
                <w:sz w:val="21"/>
                <w:szCs w:val="21"/>
              </w:rPr>
              <w:t>供</w:t>
            </w:r>
            <w:r>
              <w:rPr>
                <w:rFonts w:hint="eastAsia" w:ascii="宋体" w:hAnsi="宋体" w:eastAsia="宋体" w:cs="宋体"/>
                <w:spacing w:val="-6"/>
                <w:sz w:val="21"/>
                <w:szCs w:val="21"/>
              </w:rPr>
              <w:t xml:space="preserve">应商应于 2023 年 7 月 </w:t>
            </w:r>
            <w:r>
              <w:rPr>
                <w:rFonts w:hint="eastAsia" w:ascii="宋体" w:hAnsi="宋体" w:cs="宋体"/>
                <w:spacing w:val="-6"/>
                <w:sz w:val="21"/>
                <w:szCs w:val="21"/>
                <w:lang w:val="en-US" w:eastAsia="zh-CN"/>
              </w:rPr>
              <w:t>13</w:t>
            </w:r>
            <w:r>
              <w:rPr>
                <w:rFonts w:hint="eastAsia" w:ascii="宋体" w:hAnsi="宋体" w:eastAsia="宋体" w:cs="宋体"/>
                <w:spacing w:val="-6"/>
                <w:sz w:val="21"/>
                <w:szCs w:val="21"/>
              </w:rPr>
              <w:t>日 1</w:t>
            </w:r>
            <w:r>
              <w:rPr>
                <w:rFonts w:hint="eastAsia" w:ascii="宋体" w:hAnsi="宋体" w:eastAsia="宋体" w:cs="宋体"/>
                <w:spacing w:val="-6"/>
                <w:sz w:val="21"/>
                <w:szCs w:val="21"/>
                <w:lang w:val="en-US" w:eastAsia="zh-CN"/>
              </w:rPr>
              <w:t>1</w:t>
            </w:r>
            <w:r>
              <w:rPr>
                <w:rFonts w:hint="eastAsia" w:ascii="宋体" w:hAnsi="宋体" w:eastAsia="宋体" w:cs="宋体"/>
                <w:spacing w:val="-6"/>
                <w:sz w:val="21"/>
                <w:szCs w:val="21"/>
              </w:rPr>
              <w:t>：00 之前将电子响应文</w:t>
            </w:r>
            <w:r>
              <w:rPr>
                <w:rFonts w:hint="eastAsia" w:ascii="宋体" w:hAnsi="宋体" w:eastAsia="宋体" w:cs="宋体"/>
                <w:spacing w:val="1"/>
                <w:sz w:val="21"/>
                <w:szCs w:val="21"/>
              </w:rPr>
              <w:t>件上传到“政采云”平台。开标时间后30</w:t>
            </w:r>
            <w:r>
              <w:rPr>
                <w:rFonts w:hint="eastAsia" w:ascii="宋体" w:hAnsi="宋体" w:eastAsia="宋体" w:cs="宋体"/>
                <w:sz w:val="21"/>
                <w:szCs w:val="21"/>
              </w:rPr>
              <w:t>分钟内</w:t>
            </w:r>
            <w:r>
              <w:rPr>
                <w:rFonts w:hint="eastAsia" w:ascii="宋体" w:hAnsi="宋体" w:eastAsia="宋体" w:cs="宋体"/>
                <w:spacing w:val="-6"/>
                <w:sz w:val="21"/>
                <w:szCs w:val="21"/>
              </w:rPr>
              <w:t>供应商登录“政采云”</w:t>
            </w:r>
            <w:r>
              <w:rPr>
                <w:rFonts w:hint="eastAsia" w:ascii="宋体" w:hAnsi="宋体" w:eastAsia="宋体" w:cs="宋体"/>
                <w:sz w:val="21"/>
                <w:szCs w:val="21"/>
              </w:rPr>
              <w:t>平</w:t>
            </w:r>
            <w:r>
              <w:rPr>
                <w:rFonts w:hint="eastAsia" w:ascii="宋体" w:hAnsi="宋体" w:eastAsia="宋体" w:cs="宋体"/>
                <w:spacing w:val="8"/>
                <w:sz w:val="21"/>
                <w:szCs w:val="21"/>
              </w:rPr>
              <w:t>台，用“项目采购-开标评标”功能进行解密响应文件</w:t>
            </w:r>
            <w:r>
              <w:rPr>
                <w:rFonts w:hint="eastAsia" w:ascii="宋体" w:hAnsi="宋体" w:eastAsia="宋体" w:cs="宋体"/>
                <w:spacing w:val="4"/>
                <w:sz w:val="21"/>
                <w:szCs w:val="21"/>
              </w:rPr>
              <w:t>。</w:t>
            </w:r>
            <w:r>
              <w:rPr>
                <w:rFonts w:hint="eastAsia" w:ascii="宋体" w:hAnsi="宋体" w:eastAsia="宋体" w:cs="宋体"/>
                <w:spacing w:val="-10"/>
                <w:sz w:val="21"/>
                <w:szCs w:val="21"/>
              </w:rPr>
              <w:t>若供应商在</w:t>
            </w:r>
            <w:r>
              <w:rPr>
                <w:rFonts w:hint="eastAsia" w:ascii="宋体" w:hAnsi="宋体" w:eastAsia="宋体" w:cs="宋体"/>
                <w:spacing w:val="-5"/>
                <w:sz w:val="21"/>
                <w:szCs w:val="21"/>
              </w:rPr>
              <w:t>规定时间内未</w:t>
            </w:r>
            <w:r>
              <w:rPr>
                <w:rFonts w:hint="eastAsia" w:ascii="宋体" w:hAnsi="宋体" w:eastAsia="宋体" w:cs="宋体"/>
                <w:spacing w:val="8"/>
                <w:sz w:val="21"/>
                <w:szCs w:val="21"/>
              </w:rPr>
              <w:t>按</w:t>
            </w:r>
            <w:r>
              <w:rPr>
                <w:rFonts w:hint="eastAsia" w:ascii="宋体" w:hAnsi="宋体" w:eastAsia="宋体" w:cs="宋体"/>
                <w:spacing w:val="5"/>
                <w:sz w:val="21"/>
                <w:szCs w:val="21"/>
              </w:rPr>
              <w:t>时解密的，视为无效投标。(解密时间开始时政采云</w:t>
            </w:r>
            <w:r>
              <w:rPr>
                <w:rFonts w:hint="eastAsia" w:ascii="宋体" w:hAnsi="宋体" w:eastAsia="宋体" w:cs="宋体"/>
                <w:spacing w:val="18"/>
                <w:sz w:val="21"/>
                <w:szCs w:val="21"/>
              </w:rPr>
              <w:t>平</w:t>
            </w:r>
            <w:r>
              <w:rPr>
                <w:rFonts w:hint="eastAsia" w:ascii="宋体" w:hAnsi="宋体" w:eastAsia="宋体" w:cs="宋体"/>
                <w:spacing w:val="10"/>
                <w:sz w:val="21"/>
                <w:szCs w:val="21"/>
              </w:rPr>
              <w:t>台将以短信形式向供应商在政采云平台预留的手机号</w:t>
            </w:r>
            <w:r>
              <w:rPr>
                <w:rFonts w:hint="eastAsia" w:ascii="宋体" w:hAnsi="宋体" w:eastAsia="宋体" w:cs="宋体"/>
                <w:spacing w:val="11"/>
                <w:sz w:val="21"/>
                <w:szCs w:val="21"/>
              </w:rPr>
              <w:t>发送短信通知，请供应商及时关注。</w:t>
            </w:r>
            <w:r>
              <w:rPr>
                <w:rFonts w:hint="eastAsia" w:ascii="宋体" w:hAnsi="宋体" w:eastAsia="宋体" w:cs="宋体"/>
                <w:spacing w:val="1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before="271" w:line="191" w:lineRule="auto"/>
              <w:ind w:left="286" w:leftChars="0"/>
              <w:rPr>
                <w:rFonts w:hint="eastAsia" w:ascii="宋体" w:hAnsi="宋体" w:eastAsia="宋体" w:cs="宋体"/>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3</w:t>
            </w:r>
          </w:p>
        </w:tc>
        <w:tc>
          <w:tcPr>
            <w:tcW w:w="2717" w:type="dxa"/>
            <w:tcBorders>
              <w:top w:val="single" w:color="000000" w:sz="2" w:space="0"/>
              <w:bottom w:val="single" w:color="000000" w:sz="2" w:space="0"/>
            </w:tcBorders>
            <w:vAlign w:val="top"/>
          </w:tcPr>
          <w:p>
            <w:pPr>
              <w:spacing w:before="69" w:line="244" w:lineRule="auto"/>
              <w:ind w:left="1005" w:leftChars="0" w:right="154" w:rightChars="0" w:hanging="832" w:firstLineChars="0"/>
              <w:rPr>
                <w:rFonts w:hint="eastAsia" w:ascii="宋体" w:hAnsi="宋体" w:eastAsia="宋体" w:cs="宋体"/>
                <w:spacing w:val="12"/>
                <w:sz w:val="21"/>
                <w:szCs w:val="21"/>
              </w:rPr>
            </w:pPr>
            <w:r>
              <w:rPr>
                <w:rFonts w:hint="eastAsia" w:ascii="宋体" w:hAnsi="宋体" w:eastAsia="宋体" w:cs="宋体"/>
                <w:spacing w:val="8"/>
                <w:sz w:val="21"/>
                <w:szCs w:val="21"/>
              </w:rPr>
              <w:t>响应文件递交地点及</w:t>
            </w:r>
            <w:r>
              <w:rPr>
                <w:rFonts w:hint="eastAsia" w:ascii="宋体" w:hAnsi="宋体" w:eastAsia="宋体" w:cs="宋体"/>
                <w:spacing w:val="6"/>
                <w:sz w:val="21"/>
                <w:szCs w:val="21"/>
              </w:rPr>
              <w:t>磋</w:t>
            </w:r>
            <w:r>
              <w:rPr>
                <w:rFonts w:hint="eastAsia" w:ascii="宋体" w:hAnsi="宋体" w:eastAsia="宋体" w:cs="宋体"/>
                <w:sz w:val="21"/>
                <w:szCs w:val="21"/>
              </w:rPr>
              <w:t xml:space="preserve"> </w:t>
            </w:r>
            <w:r>
              <w:rPr>
                <w:rFonts w:hint="eastAsia" w:ascii="宋体" w:hAnsi="宋体" w:eastAsia="宋体" w:cs="宋体"/>
                <w:spacing w:val="5"/>
                <w:sz w:val="21"/>
                <w:szCs w:val="21"/>
              </w:rPr>
              <w:t>商地点</w:t>
            </w:r>
          </w:p>
        </w:tc>
        <w:tc>
          <w:tcPr>
            <w:tcW w:w="5995" w:type="dxa"/>
            <w:tcBorders>
              <w:top w:val="single" w:color="000000" w:sz="2" w:space="0"/>
              <w:bottom w:val="single" w:color="000000" w:sz="2" w:space="0"/>
            </w:tcBorders>
            <w:vAlign w:val="top"/>
          </w:tcPr>
          <w:p>
            <w:pPr>
              <w:spacing w:before="69" w:line="244" w:lineRule="auto"/>
              <w:ind w:left="113" w:leftChars="0" w:right="106" w:rightChars="0" w:hanging="3" w:firstLineChars="0"/>
              <w:rPr>
                <w:rFonts w:hint="eastAsia" w:ascii="宋体" w:hAnsi="宋体" w:eastAsia="宋体" w:cs="宋体"/>
                <w:spacing w:val="6"/>
                <w:sz w:val="21"/>
                <w:szCs w:val="21"/>
              </w:rPr>
            </w:pPr>
            <w:r>
              <w:rPr>
                <w:rFonts w:hint="eastAsia" w:ascii="宋体" w:hAnsi="宋体" w:eastAsia="宋体" w:cs="宋体"/>
                <w:spacing w:val="17"/>
                <w:sz w:val="21"/>
                <w:szCs w:val="21"/>
              </w:rPr>
              <w:t>供</w:t>
            </w:r>
            <w:r>
              <w:rPr>
                <w:rFonts w:hint="eastAsia" w:ascii="宋体" w:hAnsi="宋体" w:eastAsia="宋体" w:cs="宋体"/>
                <w:spacing w:val="10"/>
                <w:sz w:val="21"/>
                <w:szCs w:val="21"/>
              </w:rPr>
              <w:t>应商应在投标截止时间前将“电子加密响应文件”成</w:t>
            </w:r>
            <w:r>
              <w:rPr>
                <w:rFonts w:hint="eastAsia" w:ascii="宋体" w:hAnsi="宋体" w:eastAsia="宋体" w:cs="宋体"/>
                <w:sz w:val="21"/>
                <w:szCs w:val="21"/>
              </w:rPr>
              <w:t xml:space="preserve"> </w:t>
            </w:r>
            <w:r>
              <w:rPr>
                <w:rFonts w:hint="eastAsia" w:ascii="宋体" w:hAnsi="宋体" w:eastAsia="宋体" w:cs="宋体"/>
                <w:spacing w:val="4"/>
                <w:sz w:val="21"/>
                <w:szCs w:val="21"/>
              </w:rPr>
              <w:t>功上传递交至“政府采购云平台” ，否则投标无</w:t>
            </w:r>
            <w:r>
              <w:rPr>
                <w:rFonts w:hint="eastAsia" w:ascii="宋体" w:hAnsi="宋体" w:eastAsia="宋体" w:cs="宋体"/>
                <w:spacing w:val="3"/>
                <w:sz w:val="21"/>
                <w:szCs w:val="21"/>
              </w:rPr>
              <w:t>效</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70" w:type="dxa"/>
            <w:tcBorders>
              <w:top w:val="single" w:color="000000" w:sz="2" w:space="0"/>
              <w:bottom w:val="single" w:color="000000" w:sz="2" w:space="0"/>
            </w:tcBorders>
            <w:vAlign w:val="top"/>
          </w:tcPr>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before="74" w:line="192" w:lineRule="auto"/>
              <w:ind w:left="286" w:leftChars="0"/>
              <w:rPr>
                <w:rFonts w:hint="eastAsia" w:ascii="宋体" w:hAnsi="宋体" w:eastAsia="宋体" w:cs="宋体"/>
                <w:spacing w:val="-10"/>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4</w:t>
            </w:r>
          </w:p>
        </w:tc>
        <w:tc>
          <w:tcPr>
            <w:tcW w:w="2717" w:type="dxa"/>
            <w:tcBorders>
              <w:top w:val="single" w:color="000000" w:sz="2" w:space="0"/>
              <w:bottom w:val="single" w:color="000000" w:sz="2" w:space="0"/>
            </w:tcBorders>
            <w:vAlign w:val="top"/>
          </w:tcPr>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before="75" w:line="227" w:lineRule="auto"/>
              <w:ind w:left="165" w:leftChars="0"/>
              <w:rPr>
                <w:rFonts w:hint="eastAsia" w:ascii="宋体" w:hAnsi="宋体" w:eastAsia="宋体" w:cs="宋体"/>
                <w:spacing w:val="8"/>
                <w:sz w:val="21"/>
                <w:szCs w:val="21"/>
              </w:rPr>
            </w:pPr>
            <w:r>
              <w:rPr>
                <w:rFonts w:hint="eastAsia" w:ascii="宋体" w:hAnsi="宋体" w:eastAsia="宋体" w:cs="宋体"/>
                <w:spacing w:val="14"/>
                <w:sz w:val="21"/>
                <w:szCs w:val="21"/>
              </w:rPr>
              <w:t>是</w:t>
            </w:r>
            <w:r>
              <w:rPr>
                <w:rFonts w:hint="eastAsia" w:ascii="宋体" w:hAnsi="宋体" w:eastAsia="宋体" w:cs="宋体"/>
                <w:spacing w:val="8"/>
                <w:sz w:val="21"/>
                <w:szCs w:val="21"/>
              </w:rPr>
              <w:t>否采用电子采购投标</w:t>
            </w:r>
          </w:p>
        </w:tc>
        <w:tc>
          <w:tcPr>
            <w:tcW w:w="5995" w:type="dxa"/>
            <w:tcBorders>
              <w:top w:val="single" w:color="000000" w:sz="2" w:space="0"/>
              <w:bottom w:val="single" w:color="000000" w:sz="2" w:space="0"/>
            </w:tcBorders>
            <w:vAlign w:val="top"/>
          </w:tcPr>
          <w:p>
            <w:pPr>
              <w:spacing w:before="65" w:line="228" w:lineRule="auto"/>
              <w:ind w:left="135"/>
              <w:rPr>
                <w:rFonts w:hint="eastAsia" w:ascii="宋体" w:hAnsi="宋体" w:eastAsia="宋体" w:cs="宋体"/>
                <w:sz w:val="21"/>
                <w:szCs w:val="21"/>
              </w:rPr>
            </w:pPr>
            <w:r>
              <w:rPr>
                <w:rFonts w:hint="eastAsia" w:ascii="宋体" w:hAnsi="宋体" w:eastAsia="宋体" w:cs="宋体"/>
                <w:spacing w:val="-7"/>
                <w:sz w:val="21"/>
                <w:szCs w:val="21"/>
              </w:rPr>
              <w:t>□否</w:t>
            </w:r>
          </w:p>
          <w:p>
            <w:pPr>
              <w:spacing w:before="46" w:line="231" w:lineRule="auto"/>
              <w:ind w:left="135"/>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4"/>
                <w:sz w:val="21"/>
                <w:szCs w:val="21"/>
              </w:rPr>
              <w:t>是，具体要求：</w:t>
            </w:r>
          </w:p>
          <w:p>
            <w:pPr>
              <w:spacing w:before="62" w:line="265" w:lineRule="auto"/>
              <w:ind w:right="104"/>
              <w:rPr>
                <w:rFonts w:hint="eastAsia" w:ascii="宋体" w:hAnsi="宋体" w:eastAsia="宋体" w:cs="宋体"/>
                <w:spacing w:val="17"/>
                <w:sz w:val="21"/>
                <w:szCs w:val="21"/>
              </w:rPr>
            </w:pPr>
            <w:r>
              <w:rPr>
                <w:rFonts w:hint="eastAsia" w:ascii="宋体" w:hAnsi="宋体" w:eastAsia="宋体" w:cs="宋体"/>
                <w:b/>
                <w:bCs/>
                <w:spacing w:val="4"/>
                <w:sz w:val="21"/>
                <w:szCs w:val="21"/>
              </w:rPr>
              <w:t>1</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14:textOutline w14:w="4358" w14:cap="sq" w14:cmpd="sng">
                  <w14:solidFill>
                    <w14:srgbClr w14:val="000000"/>
                  </w14:solidFill>
                  <w14:prstDash w14:val="solid"/>
                  <w14:bevel/>
                </w14:textOutline>
              </w:rPr>
              <w:t>、响应文</w:t>
            </w:r>
            <w:r>
              <w:rPr>
                <w:rFonts w:hint="eastAsia" w:ascii="宋体" w:hAnsi="宋体" w:eastAsia="宋体" w:cs="宋体"/>
                <w:spacing w:val="2"/>
                <w:sz w:val="21"/>
                <w:szCs w:val="21"/>
                <w14:textOutline w14:w="4358" w14:cap="sq" w14:cmpd="sng">
                  <w14:solidFill>
                    <w14:srgbClr w14:val="000000"/>
                  </w14:solidFill>
                  <w14:prstDash w14:val="solid"/>
                  <w14:bevel/>
                </w14:textOutline>
              </w:rPr>
              <w:t>件解密时间：</w:t>
            </w:r>
            <w:r>
              <w:rPr>
                <w:rFonts w:hint="eastAsia" w:ascii="宋体" w:hAnsi="宋体" w:eastAsia="宋体" w:cs="宋体"/>
                <w:spacing w:val="2"/>
                <w:sz w:val="21"/>
                <w:szCs w:val="21"/>
              </w:rPr>
              <w:t>响应文件解密时间 30 分钟，开</w:t>
            </w:r>
            <w:r>
              <w:rPr>
                <w:rFonts w:hint="eastAsia" w:ascii="宋体" w:hAnsi="宋体" w:eastAsia="宋体" w:cs="宋体"/>
                <w:spacing w:val="18"/>
                <w:sz w:val="21"/>
                <w:szCs w:val="21"/>
              </w:rPr>
              <w:t>标</w:t>
            </w:r>
            <w:r>
              <w:rPr>
                <w:rFonts w:hint="eastAsia" w:ascii="宋体" w:hAnsi="宋体" w:eastAsia="宋体" w:cs="宋体"/>
                <w:spacing w:val="10"/>
                <w:sz w:val="21"/>
                <w:szCs w:val="21"/>
              </w:rPr>
              <w:t xml:space="preserve">前需投标单位用 </w:t>
            </w:r>
            <w:r>
              <w:rPr>
                <w:rFonts w:hint="eastAsia" w:ascii="宋体" w:hAnsi="宋体" w:eastAsia="宋体" w:cs="宋体"/>
                <w:sz w:val="21"/>
                <w:szCs w:val="21"/>
              </w:rPr>
              <w:t>CA</w:t>
            </w:r>
            <w:r>
              <w:rPr>
                <w:rFonts w:hint="eastAsia" w:ascii="宋体" w:hAnsi="宋体" w:eastAsia="宋体" w:cs="宋体"/>
                <w:spacing w:val="10"/>
                <w:sz w:val="21"/>
                <w:szCs w:val="21"/>
              </w:rPr>
              <w:t xml:space="preserve"> 证书登录政采云平台开标大厅签</w:t>
            </w:r>
            <w:r>
              <w:rPr>
                <w:rFonts w:hint="eastAsia" w:ascii="宋体" w:hAnsi="宋体" w:eastAsia="宋体" w:cs="宋体"/>
                <w:spacing w:val="-6"/>
                <w:sz w:val="21"/>
                <w:szCs w:val="21"/>
              </w:rPr>
              <w:t>到，在</w:t>
            </w:r>
            <w:r>
              <w:rPr>
                <w:rFonts w:hint="eastAsia" w:ascii="宋体" w:hAnsi="宋体" w:eastAsia="宋体" w:cs="宋体"/>
                <w:spacing w:val="-3"/>
                <w:sz w:val="21"/>
                <w:szCs w:val="21"/>
              </w:rPr>
              <w:t xml:space="preserve"> 30 分钟解密时间内输入 CA 证书 PIN 码解密响应</w:t>
            </w:r>
            <w:r>
              <w:rPr>
                <w:rFonts w:hint="eastAsia" w:ascii="宋体" w:hAnsi="宋体" w:eastAsia="宋体" w:cs="宋体"/>
                <w:sz w:val="21"/>
                <w:szCs w:val="21"/>
              </w:rPr>
              <w:t xml:space="preserve"> </w:t>
            </w:r>
            <w:r>
              <w:rPr>
                <w:rFonts w:hint="eastAsia" w:ascii="宋体" w:hAnsi="宋体" w:eastAsia="宋体" w:cs="宋体"/>
                <w:spacing w:val="1"/>
                <w:sz w:val="21"/>
                <w:szCs w:val="21"/>
              </w:rPr>
              <w:t>文件。在 30 分钟解密时间内未进行解</w:t>
            </w:r>
            <w:r>
              <w:rPr>
                <w:rFonts w:hint="eastAsia" w:ascii="宋体" w:hAnsi="宋体" w:eastAsia="宋体" w:cs="宋体"/>
                <w:sz w:val="21"/>
                <w:szCs w:val="21"/>
              </w:rPr>
              <w:t xml:space="preserve">密的投标单位将导 </w:t>
            </w:r>
            <w:r>
              <w:rPr>
                <w:rFonts w:hint="eastAsia" w:ascii="宋体" w:hAnsi="宋体" w:eastAsia="宋体" w:cs="宋体"/>
                <w:spacing w:val="7"/>
                <w:sz w:val="21"/>
                <w:szCs w:val="21"/>
              </w:rPr>
              <w:t>致</w:t>
            </w:r>
            <w:r>
              <w:rPr>
                <w:rFonts w:hint="eastAsia" w:ascii="宋体" w:hAnsi="宋体" w:eastAsia="宋体" w:cs="宋体"/>
                <w:spacing w:val="5"/>
                <w:sz w:val="21"/>
                <w:szCs w:val="21"/>
              </w:rPr>
              <w:t>废标。  (解密时间开始时政采云平台将以短信形式向</w:t>
            </w:r>
            <w:r>
              <w:rPr>
                <w:rFonts w:hint="eastAsia" w:ascii="宋体" w:hAnsi="宋体" w:eastAsia="宋体" w:cs="宋体"/>
                <w:sz w:val="21"/>
                <w:szCs w:val="21"/>
              </w:rPr>
              <w:t xml:space="preserve"> </w:t>
            </w:r>
            <w:r>
              <w:rPr>
                <w:rFonts w:hint="eastAsia" w:ascii="宋体" w:hAnsi="宋体" w:eastAsia="宋体" w:cs="宋体"/>
                <w:spacing w:val="17"/>
                <w:sz w:val="21"/>
                <w:szCs w:val="21"/>
              </w:rPr>
              <w:t>供</w:t>
            </w:r>
            <w:r>
              <w:rPr>
                <w:rFonts w:hint="eastAsia" w:ascii="宋体" w:hAnsi="宋体" w:eastAsia="宋体" w:cs="宋体"/>
                <w:spacing w:val="10"/>
                <w:sz w:val="21"/>
                <w:szCs w:val="21"/>
              </w:rPr>
              <w:t>应商在政采云平台预留的手机号发送短信通知，请供</w:t>
            </w:r>
            <w:r>
              <w:rPr>
                <w:rFonts w:hint="eastAsia" w:ascii="宋体" w:hAnsi="宋体" w:eastAsia="宋体" w:cs="宋体"/>
                <w:sz w:val="21"/>
                <w:szCs w:val="21"/>
              </w:rPr>
              <w:t xml:space="preserve"> </w:t>
            </w:r>
            <w:r>
              <w:rPr>
                <w:rFonts w:hint="eastAsia" w:ascii="宋体" w:hAnsi="宋体" w:eastAsia="宋体" w:cs="宋体"/>
                <w:spacing w:val="12"/>
                <w:sz w:val="21"/>
                <w:szCs w:val="21"/>
              </w:rPr>
              <w:t>应商及时关注。</w:t>
            </w:r>
            <w:r>
              <w:rPr>
                <w:rFonts w:hint="eastAsia" w:ascii="宋体" w:hAnsi="宋体" w:eastAsia="宋体" w:cs="宋体"/>
                <w:spacing w:val="11"/>
                <w:sz w:val="21"/>
                <w:szCs w:val="21"/>
              </w:rPr>
              <w:t>)</w:t>
            </w:r>
          </w:p>
        </w:tc>
      </w:tr>
    </w:tbl>
    <w:p>
      <w:pPr>
        <w:rPr>
          <w:rFonts w:hint="eastAsia" w:ascii="宋体" w:hAnsi="宋体" w:eastAsia="宋体" w:cs="宋体"/>
          <w:sz w:val="21"/>
          <w:szCs w:val="21"/>
        </w:rPr>
      </w:pPr>
    </w:p>
    <w:p>
      <w:pPr>
        <w:rPr>
          <w:rFonts w:hint="eastAsia" w:ascii="宋体" w:hAnsi="宋体" w:eastAsia="宋体" w:cs="宋体"/>
          <w:sz w:val="21"/>
          <w:szCs w:val="21"/>
        </w:rPr>
        <w:sectPr>
          <w:footerReference r:id="rId6" w:type="default"/>
          <w:pgSz w:w="11907" w:h="16840"/>
          <w:pgMar w:top="1431" w:right="1150" w:bottom="1040" w:left="1263" w:header="0" w:footer="883" w:gutter="0"/>
          <w:pgNumType w:fmt="decimal"/>
          <w:cols w:space="720" w:num="1"/>
        </w:sectPr>
      </w:pPr>
    </w:p>
    <w:p>
      <w:pPr>
        <w:spacing w:line="89" w:lineRule="auto"/>
        <w:rPr>
          <w:rFonts w:hint="eastAsia" w:ascii="宋体" w:hAnsi="宋体" w:eastAsia="宋体" w:cs="宋体"/>
          <w:sz w:val="21"/>
          <w:szCs w:val="21"/>
        </w:rPr>
      </w:pPr>
    </w:p>
    <w:tbl>
      <w:tblPr>
        <w:tblStyle w:val="17"/>
        <w:tblW w:w="94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717"/>
        <w:gridCol w:w="5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770" w:type="dxa"/>
            <w:tcBorders>
              <w:top w:val="single" w:color="000000" w:sz="2" w:space="0"/>
              <w:bottom w:val="single" w:color="000000" w:sz="2" w:space="0"/>
            </w:tcBorders>
            <w:vAlign w:val="top"/>
          </w:tcPr>
          <w:p>
            <w:pPr>
              <w:rPr>
                <w:rFonts w:hint="eastAsia" w:ascii="宋体" w:hAnsi="宋体" w:eastAsia="宋体" w:cs="宋体"/>
                <w:spacing w:val="-10"/>
                <w:sz w:val="21"/>
                <w:szCs w:val="21"/>
              </w:rPr>
            </w:pPr>
          </w:p>
        </w:tc>
        <w:tc>
          <w:tcPr>
            <w:tcW w:w="2717" w:type="dxa"/>
            <w:tcBorders>
              <w:top w:val="single" w:color="000000" w:sz="2" w:space="0"/>
              <w:bottom w:val="single" w:color="000000" w:sz="2" w:space="0"/>
            </w:tcBorders>
            <w:vAlign w:val="top"/>
          </w:tcPr>
          <w:p>
            <w:pPr>
              <w:rPr>
                <w:rFonts w:hint="eastAsia" w:ascii="宋体" w:hAnsi="宋体" w:eastAsia="宋体" w:cs="宋体"/>
                <w:spacing w:val="14"/>
                <w:sz w:val="21"/>
                <w:szCs w:val="21"/>
              </w:rPr>
            </w:pPr>
          </w:p>
        </w:tc>
        <w:tc>
          <w:tcPr>
            <w:tcW w:w="5995" w:type="dxa"/>
            <w:tcBorders>
              <w:top w:val="single" w:color="000000" w:sz="2" w:space="0"/>
              <w:bottom w:val="single" w:color="000000" w:sz="2" w:space="0"/>
            </w:tcBorders>
            <w:vAlign w:val="top"/>
          </w:tcPr>
          <w:p>
            <w:pPr>
              <w:spacing w:before="2" w:line="264" w:lineRule="auto"/>
              <w:ind w:left="111" w:right="106" w:firstLine="1"/>
              <w:rPr>
                <w:rFonts w:hint="eastAsia" w:ascii="宋体" w:hAnsi="宋体" w:eastAsia="宋体" w:cs="宋体"/>
                <w:sz w:val="21"/>
                <w:szCs w:val="21"/>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2</w:t>
            </w:r>
            <w:r>
              <w:rPr>
                <w:rFonts w:hint="eastAsia" w:ascii="宋体" w:hAnsi="宋体" w:eastAsia="宋体" w:cs="宋体"/>
                <w:spacing w:val="5"/>
                <w:sz w:val="21"/>
                <w:szCs w:val="21"/>
                <w14:textOutline w14:w="4358" w14:cap="sq" w14:cmpd="sng">
                  <w14:solidFill>
                    <w14:srgbClr w14:val="000000"/>
                  </w14:solidFill>
                  <w14:prstDash w14:val="solid"/>
                  <w14:bevel/>
                </w14:textOutline>
              </w:rPr>
              <w:t>、供应商报价</w:t>
            </w:r>
            <w:r>
              <w:rPr>
                <w:rFonts w:hint="eastAsia" w:ascii="宋体" w:hAnsi="宋体" w:eastAsia="宋体" w:cs="宋体"/>
                <w:spacing w:val="5"/>
                <w:sz w:val="21"/>
                <w:szCs w:val="21"/>
              </w:rPr>
              <w:t xml:space="preserve"> </w:t>
            </w:r>
            <w:r>
              <w:rPr>
                <w:rFonts w:hint="eastAsia" w:ascii="宋体" w:hAnsi="宋体" w:eastAsia="宋体" w:cs="宋体"/>
                <w:sz w:val="21"/>
                <w:szCs w:val="21"/>
                <w14:textOutline w14:w="4358" w14:cap="sq" w14:cmpd="sng">
                  <w14:solidFill>
                    <w14:srgbClr w14:val="000000"/>
                  </w14:solidFill>
                  <w14:prstDash w14:val="solid"/>
                  <w14:bevel/>
                </w14:textOutline>
              </w:rPr>
              <w:t>CA</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14:textOutline w14:w="4358" w14:cap="sq" w14:cmpd="sng">
                  <w14:solidFill>
                    <w14:srgbClr w14:val="000000"/>
                  </w14:solidFill>
                  <w14:prstDash w14:val="solid"/>
                  <w14:bevel/>
                </w14:textOutline>
              </w:rPr>
              <w:t>签字确认：</w:t>
            </w:r>
            <w:r>
              <w:rPr>
                <w:rFonts w:hint="eastAsia" w:ascii="宋体" w:hAnsi="宋体" w:eastAsia="宋体" w:cs="宋体"/>
                <w:spacing w:val="5"/>
                <w:sz w:val="21"/>
                <w:szCs w:val="21"/>
              </w:rPr>
              <w:t>报价文件开启后将开启签</w:t>
            </w:r>
            <w:r>
              <w:rPr>
                <w:rFonts w:hint="eastAsia" w:ascii="宋体" w:hAnsi="宋体" w:eastAsia="宋体" w:cs="宋体"/>
                <w:sz w:val="21"/>
                <w:szCs w:val="21"/>
              </w:rPr>
              <w:t xml:space="preserve"> </w:t>
            </w:r>
            <w:r>
              <w:rPr>
                <w:rFonts w:hint="eastAsia" w:ascii="宋体" w:hAnsi="宋体" w:eastAsia="宋体" w:cs="宋体"/>
                <w:spacing w:val="6"/>
                <w:sz w:val="21"/>
                <w:szCs w:val="21"/>
              </w:rPr>
              <w:t>字</w:t>
            </w:r>
            <w:r>
              <w:rPr>
                <w:rFonts w:hint="eastAsia" w:ascii="宋体" w:hAnsi="宋体" w:eastAsia="宋体" w:cs="宋体"/>
                <w:spacing w:val="5"/>
                <w:sz w:val="21"/>
                <w:szCs w:val="21"/>
              </w:rPr>
              <w:t>时段，供应商须在 20 分钟内用</w:t>
            </w:r>
            <w:r>
              <w:rPr>
                <w:rFonts w:hint="eastAsia" w:ascii="宋体" w:hAnsi="宋体" w:eastAsia="宋体" w:cs="宋体"/>
                <w:sz w:val="21"/>
                <w:szCs w:val="21"/>
              </w:rPr>
              <w:t>CA</w:t>
            </w:r>
            <w:r>
              <w:rPr>
                <w:rFonts w:hint="eastAsia" w:ascii="宋体" w:hAnsi="宋体" w:eastAsia="宋体" w:cs="宋体"/>
                <w:spacing w:val="5"/>
                <w:sz w:val="21"/>
                <w:szCs w:val="21"/>
              </w:rPr>
              <w:t xml:space="preserve"> 证书对报价进行签</w:t>
            </w:r>
            <w:r>
              <w:rPr>
                <w:rFonts w:hint="eastAsia" w:ascii="宋体" w:hAnsi="宋体" w:eastAsia="宋体" w:cs="宋体"/>
                <w:sz w:val="21"/>
                <w:szCs w:val="21"/>
              </w:rPr>
              <w:t xml:space="preserve"> </w:t>
            </w:r>
            <w:r>
              <w:rPr>
                <w:rFonts w:hint="eastAsia" w:ascii="宋体" w:hAnsi="宋体" w:eastAsia="宋体" w:cs="宋体"/>
                <w:spacing w:val="5"/>
                <w:sz w:val="21"/>
                <w:szCs w:val="21"/>
              </w:rPr>
              <w:t>字确认</w:t>
            </w:r>
            <w:r>
              <w:rPr>
                <w:rFonts w:hint="eastAsia" w:ascii="宋体" w:hAnsi="宋体" w:eastAsia="宋体" w:cs="宋体"/>
                <w:spacing w:val="4"/>
                <w:sz w:val="21"/>
                <w:szCs w:val="21"/>
              </w:rPr>
              <w:t>。</w:t>
            </w:r>
          </w:p>
          <w:p>
            <w:pPr>
              <w:spacing w:line="308" w:lineRule="exact"/>
              <w:ind w:left="115"/>
              <w:rPr>
                <w:rFonts w:hint="eastAsia" w:ascii="宋体" w:hAnsi="宋体" w:eastAsia="宋体" w:cs="宋体"/>
                <w:sz w:val="21"/>
                <w:szCs w:val="21"/>
              </w:rPr>
            </w:pPr>
            <w:r>
              <w:rPr>
                <w:rFonts w:hint="eastAsia" w:ascii="宋体" w:hAnsi="宋体" w:eastAsia="宋体" w:cs="宋体"/>
                <w:spacing w:val="8"/>
                <w:position w:val="1"/>
                <w:sz w:val="21"/>
                <w:szCs w:val="21"/>
                <w14:textOutline w14:w="4358" w14:cap="sq" w14:cmpd="sng">
                  <w14:solidFill>
                    <w14:srgbClr w14:val="000000"/>
                  </w14:solidFill>
                  <w14:prstDash w14:val="solid"/>
                  <w14:bevel/>
                </w14:textOutline>
              </w:rPr>
              <w:t>3</w:t>
            </w:r>
            <w:r>
              <w:rPr>
                <w:rFonts w:hint="eastAsia" w:ascii="宋体" w:hAnsi="宋体" w:eastAsia="宋体" w:cs="宋体"/>
                <w:spacing w:val="5"/>
                <w:position w:val="1"/>
                <w:sz w:val="21"/>
                <w:szCs w:val="21"/>
                <w14:textOutline w14:w="4358" w14:cap="sq" w14:cmpd="sng">
                  <w14:solidFill>
                    <w14:srgbClr w14:val="000000"/>
                  </w14:solidFill>
                  <w14:prstDash w14:val="solid"/>
                  <w14:bevel/>
                </w14:textOutline>
              </w:rPr>
              <w:t>、备注:</w:t>
            </w:r>
          </w:p>
          <w:p>
            <w:pPr>
              <w:spacing w:before="22" w:line="265" w:lineRule="auto"/>
              <w:ind w:left="110" w:right="104" w:firstLine="12"/>
              <w:rPr>
                <w:rFonts w:hint="eastAsia" w:ascii="宋体" w:hAnsi="宋体" w:eastAsia="宋体" w:cs="宋体"/>
                <w:sz w:val="21"/>
                <w:szCs w:val="21"/>
              </w:rPr>
            </w:pPr>
            <w:r>
              <w:rPr>
                <w:rFonts w:hint="eastAsia" w:ascii="宋体" w:hAnsi="宋体" w:eastAsia="宋体" w:cs="宋体"/>
                <w:spacing w:val="13"/>
                <w:sz w:val="21"/>
                <w:szCs w:val="21"/>
              </w:rPr>
              <w:t>(</w:t>
            </w:r>
            <w:r>
              <w:rPr>
                <w:rFonts w:hint="eastAsia" w:ascii="宋体" w:hAnsi="宋体" w:eastAsia="宋体" w:cs="宋体"/>
                <w:spacing w:val="9"/>
                <w:sz w:val="21"/>
                <w:szCs w:val="21"/>
              </w:rPr>
              <w:t>1) 本次采购采用电子交易方式，电子交易平台为“政</w:t>
            </w:r>
            <w:r>
              <w:rPr>
                <w:rFonts w:hint="eastAsia" w:ascii="宋体" w:hAnsi="宋体" w:eastAsia="宋体" w:cs="宋体"/>
                <w:sz w:val="21"/>
                <w:szCs w:val="21"/>
              </w:rPr>
              <w:t xml:space="preserve"> </w:t>
            </w:r>
            <w:r>
              <w:rPr>
                <w:rFonts w:hint="eastAsia" w:ascii="宋体" w:hAnsi="宋体" w:eastAsia="宋体" w:cs="宋体"/>
                <w:spacing w:val="9"/>
                <w:sz w:val="21"/>
                <w:szCs w:val="21"/>
              </w:rPr>
              <w:t>府</w:t>
            </w:r>
            <w:r>
              <w:rPr>
                <w:rFonts w:hint="eastAsia" w:ascii="宋体" w:hAnsi="宋体" w:eastAsia="宋体" w:cs="宋体"/>
                <w:spacing w:val="6"/>
                <w:sz w:val="21"/>
                <w:szCs w:val="21"/>
              </w:rPr>
              <w:t>采购云平台 (</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zcygov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 ”。供应商参与本项目</w:t>
            </w:r>
            <w:r>
              <w:rPr>
                <w:rFonts w:hint="eastAsia" w:ascii="宋体" w:hAnsi="宋体" w:eastAsia="宋体" w:cs="宋体"/>
                <w:sz w:val="21"/>
                <w:szCs w:val="21"/>
              </w:rPr>
              <w:t xml:space="preserve"> </w:t>
            </w:r>
            <w:r>
              <w:rPr>
                <w:rFonts w:hint="eastAsia" w:ascii="宋体" w:hAnsi="宋体" w:eastAsia="宋体" w:cs="宋体"/>
                <w:spacing w:val="20"/>
                <w:sz w:val="21"/>
                <w:szCs w:val="21"/>
              </w:rPr>
              <w:t>电</w:t>
            </w:r>
            <w:r>
              <w:rPr>
                <w:rFonts w:hint="eastAsia" w:ascii="宋体" w:hAnsi="宋体" w:eastAsia="宋体" w:cs="宋体"/>
                <w:spacing w:val="10"/>
                <w:sz w:val="21"/>
                <w:szCs w:val="21"/>
              </w:rPr>
              <w:t>子交易活动前，应注册成为政府采购云平台供应商。</w:t>
            </w:r>
            <w:r>
              <w:rPr>
                <w:rFonts w:hint="eastAsia" w:ascii="宋体" w:hAnsi="宋体" w:eastAsia="宋体" w:cs="宋体"/>
                <w:sz w:val="21"/>
                <w:szCs w:val="21"/>
              </w:rPr>
              <w:t xml:space="preserve"> </w:t>
            </w:r>
            <w:r>
              <w:rPr>
                <w:rFonts w:hint="eastAsia" w:ascii="宋体" w:hAnsi="宋体" w:eastAsia="宋体" w:cs="宋体"/>
                <w:spacing w:val="4"/>
                <w:sz w:val="21"/>
                <w:szCs w:val="21"/>
              </w:rPr>
              <w:t xml:space="preserve">编制电子响应文件前还需申领 </w:t>
            </w:r>
            <w:r>
              <w:rPr>
                <w:rFonts w:hint="eastAsia" w:ascii="宋体" w:hAnsi="宋体" w:eastAsia="宋体" w:cs="宋体"/>
                <w:sz w:val="21"/>
                <w:szCs w:val="21"/>
              </w:rPr>
              <w:t>CA</w:t>
            </w:r>
            <w:r>
              <w:rPr>
                <w:rFonts w:hint="eastAsia" w:ascii="宋体" w:hAnsi="宋体" w:eastAsia="宋体" w:cs="宋体"/>
                <w:spacing w:val="4"/>
                <w:sz w:val="21"/>
                <w:szCs w:val="21"/>
              </w:rPr>
              <w:t xml:space="preserve"> 证书并绑定帐号</w:t>
            </w:r>
            <w:r>
              <w:rPr>
                <w:rFonts w:hint="eastAsia" w:ascii="宋体" w:hAnsi="宋体" w:eastAsia="宋体" w:cs="宋体"/>
                <w:spacing w:val="3"/>
                <w:sz w:val="21"/>
                <w:szCs w:val="21"/>
              </w:rPr>
              <w:t>。</w:t>
            </w:r>
          </w:p>
          <w:p>
            <w:pPr>
              <w:spacing w:before="1" w:line="216" w:lineRule="auto"/>
              <w:ind w:left="110"/>
              <w:rPr>
                <w:rFonts w:hint="eastAsia" w:ascii="宋体" w:hAnsi="宋体" w:eastAsia="宋体" w:cs="宋体"/>
                <w:sz w:val="21"/>
                <w:szCs w:val="21"/>
              </w:rPr>
            </w:pPr>
            <w:r>
              <w:rPr>
                <w:rFonts w:hint="eastAsia" w:ascii="宋体" w:hAnsi="宋体" w:eastAsia="宋体" w:cs="宋体"/>
                <w:spacing w:val="5"/>
                <w:sz w:val="21"/>
                <w:szCs w:val="21"/>
                <w14:textOutline w14:w="4358" w14:cap="sq" w14:cmpd="sng">
                  <w14:solidFill>
                    <w14:srgbClr w14:val="000000"/>
                  </w14:solidFill>
                  <w14:prstDash w14:val="solid"/>
                  <w14:bevel/>
                </w14:textOutline>
              </w:rPr>
              <w:t>注：</w:t>
            </w:r>
            <w:r>
              <w:rPr>
                <w:rFonts w:hint="eastAsia" w:ascii="宋体" w:hAnsi="宋体" w:eastAsia="宋体" w:cs="宋体"/>
                <w:sz w:val="21"/>
                <w:szCs w:val="21"/>
                <w14:textOutline w14:w="4358" w14:cap="sq" w14:cmpd="sng">
                  <w14:solidFill>
                    <w14:srgbClr w14:val="000000"/>
                  </w14:solidFill>
                  <w14:prstDash w14:val="solid"/>
                  <w14:bevel/>
                </w14:textOutline>
              </w:rPr>
              <w:t>CA</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14:textOutline w14:w="4358" w14:cap="sq" w14:cmpd="sng">
                  <w14:solidFill>
                    <w14:srgbClr w14:val="000000"/>
                  </w14:solidFill>
                  <w14:prstDash w14:val="solid"/>
                  <w14:bevel/>
                </w14:textOutline>
              </w:rPr>
              <w:t>服务电话：0991-281-929</w:t>
            </w:r>
            <w:r>
              <w:rPr>
                <w:rFonts w:hint="eastAsia" w:ascii="宋体" w:hAnsi="宋体" w:eastAsia="宋体" w:cs="宋体"/>
                <w:spacing w:val="2"/>
                <w:sz w:val="21"/>
                <w:szCs w:val="21"/>
                <w14:textOutline w14:w="4358" w14:cap="sq" w14:cmpd="sng">
                  <w14:solidFill>
                    <w14:srgbClr w14:val="000000"/>
                  </w14:solidFill>
                  <w14:prstDash w14:val="solid"/>
                  <w14:bevel/>
                </w14:textOutline>
              </w:rPr>
              <w:t>0</w:t>
            </w:r>
          </w:p>
          <w:p>
            <w:pPr>
              <w:spacing w:before="1" w:line="288" w:lineRule="auto"/>
              <w:ind w:left="116" w:right="104" w:hanging="7"/>
              <w:rPr>
                <w:rFonts w:hint="eastAsia" w:ascii="宋体" w:hAnsi="宋体" w:eastAsia="宋体" w:cs="宋体"/>
                <w:sz w:val="21"/>
                <w:szCs w:val="21"/>
              </w:rPr>
            </w:pPr>
            <w:r>
              <w:rPr>
                <w:rFonts w:hint="eastAsia" w:ascii="宋体" w:hAnsi="宋体" w:eastAsia="宋体" w:cs="宋体"/>
                <w:sz w:val="21"/>
                <w:szCs w:val="21"/>
                <w14:textOutline w14:w="4358" w14:cap="sq" w14:cmpd="sng">
                  <w14:solidFill>
                    <w14:srgbClr w14:val="000000"/>
                  </w14:solidFill>
                  <w14:prstDash w14:val="solid"/>
                  <w14:bevel/>
                </w14:textOutline>
              </w:rPr>
              <w:t>CA</w:t>
            </w:r>
            <w:r>
              <w:rPr>
                <w:rFonts w:hint="eastAsia" w:ascii="宋体" w:hAnsi="宋体" w:eastAsia="宋体" w:cs="宋体"/>
                <w:spacing w:val="18"/>
                <w:sz w:val="21"/>
                <w:szCs w:val="21"/>
              </w:rPr>
              <w:t xml:space="preserve"> </w:t>
            </w:r>
            <w:r>
              <w:rPr>
                <w:rFonts w:hint="eastAsia" w:ascii="宋体" w:hAnsi="宋体" w:eastAsia="宋体" w:cs="宋体"/>
                <w:spacing w:val="10"/>
                <w:sz w:val="21"/>
                <w:szCs w:val="21"/>
                <w14:textOutline w14:w="4358" w14:cap="sq" w14:cmpd="sng">
                  <w14:solidFill>
                    <w14:srgbClr w14:val="000000"/>
                  </w14:solidFill>
                  <w14:prstDash w14:val="solid"/>
                  <w14:bevel/>
                </w14:textOutline>
              </w:rPr>
              <w:t>申</w:t>
            </w:r>
            <w:r>
              <w:rPr>
                <w:rFonts w:hint="eastAsia" w:ascii="宋体" w:hAnsi="宋体" w:eastAsia="宋体" w:cs="宋体"/>
                <w:spacing w:val="9"/>
                <w:sz w:val="21"/>
                <w:szCs w:val="21"/>
                <w14:textOutline w14:w="4358" w14:cap="sq" w14:cmpd="sng">
                  <w14:solidFill>
                    <w14:srgbClr w14:val="000000"/>
                  </w14:solidFill>
                  <w14:prstDash w14:val="solid"/>
                  <w14:bevel/>
                </w14:textOutline>
              </w:rPr>
              <w:t>领地址：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"https://www.xjca.com.cn/" </w:instrText>
            </w:r>
            <w:r>
              <w:rPr>
                <w:rFonts w:hint="eastAsia" w:ascii="宋体" w:hAnsi="宋体" w:eastAsia="宋体" w:cs="宋体"/>
                <w:sz w:val="21"/>
                <w:szCs w:val="21"/>
              </w:rPr>
              <w:fldChar w:fldCharType="separate"/>
            </w:r>
            <w:r>
              <w:rPr>
                <w:rFonts w:hint="eastAsia" w:ascii="宋体" w:hAnsi="宋体" w:eastAsia="宋体" w:cs="宋体"/>
                <w:sz w:val="21"/>
                <w:szCs w:val="21"/>
                <w:u w:val="single" w:color="auto"/>
                <w14:textOutline w14:w="4358" w14:cap="sq" w14:cmpd="sng">
                  <w14:solidFill>
                    <w14:srgbClr w14:val="000000"/>
                  </w14:solidFill>
                  <w14:prstDash w14:val="solid"/>
                  <w14:bevel/>
                </w14:textOutline>
              </w:rPr>
              <w:t>https</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t>://</w:t>
            </w:r>
            <w:r>
              <w:rPr>
                <w:rFonts w:hint="eastAsia" w:ascii="宋体" w:hAnsi="宋体" w:eastAsia="宋体" w:cs="宋体"/>
                <w:sz w:val="21"/>
                <w:szCs w:val="21"/>
                <w:u w:val="single" w:color="auto"/>
                <w14:textOutline w14:w="4358" w14:cap="sq" w14:cmpd="sng">
                  <w14:solidFill>
                    <w14:srgbClr w14:val="000000"/>
                  </w14:solidFill>
                  <w14:prstDash w14:val="solid"/>
                  <w14:bevel/>
                </w14:textOutline>
              </w:rPr>
              <w:t>www</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t>.</w:t>
            </w:r>
            <w:r>
              <w:rPr>
                <w:rFonts w:hint="eastAsia" w:ascii="宋体" w:hAnsi="宋体" w:eastAsia="宋体" w:cs="宋体"/>
                <w:sz w:val="21"/>
                <w:szCs w:val="21"/>
                <w:u w:val="single" w:color="auto"/>
                <w14:textOutline w14:w="4358" w14:cap="sq" w14:cmpd="sng">
                  <w14:solidFill>
                    <w14:srgbClr w14:val="000000"/>
                  </w14:solidFill>
                  <w14:prstDash w14:val="solid"/>
                  <w14:bevel/>
                </w14:textOutline>
              </w:rPr>
              <w:t>xjca</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t>.</w:t>
            </w:r>
            <w:r>
              <w:rPr>
                <w:rFonts w:hint="eastAsia" w:ascii="宋体" w:hAnsi="宋体" w:eastAsia="宋体" w:cs="宋体"/>
                <w:sz w:val="21"/>
                <w:szCs w:val="21"/>
                <w:u w:val="single" w:color="auto"/>
                <w14:textOutline w14:w="4358" w14:cap="sq" w14:cmpd="sng">
                  <w14:solidFill>
                    <w14:srgbClr w14:val="000000"/>
                  </w14:solidFill>
                  <w14:prstDash w14:val="solid"/>
                  <w14:bevel/>
                </w14:textOutline>
              </w:rPr>
              <w:t>com</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t>.</w:t>
            </w:r>
            <w:r>
              <w:rPr>
                <w:rFonts w:hint="eastAsia" w:ascii="宋体" w:hAnsi="宋体" w:eastAsia="宋体" w:cs="宋体"/>
                <w:sz w:val="21"/>
                <w:szCs w:val="21"/>
                <w:u w:val="single" w:color="auto"/>
                <w14:textOutline w14:w="4358" w14:cap="sq" w14:cmpd="sng">
                  <w14:solidFill>
                    <w14:srgbClr w14:val="000000"/>
                  </w14:solidFill>
                  <w14:prstDash w14:val="solid"/>
                  <w14:bevel/>
                </w14:textOutline>
              </w:rPr>
              <w:t>cn</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t>/</w:t>
            </w:r>
            <w:r>
              <w:rPr>
                <w:rFonts w:hint="eastAsia" w:ascii="宋体" w:hAnsi="宋体" w:eastAsia="宋体" w:cs="宋体"/>
                <w:spacing w:val="9"/>
                <w:sz w:val="21"/>
                <w:szCs w:val="21"/>
                <w:u w:val="single" w:color="auto"/>
                <w14:textOutline w14:w="4358" w14:cap="sq" w14:cmpd="sng">
                  <w14:solidFill>
                    <w14:srgbClr w14:val="000000"/>
                  </w14:solidFill>
                  <w14:prstDash w14:val="solid"/>
                  <w14:bevel/>
                </w14:textOutline>
              </w:rPr>
              <w:fldChar w:fldCharType="end"/>
            </w:r>
            <w:r>
              <w:rPr>
                <w:rFonts w:hint="eastAsia" w:ascii="宋体" w:hAnsi="宋体" w:eastAsia="宋体" w:cs="宋体"/>
                <w:sz w:val="21"/>
                <w:szCs w:val="21"/>
                <w14:textOutline w14:w="4358" w14:cap="sq" w14:cmpd="sng">
                  <w14:solidFill>
                    <w14:srgbClr w14:val="000000"/>
                  </w14:solidFill>
                  <w14:prstDash w14:val="solid"/>
                  <w14:bevel/>
                </w14:textOutline>
              </w:rPr>
              <w:t>article</w:t>
            </w:r>
            <w:r>
              <w:rPr>
                <w:rFonts w:hint="eastAsia" w:ascii="宋体" w:hAnsi="宋体" w:eastAsia="宋体" w:cs="宋体"/>
                <w:spacing w:val="9"/>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14:textOutline w14:w="4358" w14:cap="sq" w14:cmpd="sng">
                  <w14:solidFill>
                    <w14:srgbClr w14:val="000000"/>
                  </w14:solidFill>
                  <w14:prstDash w14:val="solid"/>
                  <w14:bevel/>
                </w14:textOutline>
              </w:rPr>
              <w:t>cont</w:t>
            </w:r>
            <w:r>
              <w:rPr>
                <w:rFonts w:hint="eastAsia" w:ascii="宋体" w:hAnsi="宋体" w:eastAsia="宋体" w:cs="宋体"/>
                <w:sz w:val="21"/>
                <w:szCs w:val="21"/>
              </w:rPr>
              <w:t xml:space="preserve"> </w:t>
            </w:r>
            <w:r>
              <w:rPr>
                <w:rFonts w:hint="eastAsia" w:ascii="宋体" w:hAnsi="宋体" w:eastAsia="宋体" w:cs="宋体"/>
                <w:sz w:val="21"/>
                <w:szCs w:val="21"/>
                <w14:textOutline w14:w="4358" w14:cap="sq" w14:cmpd="sng">
                  <w14:solidFill>
                    <w14:srgbClr w14:val="000000"/>
                  </w14:solidFill>
                  <w14:prstDash w14:val="solid"/>
                  <w14:bevel/>
                </w14:textOutline>
              </w:rPr>
              <w:t>ent</w:t>
            </w:r>
            <w:r>
              <w:rPr>
                <w:rFonts w:hint="eastAsia" w:ascii="宋体" w:hAnsi="宋体" w:eastAsia="宋体" w:cs="宋体"/>
                <w:spacing w:val="14"/>
                <w:sz w:val="21"/>
                <w:szCs w:val="21"/>
                <w14:textOutline w14:w="4358" w14:cap="sq" w14:cmpd="sng">
                  <w14:solidFill>
                    <w14:srgbClr w14:val="000000"/>
                  </w14:solidFill>
                  <w14:prstDash w14:val="solid"/>
                  <w14:bevel/>
                </w14:textOutline>
              </w:rPr>
              <w:t>/</w:t>
            </w:r>
            <w:r>
              <w:rPr>
                <w:rFonts w:hint="eastAsia" w:ascii="宋体" w:hAnsi="宋体" w:eastAsia="宋体" w:cs="宋体"/>
                <w:spacing w:val="11"/>
                <w:sz w:val="21"/>
                <w:szCs w:val="21"/>
                <w14:textOutline w14:w="4358" w14:cap="sq" w14:cmpd="sng">
                  <w14:solidFill>
                    <w14:srgbClr w14:val="000000"/>
                  </w14:solidFill>
                  <w14:prstDash w14:val="solid"/>
                  <w14:bevel/>
                </w14:textOutline>
              </w:rPr>
              <w:t>2</w:t>
            </w:r>
            <w:r>
              <w:rPr>
                <w:rFonts w:hint="eastAsia" w:ascii="宋体" w:hAnsi="宋体" w:eastAsia="宋体" w:cs="宋体"/>
                <w:spacing w:val="7"/>
                <w:sz w:val="21"/>
                <w:szCs w:val="21"/>
                <w14:textOutline w14:w="4358" w14:cap="sq" w14:cmpd="sng">
                  <w14:solidFill>
                    <w14:srgbClr w14:val="000000"/>
                  </w14:solidFill>
                  <w14:prstDash w14:val="solid"/>
                  <w14:bevel/>
                </w14:textOutline>
              </w:rPr>
              <w:t>01802/582/1.</w:t>
            </w:r>
            <w:r>
              <w:rPr>
                <w:rFonts w:hint="eastAsia" w:ascii="宋体" w:hAnsi="宋体" w:eastAsia="宋体" w:cs="宋体"/>
                <w:sz w:val="21"/>
                <w:szCs w:val="21"/>
                <w14:textOutline w14:w="4358" w14:cap="sq" w14:cmpd="sng">
                  <w14:solidFill>
                    <w14:srgbClr w14:val="000000"/>
                  </w14:solidFill>
                  <w14:prstDash w14:val="solid"/>
                  <w14:bevel/>
                </w14:textOutline>
              </w:rPr>
              <w:t>html</w:t>
            </w:r>
          </w:p>
          <w:p>
            <w:pPr>
              <w:spacing w:before="4" w:line="259" w:lineRule="auto"/>
              <w:ind w:left="109" w:right="104" w:firstLine="13"/>
              <w:rPr>
                <w:rFonts w:hint="eastAsia" w:ascii="宋体" w:hAnsi="宋体" w:eastAsia="宋体" w:cs="宋体"/>
                <w:sz w:val="21"/>
                <w:szCs w:val="21"/>
              </w:rPr>
            </w:pPr>
            <w:r>
              <w:rPr>
                <w:rFonts w:hint="eastAsia" w:ascii="宋体" w:hAnsi="宋体" w:eastAsia="宋体" w:cs="宋体"/>
                <w:spacing w:val="13"/>
                <w:sz w:val="21"/>
                <w:szCs w:val="21"/>
              </w:rPr>
              <w:t>(</w:t>
            </w:r>
            <w:r>
              <w:rPr>
                <w:rFonts w:hint="eastAsia" w:ascii="宋体" w:hAnsi="宋体" w:eastAsia="宋体" w:cs="宋体"/>
                <w:spacing w:val="9"/>
                <w:sz w:val="21"/>
                <w:szCs w:val="21"/>
              </w:rPr>
              <w:t>2) 供应商编制电子响应文件应安装“电子招投标供应</w:t>
            </w:r>
            <w:r>
              <w:rPr>
                <w:rFonts w:hint="eastAsia" w:ascii="宋体" w:hAnsi="宋体" w:eastAsia="宋体" w:cs="宋体"/>
                <w:sz w:val="21"/>
                <w:szCs w:val="21"/>
              </w:rPr>
              <w:t xml:space="preserve"> </w:t>
            </w:r>
            <w:r>
              <w:rPr>
                <w:rFonts w:hint="eastAsia" w:ascii="宋体" w:hAnsi="宋体" w:eastAsia="宋体" w:cs="宋体"/>
                <w:spacing w:val="19"/>
                <w:sz w:val="21"/>
                <w:szCs w:val="21"/>
              </w:rPr>
              <w:t>商</w:t>
            </w:r>
            <w:r>
              <w:rPr>
                <w:rFonts w:hint="eastAsia" w:ascii="宋体" w:hAnsi="宋体" w:eastAsia="宋体" w:cs="宋体"/>
                <w:spacing w:val="10"/>
                <w:sz w:val="21"/>
                <w:szCs w:val="21"/>
              </w:rPr>
              <w:t>客户端”软件，并按照本采购文件和电子招投标供应</w:t>
            </w:r>
            <w:r>
              <w:rPr>
                <w:rFonts w:hint="eastAsia" w:ascii="宋体" w:hAnsi="宋体" w:eastAsia="宋体" w:cs="宋体"/>
                <w:sz w:val="21"/>
                <w:szCs w:val="21"/>
              </w:rPr>
              <w:t xml:space="preserve"> </w:t>
            </w:r>
            <w:r>
              <w:rPr>
                <w:rFonts w:hint="eastAsia" w:ascii="宋体" w:hAnsi="宋体" w:eastAsia="宋体" w:cs="宋体"/>
                <w:spacing w:val="19"/>
                <w:sz w:val="21"/>
                <w:szCs w:val="21"/>
              </w:rPr>
              <w:t>商</w:t>
            </w:r>
            <w:r>
              <w:rPr>
                <w:rFonts w:hint="eastAsia" w:ascii="宋体" w:hAnsi="宋体" w:eastAsia="宋体" w:cs="宋体"/>
                <w:spacing w:val="10"/>
                <w:sz w:val="21"/>
                <w:szCs w:val="21"/>
              </w:rPr>
              <w:t>客户端的要求编制并加密响应文件。未按规定加密的</w:t>
            </w:r>
            <w:r>
              <w:rPr>
                <w:rFonts w:hint="eastAsia" w:ascii="宋体" w:hAnsi="宋体" w:eastAsia="宋体" w:cs="宋体"/>
                <w:sz w:val="21"/>
                <w:szCs w:val="21"/>
              </w:rPr>
              <w:t xml:space="preserve"> </w:t>
            </w:r>
            <w:r>
              <w:rPr>
                <w:rFonts w:hint="eastAsia" w:ascii="宋体" w:hAnsi="宋体" w:eastAsia="宋体" w:cs="宋体"/>
                <w:spacing w:val="19"/>
                <w:sz w:val="21"/>
                <w:szCs w:val="21"/>
              </w:rPr>
              <w:t>响</w:t>
            </w:r>
            <w:r>
              <w:rPr>
                <w:rFonts w:hint="eastAsia" w:ascii="宋体" w:hAnsi="宋体" w:eastAsia="宋体" w:cs="宋体"/>
                <w:spacing w:val="10"/>
                <w:sz w:val="21"/>
                <w:szCs w:val="21"/>
              </w:rPr>
              <w:t>应文件，将被电子招投标供应商客户端拒收。“电子</w:t>
            </w:r>
            <w:r>
              <w:rPr>
                <w:rFonts w:hint="eastAsia" w:ascii="宋体" w:hAnsi="宋体" w:eastAsia="宋体" w:cs="宋体"/>
                <w:sz w:val="21"/>
                <w:szCs w:val="21"/>
              </w:rPr>
              <w:t xml:space="preserve"> </w:t>
            </w:r>
            <w:r>
              <w:rPr>
                <w:rFonts w:hint="eastAsia" w:ascii="宋体" w:hAnsi="宋体" w:eastAsia="宋体" w:cs="宋体"/>
                <w:spacing w:val="19"/>
                <w:sz w:val="21"/>
                <w:szCs w:val="21"/>
              </w:rPr>
              <w:t>招</w:t>
            </w:r>
            <w:r>
              <w:rPr>
                <w:rFonts w:hint="eastAsia" w:ascii="宋体" w:hAnsi="宋体" w:eastAsia="宋体" w:cs="宋体"/>
                <w:spacing w:val="10"/>
                <w:sz w:val="21"/>
                <w:szCs w:val="21"/>
              </w:rPr>
              <w:t>投标供应商客户端”请供应商自行前往“新疆政府采</w:t>
            </w:r>
            <w:r>
              <w:rPr>
                <w:rFonts w:hint="eastAsia" w:ascii="宋体" w:hAnsi="宋体" w:eastAsia="宋体" w:cs="宋体"/>
                <w:sz w:val="21"/>
                <w:szCs w:val="21"/>
              </w:rPr>
              <w:t xml:space="preserve"> </w:t>
            </w:r>
            <w:r>
              <w:rPr>
                <w:rFonts w:hint="eastAsia" w:ascii="宋体" w:hAnsi="宋体" w:eastAsia="宋体" w:cs="宋体"/>
                <w:spacing w:val="20"/>
                <w:sz w:val="21"/>
                <w:szCs w:val="21"/>
              </w:rPr>
              <w:t>购</w:t>
            </w:r>
            <w:r>
              <w:rPr>
                <w:rFonts w:hint="eastAsia" w:ascii="宋体" w:hAnsi="宋体" w:eastAsia="宋体" w:cs="宋体"/>
                <w:spacing w:val="11"/>
                <w:sz w:val="21"/>
                <w:szCs w:val="21"/>
              </w:rPr>
              <w:t>网</w:t>
            </w:r>
            <w:r>
              <w:rPr>
                <w:rFonts w:hint="eastAsia" w:ascii="宋体" w:hAnsi="宋体" w:eastAsia="宋体" w:cs="宋体"/>
                <w:spacing w:val="10"/>
                <w:sz w:val="21"/>
                <w:szCs w:val="21"/>
              </w:rPr>
              <w:t>—下载专区—新疆维吾尔自治区全流程电子招投标</w:t>
            </w:r>
            <w:r>
              <w:rPr>
                <w:rFonts w:hint="eastAsia" w:ascii="宋体" w:hAnsi="宋体" w:eastAsia="宋体" w:cs="宋体"/>
                <w:sz w:val="21"/>
                <w:szCs w:val="21"/>
              </w:rPr>
              <w:t xml:space="preserve"> </w:t>
            </w:r>
            <w:r>
              <w:rPr>
                <w:rFonts w:hint="eastAsia" w:ascii="宋体" w:hAnsi="宋体" w:eastAsia="宋体" w:cs="宋体"/>
                <w:spacing w:val="9"/>
                <w:sz w:val="21"/>
                <w:szCs w:val="21"/>
              </w:rPr>
              <w:t>项目管理系统--电子招投标供应商客户端”版块获取</w:t>
            </w:r>
            <w:r>
              <w:rPr>
                <w:rFonts w:hint="eastAsia" w:ascii="宋体" w:hAnsi="宋体" w:eastAsia="宋体" w:cs="宋体"/>
                <w:spacing w:val="6"/>
                <w:sz w:val="21"/>
                <w:szCs w:val="21"/>
              </w:rPr>
              <w:t>。</w:t>
            </w:r>
          </w:p>
          <w:p>
            <w:pPr>
              <w:spacing w:before="47" w:line="253" w:lineRule="auto"/>
              <w:ind w:left="110" w:right="104" w:firstLine="11"/>
              <w:rPr>
                <w:rFonts w:hint="eastAsia" w:ascii="宋体" w:hAnsi="宋体" w:eastAsia="宋体" w:cs="宋体"/>
                <w:sz w:val="21"/>
                <w:szCs w:val="21"/>
              </w:rPr>
            </w:pPr>
            <w:r>
              <w:rPr>
                <w:rFonts w:hint="eastAsia" w:ascii="宋体" w:hAnsi="宋体" w:eastAsia="宋体" w:cs="宋体"/>
                <w:spacing w:val="13"/>
                <w:sz w:val="21"/>
                <w:szCs w:val="21"/>
              </w:rPr>
              <w:t>(</w:t>
            </w:r>
            <w:r>
              <w:rPr>
                <w:rFonts w:hint="eastAsia" w:ascii="宋体" w:hAnsi="宋体" w:eastAsia="宋体" w:cs="宋体"/>
                <w:spacing w:val="9"/>
                <w:sz w:val="21"/>
                <w:szCs w:val="21"/>
              </w:rPr>
              <w:t>3) 供应商应当在投标截止时间前，将“电子招投标供</w:t>
            </w:r>
            <w:r>
              <w:rPr>
                <w:rFonts w:hint="eastAsia" w:ascii="宋体" w:hAnsi="宋体" w:eastAsia="宋体" w:cs="宋体"/>
                <w:sz w:val="21"/>
                <w:szCs w:val="21"/>
              </w:rPr>
              <w:t xml:space="preserve"> </w:t>
            </w:r>
            <w:r>
              <w:rPr>
                <w:rFonts w:hint="eastAsia" w:ascii="宋体" w:hAnsi="宋体" w:eastAsia="宋体" w:cs="宋体"/>
                <w:spacing w:val="17"/>
                <w:sz w:val="21"/>
                <w:szCs w:val="21"/>
              </w:rPr>
              <w:t>应</w:t>
            </w:r>
            <w:r>
              <w:rPr>
                <w:rFonts w:hint="eastAsia" w:ascii="宋体" w:hAnsi="宋体" w:eastAsia="宋体" w:cs="宋体"/>
                <w:spacing w:val="10"/>
                <w:sz w:val="21"/>
                <w:szCs w:val="21"/>
              </w:rPr>
              <w:t>商客户端”生成的“电子加密响应文件”上传电子交</w:t>
            </w:r>
            <w:r>
              <w:rPr>
                <w:rFonts w:hint="eastAsia" w:ascii="宋体" w:hAnsi="宋体" w:eastAsia="宋体" w:cs="宋体"/>
                <w:sz w:val="21"/>
                <w:szCs w:val="21"/>
              </w:rPr>
              <w:t xml:space="preserve"> </w:t>
            </w:r>
            <w:r>
              <w:rPr>
                <w:rFonts w:hint="eastAsia" w:ascii="宋体" w:hAnsi="宋体" w:eastAsia="宋体" w:cs="宋体"/>
                <w:spacing w:val="5"/>
                <w:sz w:val="21"/>
                <w:szCs w:val="21"/>
              </w:rPr>
              <w:t>易平台。</w:t>
            </w:r>
          </w:p>
          <w:p>
            <w:pPr>
              <w:spacing w:before="45" w:line="260" w:lineRule="auto"/>
              <w:ind w:left="108" w:right="24" w:firstLine="14"/>
              <w:rPr>
                <w:rFonts w:hint="eastAsia" w:ascii="宋体" w:hAnsi="宋体" w:eastAsia="宋体" w:cs="宋体"/>
                <w:sz w:val="21"/>
                <w:szCs w:val="21"/>
              </w:rPr>
            </w:pPr>
            <w:r>
              <w:rPr>
                <w:rFonts w:hint="eastAsia" w:ascii="宋体" w:hAnsi="宋体" w:eastAsia="宋体" w:cs="宋体"/>
                <w:spacing w:val="22"/>
                <w:sz w:val="21"/>
                <w:szCs w:val="21"/>
              </w:rPr>
              <w:t>(</w:t>
            </w:r>
            <w:r>
              <w:rPr>
                <w:rFonts w:hint="eastAsia" w:ascii="宋体" w:hAnsi="宋体" w:eastAsia="宋体" w:cs="宋体"/>
                <w:spacing w:val="21"/>
                <w:sz w:val="21"/>
                <w:szCs w:val="21"/>
              </w:rPr>
              <w:t>5</w:t>
            </w:r>
            <w:r>
              <w:rPr>
                <w:rFonts w:hint="eastAsia" w:ascii="宋体" w:hAnsi="宋体" w:eastAsia="宋体" w:cs="宋体"/>
                <w:spacing w:val="11"/>
                <w:sz w:val="21"/>
                <w:szCs w:val="21"/>
              </w:rPr>
              <w:t>) 服务与支持。各政府采购代理机构 (含集采机构)</w:t>
            </w:r>
            <w:r>
              <w:rPr>
                <w:rFonts w:hint="eastAsia" w:ascii="宋体" w:hAnsi="宋体" w:eastAsia="宋体" w:cs="宋体"/>
                <w:sz w:val="21"/>
                <w:szCs w:val="21"/>
              </w:rPr>
              <w:t xml:space="preserve"> </w:t>
            </w:r>
            <w:r>
              <w:rPr>
                <w:rFonts w:hint="eastAsia" w:ascii="宋体" w:hAnsi="宋体" w:eastAsia="宋体" w:cs="宋体"/>
                <w:spacing w:val="18"/>
                <w:sz w:val="21"/>
                <w:szCs w:val="21"/>
              </w:rPr>
              <w:t>及</w:t>
            </w:r>
            <w:r>
              <w:rPr>
                <w:rFonts w:hint="eastAsia" w:ascii="宋体" w:hAnsi="宋体" w:eastAsia="宋体" w:cs="宋体"/>
                <w:spacing w:val="17"/>
                <w:sz w:val="21"/>
                <w:szCs w:val="21"/>
              </w:rPr>
              <w:t>供</w:t>
            </w:r>
            <w:r>
              <w:rPr>
                <w:rFonts w:hint="eastAsia" w:ascii="宋体" w:hAnsi="宋体" w:eastAsia="宋体" w:cs="宋体"/>
                <w:spacing w:val="9"/>
                <w:sz w:val="21"/>
                <w:szCs w:val="21"/>
              </w:rPr>
              <w:t>应商对不见面开评标系统的技术操作咨询，可通过</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"https://edu.zcygov.cn/luban/xinjiang-e-biding"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23"/>
                <w:sz w:val="21"/>
                <w:szCs w:val="21"/>
              </w:rPr>
              <w:t>://</w:t>
            </w:r>
            <w:r>
              <w:rPr>
                <w:rFonts w:hint="eastAsia" w:ascii="宋体" w:hAnsi="宋体" w:eastAsia="宋体" w:cs="宋体"/>
                <w:sz w:val="21"/>
                <w:szCs w:val="21"/>
              </w:rPr>
              <w:t>edu</w:t>
            </w:r>
            <w:r>
              <w:rPr>
                <w:rFonts w:hint="eastAsia" w:ascii="宋体" w:hAnsi="宋体" w:eastAsia="宋体" w:cs="宋体"/>
                <w:spacing w:val="23"/>
                <w:sz w:val="21"/>
                <w:szCs w:val="21"/>
              </w:rPr>
              <w:t>.</w:t>
            </w:r>
            <w:r>
              <w:rPr>
                <w:rFonts w:hint="eastAsia" w:ascii="宋体" w:hAnsi="宋体" w:eastAsia="宋体" w:cs="宋体"/>
                <w:sz w:val="21"/>
                <w:szCs w:val="21"/>
              </w:rPr>
              <w:t>zcygov</w:t>
            </w:r>
            <w:r>
              <w:rPr>
                <w:rFonts w:hint="eastAsia" w:ascii="宋体" w:hAnsi="宋体" w:eastAsia="宋体" w:cs="宋体"/>
                <w:spacing w:val="23"/>
                <w:sz w:val="21"/>
                <w:szCs w:val="21"/>
              </w:rPr>
              <w:t>.</w:t>
            </w:r>
            <w:r>
              <w:rPr>
                <w:rFonts w:hint="eastAsia" w:ascii="宋体" w:hAnsi="宋体" w:eastAsia="宋体" w:cs="宋体"/>
                <w:sz w:val="21"/>
                <w:szCs w:val="21"/>
              </w:rPr>
              <w:t>cn</w:t>
            </w:r>
            <w:r>
              <w:rPr>
                <w:rFonts w:hint="eastAsia" w:ascii="宋体" w:hAnsi="宋体" w:eastAsia="宋体" w:cs="宋体"/>
                <w:spacing w:val="23"/>
                <w:sz w:val="21"/>
                <w:szCs w:val="21"/>
              </w:rPr>
              <w:t>/</w:t>
            </w:r>
            <w:r>
              <w:rPr>
                <w:rFonts w:hint="eastAsia" w:ascii="宋体" w:hAnsi="宋体" w:eastAsia="宋体" w:cs="宋体"/>
                <w:sz w:val="21"/>
                <w:szCs w:val="21"/>
              </w:rPr>
              <w:t>luban</w:t>
            </w:r>
            <w:r>
              <w:rPr>
                <w:rFonts w:hint="eastAsia" w:ascii="宋体" w:hAnsi="宋体" w:eastAsia="宋体" w:cs="宋体"/>
                <w:spacing w:val="23"/>
                <w:sz w:val="21"/>
                <w:szCs w:val="21"/>
              </w:rPr>
              <w:t>/</w:t>
            </w:r>
            <w:r>
              <w:rPr>
                <w:rFonts w:hint="eastAsia" w:ascii="宋体" w:hAnsi="宋体" w:eastAsia="宋体" w:cs="宋体"/>
                <w:sz w:val="21"/>
                <w:szCs w:val="21"/>
              </w:rPr>
              <w:t>xinjiang</w:t>
            </w:r>
            <w:r>
              <w:rPr>
                <w:rFonts w:hint="eastAsia" w:ascii="宋体" w:hAnsi="宋体" w:eastAsia="宋体" w:cs="宋体"/>
                <w:spacing w:val="23"/>
                <w:sz w:val="21"/>
                <w:szCs w:val="21"/>
              </w:rPr>
              <w:t>-</w:t>
            </w:r>
            <w:r>
              <w:rPr>
                <w:rFonts w:hint="eastAsia" w:ascii="宋体" w:hAnsi="宋体" w:eastAsia="宋体" w:cs="宋体"/>
                <w:sz w:val="21"/>
                <w:szCs w:val="21"/>
              </w:rPr>
              <w:t>e</w:t>
            </w:r>
            <w:r>
              <w:rPr>
                <w:rFonts w:hint="eastAsia" w:ascii="宋体" w:hAnsi="宋体" w:eastAsia="宋体" w:cs="宋体"/>
                <w:spacing w:val="23"/>
                <w:sz w:val="21"/>
                <w:szCs w:val="21"/>
              </w:rPr>
              <w:t>-</w:t>
            </w:r>
            <w:r>
              <w:rPr>
                <w:rFonts w:hint="eastAsia" w:ascii="宋体" w:hAnsi="宋体" w:eastAsia="宋体" w:cs="宋体"/>
                <w:sz w:val="21"/>
                <w:szCs w:val="21"/>
              </w:rPr>
              <w:t>biding</w:t>
            </w:r>
            <w:r>
              <w:rPr>
                <w:rFonts w:hint="eastAsia" w:ascii="宋体" w:hAnsi="宋体" w:eastAsia="宋体" w:cs="宋体"/>
                <w:sz w:val="21"/>
                <w:szCs w:val="21"/>
              </w:rPr>
              <w:fldChar w:fldCharType="end"/>
            </w:r>
            <w:r>
              <w:rPr>
                <w:rFonts w:hint="eastAsia" w:ascii="宋体" w:hAnsi="宋体" w:eastAsia="宋体" w:cs="宋体"/>
                <w:spacing w:val="23"/>
                <w:sz w:val="21"/>
                <w:szCs w:val="21"/>
              </w:rPr>
              <w:t xml:space="preserve"> </w:t>
            </w:r>
            <w:r>
              <w:rPr>
                <w:rFonts w:hint="eastAsia" w:ascii="宋体" w:hAnsi="宋体" w:eastAsia="宋体" w:cs="宋体"/>
                <w:spacing w:val="22"/>
                <w:sz w:val="21"/>
                <w:szCs w:val="21"/>
              </w:rPr>
              <w:t>自</w:t>
            </w:r>
            <w:r>
              <w:rPr>
                <w:rFonts w:hint="eastAsia" w:ascii="宋体" w:hAnsi="宋体" w:eastAsia="宋体" w:cs="宋体"/>
                <w:sz w:val="21"/>
                <w:szCs w:val="21"/>
              </w:rPr>
              <w:t xml:space="preserve"> </w:t>
            </w:r>
            <w:r>
              <w:rPr>
                <w:rFonts w:hint="eastAsia" w:ascii="宋体" w:hAnsi="宋体" w:eastAsia="宋体" w:cs="宋体"/>
                <w:spacing w:val="20"/>
                <w:sz w:val="21"/>
                <w:szCs w:val="21"/>
              </w:rPr>
              <w:t>助</w:t>
            </w:r>
            <w:r>
              <w:rPr>
                <w:rFonts w:hint="eastAsia" w:ascii="宋体" w:hAnsi="宋体" w:eastAsia="宋体" w:cs="宋体"/>
                <w:spacing w:val="10"/>
                <w:sz w:val="21"/>
                <w:szCs w:val="21"/>
              </w:rPr>
              <w:t>查询，也可在政采云帮助中心常见问题解答和操作流</w:t>
            </w:r>
            <w:r>
              <w:rPr>
                <w:rFonts w:hint="eastAsia" w:ascii="宋体" w:hAnsi="宋体" w:eastAsia="宋体" w:cs="宋体"/>
                <w:sz w:val="21"/>
                <w:szCs w:val="21"/>
              </w:rPr>
              <w:t xml:space="preserve"> </w:t>
            </w:r>
            <w:r>
              <w:rPr>
                <w:rFonts w:hint="eastAsia" w:ascii="宋体" w:hAnsi="宋体" w:eastAsia="宋体" w:cs="宋体"/>
                <w:spacing w:val="20"/>
                <w:sz w:val="21"/>
                <w:szCs w:val="21"/>
              </w:rPr>
              <w:t>程</w:t>
            </w:r>
            <w:r>
              <w:rPr>
                <w:rFonts w:hint="eastAsia" w:ascii="宋体" w:hAnsi="宋体" w:eastAsia="宋体" w:cs="宋体"/>
                <w:spacing w:val="16"/>
                <w:sz w:val="21"/>
                <w:szCs w:val="21"/>
              </w:rPr>
              <w:t xml:space="preserve"> 讲 解 视 频 中 自 助 查 询 ，   网 址 为 ：</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"https://service.zcygov.cn/"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27"/>
                <w:sz w:val="21"/>
                <w:szCs w:val="21"/>
              </w:rPr>
              <w:t>:</w:t>
            </w:r>
            <w:r>
              <w:rPr>
                <w:rFonts w:hint="eastAsia" w:ascii="宋体" w:hAnsi="宋体" w:eastAsia="宋体" w:cs="宋体"/>
                <w:spacing w:val="15"/>
                <w:sz w:val="21"/>
                <w:szCs w:val="21"/>
              </w:rPr>
              <w:t>//</w:t>
            </w:r>
            <w:r>
              <w:rPr>
                <w:rFonts w:hint="eastAsia" w:ascii="宋体" w:hAnsi="宋体" w:eastAsia="宋体" w:cs="宋体"/>
                <w:sz w:val="21"/>
                <w:szCs w:val="21"/>
              </w:rPr>
              <w:t>service</w:t>
            </w:r>
            <w:r>
              <w:rPr>
                <w:rFonts w:hint="eastAsia" w:ascii="宋体" w:hAnsi="宋体" w:eastAsia="宋体" w:cs="宋体"/>
                <w:spacing w:val="15"/>
                <w:sz w:val="21"/>
                <w:szCs w:val="21"/>
              </w:rPr>
              <w:t>.</w:t>
            </w:r>
            <w:r>
              <w:rPr>
                <w:rFonts w:hint="eastAsia" w:ascii="宋体" w:hAnsi="宋体" w:eastAsia="宋体" w:cs="宋体"/>
                <w:sz w:val="21"/>
                <w:szCs w:val="21"/>
              </w:rPr>
              <w:t>zcygov</w:t>
            </w:r>
            <w:r>
              <w:rPr>
                <w:rFonts w:hint="eastAsia" w:ascii="宋体" w:hAnsi="宋体" w:eastAsia="宋体" w:cs="宋体"/>
                <w:spacing w:val="15"/>
                <w:sz w:val="21"/>
                <w:szCs w:val="21"/>
              </w:rPr>
              <w:t>.</w:t>
            </w:r>
            <w:r>
              <w:rPr>
                <w:rFonts w:hint="eastAsia" w:ascii="宋体" w:hAnsi="宋体" w:eastAsia="宋体" w:cs="宋体"/>
                <w:sz w:val="21"/>
                <w:szCs w:val="21"/>
              </w:rPr>
              <w:t>cn</w:t>
            </w:r>
            <w:r>
              <w:rPr>
                <w:rFonts w:hint="eastAsia" w:ascii="宋体" w:hAnsi="宋体" w:eastAsia="宋体" w:cs="宋体"/>
                <w:spacing w:val="15"/>
                <w:sz w:val="21"/>
                <w:szCs w:val="21"/>
              </w:rPr>
              <w:t>/#/</w:t>
            </w:r>
            <w:r>
              <w:rPr>
                <w:rFonts w:hint="eastAsia" w:ascii="宋体" w:hAnsi="宋体" w:eastAsia="宋体" w:cs="宋体"/>
                <w:sz w:val="21"/>
                <w:szCs w:val="21"/>
              </w:rPr>
              <w:t>help</w:t>
            </w:r>
            <w:r>
              <w:rPr>
                <w:rFonts w:hint="eastAsia" w:ascii="宋体" w:hAnsi="宋体" w:eastAsia="宋体" w:cs="宋体"/>
                <w:sz w:val="21"/>
                <w:szCs w:val="21"/>
              </w:rPr>
              <w:fldChar w:fldCharType="end"/>
            </w:r>
            <w:r>
              <w:rPr>
                <w:rFonts w:hint="eastAsia" w:ascii="宋体" w:hAnsi="宋体" w:eastAsia="宋体" w:cs="宋体"/>
                <w:spacing w:val="15"/>
                <w:sz w:val="21"/>
                <w:szCs w:val="21"/>
              </w:rPr>
              <w:t>，“项目采购—操</w:t>
            </w:r>
            <w:r>
              <w:rPr>
                <w:rFonts w:hint="eastAsia" w:ascii="宋体" w:hAnsi="宋体" w:eastAsia="宋体" w:cs="宋体"/>
                <w:sz w:val="21"/>
                <w:szCs w:val="21"/>
              </w:rPr>
              <w:t xml:space="preserve"> </w:t>
            </w:r>
            <w:r>
              <w:rPr>
                <w:rFonts w:hint="eastAsia" w:ascii="宋体" w:hAnsi="宋体" w:eastAsia="宋体" w:cs="宋体"/>
                <w:spacing w:val="10"/>
                <w:sz w:val="21"/>
                <w:szCs w:val="21"/>
              </w:rPr>
              <w:t>作流</w:t>
            </w:r>
            <w:r>
              <w:rPr>
                <w:rFonts w:hint="eastAsia" w:ascii="宋体" w:hAnsi="宋体" w:eastAsia="宋体" w:cs="宋体"/>
                <w:spacing w:val="5"/>
                <w:sz w:val="21"/>
                <w:szCs w:val="21"/>
              </w:rPr>
              <w:t>程— 电子招投标—政府采购项目电子交易管理操作</w:t>
            </w:r>
            <w:r>
              <w:rPr>
                <w:rFonts w:hint="eastAsia" w:ascii="宋体" w:hAnsi="宋体" w:eastAsia="宋体" w:cs="宋体"/>
                <w:sz w:val="21"/>
                <w:szCs w:val="21"/>
              </w:rPr>
              <w:t xml:space="preserve"> </w:t>
            </w:r>
            <w:r>
              <w:rPr>
                <w:rFonts w:hint="eastAsia" w:ascii="宋体" w:hAnsi="宋体" w:eastAsia="宋体" w:cs="宋体"/>
                <w:spacing w:val="10"/>
                <w:sz w:val="21"/>
                <w:szCs w:val="21"/>
              </w:rPr>
              <w:t>指南</w:t>
            </w:r>
            <w:r>
              <w:rPr>
                <w:rFonts w:hint="eastAsia" w:ascii="宋体" w:hAnsi="宋体" w:eastAsia="宋体" w:cs="宋体"/>
                <w:spacing w:val="7"/>
                <w:sz w:val="21"/>
                <w:szCs w:val="21"/>
              </w:rPr>
              <w:t>-</w:t>
            </w:r>
            <w:r>
              <w:rPr>
                <w:rFonts w:hint="eastAsia" w:ascii="宋体" w:hAnsi="宋体" w:eastAsia="宋体" w:cs="宋体"/>
                <w:spacing w:val="5"/>
                <w:sz w:val="21"/>
                <w:szCs w:val="21"/>
              </w:rPr>
              <w:t>供应商”版面获取操作指南，同时对自助查询无法</w:t>
            </w:r>
          </w:p>
          <w:p>
            <w:pPr>
              <w:spacing w:before="46" w:line="250" w:lineRule="auto"/>
              <w:ind w:left="113" w:leftChars="0" w:right="106" w:rightChars="0" w:hanging="3" w:firstLineChars="0"/>
              <w:rPr>
                <w:rFonts w:hint="eastAsia" w:ascii="宋体" w:hAnsi="宋体" w:eastAsia="宋体" w:cs="宋体"/>
                <w:b/>
                <w:bCs/>
                <w:spacing w:val="4"/>
                <w:sz w:val="21"/>
                <w:szCs w:val="21"/>
              </w:rPr>
            </w:pPr>
            <w:r>
              <w:rPr>
                <w:rFonts w:hint="eastAsia" w:ascii="宋体" w:hAnsi="宋体" w:eastAsia="宋体" w:cs="宋体"/>
                <w:spacing w:val="18"/>
                <w:sz w:val="21"/>
                <w:szCs w:val="21"/>
              </w:rPr>
              <w:t>解</w:t>
            </w:r>
            <w:r>
              <w:rPr>
                <w:rFonts w:hint="eastAsia" w:ascii="宋体" w:hAnsi="宋体" w:eastAsia="宋体" w:cs="宋体"/>
                <w:spacing w:val="10"/>
                <w:sz w:val="21"/>
                <w:szCs w:val="21"/>
              </w:rPr>
              <w:t>决的问题可通过钉钉群及政采云在线客服获取服务支</w:t>
            </w:r>
            <w:r>
              <w:rPr>
                <w:rFonts w:hint="eastAsia" w:ascii="宋体" w:hAnsi="宋体" w:eastAsia="宋体" w:cs="宋体"/>
                <w:sz w:val="21"/>
                <w:szCs w:val="21"/>
              </w:rPr>
              <w:t xml:space="preserve"> </w:t>
            </w:r>
            <w:r>
              <w:rPr>
                <w:rFonts w:hint="eastAsia" w:ascii="宋体" w:hAnsi="宋体" w:eastAsia="宋体" w:cs="宋体"/>
                <w:spacing w:val="14"/>
                <w:sz w:val="21"/>
                <w:szCs w:val="21"/>
              </w:rPr>
              <w:t>持。</w:t>
            </w:r>
            <w:r>
              <w:rPr>
                <w:rFonts w:hint="eastAsia" w:ascii="宋体" w:hAnsi="宋体" w:eastAsia="宋体" w:cs="宋体"/>
                <w:spacing w:val="12"/>
                <w:sz w:val="21"/>
                <w:szCs w:val="21"/>
              </w:rPr>
              <w:t>政</w:t>
            </w:r>
            <w:r>
              <w:rPr>
                <w:rFonts w:hint="eastAsia" w:ascii="宋体" w:hAnsi="宋体" w:eastAsia="宋体" w:cs="宋体"/>
                <w:spacing w:val="7"/>
                <w:sz w:val="21"/>
                <w:szCs w:val="21"/>
              </w:rPr>
              <w:t>采云热线人工号码：400-881-7190 (工作时间：</w:t>
            </w:r>
            <w:r>
              <w:rPr>
                <w:rFonts w:hint="eastAsia" w:ascii="宋体" w:hAnsi="宋体" w:eastAsia="宋体" w:cs="宋体"/>
                <w:sz w:val="21"/>
                <w:szCs w:val="21"/>
              </w:rPr>
              <w:t xml:space="preserve"> </w:t>
            </w:r>
            <w:r>
              <w:rPr>
                <w:rFonts w:hint="eastAsia" w:ascii="宋体" w:hAnsi="宋体" w:eastAsia="宋体" w:cs="宋体"/>
                <w:spacing w:val="2"/>
                <w:sz w:val="21"/>
                <w:szCs w:val="21"/>
              </w:rPr>
              <w:t>工作日 08</w:t>
            </w:r>
            <w:r>
              <w:rPr>
                <w:rFonts w:hint="eastAsia" w:ascii="宋体" w:hAnsi="宋体" w:eastAsia="宋体" w:cs="宋体"/>
                <w:spacing w:val="1"/>
                <w:sz w:val="21"/>
                <w:szCs w:val="21"/>
              </w:rPr>
              <w:t>:00~20：00)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0" w:type="dxa"/>
            <w:tcBorders>
              <w:top w:val="single" w:color="000000" w:sz="2" w:space="0"/>
              <w:bottom w:val="single" w:color="000000" w:sz="2" w:space="0"/>
            </w:tcBorders>
            <w:vAlign w:val="top"/>
          </w:tcPr>
          <w:p>
            <w:pPr>
              <w:spacing w:before="104" w:line="189" w:lineRule="auto"/>
              <w:ind w:left="286" w:leftChars="0"/>
              <w:rPr>
                <w:rFonts w:hint="eastAsia" w:ascii="宋体" w:hAnsi="宋体" w:eastAsia="宋体" w:cs="宋体"/>
                <w:spacing w:val="-10"/>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5</w:t>
            </w:r>
          </w:p>
        </w:tc>
        <w:tc>
          <w:tcPr>
            <w:tcW w:w="2717" w:type="dxa"/>
            <w:tcBorders>
              <w:top w:val="single" w:color="000000" w:sz="2" w:space="0"/>
              <w:bottom w:val="single" w:color="000000" w:sz="2" w:space="0"/>
            </w:tcBorders>
            <w:vAlign w:val="top"/>
          </w:tcPr>
          <w:p>
            <w:pPr>
              <w:spacing w:before="67" w:line="219" w:lineRule="auto"/>
              <w:ind w:left="642" w:leftChars="0"/>
              <w:rPr>
                <w:rFonts w:hint="eastAsia" w:ascii="宋体" w:hAnsi="宋体" w:eastAsia="宋体" w:cs="宋体"/>
                <w:spacing w:val="14"/>
                <w:sz w:val="21"/>
                <w:szCs w:val="21"/>
              </w:rPr>
            </w:pPr>
            <w:r>
              <w:rPr>
                <w:rFonts w:hint="eastAsia" w:ascii="宋体" w:hAnsi="宋体" w:eastAsia="宋体" w:cs="宋体"/>
                <w:spacing w:val="9"/>
                <w:sz w:val="21"/>
                <w:szCs w:val="21"/>
                <w:highlight w:val="none"/>
              </w:rPr>
              <w:t>合</w:t>
            </w:r>
            <w:r>
              <w:rPr>
                <w:rFonts w:hint="eastAsia" w:ascii="宋体" w:hAnsi="宋体" w:eastAsia="宋体" w:cs="宋体"/>
                <w:spacing w:val="8"/>
                <w:sz w:val="21"/>
                <w:szCs w:val="21"/>
                <w:highlight w:val="none"/>
              </w:rPr>
              <w:t>同履行期限</w:t>
            </w:r>
          </w:p>
        </w:tc>
        <w:tc>
          <w:tcPr>
            <w:tcW w:w="5995" w:type="dxa"/>
            <w:tcBorders>
              <w:top w:val="single" w:color="000000" w:sz="2" w:space="0"/>
              <w:bottom w:val="single" w:color="000000" w:sz="2" w:space="0"/>
            </w:tcBorders>
            <w:vAlign w:val="top"/>
          </w:tcPr>
          <w:p>
            <w:pPr>
              <w:spacing w:before="67" w:line="219" w:lineRule="auto"/>
              <w:ind w:left="113" w:leftChars="0"/>
              <w:rPr>
                <w:rFonts w:hint="eastAsia" w:ascii="宋体" w:hAnsi="宋体" w:eastAsia="宋体" w:cs="宋体"/>
                <w:spacing w:val="18"/>
                <w:sz w:val="21"/>
                <w:szCs w:val="21"/>
                <w:lang w:val="en-US" w:eastAsia="zh-CN"/>
              </w:rPr>
            </w:pPr>
            <w:r>
              <w:rPr>
                <w:rFonts w:hint="eastAsia" w:ascii="宋体" w:hAnsi="宋体" w:eastAsia="宋体" w:cs="宋体"/>
                <w:spacing w:val="18"/>
                <w:sz w:val="21"/>
                <w:szCs w:val="21"/>
                <w:lang w:val="en-US" w:eastAsia="zh-CN"/>
              </w:rPr>
              <w:t>签订合同后设备供货期28天，施工期45天。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70" w:type="dxa"/>
            <w:tcBorders>
              <w:top w:val="single" w:color="000000" w:sz="2" w:space="0"/>
              <w:bottom w:val="single" w:color="000000" w:sz="2" w:space="0"/>
            </w:tcBorders>
            <w:vAlign w:val="top"/>
          </w:tcPr>
          <w:p>
            <w:pPr>
              <w:spacing w:before="267" w:line="191" w:lineRule="auto"/>
              <w:ind w:left="286" w:leftChars="0"/>
              <w:rPr>
                <w:rFonts w:hint="eastAsia" w:ascii="宋体" w:hAnsi="宋体" w:eastAsia="宋体" w:cs="宋体"/>
                <w:spacing w:val="-10"/>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6</w:t>
            </w:r>
          </w:p>
        </w:tc>
        <w:tc>
          <w:tcPr>
            <w:tcW w:w="2717" w:type="dxa"/>
            <w:tcBorders>
              <w:top w:val="single" w:color="000000" w:sz="2" w:space="0"/>
              <w:bottom w:val="single" w:color="000000" w:sz="2" w:space="0"/>
            </w:tcBorders>
            <w:vAlign w:val="top"/>
          </w:tcPr>
          <w:p>
            <w:pPr>
              <w:spacing w:before="231" w:line="227" w:lineRule="auto"/>
              <w:ind w:left="881" w:leftChars="0"/>
              <w:rPr>
                <w:rFonts w:hint="eastAsia" w:ascii="宋体" w:hAnsi="宋体" w:eastAsia="宋体" w:cs="宋体"/>
                <w:spacing w:val="14"/>
                <w:sz w:val="21"/>
                <w:szCs w:val="21"/>
              </w:rPr>
            </w:pPr>
            <w:r>
              <w:rPr>
                <w:rFonts w:hint="eastAsia" w:ascii="宋体" w:hAnsi="宋体" w:eastAsia="宋体" w:cs="宋体"/>
                <w:spacing w:val="9"/>
                <w:sz w:val="21"/>
                <w:szCs w:val="21"/>
              </w:rPr>
              <w:t>服务地点</w:t>
            </w:r>
          </w:p>
        </w:tc>
        <w:tc>
          <w:tcPr>
            <w:tcW w:w="5995" w:type="dxa"/>
            <w:tcBorders>
              <w:top w:val="single" w:color="000000" w:sz="2" w:space="0"/>
              <w:bottom w:val="single" w:color="000000" w:sz="2" w:space="0"/>
            </w:tcBorders>
            <w:vAlign w:val="top"/>
          </w:tcPr>
          <w:p>
            <w:pPr>
              <w:spacing w:before="231" w:line="227" w:lineRule="auto"/>
              <w:ind w:firstLine="228" w:firstLineChars="100"/>
              <w:rPr>
                <w:rFonts w:hint="eastAsia" w:ascii="宋体" w:hAnsi="宋体" w:eastAsia="宋体" w:cs="宋体"/>
                <w:spacing w:val="18"/>
                <w:sz w:val="21"/>
                <w:szCs w:val="21"/>
              </w:rPr>
            </w:pPr>
            <w:r>
              <w:rPr>
                <w:rFonts w:hint="eastAsia" w:ascii="宋体" w:hAnsi="宋体" w:eastAsia="宋体" w:cs="宋体"/>
                <w:spacing w:val="9"/>
                <w:sz w:val="21"/>
                <w:szCs w:val="21"/>
                <w:lang w:val="en-US" w:eastAsia="zh-CN"/>
              </w:rPr>
              <w:t>墨玉县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70" w:type="dxa"/>
            <w:tcBorders>
              <w:top w:val="single" w:color="000000" w:sz="2" w:space="0"/>
              <w:bottom w:val="single" w:color="000000" w:sz="2" w:space="0"/>
            </w:tcBorders>
            <w:vAlign w:val="top"/>
          </w:tcPr>
          <w:p>
            <w:pPr>
              <w:spacing w:before="127" w:line="191" w:lineRule="auto"/>
              <w:ind w:left="286" w:leftChars="0"/>
              <w:rPr>
                <w:rFonts w:hint="eastAsia" w:ascii="宋体" w:hAnsi="宋体" w:eastAsia="宋体" w:cs="宋体"/>
                <w:spacing w:val="-10"/>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7</w:t>
            </w:r>
          </w:p>
        </w:tc>
        <w:tc>
          <w:tcPr>
            <w:tcW w:w="2717" w:type="dxa"/>
            <w:tcBorders>
              <w:top w:val="single" w:color="000000" w:sz="2" w:space="0"/>
              <w:bottom w:val="single" w:color="000000" w:sz="2" w:space="0"/>
            </w:tcBorders>
            <w:vAlign w:val="top"/>
          </w:tcPr>
          <w:p>
            <w:pPr>
              <w:spacing w:before="90" w:line="228" w:lineRule="auto"/>
              <w:ind w:left="765" w:leftChars="0"/>
              <w:rPr>
                <w:rFonts w:hint="eastAsia" w:ascii="宋体" w:hAnsi="宋体" w:eastAsia="宋体" w:cs="宋体"/>
                <w:spacing w:val="9"/>
                <w:sz w:val="21"/>
                <w:szCs w:val="21"/>
              </w:rPr>
            </w:pPr>
            <w:r>
              <w:rPr>
                <w:rFonts w:hint="eastAsia" w:ascii="宋体" w:hAnsi="宋体" w:eastAsia="宋体" w:cs="宋体"/>
                <w:spacing w:val="8"/>
                <w:sz w:val="21"/>
                <w:szCs w:val="21"/>
              </w:rPr>
              <w:t>履</w:t>
            </w:r>
            <w:r>
              <w:rPr>
                <w:rFonts w:hint="eastAsia" w:ascii="宋体" w:hAnsi="宋体" w:eastAsia="宋体" w:cs="宋体"/>
                <w:spacing w:val="7"/>
                <w:sz w:val="21"/>
                <w:szCs w:val="21"/>
              </w:rPr>
              <w:t>约保证金</w:t>
            </w:r>
          </w:p>
        </w:tc>
        <w:tc>
          <w:tcPr>
            <w:tcW w:w="5995" w:type="dxa"/>
            <w:tcBorders>
              <w:top w:val="single" w:color="000000" w:sz="2" w:space="0"/>
              <w:bottom w:val="single" w:color="000000" w:sz="2" w:space="0"/>
            </w:tcBorders>
            <w:vAlign w:val="top"/>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  ）不要求</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（√）要求。履约保证金的形式：支票、汇票、本票或者金融机构、担保机构出具的保函等非现金形式。</w:t>
            </w:r>
          </w:p>
          <w:p>
            <w:pPr>
              <w:spacing w:before="45" w:line="260" w:lineRule="auto"/>
              <w:ind w:left="108" w:right="24" w:firstLine="14"/>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履约保证金的金额：</w:t>
            </w:r>
            <w:r>
              <w:rPr>
                <w:rFonts w:hint="eastAsia" w:ascii="宋体" w:hAnsi="宋体" w:cs="宋体"/>
                <w:spacing w:val="5"/>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70" w:type="dxa"/>
            <w:tcBorders>
              <w:top w:val="single" w:color="000000" w:sz="2" w:space="0"/>
              <w:bottom w:val="single" w:color="000000" w:sz="2" w:space="0"/>
            </w:tcBorders>
            <w:vAlign w:val="top"/>
          </w:tcPr>
          <w:p>
            <w:pPr>
              <w:spacing w:before="266" w:line="191" w:lineRule="auto"/>
              <w:ind w:left="286" w:leftChars="0"/>
              <w:rPr>
                <w:rFonts w:hint="eastAsia" w:ascii="宋体" w:hAnsi="宋体" w:eastAsia="宋体" w:cs="宋体"/>
                <w:spacing w:val="-10"/>
                <w:sz w:val="21"/>
                <w:szCs w:val="21"/>
              </w:rPr>
            </w:pPr>
            <w:r>
              <w:rPr>
                <w:rFonts w:hint="eastAsia" w:ascii="宋体" w:hAnsi="宋体" w:eastAsia="宋体" w:cs="宋体"/>
                <w:spacing w:val="-10"/>
                <w:sz w:val="21"/>
                <w:szCs w:val="21"/>
              </w:rPr>
              <w:t>1</w:t>
            </w:r>
            <w:r>
              <w:rPr>
                <w:rFonts w:hint="eastAsia" w:ascii="宋体" w:hAnsi="宋体" w:eastAsia="宋体" w:cs="宋体"/>
                <w:spacing w:val="-8"/>
                <w:sz w:val="21"/>
                <w:szCs w:val="21"/>
              </w:rPr>
              <w:t>8</w:t>
            </w:r>
          </w:p>
        </w:tc>
        <w:tc>
          <w:tcPr>
            <w:tcW w:w="2717" w:type="dxa"/>
            <w:tcBorders>
              <w:top w:val="single" w:color="000000" w:sz="2" w:space="0"/>
              <w:bottom w:val="single" w:color="000000" w:sz="2" w:space="0"/>
            </w:tcBorders>
            <w:vAlign w:val="top"/>
          </w:tcPr>
          <w:p>
            <w:pPr>
              <w:spacing w:before="229" w:line="227" w:lineRule="auto"/>
              <w:ind w:left="881" w:leftChars="0"/>
              <w:rPr>
                <w:rFonts w:hint="eastAsia" w:ascii="宋体" w:hAnsi="宋体" w:eastAsia="宋体" w:cs="宋体"/>
                <w:spacing w:val="9"/>
                <w:sz w:val="21"/>
                <w:szCs w:val="21"/>
              </w:rPr>
            </w:pPr>
            <w:r>
              <w:rPr>
                <w:rFonts w:hint="eastAsia" w:ascii="宋体" w:hAnsi="宋体" w:eastAsia="宋体" w:cs="宋体"/>
                <w:spacing w:val="9"/>
                <w:sz w:val="21"/>
                <w:szCs w:val="21"/>
                <w:highlight w:val="none"/>
              </w:rPr>
              <w:t>付</w:t>
            </w:r>
            <w:r>
              <w:rPr>
                <w:rFonts w:hint="eastAsia" w:ascii="宋体" w:hAnsi="宋体" w:eastAsia="宋体" w:cs="宋体"/>
                <w:spacing w:val="7"/>
                <w:sz w:val="21"/>
                <w:szCs w:val="21"/>
                <w:highlight w:val="none"/>
              </w:rPr>
              <w:t>款方式</w:t>
            </w:r>
          </w:p>
        </w:tc>
        <w:tc>
          <w:tcPr>
            <w:tcW w:w="5995" w:type="dxa"/>
            <w:tcBorders>
              <w:top w:val="single" w:color="000000" w:sz="2" w:space="0"/>
              <w:bottom w:val="single" w:color="000000" w:sz="2" w:space="0"/>
            </w:tcBorders>
            <w:vAlign w:val="top"/>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签订合同60%预付款，设备到货，所有设备调试完成，验收合格，后付40%。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70" w:type="dxa"/>
            <w:tcBorders>
              <w:top w:val="single" w:color="000000" w:sz="2" w:space="0"/>
              <w:bottom w:val="single" w:color="000000" w:sz="2" w:space="0"/>
            </w:tcBorders>
            <w:vAlign w:val="top"/>
          </w:tcPr>
          <w:p>
            <w:pPr>
              <w:spacing w:before="266" w:line="191" w:lineRule="auto"/>
              <w:ind w:left="286" w:leftChars="0"/>
              <w:rPr>
                <w:rFonts w:hint="eastAsia" w:ascii="宋体" w:hAnsi="宋体" w:cs="宋体"/>
                <w:spacing w:val="-10"/>
                <w:sz w:val="21"/>
                <w:szCs w:val="21"/>
                <w:lang w:val="en-US" w:eastAsia="zh-CN"/>
              </w:rPr>
            </w:pPr>
          </w:p>
          <w:p>
            <w:pPr>
              <w:spacing w:before="266" w:line="191" w:lineRule="auto"/>
              <w:ind w:left="286" w:leftChars="0"/>
              <w:rPr>
                <w:rFonts w:hint="default" w:ascii="宋体" w:hAnsi="宋体" w:eastAsia="宋体" w:cs="宋体"/>
                <w:spacing w:val="-10"/>
                <w:sz w:val="21"/>
                <w:szCs w:val="21"/>
                <w:lang w:val="en-US" w:eastAsia="zh-CN"/>
              </w:rPr>
            </w:pPr>
            <w:r>
              <w:rPr>
                <w:rFonts w:hint="eastAsia" w:ascii="宋体" w:hAnsi="宋体" w:cs="宋体"/>
                <w:spacing w:val="-10"/>
                <w:sz w:val="21"/>
                <w:szCs w:val="21"/>
                <w:lang w:val="en-US" w:eastAsia="zh-CN"/>
              </w:rPr>
              <w:t>19</w:t>
            </w:r>
          </w:p>
        </w:tc>
        <w:tc>
          <w:tcPr>
            <w:tcW w:w="2717" w:type="dxa"/>
            <w:tcBorders>
              <w:top w:val="single" w:color="000000" w:sz="2" w:space="0"/>
              <w:bottom w:val="single" w:color="000000" w:sz="2" w:space="0"/>
            </w:tcBorders>
            <w:vAlign w:val="top"/>
          </w:tcPr>
          <w:p>
            <w:pPr>
              <w:spacing w:before="229" w:line="227" w:lineRule="auto"/>
              <w:ind w:firstLine="456" w:firstLineChars="200"/>
              <w:rPr>
                <w:rFonts w:hint="eastAsia" w:ascii="宋体" w:hAnsi="宋体" w:eastAsia="宋体" w:cs="宋体"/>
                <w:spacing w:val="9"/>
                <w:sz w:val="21"/>
                <w:szCs w:val="21"/>
                <w:highlight w:val="none"/>
              </w:rPr>
            </w:pPr>
          </w:p>
          <w:p>
            <w:pPr>
              <w:spacing w:before="229" w:line="227" w:lineRule="auto"/>
              <w:ind w:firstLine="456" w:firstLineChars="200"/>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评标委员的组建</w:t>
            </w:r>
          </w:p>
        </w:tc>
        <w:tc>
          <w:tcPr>
            <w:tcW w:w="5995" w:type="dxa"/>
            <w:tcBorders>
              <w:top w:val="single" w:color="000000" w:sz="2" w:space="0"/>
              <w:bottom w:val="single" w:color="000000" w:sz="2" w:space="0"/>
            </w:tcBorders>
            <w:vAlign w:val="top"/>
          </w:tcPr>
          <w:p>
            <w:pPr>
              <w:spacing w:before="45" w:line="260" w:lineRule="auto"/>
              <w:ind w:left="108" w:right="24" w:firstLine="14"/>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磋商小组构成：5名专家</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评标专家确定方式：由招标代理在开标前48小时在新疆政府采购专家库中随机抽取此次评标专家。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70" w:type="dxa"/>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宋体" w:hAnsi="宋体" w:eastAsia="宋体" w:cs="宋体"/>
                <w:spacing w:val="-10"/>
                <w:sz w:val="21"/>
                <w:szCs w:val="21"/>
                <w:lang w:val="en-US" w:eastAsia="zh-CN"/>
              </w:rPr>
            </w:pPr>
            <w:r>
              <w:rPr>
                <w:rFonts w:hint="eastAsia" w:ascii="仿宋_GB2312" w:hAnsi="仿宋_GB2312" w:eastAsia="仿宋_GB2312" w:cs="仿宋_GB2312"/>
                <w:color w:val="auto"/>
                <w:sz w:val="21"/>
                <w:szCs w:val="21"/>
                <w:highlight w:val="none"/>
                <w:lang w:val="en-US" w:eastAsia="zh-CN"/>
              </w:rPr>
              <w:t>20</w:t>
            </w:r>
          </w:p>
        </w:tc>
        <w:tc>
          <w:tcPr>
            <w:tcW w:w="2717" w:type="dxa"/>
            <w:tcBorders>
              <w:top w:val="single" w:color="000000" w:sz="2" w:space="0"/>
              <w:bottom w:val="single" w:color="000000" w:sz="2" w:space="0"/>
            </w:tcBorders>
            <w:vAlign w:val="center"/>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政府采购政策支持</w:t>
            </w:r>
          </w:p>
        </w:tc>
        <w:tc>
          <w:tcPr>
            <w:tcW w:w="5995" w:type="dxa"/>
            <w:tcBorders>
              <w:top w:val="single" w:color="000000" w:sz="2" w:space="0"/>
              <w:bottom w:val="single" w:color="000000" w:sz="2" w:space="0"/>
            </w:tcBorders>
            <w:vAlign w:val="top"/>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注：投标人应当对《中小企业声明函》、监狱企业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spacing w:before="45" w:line="260" w:lineRule="auto"/>
              <w:ind w:left="108" w:right="24" w:firstLine="14"/>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本项目所属行业：</w:t>
            </w:r>
            <w:r>
              <w:rPr>
                <w:rFonts w:hint="eastAsia" w:ascii="宋体" w:hAnsi="宋体" w:cs="宋体"/>
                <w:spacing w:val="5"/>
                <w:sz w:val="21"/>
                <w:szCs w:val="21"/>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70" w:type="dxa"/>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宋体" w:hAnsi="宋体" w:cs="宋体"/>
                <w:spacing w:val="-10"/>
                <w:sz w:val="21"/>
                <w:szCs w:val="21"/>
                <w:lang w:val="en-US" w:eastAsia="zh-CN"/>
              </w:rPr>
            </w:pPr>
            <w:r>
              <w:rPr>
                <w:rFonts w:hint="eastAsia" w:ascii="仿宋_GB2312" w:hAnsi="仿宋_GB2312" w:eastAsia="仿宋_GB2312" w:cs="仿宋_GB2312"/>
                <w:color w:val="auto"/>
                <w:sz w:val="21"/>
                <w:szCs w:val="21"/>
                <w:highlight w:val="none"/>
                <w:lang w:val="en-US" w:eastAsia="zh-CN"/>
              </w:rPr>
              <w:t>21</w:t>
            </w:r>
          </w:p>
        </w:tc>
        <w:tc>
          <w:tcPr>
            <w:tcW w:w="2717" w:type="dxa"/>
            <w:tcBorders>
              <w:top w:val="single" w:color="000000" w:sz="2" w:space="0"/>
              <w:bottom w:val="single" w:color="000000" w:sz="2" w:space="0"/>
            </w:tcBorders>
            <w:vAlign w:val="center"/>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关于小微企业报价扣除比例说明</w:t>
            </w:r>
          </w:p>
        </w:tc>
        <w:tc>
          <w:tcPr>
            <w:tcW w:w="5995" w:type="dxa"/>
            <w:tcBorders>
              <w:top w:val="single" w:color="000000" w:sz="2" w:space="0"/>
              <w:bottom w:val="single" w:color="000000" w:sz="2" w:space="0"/>
            </w:tcBorders>
            <w:vAlign w:val="top"/>
          </w:tcPr>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1.投标人为非联合体投标的，对其投标货物的制造商为小微型企业的给予10%的扣除，以扣除后的报价参与评审。</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pPr>
              <w:spacing w:before="45" w:line="260" w:lineRule="auto"/>
              <w:ind w:left="108" w:right="24" w:firstLine="14"/>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3.监狱企业、残疾人福利性单位视同小型、微型企业。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482" w:type="dxa"/>
            <w:gridSpan w:val="3"/>
            <w:tcBorders>
              <w:top w:val="single" w:color="000000" w:sz="2" w:space="0"/>
              <w:bottom w:val="single" w:color="000000" w:sz="2" w:space="0"/>
            </w:tcBorders>
            <w:vAlign w:val="center"/>
          </w:tcPr>
          <w:p>
            <w:pPr>
              <w:spacing w:line="240" w:lineRule="auto"/>
              <w:ind w:left="0" w:right="0" w:firstLine="480" w:firstLineChars="0"/>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ab/>
            </w:r>
            <w:r>
              <w:rPr>
                <w:rFonts w:hint="eastAsia" w:ascii="仿宋_GB2312" w:hAnsi="仿宋_GB2312" w:eastAsia="仿宋_GB2312" w:cs="仿宋_GB2312"/>
                <w:b/>
                <w:bCs/>
                <w:color w:val="auto"/>
                <w:kern w:val="2"/>
                <w:sz w:val="21"/>
                <w:szCs w:val="21"/>
                <w:highlight w:val="none"/>
                <w:lang w:val="en-US" w:eastAsia="zh-CN" w:bidi="ar-SA"/>
              </w:rPr>
              <w:t>投标人必须认真阅读竞争性磋商文件中所有的事项、格式、加粗、加下划线、否决投标、无效标、投标被拒绝字样的条款为招标的实质性要求和条件。投标人没有按照竞争性磋商文件要求提交全部资料，或者响应文件 没有对竞争性磋商文件在各方面都做出实质性响应的可能导致其投标无效或被拒绝。</w:t>
            </w:r>
          </w:p>
          <w:p>
            <w:pPr>
              <w:spacing w:line="240" w:lineRule="auto"/>
              <w:ind w:left="0" w:right="0" w:firstLine="480" w:firstLineChars="0"/>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请注意：投标人需在响应文件 截止时间前，将加密响应文件 上传至云平台项目采购系统，逾期上传或错误方式投递送达将导致投标无效。</w:t>
            </w:r>
          </w:p>
          <w:p>
            <w:pPr>
              <w:pStyle w:val="19"/>
              <w:ind w:firstLine="422" w:firstLineChars="200"/>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p>
            <w:pPr>
              <w:keepNext w:val="0"/>
              <w:keepLines w:val="0"/>
              <w:pageBreakBefore w:val="0"/>
              <w:tabs>
                <w:tab w:val="left" w:pos="1732"/>
              </w:tabs>
              <w:kinsoku/>
              <w:wordWrap/>
              <w:overflowPunct/>
              <w:topLinePunct w:val="0"/>
              <w:autoSpaceDE/>
              <w:autoSpaceDN/>
              <w:bidi w:val="0"/>
              <w:adjustRightInd/>
              <w:snapToGrid/>
              <w:spacing w:line="300" w:lineRule="exact"/>
              <w:ind w:left="105" w:leftChars="0" w:right="0" w:rightChars="0" w:hanging="105" w:hangingChars="50"/>
              <w:jc w:val="both"/>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auto"/>
                <w:kern w:val="2"/>
                <w:sz w:val="21"/>
                <w:szCs w:val="21"/>
                <w:highlight w:val="none"/>
                <w:lang w:val="en-US" w:eastAsia="zh-CN" w:bidi="ar-SA"/>
              </w:rPr>
              <w:t>响应文件 中如有弄虚作假的内容，其响应文件 作废。（如假证书、假业绩、隐瞒不良行为记录、夸大荣誉、使用非本单位在职员工的相关证明材料及不符合竞争性磋商文件规定的条款等）；在签订合同之前，招标人如发现投标人的响应文件 有弄虚作假内容，招标人可拒绝与其签订合同。</w:t>
            </w:r>
          </w:p>
        </w:tc>
      </w:tr>
    </w:tbl>
    <w:p>
      <w:pPr>
        <w:rPr>
          <w:rFonts w:hint="eastAsia" w:ascii="宋体" w:hAnsi="宋体" w:eastAsia="宋体" w:cs="宋体"/>
          <w:sz w:val="21"/>
          <w:szCs w:val="21"/>
        </w:rPr>
      </w:pPr>
    </w:p>
    <w:p>
      <w:pPr>
        <w:rPr>
          <w:rFonts w:hint="eastAsia" w:eastAsia="宋体"/>
          <w:b/>
          <w:bCs/>
          <w:lang w:eastAsia="zh-CN"/>
        </w:rPr>
        <w:sectPr>
          <w:footerReference r:id="rId7" w:type="default"/>
          <w:pgSz w:w="11907" w:h="16840"/>
          <w:pgMar w:top="1431" w:right="1150" w:bottom="1040" w:left="1263" w:header="0" w:footer="883" w:gutter="0"/>
          <w:pgNumType w:fmt="decimal"/>
          <w:cols w:space="720" w:num="1"/>
        </w:sectPr>
      </w:pPr>
      <w:r>
        <w:rPr>
          <w:rFonts w:hint="eastAsia" w:ascii="宋体" w:hAnsi="宋体" w:eastAsia="宋体" w:cs="宋体"/>
          <w:b/>
          <w:bCs/>
          <w:sz w:val="21"/>
          <w:szCs w:val="21"/>
        </w:rPr>
        <w:t>注：如有矛盾， 以本表为准</w:t>
      </w:r>
      <w:r>
        <w:rPr>
          <w:rFonts w:hint="eastAsia" w:ascii="宋体" w:hAnsi="宋体" w:eastAsia="宋体" w:cs="宋体"/>
          <w:b/>
          <w:bCs/>
          <w:sz w:val="21"/>
          <w:szCs w:val="21"/>
          <w:lang w:eastAsia="zh-CN"/>
        </w:rPr>
        <w:t>！</w:t>
      </w:r>
    </w:p>
    <w:p>
      <w:pPr>
        <w:spacing w:before="91" w:line="220" w:lineRule="auto"/>
        <w:jc w:val="center"/>
        <w:rPr>
          <w:rFonts w:ascii="宋体" w:hAnsi="宋体" w:eastAsia="宋体" w:cs="宋体"/>
          <w:spacing w:val="6"/>
          <w:sz w:val="28"/>
          <w:szCs w:val="28"/>
          <w14:textOutline w14:w="5103" w14:cap="sq" w14:cmpd="sng">
            <w14:solidFill>
              <w14:srgbClr w14:val="000000"/>
            </w14:solidFill>
            <w14:prstDash w14:val="solid"/>
            <w14:bevel/>
          </w14:textOutline>
        </w:rPr>
      </w:pPr>
      <w:r>
        <w:rPr>
          <w:rFonts w:ascii="宋体" w:hAnsi="宋体" w:eastAsia="宋体" w:cs="宋体"/>
          <w:sz w:val="28"/>
          <w:szCs w:val="28"/>
          <w14:textOutline w14:w="5103" w14:cap="sq" w14:cmpd="sng">
            <w14:solidFill>
              <w14:srgbClr w14:val="000000"/>
            </w14:solidFill>
            <w14:prstDash w14:val="solid"/>
            <w14:bevel/>
          </w14:textOutline>
        </w:rPr>
        <w:t>A</w:t>
      </w:r>
      <w:r>
        <w:rPr>
          <w:rFonts w:ascii="宋体" w:hAnsi="宋体" w:eastAsia="宋体" w:cs="宋体"/>
          <w:spacing w:val="9"/>
          <w:sz w:val="28"/>
          <w:szCs w:val="28"/>
        </w:rPr>
        <w:t xml:space="preserve"> </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说</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明</w:t>
      </w:r>
    </w:p>
    <w:p>
      <w:pPr>
        <w:spacing w:before="204" w:line="228" w:lineRule="auto"/>
        <w:rPr>
          <w:rFonts w:ascii="宋体" w:hAnsi="宋体" w:eastAsia="宋体" w:cs="宋体"/>
          <w:sz w:val="23"/>
          <w:szCs w:val="23"/>
        </w:rPr>
      </w:pPr>
      <w:r>
        <w:rPr>
          <w:rFonts w:ascii="宋体" w:hAnsi="宋体" w:eastAsia="宋体" w:cs="宋体"/>
          <w:spacing w:val="4"/>
          <w:sz w:val="23"/>
          <w:szCs w:val="23"/>
        </w:rPr>
        <w:t>1. 适用范</w:t>
      </w:r>
      <w:r>
        <w:rPr>
          <w:rFonts w:ascii="宋体" w:hAnsi="宋体" w:eastAsia="宋体" w:cs="宋体"/>
          <w:spacing w:val="3"/>
          <w:sz w:val="23"/>
          <w:szCs w:val="23"/>
        </w:rPr>
        <w:t>围</w:t>
      </w:r>
    </w:p>
    <w:p>
      <w:pPr>
        <w:spacing w:before="214" w:line="227" w:lineRule="auto"/>
        <w:ind w:left="1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 本竞争性磋商文件仅适用于本次投标中所叙述项目的采购。</w:t>
      </w:r>
    </w:p>
    <w:p>
      <w:pPr>
        <w:spacing w:before="216" w:line="311" w:lineRule="exact"/>
        <w:ind w:left="3"/>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．定义</w:t>
      </w:r>
    </w:p>
    <w:p>
      <w:pPr>
        <w:spacing w:before="190" w:line="227" w:lineRule="auto"/>
        <w:ind w:left="3"/>
        <w:rPr>
          <w:rFonts w:ascii="宋体" w:hAnsi="宋体" w:eastAsia="宋体" w:cs="宋体"/>
          <w:sz w:val="23"/>
          <w:szCs w:val="23"/>
        </w:rPr>
      </w:pPr>
      <w:r>
        <w:rPr>
          <w:rFonts w:ascii="宋体" w:hAnsi="宋体" w:eastAsia="宋体" w:cs="宋体"/>
          <w:spacing w:val="4"/>
          <w:sz w:val="23"/>
          <w:szCs w:val="23"/>
        </w:rPr>
        <w:t>2.1  “采购代理机构”系指</w:t>
      </w:r>
      <w:r>
        <w:rPr>
          <w:rFonts w:hint="eastAsia" w:ascii="宋体" w:hAnsi="宋体" w:eastAsia="宋体" w:cs="宋体"/>
          <w:spacing w:val="4"/>
          <w:sz w:val="23"/>
          <w:szCs w:val="23"/>
          <w:lang w:eastAsia="zh-CN"/>
        </w:rPr>
        <w:t>新疆宣烨项目管理咨询有限公司</w:t>
      </w:r>
      <w:r>
        <w:rPr>
          <w:rFonts w:ascii="宋体" w:hAnsi="宋体" w:eastAsia="宋体" w:cs="宋体"/>
          <w:spacing w:val="4"/>
          <w:sz w:val="23"/>
          <w:szCs w:val="23"/>
        </w:rPr>
        <w:t>；</w:t>
      </w:r>
    </w:p>
    <w:p>
      <w:pPr>
        <w:spacing w:before="216" w:line="227" w:lineRule="auto"/>
        <w:ind w:left="3"/>
        <w:rPr>
          <w:rFonts w:ascii="宋体" w:hAnsi="宋体" w:eastAsia="宋体" w:cs="宋体"/>
          <w:sz w:val="23"/>
          <w:szCs w:val="23"/>
        </w:rPr>
      </w:pPr>
      <w:r>
        <w:rPr>
          <w:rFonts w:ascii="宋体" w:hAnsi="宋体" w:eastAsia="宋体" w:cs="宋体"/>
          <w:spacing w:val="4"/>
          <w:sz w:val="23"/>
          <w:szCs w:val="23"/>
        </w:rPr>
        <w:t>2.2  “采购人”系指</w:t>
      </w:r>
      <w:r>
        <w:rPr>
          <w:rFonts w:hint="eastAsia" w:ascii="宋体" w:hAnsi="宋体" w:cs="宋体"/>
          <w:spacing w:val="4"/>
          <w:sz w:val="23"/>
          <w:szCs w:val="23"/>
          <w:lang w:eastAsia="zh-CN"/>
        </w:rPr>
        <w:t>墨玉县喀瓦克乡卫生院</w:t>
      </w:r>
      <w:r>
        <w:rPr>
          <w:rFonts w:ascii="宋体" w:hAnsi="宋体" w:eastAsia="宋体" w:cs="宋体"/>
          <w:sz w:val="23"/>
          <w:szCs w:val="23"/>
        </w:rPr>
        <w:t>；</w:t>
      </w:r>
    </w:p>
    <w:p>
      <w:pPr>
        <w:spacing w:before="216" w:line="227" w:lineRule="auto"/>
        <w:ind w:left="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w:t>
      </w:r>
      <w:r>
        <w:rPr>
          <w:rFonts w:ascii="宋体" w:hAnsi="宋体" w:eastAsia="宋体" w:cs="宋体"/>
          <w:spacing w:val="4"/>
          <w:sz w:val="23"/>
          <w:szCs w:val="23"/>
        </w:rPr>
        <w:t>3  “供应商”系指向采购人提交磋商响应文件的供应商；</w:t>
      </w:r>
    </w:p>
    <w:p>
      <w:pPr>
        <w:spacing w:before="219" w:line="227" w:lineRule="auto"/>
        <w:ind w:left="3"/>
        <w:rPr>
          <w:rFonts w:ascii="宋体" w:hAnsi="宋体" w:eastAsia="宋体" w:cs="宋体"/>
          <w:sz w:val="23"/>
          <w:szCs w:val="23"/>
        </w:rPr>
      </w:pPr>
      <w:r>
        <w:rPr>
          <w:rFonts w:ascii="宋体" w:hAnsi="宋体" w:eastAsia="宋体" w:cs="宋体"/>
          <w:spacing w:val="8"/>
          <w:sz w:val="23"/>
          <w:szCs w:val="23"/>
        </w:rPr>
        <w:t xml:space="preserve">2.4 </w:t>
      </w:r>
      <w:r>
        <w:rPr>
          <w:rFonts w:ascii="宋体" w:hAnsi="宋体" w:eastAsia="宋体" w:cs="宋体"/>
          <w:spacing w:val="6"/>
          <w:sz w:val="23"/>
          <w:szCs w:val="23"/>
        </w:rPr>
        <w:t xml:space="preserve"> </w:t>
      </w:r>
      <w:r>
        <w:rPr>
          <w:rFonts w:ascii="宋体" w:hAnsi="宋体" w:eastAsia="宋体" w:cs="宋体"/>
          <w:spacing w:val="4"/>
          <w:sz w:val="23"/>
          <w:szCs w:val="23"/>
        </w:rPr>
        <w:t>“成交供应商”系指在本次项目中将被授予合同的供应商。</w:t>
      </w:r>
    </w:p>
    <w:p>
      <w:pPr>
        <w:spacing w:before="217" w:line="308" w:lineRule="exact"/>
        <w:ind w:left="5"/>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．合格的供应商</w:t>
      </w:r>
    </w:p>
    <w:p>
      <w:pPr>
        <w:spacing w:before="191" w:line="227" w:lineRule="auto"/>
        <w:ind w:left="5"/>
        <w:rPr>
          <w:rFonts w:ascii="宋体" w:hAnsi="宋体" w:eastAsia="宋体" w:cs="宋体"/>
          <w:sz w:val="23"/>
          <w:szCs w:val="23"/>
        </w:rPr>
      </w:pPr>
      <w:r>
        <w:rPr>
          <w:rFonts w:ascii="宋体" w:hAnsi="宋体" w:eastAsia="宋体" w:cs="宋体"/>
          <w:spacing w:val="16"/>
          <w:sz w:val="23"/>
          <w:szCs w:val="23"/>
        </w:rPr>
        <w:t>3.1</w:t>
      </w:r>
      <w:r>
        <w:rPr>
          <w:rFonts w:ascii="宋体" w:hAnsi="宋体" w:eastAsia="宋体" w:cs="宋体"/>
          <w:spacing w:val="9"/>
          <w:sz w:val="23"/>
          <w:szCs w:val="23"/>
        </w:rPr>
        <w:t xml:space="preserve"> </w:t>
      </w:r>
      <w:r>
        <w:rPr>
          <w:rFonts w:ascii="宋体" w:hAnsi="宋体" w:eastAsia="宋体" w:cs="宋体"/>
          <w:spacing w:val="8"/>
          <w:sz w:val="23"/>
          <w:szCs w:val="23"/>
        </w:rPr>
        <w:t>有能力提供竞争性磋商文件中所要求的服务、资格审查合格的供应商；</w:t>
      </w:r>
    </w:p>
    <w:p>
      <w:pPr>
        <w:spacing w:before="218" w:line="227" w:lineRule="auto"/>
        <w:ind w:left="5"/>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.2 供应商必须遵守有关的国内法律和规章条例。</w:t>
      </w:r>
    </w:p>
    <w:p>
      <w:pPr>
        <w:spacing w:before="217" w:line="310" w:lineRule="exact"/>
        <w:rPr>
          <w:rFonts w:ascii="宋体" w:hAnsi="宋体" w:eastAsia="宋体" w:cs="宋体"/>
          <w:sz w:val="23"/>
          <w:szCs w:val="23"/>
        </w:rPr>
      </w:pPr>
      <w:r>
        <w:rPr>
          <w:rFonts w:ascii="宋体" w:hAnsi="宋体" w:eastAsia="宋体" w:cs="宋体"/>
          <w:spacing w:val="8"/>
          <w:position w:val="1"/>
          <w:sz w:val="23"/>
          <w:szCs w:val="23"/>
        </w:rPr>
        <w:t>4．供应商资格</w:t>
      </w:r>
    </w:p>
    <w:p>
      <w:pPr>
        <w:spacing w:before="189" w:line="227" w:lineRule="auto"/>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1 符合供应商须知前附表。</w:t>
      </w:r>
    </w:p>
    <w:p>
      <w:pPr>
        <w:spacing w:before="219" w:line="309" w:lineRule="exact"/>
        <w:ind w:left="5"/>
        <w:rPr>
          <w:rFonts w:ascii="宋体" w:hAnsi="宋体" w:eastAsia="宋体" w:cs="宋体"/>
          <w:sz w:val="23"/>
          <w:szCs w:val="23"/>
        </w:rPr>
      </w:pPr>
      <w:r>
        <w:rPr>
          <w:rFonts w:ascii="宋体" w:hAnsi="宋体" w:eastAsia="宋体" w:cs="宋体"/>
          <w:spacing w:val="7"/>
          <w:position w:val="1"/>
          <w:sz w:val="23"/>
          <w:szCs w:val="23"/>
        </w:rPr>
        <w:t>5．投标费</w:t>
      </w:r>
      <w:r>
        <w:rPr>
          <w:rFonts w:ascii="宋体" w:hAnsi="宋体" w:eastAsia="宋体" w:cs="宋体"/>
          <w:spacing w:val="5"/>
          <w:position w:val="1"/>
          <w:sz w:val="23"/>
          <w:szCs w:val="23"/>
        </w:rPr>
        <w:t>用</w:t>
      </w:r>
    </w:p>
    <w:p>
      <w:pPr>
        <w:spacing w:before="190" w:line="227" w:lineRule="auto"/>
        <w:ind w:left="5"/>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1 供应商将自行承担所有与参加投标有关的全部费用。</w:t>
      </w:r>
    </w:p>
    <w:p>
      <w:pPr>
        <w:spacing w:before="182" w:line="220" w:lineRule="auto"/>
        <w:ind w:left="3557"/>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竞争性磋</w:t>
      </w:r>
      <w:r>
        <w:rPr>
          <w:rFonts w:ascii="宋体" w:hAnsi="宋体" w:eastAsia="宋体" w:cs="宋体"/>
          <w:sz w:val="28"/>
          <w:szCs w:val="28"/>
          <w14:textOutline w14:w="5103" w14:cap="sq" w14:cmpd="sng">
            <w14:solidFill>
              <w14:srgbClr w14:val="000000"/>
            </w14:solidFill>
            <w14:prstDash w14:val="solid"/>
            <w14:bevel/>
          </w14:textOutline>
        </w:rPr>
        <w:t>商文件</w:t>
      </w:r>
    </w:p>
    <w:p>
      <w:pPr>
        <w:spacing w:before="202" w:line="227" w:lineRule="auto"/>
        <w:ind w:left="2"/>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9"/>
          <w:sz w:val="23"/>
          <w:szCs w:val="23"/>
        </w:rPr>
        <w:t>．</w:t>
      </w:r>
      <w:r>
        <w:rPr>
          <w:rFonts w:ascii="宋体" w:hAnsi="宋体" w:eastAsia="宋体" w:cs="宋体"/>
          <w:spacing w:val="8"/>
          <w:sz w:val="23"/>
          <w:szCs w:val="23"/>
        </w:rPr>
        <w:t>竞争性磋商文件 (以上简称磋商文件) 构成</w:t>
      </w:r>
    </w:p>
    <w:p>
      <w:pPr>
        <w:spacing w:before="218" w:line="227" w:lineRule="auto"/>
        <w:ind w:left="2"/>
        <w:rPr>
          <w:rFonts w:ascii="宋体" w:hAnsi="宋体" w:eastAsia="宋体" w:cs="宋体"/>
          <w:sz w:val="23"/>
          <w:szCs w:val="23"/>
        </w:rPr>
      </w:pPr>
      <w:r>
        <w:rPr>
          <w:rFonts w:ascii="宋体" w:hAnsi="宋体" w:eastAsia="宋体" w:cs="宋体"/>
          <w:spacing w:val="1"/>
          <w:sz w:val="23"/>
          <w:szCs w:val="23"/>
        </w:rPr>
        <w:t>6.1 磋商文件</w:t>
      </w:r>
      <w:r>
        <w:rPr>
          <w:rFonts w:ascii="宋体" w:hAnsi="宋体" w:eastAsia="宋体" w:cs="宋体"/>
          <w:sz w:val="23"/>
          <w:szCs w:val="23"/>
        </w:rPr>
        <w:t>包括：</w:t>
      </w:r>
    </w:p>
    <w:p>
      <w:pPr>
        <w:spacing w:before="214" w:line="344" w:lineRule="auto"/>
        <w:ind w:left="12" w:leftChars="0" w:right="7233"/>
        <w:jc w:val="both"/>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1)竞争性磋商告</w:t>
      </w:r>
      <w:r>
        <w:rPr>
          <w:rFonts w:ascii="宋体" w:hAnsi="宋体" w:eastAsia="宋体" w:cs="宋体"/>
          <w:sz w:val="23"/>
          <w:szCs w:val="23"/>
        </w:rPr>
        <w:t xml:space="preserve"> </w:t>
      </w:r>
      <w:r>
        <w:fldChar w:fldCharType="begin"/>
      </w:r>
      <w:r>
        <w:instrText xml:space="preserve"> HYPERLINK \l "_bookmark2" </w:instrText>
      </w:r>
      <w:r>
        <w:fldChar w:fldCharType="separate"/>
      </w:r>
      <w:r>
        <w:rPr>
          <w:rFonts w:ascii="宋体" w:hAnsi="宋体" w:eastAsia="宋体" w:cs="宋体"/>
          <w:spacing w:val="25"/>
          <w:sz w:val="23"/>
          <w:szCs w:val="23"/>
        </w:rPr>
        <w:t>(</w:t>
      </w:r>
      <w:r>
        <w:rPr>
          <w:rFonts w:ascii="宋体" w:hAnsi="宋体" w:eastAsia="宋体" w:cs="宋体"/>
          <w:spacing w:val="18"/>
          <w:sz w:val="23"/>
          <w:szCs w:val="23"/>
        </w:rPr>
        <w:t>2)供应商须知</w:t>
      </w:r>
      <w:r>
        <w:rPr>
          <w:rFonts w:ascii="宋体" w:hAnsi="宋体" w:eastAsia="宋体" w:cs="宋体"/>
          <w:spacing w:val="18"/>
          <w:sz w:val="23"/>
          <w:szCs w:val="23"/>
        </w:rPr>
        <w:fldChar w:fldCharType="end"/>
      </w:r>
      <w:r>
        <w:rPr>
          <w:rFonts w:ascii="宋体" w:hAnsi="宋体" w:eastAsia="宋体" w:cs="宋体"/>
          <w:sz w:val="23"/>
          <w:szCs w:val="23"/>
        </w:rPr>
        <w:t xml:space="preserve">    </w:t>
      </w:r>
      <w:r>
        <w:fldChar w:fldCharType="begin"/>
      </w:r>
      <w:r>
        <w:instrText xml:space="preserve"> HYPERLINK \l "_bookmark6" </w:instrText>
      </w:r>
      <w:r>
        <w:fldChar w:fldCharType="separate"/>
      </w:r>
      <w:r>
        <w:rPr>
          <w:rFonts w:ascii="宋体" w:hAnsi="宋体" w:eastAsia="宋体" w:cs="宋体"/>
          <w:spacing w:val="20"/>
          <w:sz w:val="23"/>
          <w:szCs w:val="23"/>
        </w:rPr>
        <w:t>(3)技术要</w:t>
      </w:r>
      <w:r>
        <w:rPr>
          <w:rFonts w:ascii="宋体" w:hAnsi="宋体" w:eastAsia="宋体" w:cs="宋体"/>
          <w:spacing w:val="19"/>
          <w:sz w:val="23"/>
          <w:szCs w:val="23"/>
        </w:rPr>
        <w:t>求</w:t>
      </w:r>
      <w:r>
        <w:rPr>
          <w:rFonts w:ascii="宋体" w:hAnsi="宋体" w:eastAsia="宋体" w:cs="宋体"/>
          <w:spacing w:val="19"/>
          <w:sz w:val="23"/>
          <w:szCs w:val="23"/>
        </w:rPr>
        <w:fldChar w:fldCharType="end"/>
      </w:r>
    </w:p>
    <w:p>
      <w:pPr>
        <w:spacing w:before="216" w:line="315" w:lineRule="auto"/>
        <w:ind w:left="12" w:right="723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4)项目合同书范本</w:t>
      </w:r>
      <w:r>
        <w:fldChar w:fldCharType="begin"/>
      </w:r>
      <w:r>
        <w:instrText xml:space="preserve"> HYPERLINK \l "_bookmark7" </w:instrText>
      </w:r>
      <w:r>
        <w:fldChar w:fldCharType="separate"/>
      </w:r>
      <w:r>
        <w:rPr>
          <w:rFonts w:ascii="宋体" w:hAnsi="宋体" w:eastAsia="宋体" w:cs="宋体"/>
          <w:spacing w:val="18"/>
          <w:sz w:val="23"/>
          <w:szCs w:val="23"/>
        </w:rPr>
        <w:t>(5)响应文件格</w:t>
      </w:r>
      <w:r>
        <w:rPr>
          <w:rFonts w:ascii="宋体" w:hAnsi="宋体" w:eastAsia="宋体" w:cs="宋体"/>
          <w:spacing w:val="17"/>
          <w:sz w:val="23"/>
          <w:szCs w:val="23"/>
        </w:rPr>
        <w:t>式</w:t>
      </w:r>
      <w:r>
        <w:rPr>
          <w:rFonts w:ascii="宋体" w:hAnsi="宋体" w:eastAsia="宋体" w:cs="宋体"/>
          <w:spacing w:val="17"/>
          <w:sz w:val="23"/>
          <w:szCs w:val="23"/>
        </w:rPr>
        <w:fldChar w:fldCharType="end"/>
      </w:r>
    </w:p>
    <w:p>
      <w:pPr>
        <w:spacing w:before="216" w:line="227" w:lineRule="auto"/>
        <w:ind w:left="2"/>
        <w:rPr>
          <w:rFonts w:ascii="宋体" w:hAnsi="宋体" w:eastAsia="宋体" w:cs="宋体"/>
          <w:sz w:val="23"/>
          <w:szCs w:val="23"/>
        </w:rPr>
      </w:pPr>
      <w:r>
        <w:rPr>
          <w:rFonts w:ascii="宋体" w:hAnsi="宋体" w:eastAsia="宋体" w:cs="宋体"/>
          <w:spacing w:val="7"/>
          <w:sz w:val="23"/>
          <w:szCs w:val="23"/>
        </w:rPr>
        <w:t>6.2 磋商文件以中文编写。</w:t>
      </w:r>
    </w:p>
    <w:p>
      <w:pPr>
        <w:spacing w:before="215" w:line="344" w:lineRule="auto"/>
        <w:ind w:left="1"/>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8"/>
          <w:sz w:val="23"/>
          <w:szCs w:val="23"/>
        </w:rPr>
        <w:t>.</w:t>
      </w:r>
      <w:r>
        <w:rPr>
          <w:rFonts w:ascii="宋体" w:hAnsi="宋体" w:eastAsia="宋体" w:cs="宋体"/>
          <w:spacing w:val="7"/>
          <w:sz w:val="23"/>
          <w:szCs w:val="23"/>
        </w:rPr>
        <w:t>3 供应商应认真阅读磋商文件中所有的事项、格式、条款和规范等要求，从而对磋商文件</w:t>
      </w:r>
      <w:r>
        <w:rPr>
          <w:rFonts w:ascii="宋体" w:hAnsi="宋体" w:eastAsia="宋体" w:cs="宋体"/>
          <w:sz w:val="23"/>
          <w:szCs w:val="23"/>
        </w:rPr>
        <w:t xml:space="preserve"> </w:t>
      </w:r>
      <w:r>
        <w:rPr>
          <w:rFonts w:ascii="宋体" w:hAnsi="宋体" w:eastAsia="宋体" w:cs="宋体"/>
          <w:spacing w:val="14"/>
          <w:sz w:val="23"/>
          <w:szCs w:val="23"/>
        </w:rPr>
        <w:t>作出实</w:t>
      </w:r>
      <w:r>
        <w:rPr>
          <w:rFonts w:ascii="宋体" w:hAnsi="宋体" w:eastAsia="宋体" w:cs="宋体"/>
          <w:spacing w:val="9"/>
          <w:sz w:val="23"/>
          <w:szCs w:val="23"/>
        </w:rPr>
        <w:t>质</w:t>
      </w:r>
      <w:r>
        <w:rPr>
          <w:rFonts w:ascii="宋体" w:hAnsi="宋体" w:eastAsia="宋体" w:cs="宋体"/>
          <w:spacing w:val="7"/>
          <w:sz w:val="23"/>
          <w:szCs w:val="23"/>
        </w:rPr>
        <w:t>性响应。如果没有按照磋商文件要求提交全部响应文件或资料，没有对磋商文件作</w:t>
      </w:r>
      <w:r>
        <w:rPr>
          <w:rFonts w:ascii="宋体" w:hAnsi="宋体" w:eastAsia="宋体" w:cs="宋体"/>
          <w:sz w:val="23"/>
          <w:szCs w:val="23"/>
        </w:rPr>
        <w:t xml:space="preserve"> </w:t>
      </w:r>
      <w:r>
        <w:rPr>
          <w:rFonts w:ascii="宋体" w:hAnsi="宋体" w:eastAsia="宋体" w:cs="宋体"/>
          <w:spacing w:val="9"/>
          <w:sz w:val="23"/>
          <w:szCs w:val="23"/>
        </w:rPr>
        <w:t>出实质性响应，其风险应由供应商自行承担</w:t>
      </w:r>
      <w:r>
        <w:rPr>
          <w:rFonts w:ascii="宋体" w:hAnsi="宋体" w:eastAsia="宋体" w:cs="宋体"/>
          <w:spacing w:val="8"/>
          <w:sz w:val="23"/>
          <w:szCs w:val="23"/>
        </w:rPr>
        <w:t>。</w:t>
      </w:r>
    </w:p>
    <w:p>
      <w:pPr>
        <w:spacing w:before="215" w:line="309" w:lineRule="exact"/>
        <w:ind w:left="6"/>
        <w:rPr>
          <w:rFonts w:ascii="宋体" w:hAnsi="宋体" w:eastAsia="宋体" w:cs="宋体"/>
          <w:sz w:val="23"/>
          <w:szCs w:val="23"/>
        </w:rPr>
      </w:pPr>
      <w:r>
        <w:rPr>
          <w:rFonts w:ascii="宋体" w:hAnsi="宋体" w:eastAsia="宋体" w:cs="宋体"/>
          <w:spacing w:val="10"/>
          <w:position w:val="1"/>
          <w:sz w:val="23"/>
          <w:szCs w:val="23"/>
        </w:rPr>
        <w:t>7</w:t>
      </w:r>
      <w:r>
        <w:rPr>
          <w:rFonts w:ascii="宋体" w:hAnsi="宋体" w:eastAsia="宋体" w:cs="宋体"/>
          <w:spacing w:val="7"/>
          <w:position w:val="1"/>
          <w:sz w:val="23"/>
          <w:szCs w:val="23"/>
        </w:rPr>
        <w:t>．磋商文件澄清</w:t>
      </w:r>
    </w:p>
    <w:p>
      <w:pPr>
        <w:sectPr>
          <w:footerReference r:id="rId8" w:type="default"/>
          <w:pgSz w:w="11907" w:h="16840"/>
          <w:pgMar w:top="1431" w:right="1150" w:bottom="1043" w:left="1262" w:header="0" w:footer="883" w:gutter="0"/>
          <w:pgNumType w:fmt="decimal"/>
          <w:cols w:space="720" w:num="1"/>
        </w:sectPr>
      </w:pPr>
    </w:p>
    <w:p>
      <w:pPr>
        <w:spacing w:before="202" w:line="358" w:lineRule="auto"/>
        <w:ind w:right="80" w:firstLine="8"/>
        <w:rPr>
          <w:rFonts w:ascii="宋体" w:hAnsi="宋体" w:eastAsia="宋体" w:cs="宋体"/>
          <w:sz w:val="23"/>
          <w:szCs w:val="23"/>
        </w:rPr>
      </w:pPr>
      <w:r>
        <w:rPr>
          <w:rFonts w:ascii="宋体" w:hAnsi="宋体" w:eastAsia="宋体" w:cs="宋体"/>
          <w:spacing w:val="7"/>
          <w:sz w:val="23"/>
          <w:szCs w:val="23"/>
        </w:rPr>
        <w:t>7.1 供应商对竞争性磋商文件如有疑点，可在递交响应文件截止时间</w:t>
      </w:r>
      <w:r>
        <w:rPr>
          <w:rFonts w:ascii="宋体" w:hAnsi="宋体" w:eastAsia="宋体" w:cs="宋体"/>
          <w:spacing w:val="7"/>
          <w:sz w:val="23"/>
          <w:szCs w:val="23"/>
          <w:u w:val="single" w:color="auto"/>
        </w:rPr>
        <w:t xml:space="preserve"> 五日前 </w:t>
      </w:r>
      <w:r>
        <w:rPr>
          <w:rFonts w:ascii="宋体" w:hAnsi="宋体" w:eastAsia="宋体" w:cs="宋体"/>
          <w:spacing w:val="7"/>
          <w:sz w:val="23"/>
          <w:szCs w:val="23"/>
        </w:rPr>
        <w:t>书面递交同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Email</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hint="eastAsia" w:ascii="宋体" w:hAnsi="宋体" w:eastAsia="宋体" w:cs="宋体"/>
          <w:spacing w:val="14"/>
          <w:sz w:val="23"/>
          <w:szCs w:val="23"/>
          <w:lang w:val="en-US" w:eastAsia="zh-CN"/>
          <w14:textOutline w14:w="4358" w14:cap="sq" w14:cmpd="sng">
            <w14:solidFill>
              <w14:srgbClr w14:val="000000"/>
            </w14:solidFill>
            <w14:prstDash w14:val="solid"/>
            <w14:bevel/>
          </w14:textOutline>
        </w:rPr>
        <w:t>2318350491</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qq</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com</w:t>
      </w:r>
      <w:r>
        <w:rPr>
          <w:rFonts w:ascii="宋体" w:hAnsi="宋体" w:eastAsia="宋体" w:cs="宋体"/>
          <w:spacing w:val="7"/>
          <w:sz w:val="23"/>
          <w:szCs w:val="23"/>
        </w:rPr>
        <w:t xml:space="preserve"> 通知采购人要求澄清。采购人将视情况确定采用适当方式予以澄</w:t>
      </w:r>
      <w:r>
        <w:rPr>
          <w:rFonts w:ascii="宋体" w:hAnsi="宋体" w:eastAsia="宋体" w:cs="宋体"/>
          <w:sz w:val="23"/>
          <w:szCs w:val="23"/>
        </w:rPr>
        <w:t xml:space="preserve"> </w:t>
      </w:r>
      <w:r>
        <w:rPr>
          <w:rFonts w:ascii="宋体" w:hAnsi="宋体" w:eastAsia="宋体" w:cs="宋体"/>
          <w:spacing w:val="14"/>
          <w:sz w:val="23"/>
          <w:szCs w:val="23"/>
        </w:rPr>
        <w:t>清</w:t>
      </w:r>
      <w:r>
        <w:rPr>
          <w:rFonts w:ascii="宋体" w:hAnsi="宋体" w:eastAsia="宋体" w:cs="宋体"/>
          <w:spacing w:val="13"/>
          <w:sz w:val="23"/>
          <w:szCs w:val="23"/>
        </w:rPr>
        <w:t>。</w:t>
      </w:r>
      <w:r>
        <w:rPr>
          <w:rFonts w:ascii="宋体" w:hAnsi="宋体" w:eastAsia="宋体" w:cs="宋体"/>
          <w:spacing w:val="7"/>
          <w:sz w:val="23"/>
          <w:szCs w:val="23"/>
        </w:rPr>
        <w:t>采购人认为有必要时，可将答复内容 (包括原提出问题，但不包括问题的来源) 分发给</w:t>
      </w:r>
      <w:r>
        <w:rPr>
          <w:rFonts w:ascii="宋体" w:hAnsi="宋体" w:eastAsia="宋体" w:cs="宋体"/>
          <w:sz w:val="23"/>
          <w:szCs w:val="23"/>
        </w:rPr>
        <w:t xml:space="preserve"> </w:t>
      </w:r>
      <w:r>
        <w:rPr>
          <w:rFonts w:ascii="宋体" w:hAnsi="宋体" w:eastAsia="宋体" w:cs="宋体"/>
          <w:spacing w:val="8"/>
          <w:sz w:val="23"/>
          <w:szCs w:val="23"/>
        </w:rPr>
        <w:t>所</w:t>
      </w:r>
      <w:r>
        <w:rPr>
          <w:rFonts w:ascii="宋体" w:hAnsi="宋体" w:eastAsia="宋体" w:cs="宋体"/>
          <w:spacing w:val="7"/>
          <w:sz w:val="23"/>
          <w:szCs w:val="23"/>
        </w:rPr>
        <w:t>有供应商。</w:t>
      </w:r>
    </w:p>
    <w:p>
      <w:pPr>
        <w:spacing w:before="217" w:line="227" w:lineRule="auto"/>
        <w:ind w:left="3"/>
        <w:rPr>
          <w:rFonts w:ascii="宋体" w:hAnsi="宋体" w:eastAsia="宋体" w:cs="宋体"/>
          <w:sz w:val="23"/>
          <w:szCs w:val="23"/>
        </w:rPr>
      </w:pPr>
      <w:r>
        <w:rPr>
          <w:rFonts w:ascii="宋体" w:hAnsi="宋体" w:eastAsia="宋体" w:cs="宋体"/>
          <w:spacing w:val="8"/>
          <w:sz w:val="23"/>
          <w:szCs w:val="23"/>
        </w:rPr>
        <w:t>8. 竞争性磋商文件的修改</w:t>
      </w:r>
    </w:p>
    <w:p>
      <w:pPr>
        <w:spacing w:before="218" w:line="357" w:lineRule="auto"/>
        <w:ind w:left="2" w:right="80"/>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7"/>
          <w:sz w:val="23"/>
          <w:szCs w:val="23"/>
        </w:rPr>
        <w:t>.1 在递交响应文件截止时间</w:t>
      </w:r>
      <w:r>
        <w:rPr>
          <w:rFonts w:ascii="宋体" w:hAnsi="宋体" w:eastAsia="宋体" w:cs="宋体"/>
          <w:spacing w:val="7"/>
          <w:sz w:val="23"/>
          <w:szCs w:val="23"/>
          <w:u w:val="single" w:color="auto"/>
        </w:rPr>
        <w:t xml:space="preserve"> 五日前 </w:t>
      </w:r>
      <w:r>
        <w:rPr>
          <w:rFonts w:ascii="宋体" w:hAnsi="宋体" w:eastAsia="宋体" w:cs="宋体"/>
          <w:spacing w:val="7"/>
          <w:sz w:val="23"/>
          <w:szCs w:val="23"/>
        </w:rPr>
        <w:t>的任何时间，采购人可主动或依据供应商要求澄清的</w:t>
      </w:r>
      <w:r>
        <w:rPr>
          <w:rFonts w:ascii="宋体" w:hAnsi="宋体" w:eastAsia="宋体" w:cs="宋体"/>
          <w:sz w:val="23"/>
          <w:szCs w:val="23"/>
        </w:rPr>
        <w:t xml:space="preserve"> </w:t>
      </w:r>
      <w:r>
        <w:rPr>
          <w:rFonts w:ascii="宋体" w:hAnsi="宋体" w:eastAsia="宋体" w:cs="宋体"/>
          <w:spacing w:val="14"/>
          <w:sz w:val="23"/>
          <w:szCs w:val="23"/>
        </w:rPr>
        <w:t>问题而</w:t>
      </w:r>
      <w:r>
        <w:rPr>
          <w:rFonts w:ascii="宋体" w:hAnsi="宋体" w:eastAsia="宋体" w:cs="宋体"/>
          <w:spacing w:val="10"/>
          <w:sz w:val="23"/>
          <w:szCs w:val="23"/>
        </w:rPr>
        <w:t>修</w:t>
      </w:r>
      <w:r>
        <w:rPr>
          <w:rFonts w:ascii="宋体" w:hAnsi="宋体" w:eastAsia="宋体" w:cs="宋体"/>
          <w:spacing w:val="7"/>
          <w:sz w:val="23"/>
          <w:szCs w:val="23"/>
        </w:rPr>
        <w:t>改或补充竞争性磋商文件，竞争性磋商文件的澄清或者修改在新疆政府采购网上公</w:t>
      </w:r>
      <w:r>
        <w:rPr>
          <w:rFonts w:ascii="宋体" w:hAnsi="宋体" w:eastAsia="宋体" w:cs="宋体"/>
          <w:sz w:val="23"/>
          <w:szCs w:val="23"/>
        </w:rPr>
        <w:t xml:space="preserve"> </w:t>
      </w:r>
      <w:r>
        <w:rPr>
          <w:rFonts w:ascii="宋体" w:hAnsi="宋体" w:eastAsia="宋体" w:cs="宋体"/>
          <w:spacing w:val="10"/>
          <w:sz w:val="23"/>
          <w:szCs w:val="23"/>
        </w:rPr>
        <w:t>布(新</w:t>
      </w:r>
      <w:r>
        <w:rPr>
          <w:rFonts w:ascii="宋体" w:hAnsi="宋体" w:eastAsia="宋体" w:cs="宋体"/>
          <w:spacing w:val="9"/>
          <w:sz w:val="23"/>
          <w:szCs w:val="23"/>
        </w:rPr>
        <w:t>疆</w:t>
      </w:r>
      <w:r>
        <w:rPr>
          <w:rFonts w:ascii="宋体" w:hAnsi="宋体" w:eastAsia="宋体" w:cs="宋体"/>
          <w:spacing w:val="5"/>
          <w:sz w:val="23"/>
          <w:szCs w:val="23"/>
        </w:rPr>
        <w:t xml:space="preserve">政府采购网，  </w:t>
      </w:r>
      <w:r>
        <w:rPr>
          <w:rFonts w:ascii="宋体" w:hAnsi="宋体" w:eastAsia="宋体" w:cs="宋体"/>
          <w:sz w:val="23"/>
          <w:szCs w:val="23"/>
        </w:rPr>
        <w:t>http</w:t>
      </w:r>
      <w:r>
        <w:rPr>
          <w:rFonts w:ascii="宋体" w:hAnsi="宋体" w:eastAsia="宋体" w:cs="宋体"/>
          <w:spacing w:val="5"/>
          <w:sz w:val="23"/>
          <w:szCs w:val="23"/>
        </w:rPr>
        <w:t>://</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ccgp</w:t>
      </w:r>
      <w:r>
        <w:rPr>
          <w:rFonts w:ascii="宋体" w:hAnsi="宋体" w:eastAsia="宋体" w:cs="宋体"/>
          <w:spacing w:val="5"/>
          <w:sz w:val="23"/>
          <w:szCs w:val="23"/>
        </w:rPr>
        <w:t>-</w:t>
      </w:r>
      <w:r>
        <w:rPr>
          <w:rFonts w:ascii="宋体" w:hAnsi="宋体" w:eastAsia="宋体" w:cs="宋体"/>
          <w:sz w:val="23"/>
          <w:szCs w:val="23"/>
        </w:rPr>
        <w:t>xinjiang</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)，供应商应自行查阅澄清公告或</w:t>
      </w:r>
      <w:r>
        <w:rPr>
          <w:rFonts w:ascii="宋体" w:hAnsi="宋体" w:eastAsia="宋体" w:cs="宋体"/>
          <w:sz w:val="23"/>
          <w:szCs w:val="23"/>
        </w:rPr>
        <w:t xml:space="preserve"> </w:t>
      </w:r>
      <w:r>
        <w:rPr>
          <w:rFonts w:ascii="宋体" w:hAnsi="宋体" w:eastAsia="宋体" w:cs="宋体"/>
          <w:spacing w:val="18"/>
          <w:sz w:val="23"/>
          <w:szCs w:val="23"/>
        </w:rPr>
        <w:t>更</w:t>
      </w:r>
      <w:r>
        <w:rPr>
          <w:rFonts w:ascii="宋体" w:hAnsi="宋体" w:eastAsia="宋体" w:cs="宋体"/>
          <w:spacing w:val="17"/>
          <w:sz w:val="23"/>
          <w:szCs w:val="23"/>
        </w:rPr>
        <w:t>正</w:t>
      </w:r>
      <w:r>
        <w:rPr>
          <w:rFonts w:ascii="宋体" w:hAnsi="宋体" w:eastAsia="宋体" w:cs="宋体"/>
          <w:spacing w:val="9"/>
          <w:sz w:val="23"/>
          <w:szCs w:val="23"/>
        </w:rPr>
        <w:t>公告，澄清或者修改文件作为竞争性磋商文件的组成部分对供应商具有约束力。</w:t>
      </w:r>
    </w:p>
    <w:p>
      <w:pPr>
        <w:spacing w:before="220" w:line="314" w:lineRule="auto"/>
        <w:ind w:left="14" w:right="80" w:hanging="1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9"/>
          <w:sz w:val="23"/>
          <w:szCs w:val="23"/>
        </w:rPr>
        <w:t>.</w:t>
      </w:r>
      <w:r>
        <w:rPr>
          <w:rFonts w:ascii="宋体" w:hAnsi="宋体" w:eastAsia="宋体" w:cs="宋体"/>
          <w:spacing w:val="7"/>
          <w:sz w:val="23"/>
          <w:szCs w:val="23"/>
        </w:rPr>
        <w:t>2 为使供应商在准备磋商时有适当的时间考虑响应文件的修改，采购人有权决定推迟递交</w:t>
      </w:r>
      <w:r>
        <w:rPr>
          <w:rFonts w:ascii="宋体" w:hAnsi="宋体" w:eastAsia="宋体" w:cs="宋体"/>
          <w:sz w:val="23"/>
          <w:szCs w:val="23"/>
        </w:rPr>
        <w:t xml:space="preserve"> </w:t>
      </w:r>
      <w:r>
        <w:rPr>
          <w:rFonts w:ascii="宋体" w:hAnsi="宋体" w:eastAsia="宋体" w:cs="宋体"/>
          <w:spacing w:val="9"/>
          <w:sz w:val="23"/>
          <w:szCs w:val="23"/>
        </w:rPr>
        <w:t>响应文件截止时间及磋商开始时间，并将此变更通知所有的采购人</w:t>
      </w:r>
      <w:r>
        <w:rPr>
          <w:rFonts w:ascii="宋体" w:hAnsi="宋体" w:eastAsia="宋体" w:cs="宋体"/>
          <w:spacing w:val="7"/>
          <w:sz w:val="23"/>
          <w:szCs w:val="23"/>
        </w:rPr>
        <w:t>。</w:t>
      </w:r>
    </w:p>
    <w:p>
      <w:pPr>
        <w:spacing w:before="215" w:line="315" w:lineRule="auto"/>
        <w:ind w:left="1" w:right="80" w:firstLine="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9"/>
          <w:sz w:val="23"/>
          <w:szCs w:val="23"/>
        </w:rPr>
        <w:t>.</w:t>
      </w:r>
      <w:r>
        <w:rPr>
          <w:rFonts w:ascii="宋体" w:hAnsi="宋体" w:eastAsia="宋体" w:cs="宋体"/>
          <w:spacing w:val="7"/>
          <w:sz w:val="23"/>
          <w:szCs w:val="23"/>
        </w:rPr>
        <w:t>3 竞争性磋商文件的修改和补充文件将构成竞争性磋商文件的一部分，并且对采购人具有</w:t>
      </w:r>
      <w:r>
        <w:rPr>
          <w:rFonts w:ascii="宋体" w:hAnsi="宋体" w:eastAsia="宋体" w:cs="宋体"/>
          <w:sz w:val="23"/>
          <w:szCs w:val="23"/>
        </w:rPr>
        <w:t xml:space="preserve"> </w:t>
      </w:r>
      <w:r>
        <w:rPr>
          <w:rFonts w:ascii="宋体" w:hAnsi="宋体" w:eastAsia="宋体" w:cs="宋体"/>
          <w:spacing w:val="7"/>
          <w:sz w:val="23"/>
          <w:szCs w:val="23"/>
        </w:rPr>
        <w:t>优先约束力</w:t>
      </w:r>
      <w:r>
        <w:rPr>
          <w:rFonts w:ascii="宋体" w:hAnsi="宋体" w:eastAsia="宋体" w:cs="宋体"/>
          <w:spacing w:val="6"/>
          <w:sz w:val="23"/>
          <w:szCs w:val="23"/>
        </w:rPr>
        <w:t>。</w:t>
      </w:r>
    </w:p>
    <w:p>
      <w:pPr>
        <w:spacing w:before="181" w:line="220" w:lineRule="auto"/>
        <w:ind w:left="3563"/>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C</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响应文件的编写</w:t>
      </w:r>
    </w:p>
    <w:p>
      <w:pPr>
        <w:spacing w:before="200" w:line="309" w:lineRule="exact"/>
        <w:ind w:left="3"/>
        <w:rPr>
          <w:rFonts w:ascii="宋体" w:hAnsi="宋体" w:eastAsia="宋体" w:cs="宋体"/>
          <w:sz w:val="23"/>
          <w:szCs w:val="23"/>
        </w:rPr>
      </w:pPr>
      <w:r>
        <w:rPr>
          <w:rFonts w:ascii="宋体" w:hAnsi="宋体" w:eastAsia="宋体" w:cs="宋体"/>
          <w:spacing w:val="6"/>
          <w:position w:val="1"/>
          <w:sz w:val="23"/>
          <w:szCs w:val="23"/>
        </w:rPr>
        <w:t>9．要求</w:t>
      </w:r>
    </w:p>
    <w:p>
      <w:pPr>
        <w:spacing w:before="192" w:line="314" w:lineRule="auto"/>
        <w:ind w:left="2"/>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9"/>
          <w:sz w:val="23"/>
          <w:szCs w:val="23"/>
        </w:rPr>
        <w:t>.</w:t>
      </w:r>
      <w:r>
        <w:rPr>
          <w:rFonts w:ascii="宋体" w:hAnsi="宋体" w:eastAsia="宋体" w:cs="宋体"/>
          <w:spacing w:val="7"/>
          <w:sz w:val="23"/>
          <w:szCs w:val="23"/>
        </w:rPr>
        <w:t>1 供应商应仔细阅读磋商文件的所有内容，按磋商文件的要求提供响应文件，并保证所提</w:t>
      </w:r>
      <w:r>
        <w:rPr>
          <w:rFonts w:ascii="宋体" w:hAnsi="宋体" w:eastAsia="宋体" w:cs="宋体"/>
          <w:sz w:val="23"/>
          <w:szCs w:val="23"/>
        </w:rPr>
        <w:t xml:space="preserve"> </w:t>
      </w:r>
      <w:r>
        <w:rPr>
          <w:rFonts w:ascii="宋体" w:hAnsi="宋体" w:eastAsia="宋体" w:cs="宋体"/>
          <w:spacing w:val="6"/>
          <w:sz w:val="23"/>
          <w:szCs w:val="23"/>
        </w:rPr>
        <w:t>供的全部资料的真实性</w:t>
      </w:r>
      <w:r>
        <w:rPr>
          <w:rFonts w:ascii="宋体" w:hAnsi="宋体" w:eastAsia="宋体" w:cs="宋体"/>
          <w:spacing w:val="4"/>
          <w:sz w:val="23"/>
          <w:szCs w:val="23"/>
        </w:rPr>
        <w:t>，</w:t>
      </w:r>
      <w:r>
        <w:rPr>
          <w:rFonts w:ascii="宋体" w:hAnsi="宋体" w:eastAsia="宋体" w:cs="宋体"/>
          <w:spacing w:val="3"/>
          <w:sz w:val="23"/>
          <w:szCs w:val="23"/>
        </w:rPr>
        <w:t>以使其投标对磋商文件作出实质性响应，否则，其投标可能被拒绝。</w:t>
      </w:r>
    </w:p>
    <w:p>
      <w:pPr>
        <w:spacing w:before="217" w:line="308"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0．投标语言</w:t>
      </w:r>
    </w:p>
    <w:p>
      <w:pPr>
        <w:spacing w:before="194" w:line="315" w:lineRule="auto"/>
        <w:ind w:left="9" w:right="80" w:firstLine="11"/>
        <w:rPr>
          <w:rFonts w:ascii="宋体" w:hAnsi="宋体" w:eastAsia="宋体" w:cs="宋体"/>
          <w:sz w:val="23"/>
          <w:szCs w:val="23"/>
        </w:rPr>
      </w:pPr>
      <w:r>
        <w:rPr>
          <w:rFonts w:ascii="宋体" w:hAnsi="宋体" w:eastAsia="宋体" w:cs="宋体"/>
          <w:spacing w:val="12"/>
          <w:sz w:val="23"/>
          <w:szCs w:val="23"/>
        </w:rPr>
        <w:t>10.1</w:t>
      </w:r>
      <w:r>
        <w:rPr>
          <w:rFonts w:ascii="宋体" w:hAnsi="宋体" w:eastAsia="宋体" w:cs="宋体"/>
          <w:spacing w:val="10"/>
          <w:sz w:val="23"/>
          <w:szCs w:val="23"/>
        </w:rPr>
        <w:t xml:space="preserve"> </w:t>
      </w:r>
      <w:r>
        <w:rPr>
          <w:rFonts w:ascii="宋体" w:hAnsi="宋体" w:eastAsia="宋体" w:cs="宋体"/>
          <w:spacing w:val="6"/>
          <w:sz w:val="23"/>
          <w:szCs w:val="23"/>
        </w:rPr>
        <w:t>响应文件及供应商与采购人/采购代理机构就投标交换的文件和来往信件，应以中文书</w:t>
      </w:r>
      <w:r>
        <w:rPr>
          <w:rFonts w:ascii="宋体" w:hAnsi="宋体" w:eastAsia="宋体" w:cs="宋体"/>
          <w:sz w:val="23"/>
          <w:szCs w:val="23"/>
        </w:rPr>
        <w:t xml:space="preserve"> </w:t>
      </w:r>
      <w:r>
        <w:rPr>
          <w:rFonts w:ascii="宋体" w:hAnsi="宋体" w:eastAsia="宋体" w:cs="宋体"/>
          <w:spacing w:val="-3"/>
          <w:sz w:val="23"/>
          <w:szCs w:val="23"/>
        </w:rPr>
        <w:t>写。</w:t>
      </w:r>
    </w:p>
    <w:p>
      <w:pPr>
        <w:spacing w:before="213" w:line="310"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1、响应文件的签署及规定</w:t>
      </w:r>
    </w:p>
    <w:p>
      <w:pPr>
        <w:spacing w:before="191" w:line="227" w:lineRule="auto"/>
        <w:ind w:left="20"/>
        <w:rPr>
          <w:rFonts w:ascii="宋体" w:hAnsi="宋体" w:eastAsia="宋体" w:cs="宋体"/>
          <w:sz w:val="23"/>
          <w:szCs w:val="23"/>
        </w:rPr>
      </w:pPr>
      <w:r>
        <w:rPr>
          <w:rFonts w:ascii="宋体" w:hAnsi="宋体" w:eastAsia="宋体" w:cs="宋体"/>
          <w:spacing w:val="4"/>
          <w:sz w:val="23"/>
          <w:szCs w:val="23"/>
        </w:rPr>
        <w:t>11</w:t>
      </w:r>
      <w:r>
        <w:rPr>
          <w:rFonts w:ascii="宋体" w:hAnsi="宋体" w:eastAsia="宋体" w:cs="宋体"/>
          <w:spacing w:val="3"/>
          <w:sz w:val="23"/>
          <w:szCs w:val="23"/>
        </w:rPr>
        <w:t>.</w:t>
      </w:r>
      <w:r>
        <w:rPr>
          <w:rFonts w:ascii="宋体" w:hAnsi="宋体" w:eastAsia="宋体" w:cs="宋体"/>
          <w:spacing w:val="2"/>
          <w:sz w:val="23"/>
          <w:szCs w:val="23"/>
        </w:rPr>
        <w:t xml:space="preserve">1 </w:t>
      </w:r>
      <w:r>
        <w:rPr>
          <w:rFonts w:ascii="宋体" w:hAnsi="宋体" w:eastAsia="宋体" w:cs="宋体"/>
          <w:spacing w:val="2"/>
          <w:sz w:val="23"/>
          <w:szCs w:val="23"/>
          <w14:textOutline w14:w="4358" w14:cap="sq" w14:cmpd="sng">
            <w14:solidFill>
              <w14:srgbClr w14:val="000000"/>
            </w14:solidFill>
            <w14:prstDash w14:val="solid"/>
            <w14:bevel/>
          </w14:textOutline>
        </w:rPr>
        <w:t>采用电子签章或公章。</w:t>
      </w:r>
    </w:p>
    <w:p>
      <w:pPr>
        <w:spacing w:before="218" w:line="227" w:lineRule="auto"/>
        <w:ind w:left="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8"/>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电子版响应文件内所有资格证明文件，供应商须逐页加盖电子签章。</w:t>
      </w:r>
    </w:p>
    <w:p>
      <w:pPr>
        <w:spacing w:before="215" w:line="311" w:lineRule="exact"/>
        <w:ind w:left="20"/>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7"/>
          <w:position w:val="1"/>
          <w:sz w:val="23"/>
          <w:szCs w:val="23"/>
        </w:rPr>
        <w:t>2、投标的语言及度量衡单位</w:t>
      </w:r>
    </w:p>
    <w:p>
      <w:pPr>
        <w:spacing w:before="192" w:line="227" w:lineRule="auto"/>
        <w:ind w:left="20"/>
        <w:rPr>
          <w:rFonts w:ascii="宋体" w:hAnsi="宋体" w:eastAsia="宋体" w:cs="宋体"/>
          <w:sz w:val="23"/>
          <w:szCs w:val="23"/>
        </w:rPr>
      </w:pPr>
      <w:r>
        <w:rPr>
          <w:rFonts w:ascii="宋体" w:hAnsi="宋体" w:eastAsia="宋体" w:cs="宋体"/>
          <w:spacing w:val="12"/>
          <w:sz w:val="23"/>
          <w:szCs w:val="23"/>
        </w:rPr>
        <w:t>12.1</w:t>
      </w:r>
      <w:r>
        <w:rPr>
          <w:rFonts w:ascii="宋体" w:hAnsi="宋体" w:eastAsia="宋体" w:cs="宋体"/>
          <w:spacing w:val="11"/>
          <w:sz w:val="23"/>
          <w:szCs w:val="23"/>
        </w:rPr>
        <w:t xml:space="preserve"> </w:t>
      </w:r>
      <w:r>
        <w:rPr>
          <w:rFonts w:ascii="宋体" w:hAnsi="宋体" w:eastAsia="宋体" w:cs="宋体"/>
          <w:spacing w:val="6"/>
          <w:sz w:val="23"/>
          <w:szCs w:val="23"/>
        </w:rPr>
        <w:t>响应文件及有关的所有文件均应使用中文和中华人民共和国法定计量单位。</w:t>
      </w:r>
    </w:p>
    <w:p>
      <w:pPr>
        <w:spacing w:before="215" w:line="309"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3、投标报价</w:t>
      </w:r>
    </w:p>
    <w:p>
      <w:pPr>
        <w:spacing w:before="204" w:line="226" w:lineRule="auto"/>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4"/>
          <w:sz w:val="23"/>
          <w:szCs w:val="23"/>
        </w:rPr>
        <w:t>.</w:t>
      </w:r>
      <w:r>
        <w:rPr>
          <w:rFonts w:ascii="宋体" w:hAnsi="宋体" w:eastAsia="宋体" w:cs="宋体"/>
          <w:spacing w:val="9"/>
          <w:sz w:val="23"/>
          <w:szCs w:val="23"/>
        </w:rPr>
        <w:t>1 除本磋商文件另有规定外，供应商应按磋商文件所附相应的报价一览表格式标明拟提</w:t>
      </w:r>
      <w:r>
        <w:rPr>
          <w:rFonts w:ascii="宋体" w:hAnsi="宋体" w:eastAsia="宋体" w:cs="宋体"/>
          <w:spacing w:val="13"/>
          <w:sz w:val="23"/>
          <w:szCs w:val="23"/>
        </w:rPr>
        <w:t>供</w:t>
      </w:r>
      <w:r>
        <w:rPr>
          <w:rFonts w:ascii="宋体" w:hAnsi="宋体" w:eastAsia="宋体" w:cs="宋体"/>
          <w:spacing w:val="9"/>
          <w:sz w:val="23"/>
          <w:szCs w:val="23"/>
        </w:rPr>
        <w:t>服务的投标报价等内容。不接受有任何选择性报价。</w:t>
      </w:r>
    </w:p>
    <w:p>
      <w:pPr>
        <w:spacing w:before="217" w:line="314" w:lineRule="auto"/>
        <w:ind w:left="2" w:firstLine="15"/>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4"/>
          <w:sz w:val="23"/>
          <w:szCs w:val="23"/>
        </w:rPr>
        <w:t>.</w:t>
      </w:r>
      <w:r>
        <w:rPr>
          <w:rFonts w:ascii="宋体" w:hAnsi="宋体" w:eastAsia="宋体" w:cs="宋体"/>
          <w:spacing w:val="9"/>
          <w:sz w:val="23"/>
          <w:szCs w:val="23"/>
        </w:rPr>
        <w:t>2 算术性修正。算术性修正是指对响应文件的报价明细进行校核，并对其算术上和运算</w:t>
      </w:r>
      <w:r>
        <w:rPr>
          <w:rFonts w:ascii="宋体" w:hAnsi="宋体" w:eastAsia="宋体" w:cs="宋体"/>
          <w:sz w:val="23"/>
          <w:szCs w:val="23"/>
        </w:rPr>
        <w:t xml:space="preserve"> </w:t>
      </w:r>
      <w:r>
        <w:rPr>
          <w:rFonts w:ascii="宋体" w:hAnsi="宋体" w:eastAsia="宋体" w:cs="宋体"/>
          <w:spacing w:val="16"/>
          <w:sz w:val="23"/>
          <w:szCs w:val="23"/>
        </w:rPr>
        <w:t>上</w:t>
      </w:r>
      <w:r>
        <w:rPr>
          <w:rFonts w:ascii="宋体" w:hAnsi="宋体" w:eastAsia="宋体" w:cs="宋体"/>
          <w:spacing w:val="12"/>
          <w:sz w:val="23"/>
          <w:szCs w:val="23"/>
        </w:rPr>
        <w:t>的</w:t>
      </w:r>
      <w:r>
        <w:rPr>
          <w:rFonts w:ascii="宋体" w:hAnsi="宋体" w:eastAsia="宋体" w:cs="宋体"/>
          <w:spacing w:val="8"/>
          <w:sz w:val="23"/>
          <w:szCs w:val="23"/>
        </w:rPr>
        <w:t>差错给予修正。修正的原则如下：</w:t>
      </w:r>
    </w:p>
    <w:p>
      <w:pPr>
        <w:spacing w:before="218" w:line="227" w:lineRule="auto"/>
        <w:ind w:left="1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8"/>
          <w:sz w:val="23"/>
          <w:szCs w:val="23"/>
        </w:rPr>
        <w:t>3.2.1 当以数字表示的金额与文字表示的金额有差异时，以文字表示的金额为准；</w:t>
      </w:r>
    </w:p>
    <w:p>
      <w:pPr>
        <w:spacing w:before="215" w:line="315" w:lineRule="auto"/>
        <w:ind w:left="3" w:firstLine="1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3</w:t>
      </w:r>
      <w:r>
        <w:rPr>
          <w:rFonts w:ascii="宋体" w:hAnsi="宋体" w:eastAsia="宋体" w:cs="宋体"/>
          <w:spacing w:val="9"/>
          <w:sz w:val="23"/>
          <w:szCs w:val="23"/>
        </w:rPr>
        <w:t>.3.2 当单价与数量相乘不等于合价时，以单价计算为准。如果单价有明显的小数点位置</w:t>
      </w:r>
      <w:r>
        <w:rPr>
          <w:rFonts w:ascii="宋体" w:hAnsi="宋体" w:eastAsia="宋体" w:cs="宋体"/>
          <w:sz w:val="23"/>
          <w:szCs w:val="23"/>
        </w:rPr>
        <w:t xml:space="preserve"> </w:t>
      </w:r>
      <w:r>
        <w:rPr>
          <w:rFonts w:ascii="宋体" w:hAnsi="宋体" w:eastAsia="宋体" w:cs="宋体"/>
          <w:spacing w:val="9"/>
          <w:sz w:val="23"/>
          <w:szCs w:val="23"/>
        </w:rPr>
        <w:t>差错，应以标出的合价为准，同时对单价予以修正；</w:t>
      </w:r>
    </w:p>
    <w:p>
      <w:pPr>
        <w:spacing w:before="216" w:line="226" w:lineRule="auto"/>
        <w:ind w:left="1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3</w:t>
      </w:r>
      <w:r>
        <w:rPr>
          <w:rFonts w:ascii="宋体" w:hAnsi="宋体" w:eastAsia="宋体" w:cs="宋体"/>
          <w:spacing w:val="8"/>
          <w:sz w:val="23"/>
          <w:szCs w:val="23"/>
        </w:rPr>
        <w:t>.3.3 当各明细部分的价格累计不等于合价时，应以各明细的累计计数为准，修正合价。</w:t>
      </w:r>
    </w:p>
    <w:p>
      <w:pPr>
        <w:spacing w:before="217" w:line="314" w:lineRule="auto"/>
        <w:ind w:left="4" w:right="39" w:firstLine="13"/>
        <w:rPr>
          <w:rFonts w:ascii="宋体" w:hAnsi="宋体" w:eastAsia="宋体" w:cs="宋体"/>
          <w:sz w:val="23"/>
          <w:szCs w:val="23"/>
        </w:rPr>
      </w:pPr>
      <w:r>
        <w:rPr>
          <w:rFonts w:ascii="宋体" w:hAnsi="宋体" w:eastAsia="宋体" w:cs="宋体"/>
          <w:spacing w:val="16"/>
          <w:sz w:val="23"/>
          <w:szCs w:val="23"/>
        </w:rPr>
        <w:t>13</w:t>
      </w:r>
      <w:r>
        <w:rPr>
          <w:rFonts w:ascii="宋体" w:hAnsi="宋体" w:eastAsia="宋体" w:cs="宋体"/>
          <w:spacing w:val="9"/>
          <w:sz w:val="23"/>
          <w:szCs w:val="23"/>
        </w:rPr>
        <w:t>.</w:t>
      </w:r>
      <w:r>
        <w:rPr>
          <w:rFonts w:ascii="宋体" w:hAnsi="宋体" w:eastAsia="宋体" w:cs="宋体"/>
          <w:spacing w:val="8"/>
          <w:sz w:val="23"/>
          <w:szCs w:val="23"/>
        </w:rPr>
        <w:t>3.4 按以上原则对算术性差错修正，应取得供应商的同意，并确认修正后最终投标价。</w:t>
      </w:r>
      <w:r>
        <w:rPr>
          <w:rFonts w:ascii="宋体" w:hAnsi="宋体" w:eastAsia="宋体" w:cs="宋体"/>
          <w:sz w:val="23"/>
          <w:szCs w:val="23"/>
        </w:rPr>
        <w:t xml:space="preserve"> </w:t>
      </w:r>
      <w:r>
        <w:rPr>
          <w:rFonts w:ascii="宋体" w:hAnsi="宋体" w:eastAsia="宋体" w:cs="宋体"/>
          <w:spacing w:val="18"/>
          <w:sz w:val="23"/>
          <w:szCs w:val="23"/>
        </w:rPr>
        <w:t>如</w:t>
      </w:r>
      <w:r>
        <w:rPr>
          <w:rFonts w:ascii="宋体" w:hAnsi="宋体" w:eastAsia="宋体" w:cs="宋体"/>
          <w:spacing w:val="13"/>
          <w:sz w:val="23"/>
          <w:szCs w:val="23"/>
        </w:rPr>
        <w:t>果</w:t>
      </w:r>
      <w:r>
        <w:rPr>
          <w:rFonts w:ascii="宋体" w:hAnsi="宋体" w:eastAsia="宋体" w:cs="宋体"/>
          <w:spacing w:val="9"/>
          <w:sz w:val="23"/>
          <w:szCs w:val="23"/>
        </w:rPr>
        <w:t>供应商拒绝确认，则其响应文件将不予以评审并按废标处理，没收其投标担保。</w:t>
      </w:r>
    </w:p>
    <w:p>
      <w:pPr>
        <w:spacing w:before="219" w:line="226" w:lineRule="auto"/>
        <w:ind w:left="1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3.3 投标报价应注意下列要求：</w:t>
      </w:r>
    </w:p>
    <w:p>
      <w:pPr>
        <w:spacing w:before="218" w:line="226" w:lineRule="auto"/>
        <w:ind w:left="1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3.3.1 投标报价应包括实施该项目涵盖的所有内容。</w:t>
      </w:r>
    </w:p>
    <w:p>
      <w:pPr>
        <w:spacing w:before="218" w:line="344" w:lineRule="auto"/>
        <w:ind w:firstLine="18"/>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2"/>
          <w:sz w:val="23"/>
          <w:szCs w:val="23"/>
        </w:rPr>
        <w:t>.</w:t>
      </w:r>
      <w:r>
        <w:rPr>
          <w:rFonts w:ascii="宋体" w:hAnsi="宋体" w:eastAsia="宋体" w:cs="宋体"/>
          <w:spacing w:val="9"/>
          <w:sz w:val="23"/>
          <w:szCs w:val="23"/>
        </w:rPr>
        <w:t>4 最终报价在规定时间内线上递交至“政府采购云平台”指定地点。格式响应本竞争性</w:t>
      </w:r>
      <w:r>
        <w:rPr>
          <w:rFonts w:ascii="宋体" w:hAnsi="宋体" w:eastAsia="宋体" w:cs="宋体"/>
          <w:sz w:val="23"/>
          <w:szCs w:val="23"/>
        </w:rPr>
        <w:t xml:space="preserve"> </w:t>
      </w:r>
      <w:r>
        <w:rPr>
          <w:rFonts w:ascii="宋体" w:hAnsi="宋体" w:eastAsia="宋体" w:cs="宋体"/>
          <w:spacing w:val="14"/>
          <w:sz w:val="23"/>
          <w:szCs w:val="23"/>
        </w:rPr>
        <w:t>磋商文</w:t>
      </w:r>
      <w:r>
        <w:rPr>
          <w:rFonts w:ascii="宋体" w:hAnsi="宋体" w:eastAsia="宋体" w:cs="宋体"/>
          <w:spacing w:val="11"/>
          <w:sz w:val="23"/>
          <w:szCs w:val="23"/>
        </w:rPr>
        <w:t>件</w:t>
      </w:r>
      <w:r>
        <w:rPr>
          <w:rFonts w:ascii="宋体" w:hAnsi="宋体" w:eastAsia="宋体" w:cs="宋体"/>
          <w:spacing w:val="7"/>
          <w:sz w:val="23"/>
          <w:szCs w:val="23"/>
        </w:rPr>
        <w:t>“磋商报价表”。所有供应商的最终报价收集齐全后，采购人将在监标人员的现场</w:t>
      </w:r>
      <w:r>
        <w:rPr>
          <w:rFonts w:ascii="宋体" w:hAnsi="宋体" w:eastAsia="宋体" w:cs="宋体"/>
          <w:sz w:val="23"/>
          <w:szCs w:val="23"/>
        </w:rPr>
        <w:t xml:space="preserve"> </w:t>
      </w:r>
      <w:r>
        <w:rPr>
          <w:rFonts w:ascii="宋体" w:hAnsi="宋体" w:eastAsia="宋体" w:cs="宋体"/>
          <w:spacing w:val="9"/>
          <w:sz w:val="23"/>
          <w:szCs w:val="23"/>
        </w:rPr>
        <w:t>监督下，统一启封并唱出最终报价</w:t>
      </w:r>
      <w:r>
        <w:rPr>
          <w:rFonts w:ascii="宋体" w:hAnsi="宋体" w:eastAsia="宋体" w:cs="宋体"/>
          <w:spacing w:val="6"/>
          <w:sz w:val="23"/>
          <w:szCs w:val="23"/>
        </w:rPr>
        <w:t>。</w:t>
      </w:r>
    </w:p>
    <w:p>
      <w:pPr>
        <w:spacing w:before="214" w:line="310" w:lineRule="exact"/>
        <w:ind w:left="18"/>
        <w:rPr>
          <w:rFonts w:ascii="宋体" w:hAnsi="宋体" w:eastAsia="宋体" w:cs="宋体"/>
          <w:sz w:val="23"/>
          <w:szCs w:val="23"/>
        </w:rPr>
      </w:pPr>
      <w:r>
        <w:rPr>
          <w:rFonts w:ascii="宋体" w:hAnsi="宋体" w:eastAsia="宋体" w:cs="宋体"/>
          <w:spacing w:val="14"/>
          <w:position w:val="1"/>
          <w:sz w:val="23"/>
          <w:szCs w:val="23"/>
        </w:rPr>
        <w:t>14</w:t>
      </w:r>
      <w:r>
        <w:rPr>
          <w:rFonts w:ascii="宋体" w:hAnsi="宋体" w:eastAsia="宋体" w:cs="宋体"/>
          <w:spacing w:val="9"/>
          <w:position w:val="1"/>
          <w:sz w:val="23"/>
          <w:szCs w:val="23"/>
        </w:rPr>
        <w:t>、</w:t>
      </w:r>
      <w:r>
        <w:rPr>
          <w:rFonts w:ascii="宋体" w:hAnsi="宋体" w:eastAsia="宋体" w:cs="宋体"/>
          <w:spacing w:val="7"/>
          <w:position w:val="1"/>
          <w:sz w:val="23"/>
          <w:szCs w:val="23"/>
        </w:rPr>
        <w:t>投标货币:本</w:t>
      </w:r>
      <w:r>
        <w:rPr>
          <w:rFonts w:hint="eastAsia" w:ascii="宋体" w:hAnsi="宋体" w:eastAsia="宋体" w:cs="宋体"/>
          <w:spacing w:val="7"/>
          <w:position w:val="1"/>
          <w:sz w:val="23"/>
          <w:szCs w:val="23"/>
          <w:lang w:val="en-US" w:eastAsia="zh-CN"/>
        </w:rPr>
        <w:t>项目</w:t>
      </w:r>
      <w:r>
        <w:rPr>
          <w:rFonts w:ascii="宋体" w:hAnsi="宋体" w:eastAsia="宋体" w:cs="宋体"/>
          <w:spacing w:val="7"/>
          <w:position w:val="1"/>
          <w:sz w:val="23"/>
          <w:szCs w:val="23"/>
        </w:rPr>
        <w:t>报价采用的币种为人民币。</w:t>
      </w:r>
    </w:p>
    <w:p>
      <w:pPr>
        <w:spacing w:before="191" w:line="228" w:lineRule="auto"/>
        <w:ind w:left="18"/>
        <w:rPr>
          <w:rFonts w:ascii="宋体" w:hAnsi="宋体" w:eastAsia="宋体" w:cs="宋体"/>
          <w:sz w:val="23"/>
          <w:szCs w:val="23"/>
        </w:rPr>
      </w:pPr>
      <w:r>
        <w:rPr>
          <w:rFonts w:ascii="宋体" w:hAnsi="宋体" w:eastAsia="宋体" w:cs="宋体"/>
          <w:spacing w:val="4"/>
          <w:sz w:val="23"/>
          <w:szCs w:val="23"/>
        </w:rPr>
        <w:t>15</w:t>
      </w:r>
      <w:r>
        <w:rPr>
          <w:rFonts w:ascii="宋体" w:hAnsi="宋体" w:eastAsia="宋体" w:cs="宋体"/>
          <w:spacing w:val="3"/>
          <w:sz w:val="23"/>
          <w:szCs w:val="23"/>
        </w:rPr>
        <w:t>、</w:t>
      </w:r>
      <w:r>
        <w:rPr>
          <w:rFonts w:ascii="宋体" w:hAnsi="宋体" w:eastAsia="宋体" w:cs="宋体"/>
          <w:spacing w:val="2"/>
          <w:sz w:val="23"/>
          <w:szCs w:val="23"/>
        </w:rPr>
        <w:t>磋商有效期：</w:t>
      </w:r>
      <w:r>
        <w:rPr>
          <w:rFonts w:hint="eastAsia" w:ascii="宋体" w:hAnsi="宋体" w:eastAsia="宋体" w:cs="宋体"/>
          <w:spacing w:val="2"/>
          <w:sz w:val="23"/>
          <w:szCs w:val="23"/>
          <w:lang w:val="en-US" w:eastAsia="zh-CN"/>
        </w:rPr>
        <w:t>60</w:t>
      </w:r>
      <w:r>
        <w:rPr>
          <w:rFonts w:ascii="宋体" w:hAnsi="宋体" w:eastAsia="宋体" w:cs="宋体"/>
          <w:spacing w:val="2"/>
          <w:sz w:val="23"/>
          <w:szCs w:val="23"/>
        </w:rPr>
        <w:t>日历天。</w:t>
      </w:r>
    </w:p>
    <w:p>
      <w:pPr>
        <w:spacing w:before="216" w:line="308" w:lineRule="exact"/>
        <w:ind w:left="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8"/>
          <w:position w:val="1"/>
          <w:sz w:val="23"/>
          <w:szCs w:val="23"/>
        </w:rPr>
        <w:t>6、供应商的替代方案：拒绝比选申请人提交替代方案。</w:t>
      </w:r>
    </w:p>
    <w:p>
      <w:pPr>
        <w:spacing w:before="191" w:line="308" w:lineRule="exact"/>
        <w:ind w:left="1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7、无效投标的情形</w:t>
      </w:r>
    </w:p>
    <w:p>
      <w:pPr>
        <w:spacing w:before="194" w:line="227" w:lineRule="auto"/>
        <w:ind w:left="12"/>
        <w:rPr>
          <w:rFonts w:ascii="宋体" w:hAnsi="宋体" w:eastAsia="宋体" w:cs="宋体"/>
          <w:sz w:val="23"/>
          <w:szCs w:val="23"/>
        </w:rPr>
      </w:pPr>
      <w:r>
        <w:rPr>
          <w:rFonts w:ascii="宋体" w:hAnsi="宋体" w:eastAsia="宋体" w:cs="宋体"/>
          <w:spacing w:val="13"/>
          <w:sz w:val="23"/>
          <w:szCs w:val="23"/>
        </w:rPr>
        <w:t>(1) 不符合竞争性磋商文件中规定的资格要求的</w:t>
      </w:r>
      <w:r>
        <w:rPr>
          <w:rFonts w:ascii="宋体" w:hAnsi="宋体" w:eastAsia="宋体" w:cs="宋体"/>
          <w:spacing w:val="10"/>
          <w:sz w:val="23"/>
          <w:szCs w:val="23"/>
        </w:rPr>
        <w:t>；</w:t>
      </w:r>
    </w:p>
    <w:p>
      <w:pPr>
        <w:spacing w:before="216" w:line="227"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 不符合竞争性磋商文件中规定的实质性要求的；</w:t>
      </w:r>
    </w:p>
    <w:p>
      <w:pPr>
        <w:spacing w:before="217" w:line="227"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未按照竞争性磋商文件的规定提交投标保证金的；</w:t>
      </w:r>
    </w:p>
    <w:p>
      <w:pPr>
        <w:spacing w:before="218" w:line="227" w:lineRule="auto"/>
        <w:ind w:left="1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响应文件未按竞争性磋商文件要求签署、盖章或者数字签名的；</w:t>
      </w:r>
    </w:p>
    <w:p>
      <w:pPr>
        <w:spacing w:before="216" w:line="226" w:lineRule="auto"/>
        <w:ind w:left="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5) 报价超过竞争性磋商文件中规定的预算金额或者最高限价的；</w:t>
      </w:r>
    </w:p>
    <w:p>
      <w:pPr>
        <w:spacing w:before="217" w:line="227" w:lineRule="auto"/>
        <w:ind w:left="12"/>
        <w:rPr>
          <w:rFonts w:ascii="宋体" w:hAnsi="宋体" w:eastAsia="宋体" w:cs="宋体"/>
          <w:sz w:val="23"/>
          <w:szCs w:val="23"/>
        </w:rPr>
      </w:pPr>
      <w:r>
        <w:rPr>
          <w:rFonts w:ascii="宋体" w:hAnsi="宋体" w:eastAsia="宋体" w:cs="宋体"/>
          <w:spacing w:val="13"/>
          <w:sz w:val="23"/>
          <w:szCs w:val="23"/>
        </w:rPr>
        <w:t>(6) 响应文件含有采购人不能接受的附加条件的</w:t>
      </w:r>
      <w:r>
        <w:rPr>
          <w:rFonts w:ascii="宋体" w:hAnsi="宋体" w:eastAsia="宋体" w:cs="宋体"/>
          <w:spacing w:val="10"/>
          <w:sz w:val="23"/>
          <w:szCs w:val="23"/>
        </w:rPr>
        <w:t>；</w:t>
      </w:r>
    </w:p>
    <w:p>
      <w:pPr>
        <w:spacing w:before="220" w:line="227" w:lineRule="auto"/>
        <w:ind w:left="1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7) 法律、行政法规和竞争性磋商文件规定的其他无效情形。</w:t>
      </w:r>
    </w:p>
    <w:p>
      <w:pPr>
        <w:spacing w:before="216" w:line="309" w:lineRule="exact"/>
        <w:ind w:left="1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8、响应文件的密封和标记</w:t>
      </w:r>
    </w:p>
    <w:p>
      <w:pPr>
        <w:spacing w:before="190" w:line="227" w:lineRule="auto"/>
        <w:ind w:left="20"/>
        <w:sectPr>
          <w:footerReference r:id="rId9" w:type="default"/>
          <w:pgSz w:w="11907" w:h="16840"/>
          <w:pgMar w:top="1431" w:right="1060" w:bottom="1043" w:left="1259" w:header="0" w:footer="883" w:gutter="0"/>
          <w:pgNumType w:fmt="decimal"/>
          <w:cols w:space="720" w:num="1"/>
        </w:sectPr>
      </w:pPr>
      <w:r>
        <w:rPr>
          <w:rFonts w:ascii="宋体" w:hAnsi="宋体" w:eastAsia="宋体" w:cs="宋体"/>
          <w:spacing w:val="7"/>
          <w:sz w:val="23"/>
          <w:szCs w:val="23"/>
        </w:rPr>
        <w:t>18.1“电子加密响应文件”的递交：在线上传递交。</w:t>
      </w:r>
      <w:r>
        <w:rPr>
          <w:rFonts w:ascii="宋体" w:hAnsi="宋体" w:eastAsia="宋体" w:cs="宋体"/>
          <w:spacing w:val="7"/>
          <w:sz w:val="23"/>
          <w:szCs w:val="23"/>
          <w14:textOutline w14:w="4358" w14:cap="sq" w14:cmpd="sng">
            <w14:solidFill>
              <w14:srgbClr w14:val="000000"/>
            </w14:solidFill>
            <w14:prstDash w14:val="solid"/>
            <w14:bevel/>
          </w14:textOutline>
        </w:rPr>
        <w:t>供应商应在投标截止时间前将“电</w:t>
      </w:r>
      <w:r>
        <w:rPr>
          <w:rFonts w:ascii="宋体" w:hAnsi="宋体" w:eastAsia="宋体" w:cs="宋体"/>
          <w:spacing w:val="6"/>
          <w:sz w:val="23"/>
          <w:szCs w:val="23"/>
          <w14:textOutline w14:w="4358" w14:cap="sq" w14:cmpd="sng">
            <w14:solidFill>
              <w14:srgbClr w14:val="000000"/>
            </w14:solidFill>
            <w14:prstDash w14:val="solid"/>
            <w14:bevel/>
          </w14:textOutline>
        </w:rPr>
        <w:t>子</w:t>
      </w:r>
    </w:p>
    <w:p>
      <w:pPr>
        <w:spacing w:before="203" w:line="227" w:lineRule="auto"/>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加</w:t>
      </w:r>
      <w:r>
        <w:rPr>
          <w:rFonts w:ascii="宋体" w:hAnsi="宋体" w:eastAsia="宋体" w:cs="宋体"/>
          <w:spacing w:val="8"/>
          <w:sz w:val="23"/>
          <w:szCs w:val="23"/>
          <w14:textOutline w14:w="4358" w14:cap="sq" w14:cmpd="sng">
            <w14:solidFill>
              <w14:srgbClr w14:val="000000"/>
            </w14:solidFill>
            <w14:prstDash w14:val="solid"/>
            <w14:bevel/>
          </w14:textOutline>
        </w:rPr>
        <w:t>密</w:t>
      </w:r>
      <w:r>
        <w:rPr>
          <w:rFonts w:ascii="宋体" w:hAnsi="宋体" w:eastAsia="宋体" w:cs="宋体"/>
          <w:spacing w:val="6"/>
          <w:sz w:val="23"/>
          <w:szCs w:val="23"/>
          <w14:textOutline w14:w="4358" w14:cap="sq" w14:cmpd="sng">
            <w14:solidFill>
              <w14:srgbClr w14:val="000000"/>
            </w14:solidFill>
            <w14:prstDash w14:val="solid"/>
            <w14:bevel/>
          </w14:textOutline>
        </w:rPr>
        <w:t>响应文件”成功上传递交至“政府采购云平台”</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，否则投标无效。</w:t>
      </w:r>
    </w:p>
    <w:p>
      <w:pPr>
        <w:spacing w:before="216" w:line="309" w:lineRule="exact"/>
        <w:ind w:left="17"/>
        <w:rPr>
          <w:rFonts w:ascii="宋体" w:hAnsi="宋体" w:eastAsia="宋体" w:cs="宋体"/>
          <w:sz w:val="23"/>
          <w:szCs w:val="23"/>
        </w:rPr>
      </w:pPr>
      <w:r>
        <w:rPr>
          <w:rFonts w:ascii="宋体" w:hAnsi="宋体" w:eastAsia="宋体" w:cs="宋体"/>
          <w:spacing w:val="16"/>
          <w:position w:val="1"/>
          <w:sz w:val="23"/>
          <w:szCs w:val="23"/>
        </w:rPr>
        <w:t>18</w:t>
      </w:r>
      <w:r>
        <w:rPr>
          <w:rFonts w:ascii="宋体" w:hAnsi="宋体" w:eastAsia="宋体" w:cs="宋体"/>
          <w:spacing w:val="12"/>
          <w:position w:val="1"/>
          <w:sz w:val="23"/>
          <w:szCs w:val="23"/>
        </w:rPr>
        <w:t>.</w:t>
      </w:r>
      <w:r>
        <w:rPr>
          <w:rFonts w:ascii="宋体" w:hAnsi="宋体" w:eastAsia="宋体" w:cs="宋体"/>
          <w:spacing w:val="8"/>
          <w:position w:val="1"/>
          <w:sz w:val="23"/>
          <w:szCs w:val="23"/>
        </w:rPr>
        <w:t>2“电子加密响应文件”成功上传递交后，供应商可自行打印响应文件接收回执。</w:t>
      </w:r>
    </w:p>
    <w:p>
      <w:pPr>
        <w:spacing w:before="190" w:line="227" w:lineRule="auto"/>
        <w:ind w:left="17"/>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8.3 响应文件如果未按上述规定上传，</w:t>
      </w:r>
      <w:r>
        <w:rPr>
          <w:rFonts w:ascii="宋体" w:hAnsi="宋体" w:eastAsia="宋体" w:cs="宋体"/>
          <w:spacing w:val="7"/>
          <w:sz w:val="23"/>
          <w:szCs w:val="23"/>
          <w14:textOutline w14:w="4358" w14:cap="sq" w14:cmpd="sng">
            <w14:solidFill>
              <w14:srgbClr w14:val="000000"/>
            </w14:solidFill>
            <w14:prstDash w14:val="solid"/>
            <w14:bevel/>
          </w14:textOutline>
        </w:rPr>
        <w:t>采购人或采购代理机构将视为无效投标</w:t>
      </w:r>
      <w:r>
        <w:rPr>
          <w:rFonts w:ascii="宋体" w:hAnsi="宋体" w:eastAsia="宋体" w:cs="宋体"/>
          <w:spacing w:val="7"/>
          <w:sz w:val="23"/>
          <w:szCs w:val="23"/>
        </w:rPr>
        <w:t>。</w:t>
      </w:r>
    </w:p>
    <w:p>
      <w:pPr>
        <w:spacing w:before="219" w:line="308" w:lineRule="exact"/>
        <w:ind w:left="17"/>
        <w:rPr>
          <w:rFonts w:ascii="宋体" w:hAnsi="宋体" w:eastAsia="宋体" w:cs="宋体"/>
          <w:sz w:val="23"/>
          <w:szCs w:val="23"/>
        </w:rPr>
      </w:pPr>
      <w:r>
        <w:rPr>
          <w:rFonts w:ascii="宋体" w:hAnsi="宋体" w:eastAsia="宋体" w:cs="宋体"/>
          <w:spacing w:val="8"/>
          <w:position w:val="1"/>
          <w:sz w:val="23"/>
          <w:szCs w:val="23"/>
        </w:rPr>
        <w:t>19、响应文件的补充、修改或者撤</w:t>
      </w:r>
      <w:r>
        <w:rPr>
          <w:rFonts w:ascii="宋体" w:hAnsi="宋体" w:eastAsia="宋体" w:cs="宋体"/>
          <w:spacing w:val="4"/>
          <w:position w:val="1"/>
          <w:sz w:val="23"/>
          <w:szCs w:val="23"/>
        </w:rPr>
        <w:t>回</w:t>
      </w:r>
    </w:p>
    <w:p>
      <w:pPr>
        <w:spacing w:before="189" w:line="344" w:lineRule="auto"/>
        <w:ind w:firstLine="17"/>
        <w:rPr>
          <w:rFonts w:ascii="宋体" w:hAnsi="宋体" w:eastAsia="宋体" w:cs="宋体"/>
          <w:sz w:val="23"/>
          <w:szCs w:val="23"/>
        </w:rPr>
      </w:pPr>
      <w:r>
        <w:rPr>
          <w:rFonts w:ascii="宋体" w:hAnsi="宋体" w:eastAsia="宋体" w:cs="宋体"/>
          <w:spacing w:val="4"/>
          <w:sz w:val="23"/>
          <w:szCs w:val="23"/>
        </w:rPr>
        <w:t>19.1 供应商在本章第 12 款规定的提交响应文件截止时间前，可以对所提交的响应文</w:t>
      </w:r>
      <w:r>
        <w:rPr>
          <w:rFonts w:ascii="宋体" w:hAnsi="宋体" w:eastAsia="宋体" w:cs="宋体"/>
          <w:spacing w:val="3"/>
          <w:sz w:val="23"/>
          <w:szCs w:val="23"/>
        </w:rPr>
        <w:t>件</w:t>
      </w:r>
      <w:r>
        <w:rPr>
          <w:rFonts w:ascii="宋体" w:hAnsi="宋体" w:eastAsia="宋体" w:cs="宋体"/>
          <w:sz w:val="23"/>
          <w:szCs w:val="23"/>
        </w:rPr>
        <w:t xml:space="preserve">进行 </w:t>
      </w:r>
      <w:r>
        <w:rPr>
          <w:rFonts w:ascii="宋体" w:hAnsi="宋体" w:eastAsia="宋体" w:cs="宋体"/>
          <w:spacing w:val="14"/>
          <w:sz w:val="23"/>
          <w:szCs w:val="23"/>
        </w:rPr>
        <w:t>补充、</w:t>
      </w:r>
      <w:r>
        <w:rPr>
          <w:rFonts w:ascii="宋体" w:hAnsi="宋体" w:eastAsia="宋体" w:cs="宋体"/>
          <w:spacing w:val="10"/>
          <w:sz w:val="23"/>
          <w:szCs w:val="23"/>
        </w:rPr>
        <w:t>修</w:t>
      </w:r>
      <w:r>
        <w:rPr>
          <w:rFonts w:ascii="宋体" w:hAnsi="宋体" w:eastAsia="宋体" w:cs="宋体"/>
          <w:spacing w:val="7"/>
          <w:sz w:val="23"/>
          <w:szCs w:val="23"/>
        </w:rPr>
        <w:t>改或者撤回，并书面通知采购人、采购代理机构。该通知应有供应商法定代表人或</w:t>
      </w:r>
      <w:r>
        <w:rPr>
          <w:rFonts w:ascii="宋体" w:hAnsi="宋体" w:eastAsia="宋体" w:cs="宋体"/>
          <w:sz w:val="23"/>
          <w:szCs w:val="23"/>
        </w:rPr>
        <w:t xml:space="preserve"> </w:t>
      </w:r>
      <w:r>
        <w:rPr>
          <w:rFonts w:ascii="宋体" w:hAnsi="宋体" w:eastAsia="宋体" w:cs="宋体"/>
          <w:spacing w:val="8"/>
          <w:sz w:val="23"/>
          <w:szCs w:val="23"/>
        </w:rPr>
        <w:t>其委托代理人签字</w:t>
      </w:r>
      <w:r>
        <w:rPr>
          <w:rFonts w:ascii="宋体" w:hAnsi="宋体" w:eastAsia="宋体" w:cs="宋体"/>
          <w:spacing w:val="6"/>
          <w:sz w:val="23"/>
          <w:szCs w:val="23"/>
        </w:rPr>
        <w:t>。</w:t>
      </w:r>
    </w:p>
    <w:p>
      <w:pPr>
        <w:spacing w:before="216" w:line="228" w:lineRule="auto"/>
        <w:ind w:left="17"/>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11"/>
          <w:sz w:val="23"/>
          <w:szCs w:val="23"/>
        </w:rPr>
        <w:t>.</w:t>
      </w:r>
      <w:r>
        <w:rPr>
          <w:rFonts w:ascii="宋体" w:hAnsi="宋体" w:eastAsia="宋体" w:cs="宋体"/>
          <w:spacing w:val="6"/>
          <w:sz w:val="23"/>
          <w:szCs w:val="23"/>
        </w:rPr>
        <w:t>2 补充、修改的内容与响应文件不一致时，以补充、修改的内容为准。</w:t>
      </w:r>
    </w:p>
    <w:p>
      <w:pPr>
        <w:spacing w:before="215" w:line="308" w:lineRule="exact"/>
        <w:ind w:left="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0、响应文件的递交与接收</w:t>
      </w:r>
    </w:p>
    <w:p>
      <w:pPr>
        <w:spacing w:before="193" w:line="343" w:lineRule="auto"/>
        <w:ind w:left="7" w:hanging="5"/>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0</w:t>
      </w:r>
      <w:r>
        <w:rPr>
          <w:rFonts w:ascii="宋体" w:hAnsi="宋体" w:eastAsia="宋体" w:cs="宋体"/>
          <w:spacing w:val="4"/>
          <w:sz w:val="23"/>
          <w:szCs w:val="23"/>
        </w:rPr>
        <w:t>.1 供应商应在本章第 12 款规定的提交响应文件截止时间前，将响应文件送达投标须知前</w:t>
      </w:r>
      <w:r>
        <w:rPr>
          <w:rFonts w:ascii="宋体" w:hAnsi="宋体" w:eastAsia="宋体" w:cs="宋体"/>
          <w:sz w:val="23"/>
          <w:szCs w:val="23"/>
        </w:rPr>
        <w:t xml:space="preserve"> </w:t>
      </w:r>
      <w:r>
        <w:rPr>
          <w:rFonts w:ascii="宋体" w:hAnsi="宋体" w:eastAsia="宋体" w:cs="宋体"/>
          <w:spacing w:val="7"/>
          <w:sz w:val="23"/>
          <w:szCs w:val="23"/>
        </w:rPr>
        <w:t>附表中指定的地点 (网址) 。</w:t>
      </w:r>
      <w:r>
        <w:rPr>
          <w:rFonts w:ascii="宋体" w:hAnsi="宋体" w:eastAsia="宋体" w:cs="宋体"/>
          <w:spacing w:val="7"/>
          <w:sz w:val="23"/>
          <w:szCs w:val="23"/>
          <w14:textOutline w14:w="4358" w14:cap="sq" w14:cmpd="sng">
            <w14:solidFill>
              <w14:srgbClr w14:val="000000"/>
            </w14:solidFill>
            <w14:prstDash w14:val="solid"/>
            <w14:bevel/>
          </w14:textOutline>
        </w:rPr>
        <w:t>在截止时间后送达的响应文件，采购人、采购代理机构应当</w:t>
      </w:r>
      <w:r>
        <w:rPr>
          <w:rFonts w:ascii="宋体" w:hAnsi="宋体" w:eastAsia="宋体" w:cs="宋体"/>
          <w:spacing w:val="6"/>
          <w:sz w:val="23"/>
          <w:szCs w:val="23"/>
          <w14:textOutline w14:w="4358" w14:cap="sq" w14:cmpd="sng">
            <w14:solidFill>
              <w14:srgbClr w14:val="000000"/>
            </w14:solidFill>
            <w14:prstDash w14:val="solid"/>
            <w14:bevel/>
          </w14:textOutline>
        </w:rPr>
        <w:t>拒</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收</w:t>
      </w:r>
      <w:r>
        <w:rPr>
          <w:rFonts w:ascii="宋体" w:hAnsi="宋体" w:eastAsia="宋体" w:cs="宋体"/>
          <w:spacing w:val="-4"/>
          <w:sz w:val="23"/>
          <w:szCs w:val="23"/>
        </w:rPr>
        <w:t>。</w:t>
      </w:r>
    </w:p>
    <w:p>
      <w:pPr>
        <w:spacing w:before="183" w:line="221" w:lineRule="auto"/>
        <w:ind w:left="383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D</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磋商与评审</w:t>
      </w:r>
    </w:p>
    <w:p>
      <w:pPr>
        <w:spacing w:before="199" w:line="311" w:lineRule="exact"/>
        <w:ind w:left="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1、组建磋商小组</w:t>
      </w:r>
    </w:p>
    <w:p>
      <w:pPr>
        <w:spacing w:before="190" w:line="343" w:lineRule="auto"/>
        <w:ind w:firstLine="2"/>
        <w:rPr>
          <w:rFonts w:ascii="宋体" w:hAnsi="宋体" w:eastAsia="宋体" w:cs="宋体"/>
          <w:sz w:val="23"/>
          <w:szCs w:val="23"/>
        </w:rPr>
      </w:pPr>
      <w:r>
        <w:rPr>
          <w:rFonts w:ascii="宋体" w:hAnsi="宋体" w:eastAsia="宋体" w:cs="宋体"/>
          <w:spacing w:val="18"/>
          <w:sz w:val="23"/>
          <w:szCs w:val="23"/>
        </w:rPr>
        <w:t>21</w:t>
      </w:r>
      <w:r>
        <w:rPr>
          <w:rFonts w:ascii="宋体" w:hAnsi="宋体" w:eastAsia="宋体" w:cs="宋体"/>
          <w:spacing w:val="14"/>
          <w:sz w:val="23"/>
          <w:szCs w:val="23"/>
        </w:rPr>
        <w:t>.</w:t>
      </w:r>
      <w:r>
        <w:rPr>
          <w:rFonts w:ascii="宋体" w:hAnsi="宋体" w:eastAsia="宋体" w:cs="宋体"/>
          <w:spacing w:val="9"/>
          <w:sz w:val="23"/>
          <w:szCs w:val="23"/>
        </w:rPr>
        <w:t>1 采购人将根据《中华人民共和国政府采购法》《政府采购非采购采购方式管理办法》</w:t>
      </w:r>
      <w:r>
        <w:rPr>
          <w:rFonts w:ascii="宋体" w:hAnsi="宋体" w:eastAsia="宋体" w:cs="宋体"/>
          <w:sz w:val="23"/>
          <w:szCs w:val="23"/>
        </w:rPr>
        <w:t xml:space="preserve"> </w:t>
      </w:r>
      <w:r>
        <w:rPr>
          <w:rFonts w:ascii="宋体" w:hAnsi="宋体" w:eastAsia="宋体" w:cs="宋体"/>
          <w:spacing w:val="14"/>
          <w:sz w:val="23"/>
          <w:szCs w:val="23"/>
        </w:rPr>
        <w:t>的规定</w:t>
      </w:r>
      <w:r>
        <w:rPr>
          <w:rFonts w:ascii="宋体" w:hAnsi="宋体" w:eastAsia="宋体" w:cs="宋体"/>
          <w:spacing w:val="10"/>
          <w:sz w:val="23"/>
          <w:szCs w:val="23"/>
        </w:rPr>
        <w:t>，</w:t>
      </w:r>
      <w:r>
        <w:rPr>
          <w:rFonts w:ascii="宋体" w:hAnsi="宋体" w:eastAsia="宋体" w:cs="宋体"/>
          <w:spacing w:val="7"/>
          <w:sz w:val="23"/>
          <w:szCs w:val="23"/>
        </w:rPr>
        <w:t>依法组建本次磋商的磋商小组，负责本次磋商的磋商活动。磋商小组负责向采购人</w:t>
      </w:r>
      <w:r>
        <w:rPr>
          <w:rFonts w:ascii="宋体" w:hAnsi="宋体" w:eastAsia="宋体" w:cs="宋体"/>
          <w:spacing w:val="9"/>
          <w:sz w:val="23"/>
          <w:szCs w:val="23"/>
        </w:rPr>
        <w:t>推荐成交候选人，由采购人确定成交供应商。</w:t>
      </w:r>
    </w:p>
    <w:p>
      <w:pPr>
        <w:spacing w:before="217" w:line="228" w:lineRule="auto"/>
        <w:ind w:left="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1.2 磋商小组人选于磋商前确定，磋商小组成员名单在磋商结果确定前保密。</w:t>
      </w:r>
    </w:p>
    <w:p>
      <w:pPr>
        <w:spacing w:before="217" w:line="314" w:lineRule="auto"/>
        <w:ind w:left="2"/>
        <w:rPr>
          <w:rFonts w:ascii="宋体" w:hAnsi="宋体" w:eastAsia="宋体" w:cs="宋体"/>
          <w:sz w:val="23"/>
          <w:szCs w:val="23"/>
        </w:rPr>
      </w:pPr>
      <w:r>
        <w:rPr>
          <w:rFonts w:ascii="宋体" w:hAnsi="宋体" w:eastAsia="宋体" w:cs="宋体"/>
          <w:spacing w:val="10"/>
          <w:sz w:val="23"/>
          <w:szCs w:val="23"/>
        </w:rPr>
        <w:t>21.3 磋商小组由采购人代表和评审专家共三人以上的单数组成，其中评审专家的人数不</w:t>
      </w:r>
      <w:r>
        <w:rPr>
          <w:rFonts w:ascii="宋体" w:hAnsi="宋体" w:eastAsia="宋体" w:cs="宋体"/>
          <w:spacing w:val="6"/>
          <w:sz w:val="23"/>
          <w:szCs w:val="23"/>
        </w:rPr>
        <w:t>少</w:t>
      </w:r>
      <w:r>
        <w:rPr>
          <w:rFonts w:ascii="宋体" w:hAnsi="宋体" w:eastAsia="宋体" w:cs="宋体"/>
          <w:spacing w:val="8"/>
          <w:sz w:val="23"/>
          <w:szCs w:val="23"/>
        </w:rPr>
        <w:t>于成员总数的三分之二</w:t>
      </w:r>
      <w:r>
        <w:rPr>
          <w:rFonts w:ascii="宋体" w:hAnsi="宋体" w:eastAsia="宋体" w:cs="宋体"/>
          <w:spacing w:val="6"/>
          <w:sz w:val="23"/>
          <w:szCs w:val="23"/>
        </w:rPr>
        <w:t>。</w:t>
      </w:r>
    </w:p>
    <w:p>
      <w:pPr>
        <w:spacing w:before="216" w:line="228" w:lineRule="auto"/>
        <w:ind w:left="2"/>
        <w:rPr>
          <w:rFonts w:ascii="宋体" w:hAnsi="宋体" w:eastAsia="宋体" w:cs="宋体"/>
          <w:sz w:val="23"/>
          <w:szCs w:val="23"/>
        </w:rPr>
      </w:pPr>
      <w:r>
        <w:rPr>
          <w:rFonts w:ascii="宋体" w:hAnsi="宋体" w:eastAsia="宋体" w:cs="宋体"/>
          <w:spacing w:val="1"/>
          <w:sz w:val="23"/>
          <w:szCs w:val="23"/>
        </w:rPr>
        <w:t>21.4 磋商小组职责：</w:t>
      </w:r>
    </w:p>
    <w:p>
      <w:pPr>
        <w:spacing w:before="217" w:line="227" w:lineRule="auto"/>
        <w:ind w:left="2"/>
        <w:rPr>
          <w:rFonts w:ascii="宋体" w:hAnsi="宋体" w:eastAsia="宋体" w:cs="宋体"/>
          <w:sz w:val="23"/>
          <w:szCs w:val="23"/>
        </w:rPr>
      </w:pPr>
      <w:r>
        <w:rPr>
          <w:rFonts w:ascii="宋体" w:hAnsi="宋体" w:eastAsia="宋体" w:cs="宋体"/>
          <w:spacing w:val="6"/>
          <w:sz w:val="23"/>
          <w:szCs w:val="23"/>
        </w:rPr>
        <w:t>21</w:t>
      </w:r>
      <w:r>
        <w:rPr>
          <w:rFonts w:ascii="宋体" w:hAnsi="宋体" w:eastAsia="宋体" w:cs="宋体"/>
          <w:spacing w:val="5"/>
          <w:sz w:val="23"/>
          <w:szCs w:val="23"/>
        </w:rPr>
        <w:t>.</w:t>
      </w:r>
      <w:r>
        <w:rPr>
          <w:rFonts w:ascii="宋体" w:hAnsi="宋体" w:eastAsia="宋体" w:cs="宋体"/>
          <w:spacing w:val="3"/>
          <w:sz w:val="23"/>
          <w:szCs w:val="23"/>
        </w:rPr>
        <w:t>4.1 准时参加磋商评审会议。</w:t>
      </w:r>
    </w:p>
    <w:p>
      <w:pPr>
        <w:spacing w:before="217" w:line="227" w:lineRule="auto"/>
        <w:ind w:left="2"/>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1.4.2 确定合格的供应商参加磋商。</w:t>
      </w:r>
    </w:p>
    <w:p>
      <w:pPr>
        <w:spacing w:before="216" w:line="226" w:lineRule="auto"/>
        <w:ind w:left="2"/>
        <w:rPr>
          <w:rFonts w:ascii="宋体" w:hAnsi="宋体" w:eastAsia="宋体" w:cs="宋体"/>
          <w:sz w:val="23"/>
          <w:szCs w:val="23"/>
        </w:rPr>
      </w:pPr>
      <w:r>
        <w:rPr>
          <w:rFonts w:ascii="宋体" w:hAnsi="宋体" w:eastAsia="宋体" w:cs="宋体"/>
          <w:spacing w:val="5"/>
          <w:sz w:val="23"/>
          <w:szCs w:val="23"/>
        </w:rPr>
        <w:t>21.4.3 审查供应商的响应文件并做出评价</w:t>
      </w:r>
      <w:r>
        <w:rPr>
          <w:rFonts w:ascii="宋体" w:hAnsi="宋体" w:eastAsia="宋体" w:cs="宋体"/>
          <w:spacing w:val="2"/>
          <w:sz w:val="23"/>
          <w:szCs w:val="23"/>
        </w:rPr>
        <w:t>。</w:t>
      </w:r>
    </w:p>
    <w:p>
      <w:pPr>
        <w:spacing w:before="220" w:line="227" w:lineRule="auto"/>
        <w:ind w:left="2"/>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1.4.4 要求供应商澄清其响应文件。</w:t>
      </w:r>
    </w:p>
    <w:p>
      <w:pPr>
        <w:spacing w:before="217" w:line="226" w:lineRule="auto"/>
        <w:ind w:left="2"/>
        <w:rPr>
          <w:rFonts w:ascii="宋体" w:hAnsi="宋体" w:eastAsia="宋体" w:cs="宋体"/>
          <w:sz w:val="23"/>
          <w:szCs w:val="23"/>
        </w:rPr>
      </w:pPr>
      <w:r>
        <w:rPr>
          <w:rFonts w:ascii="宋体" w:hAnsi="宋体" w:eastAsia="宋体" w:cs="宋体"/>
          <w:spacing w:val="4"/>
          <w:sz w:val="23"/>
          <w:szCs w:val="23"/>
        </w:rPr>
        <w:t>21.4.</w:t>
      </w:r>
      <w:r>
        <w:rPr>
          <w:rFonts w:ascii="宋体" w:hAnsi="宋体" w:eastAsia="宋体" w:cs="宋体"/>
          <w:spacing w:val="2"/>
          <w:sz w:val="23"/>
          <w:szCs w:val="23"/>
        </w:rPr>
        <w:t>5 编写磋商评审报告。</w:t>
      </w:r>
    </w:p>
    <w:p>
      <w:pPr>
        <w:spacing w:before="203" w:line="401" w:lineRule="auto"/>
        <w:ind w:left="1"/>
        <w:rPr>
          <w:rFonts w:ascii="宋体" w:hAnsi="宋体" w:eastAsia="宋体" w:cs="宋体"/>
          <w:sz w:val="23"/>
          <w:szCs w:val="23"/>
        </w:rPr>
      </w:pPr>
      <w:r>
        <w:rPr>
          <w:rFonts w:ascii="宋体" w:hAnsi="宋体" w:eastAsia="宋体" w:cs="宋体"/>
          <w:spacing w:val="10"/>
          <w:sz w:val="23"/>
          <w:szCs w:val="23"/>
        </w:rPr>
        <w:t>21.5 按前款规定，磋商小组的成员，由采购人从专家库中采取随机抽取的方式确定。对</w:t>
      </w:r>
      <w:r>
        <w:rPr>
          <w:rFonts w:ascii="宋体" w:hAnsi="宋体" w:eastAsia="宋体" w:cs="宋体"/>
          <w:spacing w:val="6"/>
          <w:sz w:val="23"/>
          <w:szCs w:val="23"/>
        </w:rPr>
        <w:t>于</w:t>
      </w:r>
      <w:r>
        <w:rPr>
          <w:rFonts w:ascii="宋体" w:hAnsi="宋体" w:eastAsia="宋体" w:cs="宋体"/>
          <w:spacing w:val="14"/>
          <w:sz w:val="23"/>
          <w:szCs w:val="23"/>
        </w:rPr>
        <w:t>技术复</w:t>
      </w:r>
      <w:r>
        <w:rPr>
          <w:rFonts w:ascii="宋体" w:hAnsi="宋体" w:eastAsia="宋体" w:cs="宋体"/>
          <w:spacing w:val="9"/>
          <w:sz w:val="23"/>
          <w:szCs w:val="23"/>
        </w:rPr>
        <w:t>杂</w:t>
      </w:r>
      <w:r>
        <w:rPr>
          <w:rFonts w:ascii="宋体" w:hAnsi="宋体" w:eastAsia="宋体" w:cs="宋体"/>
          <w:spacing w:val="7"/>
          <w:sz w:val="23"/>
          <w:szCs w:val="23"/>
        </w:rPr>
        <w:t>、专业性要求较高或者国家有特殊要求的采购项目，采取随机抽取的方式抽取的专</w:t>
      </w:r>
      <w:r>
        <w:rPr>
          <w:rFonts w:ascii="宋体" w:hAnsi="宋体" w:eastAsia="宋体" w:cs="宋体"/>
          <w:spacing w:val="18"/>
          <w:sz w:val="23"/>
          <w:szCs w:val="23"/>
        </w:rPr>
        <w:t>家</w:t>
      </w:r>
      <w:r>
        <w:rPr>
          <w:rFonts w:ascii="宋体" w:hAnsi="宋体" w:eastAsia="宋体" w:cs="宋体"/>
          <w:spacing w:val="11"/>
          <w:sz w:val="23"/>
          <w:szCs w:val="23"/>
        </w:rPr>
        <w:t>不</w:t>
      </w:r>
      <w:r>
        <w:rPr>
          <w:rFonts w:ascii="宋体" w:hAnsi="宋体" w:eastAsia="宋体" w:cs="宋体"/>
          <w:spacing w:val="9"/>
          <w:sz w:val="23"/>
          <w:szCs w:val="23"/>
        </w:rPr>
        <w:t>能满足磋商工作需要时，将采取直接确定的方式选定磋商小组的人选。</w:t>
      </w:r>
    </w:p>
    <w:p>
      <w:pPr>
        <w:spacing w:line="227" w:lineRule="auto"/>
        <w:ind w:left="3"/>
        <w:rPr>
          <w:rFonts w:ascii="宋体" w:hAnsi="宋体" w:eastAsia="宋体" w:cs="宋体"/>
          <w:sz w:val="23"/>
          <w:szCs w:val="23"/>
        </w:rPr>
      </w:pPr>
      <w:r>
        <w:rPr>
          <w:rFonts w:ascii="宋体" w:hAnsi="宋体" w:eastAsia="宋体" w:cs="宋体"/>
          <w:spacing w:val="14"/>
          <w:sz w:val="23"/>
          <w:szCs w:val="23"/>
        </w:rPr>
        <w:t>21</w:t>
      </w:r>
      <w:r>
        <w:rPr>
          <w:rFonts w:ascii="宋体" w:hAnsi="宋体" w:eastAsia="宋体" w:cs="宋体"/>
          <w:spacing w:val="8"/>
          <w:sz w:val="23"/>
          <w:szCs w:val="23"/>
        </w:rPr>
        <w:t>.</w:t>
      </w:r>
      <w:r>
        <w:rPr>
          <w:rFonts w:ascii="宋体" w:hAnsi="宋体" w:eastAsia="宋体" w:cs="宋体"/>
          <w:spacing w:val="7"/>
          <w:sz w:val="23"/>
          <w:szCs w:val="23"/>
        </w:rPr>
        <w:t>6 磋商小组成员遵循法定的回避规定。</w:t>
      </w:r>
    </w:p>
    <w:p>
      <w:pPr>
        <w:spacing w:before="217" w:line="227" w:lineRule="auto"/>
        <w:ind w:left="3"/>
        <w:rPr>
          <w:rFonts w:ascii="宋体" w:hAnsi="宋体" w:eastAsia="宋体" w:cs="宋体"/>
          <w:sz w:val="23"/>
          <w:szCs w:val="23"/>
        </w:rPr>
      </w:pPr>
      <w:r>
        <w:rPr>
          <w:rFonts w:ascii="宋体" w:hAnsi="宋体" w:eastAsia="宋体" w:cs="宋体"/>
          <w:spacing w:val="14"/>
          <w:sz w:val="23"/>
          <w:szCs w:val="23"/>
        </w:rPr>
        <w:t>21</w:t>
      </w:r>
      <w:r>
        <w:rPr>
          <w:rFonts w:ascii="宋体" w:hAnsi="宋体" w:eastAsia="宋体" w:cs="宋体"/>
          <w:spacing w:val="8"/>
          <w:sz w:val="23"/>
          <w:szCs w:val="23"/>
        </w:rPr>
        <w:t>.</w:t>
      </w:r>
      <w:r>
        <w:rPr>
          <w:rFonts w:ascii="宋体" w:hAnsi="宋体" w:eastAsia="宋体" w:cs="宋体"/>
          <w:spacing w:val="7"/>
          <w:sz w:val="23"/>
          <w:szCs w:val="23"/>
        </w:rPr>
        <w:t>7 磋商会议全过程由采购代理机构主持，邀请相关行政监督部门监督整个磋商过程。</w:t>
      </w:r>
    </w:p>
    <w:p>
      <w:pPr>
        <w:spacing w:before="216" w:line="311" w:lineRule="exact"/>
        <w:ind w:left="3"/>
        <w:rPr>
          <w:rFonts w:ascii="宋体" w:hAnsi="宋体" w:eastAsia="宋体" w:cs="宋体"/>
          <w:sz w:val="23"/>
          <w:szCs w:val="23"/>
        </w:rPr>
      </w:pPr>
      <w:r>
        <w:rPr>
          <w:rFonts w:ascii="宋体" w:hAnsi="宋体" w:eastAsia="宋体" w:cs="宋体"/>
          <w:spacing w:val="7"/>
          <w:position w:val="1"/>
          <w:sz w:val="23"/>
          <w:szCs w:val="23"/>
        </w:rPr>
        <w:t>22、磋商程</w:t>
      </w:r>
      <w:r>
        <w:rPr>
          <w:rFonts w:ascii="宋体" w:hAnsi="宋体" w:eastAsia="宋体" w:cs="宋体"/>
          <w:spacing w:val="5"/>
          <w:position w:val="1"/>
          <w:sz w:val="23"/>
          <w:szCs w:val="23"/>
        </w:rPr>
        <w:t>序</w:t>
      </w:r>
    </w:p>
    <w:p>
      <w:pPr>
        <w:spacing w:before="189" w:line="227" w:lineRule="auto"/>
        <w:ind w:left="3"/>
        <w:rPr>
          <w:rFonts w:ascii="宋体" w:hAnsi="宋体" w:eastAsia="宋体" w:cs="宋体"/>
          <w:sz w:val="23"/>
          <w:szCs w:val="23"/>
        </w:rPr>
      </w:pPr>
      <w:r>
        <w:rPr>
          <w:rFonts w:ascii="宋体" w:hAnsi="宋体" w:eastAsia="宋体" w:cs="宋体"/>
          <w:spacing w:val="4"/>
          <w:sz w:val="23"/>
          <w:szCs w:val="23"/>
        </w:rPr>
        <w:t>22.1 磋商活动将按以下程序进行：</w:t>
      </w:r>
    </w:p>
    <w:p>
      <w:pPr>
        <w:spacing w:before="217" w:line="314" w:lineRule="auto"/>
        <w:ind w:right="58" w:firstLine="1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w:t>
      </w:r>
      <w:r>
        <w:rPr>
          <w:rFonts w:ascii="宋体" w:hAnsi="宋体" w:eastAsia="宋体" w:cs="宋体"/>
          <w:spacing w:val="11"/>
          <w:sz w:val="23"/>
          <w:szCs w:val="23"/>
        </w:rPr>
        <w:t>) 采购组织机构将按照竞争性磋商文件规定的时间通过“政府采购云平台”组织开标，</w:t>
      </w:r>
      <w:r>
        <w:rPr>
          <w:rFonts w:ascii="宋体" w:hAnsi="宋体" w:eastAsia="宋体" w:cs="宋体"/>
          <w:sz w:val="23"/>
          <w:szCs w:val="23"/>
        </w:rPr>
        <w:t xml:space="preserve"> </w:t>
      </w:r>
      <w:r>
        <w:rPr>
          <w:rFonts w:ascii="宋体" w:hAnsi="宋体" w:eastAsia="宋体" w:cs="宋体"/>
          <w:spacing w:val="12"/>
          <w:sz w:val="23"/>
          <w:szCs w:val="23"/>
        </w:rPr>
        <w:t>所</w:t>
      </w:r>
      <w:r>
        <w:rPr>
          <w:rFonts w:ascii="宋体" w:hAnsi="宋体" w:eastAsia="宋体" w:cs="宋体"/>
          <w:spacing w:val="10"/>
          <w:sz w:val="23"/>
          <w:szCs w:val="23"/>
        </w:rPr>
        <w:t>有供应商均应当准时在线参加。</w:t>
      </w:r>
      <w:r>
        <w:rPr>
          <w:rFonts w:ascii="宋体" w:hAnsi="宋体" w:eastAsia="宋体" w:cs="宋体"/>
          <w:spacing w:val="10"/>
          <w:sz w:val="23"/>
          <w:szCs w:val="23"/>
          <w14:textOutline w14:w="4358" w14:cap="sq" w14:cmpd="sng">
            <w14:solidFill>
              <w14:srgbClr w14:val="000000"/>
            </w14:solidFill>
            <w14:prstDash w14:val="solid"/>
            <w14:bevel/>
          </w14:textOutline>
        </w:rPr>
        <w:t>供应商自行承担因不参加在线开标而产生的不利后果。</w:t>
      </w:r>
    </w:p>
    <w:p>
      <w:pPr>
        <w:spacing w:before="216" w:line="344" w:lineRule="auto"/>
        <w:ind w:firstLine="12"/>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8"/>
          <w:sz w:val="23"/>
          <w:szCs w:val="23"/>
        </w:rPr>
        <w:t>)</w:t>
      </w:r>
      <w:r>
        <w:rPr>
          <w:rFonts w:ascii="宋体" w:hAnsi="宋体" w:eastAsia="宋体" w:cs="宋体"/>
          <w:spacing w:val="12"/>
          <w:sz w:val="23"/>
          <w:szCs w:val="23"/>
        </w:rPr>
        <w:t xml:space="preserve"> 向各投标供应商发出电子加密响应文件【开始解密】通知，各投标供应商代表应当在</w:t>
      </w:r>
      <w:r>
        <w:rPr>
          <w:rFonts w:ascii="宋体" w:hAnsi="宋体" w:eastAsia="宋体" w:cs="宋体"/>
          <w:sz w:val="23"/>
          <w:szCs w:val="23"/>
        </w:rPr>
        <w:t xml:space="preserve"> </w:t>
      </w:r>
      <w:r>
        <w:rPr>
          <w:rFonts w:ascii="宋体" w:hAnsi="宋体" w:eastAsia="宋体" w:cs="宋体"/>
          <w:spacing w:val="14"/>
          <w:sz w:val="23"/>
          <w:szCs w:val="23"/>
        </w:rPr>
        <w:t>接</w:t>
      </w:r>
      <w:r>
        <w:rPr>
          <w:rFonts w:ascii="宋体" w:hAnsi="宋体" w:eastAsia="宋体" w:cs="宋体"/>
          <w:spacing w:val="8"/>
          <w:sz w:val="23"/>
          <w:szCs w:val="23"/>
        </w:rPr>
        <w:t>到</w:t>
      </w:r>
      <w:r>
        <w:rPr>
          <w:rFonts w:ascii="宋体" w:hAnsi="宋体" w:eastAsia="宋体" w:cs="宋体"/>
          <w:spacing w:val="7"/>
          <w:sz w:val="23"/>
          <w:szCs w:val="23"/>
        </w:rPr>
        <w:t xml:space="preserve">解密通知后 </w:t>
      </w:r>
      <w:r>
        <w:rPr>
          <w:rFonts w:ascii="宋体" w:hAnsi="宋体" w:eastAsia="宋体" w:cs="宋体"/>
          <w:spacing w:val="7"/>
          <w:sz w:val="23"/>
          <w:szCs w:val="23"/>
          <w14:textOutline w14:w="4358" w14:cap="sq" w14:cmpd="sng">
            <w14:solidFill>
              <w14:srgbClr w14:val="000000"/>
            </w14:solidFill>
            <w14:prstDash w14:val="solid"/>
            <w14:bevel/>
          </w14:textOutline>
        </w:rPr>
        <w:t>30</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分钟内</w:t>
      </w:r>
      <w:r>
        <w:rPr>
          <w:rFonts w:ascii="宋体" w:hAnsi="宋体" w:eastAsia="宋体" w:cs="宋体"/>
          <w:spacing w:val="7"/>
          <w:sz w:val="23"/>
          <w:szCs w:val="23"/>
        </w:rPr>
        <w:t>自行完成“电子加密响应文件”的在线解密，</w:t>
      </w:r>
      <w:r>
        <w:rPr>
          <w:rFonts w:ascii="宋体" w:hAnsi="宋体" w:eastAsia="宋体" w:cs="宋体"/>
          <w:spacing w:val="7"/>
          <w:sz w:val="23"/>
          <w:szCs w:val="23"/>
          <w14:textOutline w14:w="4358" w14:cap="sq" w14:cmpd="sng">
            <w14:solidFill>
              <w14:srgbClr w14:val="000000"/>
            </w14:solidFill>
            <w14:prstDash w14:val="solid"/>
            <w14:bevel/>
          </w14:textOutline>
        </w:rPr>
        <w:t>如未按时解密则视</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为</w:t>
      </w:r>
      <w:r>
        <w:rPr>
          <w:rFonts w:ascii="宋体" w:hAnsi="宋体" w:eastAsia="宋体" w:cs="宋体"/>
          <w:spacing w:val="7"/>
          <w:sz w:val="23"/>
          <w:szCs w:val="23"/>
          <w14:textOutline w14:w="4358" w14:cap="sq" w14:cmpd="sng">
            <w14:solidFill>
              <w14:srgbClr w14:val="000000"/>
            </w14:solidFill>
            <w14:prstDash w14:val="solid"/>
            <w14:bevel/>
          </w14:textOutline>
        </w:rPr>
        <w:t>无效投标。</w:t>
      </w:r>
    </w:p>
    <w:p>
      <w:pPr>
        <w:spacing w:before="215" w:line="315" w:lineRule="auto"/>
        <w:ind w:right="2" w:firstLine="11"/>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 xml:space="preserve">) 开启《开标记录表》，公布投标供应商报价，各投标供应商代表应当在 </w:t>
      </w:r>
      <w:r>
        <w:rPr>
          <w:rFonts w:ascii="宋体" w:hAnsi="宋体" w:eastAsia="宋体" w:cs="宋体"/>
          <w:spacing w:val="9"/>
          <w:sz w:val="23"/>
          <w:szCs w:val="23"/>
          <w14:textOutline w14:w="4358" w14:cap="sq" w14:cmpd="sng">
            <w14:solidFill>
              <w14:srgbClr w14:val="000000"/>
            </w14:solidFill>
            <w14:prstDash w14:val="solid"/>
            <w14:bevel/>
          </w14:textOutline>
        </w:rPr>
        <w:t>20</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分钟内</w:t>
      </w:r>
      <w:r>
        <w:rPr>
          <w:rFonts w:ascii="宋体" w:hAnsi="宋体" w:eastAsia="宋体" w:cs="宋体"/>
          <w:spacing w:val="9"/>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签</w:t>
      </w:r>
      <w:r>
        <w:rPr>
          <w:rFonts w:ascii="宋体" w:hAnsi="宋体" w:eastAsia="宋体" w:cs="宋体"/>
          <w:spacing w:val="6"/>
          <w:sz w:val="23"/>
          <w:szCs w:val="23"/>
          <w14:textOutline w14:w="4358" w14:cap="sq" w14:cmpd="sng">
            <w14:solidFill>
              <w14:srgbClr w14:val="000000"/>
            </w14:solidFill>
            <w14:prstDash w14:val="solid"/>
            <w14:bevel/>
          </w14:textOutline>
        </w:rPr>
        <w:t>字确认</w:t>
      </w:r>
      <w:r>
        <w:rPr>
          <w:rFonts w:ascii="宋体" w:hAnsi="宋体" w:eastAsia="宋体" w:cs="宋体"/>
          <w:spacing w:val="6"/>
          <w:sz w:val="23"/>
          <w:szCs w:val="23"/>
        </w:rPr>
        <w:t>。</w:t>
      </w:r>
    </w:p>
    <w:p>
      <w:pPr>
        <w:spacing w:before="216" w:line="314" w:lineRule="auto"/>
        <w:ind w:left="1" w:right="2" w:firstLine="1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9"/>
          <w:sz w:val="23"/>
          <w:szCs w:val="23"/>
        </w:rPr>
        <w:t xml:space="preserve"> 开启资格证明文件， 由采购人在监督下进行资格审查；评审小组对通过资格审查的投</w:t>
      </w:r>
      <w:r>
        <w:rPr>
          <w:rFonts w:ascii="宋体" w:hAnsi="宋体" w:eastAsia="宋体" w:cs="宋体"/>
          <w:sz w:val="23"/>
          <w:szCs w:val="23"/>
        </w:rPr>
        <w:t xml:space="preserve"> </w:t>
      </w:r>
      <w:r>
        <w:rPr>
          <w:rFonts w:ascii="宋体" w:hAnsi="宋体" w:eastAsia="宋体" w:cs="宋体"/>
          <w:spacing w:val="11"/>
          <w:sz w:val="23"/>
          <w:szCs w:val="23"/>
        </w:rPr>
        <w:t>标</w:t>
      </w:r>
      <w:r>
        <w:rPr>
          <w:rFonts w:ascii="宋体" w:hAnsi="宋体" w:eastAsia="宋体" w:cs="宋体"/>
          <w:spacing w:val="8"/>
          <w:sz w:val="23"/>
          <w:szCs w:val="23"/>
        </w:rPr>
        <w:t>供应商进行符合性审查。</w:t>
      </w:r>
    </w:p>
    <w:p>
      <w:pPr>
        <w:spacing w:before="218" w:line="227" w:lineRule="auto"/>
        <w:ind w:left="1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5) 通过电子交易平台公布无效供应商名单及导致无效的原因。</w:t>
      </w:r>
    </w:p>
    <w:p>
      <w:pPr>
        <w:spacing w:before="217" w:line="228" w:lineRule="auto"/>
        <w:ind w:left="12"/>
        <w:rPr>
          <w:rFonts w:ascii="宋体" w:hAnsi="宋体" w:eastAsia="宋体" w:cs="宋体"/>
          <w:sz w:val="23"/>
          <w:szCs w:val="23"/>
        </w:rPr>
      </w:pPr>
      <w:r>
        <w:rPr>
          <w:rFonts w:ascii="宋体" w:hAnsi="宋体" w:eastAsia="宋体" w:cs="宋体"/>
          <w:spacing w:val="12"/>
          <w:sz w:val="23"/>
          <w:szCs w:val="23"/>
        </w:rPr>
        <w:t>(6) 开启在线评标，评审小组进行商务、技术评分并汇总商务技术评分及结果</w:t>
      </w:r>
      <w:r>
        <w:rPr>
          <w:rFonts w:ascii="宋体" w:hAnsi="宋体" w:eastAsia="宋体" w:cs="宋体"/>
          <w:spacing w:val="7"/>
          <w:sz w:val="23"/>
          <w:szCs w:val="23"/>
        </w:rPr>
        <w:t>。</w:t>
      </w:r>
    </w:p>
    <w:p>
      <w:pPr>
        <w:spacing w:before="215" w:line="226" w:lineRule="auto"/>
        <w:ind w:left="12"/>
        <w:rPr>
          <w:rFonts w:ascii="宋体" w:hAnsi="宋体" w:eastAsia="宋体" w:cs="宋体"/>
          <w:sz w:val="23"/>
          <w:szCs w:val="23"/>
        </w:rPr>
      </w:pPr>
      <w:r>
        <w:rPr>
          <w:rFonts w:ascii="宋体" w:hAnsi="宋体" w:eastAsia="宋体" w:cs="宋体"/>
          <w:spacing w:val="14"/>
          <w:sz w:val="23"/>
          <w:szCs w:val="23"/>
        </w:rPr>
        <w:t>(7) 开启报价文件，汇总报价得分</w:t>
      </w:r>
      <w:r>
        <w:rPr>
          <w:rFonts w:ascii="宋体" w:hAnsi="宋体" w:eastAsia="宋体" w:cs="宋体"/>
          <w:spacing w:val="11"/>
          <w:sz w:val="23"/>
          <w:szCs w:val="23"/>
        </w:rPr>
        <w:t>。</w:t>
      </w:r>
    </w:p>
    <w:p>
      <w:pPr>
        <w:spacing w:before="220" w:line="227" w:lineRule="auto"/>
        <w:ind w:left="1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8) 汇总商务、技术评分及报价得分，得出有效投标 (响应) 供应商评分排名。</w:t>
      </w:r>
    </w:p>
    <w:p>
      <w:pPr>
        <w:spacing w:before="216" w:line="227" w:lineRule="auto"/>
        <w:ind w:left="12"/>
        <w:rPr>
          <w:rFonts w:ascii="宋体" w:hAnsi="宋体" w:eastAsia="宋体" w:cs="宋体"/>
          <w:sz w:val="23"/>
          <w:szCs w:val="23"/>
        </w:rPr>
      </w:pPr>
      <w:r>
        <w:rPr>
          <w:rFonts w:ascii="宋体" w:hAnsi="宋体" w:eastAsia="宋体" w:cs="宋体"/>
          <w:spacing w:val="10"/>
          <w:sz w:val="23"/>
          <w:szCs w:val="23"/>
        </w:rPr>
        <w:t xml:space="preserve">(9) </w:t>
      </w:r>
      <w:r>
        <w:rPr>
          <w:rFonts w:ascii="宋体" w:hAnsi="宋体" w:eastAsia="宋体" w:cs="宋体"/>
          <w:spacing w:val="9"/>
          <w:sz w:val="23"/>
          <w:szCs w:val="23"/>
        </w:rPr>
        <w:t>推</w:t>
      </w:r>
      <w:r>
        <w:rPr>
          <w:rFonts w:ascii="宋体" w:hAnsi="宋体" w:eastAsia="宋体" w:cs="宋体"/>
          <w:spacing w:val="5"/>
          <w:sz w:val="23"/>
          <w:szCs w:val="23"/>
        </w:rPr>
        <w:t>荐 3 个中标候选供应商名单，采购人在 5 个工作日内确认中标供应商，公示结果。</w:t>
      </w:r>
    </w:p>
    <w:p>
      <w:pPr>
        <w:spacing w:before="217" w:line="228" w:lineRule="auto"/>
        <w:ind w:left="3"/>
        <w:rPr>
          <w:rFonts w:ascii="宋体" w:hAnsi="宋体" w:eastAsia="宋体" w:cs="宋体"/>
          <w:sz w:val="23"/>
          <w:szCs w:val="23"/>
        </w:rPr>
      </w:pPr>
      <w:r>
        <w:rPr>
          <w:rFonts w:ascii="宋体" w:hAnsi="宋体" w:eastAsia="宋体" w:cs="宋体"/>
          <w:spacing w:val="-1"/>
          <w:sz w:val="23"/>
          <w:szCs w:val="23"/>
        </w:rPr>
        <w:t>22.2 磋商过</w:t>
      </w:r>
      <w:r>
        <w:rPr>
          <w:rFonts w:ascii="宋体" w:hAnsi="宋体" w:eastAsia="宋体" w:cs="宋体"/>
          <w:sz w:val="23"/>
          <w:szCs w:val="23"/>
        </w:rPr>
        <w:t>程</w:t>
      </w:r>
    </w:p>
    <w:p>
      <w:pPr>
        <w:spacing w:before="217" w:line="227" w:lineRule="auto"/>
        <w:ind w:left="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2</w:t>
      </w:r>
      <w:r>
        <w:rPr>
          <w:rFonts w:ascii="宋体" w:hAnsi="宋体" w:eastAsia="宋体" w:cs="宋体"/>
          <w:spacing w:val="7"/>
          <w:sz w:val="23"/>
          <w:szCs w:val="23"/>
        </w:rPr>
        <w:t>.2.1 磋商的依据为磋商文件和响应文件。</w:t>
      </w:r>
    </w:p>
    <w:p>
      <w:pPr>
        <w:spacing w:before="220" w:line="366" w:lineRule="auto"/>
        <w:ind w:left="2"/>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1"/>
          <w:sz w:val="23"/>
          <w:szCs w:val="23"/>
        </w:rPr>
        <w:t>2</w:t>
      </w:r>
      <w:r>
        <w:rPr>
          <w:rFonts w:ascii="宋体" w:hAnsi="宋体" w:eastAsia="宋体" w:cs="宋体"/>
          <w:spacing w:val="9"/>
          <w:sz w:val="23"/>
          <w:szCs w:val="23"/>
        </w:rPr>
        <w:t>.2 磋商小组将确定每一响应文件是否对磋商文件的要求作出实质性的响应，而没有重</w:t>
      </w:r>
      <w:r>
        <w:rPr>
          <w:rFonts w:ascii="宋体" w:hAnsi="宋体" w:eastAsia="宋体" w:cs="宋体"/>
          <w:sz w:val="23"/>
          <w:szCs w:val="23"/>
        </w:rPr>
        <w:t xml:space="preserve"> </w:t>
      </w:r>
      <w:r>
        <w:rPr>
          <w:rFonts w:ascii="宋体" w:hAnsi="宋体" w:eastAsia="宋体" w:cs="宋体"/>
          <w:spacing w:val="14"/>
          <w:sz w:val="23"/>
          <w:szCs w:val="23"/>
        </w:rPr>
        <w:t>大偏离</w:t>
      </w:r>
      <w:r>
        <w:rPr>
          <w:rFonts w:ascii="宋体" w:hAnsi="宋体" w:eastAsia="宋体" w:cs="宋体"/>
          <w:spacing w:val="8"/>
          <w:sz w:val="23"/>
          <w:szCs w:val="23"/>
        </w:rPr>
        <w:t>。</w:t>
      </w:r>
      <w:r>
        <w:rPr>
          <w:rFonts w:ascii="宋体" w:hAnsi="宋体" w:eastAsia="宋体" w:cs="宋体"/>
          <w:spacing w:val="7"/>
          <w:sz w:val="23"/>
          <w:szCs w:val="23"/>
        </w:rPr>
        <w:t>实质性响应的响应文件是指符合磋商文件的所有条款、条件和规定且没有重大偏离</w:t>
      </w:r>
      <w:r>
        <w:rPr>
          <w:rFonts w:ascii="宋体" w:hAnsi="宋体" w:eastAsia="宋体" w:cs="宋体"/>
          <w:sz w:val="23"/>
          <w:szCs w:val="23"/>
        </w:rPr>
        <w:t xml:space="preserve"> </w:t>
      </w:r>
      <w:r>
        <w:rPr>
          <w:rFonts w:ascii="宋体" w:hAnsi="宋体" w:eastAsia="宋体" w:cs="宋体"/>
          <w:spacing w:val="14"/>
          <w:sz w:val="23"/>
          <w:szCs w:val="23"/>
        </w:rPr>
        <w:t>或保留</w:t>
      </w:r>
      <w:r>
        <w:rPr>
          <w:rFonts w:ascii="宋体" w:hAnsi="宋体" w:eastAsia="宋体" w:cs="宋体"/>
          <w:spacing w:val="8"/>
          <w:sz w:val="23"/>
          <w:szCs w:val="23"/>
        </w:rPr>
        <w:t>。</w:t>
      </w:r>
      <w:r>
        <w:rPr>
          <w:rFonts w:ascii="宋体" w:hAnsi="宋体" w:eastAsia="宋体" w:cs="宋体"/>
          <w:spacing w:val="7"/>
          <w:sz w:val="23"/>
          <w:szCs w:val="23"/>
        </w:rPr>
        <w:t>重大偏离或保留系指影响到磋商文件规定的服务范围、质量和性能，或限制了采购</w:t>
      </w:r>
      <w:r>
        <w:rPr>
          <w:rFonts w:ascii="宋体" w:hAnsi="宋体" w:eastAsia="宋体" w:cs="宋体"/>
          <w:sz w:val="23"/>
          <w:szCs w:val="23"/>
        </w:rPr>
        <w:t xml:space="preserve"> </w:t>
      </w:r>
      <w:r>
        <w:rPr>
          <w:rFonts w:ascii="宋体" w:hAnsi="宋体" w:eastAsia="宋体" w:cs="宋体"/>
          <w:spacing w:val="14"/>
          <w:sz w:val="23"/>
          <w:szCs w:val="23"/>
        </w:rPr>
        <w:t>人的权</w:t>
      </w:r>
      <w:r>
        <w:rPr>
          <w:rFonts w:ascii="宋体" w:hAnsi="宋体" w:eastAsia="宋体" w:cs="宋体"/>
          <w:spacing w:val="8"/>
          <w:sz w:val="23"/>
          <w:szCs w:val="23"/>
        </w:rPr>
        <w:t>利</w:t>
      </w:r>
      <w:r>
        <w:rPr>
          <w:rFonts w:ascii="宋体" w:hAnsi="宋体" w:eastAsia="宋体" w:cs="宋体"/>
          <w:spacing w:val="7"/>
          <w:sz w:val="23"/>
          <w:szCs w:val="23"/>
        </w:rPr>
        <w:t>和供应商的义务的规定，而纠正这些偏离将影响到其他提交实质性响应投标的供应</w:t>
      </w:r>
      <w:r>
        <w:rPr>
          <w:rFonts w:ascii="宋体" w:hAnsi="宋体" w:eastAsia="宋体" w:cs="宋体"/>
          <w:sz w:val="23"/>
          <w:szCs w:val="23"/>
        </w:rPr>
        <w:t xml:space="preserve"> </w:t>
      </w:r>
      <w:r>
        <w:rPr>
          <w:rFonts w:ascii="宋体" w:hAnsi="宋体" w:eastAsia="宋体" w:cs="宋体"/>
          <w:spacing w:val="12"/>
          <w:sz w:val="23"/>
          <w:szCs w:val="23"/>
        </w:rPr>
        <w:t>商</w:t>
      </w:r>
      <w:r>
        <w:rPr>
          <w:rFonts w:ascii="宋体" w:hAnsi="宋体" w:eastAsia="宋体" w:cs="宋体"/>
          <w:spacing w:val="7"/>
          <w:sz w:val="23"/>
          <w:szCs w:val="23"/>
        </w:rPr>
        <w:t>的公平竞争地位。</w:t>
      </w:r>
    </w:p>
    <w:p>
      <w:pPr>
        <w:spacing w:before="204" w:line="308" w:lineRule="exact"/>
        <w:ind w:left="4"/>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3、磋商注意事项</w:t>
      </w:r>
    </w:p>
    <w:p>
      <w:pPr>
        <w:spacing w:before="191" w:line="314" w:lineRule="auto"/>
        <w:ind w:left="2" w:right="59" w:firstLine="1"/>
        <w:rPr>
          <w:rFonts w:ascii="宋体" w:hAnsi="宋体" w:eastAsia="宋体" w:cs="宋体"/>
          <w:sz w:val="23"/>
          <w:szCs w:val="23"/>
        </w:rPr>
      </w:pPr>
      <w:r>
        <w:rPr>
          <w:rFonts w:ascii="宋体" w:hAnsi="宋体" w:eastAsia="宋体" w:cs="宋体"/>
          <w:spacing w:val="4"/>
          <w:sz w:val="23"/>
          <w:szCs w:val="23"/>
        </w:rPr>
        <w:t>23.1 供应商代表应保持磋商期间电话畅通 (磋商开始后 48 小时内) ，以便磋商小组检查</w:t>
      </w:r>
      <w:r>
        <w:rPr>
          <w:rFonts w:ascii="宋体" w:hAnsi="宋体" w:eastAsia="宋体" w:cs="宋体"/>
          <w:spacing w:val="2"/>
          <w:sz w:val="23"/>
          <w:szCs w:val="23"/>
        </w:rPr>
        <w:t>和</w:t>
      </w:r>
      <w:r>
        <w:rPr>
          <w:rFonts w:ascii="宋体" w:hAnsi="宋体" w:eastAsia="宋体" w:cs="宋体"/>
          <w:spacing w:val="18"/>
          <w:sz w:val="23"/>
          <w:szCs w:val="23"/>
        </w:rPr>
        <w:t>质</w:t>
      </w:r>
      <w:r>
        <w:rPr>
          <w:rFonts w:ascii="宋体" w:hAnsi="宋体" w:eastAsia="宋体" w:cs="宋体"/>
          <w:spacing w:val="10"/>
          <w:sz w:val="23"/>
          <w:szCs w:val="23"/>
        </w:rPr>
        <w:t>询</w:t>
      </w:r>
      <w:r>
        <w:rPr>
          <w:rFonts w:ascii="宋体" w:hAnsi="宋体" w:eastAsia="宋体" w:cs="宋体"/>
          <w:spacing w:val="9"/>
          <w:sz w:val="23"/>
          <w:szCs w:val="23"/>
        </w:rPr>
        <w:t>磋商有关的事项。因无法联系上而造成的后果由供应商自行负责。</w:t>
      </w:r>
    </w:p>
    <w:p>
      <w:pPr>
        <w:spacing w:before="218" w:line="343" w:lineRule="auto"/>
        <w:ind w:left="1" w:right="59" w:firstLine="2"/>
        <w:rPr>
          <w:rFonts w:ascii="宋体" w:hAnsi="宋体" w:eastAsia="宋体" w:cs="宋体"/>
          <w:sz w:val="23"/>
          <w:szCs w:val="23"/>
        </w:rPr>
      </w:pPr>
      <w:r>
        <w:rPr>
          <w:rFonts w:ascii="宋体" w:hAnsi="宋体" w:eastAsia="宋体" w:cs="宋体"/>
          <w:spacing w:val="10"/>
          <w:sz w:val="23"/>
          <w:szCs w:val="23"/>
        </w:rPr>
        <w:t>23.2 开始磋商后，直到签订合同协议书为止，凡有关对响应文件的审查、澄清、评价和</w:t>
      </w:r>
      <w:r>
        <w:rPr>
          <w:rFonts w:ascii="宋体" w:hAnsi="宋体" w:eastAsia="宋体" w:cs="宋体"/>
          <w:spacing w:val="6"/>
          <w:sz w:val="23"/>
          <w:szCs w:val="23"/>
        </w:rPr>
        <w:t>比</w:t>
      </w:r>
      <w:r>
        <w:rPr>
          <w:rFonts w:ascii="宋体" w:hAnsi="宋体" w:eastAsia="宋体" w:cs="宋体"/>
          <w:spacing w:val="14"/>
          <w:sz w:val="23"/>
          <w:szCs w:val="23"/>
        </w:rPr>
        <w:t>较工作</w:t>
      </w:r>
      <w:r>
        <w:rPr>
          <w:rFonts w:ascii="宋体" w:hAnsi="宋体" w:eastAsia="宋体" w:cs="宋体"/>
          <w:spacing w:val="10"/>
          <w:sz w:val="23"/>
          <w:szCs w:val="23"/>
        </w:rPr>
        <w:t>，</w:t>
      </w:r>
      <w:r>
        <w:rPr>
          <w:rFonts w:ascii="宋体" w:hAnsi="宋体" w:eastAsia="宋体" w:cs="宋体"/>
          <w:spacing w:val="7"/>
          <w:sz w:val="23"/>
          <w:szCs w:val="23"/>
        </w:rPr>
        <w:t>都应在保密的情况下进行，任何有关信息和资料，均不得向供应商或与上述工作无</w:t>
      </w:r>
      <w:r>
        <w:rPr>
          <w:rFonts w:ascii="宋体" w:hAnsi="宋体" w:eastAsia="宋体" w:cs="宋体"/>
          <w:spacing w:val="8"/>
          <w:sz w:val="23"/>
          <w:szCs w:val="23"/>
        </w:rPr>
        <w:t>关</w:t>
      </w:r>
      <w:r>
        <w:rPr>
          <w:rFonts w:ascii="宋体" w:hAnsi="宋体" w:eastAsia="宋体" w:cs="宋体"/>
          <w:spacing w:val="7"/>
          <w:sz w:val="23"/>
          <w:szCs w:val="23"/>
        </w:rPr>
        <w:t>的人员泄露。</w:t>
      </w:r>
    </w:p>
    <w:p>
      <w:pPr>
        <w:spacing w:before="218" w:line="314" w:lineRule="auto"/>
        <w:ind w:left="20" w:right="59" w:hanging="16"/>
        <w:rPr>
          <w:rFonts w:ascii="宋体" w:hAnsi="宋体" w:eastAsia="宋体" w:cs="宋体"/>
          <w:sz w:val="23"/>
          <w:szCs w:val="23"/>
        </w:rPr>
      </w:pPr>
      <w:r>
        <w:rPr>
          <w:rFonts w:ascii="宋体" w:hAnsi="宋体" w:eastAsia="宋体" w:cs="宋体"/>
          <w:spacing w:val="10"/>
          <w:sz w:val="23"/>
          <w:szCs w:val="23"/>
        </w:rPr>
        <w:t>23.3 供应商在上述工作过程中对采购人施加任何影响的行为，都将会导致取消其响应文</w:t>
      </w:r>
      <w:r>
        <w:rPr>
          <w:rFonts w:ascii="宋体" w:hAnsi="宋体" w:eastAsia="宋体" w:cs="宋体"/>
          <w:spacing w:val="6"/>
          <w:sz w:val="23"/>
          <w:szCs w:val="23"/>
        </w:rPr>
        <w:t>件</w:t>
      </w:r>
      <w:r>
        <w:rPr>
          <w:rFonts w:ascii="宋体" w:hAnsi="宋体" w:eastAsia="宋体" w:cs="宋体"/>
          <w:sz w:val="23"/>
          <w:szCs w:val="23"/>
        </w:rPr>
        <w:t>的评定。</w:t>
      </w:r>
    </w:p>
    <w:p>
      <w:pPr>
        <w:spacing w:before="215" w:line="310" w:lineRule="exact"/>
        <w:ind w:left="4"/>
        <w:rPr>
          <w:rFonts w:ascii="宋体" w:hAnsi="宋体" w:eastAsia="宋体" w:cs="宋体"/>
          <w:sz w:val="23"/>
          <w:szCs w:val="23"/>
        </w:rPr>
      </w:pPr>
      <w:r>
        <w:rPr>
          <w:rFonts w:ascii="宋体" w:hAnsi="宋体" w:eastAsia="宋体" w:cs="宋体"/>
          <w:spacing w:val="7"/>
          <w:position w:val="1"/>
          <w:sz w:val="23"/>
          <w:szCs w:val="23"/>
        </w:rPr>
        <w:t>24、磋商标</w:t>
      </w:r>
      <w:r>
        <w:rPr>
          <w:rFonts w:ascii="宋体" w:hAnsi="宋体" w:eastAsia="宋体" w:cs="宋体"/>
          <w:spacing w:val="5"/>
          <w:position w:val="1"/>
          <w:sz w:val="23"/>
          <w:szCs w:val="23"/>
        </w:rPr>
        <w:t>准</w:t>
      </w:r>
    </w:p>
    <w:p>
      <w:pPr>
        <w:spacing w:before="190" w:line="314" w:lineRule="auto"/>
        <w:ind w:left="2" w:right="59" w:firstLine="1"/>
        <w:rPr>
          <w:rFonts w:ascii="宋体" w:hAnsi="宋体" w:eastAsia="宋体" w:cs="宋体"/>
          <w:sz w:val="23"/>
          <w:szCs w:val="23"/>
        </w:rPr>
      </w:pPr>
      <w:r>
        <w:rPr>
          <w:rFonts w:ascii="宋体" w:hAnsi="宋体" w:eastAsia="宋体" w:cs="宋体"/>
          <w:spacing w:val="10"/>
          <w:sz w:val="23"/>
          <w:szCs w:val="23"/>
        </w:rPr>
        <w:t>24.1 磋商活动遵循公平、公正、科学、择优的原则。竞争性磋商文件及响应文件是评比</w:t>
      </w:r>
      <w:r>
        <w:rPr>
          <w:rFonts w:ascii="宋体" w:hAnsi="宋体" w:eastAsia="宋体" w:cs="宋体"/>
          <w:spacing w:val="6"/>
          <w:sz w:val="23"/>
          <w:szCs w:val="23"/>
        </w:rPr>
        <w:t>工</w:t>
      </w:r>
      <w:r>
        <w:rPr>
          <w:rFonts w:ascii="宋体" w:hAnsi="宋体" w:eastAsia="宋体" w:cs="宋体"/>
          <w:sz w:val="23"/>
          <w:szCs w:val="23"/>
        </w:rPr>
        <w:t xml:space="preserve"> </w:t>
      </w:r>
      <w:r>
        <w:rPr>
          <w:rFonts w:ascii="宋体" w:hAnsi="宋体" w:eastAsia="宋体" w:cs="宋体"/>
          <w:spacing w:val="7"/>
          <w:sz w:val="23"/>
          <w:szCs w:val="23"/>
        </w:rPr>
        <w:t>作的首要依据。</w:t>
      </w:r>
    </w:p>
    <w:p>
      <w:pPr>
        <w:spacing w:before="186" w:line="306" w:lineRule="exact"/>
        <w:ind w:left="4"/>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25、评审方法和标准</w:t>
      </w:r>
      <w:r>
        <w:rPr>
          <w:rFonts w:ascii="宋体" w:hAnsi="宋体" w:eastAsia="宋体" w:cs="宋体"/>
          <w:spacing w:val="7"/>
          <w:position w:val="1"/>
          <w:sz w:val="23"/>
          <w:szCs w:val="23"/>
        </w:rPr>
        <w:t>。</w:t>
      </w:r>
    </w:p>
    <w:p>
      <w:pPr>
        <w:spacing w:before="155" w:line="369" w:lineRule="auto"/>
        <w:ind w:firstLine="484"/>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8"/>
          <w:sz w:val="23"/>
          <w:szCs w:val="23"/>
        </w:rPr>
        <w:t>1</w:t>
      </w:r>
      <w:r>
        <w:rPr>
          <w:rFonts w:ascii="宋体" w:hAnsi="宋体" w:eastAsia="宋体" w:cs="宋体"/>
          <w:spacing w:val="7"/>
          <w:sz w:val="23"/>
          <w:szCs w:val="23"/>
        </w:rPr>
        <w:t xml:space="preserve"> 本次招标采用综合评分法进行评审。磋商小组按照磋商文件要求对响应文件中的</w:t>
      </w:r>
      <w:r>
        <w:rPr>
          <w:rFonts w:ascii="宋体" w:hAnsi="宋体" w:eastAsia="宋体" w:cs="宋体"/>
          <w:sz w:val="23"/>
          <w:szCs w:val="23"/>
        </w:rPr>
        <w:t xml:space="preserve"> </w:t>
      </w:r>
      <w:r>
        <w:rPr>
          <w:rFonts w:ascii="宋体" w:hAnsi="宋体" w:eastAsia="宋体" w:cs="宋体"/>
          <w:spacing w:val="14"/>
          <w:sz w:val="23"/>
          <w:szCs w:val="23"/>
        </w:rPr>
        <w:t>重要技</w:t>
      </w:r>
      <w:r>
        <w:rPr>
          <w:rFonts w:ascii="宋体" w:hAnsi="宋体" w:eastAsia="宋体" w:cs="宋体"/>
          <w:spacing w:val="12"/>
          <w:sz w:val="23"/>
          <w:szCs w:val="23"/>
        </w:rPr>
        <w:t>术</w:t>
      </w:r>
      <w:r>
        <w:rPr>
          <w:rFonts w:ascii="宋体" w:hAnsi="宋体" w:eastAsia="宋体" w:cs="宋体"/>
          <w:spacing w:val="7"/>
          <w:sz w:val="23"/>
          <w:szCs w:val="23"/>
        </w:rPr>
        <w:t>指标以及技术和商务上要求的其它重要内容进行审核，审核合格后即视为实质性响</w:t>
      </w:r>
      <w:r>
        <w:rPr>
          <w:rFonts w:ascii="宋体" w:hAnsi="宋体" w:eastAsia="宋体" w:cs="宋体"/>
          <w:sz w:val="23"/>
          <w:szCs w:val="23"/>
        </w:rPr>
        <w:t xml:space="preserve"> </w:t>
      </w:r>
      <w:r>
        <w:rPr>
          <w:rFonts w:ascii="宋体" w:hAnsi="宋体" w:eastAsia="宋体" w:cs="宋体"/>
          <w:spacing w:val="14"/>
          <w:sz w:val="23"/>
          <w:szCs w:val="23"/>
        </w:rPr>
        <w:t>应的磋</w:t>
      </w:r>
      <w:r>
        <w:rPr>
          <w:rFonts w:ascii="宋体" w:hAnsi="宋体" w:eastAsia="宋体" w:cs="宋体"/>
          <w:spacing w:val="12"/>
          <w:sz w:val="23"/>
          <w:szCs w:val="23"/>
        </w:rPr>
        <w:t>商</w:t>
      </w:r>
      <w:r>
        <w:rPr>
          <w:rFonts w:ascii="宋体" w:hAnsi="宋体" w:eastAsia="宋体" w:cs="宋体"/>
          <w:spacing w:val="7"/>
          <w:sz w:val="23"/>
          <w:szCs w:val="23"/>
        </w:rPr>
        <w:t>文件，进行第二个步骤：对实质性响应的响应文件进行评估和比较采用综合评分法</w:t>
      </w:r>
      <w:r>
        <w:rPr>
          <w:rFonts w:ascii="宋体" w:hAnsi="宋体" w:eastAsia="宋体" w:cs="宋体"/>
          <w:sz w:val="23"/>
          <w:szCs w:val="23"/>
        </w:rPr>
        <w:t xml:space="preserve"> </w:t>
      </w:r>
      <w:r>
        <w:rPr>
          <w:rFonts w:ascii="宋体" w:hAnsi="宋体" w:eastAsia="宋体" w:cs="宋体"/>
          <w:spacing w:val="-1"/>
          <w:sz w:val="23"/>
          <w:szCs w:val="23"/>
        </w:rPr>
        <w:t xml:space="preserve">进行打分评比，打分方法：总分为 100 分，其中投标报价部分 </w:t>
      </w:r>
      <w:r>
        <w:rPr>
          <w:rFonts w:hint="eastAsia" w:ascii="宋体" w:hAnsi="宋体" w:cs="宋体"/>
          <w:spacing w:val="-1"/>
          <w:sz w:val="23"/>
          <w:szCs w:val="23"/>
          <w:lang w:val="en-US" w:eastAsia="zh-CN"/>
        </w:rPr>
        <w:t>40</w:t>
      </w:r>
      <w:r>
        <w:rPr>
          <w:rFonts w:ascii="宋体" w:hAnsi="宋体" w:eastAsia="宋体" w:cs="宋体"/>
          <w:spacing w:val="-1"/>
          <w:sz w:val="23"/>
          <w:szCs w:val="23"/>
        </w:rPr>
        <w:t>分、商务部</w:t>
      </w:r>
      <w:r>
        <w:rPr>
          <w:rFonts w:ascii="宋体" w:hAnsi="宋体" w:eastAsia="宋体" w:cs="宋体"/>
          <w:sz w:val="23"/>
          <w:szCs w:val="23"/>
        </w:rPr>
        <w:t>分、技术</w:t>
      </w:r>
      <w:r>
        <w:rPr>
          <w:rFonts w:ascii="宋体" w:hAnsi="宋体" w:eastAsia="宋体" w:cs="宋体"/>
          <w:spacing w:val="6"/>
          <w:sz w:val="23"/>
          <w:szCs w:val="23"/>
        </w:rPr>
        <w:t>部分</w:t>
      </w:r>
      <w:r>
        <w:rPr>
          <w:rFonts w:hint="eastAsia" w:ascii="宋体" w:hAnsi="宋体" w:cs="宋体"/>
          <w:spacing w:val="3"/>
          <w:sz w:val="23"/>
          <w:szCs w:val="23"/>
          <w:lang w:val="en-US" w:eastAsia="zh-CN"/>
        </w:rPr>
        <w:t>60</w:t>
      </w:r>
      <w:r>
        <w:rPr>
          <w:rFonts w:ascii="宋体" w:hAnsi="宋体" w:eastAsia="宋体" w:cs="宋体"/>
          <w:spacing w:val="3"/>
          <w:sz w:val="23"/>
          <w:szCs w:val="23"/>
        </w:rPr>
        <w:t>分。将每位供应商的所有得分相加即为该供应商的总得分。详细评审内容标准如下：</w:t>
      </w:r>
    </w:p>
    <w:p>
      <w:pPr>
        <w:spacing w:before="1" w:line="227" w:lineRule="auto"/>
        <w:ind w:left="1"/>
        <w:sectPr>
          <w:footerReference r:id="rId10" w:type="default"/>
          <w:pgSz w:w="11907" w:h="16840"/>
          <w:pgMar w:top="1431" w:right="1140" w:bottom="1043" w:left="1262" w:header="0" w:footer="883" w:gutter="0"/>
          <w:pgNumType w:fmt="decimal"/>
          <w:cols w:space="720" w:num="1"/>
        </w:sect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为方便电子评审，</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目录需关联至指定信息处，否则视同为未提供。</w:t>
      </w:r>
    </w:p>
    <w:p>
      <w:pPr>
        <w:spacing w:before="96" w:line="227" w:lineRule="auto"/>
        <w:rPr>
          <w:rFonts w:ascii="宋体" w:hAnsi="宋体" w:eastAsia="宋体" w:cs="宋体"/>
          <w:sz w:val="23"/>
          <w:szCs w:val="23"/>
        </w:rPr>
      </w:pPr>
      <w:r>
        <w:rPr>
          <w:rFonts w:ascii="宋体" w:hAnsi="宋体" w:eastAsia="宋体" w:cs="宋体"/>
          <w:spacing w:val="-1"/>
          <w:sz w:val="23"/>
          <w:szCs w:val="23"/>
        </w:rPr>
        <w:t>25.2 资格审</w:t>
      </w:r>
      <w:r>
        <w:rPr>
          <w:rFonts w:ascii="宋体" w:hAnsi="宋体" w:eastAsia="宋体" w:cs="宋体"/>
          <w:sz w:val="23"/>
          <w:szCs w:val="23"/>
        </w:rPr>
        <w:t>查</w:t>
      </w:r>
    </w:p>
    <w:p>
      <w:pPr>
        <w:spacing w:before="143" w:line="353" w:lineRule="auto"/>
        <w:ind w:right="59" w:firstLine="480"/>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12"/>
          <w:sz w:val="23"/>
          <w:szCs w:val="23"/>
        </w:rPr>
        <w:t>小</w:t>
      </w:r>
      <w:r>
        <w:rPr>
          <w:rFonts w:ascii="宋体" w:hAnsi="宋体" w:eastAsia="宋体" w:cs="宋体"/>
          <w:spacing w:val="7"/>
          <w:sz w:val="23"/>
          <w:szCs w:val="23"/>
        </w:rPr>
        <w:t>组对各供应商的响应文件进行资格审查。未通过资格审查的供应商，其响应文件</w:t>
      </w:r>
      <w:r>
        <w:rPr>
          <w:rFonts w:ascii="宋体" w:hAnsi="宋体" w:eastAsia="宋体" w:cs="宋体"/>
          <w:sz w:val="23"/>
          <w:szCs w:val="23"/>
        </w:rPr>
        <w:t xml:space="preserve"> </w:t>
      </w:r>
      <w:r>
        <w:rPr>
          <w:rFonts w:ascii="宋体" w:hAnsi="宋体" w:eastAsia="宋体" w:cs="宋体"/>
          <w:spacing w:val="10"/>
          <w:sz w:val="23"/>
          <w:szCs w:val="23"/>
        </w:rPr>
        <w:t>视</w:t>
      </w:r>
      <w:r>
        <w:rPr>
          <w:rFonts w:ascii="宋体" w:hAnsi="宋体" w:eastAsia="宋体" w:cs="宋体"/>
          <w:spacing w:val="9"/>
          <w:sz w:val="23"/>
          <w:szCs w:val="23"/>
        </w:rPr>
        <w:t>为无效且不进入符合性审查，具体审查内容详见《资格审查表》。</w:t>
      </w:r>
    </w:p>
    <w:p>
      <w:pPr>
        <w:spacing w:line="227" w:lineRule="auto"/>
        <w:ind w:left="492"/>
        <w:rPr>
          <w:rFonts w:ascii="宋体" w:hAnsi="宋体" w:eastAsia="宋体" w:cs="宋体"/>
          <w:sz w:val="23"/>
          <w:szCs w:val="23"/>
        </w:rPr>
      </w:pPr>
      <w:r>
        <w:rPr>
          <w:rFonts w:ascii="宋体" w:hAnsi="宋体" w:eastAsia="宋体" w:cs="宋体"/>
          <w:spacing w:val="12"/>
          <w:sz w:val="23"/>
          <w:szCs w:val="23"/>
        </w:rPr>
        <w:t>资</w:t>
      </w:r>
      <w:r>
        <w:rPr>
          <w:rFonts w:ascii="宋体" w:hAnsi="宋体" w:eastAsia="宋体" w:cs="宋体"/>
          <w:spacing w:val="6"/>
          <w:sz w:val="23"/>
          <w:szCs w:val="23"/>
        </w:rPr>
        <w:t>格审查标准如下：</w:t>
      </w:r>
    </w:p>
    <w:p>
      <w:pPr>
        <w:spacing w:before="94" w:line="227" w:lineRule="auto"/>
        <w:ind w:left="3924"/>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6"/>
          <w:sz w:val="23"/>
          <w:szCs w:val="23"/>
        </w:rPr>
        <w:t>资格审查表》</w:t>
      </w:r>
    </w:p>
    <w:p>
      <w:pPr>
        <w:spacing w:line="42" w:lineRule="exact"/>
      </w:pPr>
    </w:p>
    <w:tbl>
      <w:tblPr>
        <w:tblStyle w:val="17"/>
        <w:tblW w:w="9243"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8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83" w:type="dxa"/>
            <w:vAlign w:val="top"/>
          </w:tcPr>
          <w:p>
            <w:pPr>
              <w:spacing w:before="94" w:line="229" w:lineRule="auto"/>
              <w:ind w:left="39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8260" w:type="dxa"/>
            <w:vAlign w:val="top"/>
          </w:tcPr>
          <w:p>
            <w:pPr>
              <w:spacing w:before="95" w:line="227" w:lineRule="auto"/>
              <w:ind w:left="3519"/>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83" w:type="dxa"/>
            <w:vAlign w:val="top"/>
          </w:tcPr>
          <w:p>
            <w:pPr>
              <w:spacing w:line="241" w:lineRule="auto"/>
              <w:rPr>
                <w:rFonts w:ascii="Arial"/>
                <w:sz w:val="21"/>
              </w:rPr>
            </w:pPr>
          </w:p>
          <w:p>
            <w:pPr>
              <w:spacing w:before="74" w:line="192" w:lineRule="auto"/>
              <w:ind w:left="592"/>
              <w:rPr>
                <w:rFonts w:ascii="宋体" w:hAnsi="宋体" w:eastAsia="宋体" w:cs="宋体"/>
                <w:sz w:val="23"/>
                <w:szCs w:val="23"/>
              </w:rPr>
            </w:pPr>
            <w:r>
              <w:rPr>
                <w:rFonts w:ascii="宋体" w:hAnsi="宋体" w:eastAsia="宋体" w:cs="宋体"/>
                <w:sz w:val="23"/>
                <w:szCs w:val="23"/>
              </w:rPr>
              <w:t>1</w:t>
            </w:r>
          </w:p>
        </w:tc>
        <w:tc>
          <w:tcPr>
            <w:tcW w:w="8260" w:type="dxa"/>
            <w:vAlign w:val="top"/>
          </w:tcPr>
          <w:p>
            <w:pPr>
              <w:spacing w:before="115" w:line="275" w:lineRule="auto"/>
              <w:ind w:left="8" w:right="1"/>
              <w:rPr>
                <w:rFonts w:ascii="宋体" w:hAnsi="宋体" w:eastAsia="宋体" w:cs="宋体"/>
                <w:sz w:val="23"/>
                <w:szCs w:val="23"/>
              </w:rPr>
            </w:pPr>
            <w:r>
              <w:rPr>
                <w:rFonts w:hint="eastAsia" w:ascii="宋体" w:hAnsi="宋体" w:eastAsia="宋体" w:cs="宋体"/>
                <w:sz w:val="23"/>
                <w:szCs w:val="23"/>
                <w:lang w:val="en-US" w:eastAsia="zh-CN"/>
              </w:rPr>
              <w:t>具有企业法人营业执照（三证合一）、《银行开户许可证》或《基本存款账户信息》；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83" w:type="dxa"/>
            <w:vAlign w:val="top"/>
          </w:tcPr>
          <w:p>
            <w:pPr>
              <w:spacing w:before="121" w:line="192" w:lineRule="auto"/>
              <w:ind w:left="578"/>
              <w:rPr>
                <w:rFonts w:ascii="宋体" w:hAnsi="宋体" w:eastAsia="宋体" w:cs="宋体"/>
                <w:sz w:val="23"/>
                <w:szCs w:val="23"/>
              </w:rPr>
            </w:pPr>
            <w:r>
              <w:rPr>
                <w:rFonts w:ascii="宋体" w:hAnsi="宋体" w:eastAsia="宋体" w:cs="宋体"/>
                <w:sz w:val="23"/>
                <w:szCs w:val="23"/>
              </w:rPr>
              <w:t>2</w:t>
            </w:r>
          </w:p>
        </w:tc>
        <w:tc>
          <w:tcPr>
            <w:tcW w:w="8260" w:type="dxa"/>
            <w:vAlign w:val="top"/>
          </w:tcPr>
          <w:p>
            <w:pPr>
              <w:spacing w:before="120" w:line="227" w:lineRule="auto"/>
              <w:ind w:left="12"/>
              <w:rPr>
                <w:rFonts w:ascii="宋体" w:hAnsi="宋体" w:eastAsia="宋体" w:cs="宋体"/>
                <w:sz w:val="23"/>
                <w:szCs w:val="23"/>
              </w:rPr>
            </w:pPr>
            <w:r>
              <w:rPr>
                <w:rFonts w:hint="eastAsia" w:ascii="宋体" w:hAnsi="宋体" w:cs="宋体"/>
                <w:sz w:val="23"/>
                <w:szCs w:val="23"/>
                <w:lang w:val="en-US" w:eastAsia="zh-CN"/>
              </w:rPr>
              <w:t>所投产品制造商提供《医疗器械生产许可证》，代理商或经销商提供《医疗器械经营许可证》或《医疗器械经营备案凭证》，所投产品属于第三类医疗器械的须提供《医疗器械注册证》(含注册登记表)，所有证件均应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83" w:type="dxa"/>
            <w:vAlign w:val="top"/>
          </w:tcPr>
          <w:p>
            <w:pPr>
              <w:spacing w:line="244" w:lineRule="auto"/>
              <w:rPr>
                <w:rFonts w:ascii="Arial"/>
                <w:sz w:val="21"/>
              </w:rPr>
            </w:pPr>
          </w:p>
          <w:p>
            <w:pPr>
              <w:spacing w:before="75" w:line="190" w:lineRule="auto"/>
              <w:ind w:left="579"/>
              <w:rPr>
                <w:rFonts w:ascii="宋体" w:hAnsi="宋体" w:eastAsia="宋体" w:cs="宋体"/>
                <w:sz w:val="23"/>
                <w:szCs w:val="23"/>
              </w:rPr>
            </w:pPr>
            <w:r>
              <w:rPr>
                <w:rFonts w:ascii="宋体" w:hAnsi="宋体" w:eastAsia="宋体" w:cs="宋体"/>
                <w:sz w:val="23"/>
                <w:szCs w:val="23"/>
              </w:rPr>
              <w:t>3</w:t>
            </w:r>
          </w:p>
        </w:tc>
        <w:tc>
          <w:tcPr>
            <w:tcW w:w="8260" w:type="dxa"/>
            <w:vAlign w:val="top"/>
          </w:tcPr>
          <w:p>
            <w:pPr>
              <w:spacing w:before="119" w:line="273" w:lineRule="auto"/>
              <w:ind w:left="9" w:right="1" w:firstLine="1"/>
              <w:rPr>
                <w:rFonts w:ascii="宋体" w:hAnsi="宋体" w:eastAsia="宋体" w:cs="宋体"/>
                <w:sz w:val="23"/>
                <w:szCs w:val="23"/>
              </w:rPr>
            </w:pPr>
            <w:r>
              <w:rPr>
                <w:rFonts w:hint="eastAsia" w:ascii="宋体" w:hAnsi="宋体" w:eastAsia="宋体" w:cs="宋体"/>
                <w:sz w:val="23"/>
                <w:szCs w:val="23"/>
                <w:lang w:val="en-US" w:eastAsia="zh-CN"/>
              </w:rPr>
              <w:t>法定代表人需提供法定代表人证明书及法定代表人身份证，委托代理人需提供法定代表人授权委托书及委托代理人身份证，被委托人必须是投标单位法人或正式员工，需提供社保部门出具最少近六个月的缴纳社保证明（社保缴费凭证或个人明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4</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具有良好的商业信誉和健全的财务会计制度需提供2022度财务审计报告，新成立公司提供近6个月财务报表；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提供税务机关出具近六个月填报日期的完税证明 (新成立公司按实际发生提供)；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6</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在信用中国网站、中国政府采购网、国家企业信用信息公示系统、中国裁判文书网等以上网站如有行政处罚信息、列入经营异常名录信息、列入严重违法失信企业名单（黑名单）信息，将拒绝其参本次采购活动，以上网站页面查询截图时间应在招标公告日期后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7</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提供针对本次项目《反商业贿赂承诺书》；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8</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参与政府采购活动前3年内未被列入失信、重大税收违法案件、财政部门禁止参加政府采购活动的承诺书；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83" w:type="dxa"/>
            <w:vAlign w:val="top"/>
          </w:tcPr>
          <w:p>
            <w:pPr>
              <w:spacing w:before="115" w:line="275" w:lineRule="auto"/>
              <w:ind w:left="8" w:right="1"/>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8260" w:type="dxa"/>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投标保证金打款凭证或保函文件</w:t>
            </w:r>
            <w:r>
              <w:rPr>
                <w:rFonts w:hint="eastAsia" w:ascii="宋体" w:hAnsi="宋体" w:cs="宋体"/>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243" w:type="dxa"/>
            <w:gridSpan w:val="2"/>
            <w:vAlign w:val="top"/>
          </w:tcPr>
          <w:p>
            <w:pPr>
              <w:spacing w:before="115" w:line="275" w:lineRule="auto"/>
              <w:ind w:left="8" w:right="1"/>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结论：是否通过评审 (通过打√、不通过打×)</w:t>
            </w:r>
          </w:p>
        </w:tc>
      </w:tr>
    </w:tbl>
    <w:p>
      <w:pPr>
        <w:spacing w:before="84" w:line="289" w:lineRule="auto"/>
        <w:ind w:right="2"/>
        <w:rPr>
          <w:rFonts w:ascii="宋体" w:hAnsi="宋体" w:eastAsia="宋体" w:cs="宋体"/>
          <w:spacing w:val="14"/>
          <w:sz w:val="23"/>
          <w:szCs w:val="23"/>
          <w14:textOutline w14:w="4358" w14:cap="sq" w14:cmpd="sng">
            <w14:solidFill>
              <w14:srgbClr w14:val="000000"/>
            </w14:solidFill>
            <w14:prstDash w14:val="solid"/>
            <w14:bevel/>
          </w14:textOutline>
        </w:rPr>
      </w:pPr>
    </w:p>
    <w:p>
      <w:pPr>
        <w:spacing w:before="84" w:line="289" w:lineRule="auto"/>
        <w:ind w:right="2" w:firstLine="258" w:firstLineChars="10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备注：供应商须将以上有效证件的扫描件上传到“政采云”平台查验，如果提供不</w:t>
      </w:r>
      <w:r>
        <w:rPr>
          <w:rFonts w:ascii="宋体" w:hAnsi="宋体" w:eastAsia="宋体" w:cs="宋体"/>
          <w:spacing w:val="7"/>
          <w:sz w:val="23"/>
          <w:szCs w:val="23"/>
          <w14:textOutline w14:w="4358" w14:cap="sq" w14:cmpd="sng">
            <w14:solidFill>
              <w14:srgbClr w14:val="000000"/>
            </w14:solidFill>
            <w14:prstDash w14:val="solid"/>
            <w14:bevel/>
          </w14:textOutline>
        </w:rPr>
        <w:t>全</w:t>
      </w:r>
      <w:r>
        <w:rPr>
          <w:rFonts w:ascii="宋体" w:hAnsi="宋体" w:eastAsia="宋体" w:cs="宋体"/>
          <w:spacing w:val="26"/>
          <w:sz w:val="23"/>
          <w:szCs w:val="23"/>
          <w14:textOutline w14:w="4358" w14:cap="sq" w14:cmpd="sng">
            <w14:solidFill>
              <w14:srgbClr w14:val="000000"/>
            </w14:solidFill>
            <w14:prstDash w14:val="solid"/>
            <w14:bevel/>
          </w14:textOutline>
        </w:rPr>
        <w:t>则</w:t>
      </w:r>
      <w:r>
        <w:rPr>
          <w:rFonts w:ascii="宋体" w:hAnsi="宋体" w:eastAsia="宋体" w:cs="宋体"/>
          <w:spacing w:val="22"/>
          <w:sz w:val="23"/>
          <w:szCs w:val="23"/>
          <w14:textOutline w14:w="4358" w14:cap="sq" w14:cmpd="sng">
            <w14:solidFill>
              <w14:srgbClr w14:val="000000"/>
            </w14:solidFill>
            <w14:prstDash w14:val="solid"/>
            <w14:bevel/>
          </w14:textOutline>
        </w:rPr>
        <w:t>视</w:t>
      </w:r>
      <w:r>
        <w:rPr>
          <w:rFonts w:ascii="宋体" w:hAnsi="宋体" w:eastAsia="宋体" w:cs="宋体"/>
          <w:spacing w:val="13"/>
          <w:sz w:val="23"/>
          <w:szCs w:val="23"/>
          <w14:textOutline w14:w="4358" w14:cap="sq" w14:cmpd="sng">
            <w14:solidFill>
              <w14:srgbClr w14:val="000000"/>
            </w14:solidFill>
            <w14:prstDash w14:val="solid"/>
            <w14:bevel/>
          </w14:textOutline>
        </w:rPr>
        <w:t>为对磋商文件资格审查内容的不响应，其投标作为无效标，不进入后期评审阶段，经</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审</w:t>
      </w:r>
      <w:r>
        <w:rPr>
          <w:rFonts w:ascii="宋体" w:hAnsi="宋体" w:eastAsia="宋体" w:cs="宋体"/>
          <w:spacing w:val="12"/>
          <w:sz w:val="23"/>
          <w:szCs w:val="23"/>
          <w14:textOutline w14:w="4358" w14:cap="sq" w14:cmpd="sng">
            <w14:solidFill>
              <w14:srgbClr w14:val="000000"/>
            </w14:solidFill>
            <w14:prstDash w14:val="solid"/>
            <w14:bevel/>
          </w14:textOutline>
        </w:rPr>
        <w:t>查</w:t>
      </w:r>
      <w:r>
        <w:rPr>
          <w:rFonts w:ascii="宋体" w:hAnsi="宋体" w:eastAsia="宋体" w:cs="宋体"/>
          <w:spacing w:val="9"/>
          <w:sz w:val="23"/>
          <w:szCs w:val="23"/>
          <w14:textOutline w14:w="4358" w14:cap="sq" w14:cmpd="sng">
            <w14:solidFill>
              <w14:srgbClr w14:val="000000"/>
            </w14:solidFill>
            <w14:prstDash w14:val="solid"/>
            <w14:bevel/>
          </w14:textOutline>
        </w:rPr>
        <w:t>证件齐全有效的供应商为合格的供应商。</w:t>
      </w:r>
    </w:p>
    <w:p>
      <w:pPr>
        <w:sectPr>
          <w:footerReference r:id="rId11" w:type="default"/>
          <w:pgSz w:w="11907" w:h="16840"/>
          <w:pgMar w:top="1431" w:right="1080" w:bottom="1043" w:left="1260" w:header="0" w:footer="883" w:gutter="0"/>
          <w:pgNumType w:fmt="decimal"/>
          <w:cols w:space="720" w:num="1"/>
        </w:sectPr>
      </w:pPr>
    </w:p>
    <w:p>
      <w:pPr>
        <w:spacing w:line="227" w:lineRule="auto"/>
        <w:ind w:left="483"/>
        <w:rPr>
          <w:rFonts w:ascii="宋体" w:hAnsi="宋体" w:eastAsia="宋体" w:cs="宋体"/>
          <w:sz w:val="23"/>
          <w:szCs w:val="23"/>
        </w:rPr>
      </w:pPr>
      <w:r>
        <w:rPr>
          <w:rFonts w:ascii="宋体" w:hAnsi="宋体" w:eastAsia="宋体" w:cs="宋体"/>
          <w:spacing w:val="1"/>
          <w:sz w:val="23"/>
          <w:szCs w:val="23"/>
        </w:rPr>
        <w:t>25</w:t>
      </w:r>
      <w:r>
        <w:rPr>
          <w:rFonts w:ascii="宋体" w:hAnsi="宋体" w:eastAsia="宋体" w:cs="宋体"/>
          <w:sz w:val="23"/>
          <w:szCs w:val="23"/>
        </w:rPr>
        <w:t>.3 符合性审查</w:t>
      </w:r>
    </w:p>
    <w:p>
      <w:pPr>
        <w:spacing w:before="77" w:line="301" w:lineRule="auto"/>
        <w:ind w:left="3" w:right="2" w:firstLine="476"/>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12"/>
          <w:sz w:val="23"/>
          <w:szCs w:val="23"/>
        </w:rPr>
        <w:t>小</w:t>
      </w:r>
      <w:r>
        <w:rPr>
          <w:rFonts w:ascii="宋体" w:hAnsi="宋体" w:eastAsia="宋体" w:cs="宋体"/>
          <w:spacing w:val="7"/>
          <w:sz w:val="23"/>
          <w:szCs w:val="23"/>
        </w:rPr>
        <w:t>组对通过资格审查的合格供应商的响应文件进行符合性审查，以确定其是否满足</w:t>
      </w:r>
      <w:r>
        <w:rPr>
          <w:rFonts w:ascii="宋体" w:hAnsi="宋体" w:eastAsia="宋体" w:cs="宋体"/>
          <w:sz w:val="23"/>
          <w:szCs w:val="23"/>
        </w:rPr>
        <w:t xml:space="preserve"> </w:t>
      </w:r>
      <w:r>
        <w:rPr>
          <w:rFonts w:ascii="宋体" w:hAnsi="宋体" w:eastAsia="宋体" w:cs="宋体"/>
          <w:spacing w:val="9"/>
          <w:sz w:val="23"/>
          <w:szCs w:val="23"/>
        </w:rPr>
        <w:t>竞争性磋商文件的实质性要求。具体审查内容详见《符合性审查表》</w:t>
      </w:r>
      <w:r>
        <w:rPr>
          <w:rFonts w:ascii="宋体" w:hAnsi="宋体" w:eastAsia="宋体" w:cs="宋体"/>
          <w:spacing w:val="7"/>
          <w:sz w:val="23"/>
          <w:szCs w:val="23"/>
        </w:rPr>
        <w:t>。</w:t>
      </w:r>
    </w:p>
    <w:p>
      <w:pPr>
        <w:spacing w:line="227" w:lineRule="auto"/>
        <w:ind w:left="482"/>
        <w:rPr>
          <w:rFonts w:ascii="宋体" w:hAnsi="宋体" w:eastAsia="宋体" w:cs="宋体"/>
          <w:sz w:val="23"/>
          <w:szCs w:val="23"/>
        </w:rPr>
      </w:pPr>
      <w:r>
        <w:rPr>
          <w:rFonts w:ascii="宋体" w:hAnsi="宋体" w:eastAsia="宋体" w:cs="宋体"/>
          <w:spacing w:val="8"/>
          <w:sz w:val="23"/>
          <w:szCs w:val="23"/>
        </w:rPr>
        <w:t>符合性审查标准如下</w:t>
      </w:r>
      <w:r>
        <w:rPr>
          <w:rFonts w:ascii="宋体" w:hAnsi="宋体" w:eastAsia="宋体" w:cs="宋体"/>
          <w:spacing w:val="6"/>
          <w:sz w:val="23"/>
          <w:szCs w:val="23"/>
        </w:rPr>
        <w:t>：</w:t>
      </w:r>
    </w:p>
    <w:p>
      <w:pPr>
        <w:spacing w:before="86" w:line="227" w:lineRule="auto"/>
        <w:ind w:left="3803"/>
        <w:rPr>
          <w:rFonts w:ascii="宋体" w:hAnsi="宋体" w:eastAsia="宋体" w:cs="宋体"/>
          <w:sz w:val="23"/>
          <w:szCs w:val="23"/>
        </w:rPr>
      </w:pPr>
      <w:r>
        <w:rPr>
          <w:rFonts w:ascii="宋体" w:hAnsi="宋体" w:eastAsia="宋体" w:cs="宋体"/>
          <w:spacing w:val="7"/>
          <w:sz w:val="23"/>
          <w:szCs w:val="23"/>
        </w:rPr>
        <w:t>《符合性审查表</w:t>
      </w:r>
      <w:r>
        <w:rPr>
          <w:rFonts w:ascii="宋体" w:hAnsi="宋体" w:eastAsia="宋体" w:cs="宋体"/>
          <w:spacing w:val="5"/>
          <w:sz w:val="23"/>
          <w:szCs w:val="23"/>
        </w:rPr>
        <w:t>》</w:t>
      </w:r>
    </w:p>
    <w:p>
      <w:pPr>
        <w:spacing w:line="41" w:lineRule="exact"/>
      </w:pPr>
    </w:p>
    <w:tbl>
      <w:tblPr>
        <w:tblStyle w:val="17"/>
        <w:tblW w:w="924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7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255" w:type="dxa"/>
            <w:vAlign w:val="top"/>
          </w:tcPr>
          <w:p>
            <w:pPr>
              <w:spacing w:before="95" w:line="229" w:lineRule="auto"/>
              <w:ind w:left="39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7988" w:type="dxa"/>
            <w:vAlign w:val="top"/>
          </w:tcPr>
          <w:p>
            <w:pPr>
              <w:spacing w:before="95" w:line="227" w:lineRule="auto"/>
              <w:ind w:left="3519"/>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55" w:type="dxa"/>
            <w:vAlign w:val="top"/>
          </w:tcPr>
          <w:p>
            <w:pPr>
              <w:spacing w:before="118" w:line="192" w:lineRule="auto"/>
              <w:ind w:left="592"/>
              <w:rPr>
                <w:rFonts w:ascii="宋体" w:hAnsi="宋体" w:eastAsia="宋体" w:cs="宋体"/>
                <w:sz w:val="23"/>
                <w:szCs w:val="23"/>
              </w:rPr>
            </w:pPr>
            <w:r>
              <w:rPr>
                <w:rFonts w:ascii="宋体" w:hAnsi="宋体" w:eastAsia="宋体" w:cs="宋体"/>
                <w:sz w:val="23"/>
                <w:szCs w:val="23"/>
              </w:rPr>
              <w:t>1</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各</w:t>
            </w: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投标报价未高于预算金额；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55" w:type="dxa"/>
            <w:vAlign w:val="top"/>
          </w:tcPr>
          <w:p>
            <w:pPr>
              <w:spacing w:before="119" w:line="192" w:lineRule="auto"/>
              <w:ind w:left="578"/>
              <w:rPr>
                <w:rFonts w:ascii="宋体" w:hAnsi="宋体" w:eastAsia="宋体" w:cs="宋体"/>
                <w:sz w:val="23"/>
                <w:szCs w:val="23"/>
              </w:rPr>
            </w:pPr>
            <w:r>
              <w:rPr>
                <w:rFonts w:ascii="宋体" w:hAnsi="宋体" w:eastAsia="宋体" w:cs="宋体"/>
                <w:sz w:val="23"/>
                <w:szCs w:val="23"/>
              </w:rPr>
              <w:t>2</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评标委员会认为</w:t>
            </w: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的报价无明显低于其他通过</w:t>
            </w:r>
            <w:r>
              <w:rPr>
                <w:rFonts w:hint="eastAsia" w:ascii="宋体" w:hAnsi="宋体" w:eastAsia="宋体" w:cs="宋体"/>
                <w:spacing w:val="5"/>
                <w:sz w:val="23"/>
                <w:szCs w:val="23"/>
                <w:lang w:val="en-US" w:eastAsia="zh-CN"/>
              </w:rPr>
              <w:t>符合</w:t>
            </w:r>
            <w:r>
              <w:rPr>
                <w:rFonts w:hint="eastAsia" w:ascii="宋体" w:hAnsi="宋体" w:eastAsia="宋体" w:cs="宋体"/>
                <w:spacing w:val="5"/>
                <w:sz w:val="23"/>
                <w:szCs w:val="23"/>
              </w:rPr>
              <w:t>性审查</w:t>
            </w: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的报价的，</w:t>
            </w: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的报价不存在异常一致并成规律性的，其报价合理；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27" w:line="190" w:lineRule="auto"/>
              <w:ind w:left="579"/>
              <w:rPr>
                <w:rFonts w:ascii="宋体" w:hAnsi="宋体" w:eastAsia="宋体" w:cs="宋体"/>
                <w:sz w:val="23"/>
                <w:szCs w:val="23"/>
              </w:rPr>
            </w:pPr>
            <w:r>
              <w:rPr>
                <w:rFonts w:ascii="宋体" w:hAnsi="宋体" w:eastAsia="宋体" w:cs="宋体"/>
                <w:sz w:val="23"/>
                <w:szCs w:val="23"/>
              </w:rPr>
              <w:t>3</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投标文件按照招标文件的规定编制、标记及签署盖章的，法定代表人或其授权代表</w:t>
            </w:r>
            <w:r>
              <w:rPr>
                <w:rFonts w:hint="eastAsia" w:ascii="宋体" w:hAnsi="宋体" w:eastAsia="宋体" w:cs="宋体"/>
                <w:spacing w:val="5"/>
                <w:sz w:val="23"/>
                <w:szCs w:val="23"/>
                <w:lang w:eastAsia="zh-CN"/>
              </w:rPr>
              <w:t>签字或盖章</w:t>
            </w:r>
            <w:r>
              <w:rPr>
                <w:rFonts w:hint="eastAsia" w:ascii="宋体" w:hAnsi="宋体" w:eastAsia="宋体" w:cs="宋体"/>
                <w:spacing w:val="5"/>
                <w:sz w:val="23"/>
                <w:szCs w:val="23"/>
              </w:rPr>
              <w:t>（章）和加盖</w:t>
            </w:r>
            <w:r>
              <w:rPr>
                <w:rFonts w:hint="eastAsia" w:ascii="宋体" w:hAnsi="宋体" w:eastAsia="宋体" w:cs="宋体"/>
                <w:spacing w:val="5"/>
                <w:sz w:val="23"/>
                <w:szCs w:val="23"/>
                <w:lang w:eastAsia="zh-CN"/>
              </w:rPr>
              <w:t>投标人鲜</w:t>
            </w:r>
            <w:r>
              <w:rPr>
                <w:rFonts w:hint="eastAsia" w:ascii="宋体" w:hAnsi="宋体" w:eastAsia="宋体" w:cs="宋体"/>
                <w:spacing w:val="5"/>
                <w:sz w:val="23"/>
                <w:szCs w:val="23"/>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29" w:line="192" w:lineRule="auto"/>
              <w:ind w:left="574"/>
              <w:rPr>
                <w:rFonts w:ascii="宋体" w:hAnsi="宋体" w:eastAsia="宋体" w:cs="宋体"/>
                <w:sz w:val="23"/>
                <w:szCs w:val="23"/>
              </w:rPr>
            </w:pPr>
            <w:r>
              <w:rPr>
                <w:rFonts w:ascii="宋体" w:hAnsi="宋体" w:eastAsia="宋体" w:cs="宋体"/>
                <w:sz w:val="23"/>
                <w:szCs w:val="23"/>
              </w:rPr>
              <w:t>4</w:t>
            </w:r>
          </w:p>
        </w:tc>
        <w:tc>
          <w:tcPr>
            <w:tcW w:w="7988" w:type="dxa"/>
            <w:vAlign w:val="center"/>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所投产品的</w:t>
            </w:r>
            <w:r>
              <w:rPr>
                <w:rFonts w:hint="eastAsia" w:ascii="宋体" w:hAnsi="宋体" w:eastAsia="宋体" w:cs="宋体"/>
                <w:spacing w:val="5"/>
                <w:sz w:val="23"/>
                <w:szCs w:val="23"/>
                <w:lang w:val="en-US" w:eastAsia="zh-CN"/>
              </w:rPr>
              <w:t>服务</w:t>
            </w:r>
            <w:r>
              <w:rPr>
                <w:rFonts w:hint="eastAsia" w:ascii="宋体" w:hAnsi="宋体" w:eastAsia="宋体" w:cs="宋体"/>
                <w:spacing w:val="5"/>
                <w:sz w:val="23"/>
                <w:szCs w:val="23"/>
              </w:rPr>
              <w:t>满足招标文件要求的；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31" w:line="189" w:lineRule="auto"/>
              <w:ind w:left="579"/>
              <w:rPr>
                <w:rFonts w:ascii="宋体" w:hAnsi="宋体" w:eastAsia="宋体" w:cs="宋体"/>
                <w:sz w:val="23"/>
                <w:szCs w:val="23"/>
              </w:rPr>
            </w:pPr>
            <w:r>
              <w:rPr>
                <w:rFonts w:ascii="宋体" w:hAnsi="宋体" w:eastAsia="宋体" w:cs="宋体"/>
                <w:sz w:val="23"/>
                <w:szCs w:val="23"/>
              </w:rPr>
              <w:t>5</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按招标文件规定的格式填写，内容等齐全的；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255" w:type="dxa"/>
            <w:vAlign w:val="top"/>
          </w:tcPr>
          <w:p>
            <w:pPr>
              <w:spacing w:before="132" w:line="190" w:lineRule="auto"/>
              <w:ind w:left="577"/>
              <w:rPr>
                <w:rFonts w:ascii="宋体" w:hAnsi="宋体" w:eastAsia="宋体" w:cs="宋体"/>
                <w:sz w:val="23"/>
                <w:szCs w:val="23"/>
              </w:rPr>
            </w:pPr>
            <w:r>
              <w:rPr>
                <w:rFonts w:ascii="宋体" w:hAnsi="宋体" w:eastAsia="宋体" w:cs="宋体"/>
                <w:sz w:val="23"/>
                <w:szCs w:val="23"/>
              </w:rPr>
              <w:t>6</w:t>
            </w:r>
          </w:p>
        </w:tc>
        <w:tc>
          <w:tcPr>
            <w:tcW w:w="7988" w:type="dxa"/>
            <w:vAlign w:val="bottom"/>
          </w:tcPr>
          <w:p>
            <w:pPr>
              <w:spacing w:before="90" w:line="217" w:lineRule="auto"/>
              <w:ind w:left="127"/>
              <w:rPr>
                <w:rFonts w:hint="eastAsia" w:ascii="宋体" w:hAnsi="宋体" w:eastAsia="宋体" w:cs="宋体"/>
                <w:spacing w:val="5"/>
                <w:sz w:val="23"/>
                <w:szCs w:val="23"/>
                <w:lang w:eastAsia="zh-CN"/>
              </w:rPr>
            </w:pPr>
            <w:r>
              <w:rPr>
                <w:rFonts w:hint="eastAsia" w:ascii="宋体" w:hAnsi="宋体" w:eastAsia="宋体" w:cs="宋体"/>
                <w:spacing w:val="5"/>
                <w:sz w:val="23"/>
                <w:szCs w:val="23"/>
              </w:rPr>
              <w:t>符合招标文件中规定的其他实质性要求</w:t>
            </w:r>
            <w:r>
              <w:rPr>
                <w:rFonts w:hint="eastAsia" w:ascii="宋体" w:hAnsi="宋体" w:cs="宋体"/>
                <w:spacing w:val="5"/>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5" w:type="dxa"/>
            <w:vAlign w:val="top"/>
          </w:tcPr>
          <w:p>
            <w:pPr>
              <w:spacing w:before="142" w:line="189" w:lineRule="auto"/>
              <w:ind w:left="580"/>
              <w:rPr>
                <w:rFonts w:ascii="宋体" w:hAnsi="宋体" w:eastAsia="宋体" w:cs="宋体"/>
                <w:sz w:val="23"/>
                <w:szCs w:val="23"/>
              </w:rPr>
            </w:pPr>
            <w:r>
              <w:rPr>
                <w:rFonts w:ascii="宋体" w:hAnsi="宋体" w:eastAsia="宋体" w:cs="宋体"/>
                <w:sz w:val="23"/>
                <w:szCs w:val="23"/>
              </w:rPr>
              <w:t>7</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没有采购人不能接受的附加条件的；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55" w:type="dxa"/>
            <w:vAlign w:val="top"/>
          </w:tcPr>
          <w:p>
            <w:pPr>
              <w:spacing w:before="138" w:line="190" w:lineRule="auto"/>
              <w:ind w:left="576"/>
              <w:rPr>
                <w:rFonts w:ascii="宋体" w:hAnsi="宋体" w:eastAsia="宋体" w:cs="宋体"/>
                <w:sz w:val="23"/>
                <w:szCs w:val="23"/>
              </w:rPr>
            </w:pPr>
            <w:r>
              <w:rPr>
                <w:rFonts w:ascii="宋体" w:hAnsi="宋体" w:eastAsia="宋体" w:cs="宋体"/>
                <w:sz w:val="23"/>
                <w:szCs w:val="23"/>
              </w:rPr>
              <w:t>8</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rPr>
              <w:t>不同</w:t>
            </w: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的投标文件没有错漏一致的情况；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55" w:type="dxa"/>
            <w:vAlign w:val="top"/>
          </w:tcPr>
          <w:p>
            <w:pPr>
              <w:spacing w:before="138" w:line="190" w:lineRule="auto"/>
              <w:ind w:left="576"/>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7988" w:type="dxa"/>
            <w:vAlign w:val="bottom"/>
          </w:tcPr>
          <w:p>
            <w:pPr>
              <w:spacing w:before="90" w:line="217" w:lineRule="auto"/>
              <w:ind w:left="127"/>
              <w:rPr>
                <w:rFonts w:ascii="宋体" w:hAnsi="宋体" w:eastAsia="宋体" w:cs="宋体"/>
                <w:spacing w:val="5"/>
                <w:sz w:val="23"/>
                <w:szCs w:val="23"/>
              </w:rPr>
            </w:pPr>
            <w:r>
              <w:rPr>
                <w:rFonts w:hint="eastAsia" w:ascii="宋体" w:hAnsi="宋体" w:eastAsia="宋体" w:cs="宋体"/>
                <w:spacing w:val="5"/>
                <w:sz w:val="23"/>
                <w:szCs w:val="23"/>
                <w:lang w:eastAsia="zh-CN"/>
              </w:rPr>
              <w:t>投标人</w:t>
            </w:r>
            <w:r>
              <w:rPr>
                <w:rFonts w:hint="eastAsia" w:ascii="宋体" w:hAnsi="宋体" w:eastAsia="宋体" w:cs="宋体"/>
                <w:spacing w:val="5"/>
                <w:sz w:val="23"/>
                <w:szCs w:val="23"/>
              </w:rPr>
              <w:t>附有详细地址、联系人、电话标明的</w:t>
            </w:r>
            <w:r>
              <w:rPr>
                <w:rFonts w:hint="eastAsia" w:ascii="宋体" w:hAnsi="宋体" w:eastAsia="宋体" w:cs="宋体"/>
                <w:spacing w:val="5"/>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243" w:type="dxa"/>
            <w:gridSpan w:val="2"/>
            <w:vAlign w:val="top"/>
          </w:tcPr>
          <w:p>
            <w:pPr>
              <w:spacing w:before="90" w:line="217" w:lineRule="auto"/>
              <w:ind w:left="127"/>
              <w:rPr>
                <w:rFonts w:ascii="宋体" w:hAnsi="宋体" w:eastAsia="宋体" w:cs="宋体"/>
                <w:sz w:val="23"/>
                <w:szCs w:val="23"/>
              </w:rPr>
            </w:pPr>
            <w:r>
              <w:rPr>
                <w:rFonts w:ascii="宋体" w:hAnsi="宋体" w:eastAsia="宋体" w:cs="宋体"/>
                <w:spacing w:val="5"/>
                <w:sz w:val="23"/>
                <w:szCs w:val="23"/>
              </w:rPr>
              <w:t>结论：是否通过评审 (通过打√、不通过打×</w:t>
            </w:r>
            <w:r>
              <w:rPr>
                <w:rFonts w:ascii="宋体" w:hAnsi="宋体" w:eastAsia="宋体" w:cs="宋体"/>
                <w:spacing w:val="3"/>
                <w:sz w:val="23"/>
                <w:szCs w:val="23"/>
              </w:rPr>
              <w:t>)</w:t>
            </w:r>
          </w:p>
        </w:tc>
      </w:tr>
    </w:tbl>
    <w:p>
      <w:pPr>
        <w:spacing w:before="164" w:line="461" w:lineRule="exact"/>
        <w:rPr>
          <w:rFonts w:ascii="宋体" w:hAnsi="宋体" w:eastAsia="宋体" w:cs="宋体"/>
          <w:sz w:val="23"/>
          <w:szCs w:val="23"/>
        </w:rPr>
      </w:pPr>
      <w:r>
        <w:rPr>
          <w:rFonts w:ascii="宋体" w:hAnsi="宋体" w:eastAsia="宋体" w:cs="宋体"/>
          <w:spacing w:val="14"/>
          <w:position w:val="17"/>
          <w:sz w:val="23"/>
          <w:szCs w:val="23"/>
        </w:rPr>
        <w:t>注：符</w:t>
      </w:r>
      <w:r>
        <w:rPr>
          <w:rFonts w:ascii="宋体" w:hAnsi="宋体" w:eastAsia="宋体" w:cs="宋体"/>
          <w:spacing w:val="10"/>
          <w:position w:val="17"/>
          <w:sz w:val="23"/>
          <w:szCs w:val="23"/>
        </w:rPr>
        <w:t>合</w:t>
      </w:r>
      <w:r>
        <w:rPr>
          <w:rFonts w:ascii="宋体" w:hAnsi="宋体" w:eastAsia="宋体" w:cs="宋体"/>
          <w:spacing w:val="7"/>
          <w:position w:val="17"/>
          <w:sz w:val="23"/>
          <w:szCs w:val="23"/>
        </w:rPr>
        <w:t>性审查的全部内容审核通过后即视为实质性响应磋商文件的响应文件，否则将作为</w:t>
      </w:r>
    </w:p>
    <w:p>
      <w:pPr>
        <w:spacing w:line="227" w:lineRule="auto"/>
        <w:ind w:left="8"/>
        <w:rPr>
          <w:rFonts w:ascii="宋体" w:hAnsi="宋体" w:eastAsia="宋体" w:cs="宋体"/>
          <w:sz w:val="23"/>
          <w:szCs w:val="23"/>
        </w:rPr>
      </w:pPr>
      <w:r>
        <w:rPr>
          <w:rFonts w:ascii="宋体" w:hAnsi="宋体" w:eastAsia="宋体" w:cs="宋体"/>
          <w:spacing w:val="7"/>
          <w:sz w:val="23"/>
          <w:szCs w:val="23"/>
        </w:rPr>
        <w:t>否</w:t>
      </w:r>
      <w:r>
        <w:rPr>
          <w:rFonts w:ascii="宋体" w:hAnsi="宋体" w:eastAsia="宋体" w:cs="宋体"/>
          <w:spacing w:val="6"/>
          <w:sz w:val="23"/>
          <w:szCs w:val="23"/>
        </w:rPr>
        <w:t>决投标处理。</w:t>
      </w:r>
    </w:p>
    <w:p>
      <w:pPr>
        <w:tabs>
          <w:tab w:val="left" w:pos="1536"/>
        </w:tabs>
        <w:bidi w:val="0"/>
        <w:jc w:val="left"/>
        <w:rPr>
          <w:lang w:val="en-US" w:eastAsia="zh-CN"/>
        </w:rPr>
        <w:sectPr>
          <w:footerReference r:id="rId12" w:type="default"/>
          <w:pgSz w:w="11907" w:h="16840"/>
          <w:pgMar w:top="1431" w:right="1140" w:bottom="1043" w:left="1261" w:header="0" w:footer="883" w:gutter="0"/>
          <w:pgNumType w:fmt="decimal"/>
          <w:cols w:space="720" w:num="1"/>
        </w:sectPr>
      </w:pPr>
    </w:p>
    <w:p>
      <w:pPr>
        <w:spacing w:before="140" w:line="225" w:lineRule="auto"/>
        <w:ind w:left="34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详细评审内容标</w:t>
      </w:r>
      <w:r>
        <w:rPr>
          <w:rFonts w:ascii="宋体" w:hAnsi="宋体" w:eastAsia="宋体" w:cs="宋体"/>
          <w:spacing w:val="8"/>
          <w:sz w:val="31"/>
          <w:szCs w:val="31"/>
          <w14:textOutline w14:w="5793" w14:cap="sq" w14:cmpd="sng">
            <w14:solidFill>
              <w14:srgbClr w14:val="000000"/>
            </w14:solidFill>
            <w14:prstDash w14:val="solid"/>
            <w14:bevel/>
          </w14:textOutline>
        </w:rPr>
        <w:t>准</w:t>
      </w:r>
    </w:p>
    <w:p>
      <w:pPr>
        <w:spacing w:before="78" w:line="228" w:lineRule="auto"/>
        <w:ind w:left="484"/>
        <w:rPr>
          <w:rFonts w:ascii="宋体" w:hAnsi="宋体" w:eastAsia="宋体" w:cs="宋体"/>
          <w:sz w:val="23"/>
          <w:szCs w:val="23"/>
        </w:rPr>
      </w:pPr>
      <w:r>
        <w:rPr>
          <w:rFonts w:ascii="宋体" w:hAnsi="宋体" w:eastAsia="宋体" w:cs="宋体"/>
          <w:spacing w:val="12"/>
          <w:sz w:val="23"/>
          <w:szCs w:val="23"/>
        </w:rPr>
        <w:t>一</w:t>
      </w:r>
      <w:r>
        <w:rPr>
          <w:rFonts w:ascii="宋体" w:hAnsi="宋体" w:eastAsia="宋体" w:cs="宋体"/>
          <w:spacing w:val="9"/>
          <w:sz w:val="23"/>
          <w:szCs w:val="23"/>
        </w:rPr>
        <w:t>、</w:t>
      </w:r>
      <w:r>
        <w:rPr>
          <w:rFonts w:ascii="宋体" w:hAnsi="宋体" w:eastAsia="宋体" w:cs="宋体"/>
          <w:spacing w:val="6"/>
          <w:sz w:val="23"/>
          <w:szCs w:val="23"/>
        </w:rPr>
        <w:t>投标报价部分 (</w:t>
      </w:r>
      <w:r>
        <w:rPr>
          <w:rFonts w:hint="eastAsia" w:ascii="Times New Roman" w:hAnsi="Times New Roman" w:eastAsia="宋体" w:cs="Times New Roman"/>
          <w:spacing w:val="6"/>
          <w:sz w:val="23"/>
          <w:szCs w:val="23"/>
          <w:lang w:val="en-US" w:eastAsia="zh-CN"/>
        </w:rPr>
        <w:t>40</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分)</w:t>
      </w:r>
    </w:p>
    <w:p>
      <w:pPr>
        <w:spacing w:before="77" w:line="302" w:lineRule="auto"/>
        <w:ind w:firstLine="474"/>
      </w:pPr>
      <w:r>
        <w:rPr>
          <w:rFonts w:ascii="宋体" w:hAnsi="宋体" w:eastAsia="宋体" w:cs="宋体"/>
          <w:spacing w:val="14"/>
          <w:sz w:val="23"/>
          <w:szCs w:val="23"/>
        </w:rPr>
        <w:t>报价得</w:t>
      </w:r>
      <w:r>
        <w:rPr>
          <w:rFonts w:ascii="宋体" w:hAnsi="宋体" w:eastAsia="宋体" w:cs="宋体"/>
          <w:spacing w:val="13"/>
          <w:sz w:val="23"/>
          <w:szCs w:val="23"/>
        </w:rPr>
        <w:t>分</w:t>
      </w:r>
      <w:r>
        <w:rPr>
          <w:rFonts w:ascii="宋体" w:hAnsi="宋体" w:eastAsia="宋体" w:cs="宋体"/>
          <w:spacing w:val="7"/>
          <w:sz w:val="23"/>
          <w:szCs w:val="23"/>
        </w:rPr>
        <w:t>的评分方法：采用低价优先法计算，即满足竞争性磋商文件要求且投标价格最</w:t>
      </w:r>
      <w:r>
        <w:rPr>
          <w:rFonts w:ascii="宋体" w:hAnsi="宋体" w:eastAsia="宋体" w:cs="宋体"/>
          <w:spacing w:val="14"/>
          <w:sz w:val="23"/>
          <w:szCs w:val="23"/>
        </w:rPr>
        <w:t>低的投</w:t>
      </w:r>
      <w:r>
        <w:rPr>
          <w:rFonts w:ascii="宋体" w:hAnsi="宋体" w:eastAsia="宋体" w:cs="宋体"/>
          <w:spacing w:val="13"/>
          <w:sz w:val="23"/>
          <w:szCs w:val="23"/>
        </w:rPr>
        <w:t>标</w:t>
      </w:r>
      <w:r>
        <w:rPr>
          <w:rFonts w:ascii="宋体" w:hAnsi="宋体" w:eastAsia="宋体" w:cs="宋体"/>
          <w:spacing w:val="7"/>
          <w:sz w:val="23"/>
          <w:szCs w:val="23"/>
        </w:rPr>
        <w:t>报价为评标基准价，其报价得分为满分。其他供应商的价格得分统一按照下列公式</w:t>
      </w:r>
      <w:r>
        <w:rPr>
          <w:rFonts w:ascii="宋体" w:hAnsi="宋体" w:eastAsia="宋体" w:cs="宋体"/>
          <w:spacing w:val="3"/>
          <w:sz w:val="23"/>
          <w:szCs w:val="23"/>
        </w:rPr>
        <w:t>计算：报价得分</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(评标基准价</w:t>
      </w:r>
      <w:r>
        <w:rPr>
          <w:rFonts w:ascii="Times New Roman" w:hAnsi="Times New Roman" w:eastAsia="Times New Roman" w:cs="Times New Roman"/>
          <w:spacing w:val="3"/>
          <w:sz w:val="23"/>
          <w:szCs w:val="23"/>
        </w:rPr>
        <w:t>/</w:t>
      </w:r>
      <w:r>
        <w:rPr>
          <w:rFonts w:ascii="宋体" w:hAnsi="宋体" w:eastAsia="宋体" w:cs="宋体"/>
          <w:spacing w:val="3"/>
          <w:sz w:val="23"/>
          <w:szCs w:val="23"/>
        </w:rPr>
        <w:t>投标报价)×</w:t>
      </w:r>
      <w:r>
        <w:rPr>
          <w:rFonts w:hint="eastAsia" w:ascii="Times New Roman" w:hAnsi="Times New Roman" w:eastAsia="宋体" w:cs="Times New Roman"/>
          <w:spacing w:val="3"/>
          <w:sz w:val="23"/>
          <w:szCs w:val="23"/>
          <w:lang w:val="en-US" w:eastAsia="zh-CN"/>
        </w:rPr>
        <w:t>4</w:t>
      </w:r>
      <w:r>
        <w:rPr>
          <w:rFonts w:ascii="Times New Roman" w:hAnsi="Times New Roman" w:eastAsia="Times New Roman" w:cs="Times New Roman"/>
          <w:spacing w:val="3"/>
          <w:sz w:val="23"/>
          <w:szCs w:val="23"/>
        </w:rPr>
        <w:t xml:space="preserve">0 </w:t>
      </w:r>
      <w:r>
        <w:rPr>
          <w:rFonts w:ascii="宋体" w:hAnsi="宋体" w:eastAsia="宋体" w:cs="宋体"/>
          <w:spacing w:val="3"/>
          <w:sz w:val="23"/>
          <w:szCs w:val="23"/>
        </w:rPr>
        <w:t>，如此类推，算出所有供应商的报价</w:t>
      </w:r>
      <w:r>
        <w:rPr>
          <w:rFonts w:ascii="宋体" w:hAnsi="宋体" w:eastAsia="宋体" w:cs="宋体"/>
          <w:sz w:val="23"/>
          <w:szCs w:val="23"/>
        </w:rPr>
        <w:t>得分。</w:t>
      </w:r>
    </w:p>
    <w:p>
      <w:pPr>
        <w:spacing w:before="77" w:line="302" w:lineRule="auto"/>
        <w:ind w:firstLine="474"/>
        <w:rPr>
          <w:rFonts w:ascii="宋体" w:hAnsi="宋体" w:eastAsia="宋体" w:cs="宋体"/>
          <w:spacing w:val="14"/>
          <w:sz w:val="23"/>
          <w:szCs w:val="23"/>
        </w:rPr>
      </w:pPr>
      <w:r>
        <w:rPr>
          <w:rFonts w:ascii="宋体" w:hAnsi="宋体" w:eastAsia="宋体" w:cs="宋体"/>
          <w:spacing w:val="14"/>
          <w:sz w:val="23"/>
          <w:szCs w:val="23"/>
        </w:rPr>
        <w:t>根据《关于印发&lt;政府采购促进中小企业发展管理办法&gt;的通知》对符合政府采购优先(节 约能源、保护环境) 采购政策及促进中小企业 (监狱企业、残疾人福利性单位) 发展政策的供应商，其投标报价扣除 10%后参与评审。</w:t>
      </w:r>
    </w:p>
    <w:p>
      <w:pPr>
        <w:spacing w:before="191" w:line="360" w:lineRule="auto"/>
        <w:ind w:left="120" w:right="53" w:firstLine="355"/>
        <w:rPr>
          <w:rFonts w:ascii="宋体" w:hAnsi="宋体" w:eastAsia="宋体" w:cs="宋体"/>
          <w:spacing w:val="7"/>
          <w:sz w:val="23"/>
          <w:szCs w:val="23"/>
          <w14:textOutline w14:w="4358" w14:cap="sq" w14:cmpd="sng">
            <w14:solidFill>
              <w14:srgbClr w14:val="000000"/>
            </w14:solidFill>
            <w14:prstDash w14:val="solid"/>
            <w14:bevel/>
          </w14:textOutline>
        </w:rPr>
      </w:pPr>
      <w:r>
        <w:rPr>
          <w:rFonts w:ascii="宋体" w:hAnsi="宋体" w:eastAsia="宋体" w:cs="宋体"/>
          <w:spacing w:val="12"/>
          <w:sz w:val="23"/>
          <w:szCs w:val="23"/>
          <w14:textOutline w14:w="4358" w14:cap="sq" w14:cmpd="sng">
            <w14:solidFill>
              <w14:srgbClr w14:val="000000"/>
            </w14:solidFill>
            <w14:prstDash w14:val="solid"/>
            <w14:bevel/>
          </w14:textOutline>
        </w:rPr>
        <w:t>在本次招</w:t>
      </w:r>
      <w:r>
        <w:rPr>
          <w:rFonts w:ascii="宋体" w:hAnsi="宋体" w:eastAsia="宋体" w:cs="宋体"/>
          <w:spacing w:val="8"/>
          <w:sz w:val="23"/>
          <w:szCs w:val="23"/>
          <w14:textOutline w14:w="4358" w14:cap="sq" w14:cmpd="sng">
            <w14:solidFill>
              <w14:srgbClr w14:val="000000"/>
            </w14:solidFill>
            <w14:prstDash w14:val="solid"/>
            <w14:bevel/>
          </w14:textOutline>
        </w:rPr>
        <w:t>标</w:t>
      </w:r>
      <w:r>
        <w:rPr>
          <w:rFonts w:ascii="宋体" w:hAnsi="宋体" w:eastAsia="宋体" w:cs="宋体"/>
          <w:spacing w:val="6"/>
          <w:sz w:val="23"/>
          <w:szCs w:val="23"/>
          <w14:textOutline w14:w="4358" w14:cap="sq" w14:cmpd="sng">
            <w14:solidFill>
              <w14:srgbClr w14:val="000000"/>
            </w14:solidFill>
            <w14:prstDash w14:val="solid"/>
            <w14:bevel/>
          </w14:textOutline>
        </w:rPr>
        <w:t>中，各供应商不得采取恶意竞价方式投标，不得以低于成本的价格参与投标。</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磋商小</w:t>
      </w:r>
      <w:r>
        <w:rPr>
          <w:rFonts w:ascii="宋体" w:hAnsi="宋体" w:eastAsia="宋体" w:cs="宋体"/>
          <w:spacing w:val="13"/>
          <w:sz w:val="23"/>
          <w:szCs w:val="23"/>
          <w14:textOutline w14:w="4358" w14:cap="sq" w14:cmpd="sng">
            <w14:solidFill>
              <w14:srgbClr w14:val="000000"/>
            </w14:solidFill>
            <w14:prstDash w14:val="solid"/>
            <w14:bevel/>
          </w14:textOutline>
        </w:rPr>
        <w:t>组</w:t>
      </w:r>
      <w:r>
        <w:rPr>
          <w:rFonts w:ascii="宋体" w:hAnsi="宋体" w:eastAsia="宋体" w:cs="宋体"/>
          <w:spacing w:val="7"/>
          <w:sz w:val="23"/>
          <w:szCs w:val="23"/>
          <w14:textOutline w14:w="4358" w14:cap="sq" w14:cmpd="sng">
            <w14:solidFill>
              <w14:srgbClr w14:val="000000"/>
            </w14:solidFill>
            <w14:prstDash w14:val="solid"/>
            <w14:bevel/>
          </w14:textOutline>
        </w:rPr>
        <w:t>认为供应商的报价明显低于其他通过符合性审查供应商的报价，有可能影响产品质</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量或者</w:t>
      </w:r>
      <w:r>
        <w:rPr>
          <w:rFonts w:ascii="宋体" w:hAnsi="宋体" w:eastAsia="宋体" w:cs="宋体"/>
          <w:spacing w:val="11"/>
          <w:sz w:val="23"/>
          <w:szCs w:val="23"/>
          <w14:textOutline w14:w="4358" w14:cap="sq" w14:cmpd="sng">
            <w14:solidFill>
              <w14:srgbClr w14:val="000000"/>
            </w14:solidFill>
            <w14:prstDash w14:val="solid"/>
            <w14:bevel/>
          </w14:textOutline>
        </w:rPr>
        <w:t>不</w:t>
      </w:r>
      <w:r>
        <w:rPr>
          <w:rFonts w:ascii="宋体" w:hAnsi="宋体" w:eastAsia="宋体" w:cs="宋体"/>
          <w:spacing w:val="7"/>
          <w:sz w:val="23"/>
          <w:szCs w:val="23"/>
          <w14:textOutline w14:w="4358" w14:cap="sq" w14:cmpd="sng">
            <w14:solidFill>
              <w14:srgbClr w14:val="000000"/>
            </w14:solidFill>
            <w14:prstDash w14:val="solid"/>
            <w14:bevel/>
          </w14:textOutline>
        </w:rPr>
        <w:t>能诚信履约的，磋商小组应当要求其在评标现场合理的时间内提供该供应商相关资</w:t>
      </w:r>
      <w:r>
        <w:rPr>
          <w:rFonts w:ascii="宋体" w:hAnsi="宋体" w:eastAsia="宋体" w:cs="宋体"/>
          <w:spacing w:val="14"/>
          <w:sz w:val="23"/>
          <w:szCs w:val="23"/>
          <w14:textOutline w14:w="4358" w14:cap="sq" w14:cmpd="sng">
            <w14:solidFill>
              <w14:srgbClr w14:val="000000"/>
            </w14:solidFill>
            <w14:prstDash w14:val="solid"/>
            <w14:bevel/>
          </w14:textOutline>
        </w:rPr>
        <w:t>料</w:t>
      </w:r>
      <w:r>
        <w:rPr>
          <w:rFonts w:ascii="宋体" w:hAnsi="宋体" w:eastAsia="宋体" w:cs="宋体"/>
          <w:spacing w:val="14"/>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包括但不限于供应商近三年的审计报告、该投标产品成本核算表、供应商近三</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年以</w:t>
      </w:r>
      <w:r>
        <w:rPr>
          <w:rFonts w:ascii="宋体" w:hAnsi="宋体" w:eastAsia="宋体" w:cs="宋体"/>
          <w:spacing w:val="13"/>
          <w:sz w:val="23"/>
          <w:szCs w:val="23"/>
          <w14:textOutline w14:w="4358" w14:cap="sq" w14:cmpd="sng">
            <w14:solidFill>
              <w14:srgbClr w14:val="000000"/>
            </w14:solidFill>
            <w14:prstDash w14:val="solid"/>
            <w14:bevel/>
          </w14:textOutline>
        </w:rPr>
        <w:t>该</w:t>
      </w:r>
      <w:r>
        <w:rPr>
          <w:rFonts w:ascii="宋体" w:hAnsi="宋体" w:eastAsia="宋体" w:cs="宋体"/>
          <w:spacing w:val="7"/>
          <w:sz w:val="23"/>
          <w:szCs w:val="23"/>
          <w14:textOutline w14:w="4358" w14:cap="sq" w14:cmpd="sng">
            <w14:solidFill>
              <w14:srgbClr w14:val="000000"/>
            </w14:solidFill>
            <w14:prstDash w14:val="solid"/>
            <w14:bevel/>
          </w14:textOutline>
        </w:rPr>
        <w:t>价格履行完成的业绩资料及对应的用户反馈资料等)</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进行查证；供应商未在</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规定时</w:t>
      </w:r>
      <w:r>
        <w:rPr>
          <w:rFonts w:ascii="宋体" w:hAnsi="宋体" w:eastAsia="宋体" w:cs="宋体"/>
          <w:spacing w:val="13"/>
          <w:sz w:val="23"/>
          <w:szCs w:val="23"/>
          <w14:textOutline w14:w="4358" w14:cap="sq" w14:cmpd="sng">
            <w14:solidFill>
              <w14:srgbClr w14:val="000000"/>
            </w14:solidFill>
            <w14:prstDash w14:val="solid"/>
            <w14:bevel/>
          </w14:textOutline>
        </w:rPr>
        <w:t>间</w:t>
      </w:r>
      <w:r>
        <w:rPr>
          <w:rFonts w:ascii="宋体" w:hAnsi="宋体" w:eastAsia="宋体" w:cs="宋体"/>
          <w:spacing w:val="7"/>
          <w:sz w:val="23"/>
          <w:szCs w:val="23"/>
          <w14:textOutline w14:w="4358" w14:cap="sq" w14:cmpd="sng">
            <w14:solidFill>
              <w14:srgbClr w14:val="000000"/>
            </w14:solidFill>
            <w14:prstDash w14:val="solid"/>
            <w14:bevel/>
          </w14:textOutline>
        </w:rPr>
        <w:t>提供或者提供的资料不能证明其报价合理性的，磋商小</w:t>
      </w:r>
    </w:p>
    <w:tbl>
      <w:tblPr>
        <w:tblStyle w:val="14"/>
        <w:tblpPr w:leftFromText="180" w:rightFromText="180" w:vertAnchor="text" w:horzAnchor="page" w:tblpX="914" w:tblpY="1942"/>
        <w:tblOverlap w:val="never"/>
        <w:tblW w:w="10207" w:type="dxa"/>
        <w:tblInd w:w="0" w:type="dxa"/>
        <w:tblLayout w:type="fixed"/>
        <w:tblCellMar>
          <w:top w:w="0" w:type="dxa"/>
          <w:left w:w="0" w:type="dxa"/>
          <w:bottom w:w="0" w:type="dxa"/>
          <w:right w:w="0" w:type="dxa"/>
        </w:tblCellMar>
      </w:tblPr>
      <w:tblGrid>
        <w:gridCol w:w="568"/>
        <w:gridCol w:w="1134"/>
        <w:gridCol w:w="708"/>
        <w:gridCol w:w="7106"/>
        <w:gridCol w:w="691"/>
      </w:tblGrid>
      <w:tr>
        <w:tblPrEx>
          <w:tblCellMar>
            <w:top w:w="0" w:type="dxa"/>
            <w:left w:w="0" w:type="dxa"/>
            <w:bottom w:w="0" w:type="dxa"/>
            <w:right w:w="0" w:type="dxa"/>
          </w:tblCellMar>
        </w:tblPrEx>
        <w:trPr>
          <w:trHeight w:val="126"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序号</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评分项</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分项序号</w:t>
            </w:r>
          </w:p>
        </w:tc>
        <w:tc>
          <w:tcPr>
            <w:tcW w:w="7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评标标准</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分值范围</w:t>
            </w:r>
          </w:p>
        </w:tc>
      </w:tr>
      <w:tr>
        <w:tblPrEx>
          <w:tblCellMar>
            <w:top w:w="0" w:type="dxa"/>
            <w:left w:w="0" w:type="dxa"/>
            <w:bottom w:w="0" w:type="dxa"/>
            <w:right w:w="0" w:type="dxa"/>
          </w:tblCellMar>
        </w:tblPrEx>
        <w:trPr>
          <w:trHeight w:val="1178"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报价分   （</w:t>
            </w:r>
            <w:r>
              <w:rPr>
                <w:rFonts w:hint="eastAsia" w:ascii="宋体" w:hAnsi="宋体" w:eastAsia="宋体" w:cs="宋体"/>
                <w:kern w:val="0"/>
                <w:sz w:val="21"/>
                <w:szCs w:val="21"/>
                <w:highlight w:val="none"/>
                <w:lang w:val="en-US" w:eastAsia="zh-CN" w:bidi="ar"/>
              </w:rPr>
              <w:t>4</w:t>
            </w:r>
            <w:r>
              <w:rPr>
                <w:rFonts w:hint="eastAsia" w:ascii="宋体" w:hAnsi="宋体" w:eastAsia="宋体" w:cs="宋体"/>
                <w:kern w:val="0"/>
                <w:sz w:val="21"/>
                <w:szCs w:val="21"/>
                <w:highlight w:val="none"/>
                <w:lang w:bidi="ar"/>
              </w:rPr>
              <w:t>0分）</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1-1</w:t>
            </w:r>
          </w:p>
        </w:tc>
        <w:tc>
          <w:tcPr>
            <w:tcW w:w="710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满足磋商文件要求且最后报价最低的供应商的价格为磋商基准价，其价格分为满分,其他供应商的价格分按公式计算:  磋商报价得分=（磋商基准价/最后磋商报价）×</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0%×100</w:t>
            </w: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0</w:t>
            </w:r>
          </w:p>
        </w:tc>
      </w:tr>
      <w:tr>
        <w:tblPrEx>
          <w:tblCellMar>
            <w:top w:w="0" w:type="dxa"/>
            <w:left w:w="0" w:type="dxa"/>
            <w:bottom w:w="0" w:type="dxa"/>
            <w:right w:w="0" w:type="dxa"/>
          </w:tblCellMar>
        </w:tblPrEx>
        <w:trPr>
          <w:trHeight w:val="415" w:hRule="atLeast"/>
        </w:trPr>
        <w:tc>
          <w:tcPr>
            <w:tcW w:w="568" w:type="dxa"/>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34" w:type="dxa"/>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企业综合实力、业绩</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w:t>
            </w:r>
            <w:r>
              <w:rPr>
                <w:rFonts w:hint="eastAsia" w:ascii="宋体" w:hAnsi="宋体" w:eastAsia="宋体" w:cs="宋体"/>
                <w:kern w:val="0"/>
                <w:sz w:val="21"/>
                <w:szCs w:val="21"/>
                <w:highlight w:val="none"/>
                <w:lang w:bidi="ar"/>
              </w:rPr>
              <w:t>分）</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1</w:t>
            </w:r>
          </w:p>
        </w:tc>
        <w:tc>
          <w:tcPr>
            <w:tcW w:w="71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rPr>
              <w:t>企业实力较强，经营情况良好，财务审计报告完善，（附相关证明材料）。</w:t>
            </w:r>
          </w:p>
        </w:tc>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2</w:t>
            </w:r>
          </w:p>
        </w:tc>
      </w:tr>
      <w:tr>
        <w:tblPrEx>
          <w:tblCellMar>
            <w:top w:w="0" w:type="dxa"/>
            <w:left w:w="0" w:type="dxa"/>
            <w:bottom w:w="0" w:type="dxa"/>
            <w:right w:w="0" w:type="dxa"/>
          </w:tblCellMar>
        </w:tblPrEx>
        <w:trPr>
          <w:trHeight w:val="824" w:hRule="atLeast"/>
        </w:trPr>
        <w:tc>
          <w:tcPr>
            <w:tcW w:w="56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1134"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708"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2</w:t>
            </w:r>
          </w:p>
        </w:tc>
        <w:tc>
          <w:tcPr>
            <w:tcW w:w="7106"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rPr>
              <w:t>供应商近三年（自20</w:t>
            </w:r>
            <w:r>
              <w:rPr>
                <w:rFonts w:hint="eastAsia" w:ascii="宋体" w:hAnsi="宋体" w:cs="宋体"/>
                <w:kern w:val="0"/>
                <w:sz w:val="21"/>
                <w:szCs w:val="21"/>
                <w:lang w:val="en-US" w:eastAsia="zh-CN"/>
              </w:rPr>
              <w:t>20</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月1日至今）承担过同类项目，每承担一项得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分，最多得</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分（附</w:t>
            </w:r>
            <w:r>
              <w:rPr>
                <w:rFonts w:hint="eastAsia" w:ascii="宋体" w:hAnsi="宋体" w:eastAsia="宋体" w:cs="宋体"/>
                <w:kern w:val="0"/>
                <w:sz w:val="21"/>
                <w:szCs w:val="21"/>
                <w:lang w:val="en-US" w:eastAsia="zh-CN"/>
              </w:rPr>
              <w:t>中标通知书或合同协议书</w:t>
            </w:r>
            <w:r>
              <w:rPr>
                <w:rFonts w:hint="eastAsia" w:ascii="宋体" w:hAnsi="宋体" w:eastAsia="宋体" w:cs="宋体"/>
                <w:kern w:val="0"/>
                <w:sz w:val="21"/>
                <w:szCs w:val="21"/>
              </w:rPr>
              <w:t>并加盖供应商公章，无证明材料此项不得分）。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rPr>
              <w:t>0-8</w:t>
            </w:r>
          </w:p>
        </w:tc>
      </w:tr>
      <w:tr>
        <w:tblPrEx>
          <w:tblCellMar>
            <w:top w:w="0" w:type="dxa"/>
            <w:left w:w="0" w:type="dxa"/>
            <w:bottom w:w="0" w:type="dxa"/>
            <w:right w:w="0" w:type="dxa"/>
          </w:tblCellMar>
        </w:tblPrEx>
        <w:trPr>
          <w:trHeight w:val="655" w:hRule="atLeast"/>
        </w:trPr>
        <w:tc>
          <w:tcPr>
            <w:tcW w:w="568"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34"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质量保证措施</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分）</w:t>
            </w:r>
          </w:p>
        </w:tc>
        <w:tc>
          <w:tcPr>
            <w:tcW w:w="70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3-1</w:t>
            </w:r>
          </w:p>
        </w:tc>
        <w:tc>
          <w:tcPr>
            <w:tcW w:w="710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交货期优于招标文件要求得</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分，满足得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 xml:space="preserve"> </w:t>
            </w:r>
          </w:p>
        </w:tc>
        <w:tc>
          <w:tcPr>
            <w:tcW w:w="69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0-2</w:t>
            </w:r>
          </w:p>
        </w:tc>
      </w:tr>
      <w:tr>
        <w:tblPrEx>
          <w:tblCellMar>
            <w:top w:w="0" w:type="dxa"/>
            <w:left w:w="0" w:type="dxa"/>
            <w:bottom w:w="0" w:type="dxa"/>
            <w:right w:w="0" w:type="dxa"/>
          </w:tblCellMar>
        </w:tblPrEx>
        <w:trPr>
          <w:trHeight w:val="499" w:hRule="atLeast"/>
        </w:trPr>
        <w:tc>
          <w:tcPr>
            <w:tcW w:w="56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1134"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p>
        </w:tc>
        <w:tc>
          <w:tcPr>
            <w:tcW w:w="70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w:t>
            </w:r>
            <w:r>
              <w:rPr>
                <w:rFonts w:hint="eastAsia" w:ascii="宋体" w:hAnsi="宋体" w:cs="宋体"/>
                <w:kern w:val="0"/>
                <w:sz w:val="21"/>
                <w:szCs w:val="21"/>
                <w:highlight w:val="none"/>
                <w:lang w:val="en-US" w:eastAsia="zh-CN"/>
              </w:rPr>
              <w:t>2</w:t>
            </w:r>
          </w:p>
        </w:tc>
        <w:tc>
          <w:tcPr>
            <w:tcW w:w="710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cs="宋体"/>
                <w:color w:val="000000"/>
                <w:kern w:val="0"/>
                <w:szCs w:val="21"/>
                <w:highlight w:val="none"/>
              </w:rPr>
              <w:t>投标货物的质量保证体系及保证措施：质量保证体系及保证措施完善：</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分；质量保证体系及保证措施较完善：</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分；质量保证体系及保证措施</w:t>
            </w:r>
            <w:r>
              <w:rPr>
                <w:rFonts w:hint="eastAsia" w:ascii="宋体" w:hAnsi="宋体" w:cs="宋体"/>
                <w:color w:val="000000"/>
                <w:kern w:val="0"/>
                <w:szCs w:val="21"/>
                <w:highlight w:val="none"/>
                <w:lang w:val="en-US" w:eastAsia="zh-CN"/>
              </w:rPr>
              <w:t>一般：1分</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不提供</w:t>
            </w:r>
            <w:r>
              <w:rPr>
                <w:rFonts w:hint="eastAsia" w:ascii="宋体" w:hAnsi="宋体" w:cs="宋体"/>
                <w:color w:val="000000"/>
                <w:kern w:val="0"/>
                <w:szCs w:val="21"/>
                <w:highlight w:val="none"/>
                <w:lang w:eastAsia="zh-CN"/>
              </w:rPr>
              <w:t>不得</w:t>
            </w:r>
            <w:r>
              <w:rPr>
                <w:rFonts w:hint="eastAsia" w:ascii="宋体" w:hAnsi="宋体" w:cs="宋体"/>
                <w:color w:val="000000"/>
                <w:kern w:val="0"/>
                <w:szCs w:val="21"/>
                <w:highlight w:val="none"/>
              </w:rPr>
              <w:t xml:space="preserve">分。 </w:t>
            </w:r>
          </w:p>
        </w:tc>
        <w:tc>
          <w:tcPr>
            <w:tcW w:w="69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0-3</w:t>
            </w:r>
          </w:p>
        </w:tc>
      </w:tr>
      <w:tr>
        <w:tblPrEx>
          <w:tblCellMar>
            <w:top w:w="0" w:type="dxa"/>
            <w:left w:w="0" w:type="dxa"/>
            <w:bottom w:w="0" w:type="dxa"/>
            <w:right w:w="0" w:type="dxa"/>
          </w:tblCellMar>
        </w:tblPrEx>
        <w:trPr>
          <w:trHeight w:val="727" w:hRule="atLeast"/>
        </w:trPr>
        <w:tc>
          <w:tcPr>
            <w:tcW w:w="568"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34"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项目管理机构运作方法及管理制度  （</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p>
            <w:pPr>
              <w:jc w:val="center"/>
              <w:rPr>
                <w:rFonts w:hint="eastAsia" w:ascii="宋体" w:hAnsi="宋体" w:eastAsia="宋体" w:cs="宋体"/>
                <w:sz w:val="21"/>
                <w:szCs w:val="21"/>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71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供应商能够根据现场实际情况，专业设施、工具配备齐全，设施、工具技术性能优良，各供应商承诺材料横向比较最优得5分，其次得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分，再其次得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分，依次递减。</w:t>
            </w:r>
          </w:p>
        </w:tc>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0-5</w:t>
            </w:r>
          </w:p>
        </w:tc>
      </w:tr>
      <w:tr>
        <w:tblPrEx>
          <w:tblCellMar>
            <w:top w:w="0" w:type="dxa"/>
            <w:left w:w="0" w:type="dxa"/>
            <w:bottom w:w="0" w:type="dxa"/>
            <w:right w:w="0" w:type="dxa"/>
          </w:tblCellMar>
        </w:tblPrEx>
        <w:trPr>
          <w:trHeight w:val="259" w:hRule="atLeast"/>
        </w:trPr>
        <w:tc>
          <w:tcPr>
            <w:tcW w:w="56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1134"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71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供应商针对本项目提供完善的服务</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管理预案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质保期服务计划</w:t>
            </w:r>
            <w:r>
              <w:rPr>
                <w:rFonts w:hint="eastAsia" w:ascii="宋体" w:hAnsi="宋体" w:eastAsia="宋体" w:cs="宋体"/>
                <w:kern w:val="0"/>
                <w:sz w:val="21"/>
                <w:szCs w:val="21"/>
                <w:highlight w:val="none"/>
              </w:rPr>
              <w:t>，制作内容是否满足采购文件要求，是否符合现场实际情况。各供应商服务方案横向比较最优得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分，其次得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分，再其次得</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分，依次递减。</w:t>
            </w:r>
          </w:p>
        </w:tc>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5</w:t>
            </w:r>
          </w:p>
        </w:tc>
      </w:tr>
      <w:tr>
        <w:tblPrEx>
          <w:tblCellMar>
            <w:top w:w="0" w:type="dxa"/>
            <w:left w:w="0" w:type="dxa"/>
            <w:bottom w:w="0" w:type="dxa"/>
            <w:right w:w="0" w:type="dxa"/>
          </w:tblCellMar>
        </w:tblPrEx>
        <w:trPr>
          <w:trHeight w:val="654" w:hRule="atLeast"/>
        </w:trPr>
        <w:tc>
          <w:tcPr>
            <w:tcW w:w="56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1134"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708"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w:t>
            </w:r>
          </w:p>
        </w:tc>
        <w:tc>
          <w:tcPr>
            <w:tcW w:w="7106"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有明确的项目负责人的管理职责、内部管理的职责分工等。职责明确清晰、分工合理的得5分，较清晰合理得3分，基本清晰合理的得1分。</w:t>
            </w:r>
          </w:p>
        </w:tc>
        <w:tc>
          <w:tcPr>
            <w:tcW w:w="69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0-5</w:t>
            </w:r>
          </w:p>
        </w:tc>
      </w:tr>
      <w:tr>
        <w:tblPrEx>
          <w:tblCellMar>
            <w:top w:w="0" w:type="dxa"/>
            <w:left w:w="0" w:type="dxa"/>
            <w:bottom w:w="0" w:type="dxa"/>
            <w:right w:w="0" w:type="dxa"/>
          </w:tblCellMar>
        </w:tblPrEx>
        <w:trPr>
          <w:trHeight w:val="345"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应急措施</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分）</w:t>
            </w:r>
          </w:p>
        </w:tc>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710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有切实可行的应急措施，应急措施明确详细合理的得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分，较明确合理的得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分，一般基本明确的得</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分，未明确的不得分。</w:t>
            </w:r>
          </w:p>
        </w:tc>
        <w:tc>
          <w:tcPr>
            <w:tcW w:w="691"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5</w:t>
            </w:r>
          </w:p>
        </w:tc>
      </w:tr>
      <w:tr>
        <w:tblPrEx>
          <w:tblCellMar>
            <w:top w:w="0" w:type="dxa"/>
            <w:left w:w="0" w:type="dxa"/>
            <w:bottom w:w="0" w:type="dxa"/>
            <w:right w:w="0" w:type="dxa"/>
          </w:tblCellMar>
        </w:tblPrEx>
        <w:trPr>
          <w:trHeight w:val="449" w:hRule="atLeast"/>
        </w:trPr>
        <w:tc>
          <w:tcPr>
            <w:tcW w:w="56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c>
          <w:tcPr>
            <w:tcW w:w="11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服务及实质性的承诺</w:t>
            </w:r>
          </w:p>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8</w:t>
            </w:r>
            <w:r>
              <w:rPr>
                <w:rFonts w:hint="eastAsia" w:ascii="宋体" w:hAnsi="宋体" w:eastAsia="宋体" w:cs="宋体"/>
                <w:kern w:val="0"/>
                <w:sz w:val="21"/>
                <w:szCs w:val="21"/>
                <w:highlight w:val="none"/>
                <w:lang w:bidi="ar"/>
              </w:rPr>
              <w:t>分）</w:t>
            </w:r>
          </w:p>
        </w:tc>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1</w:t>
            </w:r>
          </w:p>
        </w:tc>
        <w:tc>
          <w:tcPr>
            <w:tcW w:w="71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根据供应商对项目实施过程中的服务及实质性承诺及有效措施等内容进行评分。能提出实施过程中可能存在的问题并提出了明确详细的合理性建议得</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分，较明确合理的得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分，一般基本明确的得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分，未明确的不得分。</w:t>
            </w:r>
          </w:p>
        </w:tc>
        <w:tc>
          <w:tcPr>
            <w:tcW w:w="6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8</w:t>
            </w:r>
          </w:p>
        </w:tc>
      </w:tr>
      <w:tr>
        <w:tblPrEx>
          <w:tblCellMar>
            <w:top w:w="0" w:type="dxa"/>
            <w:left w:w="0" w:type="dxa"/>
            <w:bottom w:w="0" w:type="dxa"/>
            <w:right w:w="0" w:type="dxa"/>
          </w:tblCellMar>
        </w:tblPrEx>
        <w:trPr>
          <w:trHeight w:val="408" w:hRule="atLeast"/>
        </w:trPr>
        <w:tc>
          <w:tcPr>
            <w:tcW w:w="56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7</w:t>
            </w:r>
          </w:p>
        </w:tc>
        <w:tc>
          <w:tcPr>
            <w:tcW w:w="113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技术规格（</w:t>
            </w:r>
            <w:r>
              <w:rPr>
                <w:rFonts w:hint="eastAsia" w:ascii="宋体" w:hAnsi="宋体" w:cs="宋体"/>
                <w:kern w:val="0"/>
                <w:sz w:val="21"/>
                <w:szCs w:val="21"/>
                <w:highlight w:val="none"/>
                <w:lang w:val="en-US" w:eastAsia="zh-CN" w:bidi="ar"/>
              </w:rPr>
              <w:t>15</w:t>
            </w:r>
            <w:r>
              <w:rPr>
                <w:rFonts w:hint="eastAsia" w:ascii="宋体" w:hAnsi="宋体" w:eastAsia="宋体" w:cs="宋体"/>
                <w:kern w:val="0"/>
                <w:sz w:val="21"/>
                <w:szCs w:val="21"/>
                <w:highlight w:val="none"/>
                <w:lang w:val="en-US" w:eastAsia="zh-CN" w:bidi="ar"/>
              </w:rPr>
              <w:t>）</w:t>
            </w:r>
          </w:p>
        </w:tc>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7106" w:type="dxa"/>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highlight w:val="none"/>
              </w:rPr>
              <w:t>根据投标人所投产品的规格、技术参数描述、功能必须满足招标文件的要求</w:t>
            </w:r>
            <w:r>
              <w:rPr>
                <w:rFonts w:hint="eastAsia"/>
                <w:highlight w:val="none"/>
                <w:lang w:eastAsia="zh-CN"/>
              </w:rPr>
              <w:t>，</w:t>
            </w:r>
            <w:r>
              <w:rPr>
                <w:rFonts w:hint="eastAsia"/>
                <w:highlight w:val="none"/>
              </w:rPr>
              <w:t>技术参数规格中标带“★”号的为关键参数，</w:t>
            </w:r>
            <w:r>
              <w:rPr>
                <w:rFonts w:hint="eastAsia"/>
                <w:highlight w:val="none"/>
                <w:lang w:val="en-US" w:eastAsia="zh-CN"/>
              </w:rPr>
              <w:t>满足招标文件中关键参数要求并提供检测报告等证明文件的得15分，</w:t>
            </w:r>
            <w:r>
              <w:rPr>
                <w:rFonts w:hint="eastAsia"/>
                <w:highlight w:val="none"/>
              </w:rPr>
              <w:t>其它参数如达不到技术规格中的要求每项负偏离扣</w:t>
            </w:r>
            <w:r>
              <w:rPr>
                <w:rFonts w:hint="eastAsia"/>
                <w:highlight w:val="none"/>
                <w:lang w:val="en-US" w:eastAsia="zh-CN"/>
              </w:rPr>
              <w:t>1</w:t>
            </w:r>
            <w:r>
              <w:rPr>
                <w:rFonts w:hint="eastAsia"/>
                <w:highlight w:val="none"/>
              </w:rPr>
              <w:t>分，扣完为止。</w:t>
            </w:r>
          </w:p>
        </w:tc>
        <w:tc>
          <w:tcPr>
            <w:tcW w:w="691" w:type="dxa"/>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jc w:val="center"/>
              <w:rPr>
                <w:rFonts w:hint="default" w:ascii="宋体" w:hAnsi="宋体" w:eastAsia="宋体" w:cs="宋体"/>
                <w:kern w:val="0"/>
                <w:sz w:val="21"/>
                <w:szCs w:val="21"/>
                <w:highlight w:val="none"/>
                <w:lang w:val="en-US"/>
              </w:rPr>
            </w:pPr>
            <w:r>
              <w:rPr>
                <w:rFonts w:hint="eastAsia" w:ascii="宋体" w:hAnsi="宋体" w:eastAsia="宋体" w:cs="宋体"/>
                <w:kern w:val="0"/>
                <w:sz w:val="21"/>
                <w:szCs w:val="21"/>
                <w:highlight w:val="none"/>
              </w:rPr>
              <w:t>0-</w:t>
            </w:r>
            <w:r>
              <w:rPr>
                <w:rFonts w:hint="eastAsia" w:ascii="宋体" w:hAnsi="宋体" w:cs="宋体"/>
                <w:kern w:val="0"/>
                <w:sz w:val="21"/>
                <w:szCs w:val="21"/>
                <w:highlight w:val="none"/>
                <w:lang w:val="en-US" w:eastAsia="zh-CN"/>
              </w:rPr>
              <w:t>15</w:t>
            </w:r>
          </w:p>
        </w:tc>
      </w:tr>
      <w:tr>
        <w:tblPrEx>
          <w:tblCellMar>
            <w:top w:w="0" w:type="dxa"/>
            <w:left w:w="0" w:type="dxa"/>
            <w:bottom w:w="0" w:type="dxa"/>
            <w:right w:w="0" w:type="dxa"/>
          </w:tblCellMar>
        </w:tblPrEx>
        <w:trPr>
          <w:trHeight w:val="822" w:hRule="atLeast"/>
        </w:trPr>
        <w:tc>
          <w:tcPr>
            <w:tcW w:w="56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8</w:t>
            </w:r>
          </w:p>
        </w:tc>
        <w:tc>
          <w:tcPr>
            <w:tcW w:w="11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rPr>
              <w:t>响应文件</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（2分）</w:t>
            </w:r>
          </w:p>
        </w:tc>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w:t>
            </w:r>
          </w:p>
        </w:tc>
        <w:tc>
          <w:tcPr>
            <w:tcW w:w="710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供应商根据采购文件条款和要求认真组织编写响应文件及相关工作。响应文件质量高，标书编制水平高，技术方案内容详细，表述完整。横向比较最优得2分，其次得1.5分，再其次得1分，依次递减。</w:t>
            </w:r>
          </w:p>
        </w:tc>
        <w:tc>
          <w:tcPr>
            <w:tcW w:w="691"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0-2</w:t>
            </w:r>
          </w:p>
        </w:tc>
      </w:tr>
      <w:tr>
        <w:tblPrEx>
          <w:tblCellMar>
            <w:top w:w="0" w:type="dxa"/>
            <w:left w:w="0" w:type="dxa"/>
            <w:bottom w:w="0" w:type="dxa"/>
            <w:right w:w="0" w:type="dxa"/>
          </w:tblCellMar>
        </w:tblPrEx>
        <w:trPr>
          <w:trHeight w:val="601" w:hRule="atLeast"/>
        </w:trPr>
        <w:tc>
          <w:tcPr>
            <w:tcW w:w="17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得分合计</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sz w:val="21"/>
                <w:szCs w:val="21"/>
                <w:highlight w:val="none"/>
              </w:rPr>
            </w:pPr>
          </w:p>
        </w:tc>
        <w:tc>
          <w:tcPr>
            <w:tcW w:w="7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sz w:val="21"/>
                <w:szCs w:val="21"/>
                <w:highlight w:val="none"/>
              </w:rPr>
            </w:pPr>
          </w:p>
        </w:tc>
        <w:tc>
          <w:tcPr>
            <w:tcW w:w="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bidi="ar"/>
              </w:rPr>
              <w:t>10</w:t>
            </w:r>
            <w:r>
              <w:rPr>
                <w:rFonts w:hint="eastAsia" w:ascii="宋体" w:hAnsi="宋体" w:eastAsia="宋体" w:cs="宋体"/>
                <w:kern w:val="0"/>
                <w:sz w:val="21"/>
                <w:szCs w:val="21"/>
                <w:highlight w:val="none"/>
                <w:lang w:val="en-US" w:eastAsia="zh-CN" w:bidi="ar"/>
              </w:rPr>
              <w:t>0</w:t>
            </w:r>
          </w:p>
        </w:tc>
      </w:tr>
    </w:tbl>
    <w:p>
      <w:pPr>
        <w:spacing w:before="191" w:line="360" w:lineRule="auto"/>
        <w:ind w:left="120" w:right="53" w:firstLine="355"/>
        <w:rPr>
          <w:rFonts w:hint="eastAsia" w:eastAsia="宋体"/>
          <w:lang w:eastAsia="zh-CN"/>
        </w:rPr>
        <w:sectPr>
          <w:footerReference r:id="rId13" w:type="default"/>
          <w:pgSz w:w="11907" w:h="16840"/>
          <w:pgMar w:top="1431" w:right="1138" w:bottom="1043" w:left="1261" w:header="0" w:footer="883" w:gutter="0"/>
          <w:pgNumType w:fmt="decimal"/>
          <w:cols w:space="720" w:num="1"/>
        </w:sectPr>
      </w:pPr>
      <w:r>
        <w:rPr>
          <w:rFonts w:ascii="宋体" w:hAnsi="宋体" w:eastAsia="宋体" w:cs="宋体"/>
          <w:spacing w:val="7"/>
          <w:sz w:val="23"/>
          <w:szCs w:val="23"/>
          <w:highlight w:val="none"/>
          <w14:textOutline w14:w="4358" w14:cap="sq" w14:cmpd="sng">
            <w14:solidFill>
              <w14:srgbClr w14:val="000000"/>
            </w14:solidFill>
            <w14:prstDash w14:val="solid"/>
            <w14:bevel/>
          </w14:textOutline>
        </w:rPr>
        <w:t>组应当将其作为无效投标处</w:t>
      </w:r>
      <w:r>
        <w:rPr>
          <w:rFonts w:ascii="宋体" w:hAnsi="宋体" w:eastAsia="宋体" w:cs="宋体"/>
          <w:spacing w:val="1"/>
          <w:sz w:val="23"/>
          <w:szCs w:val="23"/>
          <w:highlight w:val="none"/>
          <w14:textOutline w14:w="4358" w14:cap="sq" w14:cmpd="sng">
            <w14:solidFill>
              <w14:srgbClr w14:val="000000"/>
            </w14:solidFill>
            <w14:prstDash w14:val="solid"/>
            <w14:bevel/>
          </w14:textOutline>
        </w:rPr>
        <w:t>理</w:t>
      </w:r>
      <w:r>
        <w:rPr>
          <w:rFonts w:hint="eastAsia" w:ascii="宋体" w:hAnsi="宋体" w:eastAsia="宋体" w:cs="宋体"/>
          <w:spacing w:val="1"/>
          <w:sz w:val="23"/>
          <w:szCs w:val="23"/>
          <w:highlight w:val="none"/>
          <w:lang w:eastAsia="zh-CN"/>
          <w14:textOutline w14:w="4358" w14:cap="sq" w14:cmpd="sng">
            <w14:solidFill>
              <w14:srgbClr w14:val="000000"/>
            </w14:solidFill>
            <w14:prstDash w14:val="solid"/>
            <w14:bevel/>
          </w14:textOutline>
        </w:rPr>
        <w:t>。</w:t>
      </w:r>
    </w:p>
    <w:p>
      <w:bookmarkStart w:id="1" w:name="_bookmark4"/>
      <w:bookmarkEnd w:id="1"/>
    </w:p>
    <w:p>
      <w:pPr>
        <w:spacing w:line="32" w:lineRule="exact"/>
      </w:pPr>
    </w:p>
    <w:p>
      <w:pPr>
        <w:spacing w:before="196" w:line="401" w:lineRule="auto"/>
        <w:ind w:right="133" w:firstLine="258" w:firstLineChars="100"/>
        <w:rPr>
          <w:rFonts w:ascii="宋体" w:hAnsi="宋体" w:eastAsia="宋体" w:cs="宋体"/>
          <w:sz w:val="23"/>
          <w:szCs w:val="23"/>
        </w:rPr>
      </w:pPr>
      <w:r>
        <w:rPr>
          <w:rFonts w:ascii="宋体" w:hAnsi="宋体" w:eastAsia="宋体" w:cs="宋体"/>
          <w:spacing w:val="14"/>
          <w:sz w:val="23"/>
          <w:szCs w:val="23"/>
        </w:rPr>
        <w:t>注：磋</w:t>
      </w:r>
      <w:r>
        <w:rPr>
          <w:rFonts w:ascii="宋体" w:hAnsi="宋体" w:eastAsia="宋体" w:cs="宋体"/>
          <w:spacing w:val="10"/>
          <w:sz w:val="23"/>
          <w:szCs w:val="23"/>
        </w:rPr>
        <w:t>商</w:t>
      </w:r>
      <w:r>
        <w:rPr>
          <w:rFonts w:ascii="宋体" w:hAnsi="宋体" w:eastAsia="宋体" w:cs="宋体"/>
          <w:spacing w:val="7"/>
          <w:sz w:val="23"/>
          <w:szCs w:val="23"/>
        </w:rPr>
        <w:t>小组认真了解本磋商文件和项目有关情况后，做出须自己负责的评审，最终投标报</w:t>
      </w:r>
      <w:r>
        <w:rPr>
          <w:rFonts w:ascii="宋体" w:hAnsi="宋体" w:eastAsia="宋体" w:cs="宋体"/>
          <w:sz w:val="23"/>
          <w:szCs w:val="23"/>
        </w:rPr>
        <w:t xml:space="preserve"> </w:t>
      </w:r>
      <w:r>
        <w:rPr>
          <w:rFonts w:ascii="宋体" w:hAnsi="宋体" w:eastAsia="宋体" w:cs="宋体"/>
          <w:spacing w:val="18"/>
          <w:sz w:val="23"/>
          <w:szCs w:val="23"/>
        </w:rPr>
        <w:t>价</w:t>
      </w:r>
      <w:r>
        <w:rPr>
          <w:rFonts w:ascii="宋体" w:hAnsi="宋体" w:eastAsia="宋体" w:cs="宋体"/>
          <w:spacing w:val="9"/>
          <w:sz w:val="23"/>
          <w:szCs w:val="23"/>
        </w:rPr>
        <w:t>部分得分与商务部分得分、技术部分得分之和为供应商的总得分。</w:t>
      </w:r>
    </w:p>
    <w:p>
      <w:pPr>
        <w:spacing w:before="1" w:line="401" w:lineRule="auto"/>
        <w:ind w:left="124" w:right="133"/>
        <w:rPr>
          <w:rFonts w:ascii="宋体" w:hAnsi="宋体" w:eastAsia="宋体" w:cs="宋体"/>
          <w:sz w:val="23"/>
          <w:szCs w:val="23"/>
        </w:rPr>
      </w:pPr>
      <w:r>
        <w:rPr>
          <w:rFonts w:ascii="宋体" w:hAnsi="宋体" w:eastAsia="宋体" w:cs="宋体"/>
          <w:spacing w:val="10"/>
          <w:sz w:val="23"/>
          <w:szCs w:val="23"/>
        </w:rPr>
        <w:t>25.4 供应商请认真阅读和理解上述内容，避免响应文件中有违背上述审查标准之一的情</w:t>
      </w:r>
      <w:r>
        <w:rPr>
          <w:rFonts w:ascii="宋体" w:hAnsi="宋体" w:eastAsia="宋体" w:cs="宋体"/>
          <w:spacing w:val="6"/>
          <w:sz w:val="23"/>
          <w:szCs w:val="23"/>
        </w:rPr>
        <w:t>况</w:t>
      </w:r>
      <w:r>
        <w:rPr>
          <w:rFonts w:ascii="宋体" w:hAnsi="宋体" w:eastAsia="宋体" w:cs="宋体"/>
          <w:sz w:val="23"/>
          <w:szCs w:val="23"/>
        </w:rPr>
        <w:t xml:space="preserve"> </w:t>
      </w:r>
      <w:r>
        <w:rPr>
          <w:rFonts w:ascii="宋体" w:hAnsi="宋体" w:eastAsia="宋体" w:cs="宋体"/>
          <w:spacing w:val="14"/>
          <w:sz w:val="23"/>
          <w:szCs w:val="23"/>
        </w:rPr>
        <w:t>发生</w:t>
      </w:r>
      <w:r>
        <w:rPr>
          <w:rFonts w:ascii="宋体" w:hAnsi="宋体" w:eastAsia="宋体" w:cs="宋体"/>
          <w:spacing w:val="13"/>
          <w:sz w:val="23"/>
          <w:szCs w:val="23"/>
        </w:rPr>
        <w:t>而</w:t>
      </w:r>
      <w:r>
        <w:rPr>
          <w:rFonts w:ascii="宋体" w:hAnsi="宋体" w:eastAsia="宋体" w:cs="宋体"/>
          <w:spacing w:val="7"/>
          <w:sz w:val="23"/>
          <w:szCs w:val="23"/>
        </w:rPr>
        <w:t>造成废标；评标中各评委若发生意见分歧，通过书面表决形式，以少数服从多数为原</w:t>
      </w:r>
      <w:r>
        <w:rPr>
          <w:rFonts w:ascii="宋体" w:hAnsi="宋体" w:eastAsia="宋体" w:cs="宋体"/>
          <w:sz w:val="23"/>
          <w:szCs w:val="23"/>
        </w:rPr>
        <w:t xml:space="preserve"> </w:t>
      </w:r>
      <w:r>
        <w:rPr>
          <w:rFonts w:ascii="宋体" w:hAnsi="宋体" w:eastAsia="宋体" w:cs="宋体"/>
          <w:spacing w:val="4"/>
          <w:sz w:val="23"/>
          <w:szCs w:val="23"/>
        </w:rPr>
        <w:t>则决定。</w:t>
      </w:r>
    </w:p>
    <w:p>
      <w:pPr>
        <w:spacing w:before="204" w:line="308" w:lineRule="exact"/>
        <w:rPr>
          <w:rFonts w:ascii="宋体" w:hAnsi="宋体" w:eastAsia="宋体" w:cs="宋体"/>
          <w:spacing w:val="9"/>
          <w:sz w:val="23"/>
          <w:szCs w:val="23"/>
        </w:rPr>
      </w:pPr>
      <w:r>
        <w:rPr>
          <w:rFonts w:ascii="宋体" w:hAnsi="宋体" w:eastAsia="宋体" w:cs="宋体"/>
          <w:spacing w:val="10"/>
          <w:sz w:val="23"/>
          <w:szCs w:val="23"/>
        </w:rPr>
        <w:t>25.5 在报价评审中，若磋商小组发现供应商以明显低于市场或成本的价格投标，而供应</w:t>
      </w:r>
      <w:r>
        <w:rPr>
          <w:rFonts w:ascii="宋体" w:hAnsi="宋体" w:eastAsia="宋体" w:cs="宋体"/>
          <w:spacing w:val="6"/>
          <w:sz w:val="23"/>
          <w:szCs w:val="23"/>
        </w:rPr>
        <w:t>商</w:t>
      </w:r>
      <w:r>
        <w:rPr>
          <w:rFonts w:ascii="宋体" w:hAnsi="宋体" w:eastAsia="宋体" w:cs="宋体"/>
          <w:sz w:val="23"/>
          <w:szCs w:val="23"/>
        </w:rPr>
        <w:t xml:space="preserve"> </w:t>
      </w:r>
      <w:r>
        <w:rPr>
          <w:rFonts w:ascii="宋体" w:hAnsi="宋体" w:eastAsia="宋体" w:cs="宋体"/>
          <w:spacing w:val="14"/>
          <w:sz w:val="23"/>
          <w:szCs w:val="23"/>
        </w:rPr>
        <w:t>又未在</w:t>
      </w:r>
      <w:r>
        <w:rPr>
          <w:rFonts w:ascii="宋体" w:hAnsi="宋体" w:eastAsia="宋体" w:cs="宋体"/>
          <w:spacing w:val="9"/>
          <w:sz w:val="23"/>
          <w:szCs w:val="23"/>
        </w:rPr>
        <w:t>响</w:t>
      </w:r>
      <w:r>
        <w:rPr>
          <w:rFonts w:ascii="宋体" w:hAnsi="宋体" w:eastAsia="宋体" w:cs="宋体"/>
          <w:spacing w:val="7"/>
          <w:sz w:val="23"/>
          <w:szCs w:val="23"/>
        </w:rPr>
        <w:t>应文件中提供有力证据证明其报价合理的，磋商小组可以认定该投标以低于成本的</w:t>
      </w:r>
      <w:r>
        <w:rPr>
          <w:rFonts w:ascii="宋体" w:hAnsi="宋体" w:eastAsia="宋体" w:cs="宋体"/>
          <w:sz w:val="23"/>
          <w:szCs w:val="23"/>
        </w:rPr>
        <w:t xml:space="preserve"> </w:t>
      </w:r>
      <w:r>
        <w:rPr>
          <w:rFonts w:ascii="宋体" w:hAnsi="宋体" w:eastAsia="宋体" w:cs="宋体"/>
          <w:spacing w:val="13"/>
          <w:sz w:val="23"/>
          <w:szCs w:val="23"/>
        </w:rPr>
        <w:t>价</w:t>
      </w:r>
      <w:r>
        <w:rPr>
          <w:rFonts w:ascii="宋体" w:hAnsi="宋体" w:eastAsia="宋体" w:cs="宋体"/>
          <w:spacing w:val="9"/>
          <w:sz w:val="23"/>
          <w:szCs w:val="23"/>
        </w:rPr>
        <w:t>格投标。被认定为低于成本价格的投标将按废标处理。</w:t>
      </w:r>
    </w:p>
    <w:p>
      <w:pPr>
        <w:spacing w:before="204" w:line="308" w:lineRule="exact"/>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6．确定成交候选人的办法</w:t>
      </w:r>
    </w:p>
    <w:p>
      <w:pPr>
        <w:spacing w:before="190" w:line="314" w:lineRule="auto"/>
        <w:ind w:left="19" w:hanging="16"/>
        <w:rPr>
          <w:rFonts w:ascii="宋体" w:hAnsi="宋体" w:eastAsia="宋体" w:cs="宋体"/>
          <w:sz w:val="23"/>
          <w:szCs w:val="23"/>
        </w:rPr>
      </w:pPr>
      <w:r>
        <w:rPr>
          <w:rFonts w:ascii="宋体" w:hAnsi="宋体" w:eastAsia="宋体" w:cs="宋体"/>
          <w:spacing w:val="10"/>
          <w:sz w:val="23"/>
          <w:szCs w:val="23"/>
        </w:rPr>
        <w:t>26.1 磋商小组按照磋商文件要求对响应文件中重要技术指标以及技术、经济和商务上要</w:t>
      </w:r>
      <w:r>
        <w:rPr>
          <w:rFonts w:ascii="宋体" w:hAnsi="宋体" w:eastAsia="宋体" w:cs="宋体"/>
          <w:spacing w:val="6"/>
          <w:sz w:val="23"/>
          <w:szCs w:val="23"/>
        </w:rPr>
        <w:t>求</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8"/>
          <w:sz w:val="23"/>
          <w:szCs w:val="23"/>
        </w:rPr>
        <w:t>其</w:t>
      </w:r>
      <w:r>
        <w:rPr>
          <w:rFonts w:ascii="宋体" w:hAnsi="宋体" w:eastAsia="宋体" w:cs="宋体"/>
          <w:spacing w:val="6"/>
          <w:sz w:val="23"/>
          <w:szCs w:val="23"/>
        </w:rPr>
        <w:t>它重要内容进行审核。</w:t>
      </w:r>
    </w:p>
    <w:p>
      <w:pPr>
        <w:spacing w:before="218" w:line="314" w:lineRule="auto"/>
        <w:ind w:left="1" w:firstLine="1"/>
        <w:rPr>
          <w:rFonts w:ascii="宋体" w:hAnsi="宋体" w:eastAsia="宋体" w:cs="宋体"/>
          <w:sz w:val="23"/>
          <w:szCs w:val="23"/>
        </w:rPr>
      </w:pPr>
      <w:r>
        <w:rPr>
          <w:rFonts w:ascii="宋体" w:hAnsi="宋体" w:eastAsia="宋体" w:cs="宋体"/>
          <w:spacing w:val="10"/>
          <w:sz w:val="23"/>
          <w:szCs w:val="23"/>
        </w:rPr>
        <w:t>26.2 磋商小组和供应商磋商过程中作出的书面承诺是否符合磋商文件中对质量、技术、</w:t>
      </w:r>
      <w:r>
        <w:rPr>
          <w:rFonts w:ascii="宋体" w:hAnsi="宋体" w:eastAsia="宋体" w:cs="宋体"/>
          <w:spacing w:val="6"/>
          <w:sz w:val="23"/>
          <w:szCs w:val="23"/>
        </w:rPr>
        <w:t>经</w:t>
      </w:r>
      <w:r>
        <w:rPr>
          <w:rFonts w:ascii="宋体" w:hAnsi="宋体" w:eastAsia="宋体" w:cs="宋体"/>
          <w:sz w:val="23"/>
          <w:szCs w:val="23"/>
        </w:rPr>
        <w:t xml:space="preserve"> </w:t>
      </w:r>
      <w:r>
        <w:rPr>
          <w:rFonts w:ascii="宋体" w:hAnsi="宋体" w:eastAsia="宋体" w:cs="宋体"/>
          <w:spacing w:val="10"/>
          <w:sz w:val="23"/>
          <w:szCs w:val="23"/>
        </w:rPr>
        <w:t>济</w:t>
      </w:r>
      <w:r>
        <w:rPr>
          <w:rFonts w:ascii="宋体" w:hAnsi="宋体" w:eastAsia="宋体" w:cs="宋体"/>
          <w:spacing w:val="7"/>
          <w:sz w:val="23"/>
          <w:szCs w:val="23"/>
        </w:rPr>
        <w:t>和服务的要求。</w:t>
      </w:r>
    </w:p>
    <w:p>
      <w:pPr>
        <w:spacing w:before="216" w:line="314" w:lineRule="auto"/>
        <w:ind w:left="1" w:firstLine="1"/>
        <w:rPr>
          <w:rFonts w:ascii="宋体" w:hAnsi="宋体" w:eastAsia="宋体" w:cs="宋体"/>
          <w:sz w:val="23"/>
          <w:szCs w:val="23"/>
        </w:rPr>
      </w:pPr>
      <w:r>
        <w:rPr>
          <w:rFonts w:ascii="宋体" w:hAnsi="宋体" w:eastAsia="宋体" w:cs="宋体"/>
          <w:spacing w:val="7"/>
          <w:sz w:val="23"/>
          <w:szCs w:val="23"/>
        </w:rPr>
        <w:t>26.3 经磋商确定最终采购需求和提交最终报价的供应商后， 由磋商小组采用综合评分法对</w:t>
      </w:r>
      <w:r>
        <w:rPr>
          <w:rFonts w:ascii="宋体" w:hAnsi="宋体" w:eastAsia="宋体" w:cs="宋体"/>
          <w:sz w:val="23"/>
          <w:szCs w:val="23"/>
        </w:rPr>
        <w:t xml:space="preserve"> </w:t>
      </w:r>
      <w:r>
        <w:rPr>
          <w:rFonts w:ascii="宋体" w:hAnsi="宋体" w:eastAsia="宋体" w:cs="宋体"/>
          <w:spacing w:val="15"/>
          <w:sz w:val="23"/>
          <w:szCs w:val="23"/>
        </w:rPr>
        <w:t>提</w:t>
      </w:r>
      <w:r>
        <w:rPr>
          <w:rFonts w:ascii="宋体" w:hAnsi="宋体" w:eastAsia="宋体" w:cs="宋体"/>
          <w:spacing w:val="9"/>
          <w:sz w:val="23"/>
          <w:szCs w:val="23"/>
        </w:rPr>
        <w:t>交最终报价的供应商的响应文件和最终报价进行综合评分。</w:t>
      </w:r>
    </w:p>
    <w:p>
      <w:pPr>
        <w:spacing w:before="219" w:line="343" w:lineRule="auto"/>
        <w:ind w:firstLine="3"/>
        <w:rPr>
          <w:rFonts w:ascii="宋体" w:hAnsi="宋体" w:eastAsia="宋体" w:cs="宋体"/>
          <w:sz w:val="23"/>
          <w:szCs w:val="23"/>
        </w:rPr>
      </w:pPr>
      <w:r>
        <w:rPr>
          <w:rFonts w:ascii="宋体" w:hAnsi="宋体" w:eastAsia="宋体" w:cs="宋体"/>
          <w:spacing w:val="7"/>
          <w:sz w:val="23"/>
          <w:szCs w:val="23"/>
        </w:rPr>
        <w:t>26.4 磋商小组应当根据综合评分情况，按照评审得分由高到低顺序推荐 3 名成交候选人</w:t>
      </w:r>
      <w:r>
        <w:rPr>
          <w:rFonts w:ascii="宋体" w:hAnsi="宋体" w:eastAsia="宋体" w:cs="宋体"/>
          <w:sz w:val="23"/>
          <w:szCs w:val="23"/>
        </w:rPr>
        <w:t xml:space="preserve">。 </w:t>
      </w:r>
      <w:r>
        <w:rPr>
          <w:rFonts w:ascii="宋体" w:hAnsi="宋体" w:eastAsia="宋体" w:cs="宋体"/>
          <w:spacing w:val="14"/>
          <w:sz w:val="23"/>
          <w:szCs w:val="23"/>
        </w:rPr>
        <w:t>评审得</w:t>
      </w:r>
      <w:r>
        <w:rPr>
          <w:rFonts w:ascii="宋体" w:hAnsi="宋体" w:eastAsia="宋体" w:cs="宋体"/>
          <w:spacing w:val="11"/>
          <w:sz w:val="23"/>
          <w:szCs w:val="23"/>
        </w:rPr>
        <w:t>分</w:t>
      </w:r>
      <w:r>
        <w:rPr>
          <w:rFonts w:ascii="宋体" w:hAnsi="宋体" w:eastAsia="宋体" w:cs="宋体"/>
          <w:spacing w:val="7"/>
          <w:sz w:val="23"/>
          <w:szCs w:val="23"/>
        </w:rPr>
        <w:t>相同的，按照最终报价由低到高的顺序推荐。评审得分且最终报价相同的，按照技</w:t>
      </w:r>
      <w:r>
        <w:rPr>
          <w:rFonts w:ascii="宋体" w:hAnsi="宋体" w:eastAsia="宋体" w:cs="宋体"/>
          <w:sz w:val="23"/>
          <w:szCs w:val="23"/>
        </w:rPr>
        <w:t xml:space="preserve"> </w:t>
      </w:r>
      <w:r>
        <w:rPr>
          <w:rFonts w:ascii="宋体" w:hAnsi="宋体" w:eastAsia="宋体" w:cs="宋体"/>
          <w:spacing w:val="9"/>
          <w:sz w:val="23"/>
          <w:szCs w:val="23"/>
        </w:rPr>
        <w:t>术</w:t>
      </w:r>
      <w:r>
        <w:rPr>
          <w:rFonts w:ascii="宋体" w:hAnsi="宋体" w:eastAsia="宋体" w:cs="宋体"/>
          <w:spacing w:val="8"/>
          <w:sz w:val="23"/>
          <w:szCs w:val="23"/>
        </w:rPr>
        <w:t>指标优劣顺序推荐。</w:t>
      </w:r>
    </w:p>
    <w:p>
      <w:pPr>
        <w:spacing w:before="215" w:line="344" w:lineRule="auto"/>
        <w:ind w:left="2"/>
        <w:rPr>
          <w:rFonts w:ascii="宋体" w:hAnsi="宋体" w:eastAsia="宋体" w:cs="宋体"/>
          <w:sz w:val="23"/>
          <w:szCs w:val="23"/>
        </w:rPr>
      </w:pPr>
      <w:r>
        <w:rPr>
          <w:rFonts w:ascii="宋体" w:hAnsi="宋体" w:eastAsia="宋体" w:cs="宋体"/>
          <w:spacing w:val="10"/>
          <w:sz w:val="23"/>
          <w:szCs w:val="23"/>
        </w:rPr>
        <w:t>26.5 采购人根据磋商小组推荐的成交候选人名单，根据相关法律法规的规定确定最终成</w:t>
      </w:r>
      <w:r>
        <w:rPr>
          <w:rFonts w:ascii="宋体" w:hAnsi="宋体" w:eastAsia="宋体" w:cs="宋体"/>
          <w:spacing w:val="6"/>
          <w:sz w:val="23"/>
          <w:szCs w:val="23"/>
        </w:rPr>
        <w:t>交</w:t>
      </w:r>
      <w:r>
        <w:rPr>
          <w:rFonts w:ascii="宋体" w:hAnsi="宋体" w:eastAsia="宋体" w:cs="宋体"/>
          <w:sz w:val="23"/>
          <w:szCs w:val="23"/>
        </w:rPr>
        <w:t xml:space="preserve"> </w:t>
      </w:r>
      <w:r>
        <w:rPr>
          <w:rFonts w:ascii="宋体" w:hAnsi="宋体" w:eastAsia="宋体" w:cs="宋体"/>
          <w:spacing w:val="14"/>
          <w:sz w:val="23"/>
          <w:szCs w:val="23"/>
        </w:rPr>
        <w:t>人。如</w:t>
      </w:r>
      <w:r>
        <w:rPr>
          <w:rFonts w:ascii="宋体" w:hAnsi="宋体" w:eastAsia="宋体" w:cs="宋体"/>
          <w:spacing w:val="8"/>
          <w:sz w:val="23"/>
          <w:szCs w:val="23"/>
        </w:rPr>
        <w:t>果</w:t>
      </w:r>
      <w:r>
        <w:rPr>
          <w:rFonts w:ascii="宋体" w:hAnsi="宋体" w:eastAsia="宋体" w:cs="宋体"/>
          <w:spacing w:val="7"/>
          <w:sz w:val="23"/>
          <w:szCs w:val="23"/>
        </w:rPr>
        <w:t>排名第一的成交候选人的实际情况与其磋商资料不相符，将取消其成交资格，由排</w:t>
      </w:r>
      <w:r>
        <w:rPr>
          <w:rFonts w:ascii="宋体" w:hAnsi="宋体" w:eastAsia="宋体" w:cs="宋体"/>
          <w:sz w:val="23"/>
          <w:szCs w:val="23"/>
        </w:rPr>
        <w:t xml:space="preserve"> </w:t>
      </w:r>
      <w:r>
        <w:rPr>
          <w:rFonts w:ascii="宋体" w:hAnsi="宋体" w:eastAsia="宋体" w:cs="宋体"/>
          <w:spacing w:val="16"/>
          <w:sz w:val="23"/>
          <w:szCs w:val="23"/>
        </w:rPr>
        <w:t>名</w:t>
      </w:r>
      <w:r>
        <w:rPr>
          <w:rFonts w:ascii="宋体" w:hAnsi="宋体" w:eastAsia="宋体" w:cs="宋体"/>
          <w:spacing w:val="12"/>
          <w:sz w:val="23"/>
          <w:szCs w:val="23"/>
        </w:rPr>
        <w:t>第</w:t>
      </w:r>
      <w:r>
        <w:rPr>
          <w:rFonts w:ascii="宋体" w:hAnsi="宋体" w:eastAsia="宋体" w:cs="宋体"/>
          <w:spacing w:val="8"/>
          <w:sz w:val="23"/>
          <w:szCs w:val="23"/>
        </w:rPr>
        <w:t>二的成交候选人递补，以此类推。</w:t>
      </w:r>
    </w:p>
    <w:p>
      <w:pPr>
        <w:spacing w:before="215" w:line="314" w:lineRule="auto"/>
        <w:ind w:firstLine="3"/>
        <w:rPr>
          <w:rFonts w:ascii="宋体" w:hAnsi="宋体" w:eastAsia="宋体" w:cs="宋体"/>
          <w:sz w:val="23"/>
          <w:szCs w:val="23"/>
        </w:rPr>
      </w:pPr>
      <w:r>
        <w:rPr>
          <w:rFonts w:ascii="宋体" w:hAnsi="宋体" w:eastAsia="宋体" w:cs="宋体"/>
          <w:spacing w:val="7"/>
          <w:sz w:val="23"/>
          <w:szCs w:val="23"/>
        </w:rPr>
        <w:t>26.6 成交候选人确定后 2 个工作日内，采购人或者采购代理机构应将中标结果信息在新</w:t>
      </w:r>
      <w:r>
        <w:rPr>
          <w:rFonts w:ascii="宋体" w:hAnsi="宋体" w:eastAsia="宋体" w:cs="宋体"/>
          <w:sz w:val="23"/>
          <w:szCs w:val="23"/>
        </w:rPr>
        <w:t xml:space="preserve">疆 </w:t>
      </w:r>
      <w:r>
        <w:rPr>
          <w:rFonts w:ascii="宋体" w:hAnsi="宋体" w:eastAsia="宋体" w:cs="宋体"/>
          <w:spacing w:val="10"/>
          <w:sz w:val="23"/>
          <w:szCs w:val="23"/>
        </w:rPr>
        <w:t>政</w:t>
      </w:r>
      <w:r>
        <w:rPr>
          <w:rFonts w:ascii="宋体" w:hAnsi="宋体" w:eastAsia="宋体" w:cs="宋体"/>
          <w:spacing w:val="6"/>
          <w:sz w:val="23"/>
          <w:szCs w:val="23"/>
        </w:rPr>
        <w:t>府</w:t>
      </w:r>
      <w:r>
        <w:rPr>
          <w:rFonts w:ascii="宋体" w:hAnsi="宋体" w:eastAsia="宋体" w:cs="宋体"/>
          <w:spacing w:val="5"/>
          <w:sz w:val="23"/>
          <w:szCs w:val="23"/>
        </w:rPr>
        <w:t xml:space="preserve">采购网 </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ccgp</w:t>
      </w:r>
      <w:r>
        <w:rPr>
          <w:rFonts w:ascii="宋体" w:hAnsi="宋体" w:eastAsia="宋体" w:cs="宋体"/>
          <w:spacing w:val="5"/>
          <w:sz w:val="23"/>
          <w:szCs w:val="23"/>
        </w:rPr>
        <w:t>-</w:t>
      </w:r>
      <w:r>
        <w:rPr>
          <w:rFonts w:ascii="宋体" w:hAnsi="宋体" w:eastAsia="宋体" w:cs="宋体"/>
          <w:sz w:val="23"/>
          <w:szCs w:val="23"/>
        </w:rPr>
        <w:t>xinjiang</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 xml:space="preserve"> 上公布。</w:t>
      </w:r>
    </w:p>
    <w:p>
      <w:pPr>
        <w:spacing w:before="184" w:line="221" w:lineRule="auto"/>
        <w:ind w:left="384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E</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询问及质疑</w:t>
      </w:r>
    </w:p>
    <w:p>
      <w:pPr>
        <w:spacing w:before="200" w:line="308" w:lineRule="exact"/>
        <w:ind w:left="3"/>
        <w:rPr>
          <w:rFonts w:ascii="宋体" w:hAnsi="宋体" w:eastAsia="宋体" w:cs="宋体"/>
          <w:sz w:val="23"/>
          <w:szCs w:val="23"/>
        </w:rPr>
      </w:pPr>
      <w:r>
        <w:rPr>
          <w:rFonts w:ascii="宋体" w:hAnsi="宋体" w:eastAsia="宋体" w:cs="宋体"/>
          <w:spacing w:val="6"/>
          <w:position w:val="1"/>
          <w:sz w:val="23"/>
          <w:szCs w:val="23"/>
        </w:rPr>
        <w:t>2</w:t>
      </w:r>
      <w:r>
        <w:rPr>
          <w:rFonts w:ascii="宋体" w:hAnsi="宋体" w:eastAsia="宋体" w:cs="宋体"/>
          <w:spacing w:val="4"/>
          <w:position w:val="1"/>
          <w:sz w:val="23"/>
          <w:szCs w:val="23"/>
        </w:rPr>
        <w:t>7.质疑</w:t>
      </w:r>
    </w:p>
    <w:p>
      <w:pPr>
        <w:spacing w:before="190" w:line="315" w:lineRule="auto"/>
        <w:ind w:left="2"/>
        <w:rPr>
          <w:rFonts w:ascii="宋体" w:hAnsi="宋体" w:eastAsia="宋体" w:cs="宋体"/>
          <w:sz w:val="23"/>
          <w:szCs w:val="23"/>
        </w:rPr>
      </w:pPr>
      <w:r>
        <w:rPr>
          <w:rFonts w:ascii="宋体" w:hAnsi="宋体" w:eastAsia="宋体" w:cs="宋体"/>
          <w:spacing w:val="10"/>
          <w:sz w:val="23"/>
          <w:szCs w:val="23"/>
        </w:rPr>
        <w:t>27.1 供应商对政府采购活动事项有疑问的，可以向采购人或采购代理机构提出询问。采</w:t>
      </w:r>
      <w:r>
        <w:rPr>
          <w:rFonts w:ascii="宋体" w:hAnsi="宋体" w:eastAsia="宋体" w:cs="宋体"/>
          <w:spacing w:val="6"/>
          <w:sz w:val="23"/>
          <w:szCs w:val="23"/>
        </w:rPr>
        <w:t>购</w:t>
      </w:r>
      <w:r>
        <w:rPr>
          <w:rFonts w:ascii="宋体" w:hAnsi="宋体" w:eastAsia="宋体" w:cs="宋体"/>
          <w:sz w:val="23"/>
          <w:szCs w:val="23"/>
        </w:rPr>
        <w:t xml:space="preserve"> </w:t>
      </w:r>
      <w:r>
        <w:rPr>
          <w:rFonts w:ascii="宋体" w:hAnsi="宋体" w:eastAsia="宋体" w:cs="宋体"/>
          <w:spacing w:val="9"/>
          <w:sz w:val="23"/>
          <w:szCs w:val="23"/>
        </w:rPr>
        <w:t>人或采购代理机构将在三个工作日内作出答复</w:t>
      </w:r>
      <w:r>
        <w:rPr>
          <w:rFonts w:ascii="宋体" w:hAnsi="宋体" w:eastAsia="宋体" w:cs="宋体"/>
          <w:spacing w:val="8"/>
          <w:sz w:val="23"/>
          <w:szCs w:val="23"/>
        </w:rPr>
        <w:t>。</w:t>
      </w:r>
    </w:p>
    <w:p>
      <w:pPr>
        <w:spacing w:before="216" w:line="314" w:lineRule="auto"/>
        <w:ind w:left="18" w:hanging="15"/>
        <w:rPr>
          <w:rFonts w:ascii="宋体" w:hAnsi="宋体" w:eastAsia="宋体" w:cs="宋体"/>
          <w:sz w:val="23"/>
          <w:szCs w:val="23"/>
        </w:rPr>
      </w:pPr>
      <w:r>
        <w:rPr>
          <w:rFonts w:ascii="宋体" w:hAnsi="宋体" w:eastAsia="宋体" w:cs="宋体"/>
          <w:spacing w:val="10"/>
          <w:sz w:val="23"/>
          <w:szCs w:val="23"/>
        </w:rPr>
        <w:t>27.2 供应商若认为采购文件、采购过程和中标结果使自己的权益受到损害，应当在下列</w:t>
      </w:r>
      <w:r>
        <w:rPr>
          <w:rFonts w:ascii="宋体" w:hAnsi="宋体" w:eastAsia="宋体" w:cs="宋体"/>
          <w:spacing w:val="6"/>
          <w:sz w:val="23"/>
          <w:szCs w:val="23"/>
        </w:rPr>
        <w:t>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8"/>
          <w:sz w:val="23"/>
          <w:szCs w:val="23"/>
        </w:rPr>
        <w:t>内以书面形式向采购人或采购代理机构提出：</w:t>
      </w:r>
    </w:p>
    <w:p>
      <w:pPr>
        <w:spacing w:before="219" w:line="227" w:lineRule="auto"/>
        <w:ind w:left="12"/>
        <w:rPr>
          <w:rFonts w:ascii="宋体" w:hAnsi="宋体" w:eastAsia="宋体" w:cs="宋体"/>
          <w:sz w:val="23"/>
          <w:szCs w:val="23"/>
        </w:rPr>
      </w:pPr>
      <w:r>
        <w:rPr>
          <w:rFonts w:ascii="宋体" w:hAnsi="宋体" w:eastAsia="宋体" w:cs="宋体"/>
          <w:spacing w:val="12"/>
          <w:sz w:val="23"/>
          <w:szCs w:val="23"/>
        </w:rPr>
        <w:t>(1) 关于采购过程的质疑，应在采购程序环节结束之日起七个工作日内提出</w:t>
      </w:r>
      <w:r>
        <w:rPr>
          <w:rFonts w:ascii="宋体" w:hAnsi="宋体" w:eastAsia="宋体" w:cs="宋体"/>
          <w:spacing w:val="9"/>
          <w:sz w:val="23"/>
          <w:szCs w:val="23"/>
        </w:rPr>
        <w:t>。</w:t>
      </w:r>
    </w:p>
    <w:p>
      <w:pPr>
        <w:spacing w:before="217" w:line="228" w:lineRule="auto"/>
        <w:ind w:left="1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2) 关于中标结果的质疑，应在中标结果信息发布后七个工作日内提出。</w:t>
      </w:r>
    </w:p>
    <w:p>
      <w:pPr>
        <w:spacing w:before="215" w:line="315" w:lineRule="auto"/>
        <w:ind w:left="8" w:hanging="5"/>
        <w:rPr>
          <w:rFonts w:ascii="宋体" w:hAnsi="宋体" w:eastAsia="宋体" w:cs="宋体"/>
          <w:sz w:val="23"/>
          <w:szCs w:val="23"/>
        </w:rPr>
      </w:pPr>
      <w:r>
        <w:rPr>
          <w:rFonts w:ascii="宋体" w:hAnsi="宋体" w:eastAsia="宋体" w:cs="宋体"/>
          <w:spacing w:val="10"/>
          <w:sz w:val="23"/>
          <w:szCs w:val="23"/>
        </w:rPr>
        <w:t>27.3 供应商提出质疑的，应提供质疑书原件。采购人或采购代理机构应当向质疑供应商</w:t>
      </w:r>
      <w:r>
        <w:rPr>
          <w:rFonts w:ascii="宋体" w:hAnsi="宋体" w:eastAsia="宋体" w:cs="宋体"/>
          <w:spacing w:val="6"/>
          <w:sz w:val="23"/>
          <w:szCs w:val="23"/>
        </w:rPr>
        <w:t>签</w:t>
      </w:r>
      <w:r>
        <w:rPr>
          <w:rFonts w:ascii="宋体" w:hAnsi="宋体" w:eastAsia="宋体" w:cs="宋体"/>
          <w:sz w:val="23"/>
          <w:szCs w:val="23"/>
        </w:rPr>
        <w:t xml:space="preserve"> </w:t>
      </w:r>
      <w:r>
        <w:rPr>
          <w:rFonts w:ascii="宋体" w:hAnsi="宋体" w:eastAsia="宋体" w:cs="宋体"/>
          <w:spacing w:val="3"/>
          <w:sz w:val="23"/>
          <w:szCs w:val="23"/>
        </w:rPr>
        <w:t>收回执。</w:t>
      </w:r>
    </w:p>
    <w:p>
      <w:pPr>
        <w:spacing w:before="215" w:line="227" w:lineRule="auto"/>
        <w:ind w:left="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7.4 质疑书应当包括下列内容：</w:t>
      </w:r>
    </w:p>
    <w:p>
      <w:pPr>
        <w:spacing w:before="216" w:line="227" w:lineRule="auto"/>
        <w:ind w:left="12"/>
        <w:rPr>
          <w:rFonts w:ascii="宋体" w:hAnsi="宋体" w:eastAsia="宋体" w:cs="宋体"/>
          <w:sz w:val="23"/>
          <w:szCs w:val="23"/>
        </w:rPr>
      </w:pPr>
      <w:r>
        <w:rPr>
          <w:rFonts w:ascii="宋体" w:hAnsi="宋体" w:eastAsia="宋体" w:cs="宋体"/>
          <w:spacing w:val="13"/>
          <w:sz w:val="23"/>
          <w:szCs w:val="23"/>
        </w:rPr>
        <w:t>(1) 质疑供应商的名称、地址及有效联系方式；</w:t>
      </w:r>
    </w:p>
    <w:p>
      <w:pPr>
        <w:spacing w:before="204" w:line="228" w:lineRule="auto"/>
        <w:ind w:left="1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2) 质疑事项；</w:t>
      </w:r>
    </w:p>
    <w:p>
      <w:pPr>
        <w:spacing w:before="214" w:line="227" w:lineRule="auto"/>
        <w:ind w:left="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3) 事实依据及相关证明材料；</w:t>
      </w:r>
    </w:p>
    <w:p>
      <w:pPr>
        <w:spacing w:before="216" w:line="228"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相关请求及主张。</w:t>
      </w:r>
    </w:p>
    <w:p>
      <w:pPr>
        <w:spacing w:before="216" w:line="314" w:lineRule="auto"/>
        <w:ind w:left="29" w:hanging="26"/>
        <w:rPr>
          <w:rFonts w:ascii="宋体" w:hAnsi="宋体" w:eastAsia="宋体" w:cs="宋体"/>
          <w:sz w:val="23"/>
          <w:szCs w:val="23"/>
        </w:rPr>
      </w:pPr>
      <w:r>
        <w:rPr>
          <w:rFonts w:ascii="宋体" w:hAnsi="宋体" w:eastAsia="宋体" w:cs="宋体"/>
          <w:spacing w:val="10"/>
          <w:sz w:val="23"/>
          <w:szCs w:val="23"/>
        </w:rPr>
        <w:t>27.5 质疑书应当由供应商法定代表人或其授权的代理人签字并加盖供应商单位章，质疑</w:t>
      </w:r>
      <w:r>
        <w:rPr>
          <w:rFonts w:ascii="宋体" w:hAnsi="宋体" w:eastAsia="宋体" w:cs="宋体"/>
          <w:spacing w:val="6"/>
          <w:sz w:val="23"/>
          <w:szCs w:val="23"/>
        </w:rPr>
        <w:t>书</w:t>
      </w:r>
      <w:r>
        <w:rPr>
          <w:rFonts w:ascii="宋体" w:hAnsi="宋体" w:eastAsia="宋体" w:cs="宋体"/>
          <w:sz w:val="23"/>
          <w:szCs w:val="23"/>
        </w:rPr>
        <w:t xml:space="preserve"> </w:t>
      </w:r>
      <w:r>
        <w:rPr>
          <w:rFonts w:ascii="宋体" w:hAnsi="宋体" w:eastAsia="宋体" w:cs="宋体"/>
          <w:spacing w:val="11"/>
          <w:sz w:val="23"/>
          <w:szCs w:val="23"/>
        </w:rPr>
        <w:t>由</w:t>
      </w:r>
      <w:r>
        <w:rPr>
          <w:rFonts w:ascii="宋体" w:hAnsi="宋体" w:eastAsia="宋体" w:cs="宋体"/>
          <w:spacing w:val="8"/>
          <w:sz w:val="23"/>
          <w:szCs w:val="23"/>
        </w:rPr>
        <w:t>授权的代理人签字的应附供应商法定代表人委托授权书。</w:t>
      </w:r>
    </w:p>
    <w:p>
      <w:pPr>
        <w:spacing w:before="216" w:line="315" w:lineRule="auto"/>
        <w:ind w:left="4" w:hanging="1"/>
        <w:rPr>
          <w:rFonts w:ascii="宋体" w:hAnsi="宋体" w:eastAsia="宋体" w:cs="宋体"/>
          <w:sz w:val="23"/>
          <w:szCs w:val="23"/>
        </w:rPr>
      </w:pPr>
      <w:r>
        <w:rPr>
          <w:rFonts w:ascii="宋体" w:hAnsi="宋体" w:eastAsia="宋体" w:cs="宋体"/>
          <w:spacing w:val="10"/>
          <w:sz w:val="23"/>
          <w:szCs w:val="23"/>
        </w:rPr>
        <w:t>27.6 采购人或采购代理机构将在签收回执之日起七个工作日内作出书面答复，并以书面</w:t>
      </w:r>
      <w:r>
        <w:rPr>
          <w:rFonts w:ascii="宋体" w:hAnsi="宋体" w:eastAsia="宋体" w:cs="宋体"/>
          <w:spacing w:val="6"/>
          <w:sz w:val="23"/>
          <w:szCs w:val="23"/>
        </w:rPr>
        <w:t>形</w:t>
      </w:r>
      <w:r>
        <w:rPr>
          <w:rFonts w:ascii="宋体" w:hAnsi="宋体" w:eastAsia="宋体" w:cs="宋体"/>
          <w:sz w:val="23"/>
          <w:szCs w:val="23"/>
        </w:rPr>
        <w:t xml:space="preserve"> </w:t>
      </w:r>
      <w:r>
        <w:rPr>
          <w:rFonts w:ascii="宋体" w:hAnsi="宋体" w:eastAsia="宋体" w:cs="宋体"/>
          <w:spacing w:val="16"/>
          <w:sz w:val="23"/>
          <w:szCs w:val="23"/>
        </w:rPr>
        <w:t>式</w:t>
      </w:r>
      <w:r>
        <w:rPr>
          <w:rFonts w:ascii="宋体" w:hAnsi="宋体" w:eastAsia="宋体" w:cs="宋体"/>
          <w:spacing w:val="11"/>
          <w:sz w:val="23"/>
          <w:szCs w:val="23"/>
        </w:rPr>
        <w:t>通</w:t>
      </w:r>
      <w:r>
        <w:rPr>
          <w:rFonts w:ascii="宋体" w:hAnsi="宋体" w:eastAsia="宋体" w:cs="宋体"/>
          <w:spacing w:val="8"/>
          <w:sz w:val="23"/>
          <w:szCs w:val="23"/>
        </w:rPr>
        <w:t>知质疑供应商和其他有关的供应商。</w:t>
      </w:r>
    </w:p>
    <w:p>
      <w:pPr>
        <w:spacing w:before="216" w:line="344" w:lineRule="auto"/>
        <w:ind w:firstLine="3"/>
        <w:rPr>
          <w:rFonts w:ascii="宋体" w:hAnsi="宋体" w:eastAsia="宋体" w:cs="宋体"/>
          <w:sz w:val="23"/>
          <w:szCs w:val="23"/>
        </w:rPr>
      </w:pPr>
      <w:r>
        <w:rPr>
          <w:rFonts w:ascii="宋体" w:hAnsi="宋体" w:eastAsia="宋体" w:cs="宋体"/>
          <w:spacing w:val="10"/>
          <w:sz w:val="23"/>
          <w:szCs w:val="23"/>
        </w:rPr>
        <w:t>27.7 供应商对采购人或采购代理机构的答复不满意，或采购人或采购代理机构未在规定</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14"/>
          <w:sz w:val="23"/>
          <w:szCs w:val="23"/>
        </w:rPr>
        <w:t>期限作</w:t>
      </w:r>
      <w:r>
        <w:rPr>
          <w:rFonts w:ascii="宋体" w:hAnsi="宋体" w:eastAsia="宋体" w:cs="宋体"/>
          <w:spacing w:val="11"/>
          <w:sz w:val="23"/>
          <w:szCs w:val="23"/>
        </w:rPr>
        <w:t>出</w:t>
      </w:r>
      <w:r>
        <w:rPr>
          <w:rFonts w:ascii="宋体" w:hAnsi="宋体" w:eastAsia="宋体" w:cs="宋体"/>
          <w:spacing w:val="7"/>
          <w:sz w:val="23"/>
          <w:szCs w:val="23"/>
        </w:rPr>
        <w:t>答复的，可在答复期满后十五个工作日内，按政府采购相关法律法规规章的规定及</w:t>
      </w:r>
      <w:r>
        <w:rPr>
          <w:rFonts w:ascii="宋体" w:hAnsi="宋体" w:eastAsia="宋体" w:cs="宋体"/>
          <w:sz w:val="23"/>
          <w:szCs w:val="23"/>
        </w:rPr>
        <w:t xml:space="preserve"> </w:t>
      </w:r>
      <w:r>
        <w:rPr>
          <w:rFonts w:ascii="宋体" w:hAnsi="宋体" w:eastAsia="宋体" w:cs="宋体"/>
          <w:spacing w:val="16"/>
          <w:sz w:val="23"/>
          <w:szCs w:val="23"/>
        </w:rPr>
        <w:t>程</w:t>
      </w:r>
      <w:r>
        <w:rPr>
          <w:rFonts w:ascii="宋体" w:hAnsi="宋体" w:eastAsia="宋体" w:cs="宋体"/>
          <w:spacing w:val="11"/>
          <w:sz w:val="23"/>
          <w:szCs w:val="23"/>
        </w:rPr>
        <w:t>序</w:t>
      </w:r>
      <w:r>
        <w:rPr>
          <w:rFonts w:ascii="宋体" w:hAnsi="宋体" w:eastAsia="宋体" w:cs="宋体"/>
          <w:spacing w:val="8"/>
          <w:sz w:val="23"/>
          <w:szCs w:val="23"/>
        </w:rPr>
        <w:t>，向同级财政部门提出投诉。</w:t>
      </w:r>
    </w:p>
    <w:p>
      <w:pPr>
        <w:spacing w:before="181" w:line="221" w:lineRule="auto"/>
        <w:ind w:left="398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F</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授予</w:t>
      </w:r>
      <w:r>
        <w:rPr>
          <w:rFonts w:ascii="宋体" w:hAnsi="宋体" w:eastAsia="宋体" w:cs="宋体"/>
          <w:sz w:val="28"/>
          <w:szCs w:val="28"/>
          <w14:textOutline w14:w="5103" w14:cap="sq" w14:cmpd="sng">
            <w14:solidFill>
              <w14:srgbClr w14:val="000000"/>
            </w14:solidFill>
            <w14:prstDash w14:val="solid"/>
            <w14:bevel/>
          </w14:textOutline>
        </w:rPr>
        <w:t>合同</w:t>
      </w:r>
    </w:p>
    <w:p>
      <w:pPr>
        <w:spacing w:before="198" w:line="308" w:lineRule="exact"/>
        <w:ind w:left="3"/>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6"/>
          <w:position w:val="1"/>
          <w:sz w:val="23"/>
          <w:szCs w:val="23"/>
        </w:rPr>
        <w:t>8.成交通知书</w:t>
      </w:r>
    </w:p>
    <w:p>
      <w:pPr>
        <w:spacing w:before="193" w:line="314" w:lineRule="auto"/>
        <w:ind w:left="4" w:hanging="1"/>
        <w:rPr>
          <w:rFonts w:ascii="宋体" w:hAnsi="宋体" w:eastAsia="宋体" w:cs="宋体"/>
          <w:sz w:val="23"/>
          <w:szCs w:val="23"/>
        </w:rPr>
      </w:pPr>
      <w:r>
        <w:rPr>
          <w:rFonts w:ascii="宋体" w:hAnsi="宋体" w:eastAsia="宋体" w:cs="宋体"/>
          <w:spacing w:val="10"/>
          <w:sz w:val="23"/>
          <w:szCs w:val="23"/>
        </w:rPr>
        <w:t>28.1 成交人确定后，采购或采购代理机构将以书面形式向成交人发出成交通知书。成交</w:t>
      </w:r>
      <w:r>
        <w:rPr>
          <w:rFonts w:ascii="宋体" w:hAnsi="宋体" w:eastAsia="宋体" w:cs="宋体"/>
          <w:spacing w:val="6"/>
          <w:sz w:val="23"/>
          <w:szCs w:val="23"/>
        </w:rPr>
        <w:t>通</w:t>
      </w:r>
      <w:r>
        <w:rPr>
          <w:rFonts w:ascii="宋体" w:hAnsi="宋体" w:eastAsia="宋体" w:cs="宋体"/>
          <w:sz w:val="23"/>
          <w:szCs w:val="23"/>
        </w:rPr>
        <w:t xml:space="preserve"> </w:t>
      </w:r>
      <w:r>
        <w:rPr>
          <w:rFonts w:ascii="宋体" w:hAnsi="宋体" w:eastAsia="宋体" w:cs="宋体"/>
          <w:spacing w:val="16"/>
          <w:sz w:val="23"/>
          <w:szCs w:val="23"/>
        </w:rPr>
        <w:t>知</w:t>
      </w:r>
      <w:r>
        <w:rPr>
          <w:rFonts w:ascii="宋体" w:hAnsi="宋体" w:eastAsia="宋体" w:cs="宋体"/>
          <w:spacing w:val="13"/>
          <w:sz w:val="23"/>
          <w:szCs w:val="23"/>
        </w:rPr>
        <w:t>书</w:t>
      </w:r>
      <w:r>
        <w:rPr>
          <w:rFonts w:ascii="宋体" w:hAnsi="宋体" w:eastAsia="宋体" w:cs="宋体"/>
          <w:spacing w:val="8"/>
          <w:sz w:val="23"/>
          <w:szCs w:val="23"/>
        </w:rPr>
        <w:t>对采购人和成交人具有同等法律效力。</w:t>
      </w:r>
    </w:p>
    <w:p>
      <w:pPr>
        <w:spacing w:before="216" w:line="227" w:lineRule="auto"/>
        <w:ind w:left="3"/>
        <w:rPr>
          <w:rFonts w:ascii="宋体" w:hAnsi="宋体" w:eastAsia="宋体" w:cs="宋体"/>
          <w:sz w:val="23"/>
          <w:szCs w:val="23"/>
        </w:rPr>
      </w:pPr>
      <w:r>
        <w:rPr>
          <w:rFonts w:ascii="宋体" w:hAnsi="宋体" w:eastAsia="宋体" w:cs="宋体"/>
          <w:spacing w:val="5"/>
          <w:sz w:val="23"/>
          <w:szCs w:val="23"/>
        </w:rPr>
        <w:t>28.2 成交通知书是合同文件的组成部分</w:t>
      </w:r>
      <w:r>
        <w:rPr>
          <w:rFonts w:ascii="宋体" w:hAnsi="宋体" w:eastAsia="宋体" w:cs="宋体"/>
          <w:spacing w:val="2"/>
          <w:sz w:val="23"/>
          <w:szCs w:val="23"/>
        </w:rPr>
        <w:t>。</w:t>
      </w:r>
    </w:p>
    <w:p>
      <w:pPr>
        <w:spacing w:before="219" w:line="314" w:lineRule="auto"/>
        <w:ind w:left="24" w:right="32" w:hanging="21"/>
        <w:rPr>
          <w:rFonts w:ascii="宋体" w:hAnsi="宋体" w:eastAsia="宋体" w:cs="宋体"/>
          <w:sz w:val="23"/>
          <w:szCs w:val="23"/>
        </w:rPr>
      </w:pPr>
      <w:r>
        <w:rPr>
          <w:rFonts w:ascii="宋体" w:hAnsi="宋体" w:eastAsia="宋体" w:cs="宋体"/>
          <w:spacing w:val="6"/>
          <w:sz w:val="23"/>
          <w:szCs w:val="23"/>
        </w:rPr>
        <w:t>28.3 成</w:t>
      </w:r>
      <w:r>
        <w:rPr>
          <w:rFonts w:ascii="宋体" w:hAnsi="宋体" w:eastAsia="宋体" w:cs="宋体"/>
          <w:spacing w:val="4"/>
          <w:sz w:val="23"/>
          <w:szCs w:val="23"/>
        </w:rPr>
        <w:t>交</w:t>
      </w:r>
      <w:r>
        <w:rPr>
          <w:rFonts w:ascii="宋体" w:hAnsi="宋体" w:eastAsia="宋体" w:cs="宋体"/>
          <w:spacing w:val="3"/>
          <w:sz w:val="23"/>
          <w:szCs w:val="23"/>
        </w:rPr>
        <w:t>人在收到采购代理机构的成交通知书后 10 日内，应按照投标须知前附表的规定，</w:t>
      </w:r>
      <w:r>
        <w:rPr>
          <w:rFonts w:ascii="宋体" w:hAnsi="宋体" w:eastAsia="宋体" w:cs="宋体"/>
          <w:sz w:val="23"/>
          <w:szCs w:val="23"/>
        </w:rPr>
        <w:t xml:space="preserve"> </w:t>
      </w:r>
      <w:r>
        <w:rPr>
          <w:rFonts w:ascii="宋体" w:hAnsi="宋体" w:eastAsia="宋体" w:cs="宋体"/>
          <w:spacing w:val="10"/>
          <w:sz w:val="23"/>
          <w:szCs w:val="23"/>
        </w:rPr>
        <w:t>向</w:t>
      </w:r>
      <w:r>
        <w:rPr>
          <w:rFonts w:ascii="宋体" w:hAnsi="宋体" w:eastAsia="宋体" w:cs="宋体"/>
          <w:spacing w:val="6"/>
          <w:sz w:val="23"/>
          <w:szCs w:val="23"/>
        </w:rPr>
        <w:t>采购人提交履约保证金。</w:t>
      </w:r>
    </w:p>
    <w:p>
      <w:pPr>
        <w:spacing w:before="217" w:line="227" w:lineRule="auto"/>
        <w:ind w:left="3"/>
        <w:rPr>
          <w:rFonts w:ascii="宋体" w:hAnsi="宋体" w:eastAsia="宋体" w:cs="宋体"/>
          <w:sz w:val="23"/>
          <w:szCs w:val="23"/>
        </w:rPr>
      </w:pPr>
      <w:r>
        <w:rPr>
          <w:rFonts w:ascii="宋体" w:hAnsi="宋体" w:eastAsia="宋体" w:cs="宋体"/>
          <w:spacing w:val="12"/>
          <w:sz w:val="23"/>
          <w:szCs w:val="23"/>
        </w:rPr>
        <w:t>28.</w:t>
      </w:r>
      <w:r>
        <w:rPr>
          <w:rFonts w:ascii="宋体" w:hAnsi="宋体" w:eastAsia="宋体" w:cs="宋体"/>
          <w:spacing w:val="8"/>
          <w:sz w:val="23"/>
          <w:szCs w:val="23"/>
        </w:rPr>
        <w:t>4</w:t>
      </w:r>
      <w:r>
        <w:rPr>
          <w:rFonts w:ascii="宋体" w:hAnsi="宋体" w:eastAsia="宋体" w:cs="宋体"/>
          <w:spacing w:val="6"/>
          <w:sz w:val="23"/>
          <w:szCs w:val="23"/>
        </w:rPr>
        <w:t xml:space="preserve"> 成交人没有按照约定提交履约保证金的，视为放弃中标资格。</w:t>
      </w:r>
    </w:p>
    <w:p>
      <w:pPr>
        <w:spacing w:before="218" w:line="309" w:lineRule="exact"/>
        <w:ind w:left="3"/>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9．合同授予标准</w:t>
      </w:r>
    </w:p>
    <w:p>
      <w:pPr>
        <w:spacing w:before="190" w:line="314" w:lineRule="auto"/>
        <w:ind w:left="1" w:firstLine="1"/>
        <w:rPr>
          <w:rFonts w:ascii="宋体" w:hAnsi="宋体" w:eastAsia="宋体" w:cs="宋体"/>
          <w:sz w:val="23"/>
          <w:szCs w:val="23"/>
        </w:rPr>
      </w:pPr>
      <w:r>
        <w:rPr>
          <w:rFonts w:ascii="宋体" w:hAnsi="宋体" w:eastAsia="宋体" w:cs="宋体"/>
          <w:spacing w:val="10"/>
          <w:sz w:val="23"/>
          <w:szCs w:val="23"/>
        </w:rPr>
        <w:t>29.1 合同将授予被确定为实质上响应磋商文件要求，符合采购需求、质量和服务相等且</w:t>
      </w:r>
      <w:r>
        <w:rPr>
          <w:rFonts w:ascii="宋体" w:hAnsi="宋体" w:eastAsia="宋体" w:cs="宋体"/>
          <w:spacing w:val="6"/>
          <w:sz w:val="23"/>
          <w:szCs w:val="23"/>
        </w:rPr>
        <w:t>综</w:t>
      </w:r>
      <w:r>
        <w:rPr>
          <w:rFonts w:ascii="宋体" w:hAnsi="宋体" w:eastAsia="宋体" w:cs="宋体"/>
          <w:sz w:val="23"/>
          <w:szCs w:val="23"/>
        </w:rPr>
        <w:t xml:space="preserve"> </w:t>
      </w:r>
      <w:r>
        <w:rPr>
          <w:rFonts w:ascii="宋体" w:hAnsi="宋体" w:eastAsia="宋体" w:cs="宋体"/>
          <w:spacing w:val="8"/>
          <w:sz w:val="23"/>
          <w:szCs w:val="23"/>
        </w:rPr>
        <w:t>合评分最高的供应商</w:t>
      </w:r>
      <w:r>
        <w:rPr>
          <w:rFonts w:ascii="宋体" w:hAnsi="宋体" w:eastAsia="宋体" w:cs="宋体"/>
          <w:spacing w:val="7"/>
          <w:sz w:val="23"/>
          <w:szCs w:val="23"/>
        </w:rPr>
        <w:t>。</w:t>
      </w:r>
    </w:p>
    <w:p>
      <w:pPr>
        <w:spacing w:before="219" w:line="226" w:lineRule="auto"/>
        <w:ind w:left="3"/>
        <w:rPr>
          <w:rFonts w:ascii="宋体" w:hAnsi="宋体" w:eastAsia="宋体" w:cs="宋体"/>
          <w:sz w:val="23"/>
          <w:szCs w:val="23"/>
        </w:rPr>
      </w:pPr>
      <w:r>
        <w:rPr>
          <w:rFonts w:ascii="宋体" w:hAnsi="宋体" w:eastAsia="宋体" w:cs="宋体"/>
          <w:spacing w:val="8"/>
          <w:sz w:val="23"/>
          <w:szCs w:val="23"/>
        </w:rPr>
        <w:t>29.2 最低报价不一定是被授予合同的保证</w:t>
      </w:r>
      <w:r>
        <w:rPr>
          <w:rFonts w:ascii="宋体" w:hAnsi="宋体" w:eastAsia="宋体" w:cs="宋体"/>
          <w:spacing w:val="4"/>
          <w:sz w:val="23"/>
          <w:szCs w:val="23"/>
        </w:rPr>
        <w:t>。</w:t>
      </w:r>
    </w:p>
    <w:p>
      <w:pPr>
        <w:spacing w:before="216" w:line="358" w:lineRule="auto"/>
        <w:ind w:left="2"/>
        <w:rPr>
          <w:rFonts w:ascii="宋体" w:hAnsi="宋体" w:eastAsia="宋体" w:cs="宋体"/>
          <w:sz w:val="23"/>
          <w:szCs w:val="23"/>
        </w:rPr>
      </w:pPr>
      <w:r>
        <w:rPr>
          <w:rFonts w:ascii="宋体" w:hAnsi="宋体" w:eastAsia="宋体" w:cs="宋体"/>
          <w:spacing w:val="10"/>
          <w:sz w:val="23"/>
          <w:szCs w:val="23"/>
        </w:rPr>
        <w:t>29.3 排名第一的成交候选人放弃中标、因不可抗力不能履行合同、不按照磋商文件要求</w:t>
      </w:r>
      <w:r>
        <w:rPr>
          <w:rFonts w:ascii="宋体" w:hAnsi="宋体" w:eastAsia="宋体" w:cs="宋体"/>
          <w:spacing w:val="6"/>
          <w:sz w:val="23"/>
          <w:szCs w:val="23"/>
        </w:rPr>
        <w:t>提</w:t>
      </w:r>
      <w:r>
        <w:rPr>
          <w:rFonts w:ascii="宋体" w:hAnsi="宋体" w:eastAsia="宋体" w:cs="宋体"/>
          <w:sz w:val="23"/>
          <w:szCs w:val="23"/>
        </w:rPr>
        <w:t xml:space="preserve"> </w:t>
      </w:r>
      <w:r>
        <w:rPr>
          <w:rFonts w:ascii="宋体" w:hAnsi="宋体" w:eastAsia="宋体" w:cs="宋体"/>
          <w:spacing w:val="14"/>
          <w:sz w:val="23"/>
          <w:szCs w:val="23"/>
        </w:rPr>
        <w:t>交履约</w:t>
      </w:r>
      <w:r>
        <w:rPr>
          <w:rFonts w:ascii="宋体" w:hAnsi="宋体" w:eastAsia="宋体" w:cs="宋体"/>
          <w:spacing w:val="8"/>
          <w:sz w:val="23"/>
          <w:szCs w:val="23"/>
        </w:rPr>
        <w:t>保</w:t>
      </w:r>
      <w:r>
        <w:rPr>
          <w:rFonts w:ascii="宋体" w:hAnsi="宋体" w:eastAsia="宋体" w:cs="宋体"/>
          <w:spacing w:val="7"/>
          <w:sz w:val="23"/>
          <w:szCs w:val="23"/>
        </w:rPr>
        <w:t>证金，或者被查实存在影响中标结果的违法行为等情形，不符合成交条件的，采购</w:t>
      </w:r>
      <w:r>
        <w:rPr>
          <w:rFonts w:ascii="宋体" w:hAnsi="宋体" w:eastAsia="宋体" w:cs="宋体"/>
          <w:sz w:val="23"/>
          <w:szCs w:val="23"/>
        </w:rPr>
        <w:t xml:space="preserve"> </w:t>
      </w:r>
      <w:r>
        <w:rPr>
          <w:rFonts w:ascii="宋体" w:hAnsi="宋体" w:eastAsia="宋体" w:cs="宋体"/>
          <w:spacing w:val="14"/>
          <w:sz w:val="23"/>
          <w:szCs w:val="23"/>
        </w:rPr>
        <w:t>人可以</w:t>
      </w:r>
      <w:r>
        <w:rPr>
          <w:rFonts w:ascii="宋体" w:hAnsi="宋体" w:eastAsia="宋体" w:cs="宋体"/>
          <w:spacing w:val="8"/>
          <w:sz w:val="23"/>
          <w:szCs w:val="23"/>
        </w:rPr>
        <w:t>按</w:t>
      </w:r>
      <w:r>
        <w:rPr>
          <w:rFonts w:ascii="宋体" w:hAnsi="宋体" w:eastAsia="宋体" w:cs="宋体"/>
          <w:spacing w:val="7"/>
          <w:sz w:val="23"/>
          <w:szCs w:val="23"/>
        </w:rPr>
        <w:t>照磋商小组提出的成交候选人名单排序依次确定其他中标候选人为成交供应商，也</w:t>
      </w:r>
      <w:r>
        <w:rPr>
          <w:rFonts w:ascii="宋体" w:hAnsi="宋体" w:eastAsia="宋体" w:cs="宋体"/>
          <w:sz w:val="23"/>
          <w:szCs w:val="23"/>
        </w:rPr>
        <w:t xml:space="preserve"> </w:t>
      </w:r>
      <w:r>
        <w:rPr>
          <w:rFonts w:ascii="宋体" w:hAnsi="宋体" w:eastAsia="宋体" w:cs="宋体"/>
          <w:spacing w:val="7"/>
          <w:sz w:val="23"/>
          <w:szCs w:val="23"/>
        </w:rPr>
        <w:t>可以重新采购</w:t>
      </w:r>
      <w:r>
        <w:rPr>
          <w:rFonts w:ascii="宋体" w:hAnsi="宋体" w:eastAsia="宋体" w:cs="宋体"/>
          <w:spacing w:val="6"/>
          <w:sz w:val="23"/>
          <w:szCs w:val="23"/>
        </w:rPr>
        <w:t>。</w:t>
      </w:r>
    </w:p>
    <w:p>
      <w:pPr>
        <w:spacing w:before="217" w:line="308" w:lineRule="exact"/>
        <w:ind w:left="5"/>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6"/>
          <w:position w:val="1"/>
          <w:sz w:val="23"/>
          <w:szCs w:val="23"/>
        </w:rPr>
        <w:t>0．签订合同</w:t>
      </w:r>
    </w:p>
    <w:p>
      <w:pPr>
        <w:sectPr>
          <w:footerReference r:id="rId14" w:type="default"/>
          <w:pgSz w:w="11907" w:h="16840"/>
          <w:pgMar w:top="1431" w:right="1140" w:bottom="1043" w:left="1261" w:header="0" w:footer="883" w:gutter="0"/>
          <w:pgNumType w:fmt="decimal"/>
          <w:cols w:space="720" w:num="1"/>
        </w:sectPr>
      </w:pPr>
    </w:p>
    <w:p>
      <w:pPr>
        <w:spacing w:before="203" w:line="314" w:lineRule="auto"/>
        <w:ind w:left="2" w:right="80" w:firstLine="2"/>
        <w:rPr>
          <w:rFonts w:ascii="宋体" w:hAnsi="宋体" w:eastAsia="宋体" w:cs="宋体"/>
          <w:sz w:val="23"/>
          <w:szCs w:val="23"/>
        </w:rPr>
      </w:pPr>
      <w:r>
        <w:rPr>
          <w:rFonts w:ascii="宋体" w:hAnsi="宋体" w:eastAsia="宋体" w:cs="宋体"/>
          <w:spacing w:val="10"/>
          <w:sz w:val="23"/>
          <w:szCs w:val="23"/>
        </w:rPr>
        <w:t>30.1 竞争性磋商文件、成交人的响应文件及其补充的响应文件等均为签订政府采购合同</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3"/>
          <w:sz w:val="23"/>
          <w:szCs w:val="23"/>
        </w:rPr>
        <w:t>依据</w:t>
      </w:r>
      <w:r>
        <w:rPr>
          <w:rFonts w:ascii="宋体" w:hAnsi="宋体" w:eastAsia="宋体" w:cs="宋体"/>
          <w:spacing w:val="2"/>
          <w:sz w:val="23"/>
          <w:szCs w:val="23"/>
        </w:rPr>
        <w:t>。</w:t>
      </w:r>
    </w:p>
    <w:p>
      <w:pPr>
        <w:spacing w:before="215" w:line="344" w:lineRule="auto"/>
        <w:ind w:right="80" w:firstLine="4"/>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4"/>
          <w:sz w:val="23"/>
          <w:szCs w:val="23"/>
        </w:rPr>
        <w:t>0.2 采购应当自成交通知书发出之日起 30 日内，按照竞争性磋商文件和成交人响应文件的</w:t>
      </w:r>
      <w:r>
        <w:rPr>
          <w:rFonts w:ascii="宋体" w:hAnsi="宋体" w:eastAsia="宋体" w:cs="宋体"/>
          <w:sz w:val="23"/>
          <w:szCs w:val="23"/>
        </w:rPr>
        <w:t xml:space="preserve"> </w:t>
      </w:r>
      <w:r>
        <w:rPr>
          <w:rFonts w:ascii="宋体" w:hAnsi="宋体" w:eastAsia="宋体" w:cs="宋体"/>
          <w:spacing w:val="14"/>
          <w:sz w:val="23"/>
          <w:szCs w:val="23"/>
        </w:rPr>
        <w:t>规定，</w:t>
      </w:r>
      <w:r>
        <w:rPr>
          <w:rFonts w:ascii="宋体" w:hAnsi="宋体" w:eastAsia="宋体" w:cs="宋体"/>
          <w:spacing w:val="10"/>
          <w:sz w:val="23"/>
          <w:szCs w:val="23"/>
        </w:rPr>
        <w:t>与</w:t>
      </w:r>
      <w:r>
        <w:rPr>
          <w:rFonts w:ascii="宋体" w:hAnsi="宋体" w:eastAsia="宋体" w:cs="宋体"/>
          <w:spacing w:val="7"/>
          <w:sz w:val="23"/>
          <w:szCs w:val="23"/>
        </w:rPr>
        <w:t>成交人签订书面合同。所签订的合同不得对竞争性磋商文件确定的事项和成交人响</w:t>
      </w:r>
      <w:r>
        <w:rPr>
          <w:rFonts w:ascii="宋体" w:hAnsi="宋体" w:eastAsia="宋体" w:cs="宋体"/>
          <w:sz w:val="23"/>
          <w:szCs w:val="23"/>
        </w:rPr>
        <w:t xml:space="preserve"> </w:t>
      </w:r>
      <w:r>
        <w:rPr>
          <w:rFonts w:ascii="宋体" w:hAnsi="宋体" w:eastAsia="宋体" w:cs="宋体"/>
          <w:spacing w:val="18"/>
          <w:sz w:val="23"/>
          <w:szCs w:val="23"/>
        </w:rPr>
        <w:t>应文</w:t>
      </w:r>
      <w:r>
        <w:rPr>
          <w:rFonts w:ascii="宋体" w:hAnsi="宋体" w:eastAsia="宋体" w:cs="宋体"/>
          <w:spacing w:val="10"/>
          <w:sz w:val="23"/>
          <w:szCs w:val="23"/>
        </w:rPr>
        <w:t>件</w:t>
      </w:r>
      <w:r>
        <w:rPr>
          <w:rFonts w:ascii="宋体" w:hAnsi="宋体" w:eastAsia="宋体" w:cs="宋体"/>
          <w:spacing w:val="9"/>
          <w:sz w:val="23"/>
          <w:szCs w:val="23"/>
        </w:rPr>
        <w:t>作实质性修改。采购人不得向成交人提出任何不合理的要求作为签订合同的条件。</w:t>
      </w:r>
    </w:p>
    <w:p>
      <w:pPr>
        <w:spacing w:before="216" w:line="315" w:lineRule="auto"/>
        <w:ind w:left="4" w:right="80"/>
        <w:rPr>
          <w:rFonts w:ascii="宋体" w:hAnsi="宋体" w:eastAsia="宋体" w:cs="宋体"/>
          <w:sz w:val="23"/>
          <w:szCs w:val="23"/>
        </w:rPr>
      </w:pPr>
      <w:r>
        <w:rPr>
          <w:rFonts w:ascii="宋体" w:hAnsi="宋体" w:eastAsia="宋体" w:cs="宋体"/>
          <w:spacing w:val="10"/>
          <w:sz w:val="23"/>
          <w:szCs w:val="23"/>
        </w:rPr>
        <w:t>30.3 成交人应当按照合同约定履行义务。成交人不得向他人转让中标项目，也不得将中</w:t>
      </w:r>
      <w:r>
        <w:rPr>
          <w:rFonts w:ascii="宋体" w:hAnsi="宋体" w:eastAsia="宋体" w:cs="宋体"/>
          <w:spacing w:val="4"/>
          <w:sz w:val="23"/>
          <w:szCs w:val="23"/>
        </w:rPr>
        <w:t>标</w:t>
      </w:r>
      <w:r>
        <w:rPr>
          <w:rFonts w:ascii="宋体" w:hAnsi="宋体" w:eastAsia="宋体" w:cs="宋体"/>
          <w:sz w:val="23"/>
          <w:szCs w:val="23"/>
        </w:rPr>
        <w:t xml:space="preserve"> </w:t>
      </w:r>
      <w:r>
        <w:rPr>
          <w:rFonts w:ascii="宋体" w:hAnsi="宋体" w:eastAsia="宋体" w:cs="宋体"/>
          <w:spacing w:val="10"/>
          <w:sz w:val="23"/>
          <w:szCs w:val="23"/>
        </w:rPr>
        <w:t>项</w:t>
      </w:r>
      <w:r>
        <w:rPr>
          <w:rFonts w:ascii="宋体" w:hAnsi="宋体" w:eastAsia="宋体" w:cs="宋体"/>
          <w:spacing w:val="8"/>
          <w:sz w:val="23"/>
          <w:szCs w:val="23"/>
        </w:rPr>
        <w:t>目分包后分别向他人转让。</w:t>
      </w:r>
    </w:p>
    <w:p>
      <w:pPr>
        <w:spacing w:before="215" w:line="228" w:lineRule="auto"/>
        <w:ind w:left="5"/>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9"/>
          <w:sz w:val="23"/>
          <w:szCs w:val="23"/>
        </w:rPr>
        <w:t>0.4 成交人有下列情形之一的，责令限期改正，情节严重的，列入不良行为记录名单，在</w:t>
      </w:r>
    </w:p>
    <w:p>
      <w:pPr>
        <w:spacing w:before="214" w:line="227" w:lineRule="auto"/>
        <w:ind w:left="18"/>
        <w:rPr>
          <w:rFonts w:ascii="宋体" w:hAnsi="宋体" w:eastAsia="宋体" w:cs="宋体"/>
          <w:sz w:val="23"/>
          <w:szCs w:val="23"/>
        </w:rPr>
      </w:pPr>
      <w:r>
        <w:rPr>
          <w:rFonts w:ascii="宋体" w:hAnsi="宋体" w:eastAsia="宋体" w:cs="宋体"/>
          <w:spacing w:val="1"/>
          <w:sz w:val="23"/>
          <w:szCs w:val="23"/>
        </w:rPr>
        <w:t>1 至 3 年</w:t>
      </w:r>
      <w:r>
        <w:rPr>
          <w:rFonts w:ascii="宋体" w:hAnsi="宋体" w:eastAsia="宋体" w:cs="宋体"/>
          <w:sz w:val="23"/>
          <w:szCs w:val="23"/>
        </w:rPr>
        <w:t>内禁止参加政府采购活动，并予以通报：</w:t>
      </w:r>
    </w:p>
    <w:p>
      <w:pPr>
        <w:spacing w:before="218" w:line="227" w:lineRule="auto"/>
        <w:ind w:left="12"/>
        <w:rPr>
          <w:rFonts w:ascii="宋体" w:hAnsi="宋体" w:eastAsia="宋体" w:cs="宋体"/>
          <w:sz w:val="23"/>
          <w:szCs w:val="23"/>
        </w:rPr>
      </w:pPr>
      <w:r>
        <w:rPr>
          <w:rFonts w:ascii="宋体" w:hAnsi="宋体" w:eastAsia="宋体" w:cs="宋体"/>
          <w:spacing w:val="13"/>
          <w:sz w:val="23"/>
          <w:szCs w:val="23"/>
        </w:rPr>
        <w:t>(1) 中标后无正当理由不与采购人签订合同的；</w:t>
      </w:r>
    </w:p>
    <w:p>
      <w:pPr>
        <w:spacing w:before="217" w:line="314" w:lineRule="auto"/>
        <w:ind w:left="24" w:right="82" w:hanging="12"/>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6"/>
          <w:sz w:val="23"/>
          <w:szCs w:val="23"/>
        </w:rPr>
        <w:t>)</w:t>
      </w:r>
      <w:r>
        <w:rPr>
          <w:rFonts w:ascii="宋体" w:hAnsi="宋体" w:eastAsia="宋体" w:cs="宋体"/>
          <w:spacing w:val="12"/>
          <w:sz w:val="23"/>
          <w:szCs w:val="23"/>
        </w:rPr>
        <w:t xml:space="preserve"> 未按照竞争性磋商文件确定的事项签订政府采购合同，或者与采购人另行订立背离合</w:t>
      </w:r>
      <w:r>
        <w:rPr>
          <w:rFonts w:ascii="宋体" w:hAnsi="宋体" w:eastAsia="宋体" w:cs="宋体"/>
          <w:sz w:val="23"/>
          <w:szCs w:val="23"/>
        </w:rPr>
        <w:t xml:space="preserve"> </w:t>
      </w:r>
      <w:r>
        <w:rPr>
          <w:rFonts w:ascii="宋体" w:hAnsi="宋体" w:eastAsia="宋体" w:cs="宋体"/>
          <w:spacing w:val="7"/>
          <w:sz w:val="23"/>
          <w:szCs w:val="23"/>
        </w:rPr>
        <w:t>同</w:t>
      </w:r>
      <w:r>
        <w:rPr>
          <w:rFonts w:ascii="宋体" w:hAnsi="宋体" w:eastAsia="宋体" w:cs="宋体"/>
          <w:spacing w:val="6"/>
          <w:sz w:val="23"/>
          <w:szCs w:val="23"/>
        </w:rPr>
        <w:t>实质性内容的协议的；</w:t>
      </w:r>
    </w:p>
    <w:p>
      <w:pPr>
        <w:spacing w:before="219" w:line="227" w:lineRule="auto"/>
        <w:ind w:left="12"/>
        <w:rPr>
          <w:rFonts w:ascii="宋体" w:hAnsi="宋体" w:eastAsia="宋体" w:cs="宋体"/>
          <w:sz w:val="23"/>
          <w:szCs w:val="23"/>
        </w:rPr>
      </w:pPr>
      <w:r>
        <w:rPr>
          <w:rFonts w:ascii="宋体" w:hAnsi="宋体" w:eastAsia="宋体" w:cs="宋体"/>
          <w:spacing w:val="15"/>
          <w:sz w:val="23"/>
          <w:szCs w:val="23"/>
        </w:rPr>
        <w:t>(3) 拒绝履行合同义务的</w:t>
      </w:r>
      <w:r>
        <w:rPr>
          <w:rFonts w:ascii="宋体" w:hAnsi="宋体" w:eastAsia="宋体" w:cs="宋体"/>
          <w:spacing w:val="14"/>
          <w:sz w:val="23"/>
          <w:szCs w:val="23"/>
        </w:rPr>
        <w:t>；</w:t>
      </w:r>
    </w:p>
    <w:p>
      <w:pPr>
        <w:spacing w:before="217" w:line="227" w:lineRule="auto"/>
        <w:ind w:left="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4) 违反法律、规章、规范性文件规定的。</w:t>
      </w:r>
    </w:p>
    <w:p>
      <w:pPr>
        <w:spacing w:before="216" w:line="314" w:lineRule="auto"/>
        <w:ind w:left="23" w:hanging="18"/>
        <w:rPr>
          <w:rFonts w:ascii="宋体" w:hAnsi="宋体" w:eastAsia="宋体" w:cs="宋体"/>
          <w:sz w:val="23"/>
          <w:szCs w:val="23"/>
        </w:rPr>
      </w:pPr>
      <w:r>
        <w:rPr>
          <w:rFonts w:ascii="宋体" w:hAnsi="宋体" w:eastAsia="宋体" w:cs="宋体"/>
          <w:spacing w:val="7"/>
          <w:sz w:val="23"/>
          <w:szCs w:val="23"/>
        </w:rPr>
        <w:t>30.5 采购人应当自政府采购合同签订之日起 2 个工作日内，将政府采购合同在省级以</w:t>
      </w:r>
      <w:r>
        <w:rPr>
          <w:rFonts w:ascii="宋体" w:hAnsi="宋体" w:eastAsia="宋体" w:cs="宋体"/>
          <w:spacing w:val="5"/>
          <w:sz w:val="23"/>
          <w:szCs w:val="23"/>
        </w:rPr>
        <w:t>上</w:t>
      </w:r>
      <w:r>
        <w:rPr>
          <w:rFonts w:ascii="宋体" w:hAnsi="宋体" w:eastAsia="宋体" w:cs="宋体"/>
          <w:sz w:val="23"/>
          <w:szCs w:val="23"/>
        </w:rPr>
        <w:t xml:space="preserve">人 </w:t>
      </w:r>
      <w:r>
        <w:rPr>
          <w:rFonts w:ascii="宋体" w:hAnsi="宋体" w:eastAsia="宋体" w:cs="宋体"/>
          <w:spacing w:val="6"/>
          <w:sz w:val="23"/>
          <w:szCs w:val="23"/>
        </w:rPr>
        <w:t>民政</w:t>
      </w:r>
      <w:r>
        <w:rPr>
          <w:rFonts w:ascii="宋体" w:hAnsi="宋体" w:eastAsia="宋体" w:cs="宋体"/>
          <w:spacing w:val="4"/>
          <w:sz w:val="23"/>
          <w:szCs w:val="23"/>
        </w:rPr>
        <w:t>府</w:t>
      </w:r>
      <w:r>
        <w:rPr>
          <w:rFonts w:ascii="宋体" w:hAnsi="宋体" w:eastAsia="宋体" w:cs="宋体"/>
          <w:spacing w:val="3"/>
          <w:sz w:val="23"/>
          <w:szCs w:val="23"/>
        </w:rPr>
        <w:t>财政部门指定的媒体上公告，但政府采购合同中涉及国家秘密、商业秘密的内容除外。</w:t>
      </w:r>
    </w:p>
    <w:p>
      <w:pPr>
        <w:spacing w:before="218" w:line="228" w:lineRule="auto"/>
        <w:ind w:left="5"/>
        <w:rPr>
          <w:rFonts w:ascii="宋体" w:hAnsi="宋体" w:eastAsia="宋体" w:cs="宋体"/>
          <w:sz w:val="23"/>
          <w:szCs w:val="23"/>
        </w:rPr>
      </w:pPr>
      <w:r>
        <w:rPr>
          <w:rFonts w:ascii="宋体" w:hAnsi="宋体" w:eastAsia="宋体" w:cs="宋体"/>
          <w:spacing w:val="7"/>
          <w:sz w:val="23"/>
          <w:szCs w:val="23"/>
        </w:rPr>
        <w:t>31．履约保证金 (如适用</w:t>
      </w:r>
      <w:r>
        <w:rPr>
          <w:rFonts w:ascii="宋体" w:hAnsi="宋体" w:eastAsia="宋体" w:cs="宋体"/>
          <w:spacing w:val="4"/>
          <w:sz w:val="23"/>
          <w:szCs w:val="23"/>
        </w:rPr>
        <w:t>)</w:t>
      </w:r>
    </w:p>
    <w:p>
      <w:pPr>
        <w:spacing w:before="214" w:line="315" w:lineRule="auto"/>
        <w:ind w:left="4" w:right="2133"/>
        <w:rPr>
          <w:rFonts w:ascii="宋体" w:hAnsi="宋体" w:eastAsia="宋体" w:cs="宋体"/>
          <w:sz w:val="23"/>
          <w:szCs w:val="23"/>
        </w:rPr>
      </w:pPr>
      <w:r>
        <w:rPr>
          <w:rFonts w:ascii="宋体" w:hAnsi="宋体" w:eastAsia="宋体" w:cs="宋体"/>
          <w:spacing w:val="6"/>
          <w:sz w:val="23"/>
          <w:szCs w:val="23"/>
        </w:rPr>
        <w:t>31.1 成交人应按合同规定的方式、时间和金额向买方提交履约保证金</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3"/>
          <w:sz w:val="23"/>
          <w:szCs w:val="23"/>
        </w:rPr>
        <w:t>履</w:t>
      </w:r>
      <w:r>
        <w:rPr>
          <w:rFonts w:ascii="宋体" w:hAnsi="宋体" w:eastAsia="宋体" w:cs="宋体"/>
          <w:spacing w:val="8"/>
          <w:sz w:val="23"/>
          <w:szCs w:val="23"/>
        </w:rPr>
        <w:t>约保证金见供应商须知前附表 。</w:t>
      </w:r>
    </w:p>
    <w:p>
      <w:pPr>
        <w:spacing w:before="217" w:line="308" w:lineRule="exact"/>
        <w:ind w:left="5"/>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7"/>
          <w:position w:val="1"/>
          <w:sz w:val="23"/>
          <w:szCs w:val="23"/>
        </w:rPr>
        <w:t>2．采购代理服务费</w:t>
      </w:r>
    </w:p>
    <w:p>
      <w:pPr>
        <w:spacing w:before="191" w:line="502" w:lineRule="exact"/>
        <w:rPr>
          <w:rFonts w:ascii="宋体" w:hAnsi="宋体" w:eastAsia="宋体" w:cs="宋体"/>
          <w:sz w:val="23"/>
          <w:szCs w:val="23"/>
        </w:rPr>
      </w:pPr>
      <w:r>
        <w:rPr>
          <w:rFonts w:ascii="宋体" w:hAnsi="宋体" w:eastAsia="宋体" w:cs="宋体"/>
          <w:spacing w:val="15"/>
          <w:position w:val="20"/>
          <w:sz w:val="23"/>
          <w:szCs w:val="23"/>
        </w:rPr>
        <w:t>采</w:t>
      </w:r>
      <w:r>
        <w:rPr>
          <w:rFonts w:ascii="宋体" w:hAnsi="宋体" w:eastAsia="宋体" w:cs="宋体"/>
          <w:spacing w:val="9"/>
          <w:position w:val="20"/>
          <w:sz w:val="23"/>
          <w:szCs w:val="23"/>
        </w:rPr>
        <w:t>购代理服务费由成交人向采购代理机构支付。参照国家发展价格 (2002) 1980 号文件和</w:t>
      </w:r>
    </w:p>
    <w:p>
      <w:pPr>
        <w:spacing w:line="227" w:lineRule="auto"/>
        <w:ind w:left="12"/>
        <w:rPr>
          <w:rFonts w:ascii="宋体" w:hAnsi="宋体" w:eastAsia="宋体" w:cs="宋体"/>
          <w:sz w:val="23"/>
          <w:szCs w:val="23"/>
        </w:rPr>
      </w:pPr>
      <w:r>
        <w:rPr>
          <w:rFonts w:ascii="宋体" w:hAnsi="宋体" w:eastAsia="宋体" w:cs="宋体"/>
          <w:spacing w:val="9"/>
          <w:sz w:val="23"/>
          <w:szCs w:val="23"/>
        </w:rPr>
        <w:t>(2011) 534 号文件的有关规定执行</w:t>
      </w:r>
      <w:r>
        <w:rPr>
          <w:rFonts w:ascii="宋体" w:hAnsi="宋体" w:eastAsia="宋体" w:cs="宋体"/>
          <w:spacing w:val="5"/>
          <w:sz w:val="23"/>
          <w:szCs w:val="23"/>
        </w:rPr>
        <w:t>。</w:t>
      </w:r>
    </w:p>
    <w:p>
      <w:pPr>
        <w:spacing w:before="181" w:line="220" w:lineRule="auto"/>
        <w:ind w:left="3702"/>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G</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磋商失败条件</w:t>
      </w:r>
    </w:p>
    <w:p>
      <w:pPr>
        <w:spacing w:before="201" w:line="501" w:lineRule="exact"/>
        <w:ind w:left="5"/>
        <w:rPr>
          <w:rFonts w:ascii="宋体" w:hAnsi="宋体" w:eastAsia="宋体" w:cs="宋体"/>
          <w:sz w:val="23"/>
          <w:szCs w:val="23"/>
        </w:rPr>
      </w:pPr>
      <w:r>
        <w:rPr>
          <w:rFonts w:ascii="宋体" w:hAnsi="宋体" w:eastAsia="宋体" w:cs="宋体"/>
          <w:spacing w:val="10"/>
          <w:position w:val="20"/>
          <w:sz w:val="23"/>
          <w:szCs w:val="23"/>
        </w:rPr>
        <w:t>3</w:t>
      </w:r>
      <w:r>
        <w:rPr>
          <w:rFonts w:ascii="宋体" w:hAnsi="宋体" w:eastAsia="宋体" w:cs="宋体"/>
          <w:spacing w:val="8"/>
          <w:position w:val="20"/>
          <w:sz w:val="23"/>
          <w:szCs w:val="23"/>
        </w:rPr>
        <w:t>3.出现影响采购公正的违法、违规行为的；</w:t>
      </w:r>
    </w:p>
    <w:p>
      <w:pPr>
        <w:spacing w:line="309" w:lineRule="exact"/>
        <w:ind w:left="5"/>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11"/>
          <w:position w:val="1"/>
          <w:sz w:val="23"/>
          <w:szCs w:val="23"/>
        </w:rPr>
        <w:t>4</w:t>
      </w:r>
      <w:r>
        <w:rPr>
          <w:rFonts w:ascii="宋体" w:hAnsi="宋体" w:eastAsia="宋体" w:cs="宋体"/>
          <w:spacing w:val="7"/>
          <w:position w:val="1"/>
          <w:sz w:val="23"/>
          <w:szCs w:val="23"/>
        </w:rPr>
        <w:t>.因重大变故，采购任务取消的；</w:t>
      </w:r>
    </w:p>
    <w:p>
      <w:pPr>
        <w:spacing w:before="191" w:line="499" w:lineRule="exact"/>
        <w:ind w:left="5"/>
        <w:rPr>
          <w:rFonts w:ascii="宋体" w:hAnsi="宋体" w:eastAsia="宋体" w:cs="宋体"/>
          <w:sz w:val="23"/>
          <w:szCs w:val="23"/>
        </w:rPr>
      </w:pPr>
      <w:r>
        <w:rPr>
          <w:rFonts w:ascii="宋体" w:hAnsi="宋体" w:eastAsia="宋体" w:cs="宋体"/>
          <w:spacing w:val="16"/>
          <w:position w:val="20"/>
          <w:sz w:val="23"/>
          <w:szCs w:val="23"/>
        </w:rPr>
        <w:t>35</w:t>
      </w:r>
      <w:r>
        <w:rPr>
          <w:rFonts w:ascii="宋体" w:hAnsi="宋体" w:eastAsia="宋体" w:cs="宋体"/>
          <w:spacing w:val="10"/>
          <w:position w:val="20"/>
          <w:sz w:val="23"/>
          <w:szCs w:val="23"/>
        </w:rPr>
        <w:t>.</w:t>
      </w:r>
      <w:r>
        <w:rPr>
          <w:rFonts w:ascii="宋体" w:hAnsi="宋体" w:eastAsia="宋体" w:cs="宋体"/>
          <w:spacing w:val="8"/>
          <w:position w:val="20"/>
          <w:sz w:val="23"/>
          <w:szCs w:val="23"/>
        </w:rPr>
        <w:t>响应文件截止时间后，实际参与的供应商不足法定家数的；</w:t>
      </w:r>
    </w:p>
    <w:p>
      <w:pPr>
        <w:spacing w:line="308" w:lineRule="exact"/>
        <w:ind w:left="5"/>
        <w:rPr>
          <w:rFonts w:ascii="宋体" w:hAnsi="宋体" w:eastAsia="宋体" w:cs="宋体"/>
          <w:sz w:val="23"/>
          <w:szCs w:val="23"/>
        </w:rPr>
      </w:pPr>
      <w:bookmarkStart w:id="2" w:name="_bookmark3"/>
      <w:bookmarkEnd w:id="2"/>
      <w:bookmarkStart w:id="3" w:name="_bookmark6"/>
      <w:bookmarkEnd w:id="3"/>
      <w:r>
        <w:rPr>
          <w:rFonts w:ascii="宋体" w:hAnsi="宋体" w:eastAsia="宋体" w:cs="宋体"/>
          <w:spacing w:val="14"/>
          <w:position w:val="1"/>
          <w:sz w:val="23"/>
          <w:szCs w:val="23"/>
        </w:rPr>
        <w:t>3</w:t>
      </w:r>
      <w:r>
        <w:rPr>
          <w:rFonts w:ascii="宋体" w:hAnsi="宋体" w:eastAsia="宋体" w:cs="宋体"/>
          <w:spacing w:val="11"/>
          <w:position w:val="1"/>
          <w:sz w:val="23"/>
          <w:szCs w:val="23"/>
        </w:rPr>
        <w:t>6</w:t>
      </w:r>
      <w:r>
        <w:rPr>
          <w:rFonts w:ascii="宋体" w:hAnsi="宋体" w:eastAsia="宋体" w:cs="宋体"/>
          <w:spacing w:val="7"/>
          <w:position w:val="1"/>
          <w:sz w:val="23"/>
          <w:szCs w:val="23"/>
        </w:rPr>
        <w:t>.法律法规另有约定的从其约定。</w:t>
      </w:r>
    </w:p>
    <w:p>
      <w:pPr>
        <w:sectPr>
          <w:footerReference r:id="rId15" w:type="default"/>
          <w:pgSz w:w="11907" w:h="16840"/>
          <w:pgMar w:top="1431" w:right="1060" w:bottom="1043" w:left="1261" w:header="0" w:footer="883" w:gutter="0"/>
          <w:pgNumType w:fmt="decimal"/>
          <w:cols w:space="720" w:num="1"/>
        </w:sectPr>
      </w:pPr>
    </w:p>
    <w:p>
      <w:pPr>
        <w:spacing w:before="63" w:line="225" w:lineRule="auto"/>
        <w:ind w:left="3282"/>
        <w:outlineLvl w:val="0"/>
      </w:pPr>
      <w:r>
        <w:rPr>
          <w:rFonts w:ascii="宋体" w:hAnsi="宋体" w:eastAsia="宋体" w:cs="宋体"/>
          <w:spacing w:val="9"/>
          <w:sz w:val="31"/>
          <w:szCs w:val="31"/>
          <w14:textOutline w14:w="5793" w14:cap="sq" w14:cmpd="sng">
            <w14:solidFill>
              <w14:srgbClr w14:val="000000"/>
            </w14:solidFill>
            <w14:prstDash w14:val="solid"/>
            <w14:bevel/>
          </w14:textOutline>
        </w:rPr>
        <w:t>第三部分</w:t>
      </w:r>
      <w:r>
        <w:rPr>
          <w:rFonts w:ascii="宋体" w:hAnsi="宋体" w:eastAsia="宋体" w:cs="宋体"/>
          <w:spacing w:val="9"/>
          <w:sz w:val="31"/>
          <w:szCs w:val="31"/>
        </w:rPr>
        <w:t xml:space="preserve"> </w:t>
      </w: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货物</w:t>
      </w:r>
      <w:r>
        <w:rPr>
          <w:rFonts w:hint="eastAsia" w:ascii="宋体" w:hAnsi="宋体" w:eastAsia="宋体" w:cs="宋体"/>
          <w:spacing w:val="9"/>
          <w:sz w:val="31"/>
          <w:szCs w:val="31"/>
          <w14:textOutline w14:w="5793" w14:cap="sq" w14:cmpd="sng">
            <w14:solidFill>
              <w14:srgbClr w14:val="000000"/>
            </w14:solidFill>
            <w14:prstDash w14:val="solid"/>
            <w14:bevel/>
          </w14:textOutline>
        </w:rPr>
        <w:t>内容及项目要求</w:t>
      </w:r>
    </w:p>
    <w:p>
      <w:pPr>
        <w:pStyle w:val="18"/>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1"/>
        <w:rPr>
          <w:rFonts w:hint="eastAsia" w:ascii="微软雅黑" w:hAnsi="微软雅黑" w:eastAsia="微软雅黑" w:cs="微软雅黑"/>
          <w:b/>
          <w:bCs/>
          <w:color w:val="000000" w:themeColor="text1"/>
          <w:sz w:val="28"/>
          <w:szCs w:val="36"/>
          <w:highlight w:val="none"/>
          <w:lang w:eastAsia="zh-CN"/>
          <w14:textFill>
            <w14:solidFill>
              <w14:schemeClr w14:val="tx1"/>
            </w14:solidFill>
          </w14:textFill>
        </w:rPr>
      </w:pPr>
      <w:bookmarkStart w:id="4" w:name="_Toc11589"/>
      <w:bookmarkStart w:id="5" w:name="_Toc31148"/>
      <w:r>
        <w:rPr>
          <w:rFonts w:hint="eastAsia" w:ascii="微软雅黑" w:hAnsi="微软雅黑" w:eastAsia="微软雅黑" w:cs="微软雅黑"/>
          <w:b/>
          <w:bCs/>
          <w:color w:val="000000" w:themeColor="text1"/>
          <w:sz w:val="28"/>
          <w:szCs w:val="36"/>
          <w:highlight w:val="none"/>
          <w:lang w:eastAsia="zh-CN"/>
          <w14:textFill>
            <w14:solidFill>
              <w14:schemeClr w14:val="tx1"/>
            </w14:solidFill>
          </w14:textFill>
        </w:rPr>
        <w:t>货物需求：</w:t>
      </w:r>
      <w:bookmarkEnd w:id="4"/>
      <w:bookmarkEnd w:id="5"/>
    </w:p>
    <w:p/>
    <w:tbl>
      <w:tblPr>
        <w:tblStyle w:val="17"/>
        <w:tblW w:w="11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
        <w:gridCol w:w="950"/>
        <w:gridCol w:w="8225"/>
        <w:gridCol w:w="550"/>
        <w:gridCol w:w="513"/>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305" w:type="dxa"/>
            <w:tcBorders>
              <w:top w:val="single" w:color="000000" w:sz="2" w:space="0"/>
              <w:bottom w:val="single" w:color="000000" w:sz="2" w:space="0"/>
            </w:tcBorders>
            <w:vAlign w:val="top"/>
          </w:tcPr>
          <w:p>
            <w:pPr>
              <w:spacing w:before="194" w:line="222" w:lineRule="auto"/>
              <w:ind w:left="71"/>
              <w:rPr>
                <w:rFonts w:ascii="宋体" w:hAnsi="宋体" w:eastAsia="宋体" w:cs="宋体"/>
                <w:sz w:val="20"/>
                <w:szCs w:val="20"/>
              </w:rPr>
            </w:pPr>
            <w:r>
              <w:rPr>
                <w:rFonts w:ascii="宋体" w:hAnsi="宋体" w:eastAsia="宋体" w:cs="宋体"/>
                <w:spacing w:val="-2"/>
                <w:sz w:val="20"/>
                <w:szCs w:val="20"/>
                <w14:textOutline w14:w="3698" w14:cap="sq" w14:cmpd="sng">
                  <w14:solidFill>
                    <w14:srgbClr w14:val="000000"/>
                  </w14:solidFill>
                  <w14:prstDash w14:val="solid"/>
                  <w14:bevel/>
                </w14:textOutline>
              </w:rPr>
              <w:t>序</w:t>
            </w:r>
            <w:r>
              <w:rPr>
                <w:rFonts w:ascii="宋体" w:hAnsi="宋体" w:eastAsia="宋体" w:cs="宋体"/>
                <w:spacing w:val="-1"/>
                <w:sz w:val="20"/>
                <w:szCs w:val="20"/>
                <w14:textOutline w14:w="3698" w14:cap="sq" w14:cmpd="sng">
                  <w14:solidFill>
                    <w14:srgbClr w14:val="000000"/>
                  </w14:solidFill>
                  <w14:prstDash w14:val="solid"/>
                  <w14:bevel/>
                </w14:textOutline>
              </w:rPr>
              <w:t>号</w:t>
            </w:r>
          </w:p>
        </w:tc>
        <w:tc>
          <w:tcPr>
            <w:tcW w:w="950" w:type="dxa"/>
            <w:tcBorders>
              <w:top w:val="single" w:color="000000" w:sz="2" w:space="0"/>
              <w:bottom w:val="single" w:color="000000" w:sz="2" w:space="0"/>
            </w:tcBorders>
            <w:vAlign w:val="top"/>
          </w:tcPr>
          <w:p>
            <w:pPr>
              <w:spacing w:before="194" w:line="222" w:lineRule="auto"/>
              <w:rPr>
                <w:rFonts w:ascii="宋体" w:hAnsi="宋体" w:eastAsia="宋体" w:cs="宋体"/>
                <w:sz w:val="20"/>
                <w:szCs w:val="20"/>
              </w:rPr>
            </w:pPr>
            <w:r>
              <w:rPr>
                <w:rFonts w:ascii="宋体" w:hAnsi="宋体" w:eastAsia="宋体" w:cs="宋体"/>
                <w:spacing w:val="1"/>
                <w:sz w:val="20"/>
                <w:szCs w:val="20"/>
                <w14:textOutline w14:w="3698" w14:cap="sq" w14:cmpd="sng">
                  <w14:solidFill>
                    <w14:srgbClr w14:val="000000"/>
                  </w14:solidFill>
                  <w14:prstDash w14:val="solid"/>
                  <w14:bevel/>
                </w14:textOutline>
              </w:rPr>
              <w:t>设</w:t>
            </w:r>
            <w:r>
              <w:rPr>
                <w:rFonts w:ascii="宋体" w:hAnsi="宋体" w:eastAsia="宋体" w:cs="宋体"/>
                <w:sz w:val="20"/>
                <w:szCs w:val="20"/>
                <w14:textOutline w14:w="3698" w14:cap="sq" w14:cmpd="sng">
                  <w14:solidFill>
                    <w14:srgbClr w14:val="000000"/>
                  </w14:solidFill>
                  <w14:prstDash w14:val="solid"/>
                  <w14:bevel/>
                </w14:textOutline>
              </w:rPr>
              <w:t>备名称</w:t>
            </w:r>
          </w:p>
        </w:tc>
        <w:tc>
          <w:tcPr>
            <w:tcW w:w="8225" w:type="dxa"/>
            <w:tcBorders>
              <w:top w:val="single" w:color="000000" w:sz="2" w:space="0"/>
              <w:bottom w:val="single" w:color="000000" w:sz="2" w:space="0"/>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94" w:line="221" w:lineRule="auto"/>
              <w:ind w:left="74"/>
              <w:rPr>
                <w:rFonts w:ascii="宋体" w:hAnsi="宋体" w:eastAsia="宋体" w:cs="宋体"/>
                <w:sz w:val="20"/>
                <w:szCs w:val="20"/>
              </w:rPr>
            </w:pPr>
            <w:r>
              <w:rPr>
                <w:rFonts w:ascii="宋体" w:hAnsi="宋体" w:eastAsia="宋体" w:cs="宋体"/>
                <w:spacing w:val="-3"/>
                <w:sz w:val="20"/>
                <w:szCs w:val="20"/>
                <w14:textOutline w14:w="3698" w14:cap="sq" w14:cmpd="sng">
                  <w14:solidFill>
                    <w14:srgbClr w14:val="000000"/>
                  </w14:solidFill>
                  <w14:prstDash w14:val="solid"/>
                  <w14:bevel/>
                </w14:textOutline>
              </w:rPr>
              <w:t>单</w:t>
            </w:r>
            <w:r>
              <w:rPr>
                <w:rFonts w:ascii="宋体" w:hAnsi="宋体" w:eastAsia="宋体" w:cs="宋体"/>
                <w:spacing w:val="-2"/>
                <w:sz w:val="20"/>
                <w:szCs w:val="20"/>
                <w14:textOutline w14:w="3698" w14:cap="sq" w14:cmpd="sng">
                  <w14:solidFill>
                    <w14:srgbClr w14:val="000000"/>
                  </w14:solidFill>
                  <w14:prstDash w14:val="solid"/>
                  <w14:bevel/>
                </w14:textOutline>
              </w:rPr>
              <w:t>位</w:t>
            </w:r>
          </w:p>
        </w:tc>
        <w:tc>
          <w:tcPr>
            <w:tcW w:w="513" w:type="dxa"/>
            <w:tcBorders>
              <w:top w:val="single" w:color="000000" w:sz="2" w:space="0"/>
              <w:bottom w:val="single" w:color="000000" w:sz="2" w:space="0"/>
            </w:tcBorders>
            <w:vAlign w:val="top"/>
          </w:tcPr>
          <w:p>
            <w:pPr>
              <w:spacing w:before="195" w:line="220" w:lineRule="auto"/>
              <w:ind w:left="74"/>
              <w:rPr>
                <w:rFonts w:ascii="宋体" w:hAnsi="宋体" w:eastAsia="宋体" w:cs="宋体"/>
                <w:sz w:val="20"/>
                <w:szCs w:val="20"/>
              </w:rPr>
            </w:pPr>
            <w:r>
              <w:rPr>
                <w:rFonts w:ascii="宋体" w:hAnsi="宋体" w:eastAsia="宋体" w:cs="宋体"/>
                <w:spacing w:val="-3"/>
                <w:sz w:val="20"/>
                <w:szCs w:val="20"/>
                <w14:textOutline w14:w="3698" w14:cap="sq" w14:cmpd="sng">
                  <w14:solidFill>
                    <w14:srgbClr w14:val="000000"/>
                  </w14:solidFill>
                  <w14:prstDash w14:val="solid"/>
                  <w14:bevel/>
                </w14:textOutline>
              </w:rPr>
              <w:t>数</w:t>
            </w:r>
            <w:r>
              <w:rPr>
                <w:rFonts w:ascii="宋体" w:hAnsi="宋体" w:eastAsia="宋体" w:cs="宋体"/>
                <w:spacing w:val="-2"/>
                <w:sz w:val="20"/>
                <w:szCs w:val="20"/>
                <w14:textOutline w14:w="3698" w14:cap="sq" w14:cmpd="sng">
                  <w14:solidFill>
                    <w14:srgbClr w14:val="000000"/>
                  </w14:solidFill>
                  <w14:prstDash w14:val="solid"/>
                  <w14:bevel/>
                </w14:textOutline>
              </w:rPr>
              <w:t>量</w:t>
            </w:r>
          </w:p>
        </w:tc>
        <w:tc>
          <w:tcPr>
            <w:tcW w:w="712" w:type="dxa"/>
            <w:tcBorders>
              <w:top w:val="single" w:color="000000" w:sz="2" w:space="0"/>
              <w:bottom w:val="single" w:color="000000" w:sz="2" w:space="0"/>
            </w:tcBorders>
            <w:vAlign w:val="top"/>
          </w:tcPr>
          <w:p>
            <w:pPr>
              <w:spacing w:before="194" w:line="222" w:lineRule="auto"/>
              <w:ind w:left="228"/>
              <w:rPr>
                <w:rFonts w:ascii="宋体" w:hAnsi="宋体" w:eastAsia="宋体" w:cs="宋体"/>
                <w:sz w:val="20"/>
                <w:szCs w:val="20"/>
              </w:rPr>
            </w:pPr>
            <w:r>
              <w:rPr>
                <w:rFonts w:ascii="宋体" w:hAnsi="宋体" w:eastAsia="宋体" w:cs="宋体"/>
                <w:spacing w:val="-3"/>
                <w:sz w:val="20"/>
                <w:szCs w:val="20"/>
                <w14:textOutline w14:w="3698" w14:cap="sq" w14:cmpd="sng">
                  <w14:solidFill>
                    <w14:srgbClr w14:val="000000"/>
                  </w14:solidFill>
                  <w14:prstDash w14:val="solid"/>
                  <w14:bevel/>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199" w:line="182" w:lineRule="auto"/>
              <w:rPr>
                <w:rFonts w:ascii="仿宋" w:hAnsi="仿宋" w:eastAsia="仿宋" w:cs="仿宋"/>
                <w:sz w:val="20"/>
                <w:szCs w:val="20"/>
              </w:rPr>
            </w:pPr>
            <w:r>
              <w:rPr>
                <w:rFonts w:ascii="仿宋" w:hAnsi="仿宋" w:eastAsia="仿宋" w:cs="仿宋"/>
                <w:sz w:val="20"/>
                <w:szCs w:val="20"/>
              </w:rPr>
              <w:t>1</w:t>
            </w:r>
          </w:p>
        </w:tc>
        <w:tc>
          <w:tcPr>
            <w:tcW w:w="950" w:type="dxa"/>
            <w:tcBorders>
              <w:top w:val="single" w:color="000000" w:sz="2" w:space="0"/>
              <w:bottom w:val="single" w:color="000000" w:sz="2" w:space="0"/>
            </w:tcBorders>
            <w:vAlign w:val="top"/>
          </w:tcPr>
          <w:p>
            <w:pPr>
              <w:spacing w:before="166" w:line="223" w:lineRule="auto"/>
              <w:rPr>
                <w:rFonts w:ascii="仿宋" w:hAnsi="仿宋" w:eastAsia="仿宋" w:cs="仿宋"/>
                <w:sz w:val="20"/>
                <w:szCs w:val="20"/>
              </w:rPr>
            </w:pPr>
            <w:r>
              <w:rPr>
                <w:rFonts w:ascii="仿宋" w:hAnsi="仿宋" w:eastAsia="仿宋" w:cs="仿宋"/>
                <w:spacing w:val="1"/>
                <w:sz w:val="20"/>
                <w:szCs w:val="20"/>
              </w:rPr>
              <w:t>心脏除颤监护</w:t>
            </w:r>
            <w:r>
              <w:rPr>
                <w:rFonts w:ascii="仿宋" w:hAnsi="仿宋" w:eastAsia="仿宋" w:cs="仿宋"/>
                <w:sz w:val="20"/>
                <w:szCs w:val="20"/>
              </w:rPr>
              <w:t>仪</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1.★重量：≤6.2kg，含电池、体外板和心电导联线。</w:t>
            </w:r>
          </w:p>
          <w:p>
            <w:pPr>
              <w:rPr>
                <w:rFonts w:hint="eastAsia" w:ascii="Arial"/>
                <w:sz w:val="21"/>
              </w:rPr>
            </w:pPr>
            <w:r>
              <w:rPr>
                <w:rFonts w:hint="eastAsia" w:ascii="Arial"/>
                <w:sz w:val="21"/>
              </w:rPr>
              <w:t>2.★彩色显示屏≥6.8英寸, 分辨率800×480像素，可显示≥3通道监护参数波形，有高对比度显示界面。</w:t>
            </w:r>
          </w:p>
          <w:p>
            <w:pPr>
              <w:rPr>
                <w:rFonts w:hint="eastAsia" w:ascii="Arial"/>
                <w:sz w:val="21"/>
              </w:rPr>
            </w:pPr>
            <w:r>
              <w:rPr>
                <w:rFonts w:hint="eastAsia" w:ascii="Arial"/>
                <w:sz w:val="21"/>
              </w:rPr>
              <w:t>3.屏幕显示心电波形扫描时间≥16s。</w:t>
            </w:r>
          </w:p>
          <w:p>
            <w:pPr>
              <w:rPr>
                <w:rFonts w:hint="eastAsia" w:ascii="Arial"/>
                <w:sz w:val="21"/>
              </w:rPr>
            </w:pPr>
            <w:r>
              <w:rPr>
                <w:rFonts w:hint="eastAsia" w:ascii="Arial"/>
                <w:sz w:val="21"/>
              </w:rPr>
              <w:t>4.★具备手动除颤、心电监护、呼吸监护、自动体外除颤（AED）功能，AED功能适用于8岁以下人群。</w:t>
            </w:r>
          </w:p>
          <w:p>
            <w:pPr>
              <w:rPr>
                <w:rFonts w:hint="eastAsia" w:ascii="Arial"/>
                <w:sz w:val="21"/>
              </w:rPr>
            </w:pPr>
            <w:r>
              <w:rPr>
                <w:rFonts w:hint="eastAsia" w:ascii="Arial"/>
                <w:sz w:val="21"/>
              </w:rPr>
              <w:t>5.除颤采用双相波技术，具备自动阻抗补偿功能。</w:t>
            </w:r>
          </w:p>
          <w:p>
            <w:pPr>
              <w:rPr>
                <w:rFonts w:hint="eastAsia" w:ascii="Arial"/>
                <w:sz w:val="21"/>
              </w:rPr>
            </w:pPr>
            <w:r>
              <w:rPr>
                <w:rFonts w:hint="eastAsia" w:ascii="Arial"/>
                <w:sz w:val="21"/>
              </w:rPr>
              <w:t>6.手动除颤分为同步和非同步两种方式，能量分20档以上，可通过体外电极板进行能量选择，最大能量可达360J。</w:t>
            </w:r>
          </w:p>
          <w:p>
            <w:pPr>
              <w:rPr>
                <w:rFonts w:hint="eastAsia" w:ascii="Arial"/>
                <w:sz w:val="21"/>
              </w:rPr>
            </w:pPr>
            <w:r>
              <w:rPr>
                <w:rFonts w:hint="eastAsia" w:ascii="Arial"/>
                <w:sz w:val="21"/>
              </w:rPr>
              <w:t>7.可配置体内除颤手柄，体内手动除颤能力选择：1/2/3/4/5/6/7/8/9/10/15/20/30/50 J</w:t>
            </w:r>
          </w:p>
          <w:p>
            <w:pPr>
              <w:rPr>
                <w:rFonts w:hint="eastAsia" w:ascii="Arial"/>
                <w:sz w:val="21"/>
              </w:rPr>
            </w:pPr>
            <w:r>
              <w:rPr>
                <w:rFonts w:hint="eastAsia" w:ascii="Arial"/>
                <w:sz w:val="21"/>
              </w:rPr>
              <w:t>8.★支持至少三种尺寸体内除颤电极板，适用不同病人类型。</w:t>
            </w:r>
          </w:p>
          <w:p>
            <w:pPr>
              <w:rPr>
                <w:rFonts w:hint="eastAsia" w:ascii="Arial"/>
                <w:sz w:val="21"/>
              </w:rPr>
            </w:pPr>
            <w:r>
              <w:rPr>
                <w:rFonts w:hint="eastAsia" w:ascii="Arial"/>
                <w:sz w:val="21"/>
              </w:rPr>
              <w:t>9.体外除颤电极板同时支持成人和小儿，一体化设计，支持快速切换。</w:t>
            </w:r>
          </w:p>
          <w:p>
            <w:pPr>
              <w:rPr>
                <w:rFonts w:hint="eastAsia" w:ascii="Arial"/>
                <w:sz w:val="21"/>
              </w:rPr>
            </w:pPr>
            <w:r>
              <w:rPr>
                <w:rFonts w:hint="eastAsia" w:ascii="Arial"/>
                <w:sz w:val="21"/>
              </w:rPr>
              <w:t>10.电极板支持能量选择，充电和放电三步操作，满足单人除颤操作。</w:t>
            </w:r>
          </w:p>
          <w:p>
            <w:pPr>
              <w:rPr>
                <w:rFonts w:hint="eastAsia" w:ascii="Arial"/>
                <w:sz w:val="21"/>
              </w:rPr>
            </w:pPr>
            <w:r>
              <w:rPr>
                <w:rFonts w:hint="eastAsia" w:ascii="Arial"/>
                <w:sz w:val="21"/>
              </w:rPr>
              <w:t>11.AED除颤功能提供中文语音和中文提醒功能，对于抢救过程支持自动录音功能，记录时长≥60min。</w:t>
            </w:r>
          </w:p>
          <w:p>
            <w:pPr>
              <w:rPr>
                <w:rFonts w:hint="eastAsia" w:ascii="Arial"/>
                <w:sz w:val="21"/>
              </w:rPr>
            </w:pPr>
            <w:r>
              <w:rPr>
                <w:rFonts w:hint="eastAsia" w:ascii="Arial"/>
                <w:sz w:val="21"/>
              </w:rPr>
              <w:t>12.开机时间≤2s，符合临床使用。</w:t>
            </w:r>
          </w:p>
          <w:p>
            <w:pPr>
              <w:rPr>
                <w:rFonts w:hint="eastAsia" w:ascii="Arial"/>
                <w:sz w:val="21"/>
              </w:rPr>
            </w:pPr>
            <w:r>
              <w:rPr>
                <w:rFonts w:hint="eastAsia" w:ascii="Arial"/>
                <w:sz w:val="21"/>
              </w:rPr>
              <w:t>13.除颤充电迅速，充电至200J≤4s。</w:t>
            </w:r>
          </w:p>
          <w:p>
            <w:pPr>
              <w:rPr>
                <w:rFonts w:hint="eastAsia" w:ascii="Arial"/>
                <w:sz w:val="21"/>
              </w:rPr>
            </w:pPr>
            <w:r>
              <w:rPr>
                <w:rFonts w:hint="eastAsia" w:ascii="Arial"/>
                <w:sz w:val="21"/>
              </w:rPr>
              <w:t>14.★除颤后心电基线恢复时间≤2.5s。</w:t>
            </w:r>
          </w:p>
          <w:p>
            <w:pPr>
              <w:rPr>
                <w:rFonts w:hint="eastAsia" w:ascii="Arial"/>
                <w:sz w:val="21"/>
              </w:rPr>
            </w:pPr>
            <w:r>
              <w:rPr>
                <w:rFonts w:hint="eastAsia" w:ascii="Arial"/>
                <w:sz w:val="21"/>
              </w:rPr>
              <w:t>15.从开始AED分析到放电准备就绪≤10s。</w:t>
            </w:r>
          </w:p>
          <w:p>
            <w:pPr>
              <w:rPr>
                <w:rFonts w:hint="eastAsia" w:ascii="Arial"/>
                <w:sz w:val="21"/>
              </w:rPr>
            </w:pPr>
            <w:r>
              <w:rPr>
                <w:rFonts w:hint="eastAsia" w:ascii="Arial"/>
                <w:sz w:val="21"/>
              </w:rPr>
              <w:t>16.★支持病人接触状态和阻抗值实时显示。</w:t>
            </w:r>
          </w:p>
          <w:p>
            <w:pPr>
              <w:rPr>
                <w:rFonts w:hint="eastAsia" w:ascii="Arial"/>
                <w:sz w:val="21"/>
              </w:rPr>
            </w:pPr>
            <w:r>
              <w:rPr>
                <w:rFonts w:hint="eastAsia" w:ascii="Arial"/>
                <w:sz w:val="21"/>
              </w:rPr>
              <w:t>17.支持配置CPR辅助功能，CPR传感器设计符合2015 AHA/ERC指南，提供即时的按压反馈</w:t>
            </w:r>
          </w:p>
          <w:p>
            <w:pPr>
              <w:rPr>
                <w:rFonts w:hint="eastAsia" w:ascii="Arial"/>
                <w:sz w:val="21"/>
              </w:rPr>
            </w:pPr>
            <w:r>
              <w:rPr>
                <w:rFonts w:hint="eastAsia" w:ascii="Arial"/>
                <w:sz w:val="21"/>
              </w:rPr>
              <w:t>18.心电波形速度支持50 mm/s、25 mm/s、12.5 mm/s、6.25 mm/s。</w:t>
            </w:r>
          </w:p>
          <w:p>
            <w:pPr>
              <w:rPr>
                <w:rFonts w:hint="eastAsia" w:ascii="Arial"/>
                <w:sz w:val="21"/>
              </w:rPr>
            </w:pPr>
            <w:r>
              <w:rPr>
                <w:rFonts w:hint="eastAsia" w:ascii="Arial"/>
                <w:sz w:val="21"/>
              </w:rPr>
              <w:t>19.通过心电电极片可监测的心律失常分析种类≥21种。</w:t>
            </w:r>
          </w:p>
          <w:p>
            <w:pPr>
              <w:rPr>
                <w:rFonts w:hint="eastAsia" w:ascii="Arial"/>
                <w:sz w:val="21"/>
              </w:rPr>
            </w:pPr>
            <w:r>
              <w:rPr>
                <w:rFonts w:hint="eastAsia" w:ascii="Arial"/>
                <w:sz w:val="21"/>
              </w:rPr>
              <w:t>20.可选配监护功能：血氧饱和度、无创血压、呼吸末二氧化碳。</w:t>
            </w:r>
          </w:p>
          <w:p>
            <w:pPr>
              <w:rPr>
                <w:rFonts w:hint="eastAsia" w:ascii="Arial"/>
                <w:sz w:val="21"/>
              </w:rPr>
            </w:pPr>
            <w:r>
              <w:rPr>
                <w:rFonts w:hint="eastAsia" w:ascii="Arial"/>
                <w:sz w:val="21"/>
              </w:rPr>
              <w:t>21.★提供的监护参数适用于成人，小儿和新生儿，并通过国家三类注册、CE认证。</w:t>
            </w:r>
          </w:p>
          <w:p>
            <w:pPr>
              <w:rPr>
                <w:rFonts w:hint="eastAsia" w:ascii="Arial"/>
                <w:sz w:val="21"/>
              </w:rPr>
            </w:pPr>
            <w:r>
              <w:rPr>
                <w:rFonts w:hint="eastAsia" w:ascii="Arial"/>
                <w:sz w:val="21"/>
              </w:rPr>
              <w:t>22.无创血压收缩压测量范围：25-285mmHg（成人）、25-240mmHg（小儿）、25-140mmHg（新生儿），舒张压测量范围：10-250mmHg（成人）、10-200mmHg（小儿），10-115mmHg（新生儿）。</w:t>
            </w:r>
          </w:p>
          <w:p>
            <w:pPr>
              <w:rPr>
                <w:rFonts w:hint="eastAsia" w:ascii="Arial"/>
                <w:sz w:val="21"/>
              </w:rPr>
            </w:pPr>
            <w:r>
              <w:rPr>
                <w:rFonts w:hint="eastAsia" w:ascii="Arial"/>
                <w:sz w:val="21"/>
              </w:rPr>
              <w:t>23.支持连接中央站，与科室床旁监护仪共用监护网络。</w:t>
            </w:r>
          </w:p>
          <w:p>
            <w:pPr>
              <w:rPr>
                <w:rFonts w:hint="eastAsia" w:ascii="Arial"/>
                <w:sz w:val="21"/>
              </w:rPr>
            </w:pPr>
            <w:r>
              <w:rPr>
                <w:rFonts w:hint="eastAsia" w:ascii="Arial"/>
                <w:sz w:val="21"/>
              </w:rPr>
              <w:t>24.支持提供IHE HL7协议，满足院前院内急救系统的联网通信。</w:t>
            </w:r>
          </w:p>
          <w:p>
            <w:pPr>
              <w:rPr>
                <w:rFonts w:hint="eastAsia" w:ascii="Arial"/>
                <w:sz w:val="21"/>
              </w:rPr>
            </w:pPr>
            <w:r>
              <w:rPr>
                <w:rFonts w:hint="eastAsia" w:ascii="Arial"/>
                <w:sz w:val="21"/>
              </w:rPr>
              <w:t>25.标配1块外置智能锂电池，可支持200J除颤≥300次。</w:t>
            </w:r>
          </w:p>
          <w:p>
            <w:pPr>
              <w:rPr>
                <w:rFonts w:hint="eastAsia" w:ascii="Arial"/>
                <w:sz w:val="21"/>
              </w:rPr>
            </w:pPr>
            <w:r>
              <w:rPr>
                <w:rFonts w:hint="eastAsia" w:ascii="Arial"/>
                <w:sz w:val="21"/>
              </w:rPr>
              <w:t>26.具备生理报警和技术报警功能，通过声音、灯光和文字3种方式进行报警。</w:t>
            </w:r>
          </w:p>
          <w:p>
            <w:pPr>
              <w:rPr>
                <w:rFonts w:hint="eastAsia" w:ascii="Arial"/>
                <w:sz w:val="21"/>
              </w:rPr>
            </w:pPr>
            <w:r>
              <w:rPr>
                <w:rFonts w:hint="eastAsia" w:ascii="Arial"/>
                <w:sz w:val="21"/>
              </w:rPr>
              <w:t>27.配置50mm记录纸记录仪，自动打印除颤记录，单次波形记录时间最大不小于30s；支持连续波形记录。</w:t>
            </w:r>
          </w:p>
          <w:p>
            <w:pPr>
              <w:rPr>
                <w:rFonts w:hint="eastAsia" w:ascii="Arial"/>
                <w:sz w:val="21"/>
              </w:rPr>
            </w:pPr>
            <w:r>
              <w:rPr>
                <w:rFonts w:hint="eastAsia" w:ascii="Arial"/>
                <w:sz w:val="21"/>
              </w:rPr>
              <w:t>28.可存储24小时连续ECG波形，数据可导出至电脑查看。</w:t>
            </w:r>
          </w:p>
          <w:p>
            <w:pPr>
              <w:rPr>
                <w:rFonts w:hint="eastAsia" w:ascii="Arial"/>
                <w:sz w:val="21"/>
              </w:rPr>
            </w:pPr>
            <w:r>
              <w:rPr>
                <w:rFonts w:hint="eastAsia" w:ascii="Arial"/>
                <w:sz w:val="21"/>
              </w:rPr>
              <w:t>29.关机状态下设备支持每天定时自动运行自检，支持定期自动大能量自检。</w:t>
            </w:r>
          </w:p>
          <w:p>
            <w:pPr>
              <w:rPr>
                <w:rFonts w:hint="eastAsia" w:ascii="Arial"/>
                <w:sz w:val="21"/>
              </w:rPr>
            </w:pPr>
            <w:r>
              <w:rPr>
                <w:rFonts w:hint="eastAsia" w:ascii="Arial"/>
                <w:sz w:val="21"/>
              </w:rPr>
              <w:t>30.具备良好的防尘防水性能，防尘防水级别IP33。</w:t>
            </w:r>
          </w:p>
          <w:p>
            <w:pPr>
              <w:rPr>
                <w:rFonts w:hint="eastAsia" w:ascii="Arial"/>
                <w:sz w:val="21"/>
              </w:rPr>
            </w:pPr>
            <w:r>
              <w:rPr>
                <w:rFonts w:hint="eastAsia" w:ascii="Arial"/>
                <w:sz w:val="21"/>
              </w:rPr>
              <w:t>31.具备优异的抗跌落性能，满足救护车标准EN1789 中6.3.4.3 关于跌落试验的要求，裸机可承受6面0.75m跌落冲击。</w:t>
            </w:r>
          </w:p>
          <w:p>
            <w:pPr>
              <w:rPr>
                <w:rFonts w:ascii="Arial"/>
                <w:sz w:val="21"/>
              </w:rPr>
            </w:pPr>
          </w:p>
        </w:tc>
        <w:tc>
          <w:tcPr>
            <w:tcW w:w="550" w:type="dxa"/>
            <w:tcBorders>
              <w:top w:val="single" w:color="000000" w:sz="2" w:space="0"/>
              <w:bottom w:val="single" w:color="000000" w:sz="2" w:space="0"/>
            </w:tcBorders>
            <w:vAlign w:val="top"/>
          </w:tcPr>
          <w:p>
            <w:pPr>
              <w:spacing w:before="151"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9" w:line="182" w:lineRule="auto"/>
              <w:ind w:left="243"/>
              <w:rPr>
                <w:rFonts w:ascii="仿宋" w:hAnsi="仿宋" w:eastAsia="仿宋" w:cs="仿宋"/>
                <w:sz w:val="20"/>
                <w:szCs w:val="20"/>
              </w:rPr>
            </w:pPr>
            <w:r>
              <w:rPr>
                <w:rFonts w:ascii="仿宋" w:hAnsi="仿宋" w:eastAsia="仿宋" w:cs="仿宋"/>
                <w:sz w:val="20"/>
                <w:szCs w:val="20"/>
              </w:rPr>
              <w:t>1</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305" w:type="dxa"/>
            <w:tcBorders>
              <w:top w:val="single" w:color="000000" w:sz="2" w:space="0"/>
              <w:bottom w:val="single" w:color="000000" w:sz="2" w:space="0"/>
            </w:tcBorders>
            <w:vAlign w:val="top"/>
          </w:tcPr>
          <w:p>
            <w:pPr>
              <w:spacing w:before="201" w:line="181" w:lineRule="auto"/>
              <w:rPr>
                <w:rFonts w:ascii="仿宋" w:hAnsi="仿宋" w:eastAsia="仿宋" w:cs="仿宋"/>
                <w:sz w:val="20"/>
                <w:szCs w:val="20"/>
              </w:rPr>
            </w:pPr>
            <w:r>
              <w:rPr>
                <w:rFonts w:ascii="仿宋" w:hAnsi="仿宋" w:eastAsia="仿宋" w:cs="仿宋"/>
                <w:sz w:val="20"/>
                <w:szCs w:val="20"/>
              </w:rPr>
              <w:t>2</w:t>
            </w:r>
          </w:p>
        </w:tc>
        <w:tc>
          <w:tcPr>
            <w:tcW w:w="950" w:type="dxa"/>
            <w:tcBorders>
              <w:top w:val="single" w:color="000000" w:sz="2" w:space="0"/>
              <w:bottom w:val="single" w:color="000000" w:sz="2" w:space="0"/>
            </w:tcBorders>
            <w:vAlign w:val="top"/>
          </w:tcPr>
          <w:p>
            <w:pPr>
              <w:spacing w:before="151" w:line="229" w:lineRule="auto"/>
              <w:ind w:left="108"/>
              <w:rPr>
                <w:rFonts w:ascii="仿宋" w:hAnsi="仿宋" w:eastAsia="仿宋" w:cs="仿宋"/>
                <w:sz w:val="22"/>
                <w:szCs w:val="22"/>
              </w:rPr>
            </w:pPr>
            <w:r>
              <w:rPr>
                <w:rFonts w:ascii="仿宋" w:hAnsi="仿宋" w:eastAsia="仿宋" w:cs="仿宋"/>
                <w:spacing w:val="14"/>
                <w:sz w:val="22"/>
                <w:szCs w:val="22"/>
              </w:rPr>
              <w:t>数</w:t>
            </w:r>
            <w:r>
              <w:rPr>
                <w:rFonts w:ascii="仿宋" w:hAnsi="仿宋" w:eastAsia="仿宋" w:cs="仿宋"/>
                <w:spacing w:val="10"/>
                <w:sz w:val="22"/>
                <w:szCs w:val="22"/>
              </w:rPr>
              <w:t>字彩色多普勒超声诊断仪</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二、用途：主要用于腹部、产科、妇科、心脏、小器官、血管、泌尿、儿科、神经、急症等方面的临床诊断工作，具备持续升级能力，能满足开展新的临床应用需求。</w:t>
            </w:r>
          </w:p>
          <w:p>
            <w:pPr>
              <w:rPr>
                <w:rFonts w:hint="eastAsia" w:ascii="Arial"/>
                <w:sz w:val="21"/>
              </w:rPr>
            </w:pPr>
            <w:r>
              <w:rPr>
                <w:rFonts w:hint="eastAsia" w:ascii="Arial"/>
                <w:sz w:val="21"/>
              </w:rPr>
              <w:t>三、主要技术规格及系统概述：</w:t>
            </w:r>
          </w:p>
          <w:p>
            <w:pPr>
              <w:rPr>
                <w:rFonts w:hint="eastAsia" w:ascii="Arial"/>
                <w:sz w:val="21"/>
              </w:rPr>
            </w:pPr>
            <w:r>
              <w:rPr>
                <w:rFonts w:hint="eastAsia" w:ascii="Arial"/>
                <w:sz w:val="21"/>
              </w:rPr>
              <w:t>3.1主机成像系统：</w:t>
            </w:r>
          </w:p>
          <w:p>
            <w:pPr>
              <w:rPr>
                <w:rFonts w:hint="eastAsia" w:ascii="Arial"/>
                <w:sz w:val="21"/>
              </w:rPr>
            </w:pPr>
            <w:r>
              <w:rPr>
                <w:rFonts w:hint="eastAsia" w:ascii="Arial"/>
                <w:sz w:val="21"/>
              </w:rPr>
              <w:t>3.1.1高分辨率液晶显示器≥21英寸，屏幕亮度和对比度数字可调，显示器亮度可根据环境光自动调节，可上下左右任意旋转，可前后折叠</w:t>
            </w:r>
          </w:p>
          <w:p>
            <w:pPr>
              <w:rPr>
                <w:rFonts w:hint="eastAsia" w:ascii="Arial"/>
                <w:sz w:val="21"/>
              </w:rPr>
            </w:pPr>
            <w:r>
              <w:rPr>
                <w:rFonts w:hint="eastAsia" w:ascii="Arial"/>
                <w:sz w:val="21"/>
              </w:rPr>
              <w:t>3.1.2操作面板具备防眩光彩色触摸屏≥13英寸。触摸屏可独立调节角度≥40度（提供技术白皮书）</w:t>
            </w:r>
          </w:p>
          <w:p>
            <w:pPr>
              <w:rPr>
                <w:rFonts w:hint="eastAsia" w:ascii="Arial"/>
                <w:sz w:val="21"/>
              </w:rPr>
            </w:pPr>
            <w:r>
              <w:rPr>
                <w:rFonts w:hint="eastAsia" w:ascii="Arial"/>
                <w:sz w:val="21"/>
              </w:rPr>
              <w:t>3.1.3触摸屏支持手势控制，可自定义≥7个双指手势功能（如冻结、存图、打印等）</w:t>
            </w:r>
          </w:p>
          <w:p>
            <w:pPr>
              <w:rPr>
                <w:rFonts w:hint="eastAsia" w:ascii="Arial"/>
                <w:sz w:val="21"/>
              </w:rPr>
            </w:pPr>
            <w:r>
              <w:rPr>
                <w:rFonts w:hint="eastAsia" w:ascii="Arial"/>
                <w:sz w:val="21"/>
              </w:rPr>
              <w:t>3.1.4控制面板全空间悬浮式调节，可同时旋转和升降，前后拉升。旋转角度 ≥180度，上下移动≥30cm</w:t>
            </w:r>
          </w:p>
          <w:p>
            <w:pPr>
              <w:rPr>
                <w:rFonts w:hint="eastAsia" w:ascii="Arial"/>
                <w:sz w:val="21"/>
              </w:rPr>
            </w:pPr>
            <w:r>
              <w:rPr>
                <w:rFonts w:hint="eastAsia" w:ascii="Arial"/>
                <w:sz w:val="21"/>
              </w:rPr>
              <w:t>3.1.5多倍信号并行处理技术</w:t>
            </w:r>
          </w:p>
          <w:p>
            <w:pPr>
              <w:rPr>
                <w:rFonts w:hint="eastAsia" w:ascii="Arial"/>
                <w:sz w:val="21"/>
              </w:rPr>
            </w:pPr>
            <w:r>
              <w:rPr>
                <w:rFonts w:hint="eastAsia" w:ascii="Arial"/>
                <w:sz w:val="21"/>
              </w:rPr>
              <w:t>3.1.6数字化全程动态聚焦，数字化可变孔径及动态变迹，A/D≥12 bit</w:t>
            </w:r>
          </w:p>
          <w:p>
            <w:pPr>
              <w:rPr>
                <w:rFonts w:hint="eastAsia" w:ascii="Arial"/>
                <w:sz w:val="21"/>
              </w:rPr>
            </w:pPr>
            <w:r>
              <w:rPr>
                <w:rFonts w:hint="eastAsia" w:ascii="Arial"/>
                <w:sz w:val="21"/>
              </w:rPr>
              <w:t>3.1.7数字化二维灰阶成像及M型显像单元</w:t>
            </w:r>
          </w:p>
          <w:p>
            <w:pPr>
              <w:rPr>
                <w:rFonts w:hint="eastAsia" w:ascii="Arial"/>
                <w:sz w:val="21"/>
              </w:rPr>
            </w:pPr>
            <w:r>
              <w:rPr>
                <w:rFonts w:hint="eastAsia" w:ascii="Arial"/>
                <w:sz w:val="21"/>
              </w:rPr>
              <w:t>3.1.8解剖M型技术≥3条取样线，可360度任意旋转，可在实时和冻结的二维图像上获取解剖M图像。</w:t>
            </w:r>
          </w:p>
          <w:p>
            <w:pPr>
              <w:rPr>
                <w:rFonts w:hint="eastAsia" w:ascii="Arial"/>
                <w:sz w:val="21"/>
              </w:rPr>
            </w:pPr>
            <w:r>
              <w:rPr>
                <w:rFonts w:hint="eastAsia" w:ascii="Arial"/>
                <w:sz w:val="21"/>
              </w:rPr>
              <w:t>3.1.9曲线解剖M型技术</w:t>
            </w:r>
          </w:p>
          <w:p>
            <w:pPr>
              <w:rPr>
                <w:rFonts w:hint="eastAsia" w:ascii="Arial"/>
                <w:sz w:val="21"/>
              </w:rPr>
            </w:pPr>
            <w:r>
              <w:rPr>
                <w:rFonts w:hint="eastAsia" w:ascii="Arial"/>
                <w:sz w:val="21"/>
              </w:rPr>
              <w:t>3.1.10彩色多普勒成像技术</w:t>
            </w:r>
          </w:p>
          <w:p>
            <w:pPr>
              <w:rPr>
                <w:rFonts w:hint="eastAsia" w:ascii="Arial"/>
                <w:sz w:val="21"/>
              </w:rPr>
            </w:pPr>
            <w:r>
              <w:rPr>
                <w:rFonts w:hint="eastAsia" w:ascii="Arial"/>
                <w:sz w:val="21"/>
              </w:rPr>
              <w:t>3.1.11彩色多普勒能量图技术</w:t>
            </w:r>
          </w:p>
          <w:p>
            <w:pPr>
              <w:rPr>
                <w:rFonts w:hint="eastAsia" w:ascii="Arial"/>
                <w:sz w:val="21"/>
              </w:rPr>
            </w:pPr>
            <w:r>
              <w:rPr>
                <w:rFonts w:hint="eastAsia" w:ascii="Arial"/>
                <w:sz w:val="21"/>
              </w:rPr>
              <w:t>3.1.12方向性能量图技术</w:t>
            </w:r>
          </w:p>
          <w:p>
            <w:pPr>
              <w:rPr>
                <w:rFonts w:hint="eastAsia" w:ascii="Arial"/>
                <w:sz w:val="21"/>
              </w:rPr>
            </w:pPr>
            <w:r>
              <w:rPr>
                <w:rFonts w:hint="eastAsia" w:ascii="Arial"/>
                <w:sz w:val="21"/>
              </w:rPr>
              <w:t>3.1.13数字化频谱多普勒显示和分析单元(包括PW、CW和HPRF)</w:t>
            </w:r>
          </w:p>
          <w:p>
            <w:pPr>
              <w:rPr>
                <w:rFonts w:hint="eastAsia" w:ascii="Arial"/>
                <w:sz w:val="21"/>
              </w:rPr>
            </w:pPr>
            <w:r>
              <w:rPr>
                <w:rFonts w:hint="eastAsia" w:ascii="Arial"/>
                <w:sz w:val="21"/>
              </w:rPr>
              <w:t>3.1.14智能化一键图像优化技术，自动连续优化图像，具备独立按键。可支持对二维灰阶、彩色多普勒、频谱多普勒、及造影图像的优化。</w:t>
            </w:r>
          </w:p>
          <w:p>
            <w:pPr>
              <w:rPr>
                <w:rFonts w:hint="eastAsia" w:ascii="Arial"/>
                <w:sz w:val="21"/>
              </w:rPr>
            </w:pPr>
            <w:r>
              <w:rPr>
                <w:rFonts w:hint="eastAsia" w:ascii="Arial"/>
                <w:sz w:val="21"/>
              </w:rPr>
              <w:t>3.1.15空间复合成像技术，支持彩色多普勒模式</w:t>
            </w:r>
          </w:p>
          <w:p>
            <w:pPr>
              <w:rPr>
                <w:rFonts w:hint="eastAsia" w:ascii="Arial"/>
                <w:sz w:val="21"/>
              </w:rPr>
            </w:pPr>
            <w:r>
              <w:rPr>
                <w:rFonts w:hint="eastAsia" w:ascii="Arial"/>
                <w:sz w:val="21"/>
              </w:rPr>
              <w:t>3.1.16斑点噪声抑制技术，在二维图像，造影成像模式及三维成像下可支持≥7档调节。</w:t>
            </w:r>
          </w:p>
          <w:p>
            <w:pPr>
              <w:rPr>
                <w:rFonts w:hint="eastAsia" w:ascii="Arial"/>
                <w:sz w:val="21"/>
              </w:rPr>
            </w:pPr>
            <w:r>
              <w:rPr>
                <w:rFonts w:hint="eastAsia" w:ascii="Arial"/>
                <w:sz w:val="21"/>
              </w:rPr>
              <w:t>3.1.17具备自动血流跟踪技术，可以实现ROI框位置和角度的自动优化，提供Color/Power模式下彩色血流/能量图像的实时动态优化</w:t>
            </w:r>
          </w:p>
          <w:p>
            <w:pPr>
              <w:rPr>
                <w:rFonts w:hint="eastAsia" w:ascii="Arial"/>
                <w:sz w:val="21"/>
              </w:rPr>
            </w:pPr>
            <w:r>
              <w:rPr>
                <w:rFonts w:hint="eastAsia" w:ascii="Arial"/>
                <w:sz w:val="21"/>
              </w:rPr>
              <w:t>3.1.18穿刺针增强技术，凸阵和线阵探头均可支持，具有双屏实时对比显示（增强前后效果），并支持自适应校正角度（提供证明图片）</w:t>
            </w:r>
          </w:p>
          <w:p>
            <w:pPr>
              <w:rPr>
                <w:rFonts w:hint="eastAsia" w:ascii="Arial"/>
                <w:sz w:val="21"/>
              </w:rPr>
            </w:pPr>
            <w:r>
              <w:rPr>
                <w:rFonts w:hint="eastAsia" w:ascii="Arial"/>
                <w:sz w:val="21"/>
              </w:rPr>
              <w:t>3.1.19图像放大，支持高清放大和全局放大、局部放大，放大倍数≥16倍;支持≥2种放大全屏放大模式。</w:t>
            </w:r>
          </w:p>
          <w:p>
            <w:pPr>
              <w:rPr>
                <w:rFonts w:hint="eastAsia" w:ascii="Arial"/>
                <w:sz w:val="21"/>
              </w:rPr>
            </w:pPr>
            <w:r>
              <w:rPr>
                <w:rFonts w:hint="eastAsia" w:ascii="Arial"/>
                <w:sz w:val="21"/>
              </w:rPr>
              <w:t>3.1.20支持线阵探头双B图像拼接</w:t>
            </w:r>
          </w:p>
          <w:p>
            <w:pPr>
              <w:rPr>
                <w:rFonts w:hint="eastAsia" w:ascii="Arial"/>
                <w:sz w:val="21"/>
              </w:rPr>
            </w:pPr>
            <w:r>
              <w:rPr>
                <w:rFonts w:hint="eastAsia" w:ascii="Arial"/>
                <w:sz w:val="21"/>
              </w:rPr>
              <w:t>3.1.21声功率可调，可实时显示MI/TI（TIB，TIC，TIS）</w:t>
            </w:r>
          </w:p>
          <w:p>
            <w:pPr>
              <w:rPr>
                <w:rFonts w:hint="eastAsia" w:ascii="Arial"/>
                <w:sz w:val="21"/>
              </w:rPr>
            </w:pPr>
            <w:r>
              <w:rPr>
                <w:rFonts w:hint="eastAsia" w:ascii="Arial"/>
                <w:sz w:val="21"/>
              </w:rPr>
              <w:t>3.1.22具备腹部、妇科、产科、浅表、心脏模式自动工作流协议，支持定制化模板，在检查过程中可按照协议自动注释，自动标记体位图，自动切换图像模式等</w:t>
            </w:r>
          </w:p>
          <w:p>
            <w:pPr>
              <w:rPr>
                <w:rFonts w:hint="eastAsia" w:ascii="Arial"/>
                <w:sz w:val="21"/>
              </w:rPr>
            </w:pPr>
            <w:r>
              <w:rPr>
                <w:rFonts w:hint="eastAsia" w:ascii="Arial"/>
                <w:sz w:val="21"/>
              </w:rPr>
              <w:t>3.1.23支持语音注释，可将语音注释信息保存到电影文件中，支持在超声设备或是在PC端回放语音注释</w:t>
            </w:r>
          </w:p>
          <w:p>
            <w:pPr>
              <w:rPr>
                <w:rFonts w:hint="eastAsia" w:ascii="Arial"/>
                <w:sz w:val="21"/>
              </w:rPr>
            </w:pPr>
            <w:r>
              <w:rPr>
                <w:rFonts w:hint="eastAsia" w:ascii="Arial"/>
                <w:sz w:val="21"/>
              </w:rPr>
              <w:t>3.1.24可支持血管硬度分析，实时跟踪血管上下壁运动并显示血管壁的运动曲线，自动检测颈动脉弹性和血管硬度，通过射频数据计算血管直径的变化，计算脉搏波速度以评估血管弹性。(提供技术白皮书及证明图片）</w:t>
            </w:r>
          </w:p>
          <w:p>
            <w:pPr>
              <w:rPr>
                <w:rFonts w:hint="eastAsia" w:ascii="Arial"/>
                <w:sz w:val="21"/>
              </w:rPr>
            </w:pPr>
            <w:r>
              <w:rPr>
                <w:rFonts w:hint="eastAsia" w:ascii="Arial"/>
                <w:sz w:val="21"/>
              </w:rPr>
              <w:t>3.1.25支持内置电池，可在不接电源的情况下可进行正常的超声扫查。连续工作时间≥60分钟。（非外接UPS电源）</w:t>
            </w:r>
          </w:p>
          <w:p>
            <w:pPr>
              <w:rPr>
                <w:rFonts w:hint="eastAsia" w:ascii="Arial"/>
                <w:sz w:val="21"/>
              </w:rPr>
            </w:pPr>
            <w:r>
              <w:rPr>
                <w:rFonts w:hint="eastAsia" w:ascii="Arial"/>
                <w:sz w:val="21"/>
              </w:rPr>
              <w:t>3.1.26支持超声远程会诊系统，该系统需具备单独远程超声会诊系统注册证及信息安全等级保护三级证书</w:t>
            </w:r>
          </w:p>
          <w:p>
            <w:pPr>
              <w:rPr>
                <w:rFonts w:hint="eastAsia" w:ascii="Arial"/>
                <w:sz w:val="21"/>
              </w:rPr>
            </w:pPr>
            <w:r>
              <w:rPr>
                <w:rFonts w:hint="eastAsia" w:ascii="Arial"/>
                <w:sz w:val="21"/>
              </w:rPr>
              <w:t>3.1.27要求所投机型为2022年及以后推出最新机型（以NMPA首次注册证书为准）并具备持续升级能力。（提供注册文件）</w:t>
            </w:r>
          </w:p>
          <w:p>
            <w:pPr>
              <w:rPr>
                <w:rFonts w:hint="eastAsia" w:ascii="Arial"/>
                <w:sz w:val="21"/>
              </w:rPr>
            </w:pPr>
            <w:r>
              <w:rPr>
                <w:rFonts w:hint="eastAsia" w:ascii="Arial"/>
                <w:sz w:val="21"/>
              </w:rPr>
              <w:t>3.2先进成像技术：</w:t>
            </w:r>
          </w:p>
          <w:p>
            <w:pPr>
              <w:rPr>
                <w:rFonts w:hint="eastAsia" w:ascii="Arial"/>
                <w:sz w:val="21"/>
              </w:rPr>
            </w:pPr>
            <w:r>
              <w:rPr>
                <w:rFonts w:hint="eastAsia" w:ascii="Arial"/>
                <w:sz w:val="21"/>
              </w:rPr>
              <w:t>3.2.1造影成像技术及造影定量分析功能</w:t>
            </w:r>
          </w:p>
          <w:p>
            <w:pPr>
              <w:rPr>
                <w:rFonts w:hint="eastAsia" w:ascii="Arial"/>
                <w:sz w:val="21"/>
              </w:rPr>
            </w:pPr>
            <w:r>
              <w:rPr>
                <w:rFonts w:hint="eastAsia" w:ascii="Arial"/>
                <w:sz w:val="21"/>
              </w:rPr>
              <w:t>1)可支持多种探头：凸阵探头、线阵探头，腔内探头，心脏探头</w:t>
            </w:r>
          </w:p>
          <w:p>
            <w:pPr>
              <w:rPr>
                <w:rFonts w:hint="eastAsia" w:ascii="Arial"/>
                <w:sz w:val="21"/>
              </w:rPr>
            </w:pPr>
            <w:r>
              <w:rPr>
                <w:rFonts w:hint="eastAsia" w:ascii="Arial"/>
                <w:sz w:val="21"/>
              </w:rPr>
              <w:t>2)支持微血管造影增强功能</w:t>
            </w:r>
          </w:p>
          <w:p>
            <w:pPr>
              <w:rPr>
                <w:rFonts w:hint="eastAsia" w:ascii="Arial"/>
                <w:sz w:val="21"/>
              </w:rPr>
            </w:pPr>
            <w:r>
              <w:rPr>
                <w:rFonts w:hint="eastAsia" w:ascii="Arial"/>
                <w:sz w:val="21"/>
              </w:rPr>
              <w:t>3)双计时器</w:t>
            </w:r>
          </w:p>
          <w:p>
            <w:pPr>
              <w:rPr>
                <w:rFonts w:hint="eastAsia" w:ascii="Arial"/>
                <w:sz w:val="21"/>
              </w:rPr>
            </w:pPr>
            <w:r>
              <w:rPr>
                <w:rFonts w:hint="eastAsia" w:ascii="Arial"/>
                <w:sz w:val="21"/>
              </w:rPr>
              <w:t>4)支持向后存储，≥6分钟电影；支持向前存储</w:t>
            </w:r>
          </w:p>
          <w:p>
            <w:pPr>
              <w:rPr>
                <w:rFonts w:hint="eastAsia" w:ascii="Arial"/>
                <w:sz w:val="21"/>
              </w:rPr>
            </w:pPr>
            <w:r>
              <w:rPr>
                <w:rFonts w:hint="eastAsia" w:ascii="Arial"/>
                <w:sz w:val="21"/>
              </w:rPr>
              <w:t>5)具备混合模式</w:t>
            </w:r>
          </w:p>
          <w:p>
            <w:pPr>
              <w:rPr>
                <w:rFonts w:hint="eastAsia" w:ascii="Arial"/>
                <w:sz w:val="21"/>
              </w:rPr>
            </w:pPr>
            <w:r>
              <w:rPr>
                <w:rFonts w:hint="eastAsia" w:ascii="Arial"/>
                <w:sz w:val="21"/>
              </w:rPr>
              <w:t>6)支持造影图像和组织图像位置互换</w:t>
            </w:r>
          </w:p>
          <w:p>
            <w:pPr>
              <w:rPr>
                <w:rFonts w:hint="eastAsia" w:ascii="Arial"/>
                <w:sz w:val="21"/>
              </w:rPr>
            </w:pPr>
            <w:r>
              <w:rPr>
                <w:rFonts w:hint="eastAsia" w:ascii="Arial"/>
                <w:sz w:val="21"/>
              </w:rPr>
              <w:t>7)可支持造影定量分析：取样点可跟踪感兴趣区运动、提供TIC时间强度曲线分析、可选择原始曲线和拟合曲线、具有表格报告分析</w:t>
            </w:r>
          </w:p>
          <w:p>
            <w:pPr>
              <w:rPr>
                <w:rFonts w:hint="eastAsia" w:ascii="Arial"/>
                <w:sz w:val="21"/>
              </w:rPr>
            </w:pPr>
            <w:r>
              <w:rPr>
                <w:rFonts w:hint="eastAsia" w:ascii="Arial"/>
                <w:sz w:val="21"/>
              </w:rPr>
              <w:t>8)支持左心室造影</w:t>
            </w:r>
          </w:p>
          <w:p>
            <w:pPr>
              <w:rPr>
                <w:rFonts w:hint="eastAsia" w:ascii="Arial"/>
                <w:sz w:val="21"/>
              </w:rPr>
            </w:pPr>
            <w:r>
              <w:rPr>
                <w:rFonts w:hint="eastAsia" w:ascii="Arial"/>
                <w:sz w:val="21"/>
              </w:rPr>
              <w:t>9)支持心肌造影</w:t>
            </w:r>
          </w:p>
          <w:p>
            <w:pPr>
              <w:rPr>
                <w:rFonts w:hint="eastAsia" w:ascii="Arial"/>
                <w:sz w:val="21"/>
              </w:rPr>
            </w:pPr>
            <w:r>
              <w:rPr>
                <w:rFonts w:hint="eastAsia" w:ascii="Arial"/>
                <w:sz w:val="21"/>
              </w:rPr>
              <w:t>3.2.2可支持3D/4D成像技术</w:t>
            </w:r>
          </w:p>
          <w:p>
            <w:pPr>
              <w:rPr>
                <w:rFonts w:hint="eastAsia" w:ascii="Arial"/>
                <w:sz w:val="21"/>
              </w:rPr>
            </w:pPr>
            <w:r>
              <w:rPr>
                <w:rFonts w:hint="eastAsia" w:ascii="Arial"/>
                <w:sz w:val="21"/>
              </w:rPr>
              <w:t>1)支持探头类型：腹部容积探头、腔内容积探头</w:t>
            </w:r>
          </w:p>
          <w:p>
            <w:pPr>
              <w:rPr>
                <w:rFonts w:hint="eastAsia" w:ascii="Arial"/>
                <w:sz w:val="21"/>
              </w:rPr>
            </w:pPr>
            <w:r>
              <w:rPr>
                <w:rFonts w:hint="eastAsia" w:ascii="Arial"/>
                <w:sz w:val="21"/>
              </w:rPr>
              <w:t>2)常规成像模式：表面模式、最大模式、最小模式、X-Ray模式</w:t>
            </w:r>
          </w:p>
          <w:p>
            <w:pPr>
              <w:rPr>
                <w:rFonts w:hint="eastAsia" w:ascii="Arial"/>
                <w:sz w:val="21"/>
              </w:rPr>
            </w:pPr>
            <w:r>
              <w:rPr>
                <w:rFonts w:hint="eastAsia" w:ascii="Arial"/>
                <w:sz w:val="21"/>
              </w:rPr>
              <w:t>3)断层切片成像，同屏显示≥24幅不同深度图像，断层间距0.5mm-10.0mm可调。</w:t>
            </w:r>
          </w:p>
          <w:p>
            <w:pPr>
              <w:rPr>
                <w:rFonts w:hint="eastAsia" w:ascii="Arial"/>
                <w:sz w:val="21"/>
              </w:rPr>
            </w:pPr>
            <w:r>
              <w:rPr>
                <w:rFonts w:hint="eastAsia" w:ascii="Arial"/>
                <w:sz w:val="21"/>
              </w:rPr>
              <w:t>4)容积厚层成像，包括任意剖面成像</w:t>
            </w:r>
          </w:p>
          <w:p>
            <w:pPr>
              <w:rPr>
                <w:rFonts w:hint="eastAsia" w:ascii="Arial"/>
                <w:sz w:val="21"/>
              </w:rPr>
            </w:pPr>
            <w:r>
              <w:rPr>
                <w:rFonts w:hint="eastAsia" w:ascii="Arial"/>
                <w:sz w:val="21"/>
              </w:rPr>
              <w:t>5)血管三维成像，要求彩色及能量模式均可用</w:t>
            </w:r>
          </w:p>
          <w:p>
            <w:pPr>
              <w:rPr>
                <w:rFonts w:hint="eastAsia" w:ascii="Arial"/>
                <w:sz w:val="21"/>
              </w:rPr>
            </w:pPr>
            <w:r>
              <w:rPr>
                <w:rFonts w:hint="eastAsia" w:ascii="Arial"/>
                <w:sz w:val="21"/>
              </w:rPr>
              <w:t>6)可将3D/4D图像的ABC三个剖面根据其相对的空间位置结合在一起显示</w:t>
            </w:r>
          </w:p>
          <w:p>
            <w:pPr>
              <w:rPr>
                <w:rFonts w:hint="eastAsia" w:ascii="Arial"/>
                <w:sz w:val="21"/>
              </w:rPr>
            </w:pPr>
            <w:r>
              <w:rPr>
                <w:rFonts w:hint="eastAsia" w:ascii="Arial"/>
                <w:sz w:val="21"/>
              </w:rPr>
              <w:t>7)支持3D/4D数据离线处理，对存储的数据再调节成像再存储</w:t>
            </w:r>
          </w:p>
          <w:p>
            <w:pPr>
              <w:rPr>
                <w:rFonts w:hint="eastAsia" w:ascii="Arial"/>
                <w:sz w:val="21"/>
              </w:rPr>
            </w:pPr>
            <w:r>
              <w:rPr>
                <w:rFonts w:hint="eastAsia" w:ascii="Arial"/>
                <w:sz w:val="21"/>
              </w:rPr>
              <w:t>8)胎儿面部自动导航功能，可以自动的去除胎儿颜面部前面的遮挡物，使胎儿三维颜面部显示更清晰。</w:t>
            </w:r>
          </w:p>
          <w:p>
            <w:pPr>
              <w:rPr>
                <w:rFonts w:hint="eastAsia" w:ascii="Arial"/>
                <w:sz w:val="21"/>
              </w:rPr>
            </w:pPr>
            <w:r>
              <w:rPr>
                <w:rFonts w:hint="eastAsia" w:ascii="Arial"/>
                <w:sz w:val="21"/>
              </w:rPr>
              <w:t>9)自动容积测量</w:t>
            </w:r>
          </w:p>
          <w:p>
            <w:pPr>
              <w:rPr>
                <w:rFonts w:hint="eastAsia" w:ascii="Arial"/>
                <w:sz w:val="21"/>
              </w:rPr>
            </w:pPr>
            <w:r>
              <w:rPr>
                <w:rFonts w:hint="eastAsia" w:ascii="Arial"/>
                <w:sz w:val="21"/>
              </w:rPr>
              <w:t>10)支持容积图像支持斑点噪声抑制</w:t>
            </w:r>
          </w:p>
          <w:p>
            <w:pPr>
              <w:rPr>
                <w:rFonts w:hint="eastAsia" w:ascii="Arial"/>
                <w:sz w:val="21"/>
              </w:rPr>
            </w:pPr>
            <w:r>
              <w:rPr>
                <w:rFonts w:hint="eastAsia" w:ascii="Arial"/>
                <w:sz w:val="21"/>
              </w:rPr>
              <w:t>3.2.3应变式弹性成像技术</w:t>
            </w:r>
          </w:p>
          <w:p>
            <w:pPr>
              <w:rPr>
                <w:rFonts w:hint="eastAsia" w:ascii="Arial"/>
                <w:sz w:val="21"/>
              </w:rPr>
            </w:pPr>
            <w:r>
              <w:rPr>
                <w:rFonts w:hint="eastAsia" w:ascii="Arial"/>
                <w:sz w:val="21"/>
              </w:rPr>
              <w:t>1)支持探头：线阵探头、腔内探头、容积探头。</w:t>
            </w:r>
          </w:p>
          <w:p>
            <w:pPr>
              <w:rPr>
                <w:rFonts w:hint="eastAsia" w:ascii="Arial"/>
                <w:sz w:val="21"/>
              </w:rPr>
            </w:pPr>
            <w:r>
              <w:rPr>
                <w:rFonts w:hint="eastAsia" w:ascii="Arial"/>
                <w:sz w:val="21"/>
              </w:rPr>
              <w:t>2)具备组织硬度定量分析软件，支持应变、应变率和应变直方图的测量</w:t>
            </w:r>
          </w:p>
          <w:p>
            <w:pPr>
              <w:rPr>
                <w:rFonts w:hint="eastAsia" w:ascii="Arial"/>
                <w:sz w:val="21"/>
              </w:rPr>
            </w:pPr>
            <w:r>
              <w:rPr>
                <w:rFonts w:hint="eastAsia" w:ascii="Arial"/>
                <w:sz w:val="21"/>
              </w:rPr>
              <w:t>3)具备肿块周边组织弹性定量分析功能</w:t>
            </w:r>
          </w:p>
          <w:p>
            <w:pPr>
              <w:rPr>
                <w:rFonts w:hint="eastAsia" w:ascii="Arial"/>
                <w:sz w:val="21"/>
              </w:rPr>
            </w:pPr>
            <w:r>
              <w:rPr>
                <w:rFonts w:hint="eastAsia" w:ascii="Arial"/>
                <w:sz w:val="21"/>
              </w:rPr>
              <w:t>4)具备定量测量映射分析，即在组织图测量时弹性图同步测量</w:t>
            </w:r>
          </w:p>
          <w:p>
            <w:pPr>
              <w:rPr>
                <w:rFonts w:hint="eastAsia" w:ascii="Arial"/>
                <w:sz w:val="21"/>
              </w:rPr>
            </w:pPr>
            <w:r>
              <w:rPr>
                <w:rFonts w:hint="eastAsia" w:ascii="Arial"/>
                <w:sz w:val="21"/>
              </w:rPr>
              <w:t>3.2.4TDI组织多普勒成像</w:t>
            </w:r>
          </w:p>
          <w:p>
            <w:pPr>
              <w:rPr>
                <w:rFonts w:hint="eastAsia" w:ascii="Arial"/>
                <w:sz w:val="21"/>
              </w:rPr>
            </w:pPr>
            <w:r>
              <w:rPr>
                <w:rFonts w:hint="eastAsia" w:ascii="Arial"/>
                <w:sz w:val="21"/>
              </w:rPr>
              <w:t>1)TDI成像模式：彩色速度模式图、能量模式图、频谱模式图、M型模式图</w:t>
            </w:r>
          </w:p>
          <w:p>
            <w:pPr>
              <w:rPr>
                <w:rFonts w:hint="eastAsia" w:ascii="Arial"/>
                <w:sz w:val="21"/>
              </w:rPr>
            </w:pPr>
            <w:r>
              <w:rPr>
                <w:rFonts w:hint="eastAsia" w:ascii="Arial"/>
                <w:sz w:val="21"/>
              </w:rPr>
              <w:t>2)可支持TDI组织多普勒定量分析软件：支持运动追踪功能；同步显示≥6段心肌组织运动速度曲线图</w:t>
            </w:r>
          </w:p>
          <w:p>
            <w:pPr>
              <w:rPr>
                <w:rFonts w:hint="eastAsia" w:ascii="Arial"/>
                <w:sz w:val="21"/>
              </w:rPr>
            </w:pPr>
            <w:r>
              <w:rPr>
                <w:rFonts w:hint="eastAsia" w:ascii="Arial"/>
                <w:sz w:val="21"/>
              </w:rPr>
              <w:t>3)TDI曲线解剖M型模式：同步显示心肌组织节段运动同步性、运动时相对比</w:t>
            </w:r>
          </w:p>
          <w:p>
            <w:pPr>
              <w:rPr>
                <w:rFonts w:hint="eastAsia" w:ascii="Arial"/>
                <w:sz w:val="21"/>
              </w:rPr>
            </w:pPr>
            <w:r>
              <w:rPr>
                <w:rFonts w:hint="eastAsia" w:ascii="Arial"/>
                <w:sz w:val="21"/>
              </w:rPr>
              <w:t>3.2.5可支持组织追踪成像定量分析</w:t>
            </w:r>
          </w:p>
          <w:p>
            <w:pPr>
              <w:rPr>
                <w:rFonts w:hint="eastAsia" w:ascii="Arial"/>
                <w:sz w:val="21"/>
              </w:rPr>
            </w:pPr>
            <w:r>
              <w:rPr>
                <w:rFonts w:hint="eastAsia" w:ascii="Arial"/>
                <w:sz w:val="21"/>
              </w:rPr>
              <w:t>1)二维模式下追踪心肌运动，支持心内膜、心外膜、心肌层三组追踪轨迹</w:t>
            </w:r>
          </w:p>
          <w:p>
            <w:pPr>
              <w:rPr>
                <w:rFonts w:hint="eastAsia" w:ascii="Arial"/>
                <w:sz w:val="21"/>
              </w:rPr>
            </w:pPr>
            <w:r>
              <w:rPr>
                <w:rFonts w:hint="eastAsia" w:ascii="Arial"/>
                <w:sz w:val="21"/>
              </w:rPr>
              <w:t>2)具有组织向量图（箭头显示）和曲线图分析，数据包括速度、位移、应变及应变率</w:t>
            </w:r>
          </w:p>
          <w:p>
            <w:pPr>
              <w:rPr>
                <w:rFonts w:hint="eastAsia" w:ascii="Arial"/>
                <w:sz w:val="21"/>
              </w:rPr>
            </w:pPr>
            <w:r>
              <w:rPr>
                <w:rFonts w:hint="eastAsia" w:ascii="Arial"/>
                <w:sz w:val="21"/>
              </w:rPr>
              <w:t>3)支持牛眼图显示和报告显示</w:t>
            </w:r>
          </w:p>
          <w:p>
            <w:pPr>
              <w:rPr>
                <w:rFonts w:hint="eastAsia" w:ascii="Arial"/>
                <w:sz w:val="21"/>
              </w:rPr>
            </w:pPr>
            <w:r>
              <w:rPr>
                <w:rFonts w:hint="eastAsia" w:ascii="Arial"/>
                <w:sz w:val="21"/>
              </w:rPr>
              <w:t>3.2.6内置超声教学软件，提供解剖示意图、标准超声图像，包含腹部、心脏、乳腺、甲状腺、妇科、产科等切面。同时，支持腹部及心脏各≥5个标准切面的自动识别。</w:t>
            </w:r>
          </w:p>
          <w:p>
            <w:pPr>
              <w:rPr>
                <w:rFonts w:hint="eastAsia" w:ascii="Arial"/>
                <w:sz w:val="21"/>
              </w:rPr>
            </w:pPr>
            <w:r>
              <w:rPr>
                <w:rFonts w:hint="eastAsia" w:ascii="Arial"/>
                <w:sz w:val="21"/>
              </w:rPr>
              <w:t>3.2.7Stress Echo负荷成像单元（选配）</w:t>
            </w:r>
          </w:p>
          <w:p>
            <w:pPr>
              <w:rPr>
                <w:rFonts w:hint="eastAsia" w:ascii="Arial"/>
                <w:sz w:val="21"/>
              </w:rPr>
            </w:pPr>
            <w:r>
              <w:rPr>
                <w:rFonts w:hint="eastAsia" w:ascii="Arial"/>
                <w:sz w:val="21"/>
              </w:rPr>
              <w:t>3.3测量和分析：(B型、M型、D型、彩色模式)</w:t>
            </w:r>
          </w:p>
          <w:p>
            <w:pPr>
              <w:rPr>
                <w:rFonts w:hint="eastAsia" w:ascii="Arial"/>
                <w:sz w:val="21"/>
              </w:rPr>
            </w:pPr>
            <w:r>
              <w:rPr>
                <w:rFonts w:hint="eastAsia" w:ascii="Arial"/>
                <w:sz w:val="21"/>
              </w:rPr>
              <w:t>3.3.1常规测量软件包</w:t>
            </w:r>
          </w:p>
          <w:p>
            <w:pPr>
              <w:rPr>
                <w:rFonts w:hint="eastAsia" w:ascii="Arial"/>
                <w:sz w:val="21"/>
              </w:rPr>
            </w:pPr>
            <w:r>
              <w:rPr>
                <w:rFonts w:hint="eastAsia" w:ascii="Arial"/>
                <w:sz w:val="21"/>
              </w:rPr>
              <w:t>3.3.2基础测量包，2B模式下支持双幅跨幅测量</w:t>
            </w:r>
          </w:p>
          <w:p>
            <w:pPr>
              <w:rPr>
                <w:rFonts w:hint="eastAsia" w:ascii="Arial"/>
                <w:sz w:val="21"/>
              </w:rPr>
            </w:pPr>
            <w:r>
              <w:rPr>
                <w:rFonts w:hint="eastAsia" w:ascii="Arial"/>
                <w:sz w:val="21"/>
              </w:rPr>
              <w:t>3.3.3定点测速功能，彩色多普勒模式下可同屏测量血管腔内≥7个任意位置的血流速度</w:t>
            </w:r>
          </w:p>
          <w:p>
            <w:pPr>
              <w:rPr>
                <w:rFonts w:hint="eastAsia" w:ascii="Arial"/>
                <w:sz w:val="21"/>
              </w:rPr>
            </w:pPr>
            <w:r>
              <w:rPr>
                <w:rFonts w:hint="eastAsia" w:ascii="Arial"/>
                <w:sz w:val="21"/>
              </w:rPr>
              <w:t>3.3.4半自动面积及径线测量 自动描迹、测量和计算工具，可支持径、周长、面积、平均灰度、径1/ 径2、径2/ 径1 等测量结果</w:t>
            </w:r>
          </w:p>
          <w:p>
            <w:pPr>
              <w:rPr>
                <w:rFonts w:hint="eastAsia" w:ascii="Arial"/>
                <w:sz w:val="21"/>
              </w:rPr>
            </w:pPr>
            <w:r>
              <w:rPr>
                <w:rFonts w:hint="eastAsia" w:ascii="Arial"/>
                <w:sz w:val="21"/>
              </w:rPr>
              <w:t>3.3.5全科测量包，自动生成报告：腹部、妇科、产科、心脏、泌尿、小器官、儿科、血管等。</w:t>
            </w:r>
          </w:p>
          <w:p>
            <w:pPr>
              <w:rPr>
                <w:rFonts w:hint="eastAsia" w:ascii="Arial"/>
                <w:sz w:val="21"/>
              </w:rPr>
            </w:pPr>
            <w:r>
              <w:rPr>
                <w:rFonts w:hint="eastAsia" w:ascii="Arial"/>
                <w:sz w:val="21"/>
              </w:rPr>
              <w:t>3.3.6妇科测量软件包：具备专业卵泡评估报告，多项IVF评估指标及发育曲线分析（提供IVF发育曲线趋势分析证明图片）。</w:t>
            </w:r>
          </w:p>
          <w:p>
            <w:pPr>
              <w:rPr>
                <w:rFonts w:hint="eastAsia" w:ascii="Arial"/>
                <w:sz w:val="21"/>
              </w:rPr>
            </w:pPr>
            <w:r>
              <w:rPr>
                <w:rFonts w:hint="eastAsia" w:ascii="Arial"/>
                <w:sz w:val="21"/>
              </w:rPr>
              <w:t>3.3.7产科测量软件包：自动产科测量，要求自动测量≥5项胎儿发育评估指标。</w:t>
            </w:r>
          </w:p>
          <w:p>
            <w:pPr>
              <w:rPr>
                <w:rFonts w:hint="eastAsia" w:ascii="Arial"/>
                <w:sz w:val="21"/>
              </w:rPr>
            </w:pPr>
            <w:r>
              <w:rPr>
                <w:rFonts w:hint="eastAsia" w:ascii="Arial"/>
                <w:sz w:val="21"/>
              </w:rPr>
              <w:t>3.3.8自动NT测量</w:t>
            </w:r>
          </w:p>
          <w:p>
            <w:pPr>
              <w:rPr>
                <w:rFonts w:hint="eastAsia" w:ascii="Arial"/>
                <w:sz w:val="21"/>
              </w:rPr>
            </w:pPr>
            <w:r>
              <w:rPr>
                <w:rFonts w:hint="eastAsia" w:ascii="Arial"/>
                <w:sz w:val="21"/>
              </w:rPr>
              <w:t>3.3.9心脏测量软件包：心功能自动测量软件,无需ECG可自动识别四腔心、两腔心切面，自动识别心肌边界，并进行自动描迹，无需手动选择切面和手动描记</w:t>
            </w:r>
          </w:p>
          <w:p>
            <w:pPr>
              <w:rPr>
                <w:rFonts w:hint="eastAsia" w:ascii="Arial"/>
                <w:sz w:val="21"/>
              </w:rPr>
            </w:pPr>
            <w:r>
              <w:rPr>
                <w:rFonts w:hint="eastAsia" w:ascii="Arial"/>
                <w:sz w:val="21"/>
              </w:rPr>
              <w:t>3.3.10腹部测量软件包：支持膀胱自动测量</w:t>
            </w:r>
          </w:p>
          <w:p>
            <w:pPr>
              <w:rPr>
                <w:rFonts w:hint="eastAsia" w:ascii="Arial"/>
                <w:sz w:val="21"/>
              </w:rPr>
            </w:pPr>
            <w:r>
              <w:rPr>
                <w:rFonts w:hint="eastAsia" w:ascii="Arial"/>
                <w:sz w:val="21"/>
              </w:rPr>
              <w:t>3.3.11自动肝肾比测量 一键自动肝肾器官识别，自动计算肾皮质及肝脏的灰阶比值，方便进行肝脏脂肪变的定量评估</w:t>
            </w:r>
          </w:p>
          <w:p>
            <w:pPr>
              <w:rPr>
                <w:rFonts w:hint="eastAsia" w:ascii="Arial"/>
                <w:sz w:val="21"/>
              </w:rPr>
            </w:pPr>
            <w:r>
              <w:rPr>
                <w:rFonts w:hint="eastAsia" w:ascii="Arial"/>
                <w:sz w:val="21"/>
              </w:rPr>
              <w:t>3.3.12可支持肺水肿B线自动测量</w:t>
            </w:r>
          </w:p>
          <w:p>
            <w:pPr>
              <w:rPr>
                <w:rFonts w:hint="eastAsia" w:ascii="Arial"/>
                <w:sz w:val="21"/>
              </w:rPr>
            </w:pPr>
            <w:r>
              <w:rPr>
                <w:rFonts w:hint="eastAsia" w:ascii="Arial"/>
                <w:sz w:val="21"/>
              </w:rPr>
              <w:t>3.3.13小器官测量软件包，包含乳腺测量包</w:t>
            </w:r>
          </w:p>
          <w:p>
            <w:pPr>
              <w:rPr>
                <w:rFonts w:hint="eastAsia" w:ascii="Arial"/>
                <w:sz w:val="21"/>
              </w:rPr>
            </w:pPr>
            <w:r>
              <w:rPr>
                <w:rFonts w:hint="eastAsia" w:ascii="Arial"/>
                <w:sz w:val="21"/>
              </w:rPr>
              <w:t>3.3.14血管测量软件包：IMT血管内中膜自动测量，测量结果参数≥7项，具备IMT评估曲线分析。（提供IMT内中膜评估分析曲线证明图片）</w:t>
            </w:r>
          </w:p>
          <w:p>
            <w:pPr>
              <w:rPr>
                <w:rFonts w:hint="eastAsia" w:ascii="Arial"/>
                <w:sz w:val="21"/>
              </w:rPr>
            </w:pPr>
            <w:r>
              <w:rPr>
                <w:rFonts w:hint="eastAsia" w:ascii="Arial"/>
                <w:sz w:val="21"/>
              </w:rPr>
              <w:t>3.3.15支持颈动脉血管内中膜自动实时测量,自动获取6组IMT内膜厚度值,并实时更新（提供技术白皮书及证明图片）</w:t>
            </w:r>
          </w:p>
          <w:p>
            <w:pPr>
              <w:rPr>
                <w:rFonts w:hint="eastAsia" w:ascii="Arial"/>
                <w:sz w:val="21"/>
              </w:rPr>
            </w:pPr>
            <w:r>
              <w:rPr>
                <w:rFonts w:hint="eastAsia" w:ascii="Arial"/>
                <w:sz w:val="21"/>
              </w:rPr>
              <w:t>3.3.16支持血管体位图手动编辑功能，通过在触摸屏上手动描记体位图，直观显示病变的位置（提供技术白皮书及证明图片）</w:t>
            </w:r>
          </w:p>
          <w:p>
            <w:pPr>
              <w:rPr>
                <w:rFonts w:hint="eastAsia" w:ascii="Arial"/>
                <w:sz w:val="21"/>
              </w:rPr>
            </w:pPr>
            <w:r>
              <w:rPr>
                <w:rFonts w:hint="eastAsia" w:ascii="Arial"/>
                <w:sz w:val="21"/>
              </w:rPr>
              <w:t>3.3.17小儿髋关节自动测量功能，可一键自动计算α角,β角，自动进行临床分型（提供技术白皮书及证明图片）</w:t>
            </w:r>
          </w:p>
          <w:p>
            <w:pPr>
              <w:rPr>
                <w:rFonts w:hint="eastAsia" w:ascii="Arial"/>
                <w:sz w:val="21"/>
              </w:rPr>
            </w:pPr>
            <w:r>
              <w:rPr>
                <w:rFonts w:hint="eastAsia" w:ascii="Arial"/>
                <w:sz w:val="21"/>
              </w:rPr>
              <w:t>3.4图像存储(电影)回放重显及病案管理单元</w:t>
            </w:r>
          </w:p>
          <w:p>
            <w:pPr>
              <w:rPr>
                <w:rFonts w:hint="eastAsia" w:ascii="Arial"/>
                <w:sz w:val="21"/>
              </w:rPr>
            </w:pPr>
            <w:r>
              <w:rPr>
                <w:rFonts w:hint="eastAsia" w:ascii="Arial"/>
                <w:sz w:val="21"/>
              </w:rPr>
              <w:t>3.4.1硬盘≥980GB，图像存储，电影回放：≥150秒</w:t>
            </w:r>
          </w:p>
          <w:p>
            <w:pPr>
              <w:rPr>
                <w:rFonts w:hint="eastAsia" w:ascii="Arial"/>
                <w:sz w:val="21"/>
              </w:rPr>
            </w:pPr>
            <w:r>
              <w:rPr>
                <w:rFonts w:hint="eastAsia" w:ascii="Arial"/>
                <w:sz w:val="21"/>
              </w:rPr>
              <w:t>3.4.2多种导出图像格式：动态图像、静态图像以PC格式直接导出。导出、备份图像数据资料同时，可进行实时检查，不影响检查操作</w:t>
            </w:r>
          </w:p>
          <w:p>
            <w:pPr>
              <w:rPr>
                <w:rFonts w:hint="eastAsia" w:ascii="Arial"/>
                <w:sz w:val="21"/>
              </w:rPr>
            </w:pPr>
            <w:r>
              <w:rPr>
                <w:rFonts w:hint="eastAsia" w:ascii="Arial"/>
                <w:sz w:val="21"/>
              </w:rPr>
              <w:t>3.4.3支持向后存储和向前存储，时间长度可预置，向后存储≥6分钟的电影，对剪接和编辑的电影图像可多次存储和多次编辑；图像和电影均可以实时扫描、冻结状态下直接存储，并且具有独立的存储功能键</w:t>
            </w:r>
          </w:p>
          <w:p>
            <w:pPr>
              <w:rPr>
                <w:rFonts w:hint="eastAsia" w:ascii="Arial"/>
                <w:sz w:val="21"/>
              </w:rPr>
            </w:pPr>
            <w:r>
              <w:rPr>
                <w:rFonts w:hint="eastAsia" w:ascii="Arial"/>
                <w:sz w:val="21"/>
              </w:rPr>
              <w:t>3.4.4原始数据处理，支持动、静态图像冻结后，最大可调节参数≥30项</w:t>
            </w:r>
          </w:p>
          <w:p>
            <w:pPr>
              <w:rPr>
                <w:rFonts w:hint="eastAsia" w:ascii="Arial"/>
                <w:sz w:val="21"/>
              </w:rPr>
            </w:pPr>
            <w:r>
              <w:rPr>
                <w:rFonts w:hint="eastAsia" w:ascii="Arial"/>
                <w:sz w:val="21"/>
              </w:rPr>
              <w:t>3.5连通性要求：</w:t>
            </w:r>
          </w:p>
          <w:p>
            <w:pPr>
              <w:rPr>
                <w:rFonts w:hint="eastAsia" w:ascii="Arial"/>
                <w:sz w:val="21"/>
              </w:rPr>
            </w:pPr>
            <w:r>
              <w:rPr>
                <w:rFonts w:hint="eastAsia" w:ascii="Arial"/>
                <w:sz w:val="21"/>
              </w:rPr>
              <w:t>3.5.1支持网络连接，能开放DICOM 3.0接口满足任何厂家PACS联网传输，并可支持DICOM结构化报告</w:t>
            </w:r>
          </w:p>
          <w:p>
            <w:pPr>
              <w:rPr>
                <w:rFonts w:hint="eastAsia" w:ascii="Arial"/>
                <w:sz w:val="21"/>
              </w:rPr>
            </w:pPr>
            <w:r>
              <w:rPr>
                <w:rFonts w:hint="eastAsia" w:ascii="Arial"/>
                <w:sz w:val="21"/>
              </w:rPr>
              <w:t>3.5.2可支持直接通过控制面板上的按键存储静态/动态超声图像到工作站（无需外接其他手柄或脚踏开关）</w:t>
            </w:r>
          </w:p>
          <w:p>
            <w:pPr>
              <w:rPr>
                <w:rFonts w:hint="eastAsia" w:ascii="Arial"/>
                <w:sz w:val="21"/>
              </w:rPr>
            </w:pPr>
            <w:r>
              <w:rPr>
                <w:rFonts w:hint="eastAsia" w:ascii="Arial"/>
                <w:sz w:val="21"/>
              </w:rPr>
              <w:t>3.5.3支持移动设备无线传输，一键传输图片到智能手机终端或PC端。支持手机等移动终端APP远程操作设备（提供证明图片）</w:t>
            </w:r>
          </w:p>
          <w:p>
            <w:pPr>
              <w:rPr>
                <w:rFonts w:hint="eastAsia" w:ascii="Arial"/>
                <w:sz w:val="21"/>
              </w:rPr>
            </w:pPr>
            <w:r>
              <w:rPr>
                <w:rFonts w:hint="eastAsia" w:ascii="Arial"/>
                <w:sz w:val="21"/>
              </w:rPr>
              <w:t>四、系统技术参数及要求：</w:t>
            </w:r>
          </w:p>
          <w:p>
            <w:pPr>
              <w:rPr>
                <w:rFonts w:hint="eastAsia" w:ascii="Arial"/>
                <w:sz w:val="21"/>
              </w:rPr>
            </w:pPr>
            <w:r>
              <w:rPr>
                <w:rFonts w:hint="eastAsia" w:ascii="Arial"/>
                <w:sz w:val="21"/>
              </w:rPr>
              <w:t>4.1系统通用功能：</w:t>
            </w:r>
          </w:p>
          <w:p>
            <w:pPr>
              <w:rPr>
                <w:rFonts w:hint="eastAsia" w:ascii="Arial"/>
                <w:sz w:val="21"/>
              </w:rPr>
            </w:pPr>
            <w:r>
              <w:rPr>
                <w:rFonts w:hint="eastAsia" w:ascii="Arial"/>
                <w:sz w:val="21"/>
              </w:rPr>
              <w:t>4.1.1主机探头接口≥4个，大小一致，全激活、相互通用。</w:t>
            </w:r>
          </w:p>
          <w:p>
            <w:pPr>
              <w:rPr>
                <w:rFonts w:hint="eastAsia" w:ascii="Arial"/>
                <w:sz w:val="21"/>
              </w:rPr>
            </w:pPr>
            <w:r>
              <w:rPr>
                <w:rFonts w:hint="eastAsia" w:ascii="Arial"/>
                <w:sz w:val="21"/>
              </w:rPr>
              <w:t>4.1.2预设条件：针对不同的检查脏器，预置最佳化图像的检查条件，减少操作时的调节。</w:t>
            </w:r>
          </w:p>
          <w:p>
            <w:pPr>
              <w:rPr>
                <w:rFonts w:hint="eastAsia" w:ascii="Arial"/>
                <w:sz w:val="21"/>
              </w:rPr>
            </w:pPr>
            <w:r>
              <w:rPr>
                <w:rFonts w:hint="eastAsia" w:ascii="Arial"/>
                <w:sz w:val="21"/>
              </w:rPr>
              <w:t>4.2探头规格</w:t>
            </w:r>
          </w:p>
          <w:p>
            <w:pPr>
              <w:rPr>
                <w:rFonts w:hint="eastAsia" w:ascii="Arial"/>
                <w:sz w:val="21"/>
              </w:rPr>
            </w:pPr>
            <w:r>
              <w:rPr>
                <w:rFonts w:hint="eastAsia" w:ascii="Arial"/>
                <w:sz w:val="21"/>
              </w:rPr>
              <w:t>4.2.1频率：超宽频带或变频探头，所配探头均为宽频变频探头</w:t>
            </w:r>
          </w:p>
          <w:p>
            <w:pPr>
              <w:rPr>
                <w:rFonts w:hint="eastAsia" w:ascii="Arial"/>
                <w:sz w:val="21"/>
              </w:rPr>
            </w:pPr>
            <w:r>
              <w:rPr>
                <w:rFonts w:hint="eastAsia" w:ascii="Arial"/>
                <w:sz w:val="21"/>
              </w:rPr>
              <w:t>4.2.2二维、谐波、彩色及频谱多普勒模式分别独立变频，≥3段；</w:t>
            </w:r>
          </w:p>
          <w:p>
            <w:pPr>
              <w:rPr>
                <w:rFonts w:hint="eastAsia" w:ascii="Arial"/>
                <w:sz w:val="21"/>
              </w:rPr>
            </w:pPr>
            <w:r>
              <w:rPr>
                <w:rFonts w:hint="eastAsia" w:ascii="Arial"/>
                <w:sz w:val="21"/>
              </w:rPr>
              <w:t>4.2.3腹部凸阵探头（2.0-5.5MHz）</w:t>
            </w:r>
          </w:p>
          <w:p>
            <w:pPr>
              <w:rPr>
                <w:rFonts w:hint="eastAsia" w:ascii="Arial"/>
                <w:sz w:val="21"/>
              </w:rPr>
            </w:pPr>
            <w:r>
              <w:rPr>
                <w:rFonts w:hint="eastAsia" w:ascii="Arial"/>
                <w:sz w:val="21"/>
              </w:rPr>
              <w:t>4.2.4血管/小器官线阵探头（3.0-13.0MHz）</w:t>
            </w:r>
          </w:p>
          <w:p>
            <w:pPr>
              <w:rPr>
                <w:rFonts w:hint="eastAsia" w:ascii="Arial"/>
                <w:sz w:val="21"/>
              </w:rPr>
            </w:pPr>
            <w:r>
              <w:rPr>
                <w:rFonts w:hint="eastAsia" w:ascii="Arial"/>
                <w:sz w:val="21"/>
              </w:rPr>
              <w:t>4.2.5心脏相控阵探头（1.5-4.5MHz）</w:t>
            </w:r>
          </w:p>
          <w:p>
            <w:pPr>
              <w:rPr>
                <w:rFonts w:hint="eastAsia" w:ascii="Arial"/>
                <w:sz w:val="21"/>
              </w:rPr>
            </w:pPr>
            <w:r>
              <w:rPr>
                <w:rFonts w:hint="eastAsia" w:ascii="Arial"/>
                <w:sz w:val="21"/>
              </w:rPr>
              <w:t>4.2.6可选配腔内探头（3-11MHz），扫描角度≥170°</w:t>
            </w:r>
          </w:p>
          <w:p>
            <w:pPr>
              <w:rPr>
                <w:rFonts w:hint="eastAsia" w:ascii="Arial"/>
                <w:sz w:val="21"/>
              </w:rPr>
            </w:pPr>
            <w:r>
              <w:rPr>
                <w:rFonts w:hint="eastAsia" w:ascii="Arial"/>
                <w:sz w:val="21"/>
              </w:rPr>
              <w:t>4.3二维显像主要参数：</w:t>
            </w:r>
          </w:p>
          <w:p>
            <w:pPr>
              <w:rPr>
                <w:rFonts w:hint="eastAsia" w:ascii="Arial"/>
                <w:sz w:val="21"/>
              </w:rPr>
            </w:pPr>
            <w:r>
              <w:rPr>
                <w:rFonts w:hint="eastAsia" w:ascii="Arial"/>
                <w:sz w:val="21"/>
              </w:rPr>
              <w:t>4.3.1成像速度：相控阵探头，18CM深度时, 全视野，帧率≥50帧/秒；凸阵探头，18CM深度时, 全视野， 帧率≥35帧/秒</w:t>
            </w:r>
          </w:p>
          <w:p>
            <w:pPr>
              <w:rPr>
                <w:rFonts w:hint="eastAsia" w:ascii="Arial"/>
                <w:sz w:val="21"/>
              </w:rPr>
            </w:pPr>
            <w:r>
              <w:rPr>
                <w:rFonts w:hint="eastAsia" w:ascii="Arial"/>
                <w:sz w:val="21"/>
              </w:rPr>
              <w:t>4.3.2增益调节：B/M/D分别独立可调，≥100，可视可调步进≥1。</w:t>
            </w:r>
          </w:p>
          <w:p>
            <w:pPr>
              <w:rPr>
                <w:rFonts w:hint="eastAsia" w:ascii="Arial"/>
                <w:sz w:val="21"/>
              </w:rPr>
            </w:pPr>
            <w:r>
              <w:rPr>
                <w:rFonts w:hint="eastAsia" w:ascii="Arial"/>
                <w:sz w:val="21"/>
              </w:rPr>
              <w:t>4.3.3TGC: ≥8段，LGC: ≥8段</w:t>
            </w:r>
          </w:p>
          <w:p>
            <w:pPr>
              <w:rPr>
                <w:rFonts w:hint="eastAsia" w:ascii="Arial"/>
                <w:sz w:val="21"/>
              </w:rPr>
            </w:pPr>
            <w:r>
              <w:rPr>
                <w:rFonts w:hint="eastAsia" w:ascii="Arial"/>
                <w:sz w:val="21"/>
              </w:rPr>
              <w:t>4.3.4显示深度≥38cm</w:t>
            </w:r>
          </w:p>
          <w:p>
            <w:pPr>
              <w:rPr>
                <w:rFonts w:hint="eastAsia" w:ascii="Arial"/>
                <w:sz w:val="21"/>
              </w:rPr>
            </w:pPr>
            <w:r>
              <w:rPr>
                <w:rFonts w:hint="eastAsia" w:ascii="Arial"/>
                <w:sz w:val="21"/>
              </w:rPr>
              <w:t>4.3.5伪彩图谱: ≥8种</w:t>
            </w:r>
          </w:p>
          <w:p>
            <w:pPr>
              <w:rPr>
                <w:rFonts w:hint="eastAsia" w:ascii="Arial"/>
                <w:sz w:val="21"/>
              </w:rPr>
            </w:pPr>
            <w:r>
              <w:rPr>
                <w:rFonts w:hint="eastAsia" w:ascii="Arial"/>
                <w:sz w:val="21"/>
              </w:rPr>
              <w:t>4.3.6最大帧率: ≥600 帧/秒</w:t>
            </w:r>
          </w:p>
          <w:p>
            <w:pPr>
              <w:rPr>
                <w:rFonts w:hint="eastAsia" w:ascii="Arial"/>
                <w:sz w:val="21"/>
              </w:rPr>
            </w:pPr>
            <w:r>
              <w:rPr>
                <w:rFonts w:hint="eastAsia" w:ascii="Arial"/>
                <w:sz w:val="21"/>
              </w:rPr>
              <w:t>4.3.7动态范围：≥240，可视可调</w:t>
            </w:r>
          </w:p>
          <w:p>
            <w:pPr>
              <w:rPr>
                <w:rFonts w:hint="eastAsia" w:ascii="Arial"/>
                <w:sz w:val="21"/>
              </w:rPr>
            </w:pPr>
            <w:r>
              <w:rPr>
                <w:rFonts w:hint="eastAsia" w:ascii="Arial"/>
                <w:sz w:val="21"/>
              </w:rPr>
              <w:t>4.4频谱多普勒：</w:t>
            </w:r>
          </w:p>
          <w:p>
            <w:pPr>
              <w:rPr>
                <w:rFonts w:hint="eastAsia" w:ascii="Arial"/>
                <w:sz w:val="21"/>
              </w:rPr>
            </w:pPr>
            <w:r>
              <w:rPr>
                <w:rFonts w:hint="eastAsia" w:ascii="Arial"/>
                <w:sz w:val="21"/>
              </w:rPr>
              <w:t>4.4.1显示模式：脉冲多普勒、高脉冲重复频率、连续多普勒</w:t>
            </w:r>
          </w:p>
          <w:p>
            <w:pPr>
              <w:rPr>
                <w:rFonts w:hint="eastAsia" w:ascii="Arial"/>
                <w:sz w:val="21"/>
              </w:rPr>
            </w:pPr>
            <w:r>
              <w:rPr>
                <w:rFonts w:hint="eastAsia" w:ascii="Arial"/>
                <w:sz w:val="21"/>
              </w:rPr>
              <w:t>4.4.2最大测量速度：≥7m/s（连续多普勒速度: ≥35m/s）</w:t>
            </w:r>
          </w:p>
          <w:p>
            <w:pPr>
              <w:rPr>
                <w:rFonts w:hint="eastAsia" w:ascii="Arial"/>
                <w:sz w:val="21"/>
              </w:rPr>
            </w:pPr>
            <w:r>
              <w:rPr>
                <w:rFonts w:hint="eastAsia" w:ascii="Arial"/>
                <w:sz w:val="21"/>
              </w:rPr>
              <w:t>4.4.3最低测量速度：≤13cm/s</w:t>
            </w:r>
          </w:p>
          <w:p>
            <w:pPr>
              <w:rPr>
                <w:rFonts w:hint="eastAsia" w:ascii="Arial"/>
                <w:sz w:val="21"/>
              </w:rPr>
            </w:pPr>
            <w:r>
              <w:rPr>
                <w:rFonts w:hint="eastAsia" w:ascii="Arial"/>
                <w:sz w:val="21"/>
              </w:rPr>
              <w:t>4.4.4偏转角度: ≥±29° (线阵探头) ，并支持快速角度校正</w:t>
            </w:r>
          </w:p>
          <w:p>
            <w:pPr>
              <w:rPr>
                <w:rFonts w:hint="eastAsia" w:ascii="Arial"/>
                <w:sz w:val="21"/>
              </w:rPr>
            </w:pPr>
            <w:r>
              <w:rPr>
                <w:rFonts w:hint="eastAsia" w:ascii="Arial"/>
                <w:sz w:val="21"/>
              </w:rPr>
              <w:t xml:space="preserve">4.4.5取样宽度及位置范围： 1-30mm </w:t>
            </w:r>
          </w:p>
          <w:p>
            <w:pPr>
              <w:rPr>
                <w:rFonts w:hint="eastAsia" w:ascii="Arial"/>
                <w:sz w:val="21"/>
              </w:rPr>
            </w:pPr>
            <w:r>
              <w:rPr>
                <w:rFonts w:hint="eastAsia" w:ascii="Arial"/>
                <w:sz w:val="21"/>
              </w:rPr>
              <w:t>4.4.6零位移动：8级</w:t>
            </w:r>
          </w:p>
          <w:p>
            <w:pPr>
              <w:rPr>
                <w:rFonts w:hint="eastAsia" w:ascii="Arial"/>
                <w:sz w:val="21"/>
              </w:rPr>
            </w:pPr>
            <w:r>
              <w:rPr>
                <w:rFonts w:hint="eastAsia" w:ascii="Arial"/>
                <w:sz w:val="21"/>
              </w:rPr>
              <w:t>4.4.7实时自动包络频谱并完成频谱测量计算</w:t>
            </w:r>
          </w:p>
          <w:p>
            <w:pPr>
              <w:rPr>
                <w:rFonts w:hint="eastAsia" w:ascii="Arial"/>
                <w:sz w:val="21"/>
              </w:rPr>
            </w:pPr>
            <w:r>
              <w:rPr>
                <w:rFonts w:hint="eastAsia" w:ascii="Arial"/>
                <w:sz w:val="21"/>
              </w:rPr>
              <w:t>4.5彩色多普勒：</w:t>
            </w:r>
          </w:p>
          <w:p>
            <w:pPr>
              <w:rPr>
                <w:rFonts w:hint="eastAsia" w:ascii="Arial"/>
                <w:sz w:val="21"/>
              </w:rPr>
            </w:pPr>
            <w:r>
              <w:rPr>
                <w:rFonts w:hint="eastAsia" w:ascii="Arial"/>
                <w:sz w:val="21"/>
              </w:rPr>
              <w:t>4.5.1显示方式：包括速度、速度方差、能量、方向能量显示等</w:t>
            </w:r>
          </w:p>
          <w:p>
            <w:pPr>
              <w:rPr>
                <w:rFonts w:hint="eastAsia" w:ascii="Arial"/>
                <w:sz w:val="21"/>
              </w:rPr>
            </w:pPr>
            <w:r>
              <w:rPr>
                <w:rFonts w:hint="eastAsia" w:ascii="Arial"/>
                <w:sz w:val="21"/>
              </w:rPr>
              <w:t>4.5.2速度标识功能，标识不同血流速度边界，观察血流分布及速度梯度</w:t>
            </w:r>
          </w:p>
          <w:p>
            <w:pPr>
              <w:rPr>
                <w:rFonts w:hint="eastAsia" w:ascii="Arial"/>
                <w:sz w:val="21"/>
              </w:rPr>
            </w:pPr>
            <w:r>
              <w:rPr>
                <w:rFonts w:hint="eastAsia" w:ascii="Arial"/>
                <w:sz w:val="21"/>
              </w:rPr>
              <w:t>4.5.3取样框偏转: ≥±29°，取样框可根据探头血流方向自动调节</w:t>
            </w:r>
          </w:p>
          <w:p>
            <w:pPr>
              <w:rPr>
                <w:rFonts w:hint="eastAsia" w:ascii="Arial"/>
                <w:sz w:val="21"/>
              </w:rPr>
            </w:pPr>
            <w:r>
              <w:rPr>
                <w:rFonts w:hint="eastAsia" w:ascii="Arial"/>
                <w:sz w:val="21"/>
              </w:rPr>
              <w:t>4.5.4最大帧率: ≥220 帧/秒</w:t>
            </w:r>
          </w:p>
          <w:p>
            <w:pPr>
              <w:rPr>
                <w:rFonts w:hint="eastAsia" w:ascii="Arial"/>
                <w:sz w:val="21"/>
              </w:rPr>
            </w:pPr>
            <w:r>
              <w:rPr>
                <w:rFonts w:hint="eastAsia" w:ascii="Arial"/>
                <w:sz w:val="21"/>
              </w:rPr>
              <w:t>4.5.5彩色增强功能：彩色多普勒能量图(PDI);组织多普勒(TDI)</w:t>
            </w:r>
          </w:p>
          <w:p>
            <w:pPr>
              <w:rPr>
                <w:rFonts w:hint="eastAsia" w:ascii="Arial"/>
                <w:sz w:val="21"/>
              </w:rPr>
            </w:pPr>
            <w:r>
              <w:rPr>
                <w:rFonts w:hint="eastAsia" w:ascii="Arial"/>
                <w:sz w:val="21"/>
              </w:rPr>
              <w:t>4.5.6彩色频谱自动反转：当调节彩色取样框从一侧偏转向另一侧时，系统可自动触发反转功能，保证偏转调节过程中，血管内血流颜色不变</w:t>
            </w:r>
          </w:p>
          <w:p>
            <w:pPr>
              <w:rPr>
                <w:rFonts w:hint="eastAsia" w:ascii="Arial"/>
                <w:sz w:val="21"/>
              </w:rPr>
            </w:pPr>
            <w:r>
              <w:rPr>
                <w:rFonts w:hint="eastAsia" w:ascii="Arial"/>
                <w:sz w:val="21"/>
              </w:rPr>
              <w:t>4.6记录装置：</w:t>
            </w:r>
          </w:p>
          <w:p>
            <w:pPr>
              <w:rPr>
                <w:rFonts w:hint="eastAsia" w:ascii="Arial"/>
                <w:sz w:val="21"/>
              </w:rPr>
            </w:pPr>
            <w:r>
              <w:rPr>
                <w:rFonts w:hint="eastAsia" w:ascii="Arial"/>
                <w:sz w:val="21"/>
              </w:rPr>
              <w:t>4.6.1内置一体化超声工作站：数字化储存静态及动态图像，图像支持BMP、JPG、TIFF、DCM、 AVI、MP4格式直接导出。</w:t>
            </w:r>
          </w:p>
          <w:p>
            <w:pPr>
              <w:rPr>
                <w:rFonts w:hint="eastAsia" w:ascii="Arial"/>
                <w:sz w:val="21"/>
              </w:rPr>
            </w:pPr>
            <w:r>
              <w:rPr>
                <w:rFonts w:hint="eastAsia" w:ascii="Arial"/>
                <w:sz w:val="21"/>
              </w:rPr>
              <w:t>4.6.2内置数字录像机可用于教学，存储时间≥60分钟</w:t>
            </w:r>
          </w:p>
          <w:p>
            <w:pPr>
              <w:rPr>
                <w:rFonts w:hint="eastAsia" w:ascii="Arial"/>
                <w:sz w:val="21"/>
              </w:rPr>
            </w:pPr>
            <w:r>
              <w:rPr>
                <w:rFonts w:hint="eastAsia" w:ascii="Arial"/>
                <w:sz w:val="21"/>
              </w:rPr>
              <w:t>4.6.3内置USB接口≥6</w:t>
            </w:r>
          </w:p>
          <w:p>
            <w:pPr>
              <w:rPr>
                <w:rFonts w:hint="eastAsia" w:ascii="Arial"/>
                <w:sz w:val="21"/>
              </w:rPr>
            </w:pPr>
            <w:r>
              <w:rPr>
                <w:rFonts w:hint="eastAsia" w:ascii="Arial"/>
                <w:sz w:val="21"/>
              </w:rPr>
              <w:t>4.7外设和附件</w:t>
            </w:r>
          </w:p>
          <w:p>
            <w:pPr>
              <w:rPr>
                <w:rFonts w:hint="eastAsia" w:ascii="Arial"/>
                <w:sz w:val="21"/>
              </w:rPr>
            </w:pPr>
            <w:r>
              <w:rPr>
                <w:rFonts w:hint="eastAsia" w:ascii="Arial"/>
                <w:sz w:val="21"/>
              </w:rPr>
              <w:t>4.7.1支持主机一体化耦合剂加热器，耦合剂温度三挡可调</w:t>
            </w:r>
          </w:p>
          <w:p>
            <w:pPr>
              <w:rPr>
                <w:rFonts w:hint="eastAsia" w:ascii="Arial"/>
                <w:sz w:val="21"/>
              </w:rPr>
            </w:pPr>
            <w:r>
              <w:rPr>
                <w:rFonts w:hint="eastAsia" w:ascii="Arial"/>
                <w:sz w:val="21"/>
              </w:rPr>
              <w:t>4.7.2腔内探头放置架</w:t>
            </w:r>
          </w:p>
          <w:p>
            <w:pPr>
              <w:rPr>
                <w:rFonts w:hint="eastAsia" w:ascii="Arial"/>
                <w:sz w:val="21"/>
              </w:rPr>
            </w:pPr>
            <w:r>
              <w:rPr>
                <w:rFonts w:hint="eastAsia" w:ascii="Arial"/>
                <w:sz w:val="21"/>
              </w:rPr>
              <w:t>4.7.3QWERTY背光小键盘</w:t>
            </w:r>
          </w:p>
          <w:p>
            <w:pPr>
              <w:rPr>
                <w:rFonts w:hint="eastAsia" w:ascii="Arial"/>
                <w:sz w:val="21"/>
              </w:rPr>
            </w:pPr>
            <w:r>
              <w:rPr>
                <w:rFonts w:hint="eastAsia" w:ascii="Arial"/>
                <w:sz w:val="21"/>
              </w:rPr>
              <w:t xml:space="preserve">4.7.4主机一体式LED照明灯，辅助暗室临床操作 </w:t>
            </w:r>
          </w:p>
          <w:p>
            <w:pPr>
              <w:rPr>
                <w:rFonts w:hint="eastAsia" w:ascii="Arial"/>
                <w:sz w:val="21"/>
              </w:rPr>
            </w:pPr>
            <w:r>
              <w:rPr>
                <w:rFonts w:hint="eastAsia" w:ascii="Arial"/>
                <w:sz w:val="21"/>
              </w:rPr>
              <w:t>4.7.5支持脚踏开关</w:t>
            </w:r>
          </w:p>
          <w:p>
            <w:pPr>
              <w:rPr>
                <w:rFonts w:hint="eastAsia" w:ascii="Arial"/>
                <w:sz w:val="21"/>
              </w:rPr>
            </w:pPr>
            <w:r>
              <w:rPr>
                <w:rFonts w:hint="eastAsia" w:ascii="Arial"/>
                <w:sz w:val="21"/>
              </w:rPr>
              <w:t>4.9.1卖方应在用户当地或省会中心城市设置备件库，存入所有必须的备件，保证必要时可以及时供应</w:t>
            </w:r>
          </w:p>
          <w:p>
            <w:pPr>
              <w:rPr>
                <w:rFonts w:hint="eastAsia" w:ascii="Arial"/>
                <w:sz w:val="21"/>
              </w:rPr>
            </w:pPr>
            <w:r>
              <w:rPr>
                <w:rFonts w:hint="eastAsia" w:ascii="Arial"/>
                <w:sz w:val="21"/>
              </w:rPr>
              <w:t>4.9.2在用户当地或省会中心城市，卖方应配置专业技术人员提供现场技术培训，保证使用人员正常操作设备的各种功能</w:t>
            </w:r>
          </w:p>
          <w:p>
            <w:pPr>
              <w:rPr>
                <w:rFonts w:hint="eastAsia" w:ascii="Arial"/>
                <w:sz w:val="21"/>
              </w:rPr>
            </w:pPr>
            <w:r>
              <w:rPr>
                <w:rFonts w:hint="eastAsia" w:ascii="Arial"/>
                <w:sz w:val="21"/>
              </w:rPr>
              <w:t xml:space="preserve"> 4.9.3 主机（含标配探头）整机质保：36个月</w:t>
            </w:r>
          </w:p>
          <w:p>
            <w:pPr>
              <w:rPr>
                <w:rFonts w:hint="eastAsia" w:ascii="Arial"/>
                <w:sz w:val="21"/>
              </w:rPr>
            </w:pPr>
            <w:r>
              <w:rPr>
                <w:rFonts w:hint="eastAsia" w:ascii="Arial"/>
                <w:sz w:val="21"/>
              </w:rPr>
              <w:t xml:space="preserve"> 4.9.4随机配置：品牌电脑、彩色激光打印机、同品牌工作站。</w:t>
            </w:r>
          </w:p>
          <w:p>
            <w:pPr>
              <w:rPr>
                <w:rFonts w:hint="eastAsia" w:ascii="Arial"/>
                <w:sz w:val="21"/>
              </w:rPr>
            </w:pPr>
            <w:r>
              <w:rPr>
                <w:rFonts w:hint="eastAsia" w:ascii="Arial"/>
                <w:sz w:val="21"/>
              </w:rPr>
              <w:t>探头配置：浅表探头1把，腹部探头1把，腔内探头1把、心脏探头1把。</w:t>
            </w:r>
          </w:p>
          <w:p>
            <w:pPr>
              <w:rPr>
                <w:rFonts w:hint="eastAsia" w:ascii="Arial"/>
                <w:sz w:val="21"/>
              </w:rPr>
            </w:pPr>
          </w:p>
          <w:p>
            <w:pPr>
              <w:rPr>
                <w:rFonts w:ascii="Arial"/>
                <w:sz w:val="21"/>
              </w:rPr>
            </w:pPr>
          </w:p>
        </w:tc>
        <w:tc>
          <w:tcPr>
            <w:tcW w:w="550" w:type="dxa"/>
            <w:tcBorders>
              <w:top w:val="single" w:color="000000" w:sz="2" w:space="0"/>
              <w:bottom w:val="single" w:color="000000" w:sz="2" w:space="0"/>
            </w:tcBorders>
            <w:vAlign w:val="top"/>
          </w:tcPr>
          <w:p>
            <w:pPr>
              <w:spacing w:before="151"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1" w:line="186" w:lineRule="auto"/>
              <w:ind w:left="239"/>
              <w:rPr>
                <w:rFonts w:ascii="仿宋" w:hAnsi="仿宋" w:eastAsia="仿宋" w:cs="仿宋"/>
                <w:sz w:val="22"/>
                <w:szCs w:val="22"/>
              </w:rPr>
            </w:pPr>
            <w:r>
              <w:rPr>
                <w:rFonts w:ascii="仿宋" w:hAnsi="仿宋" w:eastAsia="仿宋" w:cs="仿宋"/>
                <w:sz w:val="22"/>
                <w:szCs w:val="22"/>
              </w:rPr>
              <w:t>1</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0" w:line="181" w:lineRule="auto"/>
              <w:rPr>
                <w:rFonts w:ascii="仿宋" w:hAnsi="仿宋" w:eastAsia="仿宋" w:cs="仿宋"/>
                <w:sz w:val="20"/>
                <w:szCs w:val="20"/>
              </w:rPr>
            </w:pPr>
            <w:r>
              <w:rPr>
                <w:rFonts w:ascii="仿宋" w:hAnsi="仿宋" w:eastAsia="仿宋" w:cs="仿宋"/>
                <w:sz w:val="20"/>
                <w:szCs w:val="20"/>
              </w:rPr>
              <w:t>3</w:t>
            </w:r>
          </w:p>
        </w:tc>
        <w:tc>
          <w:tcPr>
            <w:tcW w:w="950" w:type="dxa"/>
            <w:tcBorders>
              <w:top w:val="single" w:color="000000" w:sz="2" w:space="0"/>
              <w:bottom w:val="single" w:color="000000" w:sz="2" w:space="0"/>
            </w:tcBorders>
            <w:vAlign w:val="top"/>
          </w:tcPr>
          <w:p>
            <w:pPr>
              <w:spacing w:before="152" w:line="228" w:lineRule="auto"/>
              <w:rPr>
                <w:rFonts w:ascii="仿宋" w:hAnsi="仿宋" w:eastAsia="仿宋" w:cs="仿宋"/>
                <w:sz w:val="22"/>
                <w:szCs w:val="22"/>
              </w:rPr>
            </w:pPr>
            <w:r>
              <w:rPr>
                <w:rFonts w:ascii="仿宋" w:hAnsi="仿宋" w:eastAsia="仿宋" w:cs="仿宋"/>
                <w:spacing w:val="9"/>
                <w:sz w:val="22"/>
                <w:szCs w:val="22"/>
              </w:rPr>
              <w:t>动态血压检测</w:t>
            </w:r>
            <w:r>
              <w:rPr>
                <w:rFonts w:ascii="仿宋" w:hAnsi="仿宋" w:eastAsia="仿宋" w:cs="仿宋"/>
                <w:spacing w:val="8"/>
                <w:sz w:val="22"/>
                <w:szCs w:val="22"/>
              </w:rPr>
              <w:t>仪</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一、动态血压记录仪</w:t>
            </w:r>
          </w:p>
          <w:p>
            <w:pPr>
              <w:rPr>
                <w:rFonts w:hint="eastAsia" w:ascii="Arial"/>
                <w:sz w:val="21"/>
              </w:rPr>
            </w:pPr>
            <w:r>
              <w:rPr>
                <w:rFonts w:hint="eastAsia" w:ascii="Arial"/>
                <w:sz w:val="21"/>
              </w:rPr>
              <w:t>1、数据连接：USB数据线、蓝牙</w:t>
            </w:r>
          </w:p>
          <w:p>
            <w:pPr>
              <w:rPr>
                <w:rFonts w:hint="eastAsia" w:ascii="Arial"/>
                <w:sz w:val="21"/>
              </w:rPr>
            </w:pPr>
            <w:r>
              <w:rPr>
                <w:rFonts w:hint="eastAsia" w:ascii="Arial"/>
                <w:sz w:val="21"/>
              </w:rPr>
              <w:t>2、测量方法：示波法</w:t>
            </w:r>
          </w:p>
          <w:p>
            <w:pPr>
              <w:rPr>
                <w:rFonts w:hint="eastAsia" w:ascii="Arial"/>
                <w:sz w:val="21"/>
              </w:rPr>
            </w:pPr>
            <w:r>
              <w:rPr>
                <w:rFonts w:hint="eastAsia" w:ascii="Arial"/>
                <w:sz w:val="21"/>
              </w:rPr>
              <w:t>3、压力测量范围：0~37.3kPa(0mmHg~280mmHg)</w:t>
            </w:r>
          </w:p>
          <w:p>
            <w:pPr>
              <w:rPr>
                <w:rFonts w:hint="eastAsia" w:ascii="Arial"/>
                <w:sz w:val="21"/>
              </w:rPr>
            </w:pPr>
            <w:r>
              <w:rPr>
                <w:rFonts w:hint="eastAsia" w:ascii="Arial"/>
                <w:sz w:val="21"/>
              </w:rPr>
              <w:t>4、脉率测量范围：40bpm~240bpm</w:t>
            </w:r>
          </w:p>
          <w:p>
            <w:pPr>
              <w:rPr>
                <w:rFonts w:hint="eastAsia" w:ascii="Arial"/>
                <w:sz w:val="21"/>
              </w:rPr>
            </w:pPr>
            <w:r>
              <w:rPr>
                <w:rFonts w:hint="eastAsia" w:ascii="Arial"/>
                <w:sz w:val="21"/>
              </w:rPr>
              <w:t>5、分辨率：血压读数的分辨率为1mmHg，脉搏读数的分辨率为1BPM</w:t>
            </w:r>
          </w:p>
          <w:p>
            <w:pPr>
              <w:rPr>
                <w:rFonts w:hint="eastAsia" w:ascii="Arial"/>
                <w:sz w:val="21"/>
              </w:rPr>
            </w:pPr>
            <w:r>
              <w:rPr>
                <w:rFonts w:hint="eastAsia" w:ascii="Arial"/>
                <w:sz w:val="21"/>
              </w:rPr>
              <w:t>6、准确性：应符合YY0670-2008中4.5.4的要求，无论升压还是降压，在量程中的任何测量点上，袖带内压力测量的最大误差应为±3mmHg</w:t>
            </w:r>
          </w:p>
          <w:p>
            <w:pPr>
              <w:rPr>
                <w:rFonts w:hint="eastAsia" w:ascii="Arial"/>
                <w:sz w:val="21"/>
              </w:rPr>
            </w:pPr>
            <w:r>
              <w:rPr>
                <w:rFonts w:hint="eastAsia" w:ascii="Arial"/>
                <w:sz w:val="21"/>
              </w:rPr>
              <w:t>7、脉率准确性：±2BPM</w:t>
            </w:r>
          </w:p>
          <w:p>
            <w:pPr>
              <w:rPr>
                <w:rFonts w:hint="eastAsia" w:ascii="Arial"/>
                <w:sz w:val="21"/>
              </w:rPr>
            </w:pPr>
            <w:r>
              <w:rPr>
                <w:rFonts w:hint="eastAsia" w:ascii="Arial"/>
                <w:sz w:val="21"/>
              </w:rPr>
              <w:t>8、最大袖带压：血压监测仪袖带压力超过40.0kPa(300mmHg)时应自动打开电磁阀放气；袖带压处在2kPa(15mmHg)以上时间小于3min</w:t>
            </w:r>
          </w:p>
          <w:p>
            <w:pPr>
              <w:rPr>
                <w:rFonts w:hint="eastAsia" w:ascii="Arial"/>
                <w:sz w:val="21"/>
              </w:rPr>
            </w:pPr>
            <w:r>
              <w:rPr>
                <w:rFonts w:hint="eastAsia" w:ascii="Arial"/>
                <w:sz w:val="21"/>
              </w:rPr>
              <w:t>9、泄气：在充气系统阀门全开快速放气的情况下，压力从34.67kPa(260mmHg)降到2kPa(15mmHg)的时间不超过10s</w:t>
            </w:r>
          </w:p>
          <w:p>
            <w:pPr>
              <w:rPr>
                <w:rFonts w:hint="eastAsia" w:ascii="Arial"/>
                <w:sz w:val="21"/>
              </w:rPr>
            </w:pPr>
            <w:r>
              <w:rPr>
                <w:rFonts w:hint="eastAsia" w:ascii="Arial"/>
                <w:sz w:val="21"/>
              </w:rPr>
              <w:t>10、数据储存器：闪存储存高达999个读数</w:t>
            </w:r>
          </w:p>
          <w:p>
            <w:pPr>
              <w:rPr>
                <w:rFonts w:hint="eastAsia" w:ascii="Arial"/>
                <w:sz w:val="21"/>
              </w:rPr>
            </w:pPr>
            <w:r>
              <w:rPr>
                <w:rFonts w:hint="eastAsia" w:ascii="Arial"/>
                <w:sz w:val="21"/>
              </w:rPr>
              <w:t>11、测量间隔时间：血压测量的间隔时间可选择为5，10，15，20，25，30，35，40，45，50，55，60，65，70，75，80，85，90，95，100，105，110，115，120分钟的任何一种，时间误差不超过选择值的5%</w:t>
            </w:r>
          </w:p>
          <w:p>
            <w:pPr>
              <w:rPr>
                <w:rFonts w:hint="eastAsia" w:ascii="Arial"/>
                <w:sz w:val="21"/>
              </w:rPr>
            </w:pPr>
            <w:r>
              <w:rPr>
                <w:rFonts w:hint="eastAsia" w:ascii="Arial"/>
                <w:sz w:val="21"/>
              </w:rPr>
              <w:t>12、内置加速感应器，支持患者运动状态检测，帮助血压分析</w:t>
            </w:r>
          </w:p>
          <w:p>
            <w:pPr>
              <w:rPr>
                <w:rFonts w:hint="eastAsia" w:ascii="Arial"/>
                <w:sz w:val="21"/>
              </w:rPr>
            </w:pPr>
            <w:r>
              <w:rPr>
                <w:rFonts w:hint="eastAsia" w:ascii="Arial"/>
                <w:sz w:val="21"/>
              </w:rPr>
              <w:t>13、血压示值范围：0 ～ 299 mmHg</w:t>
            </w:r>
          </w:p>
          <w:p>
            <w:pPr>
              <w:rPr>
                <w:rFonts w:hint="eastAsia" w:ascii="Arial"/>
                <w:sz w:val="21"/>
              </w:rPr>
            </w:pPr>
            <w:r>
              <w:rPr>
                <w:rFonts w:hint="eastAsia" w:ascii="Arial"/>
                <w:sz w:val="21"/>
              </w:rPr>
              <w:t>14、测量范围： 收缩压：30 ～ 254 mmHg，  舒张压：10 ～ 220 mmHg</w:t>
            </w:r>
          </w:p>
          <w:p>
            <w:pPr>
              <w:rPr>
                <w:rFonts w:hint="eastAsia" w:ascii="Arial"/>
                <w:sz w:val="21"/>
              </w:rPr>
            </w:pPr>
            <w:r>
              <w:rPr>
                <w:rFonts w:hint="eastAsia" w:ascii="Arial"/>
                <w:sz w:val="21"/>
              </w:rPr>
              <w:t>15、重量：210g</w:t>
            </w:r>
          </w:p>
          <w:p>
            <w:pPr>
              <w:rPr>
                <w:rFonts w:hint="eastAsia" w:ascii="Arial"/>
                <w:sz w:val="21"/>
              </w:rPr>
            </w:pPr>
            <w:r>
              <w:rPr>
                <w:rFonts w:hint="eastAsia" w:ascii="Arial"/>
                <w:sz w:val="21"/>
              </w:rPr>
              <w:t>二、动态血压分析软件</w:t>
            </w:r>
          </w:p>
          <w:p>
            <w:pPr>
              <w:rPr>
                <w:rFonts w:hint="eastAsia" w:ascii="Arial"/>
                <w:sz w:val="21"/>
              </w:rPr>
            </w:pPr>
            <w:r>
              <w:rPr>
                <w:rFonts w:hint="eastAsia" w:ascii="Arial"/>
                <w:sz w:val="21"/>
              </w:rPr>
              <w:t>1、存储记录全过程动态血压波形</w:t>
            </w:r>
          </w:p>
          <w:p>
            <w:pPr>
              <w:rPr>
                <w:rFonts w:hint="eastAsia" w:ascii="Arial"/>
                <w:sz w:val="21"/>
              </w:rPr>
            </w:pPr>
            <w:r>
              <w:rPr>
                <w:rFonts w:hint="eastAsia" w:ascii="Arial"/>
                <w:sz w:val="21"/>
              </w:rPr>
              <w:t>2、分析界面操作简洁，可提供符合临床使用习惯的汇总页报告</w:t>
            </w:r>
          </w:p>
          <w:p>
            <w:pPr>
              <w:rPr>
                <w:rFonts w:hint="eastAsia" w:ascii="Arial"/>
                <w:sz w:val="21"/>
              </w:rPr>
            </w:pPr>
            <w:r>
              <w:rPr>
                <w:rFonts w:hint="eastAsia" w:ascii="Arial"/>
                <w:sz w:val="21"/>
              </w:rPr>
              <w:t>3、支持设置昼、夜、早晨、特殊等多种不同时间间隔测量方案</w:t>
            </w:r>
          </w:p>
          <w:p>
            <w:pPr>
              <w:rPr>
                <w:rFonts w:hint="eastAsia" w:ascii="Arial"/>
                <w:sz w:val="21"/>
              </w:rPr>
            </w:pPr>
            <w:r>
              <w:rPr>
                <w:rFonts w:hint="eastAsia" w:ascii="Arial"/>
                <w:sz w:val="21"/>
              </w:rPr>
              <w:t>4、为临床提供丰富全面的图形报告，包含圆饼图、散点图、趋势图、直方图</w:t>
            </w:r>
          </w:p>
          <w:p>
            <w:pPr>
              <w:rPr>
                <w:rFonts w:ascii="Arial"/>
                <w:sz w:val="21"/>
              </w:rPr>
            </w:pPr>
          </w:p>
        </w:tc>
        <w:tc>
          <w:tcPr>
            <w:tcW w:w="550" w:type="dxa"/>
            <w:tcBorders>
              <w:top w:val="single" w:color="000000" w:sz="2" w:space="0"/>
              <w:bottom w:val="single" w:color="000000" w:sz="2" w:space="0"/>
            </w:tcBorders>
            <w:vAlign w:val="top"/>
          </w:tcPr>
          <w:p>
            <w:pPr>
              <w:spacing w:before="151"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2" w:line="185" w:lineRule="auto"/>
              <w:ind w:left="221"/>
              <w:rPr>
                <w:rFonts w:ascii="仿宋" w:hAnsi="仿宋" w:eastAsia="仿宋" w:cs="仿宋"/>
                <w:sz w:val="22"/>
                <w:szCs w:val="22"/>
              </w:rPr>
            </w:pPr>
            <w:r>
              <w:rPr>
                <w:rFonts w:ascii="仿宋" w:hAnsi="仿宋" w:eastAsia="仿宋" w:cs="仿宋"/>
                <w:sz w:val="22"/>
                <w:szCs w:val="22"/>
              </w:rPr>
              <w:t>4</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1" w:line="181" w:lineRule="auto"/>
              <w:rPr>
                <w:rFonts w:ascii="仿宋" w:hAnsi="仿宋" w:eastAsia="仿宋" w:cs="仿宋"/>
                <w:sz w:val="20"/>
                <w:szCs w:val="20"/>
              </w:rPr>
            </w:pPr>
            <w:r>
              <w:rPr>
                <w:rFonts w:ascii="仿宋" w:hAnsi="仿宋" w:eastAsia="仿宋" w:cs="仿宋"/>
                <w:sz w:val="20"/>
                <w:szCs w:val="20"/>
              </w:rPr>
              <w:t>4</w:t>
            </w:r>
          </w:p>
        </w:tc>
        <w:tc>
          <w:tcPr>
            <w:tcW w:w="950" w:type="dxa"/>
            <w:tcBorders>
              <w:top w:val="single" w:color="000000" w:sz="2" w:space="0"/>
              <w:bottom w:val="single" w:color="000000" w:sz="2" w:space="0"/>
            </w:tcBorders>
            <w:vAlign w:val="top"/>
          </w:tcPr>
          <w:p>
            <w:pPr>
              <w:spacing w:before="152" w:line="228" w:lineRule="auto"/>
              <w:rPr>
                <w:rFonts w:ascii="仿宋" w:hAnsi="仿宋" w:eastAsia="仿宋" w:cs="仿宋"/>
                <w:sz w:val="22"/>
                <w:szCs w:val="22"/>
              </w:rPr>
            </w:pPr>
            <w:r>
              <w:rPr>
                <w:rFonts w:ascii="仿宋" w:hAnsi="仿宋" w:eastAsia="仿宋" w:cs="仿宋"/>
                <w:spacing w:val="10"/>
                <w:sz w:val="22"/>
                <w:szCs w:val="22"/>
              </w:rPr>
              <w:t>动</w:t>
            </w:r>
            <w:r>
              <w:rPr>
                <w:rFonts w:ascii="仿宋" w:hAnsi="仿宋" w:eastAsia="仿宋" w:cs="仿宋"/>
                <w:spacing w:val="9"/>
                <w:sz w:val="22"/>
                <w:szCs w:val="22"/>
              </w:rPr>
              <w:t>态心电图检测仪</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一、技术参数及指标</w:t>
            </w:r>
          </w:p>
          <w:p>
            <w:pPr>
              <w:rPr>
                <w:rFonts w:hint="eastAsia" w:ascii="Arial"/>
                <w:sz w:val="21"/>
              </w:rPr>
            </w:pPr>
            <w:r>
              <w:rPr>
                <w:rFonts w:hint="eastAsia" w:ascii="Arial"/>
                <w:sz w:val="21"/>
              </w:rPr>
              <w:t xml:space="preserve"> 1、电源：DC 1.5V，1 节AAA 电池</w:t>
            </w:r>
          </w:p>
          <w:p>
            <w:pPr>
              <w:rPr>
                <w:rFonts w:hint="eastAsia" w:ascii="Arial"/>
                <w:sz w:val="21"/>
              </w:rPr>
            </w:pPr>
            <w:r>
              <w:rPr>
                <w:rFonts w:hint="eastAsia" w:ascii="Arial"/>
                <w:sz w:val="21"/>
              </w:rPr>
              <w:t xml:space="preserve">2  记录时间：连续记录72小时以上  </w:t>
            </w:r>
          </w:p>
          <w:p>
            <w:pPr>
              <w:rPr>
                <w:rFonts w:hint="eastAsia" w:ascii="Arial"/>
                <w:sz w:val="21"/>
              </w:rPr>
            </w:pPr>
            <w:r>
              <w:rPr>
                <w:rFonts w:hint="eastAsia" w:ascii="Arial"/>
                <w:sz w:val="21"/>
              </w:rPr>
              <w:t>3、小巧轻便，重量不超过62g（带电池）</w:t>
            </w:r>
          </w:p>
          <w:p>
            <w:pPr>
              <w:rPr>
                <w:rFonts w:hint="eastAsia" w:ascii="Arial"/>
                <w:sz w:val="21"/>
              </w:rPr>
            </w:pPr>
            <w:r>
              <w:rPr>
                <w:rFonts w:hint="eastAsia" w:ascii="Arial"/>
                <w:sz w:val="21"/>
              </w:rPr>
              <w:t>4、基本尺寸：95mm×55mm×17mm</w:t>
            </w:r>
          </w:p>
          <w:p>
            <w:pPr>
              <w:rPr>
                <w:rFonts w:hint="eastAsia" w:ascii="Arial"/>
                <w:sz w:val="21"/>
              </w:rPr>
            </w:pPr>
            <w:r>
              <w:rPr>
                <w:rFonts w:hint="eastAsia" w:ascii="Arial"/>
                <w:sz w:val="21"/>
              </w:rPr>
              <w:t xml:space="preserve">5、外壳材料：ABS塑料  </w:t>
            </w:r>
          </w:p>
          <w:p>
            <w:pPr>
              <w:rPr>
                <w:rFonts w:hint="eastAsia" w:ascii="Arial"/>
                <w:sz w:val="21"/>
              </w:rPr>
            </w:pPr>
            <w:r>
              <w:rPr>
                <w:rFonts w:hint="eastAsia" w:ascii="Arial"/>
                <w:sz w:val="21"/>
              </w:rPr>
              <w:t xml:space="preserve">6. 导联(通道)：12导10芯，3导5芯，3导7芯  三合一                      </w:t>
            </w:r>
          </w:p>
          <w:p>
            <w:pPr>
              <w:rPr>
                <w:rFonts w:hint="eastAsia" w:ascii="Arial"/>
                <w:sz w:val="21"/>
              </w:rPr>
            </w:pPr>
            <w:r>
              <w:rPr>
                <w:rFonts w:hint="eastAsia" w:ascii="Arial"/>
                <w:sz w:val="21"/>
              </w:rPr>
              <w:t xml:space="preserve">7、频率响应：0.05～65HZ </w:t>
            </w:r>
          </w:p>
          <w:p>
            <w:pPr>
              <w:rPr>
                <w:rFonts w:hint="eastAsia" w:ascii="Arial"/>
                <w:sz w:val="21"/>
              </w:rPr>
            </w:pPr>
            <w:r>
              <w:rPr>
                <w:rFonts w:hint="eastAsia" w:ascii="Arial"/>
                <w:sz w:val="21"/>
              </w:rPr>
              <w:t>8、记录方式：全信息无压缩</w:t>
            </w:r>
          </w:p>
          <w:p>
            <w:pPr>
              <w:rPr>
                <w:rFonts w:hint="eastAsia" w:ascii="Arial"/>
                <w:sz w:val="21"/>
              </w:rPr>
            </w:pPr>
            <w:r>
              <w:rPr>
                <w:rFonts w:hint="eastAsia" w:ascii="Arial"/>
                <w:sz w:val="21"/>
              </w:rPr>
              <w:t>9、输入阻抗：≥30MΩ</w:t>
            </w:r>
          </w:p>
          <w:p>
            <w:pPr>
              <w:rPr>
                <w:rFonts w:hint="eastAsia" w:ascii="Arial"/>
                <w:sz w:val="21"/>
              </w:rPr>
            </w:pPr>
            <w:r>
              <w:rPr>
                <w:rFonts w:hint="eastAsia" w:ascii="Arial"/>
                <w:sz w:val="21"/>
              </w:rPr>
              <w:t>10、增益:5、10、20、40mm/mv</w:t>
            </w:r>
          </w:p>
          <w:p>
            <w:pPr>
              <w:rPr>
                <w:rFonts w:hint="eastAsia" w:ascii="Arial"/>
                <w:sz w:val="21"/>
              </w:rPr>
            </w:pPr>
            <w:r>
              <w:rPr>
                <w:rFonts w:hint="eastAsia" w:ascii="Arial"/>
                <w:sz w:val="21"/>
              </w:rPr>
              <w:t>11、共模抑制比：≥100dB</w:t>
            </w:r>
          </w:p>
          <w:p>
            <w:pPr>
              <w:rPr>
                <w:rFonts w:hint="eastAsia" w:ascii="Arial"/>
                <w:sz w:val="21"/>
              </w:rPr>
            </w:pPr>
            <w:r>
              <w:rPr>
                <w:rFonts w:hint="eastAsia" w:ascii="Arial"/>
                <w:sz w:val="21"/>
              </w:rPr>
              <w:t>12、采样率：128-1024次/秒/通道，起博采样率30000HZ</w:t>
            </w:r>
          </w:p>
          <w:p>
            <w:pPr>
              <w:rPr>
                <w:rFonts w:hint="eastAsia" w:ascii="Arial"/>
                <w:sz w:val="21"/>
              </w:rPr>
            </w:pPr>
            <w:r>
              <w:rPr>
                <w:rFonts w:hint="eastAsia" w:ascii="Arial"/>
                <w:sz w:val="21"/>
              </w:rPr>
              <w:t>13、显示：LCD显示文字和波形，支持中、英文</w:t>
            </w:r>
          </w:p>
          <w:p>
            <w:pPr>
              <w:rPr>
                <w:rFonts w:hint="eastAsia" w:ascii="Arial"/>
                <w:sz w:val="21"/>
              </w:rPr>
            </w:pPr>
            <w:r>
              <w:rPr>
                <w:rFonts w:hint="eastAsia" w:ascii="Arial"/>
                <w:sz w:val="21"/>
              </w:rPr>
              <w:t>14、转换精度：12或16位</w:t>
            </w:r>
          </w:p>
          <w:p>
            <w:pPr>
              <w:rPr>
                <w:rFonts w:hint="eastAsia" w:ascii="Arial"/>
                <w:sz w:val="21"/>
              </w:rPr>
            </w:pPr>
            <w:r>
              <w:rPr>
                <w:rFonts w:hint="eastAsia" w:ascii="Arial"/>
                <w:sz w:val="21"/>
              </w:rPr>
              <w:t>15、实时时钟：年、月、日；时、分、秒</w:t>
            </w:r>
          </w:p>
          <w:p>
            <w:pPr>
              <w:rPr>
                <w:rFonts w:hint="eastAsia" w:ascii="Arial"/>
                <w:sz w:val="21"/>
              </w:rPr>
            </w:pPr>
            <w:r>
              <w:rPr>
                <w:rFonts w:hint="eastAsia" w:ascii="Arial"/>
                <w:sz w:val="21"/>
              </w:rPr>
              <w:t>16、数据接口：SD卡</w:t>
            </w:r>
          </w:p>
          <w:p>
            <w:pPr>
              <w:rPr>
                <w:rFonts w:hint="eastAsia" w:ascii="Arial"/>
                <w:sz w:val="21"/>
              </w:rPr>
            </w:pPr>
            <w:r>
              <w:rPr>
                <w:rFonts w:hint="eastAsia" w:ascii="Arial"/>
                <w:sz w:val="21"/>
              </w:rPr>
              <w:t>17、存储介质：Flash卡</w:t>
            </w:r>
          </w:p>
          <w:p>
            <w:pPr>
              <w:rPr>
                <w:rFonts w:hint="eastAsia" w:ascii="Arial"/>
                <w:sz w:val="21"/>
              </w:rPr>
            </w:pPr>
            <w:r>
              <w:rPr>
                <w:rFonts w:hint="eastAsia" w:ascii="Arial"/>
                <w:sz w:val="21"/>
              </w:rPr>
              <w:t>18、导联线插头：19 针</w:t>
            </w:r>
          </w:p>
          <w:p>
            <w:pPr>
              <w:rPr>
                <w:rFonts w:hint="eastAsia" w:ascii="Arial"/>
                <w:sz w:val="21"/>
              </w:rPr>
            </w:pPr>
            <w:r>
              <w:rPr>
                <w:rFonts w:hint="eastAsia" w:ascii="Arial"/>
                <w:sz w:val="21"/>
              </w:rPr>
              <w:t>19、导联线：10 芯、5芯、7芯</w:t>
            </w:r>
          </w:p>
          <w:p>
            <w:pPr>
              <w:rPr>
                <w:rFonts w:hint="eastAsia" w:ascii="Arial"/>
                <w:sz w:val="21"/>
              </w:rPr>
            </w:pPr>
            <w:r>
              <w:rPr>
                <w:rFonts w:hint="eastAsia" w:ascii="Arial"/>
                <w:sz w:val="21"/>
              </w:rPr>
              <w:t>20、起博检测：支持，起博采样率30000HZ；独立显示通道，3通道检测</w:t>
            </w:r>
          </w:p>
          <w:p>
            <w:pPr>
              <w:rPr>
                <w:rFonts w:hint="eastAsia" w:ascii="Arial"/>
                <w:sz w:val="21"/>
              </w:rPr>
            </w:pPr>
            <w:r>
              <w:rPr>
                <w:rFonts w:hint="eastAsia" w:ascii="Arial"/>
                <w:sz w:val="21"/>
              </w:rPr>
              <w:t>21、操作温度：10°C-45°C</w:t>
            </w:r>
          </w:p>
          <w:p>
            <w:pPr>
              <w:rPr>
                <w:rFonts w:hint="eastAsia" w:ascii="Arial"/>
                <w:sz w:val="21"/>
              </w:rPr>
            </w:pPr>
            <w:r>
              <w:rPr>
                <w:rFonts w:hint="eastAsia" w:ascii="Arial"/>
                <w:sz w:val="21"/>
              </w:rPr>
              <w:t>22、存储温度：-20°C-55°C</w:t>
            </w:r>
          </w:p>
          <w:p>
            <w:pPr>
              <w:rPr>
                <w:rFonts w:hint="eastAsia" w:ascii="Arial"/>
                <w:sz w:val="21"/>
              </w:rPr>
            </w:pPr>
            <w:r>
              <w:rPr>
                <w:rFonts w:hint="eastAsia" w:ascii="Arial"/>
                <w:sz w:val="21"/>
              </w:rPr>
              <w:t>23、操作湿度：10%-95%</w:t>
            </w:r>
          </w:p>
          <w:p>
            <w:pPr>
              <w:rPr>
                <w:rFonts w:hint="eastAsia" w:ascii="Arial"/>
                <w:sz w:val="21"/>
              </w:rPr>
            </w:pPr>
            <w:r>
              <w:rPr>
                <w:rFonts w:hint="eastAsia" w:ascii="Arial"/>
                <w:sz w:val="21"/>
              </w:rPr>
              <w:t>24、存储湿度：10%-95%</w:t>
            </w:r>
          </w:p>
          <w:p>
            <w:pPr>
              <w:rPr>
                <w:rFonts w:hint="eastAsia" w:ascii="Arial"/>
                <w:sz w:val="21"/>
              </w:rPr>
            </w:pPr>
            <w:r>
              <w:rPr>
                <w:rFonts w:hint="eastAsia" w:ascii="Arial"/>
                <w:sz w:val="21"/>
              </w:rPr>
              <w:t>二、分析软件功能</w:t>
            </w:r>
          </w:p>
          <w:p>
            <w:pPr>
              <w:rPr>
                <w:rFonts w:hint="eastAsia" w:ascii="Arial"/>
                <w:sz w:val="21"/>
              </w:rPr>
            </w:pPr>
            <w:r>
              <w:rPr>
                <w:rFonts w:hint="eastAsia" w:ascii="Arial"/>
                <w:sz w:val="21"/>
              </w:rPr>
              <w:t>1.模板分析功能 1．根据病人实际波形逐跳进行模板分类, 所以模板数目因人而异, 而非固定, 确保异常波形疏而不漏, 使心律失常分析更加细致准确</w:t>
            </w:r>
          </w:p>
          <w:p>
            <w:pPr>
              <w:rPr>
                <w:rFonts w:hint="eastAsia" w:ascii="Arial"/>
                <w:sz w:val="21"/>
              </w:rPr>
            </w:pPr>
            <w:r>
              <w:rPr>
                <w:rFonts w:hint="eastAsia" w:ascii="Arial"/>
                <w:sz w:val="21"/>
              </w:rPr>
              <w:t>2．图形学再分解，可对形态相同，定义不同的心搏进行再分类及定义编辑</w:t>
            </w:r>
          </w:p>
          <w:p>
            <w:pPr>
              <w:rPr>
                <w:rFonts w:hint="eastAsia" w:ascii="Arial"/>
                <w:sz w:val="21"/>
              </w:rPr>
            </w:pPr>
            <w:r>
              <w:rPr>
                <w:rFonts w:hint="eastAsia" w:ascii="Arial"/>
                <w:sz w:val="21"/>
              </w:rPr>
              <w:t>2.智能化室上性早搏分析, 具有专业分析工具 医生可根据N-N 间期比例直方图，配合同步SVE事件回顾及心电条图, 根据病人实际波形随时确认并调整提前量，使室上早搏分析更加准确快速</w:t>
            </w:r>
          </w:p>
          <w:p>
            <w:pPr>
              <w:rPr>
                <w:rFonts w:hint="eastAsia" w:ascii="Arial"/>
                <w:sz w:val="21"/>
              </w:rPr>
            </w:pPr>
            <w:r>
              <w:rPr>
                <w:rFonts w:hint="eastAsia" w:ascii="Arial"/>
                <w:sz w:val="21"/>
              </w:rPr>
              <w:t>3.自动及手动房颤房扑分析, 具有专业分析工具 1.可用区域划分的方法手动做阵发性房颤及房扑的分析，编辑方便，某一时段出现伪差也可用这种方法编辑</w:t>
            </w:r>
          </w:p>
          <w:p>
            <w:pPr>
              <w:rPr>
                <w:rFonts w:hint="eastAsia" w:ascii="Arial"/>
                <w:sz w:val="21"/>
              </w:rPr>
            </w:pPr>
            <w:r>
              <w:rPr>
                <w:rFonts w:hint="eastAsia" w:ascii="Arial"/>
                <w:sz w:val="21"/>
              </w:rPr>
              <w:t>2.采用自动房颤检测功能，提高阵发性房颤编辑的效率</w:t>
            </w:r>
          </w:p>
          <w:p>
            <w:pPr>
              <w:rPr>
                <w:rFonts w:hint="eastAsia" w:ascii="Arial"/>
                <w:sz w:val="21"/>
              </w:rPr>
            </w:pPr>
            <w:r>
              <w:rPr>
                <w:rFonts w:hint="eastAsia" w:ascii="Arial"/>
                <w:sz w:val="21"/>
              </w:rPr>
              <w:t>4.瀑布图 采用先进的心电叠加技术，快速浏览P，QRS，T波异常区域</w:t>
            </w:r>
          </w:p>
          <w:p>
            <w:pPr>
              <w:rPr>
                <w:rFonts w:hint="eastAsia" w:ascii="Arial"/>
                <w:sz w:val="21"/>
              </w:rPr>
            </w:pPr>
            <w:r>
              <w:rPr>
                <w:rFonts w:hint="eastAsia" w:ascii="Arial"/>
                <w:sz w:val="21"/>
              </w:rPr>
              <w:t>5.T波电交替 独有的时域与频域T波电交替检测技术</w:t>
            </w:r>
          </w:p>
          <w:p>
            <w:pPr>
              <w:rPr>
                <w:rFonts w:hint="eastAsia" w:ascii="Arial"/>
                <w:sz w:val="21"/>
              </w:rPr>
            </w:pPr>
            <w:r>
              <w:rPr>
                <w:rFonts w:hint="eastAsia" w:ascii="Arial"/>
                <w:sz w:val="21"/>
              </w:rPr>
              <w:t>6.睡眠呼吸检测 独有的睡眠呼吸检测技术，可对呼吸性睡眠阻塞患者进行初筛</w:t>
            </w:r>
          </w:p>
          <w:p>
            <w:pPr>
              <w:rPr>
                <w:rFonts w:hint="eastAsia" w:ascii="Arial"/>
                <w:sz w:val="21"/>
              </w:rPr>
            </w:pPr>
            <w:r>
              <w:rPr>
                <w:rFonts w:hint="eastAsia" w:ascii="Arial"/>
                <w:sz w:val="21"/>
              </w:rPr>
              <w:t>7.ST段高分辨率波形测量功能 1.在完成心律失常编辑后, 对正常QRS波做实时高分辨率波形测量, 保证测量的准确性</w:t>
            </w:r>
          </w:p>
          <w:p>
            <w:pPr>
              <w:rPr>
                <w:rFonts w:hint="eastAsia" w:ascii="Arial"/>
                <w:sz w:val="21"/>
              </w:rPr>
            </w:pPr>
            <w:r>
              <w:rPr>
                <w:rFonts w:hint="eastAsia" w:ascii="Arial"/>
                <w:sz w:val="21"/>
              </w:rPr>
              <w:t>2.测量点可根据波形手动调整, 更进一步 保证测量的准确性</w:t>
            </w:r>
          </w:p>
          <w:p>
            <w:pPr>
              <w:rPr>
                <w:rFonts w:hint="eastAsia" w:ascii="Arial"/>
                <w:sz w:val="21"/>
              </w:rPr>
            </w:pPr>
            <w:r>
              <w:rPr>
                <w:rFonts w:hint="eastAsia" w:ascii="Arial"/>
                <w:sz w:val="21"/>
              </w:rPr>
              <w:t>8.QT 间期波形测量功能 1.在完成心律失常编辑后, 对正常QRS波做实时高分辨率波形测量, 保证测量的准确性</w:t>
            </w:r>
          </w:p>
          <w:p>
            <w:pPr>
              <w:rPr>
                <w:rFonts w:hint="eastAsia" w:ascii="Arial"/>
                <w:sz w:val="21"/>
              </w:rPr>
            </w:pPr>
            <w:r>
              <w:rPr>
                <w:rFonts w:hint="eastAsia" w:ascii="Arial"/>
                <w:sz w:val="21"/>
              </w:rPr>
              <w:t>2.测量点可根据波形手动调整, 更进一步保证测量的准确性</w:t>
            </w:r>
          </w:p>
          <w:p>
            <w:pPr>
              <w:rPr>
                <w:rFonts w:hint="eastAsia" w:ascii="Arial"/>
                <w:sz w:val="21"/>
              </w:rPr>
            </w:pPr>
            <w:r>
              <w:rPr>
                <w:rFonts w:hint="eastAsia" w:ascii="Arial"/>
                <w:sz w:val="21"/>
              </w:rPr>
              <w:t>9. 起搏器分析功能 可做真正的起搏器分析，根据起搏参数统计起搏失败、输出失败、感知过度、感知失灵。起博采样率达到2万HZ，独立起博通道</w:t>
            </w:r>
          </w:p>
          <w:p>
            <w:pPr>
              <w:rPr>
                <w:rFonts w:hint="eastAsia" w:ascii="Arial"/>
                <w:sz w:val="21"/>
              </w:rPr>
            </w:pPr>
            <w:r>
              <w:rPr>
                <w:rFonts w:hint="eastAsia" w:ascii="Arial"/>
                <w:sz w:val="21"/>
              </w:rPr>
              <w:t>10.心率变异分析 分析准确, 提供时域及频域变异分析</w:t>
            </w:r>
          </w:p>
          <w:p>
            <w:pPr>
              <w:rPr>
                <w:rFonts w:hint="eastAsia" w:ascii="Arial"/>
                <w:sz w:val="21"/>
              </w:rPr>
            </w:pPr>
            <w:r>
              <w:rPr>
                <w:rFonts w:hint="eastAsia" w:ascii="Arial"/>
                <w:sz w:val="21"/>
              </w:rPr>
              <w:t>11.条图编辑功能 条图编辑非常灵活，人工参与程度很高</w:t>
            </w:r>
          </w:p>
          <w:p>
            <w:pPr>
              <w:rPr>
                <w:rFonts w:hint="eastAsia" w:ascii="Arial"/>
                <w:sz w:val="21"/>
              </w:rPr>
            </w:pPr>
            <w:r>
              <w:rPr>
                <w:rFonts w:hint="eastAsia" w:ascii="Arial"/>
                <w:sz w:val="21"/>
              </w:rPr>
              <w:t>12.事件分析及定义 对传导阻滞及暂停的事件可通过定义R-R 及N-N 间期(例如大于2000ms), 快速统计所有相关事件</w:t>
            </w:r>
          </w:p>
          <w:p>
            <w:pPr>
              <w:rPr>
                <w:rFonts w:hint="eastAsia" w:ascii="Arial"/>
                <w:sz w:val="21"/>
              </w:rPr>
            </w:pPr>
            <w:r>
              <w:rPr>
                <w:rFonts w:hint="eastAsia" w:ascii="Arial"/>
                <w:sz w:val="21"/>
              </w:rPr>
              <w:t>13.提供多种分析工具及测量工具 1.心电波形上可实时测量并显示R-R 间期数值, 为医生提供最直接的间期分析</w:t>
            </w:r>
          </w:p>
          <w:p>
            <w:pPr>
              <w:rPr>
                <w:rFonts w:hint="eastAsia" w:ascii="Arial"/>
                <w:sz w:val="21"/>
              </w:rPr>
            </w:pPr>
            <w:r>
              <w:rPr>
                <w:rFonts w:hint="eastAsia" w:ascii="Arial"/>
                <w:sz w:val="21"/>
              </w:rPr>
              <w:t>2.提供角规测量功能, 医生可实时测量任一间期</w:t>
            </w:r>
          </w:p>
          <w:p>
            <w:pPr>
              <w:rPr>
                <w:rFonts w:hint="eastAsia" w:ascii="Arial"/>
                <w:sz w:val="21"/>
              </w:rPr>
            </w:pPr>
            <w:r>
              <w:rPr>
                <w:rFonts w:hint="eastAsia" w:ascii="Arial"/>
                <w:sz w:val="21"/>
              </w:rPr>
              <w:t>14.打印功能 全面支持打印御览，打印网络及光盘刻录系统,彩色打印与纵向即时打印</w:t>
            </w:r>
          </w:p>
          <w:p>
            <w:pPr>
              <w:rPr>
                <w:rFonts w:hint="eastAsia" w:ascii="Arial"/>
                <w:sz w:val="21"/>
              </w:rPr>
            </w:pPr>
            <w:r>
              <w:rPr>
                <w:rFonts w:hint="eastAsia" w:ascii="Arial"/>
                <w:sz w:val="21"/>
              </w:rPr>
              <w:t>15.心电数据管理 holter数据可输入网络心电信息系统，实现网络共享及无纸化办公</w:t>
            </w:r>
          </w:p>
          <w:p>
            <w:pPr>
              <w:rPr>
                <w:rFonts w:hint="eastAsia" w:ascii="Arial"/>
                <w:sz w:val="21"/>
              </w:rPr>
            </w:pPr>
            <w:r>
              <w:rPr>
                <w:rFonts w:hint="eastAsia" w:ascii="Arial"/>
                <w:sz w:val="21"/>
              </w:rPr>
              <w:t>16.分析时间 单通道分析 13秒   多通道分析 30秒</w:t>
            </w:r>
          </w:p>
          <w:p>
            <w:pPr>
              <w:rPr>
                <w:rFonts w:hint="eastAsia" w:ascii="Arial"/>
                <w:sz w:val="21"/>
              </w:rPr>
            </w:pPr>
            <w:r>
              <w:rPr>
                <w:rFonts w:hint="eastAsia" w:ascii="Arial"/>
                <w:sz w:val="21"/>
              </w:rPr>
              <w:t>17. 时序直方图 将24小时的RR间期直方图，用不同的颜色进行显示，可以选择，任何时刻任意RR间期的QRS，进行快速编辑</w:t>
            </w:r>
          </w:p>
          <w:p>
            <w:pPr>
              <w:rPr>
                <w:rFonts w:hint="eastAsia" w:ascii="Arial"/>
                <w:sz w:val="21"/>
              </w:rPr>
            </w:pPr>
            <w:r>
              <w:rPr>
                <w:rFonts w:hint="eastAsia" w:ascii="Arial"/>
                <w:sz w:val="21"/>
              </w:rPr>
              <w:t>18.反混淆 二次归类自动反混淆，与图形叠加反混淆</w:t>
            </w:r>
          </w:p>
          <w:p>
            <w:pPr>
              <w:rPr>
                <w:rFonts w:hint="eastAsia" w:ascii="Arial"/>
                <w:sz w:val="21"/>
              </w:rPr>
            </w:pPr>
            <w:r>
              <w:rPr>
                <w:rFonts w:hint="eastAsia" w:ascii="Arial"/>
                <w:sz w:val="21"/>
              </w:rPr>
              <w:t>19.PR趋势图 显示PR趋势图</w:t>
            </w:r>
          </w:p>
          <w:p>
            <w:pPr>
              <w:rPr>
                <w:rFonts w:hint="eastAsia" w:ascii="Arial"/>
                <w:sz w:val="21"/>
              </w:rPr>
            </w:pPr>
            <w:r>
              <w:rPr>
                <w:rFonts w:hint="eastAsia" w:ascii="Arial"/>
                <w:sz w:val="21"/>
              </w:rPr>
              <w:t>20.时序直方图编辑方法 手动选择指定时间，指定RR间期范围内的QRS，对QRS的属性进行编辑</w:t>
            </w:r>
          </w:p>
          <w:p>
            <w:pPr>
              <w:rPr>
                <w:rFonts w:hint="eastAsia" w:ascii="Arial"/>
                <w:sz w:val="21"/>
              </w:rPr>
            </w:pPr>
            <w:r>
              <w:rPr>
                <w:rFonts w:hint="eastAsia" w:ascii="Arial"/>
                <w:sz w:val="21"/>
              </w:rPr>
              <w:t>21.多通道分析 多通道分析 ，选中的三个通道，即使只有一个通道有QRS，系统也不遗漏</w:t>
            </w:r>
          </w:p>
          <w:p>
            <w:pPr>
              <w:rPr>
                <w:rFonts w:hint="eastAsia" w:ascii="Arial"/>
                <w:sz w:val="21"/>
              </w:rPr>
            </w:pPr>
            <w:r>
              <w:rPr>
                <w:rFonts w:hint="eastAsia" w:ascii="Arial"/>
                <w:sz w:val="21"/>
              </w:rPr>
              <w:t>22.QRS批量智能插入 对于所有通道都为直线的区域，能够根据智能插值算法，动态批量插入QRS</w:t>
            </w:r>
          </w:p>
          <w:p>
            <w:pPr>
              <w:rPr>
                <w:rFonts w:hint="eastAsia" w:ascii="Arial"/>
                <w:sz w:val="21"/>
              </w:rPr>
            </w:pPr>
            <w:r>
              <w:rPr>
                <w:rFonts w:hint="eastAsia" w:ascii="Arial"/>
                <w:sz w:val="21"/>
              </w:rPr>
              <w:t>23.心率减速力分析 提供心率减速力与持续性心率减速力分析</w:t>
            </w:r>
          </w:p>
          <w:p>
            <w:pPr>
              <w:rPr>
                <w:rFonts w:ascii="Arial"/>
                <w:sz w:val="21"/>
              </w:rPr>
            </w:pPr>
            <w:r>
              <w:rPr>
                <w:rFonts w:hint="eastAsia" w:ascii="Arial"/>
                <w:sz w:val="21"/>
              </w:rPr>
              <w:t>24.远程动态心电网络 支持院内动态心电设备互联,院外远程会诊网络系统</w:t>
            </w:r>
          </w:p>
        </w:tc>
        <w:tc>
          <w:tcPr>
            <w:tcW w:w="550" w:type="dxa"/>
            <w:tcBorders>
              <w:top w:val="single" w:color="000000" w:sz="2" w:space="0"/>
              <w:bottom w:val="single" w:color="000000" w:sz="2" w:space="0"/>
            </w:tcBorders>
            <w:vAlign w:val="top"/>
          </w:tcPr>
          <w:p>
            <w:pPr>
              <w:spacing w:before="152"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2" w:line="185" w:lineRule="auto"/>
              <w:ind w:left="221"/>
              <w:rPr>
                <w:rFonts w:ascii="仿宋" w:hAnsi="仿宋" w:eastAsia="仿宋" w:cs="仿宋"/>
                <w:sz w:val="22"/>
                <w:szCs w:val="22"/>
              </w:rPr>
            </w:pPr>
            <w:r>
              <w:rPr>
                <w:rFonts w:ascii="仿宋" w:hAnsi="仿宋" w:eastAsia="仿宋" w:cs="仿宋"/>
                <w:sz w:val="22"/>
                <w:szCs w:val="22"/>
              </w:rPr>
              <w:t>4</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4" w:line="179" w:lineRule="auto"/>
              <w:rPr>
                <w:rFonts w:ascii="仿宋" w:hAnsi="仿宋" w:eastAsia="仿宋" w:cs="仿宋"/>
                <w:sz w:val="20"/>
                <w:szCs w:val="20"/>
              </w:rPr>
            </w:pPr>
            <w:r>
              <w:rPr>
                <w:rFonts w:ascii="仿宋" w:hAnsi="仿宋" w:eastAsia="仿宋" w:cs="仿宋"/>
                <w:sz w:val="20"/>
                <w:szCs w:val="20"/>
              </w:rPr>
              <w:t>5</w:t>
            </w:r>
          </w:p>
        </w:tc>
        <w:tc>
          <w:tcPr>
            <w:tcW w:w="950" w:type="dxa"/>
            <w:tcBorders>
              <w:top w:val="single" w:color="000000" w:sz="2" w:space="0"/>
              <w:bottom w:val="single" w:color="000000" w:sz="2" w:space="0"/>
            </w:tcBorders>
            <w:vAlign w:val="top"/>
          </w:tcPr>
          <w:p>
            <w:pPr>
              <w:spacing w:before="153" w:line="231" w:lineRule="auto"/>
              <w:rPr>
                <w:rFonts w:ascii="仿宋" w:hAnsi="仿宋" w:eastAsia="仿宋" w:cs="仿宋"/>
                <w:sz w:val="22"/>
                <w:szCs w:val="22"/>
              </w:rPr>
            </w:pPr>
            <w:r>
              <w:rPr>
                <w:rFonts w:ascii="仿宋" w:hAnsi="仿宋" w:eastAsia="仿宋" w:cs="仿宋"/>
                <w:spacing w:val="6"/>
                <w:sz w:val="22"/>
                <w:szCs w:val="22"/>
              </w:rPr>
              <w:t>按摩</w:t>
            </w:r>
            <w:r>
              <w:rPr>
                <w:rFonts w:ascii="仿宋" w:hAnsi="仿宋" w:eastAsia="仿宋" w:cs="仿宋"/>
                <w:spacing w:val="5"/>
                <w:sz w:val="22"/>
                <w:szCs w:val="22"/>
              </w:rPr>
              <w:t>床</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表面，静电喷塑处理，用料  框架3*6碳钢管，腿5*5方管，带扶手，海绵六公分高密度海绵</w:t>
            </w:r>
          </w:p>
          <w:p>
            <w:pPr>
              <w:rPr>
                <w:rFonts w:hint="eastAsia" w:ascii="Arial"/>
                <w:sz w:val="21"/>
              </w:rPr>
            </w:pPr>
            <w:r>
              <w:rPr>
                <w:rFonts w:hint="eastAsia" w:ascii="Arial"/>
                <w:sz w:val="21"/>
              </w:rPr>
              <w:t>优质皮革</w:t>
            </w:r>
          </w:p>
          <w:p>
            <w:pPr>
              <w:rPr>
                <w:rFonts w:hint="eastAsia" w:ascii="Arial"/>
                <w:sz w:val="21"/>
              </w:rPr>
            </w:pPr>
            <w:r>
              <w:rPr>
                <w:rFonts w:hint="eastAsia" w:ascii="Arial"/>
                <w:sz w:val="21"/>
              </w:rPr>
              <w:t>尺寸190*70*65长宽高</w:t>
            </w:r>
          </w:p>
          <w:p>
            <w:pPr>
              <w:rPr>
                <w:rFonts w:hint="eastAsia" w:ascii="Arial"/>
                <w:sz w:val="21"/>
              </w:rPr>
            </w:pPr>
            <w:r>
              <w:rPr>
                <w:rFonts w:hint="eastAsia" w:ascii="Arial"/>
                <w:sz w:val="21"/>
              </w:rPr>
              <w:t>带手机看板</w:t>
            </w:r>
          </w:p>
        </w:tc>
        <w:tc>
          <w:tcPr>
            <w:tcW w:w="550" w:type="dxa"/>
            <w:tcBorders>
              <w:top w:val="single" w:color="000000" w:sz="2" w:space="0"/>
              <w:bottom w:val="single" w:color="000000" w:sz="2" w:space="0"/>
            </w:tcBorders>
            <w:vAlign w:val="top"/>
          </w:tcPr>
          <w:p>
            <w:pPr>
              <w:spacing w:before="153" w:line="231" w:lineRule="auto"/>
              <w:ind w:left="171"/>
              <w:rPr>
                <w:rFonts w:ascii="仿宋" w:hAnsi="仿宋" w:eastAsia="仿宋" w:cs="仿宋"/>
                <w:sz w:val="22"/>
                <w:szCs w:val="22"/>
              </w:rPr>
            </w:pPr>
            <w:r>
              <w:rPr>
                <w:rFonts w:ascii="仿宋" w:hAnsi="仿宋" w:eastAsia="仿宋" w:cs="仿宋"/>
                <w:sz w:val="22"/>
                <w:szCs w:val="22"/>
              </w:rPr>
              <w:t>张</w:t>
            </w:r>
          </w:p>
        </w:tc>
        <w:tc>
          <w:tcPr>
            <w:tcW w:w="513" w:type="dxa"/>
            <w:tcBorders>
              <w:top w:val="single" w:color="000000" w:sz="2" w:space="0"/>
              <w:bottom w:val="single" w:color="000000" w:sz="2" w:space="0"/>
            </w:tcBorders>
            <w:vAlign w:val="top"/>
          </w:tcPr>
          <w:p>
            <w:pPr>
              <w:spacing w:before="193" w:line="185" w:lineRule="auto"/>
              <w:ind w:left="165"/>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z w:val="22"/>
                <w:szCs w:val="22"/>
              </w:rPr>
              <w:t>5</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2" w:line="181" w:lineRule="auto"/>
              <w:rPr>
                <w:rFonts w:ascii="仿宋" w:hAnsi="仿宋" w:eastAsia="仿宋" w:cs="仿宋"/>
                <w:sz w:val="20"/>
                <w:szCs w:val="20"/>
              </w:rPr>
            </w:pPr>
            <w:r>
              <w:rPr>
                <w:rFonts w:ascii="仿宋" w:hAnsi="仿宋" w:eastAsia="仿宋" w:cs="仿宋"/>
                <w:sz w:val="20"/>
                <w:szCs w:val="20"/>
              </w:rPr>
              <w:t>6</w:t>
            </w:r>
          </w:p>
        </w:tc>
        <w:tc>
          <w:tcPr>
            <w:tcW w:w="950" w:type="dxa"/>
            <w:tcBorders>
              <w:top w:val="single" w:color="000000" w:sz="2" w:space="0"/>
              <w:bottom w:val="single" w:color="000000" w:sz="2" w:space="0"/>
            </w:tcBorders>
            <w:vAlign w:val="top"/>
          </w:tcPr>
          <w:p>
            <w:pPr>
              <w:spacing w:before="153" w:line="230" w:lineRule="auto"/>
              <w:rPr>
                <w:rFonts w:ascii="仿宋" w:hAnsi="仿宋" w:eastAsia="仿宋" w:cs="仿宋"/>
                <w:sz w:val="22"/>
                <w:szCs w:val="22"/>
              </w:rPr>
            </w:pPr>
            <w:r>
              <w:rPr>
                <w:rFonts w:ascii="仿宋" w:hAnsi="仿宋" w:eastAsia="仿宋" w:cs="仿宋"/>
                <w:spacing w:val="8"/>
                <w:sz w:val="22"/>
                <w:szCs w:val="22"/>
              </w:rPr>
              <w:t>空气波压力治疗仪</w:t>
            </w:r>
          </w:p>
        </w:tc>
        <w:tc>
          <w:tcPr>
            <w:tcW w:w="8225" w:type="dxa"/>
            <w:tcBorders>
              <w:top w:val="single" w:color="000000" w:sz="2" w:space="0"/>
              <w:bottom w:val="single" w:color="000000" w:sz="2" w:space="0"/>
            </w:tcBorders>
            <w:vAlign w:val="top"/>
          </w:tcPr>
          <w:p>
            <w:pPr>
              <w:rPr>
                <w:rFonts w:hint="eastAsia"/>
              </w:rPr>
            </w:pPr>
            <w:r>
              <w:rPr>
                <w:rFonts w:hint="eastAsia"/>
              </w:rPr>
              <w:t xml:space="preserve">技术参数描述 </w:t>
            </w:r>
          </w:p>
          <w:p>
            <w:pPr>
              <w:rPr>
                <w:rFonts w:hint="eastAsia"/>
                <w:lang w:eastAsia="zh-CN"/>
              </w:rPr>
            </w:pPr>
            <w:r>
              <w:rPr>
                <w:rFonts w:hint="eastAsia"/>
                <w:lang w:eastAsia="zh-CN"/>
              </w:rPr>
              <w:t>1、</w:t>
            </w:r>
            <w:r>
              <w:rPr>
                <w:rFonts w:hint="eastAsia"/>
                <w:lang w:val="en-US" w:eastAsia="zh-CN"/>
              </w:rPr>
              <w:t>注册证</w:t>
            </w:r>
            <w:r>
              <w:rPr>
                <w:rFonts w:hint="eastAsia"/>
                <w:lang w:eastAsia="zh-CN"/>
              </w:rPr>
              <w:t>适用范围：适用于脑血管意外、脑外伤、脑手术后、脊髓病变引起的肢体功能障碍和外周非栓塞性脉管炎的辅助治疗，以及预防静脉血栓的形成，减轻肢体水肿。</w:t>
            </w:r>
          </w:p>
          <w:p>
            <w:pPr>
              <w:rPr>
                <w:rFonts w:hint="eastAsia" w:eastAsiaTheme="minorEastAsia"/>
                <w:lang w:eastAsia="zh-CN"/>
              </w:rPr>
            </w:pPr>
            <w:r>
              <w:rPr>
                <w:rFonts w:hint="eastAsia"/>
                <w:lang w:val="en-US" w:eastAsia="zh-CN"/>
              </w:rPr>
              <w:t>2、</w:t>
            </w:r>
            <w:r>
              <w:rPr>
                <w:rFonts w:hint="eastAsia"/>
              </w:rPr>
              <w:t>显示屏 5寸彩色液晶人体仿生触摸屏操作</w:t>
            </w:r>
            <w:r>
              <w:rPr>
                <w:rFonts w:hint="eastAsia"/>
                <w:lang w:eastAsia="zh-CN"/>
              </w:rPr>
              <w:t>；</w:t>
            </w:r>
          </w:p>
          <w:p>
            <w:pPr>
              <w:rPr>
                <w:rFonts w:hint="eastAsia"/>
              </w:rPr>
            </w:pPr>
            <w:r>
              <w:rPr>
                <w:rFonts w:hint="eastAsia"/>
                <w:lang w:val="en-US" w:eastAsia="zh-CN"/>
              </w:rPr>
              <w:t>3</w:t>
            </w:r>
            <w:r>
              <w:rPr>
                <w:rFonts w:hint="eastAsia"/>
                <w:lang w:eastAsia="zh-CN"/>
              </w:rPr>
              <w:t>、</w:t>
            </w:r>
            <w:r>
              <w:rPr>
                <w:rFonts w:hint="eastAsia"/>
                <w:lang w:val="en-US" w:eastAsia="zh-CN"/>
              </w:rPr>
              <w:t>设备具有血液回盈侦测功能，可以侦测血管末端充盈情况自动调整加压间歇和频率。（需提供医疗器械注册检测报告证明）</w:t>
            </w:r>
            <w:r>
              <w:rPr>
                <w:rFonts w:hint="eastAsia"/>
              </w:rPr>
              <w:t xml:space="preserve">  </w:t>
            </w:r>
          </w:p>
          <w:p>
            <w:pPr>
              <w:rPr>
                <w:rFonts w:hint="eastAsia"/>
              </w:rPr>
            </w:pPr>
            <w:r>
              <w:rPr>
                <w:rFonts w:hint="eastAsia"/>
                <w:lang w:val="en-US" w:eastAsia="zh-CN"/>
              </w:rPr>
              <w:t>4</w:t>
            </w:r>
            <w:r>
              <w:rPr>
                <w:rFonts w:hint="eastAsia"/>
                <w:lang w:eastAsia="zh-CN"/>
              </w:rPr>
              <w:t>、</w:t>
            </w:r>
            <w:r>
              <w:rPr>
                <w:rFonts w:hint="eastAsia"/>
              </w:rPr>
              <w:t>双物理通道，可同时接两个治疗气囊</w:t>
            </w:r>
            <w:r>
              <w:rPr>
                <w:rFonts w:hint="eastAsia"/>
                <w:lang w:eastAsia="zh-CN"/>
              </w:rPr>
              <w:t>；</w:t>
            </w:r>
            <w:r>
              <w:rPr>
                <w:rFonts w:hint="eastAsia"/>
              </w:rPr>
              <w:t xml:space="preserve"> </w:t>
            </w:r>
          </w:p>
          <w:p>
            <w:pPr>
              <w:rPr>
                <w:rFonts w:hint="eastAsia"/>
              </w:rPr>
            </w:pPr>
            <w:r>
              <w:rPr>
                <w:rFonts w:hint="eastAsia"/>
                <w:lang w:val="en-US" w:eastAsia="zh-CN"/>
              </w:rPr>
              <w:t>5</w:t>
            </w:r>
            <w:r>
              <w:rPr>
                <w:rFonts w:hint="eastAsia"/>
                <w:lang w:eastAsia="zh-CN"/>
              </w:rPr>
              <w:t>、</w:t>
            </w:r>
            <w:r>
              <w:rPr>
                <w:rFonts w:hint="eastAsia"/>
              </w:rPr>
              <w:t>支持腔道数</w:t>
            </w:r>
            <w:r>
              <w:rPr>
                <w:rFonts w:hint="eastAsia"/>
                <w:lang w:eastAsia="zh-CN"/>
              </w:rPr>
              <w:t>：</w:t>
            </w:r>
            <w:r>
              <w:rPr>
                <w:rFonts w:hint="eastAsia"/>
              </w:rPr>
              <w:t>单腔道、三腔道、四腔道、八腔腔道</w:t>
            </w:r>
            <w:r>
              <w:rPr>
                <w:rFonts w:hint="eastAsia"/>
                <w:lang w:eastAsia="zh-CN"/>
              </w:rPr>
              <w:t>；</w:t>
            </w:r>
            <w:r>
              <w:rPr>
                <w:rFonts w:hint="eastAsia"/>
              </w:rPr>
              <w:t xml:space="preserve"> </w:t>
            </w:r>
          </w:p>
          <w:p>
            <w:pPr>
              <w:keepNext w:val="0"/>
              <w:keepLines w:val="0"/>
              <w:widowControl/>
              <w:suppressLineNumbers w:val="0"/>
              <w:jc w:val="left"/>
              <w:rPr>
                <w:rFonts w:hint="eastAsia" w:eastAsiaTheme="minorEastAsia"/>
                <w:lang w:eastAsia="zh-CN"/>
              </w:rPr>
            </w:pPr>
            <w:r>
              <w:rPr>
                <w:rFonts w:hint="eastAsia"/>
                <w:lang w:val="en-US" w:eastAsia="zh-CN"/>
              </w:rPr>
              <w:t>6</w:t>
            </w:r>
            <w:r>
              <w:rPr>
                <w:rFonts w:hint="eastAsia"/>
                <w:lang w:eastAsia="zh-CN"/>
              </w:rPr>
              <w:t>、</w:t>
            </w:r>
            <w:r>
              <w:rPr>
                <w:rFonts w:hint="eastAsia"/>
              </w:rPr>
              <w:t>压力范围</w:t>
            </w:r>
            <w:r>
              <w:rPr>
                <w:rFonts w:hint="eastAsia"/>
                <w:lang w:eastAsia="zh-CN"/>
              </w:rPr>
              <w:t>：</w:t>
            </w:r>
            <w:r>
              <w:rPr>
                <w:rFonts w:hint="eastAsia" w:ascii="宋体" w:hAnsi="宋体" w:eastAsia="宋体" w:cs="宋体"/>
                <w:color w:val="000000"/>
                <w:kern w:val="0"/>
                <w:sz w:val="22"/>
                <w:szCs w:val="22"/>
                <w:lang w:val="en-US" w:eastAsia="zh-CN" w:bidi="ar"/>
              </w:rPr>
              <w:t>0-200mmHg，</w:t>
            </w:r>
            <w:r>
              <w:rPr>
                <w:rFonts w:hint="eastAsia"/>
              </w:rPr>
              <w:t>4级可调</w:t>
            </w:r>
            <w:r>
              <w:rPr>
                <w:rFonts w:hint="eastAsia"/>
                <w:lang w:eastAsia="zh-CN"/>
              </w:rPr>
              <w:t>；</w:t>
            </w:r>
          </w:p>
          <w:p>
            <w:pPr>
              <w:rPr>
                <w:rFonts w:hint="eastAsia"/>
                <w:lang w:eastAsia="zh-CN"/>
              </w:rPr>
            </w:pPr>
            <w:r>
              <w:rPr>
                <w:rFonts w:hint="eastAsia"/>
                <w:lang w:val="en-US" w:eastAsia="zh-CN"/>
              </w:rPr>
              <w:t>7</w:t>
            </w:r>
            <w:r>
              <w:rPr>
                <w:rFonts w:hint="eastAsia"/>
                <w:lang w:eastAsia="zh-CN"/>
              </w:rPr>
              <w:t>、</w:t>
            </w:r>
            <w:r>
              <w:rPr>
                <w:rFonts w:hint="eastAsia"/>
              </w:rPr>
              <w:t>治疗时间</w:t>
            </w:r>
            <w:r>
              <w:rPr>
                <w:rFonts w:hint="eastAsia"/>
                <w:lang w:eastAsia="zh-CN"/>
              </w:rPr>
              <w:t>：</w:t>
            </w:r>
            <w:r>
              <w:rPr>
                <w:rFonts w:hint="eastAsia"/>
              </w:rPr>
              <w:t>治疗时间1-99分钟，连续可调</w:t>
            </w:r>
            <w:r>
              <w:rPr>
                <w:rFonts w:hint="eastAsia"/>
                <w:lang w:eastAsia="zh-CN"/>
              </w:rPr>
              <w:t>；</w:t>
            </w:r>
          </w:p>
          <w:p>
            <w:pPr>
              <w:rPr>
                <w:rFonts w:hint="default"/>
                <w:lang w:val="en-US"/>
              </w:rPr>
            </w:pPr>
            <w:r>
              <w:rPr>
                <w:rFonts w:hint="eastAsia"/>
                <w:lang w:val="en-US" w:eastAsia="zh-CN"/>
              </w:rPr>
              <w:t>8</w:t>
            </w:r>
            <w:r>
              <w:rPr>
                <w:rFonts w:hint="eastAsia"/>
                <w:lang w:eastAsia="zh-CN"/>
              </w:rPr>
              <w:t>、</w:t>
            </w:r>
            <w:r>
              <w:rPr>
                <w:rFonts w:hint="eastAsia"/>
              </w:rPr>
              <w:t>12种治疗方案</w:t>
            </w:r>
            <w:r>
              <w:rPr>
                <w:rFonts w:hint="eastAsia"/>
                <w:lang w:eastAsia="zh-CN"/>
              </w:rPr>
              <w:t>；</w:t>
            </w:r>
            <w:r>
              <w:rPr>
                <w:rFonts w:hint="eastAsia"/>
                <w:lang w:val="en-US" w:eastAsia="zh-CN"/>
              </w:rPr>
              <w:t>并具有专门的DVT预防血栓模式，压力为梯度加压。</w:t>
            </w:r>
          </w:p>
          <w:p>
            <w:pPr>
              <w:rPr>
                <w:rFonts w:hint="eastAsia" w:eastAsiaTheme="minorEastAsia"/>
                <w:lang w:eastAsia="zh-CN"/>
              </w:rPr>
            </w:pPr>
            <w:r>
              <w:rPr>
                <w:rFonts w:hint="eastAsia"/>
                <w:lang w:val="en-US" w:eastAsia="zh-CN"/>
              </w:rPr>
              <w:t>9</w:t>
            </w:r>
            <w:r>
              <w:rPr>
                <w:rFonts w:hint="eastAsia"/>
                <w:lang w:eastAsia="zh-CN"/>
              </w:rPr>
              <w:t>、</w:t>
            </w:r>
            <w:r>
              <w:rPr>
                <w:rFonts w:hint="eastAsia"/>
              </w:rPr>
              <w:t>具备内置电池功能内置电池，交直流两用</w:t>
            </w:r>
            <w:r>
              <w:rPr>
                <w:rFonts w:hint="eastAsia"/>
                <w:lang w:eastAsia="zh-CN"/>
              </w:rPr>
              <w:t>；</w:t>
            </w:r>
            <w:r>
              <w:rPr>
                <w:rFonts w:hint="eastAsia"/>
              </w:rPr>
              <w:t xml:space="preserve"> </w:t>
            </w:r>
            <w:r>
              <w:rPr>
                <w:rFonts w:hint="eastAsia"/>
                <w:lang w:val="en-US" w:eastAsia="zh-CN"/>
              </w:rPr>
              <w:t>（需提供医疗器械注册检测报告证明）</w:t>
            </w:r>
            <w:r>
              <w:rPr>
                <w:rFonts w:hint="eastAsia"/>
              </w:rPr>
              <w:t xml:space="preserve"> </w:t>
            </w:r>
          </w:p>
          <w:p>
            <w:pPr>
              <w:ind w:left="210" w:hanging="210" w:hangingChars="100"/>
              <w:rPr>
                <w:rFonts w:hint="eastAsia"/>
              </w:rPr>
            </w:pPr>
            <w:r>
              <w:rPr>
                <w:rFonts w:hint="eastAsia"/>
                <w:lang w:val="en-US" w:eastAsia="zh-CN"/>
              </w:rPr>
              <w:t>10</w:t>
            </w:r>
            <w:r>
              <w:rPr>
                <w:rFonts w:hint="eastAsia"/>
                <w:lang w:eastAsia="zh-CN"/>
              </w:rPr>
              <w:t>、</w:t>
            </w:r>
            <w:r>
              <w:rPr>
                <w:rFonts w:hint="eastAsia"/>
              </w:rPr>
              <w:t>可</w:t>
            </w:r>
            <w:r>
              <w:rPr>
                <w:rFonts w:hint="eastAsia"/>
                <w:lang w:val="en-US" w:eastAsia="zh-CN"/>
              </w:rPr>
              <w:t>选</w:t>
            </w:r>
            <w:r>
              <w:rPr>
                <w:rFonts w:hint="eastAsia"/>
              </w:rPr>
              <w:t>配气囊种类</w:t>
            </w:r>
            <w:r>
              <w:rPr>
                <w:rFonts w:hint="eastAsia"/>
                <w:lang w:eastAsia="zh-CN"/>
              </w:rPr>
              <w:t>：</w:t>
            </w:r>
            <w:r>
              <w:rPr>
                <w:rFonts w:hint="eastAsia"/>
              </w:rPr>
              <w:t>腿部气囊（三腔分体式、 四腔套筒式）、足部气囊以及一次性气囊</w:t>
            </w:r>
            <w:r>
              <w:rPr>
                <w:rFonts w:hint="eastAsia"/>
                <w:lang w:eastAsia="zh-CN"/>
              </w:rPr>
              <w:t>；（</w:t>
            </w:r>
            <w:r>
              <w:rPr>
                <w:rFonts w:hint="eastAsia"/>
                <w:lang w:val="en-US" w:eastAsia="zh-CN"/>
              </w:rPr>
              <w:t>气囊可单独提供医疗器械注册证或备案证</w:t>
            </w:r>
            <w:r>
              <w:rPr>
                <w:rFonts w:hint="eastAsia"/>
                <w:lang w:eastAsia="zh-CN"/>
              </w:rPr>
              <w:t>）</w:t>
            </w:r>
            <w:r>
              <w:rPr>
                <w:rFonts w:hint="eastAsia"/>
              </w:rPr>
              <w:t xml:space="preserve"> </w:t>
            </w:r>
          </w:p>
          <w:p>
            <w:pPr>
              <w:rPr>
                <w:rFonts w:hint="eastAsia"/>
              </w:rPr>
            </w:pPr>
            <w:r>
              <w:rPr>
                <w:rFonts w:hint="eastAsia"/>
              </w:rPr>
              <w:t>1</w:t>
            </w:r>
            <w:r>
              <w:rPr>
                <w:rFonts w:hint="eastAsia"/>
                <w:lang w:val="en-US" w:eastAsia="zh-CN"/>
              </w:rPr>
              <w:t>1</w:t>
            </w:r>
            <w:r>
              <w:rPr>
                <w:rFonts w:hint="eastAsia"/>
                <w:lang w:eastAsia="zh-CN"/>
              </w:rPr>
              <w:t>、</w:t>
            </w:r>
            <w:r>
              <w:rPr>
                <w:rFonts w:hint="eastAsia"/>
              </w:rPr>
              <w:t>具有故障自诊断及报警</w:t>
            </w:r>
            <w:r>
              <w:rPr>
                <w:rFonts w:hint="eastAsia"/>
                <w:lang w:eastAsia="zh-CN"/>
              </w:rPr>
              <w:t>，</w:t>
            </w:r>
            <w:r>
              <w:rPr>
                <w:rFonts w:hint="eastAsia"/>
              </w:rPr>
              <w:t>自诊断及超压、欠压报警功能，有语音和屏幕双重报警提示</w:t>
            </w:r>
            <w:r>
              <w:rPr>
                <w:rFonts w:hint="eastAsia"/>
                <w:lang w:eastAsia="zh-CN"/>
              </w:rPr>
              <w:t>；</w:t>
            </w:r>
            <w:r>
              <w:rPr>
                <w:rFonts w:hint="eastAsia"/>
              </w:rPr>
              <w:t xml:space="preserve"> </w:t>
            </w:r>
          </w:p>
          <w:p>
            <w:pPr>
              <w:rPr>
                <w:rFonts w:hint="eastAsia"/>
              </w:rPr>
            </w:pPr>
            <w:r>
              <w:rPr>
                <w:rFonts w:hint="eastAsia"/>
              </w:rPr>
              <w:t>1</w:t>
            </w:r>
            <w:r>
              <w:rPr>
                <w:rFonts w:hint="eastAsia"/>
                <w:lang w:val="en-US" w:eastAsia="zh-CN"/>
              </w:rPr>
              <w:t>2</w:t>
            </w:r>
            <w:r>
              <w:rPr>
                <w:rFonts w:hint="eastAsia"/>
                <w:lang w:eastAsia="zh-CN"/>
              </w:rPr>
              <w:t>、</w:t>
            </w:r>
            <w:r>
              <w:rPr>
                <w:rFonts w:hint="eastAsia"/>
              </w:rPr>
              <w:t>具备噪声抑制</w:t>
            </w:r>
            <w:r>
              <w:rPr>
                <w:rFonts w:hint="eastAsia"/>
                <w:lang w:eastAsia="zh-CN"/>
              </w:rPr>
              <w:t>，</w:t>
            </w:r>
            <w:r>
              <w:rPr>
                <w:rFonts w:hint="eastAsia"/>
              </w:rPr>
              <w:t>超静音噪声抑制技术，噪音≤60dB</w:t>
            </w:r>
            <w:r>
              <w:rPr>
                <w:rFonts w:hint="eastAsia"/>
                <w:lang w:eastAsia="zh-CN"/>
              </w:rPr>
              <w:t>；</w:t>
            </w:r>
            <w:r>
              <w:rPr>
                <w:rFonts w:hint="eastAsia"/>
              </w:rPr>
              <w:t xml:space="preserve"> </w:t>
            </w:r>
          </w:p>
          <w:p>
            <w:pPr>
              <w:rPr>
                <w:rFonts w:hint="eastAsia"/>
              </w:rPr>
            </w:pPr>
            <w:r>
              <w:rPr>
                <w:rFonts w:hint="eastAsia"/>
              </w:rPr>
              <w:t>1</w:t>
            </w:r>
            <w:r>
              <w:rPr>
                <w:rFonts w:hint="eastAsia"/>
                <w:lang w:val="en-US" w:eastAsia="zh-CN"/>
              </w:rPr>
              <w:t>3</w:t>
            </w:r>
            <w:r>
              <w:rPr>
                <w:rFonts w:hint="eastAsia"/>
                <w:lang w:eastAsia="zh-CN"/>
              </w:rPr>
              <w:t>、</w:t>
            </w:r>
            <w:r>
              <w:rPr>
                <w:rFonts w:hint="eastAsia"/>
              </w:rPr>
              <w:t>净重 2Kg，小巧轻便，方便临床在病房移动</w:t>
            </w:r>
            <w:r>
              <w:rPr>
                <w:rFonts w:hint="eastAsia"/>
                <w:lang w:eastAsia="zh-CN"/>
              </w:rPr>
              <w:t>；</w:t>
            </w:r>
            <w:r>
              <w:rPr>
                <w:rFonts w:hint="eastAsia"/>
              </w:rPr>
              <w:t xml:space="preserve"> </w:t>
            </w:r>
          </w:p>
          <w:p>
            <w:pPr>
              <w:rPr>
                <w:rFonts w:ascii="Arial"/>
                <w:sz w:val="21"/>
              </w:rPr>
            </w:pPr>
            <w:r>
              <w:rPr>
                <w:rFonts w:hint="eastAsia"/>
              </w:rPr>
              <w:t>1</w:t>
            </w:r>
            <w:r>
              <w:rPr>
                <w:rFonts w:hint="eastAsia"/>
                <w:lang w:val="en-US" w:eastAsia="zh-CN"/>
              </w:rPr>
              <w:t>4</w:t>
            </w:r>
            <w:r>
              <w:rPr>
                <w:rFonts w:hint="eastAsia"/>
                <w:lang w:eastAsia="zh-CN"/>
              </w:rPr>
              <w:t>、</w:t>
            </w:r>
            <w:r>
              <w:rPr>
                <w:rFonts w:hint="eastAsia"/>
              </w:rPr>
              <w:t>售后服务 省内有厂家售后服务人员，并开通400服务热线</w:t>
            </w:r>
            <w:r>
              <w:rPr>
                <w:rFonts w:hint="eastAsia"/>
                <w:lang w:eastAsia="zh-CN"/>
              </w:rPr>
              <w:t>；</w:t>
            </w:r>
          </w:p>
        </w:tc>
        <w:tc>
          <w:tcPr>
            <w:tcW w:w="550" w:type="dxa"/>
            <w:tcBorders>
              <w:top w:val="single" w:color="000000" w:sz="2" w:space="0"/>
              <w:bottom w:val="single" w:color="000000" w:sz="2" w:space="0"/>
            </w:tcBorders>
            <w:vAlign w:val="top"/>
          </w:tcPr>
          <w:p>
            <w:pPr>
              <w:spacing w:before="153"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3" w:line="185" w:lineRule="auto"/>
              <w:ind w:left="225"/>
              <w:rPr>
                <w:rFonts w:ascii="仿宋" w:hAnsi="仿宋" w:eastAsia="仿宋" w:cs="仿宋"/>
                <w:sz w:val="22"/>
                <w:szCs w:val="22"/>
              </w:rPr>
            </w:pPr>
            <w:r>
              <w:rPr>
                <w:rFonts w:ascii="仿宋" w:hAnsi="仿宋" w:eastAsia="仿宋" w:cs="仿宋"/>
                <w:sz w:val="22"/>
                <w:szCs w:val="22"/>
              </w:rPr>
              <w:t>2</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305" w:type="dxa"/>
            <w:tcBorders>
              <w:top w:val="single" w:color="000000" w:sz="2" w:space="0"/>
              <w:bottom w:val="single" w:color="000000" w:sz="2" w:space="0"/>
            </w:tcBorders>
            <w:vAlign w:val="top"/>
          </w:tcPr>
          <w:p>
            <w:pPr>
              <w:spacing w:before="205" w:line="179" w:lineRule="auto"/>
              <w:rPr>
                <w:rFonts w:ascii="仿宋" w:hAnsi="仿宋" w:eastAsia="仿宋" w:cs="仿宋"/>
                <w:sz w:val="20"/>
                <w:szCs w:val="20"/>
              </w:rPr>
            </w:pPr>
            <w:r>
              <w:rPr>
                <w:rFonts w:ascii="仿宋" w:hAnsi="仿宋" w:eastAsia="仿宋" w:cs="仿宋"/>
                <w:sz w:val="20"/>
                <w:szCs w:val="20"/>
              </w:rPr>
              <w:t>7</w:t>
            </w:r>
          </w:p>
        </w:tc>
        <w:tc>
          <w:tcPr>
            <w:tcW w:w="950" w:type="dxa"/>
            <w:tcBorders>
              <w:top w:val="single" w:color="000000" w:sz="2" w:space="0"/>
              <w:bottom w:val="single" w:color="000000" w:sz="2" w:space="0"/>
            </w:tcBorders>
            <w:vAlign w:val="top"/>
          </w:tcPr>
          <w:p>
            <w:pPr>
              <w:spacing w:before="154" w:line="230" w:lineRule="auto"/>
              <w:rPr>
                <w:rFonts w:ascii="仿宋" w:hAnsi="仿宋" w:eastAsia="仿宋" w:cs="仿宋"/>
                <w:sz w:val="22"/>
                <w:szCs w:val="22"/>
              </w:rPr>
            </w:pPr>
            <w:r>
              <w:rPr>
                <w:rFonts w:ascii="仿宋" w:hAnsi="仿宋" w:eastAsia="仿宋" w:cs="仿宋"/>
                <w:spacing w:val="12"/>
                <w:sz w:val="22"/>
                <w:szCs w:val="22"/>
              </w:rPr>
              <w:t>红</w:t>
            </w:r>
            <w:r>
              <w:rPr>
                <w:rFonts w:ascii="仿宋" w:hAnsi="仿宋" w:eastAsia="仿宋" w:cs="仿宋"/>
                <w:spacing w:val="8"/>
                <w:sz w:val="22"/>
                <w:szCs w:val="22"/>
              </w:rPr>
              <w:t>外线治疗仪</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波长范围:0.6um~2.5um;额定功率:100VA(伏安)</w:t>
            </w:r>
          </w:p>
          <w:p>
            <w:pPr>
              <w:rPr>
                <w:rFonts w:hint="eastAsia" w:ascii="Arial"/>
                <w:sz w:val="21"/>
              </w:rPr>
            </w:pPr>
            <w:r>
              <w:rPr>
                <w:rFonts w:hint="eastAsia" w:ascii="Arial"/>
                <w:sz w:val="21"/>
              </w:rPr>
              <w:t>红外线灯泡使用寿命:300h(小时);</w:t>
            </w:r>
          </w:p>
          <w:p>
            <w:pPr>
              <w:rPr>
                <w:rFonts w:hint="eastAsia" w:ascii="Arial"/>
                <w:sz w:val="21"/>
              </w:rPr>
            </w:pPr>
            <w:r>
              <w:rPr>
                <w:rFonts w:hint="eastAsia" w:ascii="Arial"/>
                <w:sz w:val="21"/>
              </w:rPr>
              <w:t>定时器范围:机械定时，0min~60min(分钟)，精度误差≤10%;</w:t>
            </w:r>
          </w:p>
          <w:p>
            <w:pPr>
              <w:rPr>
                <w:rFonts w:hint="eastAsia" w:ascii="Arial"/>
                <w:sz w:val="21"/>
              </w:rPr>
            </w:pPr>
            <w:r>
              <w:rPr>
                <w:rFonts w:hint="eastAsia" w:ascii="Arial"/>
                <w:sz w:val="21"/>
              </w:rPr>
              <w:t>电源电压:a.c.220V;</w:t>
            </w:r>
          </w:p>
          <w:p>
            <w:pPr>
              <w:rPr>
                <w:rFonts w:hint="eastAsia" w:ascii="Arial"/>
                <w:sz w:val="21"/>
              </w:rPr>
            </w:pPr>
            <w:r>
              <w:rPr>
                <w:rFonts w:hint="eastAsia" w:ascii="Arial"/>
                <w:sz w:val="21"/>
              </w:rPr>
              <w:t>电源频率:50Hz;</w:t>
            </w:r>
          </w:p>
          <w:p>
            <w:pPr>
              <w:rPr>
                <w:rFonts w:hint="eastAsia" w:ascii="Arial"/>
                <w:sz w:val="21"/>
              </w:rPr>
            </w:pPr>
            <w:r>
              <w:rPr>
                <w:rFonts w:hint="eastAsia" w:ascii="Arial"/>
                <w:sz w:val="21"/>
              </w:rPr>
              <w:t>环境温度范围:5℃~40℃;</w:t>
            </w:r>
          </w:p>
          <w:p>
            <w:pPr>
              <w:rPr>
                <w:rFonts w:hint="eastAsia" w:ascii="Arial"/>
                <w:sz w:val="21"/>
              </w:rPr>
            </w:pPr>
            <w:r>
              <w:rPr>
                <w:rFonts w:hint="eastAsia" w:ascii="Arial"/>
                <w:sz w:val="21"/>
              </w:rPr>
              <w:t>相对湿度范围:&lt;80%;</w:t>
            </w:r>
          </w:p>
          <w:p>
            <w:pPr>
              <w:rPr>
                <w:rFonts w:hint="eastAsia" w:ascii="Arial"/>
                <w:sz w:val="21"/>
              </w:rPr>
            </w:pPr>
            <w:r>
              <w:rPr>
                <w:rFonts w:hint="eastAsia" w:ascii="Arial"/>
                <w:sz w:val="21"/>
              </w:rPr>
              <w:t>大气压力范围:700hPa~1060hPa;</w:t>
            </w:r>
          </w:p>
          <w:p>
            <w:pPr>
              <w:rPr>
                <w:rFonts w:hint="eastAsia" w:ascii="Arial"/>
                <w:sz w:val="21"/>
              </w:rPr>
            </w:pPr>
            <w:r>
              <w:rPr>
                <w:rFonts w:hint="eastAsia" w:ascii="Arial"/>
                <w:sz w:val="21"/>
              </w:rPr>
              <w:t>产品安全类型:I类B型、连续运行的非接触式设备;</w:t>
            </w:r>
          </w:p>
          <w:p>
            <w:pPr>
              <w:rPr>
                <w:rFonts w:ascii="Arial"/>
                <w:sz w:val="21"/>
              </w:rPr>
            </w:pPr>
            <w:r>
              <w:rPr>
                <w:rFonts w:hint="eastAsia" w:ascii="Arial"/>
                <w:sz w:val="21"/>
              </w:rPr>
              <w:t>运行模式:连续运行的非接触式设备</w:t>
            </w:r>
          </w:p>
        </w:tc>
        <w:tc>
          <w:tcPr>
            <w:tcW w:w="550" w:type="dxa"/>
            <w:tcBorders>
              <w:top w:val="single" w:color="000000" w:sz="2" w:space="0"/>
              <w:bottom w:val="single" w:color="000000" w:sz="2" w:space="0"/>
            </w:tcBorders>
            <w:vAlign w:val="top"/>
          </w:tcPr>
          <w:p>
            <w:pPr>
              <w:spacing w:before="154"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4" w:line="185" w:lineRule="auto"/>
              <w:ind w:left="165"/>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z w:val="22"/>
                <w:szCs w:val="22"/>
              </w:rPr>
              <w:t>5</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2" w:line="181" w:lineRule="auto"/>
              <w:rPr>
                <w:rFonts w:ascii="仿宋" w:hAnsi="仿宋" w:eastAsia="仿宋" w:cs="仿宋"/>
                <w:sz w:val="20"/>
                <w:szCs w:val="20"/>
              </w:rPr>
            </w:pPr>
            <w:r>
              <w:rPr>
                <w:rFonts w:ascii="仿宋" w:hAnsi="仿宋" w:eastAsia="仿宋" w:cs="仿宋"/>
                <w:sz w:val="20"/>
                <w:szCs w:val="20"/>
              </w:rPr>
              <w:t>8</w:t>
            </w:r>
          </w:p>
        </w:tc>
        <w:tc>
          <w:tcPr>
            <w:tcW w:w="950" w:type="dxa"/>
            <w:tcBorders>
              <w:top w:val="single" w:color="000000" w:sz="2" w:space="0"/>
              <w:bottom w:val="single" w:color="000000" w:sz="2" w:space="0"/>
            </w:tcBorders>
            <w:vAlign w:val="top"/>
          </w:tcPr>
          <w:p>
            <w:pPr>
              <w:spacing w:before="153" w:line="230" w:lineRule="auto"/>
              <w:rPr>
                <w:rFonts w:ascii="仿宋" w:hAnsi="仿宋" w:eastAsia="仿宋" w:cs="仿宋"/>
                <w:sz w:val="22"/>
                <w:szCs w:val="22"/>
              </w:rPr>
            </w:pPr>
            <w:r>
              <w:rPr>
                <w:rFonts w:ascii="仿宋" w:hAnsi="仿宋" w:eastAsia="仿宋" w:cs="仿宋"/>
                <w:spacing w:val="5"/>
                <w:sz w:val="22"/>
                <w:szCs w:val="22"/>
              </w:rPr>
              <w:t>中药熏蒸太空舱</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产品尺寸:146*74*124cm(长宽高)</w:t>
            </w:r>
          </w:p>
          <w:p>
            <w:pPr>
              <w:rPr>
                <w:rFonts w:hint="eastAsia" w:ascii="Arial"/>
                <w:sz w:val="21"/>
              </w:rPr>
            </w:pPr>
            <w:r>
              <w:rPr>
                <w:rFonts w:hint="eastAsia" w:ascii="Arial"/>
                <w:sz w:val="21"/>
              </w:rPr>
              <w:t>产品参数:2500W，8升大功率蒸汽锅</w:t>
            </w:r>
          </w:p>
          <w:p>
            <w:pPr>
              <w:rPr>
                <w:rFonts w:hint="eastAsia" w:ascii="Arial"/>
                <w:sz w:val="21"/>
              </w:rPr>
            </w:pPr>
            <w:r>
              <w:rPr>
                <w:rFonts w:hint="eastAsia" w:ascii="Arial"/>
                <w:sz w:val="21"/>
              </w:rPr>
              <w:t>适用场景:美容院，养生馆，月子发汗，家用发汗</w:t>
            </w:r>
          </w:p>
          <w:p>
            <w:pPr>
              <w:rPr>
                <w:rFonts w:ascii="Arial"/>
                <w:sz w:val="21"/>
              </w:rPr>
            </w:pPr>
            <w:r>
              <w:rPr>
                <w:rFonts w:hint="eastAsia" w:ascii="Arial"/>
                <w:sz w:val="21"/>
              </w:rPr>
              <w:t>1:远红外线功能2:光子嫩肤功能 3:蓝牙音乐功能4:蒸汽熏蒸功能 5:氧消毒功能 6:三级调座功能7:智能恒温功能 8:8L大功率蒸锅 9:脚部按摩滑轮10:可伸手孔位 11: 带脚刹万向轮 12:会阴熏蒸孔位13:智能触屏面板 14:高强度亚克力材质</w:t>
            </w:r>
          </w:p>
        </w:tc>
        <w:tc>
          <w:tcPr>
            <w:tcW w:w="550" w:type="dxa"/>
            <w:tcBorders>
              <w:top w:val="single" w:color="000000" w:sz="2" w:space="0"/>
              <w:bottom w:val="single" w:color="000000" w:sz="2" w:space="0"/>
            </w:tcBorders>
            <w:vAlign w:val="top"/>
          </w:tcPr>
          <w:p>
            <w:pPr>
              <w:spacing w:before="153" w:line="231" w:lineRule="auto"/>
              <w:ind w:left="184"/>
              <w:rPr>
                <w:rFonts w:ascii="仿宋" w:hAnsi="仿宋" w:eastAsia="仿宋" w:cs="仿宋"/>
                <w:sz w:val="22"/>
                <w:szCs w:val="22"/>
              </w:rPr>
            </w:pPr>
            <w:r>
              <w:rPr>
                <w:rFonts w:ascii="仿宋" w:hAnsi="仿宋" w:eastAsia="仿宋" w:cs="仿宋"/>
                <w:sz w:val="22"/>
                <w:szCs w:val="22"/>
              </w:rPr>
              <w:t>阁</w:t>
            </w:r>
          </w:p>
        </w:tc>
        <w:tc>
          <w:tcPr>
            <w:tcW w:w="513" w:type="dxa"/>
            <w:tcBorders>
              <w:top w:val="single" w:color="000000" w:sz="2" w:space="0"/>
              <w:bottom w:val="single" w:color="000000" w:sz="2" w:space="0"/>
            </w:tcBorders>
            <w:vAlign w:val="top"/>
          </w:tcPr>
          <w:p>
            <w:pPr>
              <w:spacing w:before="193" w:line="185" w:lineRule="auto"/>
              <w:ind w:left="225"/>
              <w:rPr>
                <w:rFonts w:ascii="仿宋" w:hAnsi="仿宋" w:eastAsia="仿宋" w:cs="仿宋"/>
                <w:sz w:val="22"/>
                <w:szCs w:val="22"/>
              </w:rPr>
            </w:pPr>
            <w:r>
              <w:rPr>
                <w:rFonts w:ascii="仿宋" w:hAnsi="仿宋" w:eastAsia="仿宋" w:cs="仿宋"/>
                <w:sz w:val="22"/>
                <w:szCs w:val="22"/>
              </w:rPr>
              <w:t>2</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3" w:line="181" w:lineRule="auto"/>
              <w:rPr>
                <w:rFonts w:ascii="仿宋" w:hAnsi="仿宋" w:eastAsia="仿宋" w:cs="仿宋"/>
                <w:sz w:val="20"/>
                <w:szCs w:val="20"/>
              </w:rPr>
            </w:pPr>
            <w:r>
              <w:rPr>
                <w:rFonts w:ascii="仿宋" w:hAnsi="仿宋" w:eastAsia="仿宋" w:cs="仿宋"/>
                <w:sz w:val="20"/>
                <w:szCs w:val="20"/>
              </w:rPr>
              <w:t>9</w:t>
            </w:r>
          </w:p>
        </w:tc>
        <w:tc>
          <w:tcPr>
            <w:tcW w:w="950" w:type="dxa"/>
            <w:tcBorders>
              <w:top w:val="single" w:color="000000" w:sz="2" w:space="0"/>
              <w:bottom w:val="single" w:color="000000" w:sz="2" w:space="0"/>
            </w:tcBorders>
            <w:vAlign w:val="top"/>
          </w:tcPr>
          <w:p>
            <w:pPr>
              <w:spacing w:before="154" w:line="230" w:lineRule="auto"/>
              <w:rPr>
                <w:rFonts w:ascii="仿宋" w:hAnsi="仿宋" w:eastAsia="仿宋" w:cs="仿宋"/>
                <w:sz w:val="22"/>
                <w:szCs w:val="22"/>
              </w:rPr>
            </w:pPr>
            <w:r>
              <w:rPr>
                <w:rFonts w:ascii="仿宋" w:hAnsi="仿宋" w:eastAsia="仿宋" w:cs="仿宋"/>
                <w:spacing w:val="10"/>
                <w:sz w:val="22"/>
                <w:szCs w:val="22"/>
              </w:rPr>
              <w:t>十</w:t>
            </w:r>
            <w:r>
              <w:rPr>
                <w:rFonts w:ascii="仿宋" w:hAnsi="仿宋" w:eastAsia="仿宋" w:cs="仿宋"/>
                <w:spacing w:val="9"/>
                <w:sz w:val="22"/>
                <w:szCs w:val="22"/>
              </w:rPr>
              <w:t>二导联心电图机子</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一、基本要求</w:t>
            </w:r>
          </w:p>
          <w:p>
            <w:pPr>
              <w:rPr>
                <w:rFonts w:hint="eastAsia" w:ascii="Arial"/>
                <w:sz w:val="21"/>
              </w:rPr>
            </w:pPr>
            <w:r>
              <w:rPr>
                <w:rFonts w:hint="eastAsia" w:ascii="Arial"/>
                <w:sz w:val="21"/>
              </w:rPr>
              <w:t>1.1 本机须同时具备心电信号采集与热敏打印功能，不接受心电采集盒类产品。</w:t>
            </w:r>
          </w:p>
          <w:p>
            <w:pPr>
              <w:rPr>
                <w:rFonts w:hint="eastAsia" w:ascii="Arial"/>
                <w:sz w:val="21"/>
              </w:rPr>
            </w:pPr>
            <w:r>
              <w:rPr>
                <w:rFonts w:hint="eastAsia" w:ascii="Arial"/>
                <w:sz w:val="21"/>
              </w:rPr>
              <w:t>1.2 同屏显示，同步采集，同步热敏记录12道心电波形。</w:t>
            </w:r>
          </w:p>
          <w:p>
            <w:pPr>
              <w:rPr>
                <w:rFonts w:hint="eastAsia" w:ascii="Arial"/>
                <w:sz w:val="21"/>
              </w:rPr>
            </w:pPr>
            <w:r>
              <w:rPr>
                <w:rFonts w:hint="eastAsia" w:ascii="Arial"/>
                <w:sz w:val="21"/>
              </w:rPr>
              <w:t>1.3 显示屏≥9.5英寸，屏幕亮度可调，支持背景网格显示，支持全屏触控操作。</w:t>
            </w:r>
          </w:p>
          <w:p>
            <w:pPr>
              <w:rPr>
                <w:rFonts w:hint="eastAsia" w:ascii="Arial"/>
                <w:sz w:val="21"/>
              </w:rPr>
            </w:pPr>
            <w:r>
              <w:rPr>
                <w:rFonts w:hint="eastAsia" w:ascii="Arial"/>
                <w:sz w:val="21"/>
              </w:rPr>
              <w:t>1.4 本机具有一体化标准物理全键盘设计，支持拼音、五笔等输入法，方便信息输入。</w:t>
            </w:r>
          </w:p>
          <w:p>
            <w:pPr>
              <w:rPr>
                <w:rFonts w:hint="eastAsia" w:ascii="Arial"/>
                <w:sz w:val="21"/>
              </w:rPr>
            </w:pPr>
            <w:r>
              <w:rPr>
                <w:rFonts w:hint="eastAsia" w:ascii="Arial"/>
                <w:sz w:val="21"/>
              </w:rPr>
              <w:t>1.5 患者信息录入：支持手动输入，条码枪、磁卡读卡器读取，WORKLIST快速下载排队预约的患者信息3种方式。</w:t>
            </w:r>
          </w:p>
          <w:p>
            <w:pPr>
              <w:rPr>
                <w:rFonts w:hint="eastAsia" w:ascii="Arial"/>
                <w:sz w:val="21"/>
              </w:rPr>
            </w:pPr>
            <w:r>
              <w:rPr>
                <w:rFonts w:hint="eastAsia" w:ascii="Arial"/>
                <w:sz w:val="21"/>
              </w:rPr>
              <w:t xml:space="preserve">1.6 本机支持有线和无线联网。 </w:t>
            </w:r>
          </w:p>
          <w:p>
            <w:pPr>
              <w:rPr>
                <w:rFonts w:hint="eastAsia" w:ascii="Arial"/>
                <w:sz w:val="21"/>
              </w:rPr>
            </w:pPr>
            <w:r>
              <w:rPr>
                <w:rFonts w:hint="eastAsia" w:ascii="Arial"/>
                <w:sz w:val="21"/>
              </w:rPr>
              <w:t>1.7 本机支持心电数据传输，可实现将本机采集的心电数据直接上传至心电网络平台。</w:t>
            </w:r>
          </w:p>
          <w:p>
            <w:pPr>
              <w:rPr>
                <w:rFonts w:hint="eastAsia" w:ascii="Arial"/>
                <w:sz w:val="21"/>
              </w:rPr>
            </w:pPr>
            <w:r>
              <w:rPr>
                <w:rFonts w:hint="eastAsia" w:ascii="Arial"/>
                <w:sz w:val="21"/>
              </w:rPr>
              <w:t>1.8 支持PDF、PNG、HL7、XML、DICOM数据格式。</w:t>
            </w:r>
          </w:p>
          <w:p>
            <w:pPr>
              <w:rPr>
                <w:rFonts w:hint="eastAsia" w:ascii="Arial"/>
                <w:sz w:val="21"/>
              </w:rPr>
            </w:pPr>
            <w:r>
              <w:rPr>
                <w:rFonts w:hint="eastAsia" w:ascii="Arial"/>
                <w:sz w:val="21"/>
              </w:rPr>
              <w:t>1.9 支持FTP、HTTP、SAMBA传输协议。</w:t>
            </w:r>
          </w:p>
          <w:p>
            <w:pPr>
              <w:rPr>
                <w:rFonts w:hint="eastAsia" w:ascii="Arial"/>
                <w:sz w:val="21"/>
              </w:rPr>
            </w:pPr>
            <w:r>
              <w:rPr>
                <w:rFonts w:hint="eastAsia" w:ascii="Arial"/>
                <w:sz w:val="21"/>
              </w:rPr>
              <w:t>二、性能要求</w:t>
            </w:r>
          </w:p>
          <w:p>
            <w:pPr>
              <w:rPr>
                <w:rFonts w:hint="eastAsia" w:ascii="Arial"/>
                <w:sz w:val="21"/>
              </w:rPr>
            </w:pPr>
            <w:r>
              <w:rPr>
                <w:rFonts w:hint="eastAsia" w:ascii="Arial"/>
                <w:sz w:val="21"/>
              </w:rPr>
              <w:t>2.1 A/D转换：24bit。(提供注册检验报告证明)</w:t>
            </w:r>
          </w:p>
          <w:p>
            <w:pPr>
              <w:rPr>
                <w:rFonts w:hint="eastAsia" w:ascii="Arial"/>
                <w:sz w:val="21"/>
              </w:rPr>
            </w:pPr>
            <w:r>
              <w:rPr>
                <w:rFonts w:hint="eastAsia" w:ascii="Arial"/>
                <w:sz w:val="21"/>
              </w:rPr>
              <w:t>2.2  采样率：≥30000Hz。(提供注册检验报告证明)</w:t>
            </w:r>
          </w:p>
          <w:p>
            <w:pPr>
              <w:rPr>
                <w:rFonts w:hint="eastAsia" w:ascii="Arial"/>
                <w:sz w:val="21"/>
              </w:rPr>
            </w:pPr>
            <w:r>
              <w:rPr>
                <w:rFonts w:hint="eastAsia" w:ascii="Arial"/>
                <w:sz w:val="21"/>
              </w:rPr>
              <w:t>2.3  频率响应：0.01Hz ~ 350Hz。(提供注册检验报告证明)</w:t>
            </w:r>
          </w:p>
          <w:p>
            <w:pPr>
              <w:rPr>
                <w:rFonts w:hint="eastAsia" w:ascii="Arial"/>
                <w:sz w:val="21"/>
              </w:rPr>
            </w:pPr>
            <w:r>
              <w:rPr>
                <w:rFonts w:hint="eastAsia" w:ascii="Arial"/>
                <w:sz w:val="21"/>
              </w:rPr>
              <w:t>2.4  内部噪声：≤15µVp-p。</w:t>
            </w:r>
          </w:p>
          <w:p>
            <w:pPr>
              <w:rPr>
                <w:rFonts w:hint="eastAsia" w:ascii="Arial"/>
                <w:sz w:val="21"/>
              </w:rPr>
            </w:pPr>
            <w:r>
              <w:rPr>
                <w:rFonts w:hint="eastAsia" w:ascii="Arial"/>
                <w:sz w:val="21"/>
              </w:rPr>
              <w:t>2.5  时间常数：≥3.2 s。</w:t>
            </w:r>
          </w:p>
          <w:p>
            <w:pPr>
              <w:rPr>
                <w:rFonts w:hint="eastAsia" w:ascii="Arial"/>
                <w:sz w:val="21"/>
              </w:rPr>
            </w:pPr>
            <w:r>
              <w:rPr>
                <w:rFonts w:hint="eastAsia" w:ascii="Arial"/>
                <w:sz w:val="21"/>
              </w:rPr>
              <w:t>2.6  耐极化电压：±910mV。(提供注册检验报告证明)</w:t>
            </w:r>
          </w:p>
          <w:p>
            <w:pPr>
              <w:rPr>
                <w:rFonts w:hint="eastAsia" w:ascii="Arial"/>
                <w:sz w:val="21"/>
              </w:rPr>
            </w:pPr>
            <w:r>
              <w:rPr>
                <w:rFonts w:hint="eastAsia" w:ascii="Arial"/>
                <w:sz w:val="21"/>
              </w:rPr>
              <w:t>2.7  输入电流：≤0.01μA。</w:t>
            </w:r>
          </w:p>
          <w:p>
            <w:pPr>
              <w:rPr>
                <w:rFonts w:hint="eastAsia" w:ascii="Arial"/>
                <w:sz w:val="21"/>
              </w:rPr>
            </w:pPr>
            <w:r>
              <w:rPr>
                <w:rFonts w:hint="eastAsia" w:ascii="Arial"/>
                <w:sz w:val="21"/>
              </w:rPr>
              <w:t xml:space="preserve">2.8  抗干扰滤波：具有交流、肌电、漂移和高频截止滤波器。 </w:t>
            </w:r>
          </w:p>
          <w:p>
            <w:pPr>
              <w:rPr>
                <w:rFonts w:hint="eastAsia" w:ascii="Arial"/>
                <w:sz w:val="21"/>
              </w:rPr>
            </w:pPr>
            <w:r>
              <w:rPr>
                <w:rFonts w:hint="eastAsia" w:ascii="Arial"/>
                <w:sz w:val="21"/>
              </w:rPr>
              <w:t>2.9  具备自适应工频滤波技术，有效去除干扰，改善心电信号质量。</w:t>
            </w:r>
          </w:p>
          <w:p>
            <w:pPr>
              <w:rPr>
                <w:rFonts w:hint="eastAsia" w:ascii="Arial"/>
                <w:sz w:val="21"/>
              </w:rPr>
            </w:pPr>
            <w:r>
              <w:rPr>
                <w:rFonts w:hint="eastAsia" w:ascii="Arial"/>
                <w:sz w:val="21"/>
              </w:rPr>
              <w:t>2.10  除颤保护：机器和导联线具有抗除颤电击保护功能。</w:t>
            </w:r>
          </w:p>
          <w:p>
            <w:pPr>
              <w:rPr>
                <w:rFonts w:hint="eastAsia" w:ascii="Arial"/>
                <w:sz w:val="21"/>
              </w:rPr>
            </w:pPr>
            <w:r>
              <w:rPr>
                <w:rFonts w:hint="eastAsia" w:ascii="Arial"/>
                <w:sz w:val="21"/>
              </w:rPr>
              <w:t>三、功能要求</w:t>
            </w:r>
          </w:p>
          <w:p>
            <w:pPr>
              <w:rPr>
                <w:rFonts w:hint="eastAsia" w:ascii="Arial"/>
                <w:sz w:val="21"/>
              </w:rPr>
            </w:pPr>
            <w:r>
              <w:rPr>
                <w:rFonts w:hint="eastAsia" w:ascii="Arial"/>
                <w:sz w:val="21"/>
              </w:rPr>
              <w:t>3.1  ECG输入通道：标准12导联心电信号同步采集。</w:t>
            </w:r>
          </w:p>
          <w:p>
            <w:pPr>
              <w:rPr>
                <w:rFonts w:hint="eastAsia" w:ascii="Arial"/>
                <w:sz w:val="21"/>
              </w:rPr>
            </w:pPr>
            <w:r>
              <w:rPr>
                <w:rFonts w:hint="eastAsia" w:ascii="Arial"/>
                <w:sz w:val="21"/>
              </w:rPr>
              <w:t>3.2  导联选择：手动/自动可选，支持标准威尔逊、Cabrera导联体系，同时具备导联标识自定义功能。</w:t>
            </w:r>
          </w:p>
          <w:p>
            <w:pPr>
              <w:rPr>
                <w:rFonts w:hint="eastAsia" w:ascii="Arial"/>
                <w:sz w:val="21"/>
              </w:rPr>
            </w:pPr>
            <w:r>
              <w:rPr>
                <w:rFonts w:hint="eastAsia" w:ascii="Arial"/>
                <w:sz w:val="21"/>
              </w:rPr>
              <w:t>3.3  采集时间设置：波形实时采集和冻结时长均可达60s，同时可进行两页、三页、四页紧凑版热敏打印格式。</w:t>
            </w:r>
          </w:p>
          <w:p>
            <w:pPr>
              <w:rPr>
                <w:rFonts w:hint="eastAsia" w:ascii="Arial"/>
                <w:sz w:val="21"/>
              </w:rPr>
            </w:pPr>
            <w:r>
              <w:rPr>
                <w:rFonts w:hint="eastAsia" w:ascii="Arial"/>
                <w:sz w:val="21"/>
              </w:rPr>
              <w:t>3.4  支持实时采样、预采样、触发采样模式，支持节律分析。</w:t>
            </w:r>
          </w:p>
          <w:p>
            <w:pPr>
              <w:rPr>
                <w:rFonts w:hint="eastAsia" w:ascii="Arial"/>
                <w:sz w:val="21"/>
              </w:rPr>
            </w:pPr>
            <w:r>
              <w:rPr>
                <w:rFonts w:hint="eastAsia" w:ascii="Arial"/>
                <w:sz w:val="21"/>
              </w:rPr>
              <w:t>3.5  可同屏显示12导同步心电波形，同时支持3*4、3*4+1R、3*4+3R、6*2、6*2+1R、6*2+3R、12*1等多种显示布局。</w:t>
            </w:r>
          </w:p>
          <w:p>
            <w:pPr>
              <w:rPr>
                <w:rFonts w:hint="eastAsia" w:ascii="Arial"/>
                <w:sz w:val="21"/>
              </w:rPr>
            </w:pPr>
            <w:r>
              <w:rPr>
                <w:rFonts w:hint="eastAsia" w:ascii="Arial"/>
                <w:sz w:val="21"/>
              </w:rPr>
              <w:t>3.6  屏幕显示信息：心电波形、时间、心率、ID、工作状态、导联脱落信息、联网状态信息、外接设备状态信息等。</w:t>
            </w:r>
          </w:p>
          <w:p>
            <w:pPr>
              <w:rPr>
                <w:rFonts w:hint="eastAsia" w:ascii="Arial"/>
                <w:sz w:val="21"/>
              </w:rPr>
            </w:pPr>
            <w:r>
              <w:rPr>
                <w:rFonts w:hint="eastAsia" w:ascii="Arial"/>
                <w:sz w:val="21"/>
              </w:rPr>
              <w:t>3.7 自动异常报警功能：可自动对异常心率、导联脱落、外设连接、高频信号干扰情况进行实时监测报警。</w:t>
            </w:r>
          </w:p>
          <w:p>
            <w:pPr>
              <w:rPr>
                <w:rFonts w:hint="eastAsia" w:ascii="Arial"/>
                <w:sz w:val="21"/>
              </w:rPr>
            </w:pPr>
            <w:r>
              <w:rPr>
                <w:rFonts w:hint="eastAsia" w:ascii="Arial"/>
                <w:sz w:val="21"/>
              </w:rPr>
              <w:t>3.8 支持起搏检测功能。</w:t>
            </w:r>
          </w:p>
          <w:p>
            <w:pPr>
              <w:rPr>
                <w:rFonts w:hint="eastAsia" w:ascii="Arial"/>
                <w:sz w:val="21"/>
              </w:rPr>
            </w:pPr>
            <w:r>
              <w:rPr>
                <w:rFonts w:hint="eastAsia" w:ascii="Arial"/>
                <w:sz w:val="21"/>
              </w:rPr>
              <w:t>3.9 热敏打印布局：3*4、3*4+1R、3*4+3R、6*2、6*2+1R、6*2+3R、12*1。</w:t>
            </w:r>
          </w:p>
          <w:p>
            <w:pPr>
              <w:rPr>
                <w:rFonts w:hint="eastAsia" w:ascii="Arial"/>
                <w:sz w:val="21"/>
              </w:rPr>
            </w:pPr>
            <w:r>
              <w:rPr>
                <w:rFonts w:hint="eastAsia" w:ascii="Arial"/>
                <w:sz w:val="21"/>
              </w:rPr>
              <w:t>3.10 热敏记录纸：折叠纸。</w:t>
            </w:r>
          </w:p>
          <w:p>
            <w:pPr>
              <w:rPr>
                <w:rFonts w:hint="eastAsia" w:ascii="Arial"/>
                <w:sz w:val="21"/>
              </w:rPr>
            </w:pPr>
            <w:r>
              <w:rPr>
                <w:rFonts w:hint="eastAsia" w:ascii="Arial"/>
                <w:sz w:val="21"/>
              </w:rPr>
              <w:t>3.11 设备内置存储器，本机可存储病历≥1000例，存储满后机器可循环存储。</w:t>
            </w:r>
          </w:p>
          <w:p>
            <w:pPr>
              <w:rPr>
                <w:rFonts w:hint="eastAsia" w:ascii="Arial"/>
                <w:sz w:val="21"/>
              </w:rPr>
            </w:pPr>
            <w:r>
              <w:rPr>
                <w:rFonts w:hint="eastAsia" w:ascii="Arial"/>
                <w:sz w:val="21"/>
              </w:rPr>
              <w:t>3.12 支持U盘、SD卡的扩容存储。</w:t>
            </w:r>
          </w:p>
          <w:p>
            <w:pPr>
              <w:rPr>
                <w:rFonts w:hint="eastAsia" w:ascii="Arial"/>
                <w:sz w:val="21"/>
              </w:rPr>
            </w:pPr>
            <w:r>
              <w:rPr>
                <w:rFonts w:hint="eastAsia" w:ascii="Arial"/>
                <w:sz w:val="21"/>
              </w:rPr>
              <w:t>3.13支持U盘和SD卡直接导出PDF、PNG、HL7、DICOM等格式的报告。</w:t>
            </w:r>
          </w:p>
          <w:p>
            <w:pPr>
              <w:rPr>
                <w:rFonts w:hint="eastAsia" w:ascii="Arial"/>
                <w:sz w:val="21"/>
              </w:rPr>
            </w:pPr>
            <w:r>
              <w:rPr>
                <w:rFonts w:hint="eastAsia" w:ascii="Arial"/>
                <w:sz w:val="21"/>
              </w:rPr>
              <w:t xml:space="preserve">3.14 支持波形冻结与波形浏览功能。 </w:t>
            </w:r>
          </w:p>
          <w:p>
            <w:pPr>
              <w:rPr>
                <w:rFonts w:hint="eastAsia" w:ascii="Arial"/>
                <w:sz w:val="21"/>
              </w:rPr>
            </w:pPr>
            <w:r>
              <w:rPr>
                <w:rFonts w:hint="eastAsia" w:ascii="Arial"/>
                <w:sz w:val="21"/>
              </w:rPr>
              <w:t>3.15支持报告打印预览功能。</w:t>
            </w:r>
          </w:p>
          <w:p>
            <w:pPr>
              <w:rPr>
                <w:rFonts w:hint="eastAsia" w:ascii="Arial"/>
                <w:sz w:val="21"/>
              </w:rPr>
            </w:pPr>
            <w:r>
              <w:rPr>
                <w:rFonts w:hint="eastAsia" w:ascii="Arial"/>
                <w:sz w:val="21"/>
              </w:rPr>
              <w:t>3.16 具有病历管理功能，可对存储的病历进行查询、浏览、修改、导出、传输、打印，方便医生调阅病人信息，并且支持病例重新编辑，具备病例模板与自定义病例模板的添加功能，方便医生在屏诊断时快速输入诊断结论。</w:t>
            </w:r>
          </w:p>
          <w:p>
            <w:pPr>
              <w:rPr>
                <w:rFonts w:hint="eastAsia" w:ascii="Arial"/>
                <w:sz w:val="21"/>
              </w:rPr>
            </w:pPr>
            <w:r>
              <w:rPr>
                <w:rFonts w:hint="eastAsia" w:ascii="Arial"/>
                <w:sz w:val="21"/>
              </w:rPr>
              <w:t>3.17  权限管理：可对设置权限进行密码管控，包含传输、纸速、增益、报告模板等设置。</w:t>
            </w:r>
          </w:p>
          <w:p>
            <w:pPr>
              <w:rPr>
                <w:rFonts w:hint="eastAsia" w:ascii="Arial"/>
                <w:sz w:val="21"/>
              </w:rPr>
            </w:pPr>
            <w:r>
              <w:rPr>
                <w:rFonts w:hint="eastAsia" w:ascii="Arial"/>
                <w:sz w:val="21"/>
              </w:rPr>
              <w:t>四、电源</w:t>
            </w:r>
          </w:p>
          <w:p>
            <w:pPr>
              <w:rPr>
                <w:rFonts w:hint="eastAsia" w:ascii="Arial"/>
                <w:sz w:val="21"/>
              </w:rPr>
            </w:pPr>
            <w:r>
              <w:rPr>
                <w:rFonts w:hint="eastAsia" w:ascii="Arial"/>
                <w:sz w:val="21"/>
              </w:rPr>
              <w:t>交直流两用且自动转换，电源要求100-240V（50/60Hz）， 内置锂电池充满电后可连续工作4小时以上。</w:t>
            </w:r>
          </w:p>
          <w:p>
            <w:pPr>
              <w:rPr>
                <w:rFonts w:hint="eastAsia" w:ascii="Arial"/>
                <w:sz w:val="21"/>
              </w:rPr>
            </w:pPr>
            <w:r>
              <w:rPr>
                <w:rFonts w:hint="eastAsia" w:ascii="Arial"/>
                <w:sz w:val="21"/>
              </w:rPr>
              <w:t>五、配置</w:t>
            </w:r>
          </w:p>
          <w:p>
            <w:pPr>
              <w:rPr>
                <w:rFonts w:hint="eastAsia" w:ascii="Arial"/>
                <w:sz w:val="21"/>
              </w:rPr>
            </w:pPr>
            <w:r>
              <w:rPr>
                <w:rFonts w:hint="eastAsia" w:ascii="Arial"/>
                <w:sz w:val="21"/>
              </w:rPr>
              <w:t>主机1台，导联线1条，肢电极4个，胸电极6个，热敏打印纸1本，电源线1根，接地线1根，其它必要辅件一套。</w:t>
            </w:r>
          </w:p>
          <w:p>
            <w:pPr>
              <w:rPr>
                <w:rFonts w:hint="eastAsia" w:ascii="Arial"/>
                <w:sz w:val="21"/>
              </w:rPr>
            </w:pPr>
          </w:p>
          <w:p>
            <w:pPr>
              <w:rPr>
                <w:rFonts w:ascii="Arial"/>
                <w:sz w:val="21"/>
              </w:rPr>
            </w:pPr>
          </w:p>
        </w:tc>
        <w:tc>
          <w:tcPr>
            <w:tcW w:w="550" w:type="dxa"/>
            <w:tcBorders>
              <w:top w:val="single" w:color="000000" w:sz="2" w:space="0"/>
              <w:bottom w:val="single" w:color="000000" w:sz="2" w:space="0"/>
            </w:tcBorders>
            <w:vAlign w:val="top"/>
          </w:tcPr>
          <w:p>
            <w:pPr>
              <w:spacing w:before="154"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4" w:line="185" w:lineRule="auto"/>
              <w:ind w:left="221"/>
              <w:rPr>
                <w:rFonts w:ascii="仿宋" w:hAnsi="仿宋" w:eastAsia="仿宋" w:cs="仿宋"/>
                <w:sz w:val="22"/>
                <w:szCs w:val="22"/>
              </w:rPr>
            </w:pPr>
            <w:r>
              <w:rPr>
                <w:rFonts w:ascii="仿宋" w:hAnsi="仿宋" w:eastAsia="仿宋" w:cs="仿宋"/>
                <w:sz w:val="22"/>
                <w:szCs w:val="22"/>
              </w:rPr>
              <w:t>4</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3" w:line="181" w:lineRule="auto"/>
              <w:rPr>
                <w:rFonts w:ascii="仿宋" w:hAnsi="仿宋" w:eastAsia="仿宋" w:cs="仿宋"/>
                <w:sz w:val="20"/>
                <w:szCs w:val="20"/>
              </w:rPr>
            </w:pPr>
            <w:r>
              <w:rPr>
                <w:rFonts w:ascii="仿宋" w:hAnsi="仿宋" w:eastAsia="仿宋" w:cs="仿宋"/>
                <w:spacing w:val="-11"/>
                <w:sz w:val="20"/>
                <w:szCs w:val="20"/>
              </w:rPr>
              <w:t>1</w:t>
            </w:r>
            <w:r>
              <w:rPr>
                <w:rFonts w:ascii="仿宋" w:hAnsi="仿宋" w:eastAsia="仿宋" w:cs="仿宋"/>
                <w:spacing w:val="-9"/>
                <w:sz w:val="20"/>
                <w:szCs w:val="20"/>
              </w:rPr>
              <w:t>0</w:t>
            </w:r>
          </w:p>
        </w:tc>
        <w:tc>
          <w:tcPr>
            <w:tcW w:w="950" w:type="dxa"/>
            <w:tcBorders>
              <w:top w:val="single" w:color="000000" w:sz="2" w:space="0"/>
              <w:bottom w:val="single" w:color="000000" w:sz="2" w:space="0"/>
            </w:tcBorders>
            <w:vAlign w:val="top"/>
          </w:tcPr>
          <w:p>
            <w:pPr>
              <w:spacing w:before="154" w:line="230" w:lineRule="auto"/>
              <w:rPr>
                <w:rFonts w:ascii="仿宋" w:hAnsi="仿宋" w:eastAsia="仿宋" w:cs="仿宋"/>
                <w:sz w:val="22"/>
                <w:szCs w:val="22"/>
              </w:rPr>
            </w:pPr>
            <w:r>
              <w:rPr>
                <w:rFonts w:ascii="仿宋" w:hAnsi="仿宋" w:eastAsia="仿宋" w:cs="仿宋"/>
                <w:spacing w:val="5"/>
                <w:sz w:val="22"/>
                <w:szCs w:val="22"/>
              </w:rPr>
              <w:t>阴道镜机子</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一.镜头部分</w:t>
            </w:r>
          </w:p>
          <w:p>
            <w:pPr>
              <w:rPr>
                <w:rFonts w:hint="eastAsia" w:ascii="Arial"/>
                <w:sz w:val="21"/>
              </w:rPr>
            </w:pPr>
            <w:r>
              <w:rPr>
                <w:rFonts w:hint="eastAsia" w:ascii="Arial"/>
                <w:sz w:val="21"/>
              </w:rPr>
              <w:t>1. 电子镜头主体</w:t>
            </w:r>
          </w:p>
          <w:p>
            <w:pPr>
              <w:rPr>
                <w:rFonts w:hint="eastAsia" w:ascii="Arial"/>
                <w:sz w:val="21"/>
              </w:rPr>
            </w:pPr>
            <w:r>
              <w:rPr>
                <w:rFonts w:hint="eastAsia" w:ascii="Arial"/>
                <w:sz w:val="21"/>
              </w:rPr>
              <w:t>1.1 一体化自动聚焦镜头：高速自动聚焦，手动微距定位调节聚焦,</w:t>
            </w:r>
          </w:p>
          <w:p>
            <w:pPr>
              <w:rPr>
                <w:rFonts w:hint="eastAsia" w:ascii="Arial"/>
                <w:sz w:val="21"/>
              </w:rPr>
            </w:pPr>
            <w:r>
              <w:rPr>
                <w:rFonts w:hint="eastAsia" w:ascii="Arial"/>
                <w:sz w:val="21"/>
              </w:rPr>
              <w:t>1.2 彩色高清CCD：1/2.8″彩色CCD，有效像素约327万</w:t>
            </w:r>
          </w:p>
          <w:p>
            <w:pPr>
              <w:rPr>
                <w:rFonts w:hint="eastAsia" w:ascii="Arial"/>
                <w:sz w:val="21"/>
              </w:rPr>
            </w:pPr>
            <w:r>
              <w:rPr>
                <w:rFonts w:hint="eastAsia" w:ascii="Arial"/>
                <w:sz w:val="21"/>
              </w:rPr>
              <w:t>1.3 ★水平分辨率800TVL以上</w:t>
            </w:r>
          </w:p>
          <w:p>
            <w:pPr>
              <w:rPr>
                <w:rFonts w:hint="eastAsia" w:ascii="Arial"/>
                <w:sz w:val="21"/>
              </w:rPr>
            </w:pPr>
            <w:r>
              <w:rPr>
                <w:rFonts w:hint="eastAsia" w:ascii="Arial"/>
                <w:sz w:val="21"/>
              </w:rPr>
              <w:t>1.4 图像放大：1～40倍光学连续放大。工作距离300～500mm处 图像面积放大≥80倍</w:t>
            </w:r>
          </w:p>
          <w:p>
            <w:pPr>
              <w:rPr>
                <w:rFonts w:hint="eastAsia" w:ascii="Arial"/>
                <w:sz w:val="21"/>
              </w:rPr>
            </w:pPr>
            <w:r>
              <w:rPr>
                <w:rFonts w:hint="eastAsia" w:ascii="Arial"/>
                <w:sz w:val="21"/>
              </w:rPr>
              <w:t>1.5 图像分辨率：高清1080P</w:t>
            </w:r>
          </w:p>
          <w:p>
            <w:pPr>
              <w:rPr>
                <w:rFonts w:hint="eastAsia" w:ascii="Arial"/>
                <w:sz w:val="21"/>
              </w:rPr>
            </w:pPr>
            <w:r>
              <w:rPr>
                <w:rFonts w:hint="eastAsia" w:ascii="Arial"/>
                <w:sz w:val="21"/>
              </w:rPr>
              <w:t>1.6 ★影像输出格式高清：HDMI</w:t>
            </w:r>
          </w:p>
          <w:p>
            <w:pPr>
              <w:rPr>
                <w:rFonts w:hint="eastAsia" w:ascii="Arial"/>
                <w:sz w:val="21"/>
              </w:rPr>
            </w:pPr>
            <w:r>
              <w:rPr>
                <w:rFonts w:hint="eastAsia" w:ascii="Arial"/>
                <w:sz w:val="21"/>
              </w:rPr>
              <w:t>1.7 环型长寿命多点LED白色冷光源组：300mm处≥1800Lux(白光),寿命≥10万小时</w:t>
            </w:r>
          </w:p>
          <w:p>
            <w:pPr>
              <w:rPr>
                <w:rFonts w:hint="eastAsia" w:ascii="Arial"/>
                <w:sz w:val="21"/>
              </w:rPr>
            </w:pPr>
            <w:r>
              <w:rPr>
                <w:rFonts w:hint="eastAsia" w:ascii="Arial"/>
                <w:sz w:val="21"/>
              </w:rPr>
              <w:t>1.8 视频输出信号：≤52db(正常模式52db,最低48db)</w:t>
            </w:r>
          </w:p>
          <w:p>
            <w:pPr>
              <w:rPr>
                <w:rFonts w:hint="eastAsia" w:ascii="Arial"/>
                <w:sz w:val="21"/>
              </w:rPr>
            </w:pPr>
            <w:r>
              <w:rPr>
                <w:rFonts w:hint="eastAsia" w:ascii="Arial"/>
                <w:sz w:val="21"/>
              </w:rPr>
              <w:t>1.9 ★三级滤光：搭配绿光和黑白光，可以更清晰的观察到血管情况，提高诊断准确率</w:t>
            </w:r>
          </w:p>
          <w:p>
            <w:pPr>
              <w:rPr>
                <w:rFonts w:hint="eastAsia" w:ascii="Arial"/>
                <w:sz w:val="21"/>
              </w:rPr>
            </w:pPr>
            <w:r>
              <w:rPr>
                <w:rFonts w:hint="eastAsia" w:ascii="Arial"/>
                <w:sz w:val="21"/>
              </w:rPr>
              <w:t>镜头性能说明</w:t>
            </w:r>
          </w:p>
          <w:p>
            <w:pPr>
              <w:rPr>
                <w:rFonts w:hint="eastAsia" w:ascii="Arial"/>
                <w:sz w:val="21"/>
              </w:rPr>
            </w:pPr>
            <w:r>
              <w:rPr>
                <w:rFonts w:hint="eastAsia" w:ascii="Arial"/>
                <w:sz w:val="21"/>
              </w:rPr>
              <w:t>1、多种白平衡模式</w:t>
            </w:r>
          </w:p>
          <w:p>
            <w:pPr>
              <w:rPr>
                <w:rFonts w:hint="eastAsia" w:ascii="Arial"/>
                <w:sz w:val="21"/>
              </w:rPr>
            </w:pPr>
            <w:r>
              <w:rPr>
                <w:rFonts w:hint="eastAsia" w:ascii="Arial"/>
                <w:sz w:val="21"/>
              </w:rPr>
              <w:t xml:space="preserve">（自动，自动追踪，室内，室外，室外自动，钠灯固定/自动，一键式，手动） </w:t>
            </w:r>
          </w:p>
          <w:p>
            <w:pPr>
              <w:rPr>
                <w:rFonts w:hint="eastAsia" w:ascii="Arial"/>
                <w:sz w:val="21"/>
              </w:rPr>
            </w:pPr>
            <w:r>
              <w:rPr>
                <w:rFonts w:hint="eastAsia" w:ascii="Arial"/>
                <w:sz w:val="21"/>
              </w:rPr>
              <w:t xml:space="preserve">2、画面特效 </w:t>
            </w:r>
          </w:p>
          <w:p>
            <w:pPr>
              <w:rPr>
                <w:rFonts w:hint="eastAsia" w:ascii="Arial"/>
                <w:sz w:val="21"/>
              </w:rPr>
            </w:pPr>
            <w:r>
              <w:rPr>
                <w:rFonts w:hint="eastAsia" w:ascii="Arial"/>
                <w:sz w:val="21"/>
              </w:rPr>
              <w:t xml:space="preserve">（电子翻转，负片，黑白，镜像，色彩增强） </w:t>
            </w:r>
          </w:p>
          <w:p>
            <w:pPr>
              <w:rPr>
                <w:rFonts w:hint="eastAsia" w:ascii="Arial"/>
                <w:sz w:val="21"/>
              </w:rPr>
            </w:pPr>
            <w:r>
              <w:rPr>
                <w:rFonts w:hint="eastAsia" w:ascii="Arial"/>
                <w:sz w:val="21"/>
              </w:rPr>
              <w:t xml:space="preserve">3、画面冻结 </w:t>
            </w:r>
          </w:p>
          <w:p>
            <w:pPr>
              <w:rPr>
                <w:rFonts w:hint="eastAsia" w:ascii="Arial"/>
                <w:sz w:val="21"/>
              </w:rPr>
            </w:pPr>
            <w:r>
              <w:rPr>
                <w:rFonts w:hint="eastAsia" w:ascii="Arial"/>
                <w:sz w:val="21"/>
              </w:rPr>
              <w:t>★4、计时功能，实时观察醋酸反应</w:t>
            </w:r>
          </w:p>
          <w:p>
            <w:pPr>
              <w:rPr>
                <w:rFonts w:hint="eastAsia" w:ascii="Arial"/>
                <w:sz w:val="21"/>
              </w:rPr>
            </w:pPr>
            <w:r>
              <w:rPr>
                <w:rFonts w:hint="eastAsia" w:ascii="Arial"/>
                <w:sz w:val="21"/>
              </w:rPr>
              <w:t>5、集放大，缩小，聚焦，滤光，计时，冻结等多功能于一体的掌式操作系统</w:t>
            </w:r>
          </w:p>
          <w:p>
            <w:pPr>
              <w:rPr>
                <w:rFonts w:hint="eastAsia" w:ascii="Arial"/>
                <w:sz w:val="21"/>
              </w:rPr>
            </w:pPr>
            <w:r>
              <w:rPr>
                <w:rFonts w:hint="eastAsia" w:ascii="Arial"/>
                <w:sz w:val="21"/>
              </w:rPr>
              <w:t>二 图像监视部分</w:t>
            </w:r>
          </w:p>
          <w:p>
            <w:pPr>
              <w:rPr>
                <w:rFonts w:hint="eastAsia" w:ascii="Arial"/>
                <w:sz w:val="21"/>
              </w:rPr>
            </w:pPr>
            <w:r>
              <w:rPr>
                <w:rFonts w:hint="eastAsia" w:ascii="Arial"/>
                <w:sz w:val="21"/>
              </w:rPr>
              <w:t>2.1 23.8寸高清液晶显示器：分辨率1920*1080</w:t>
            </w:r>
          </w:p>
          <w:p>
            <w:pPr>
              <w:rPr>
                <w:rFonts w:hint="eastAsia" w:ascii="Arial"/>
                <w:sz w:val="21"/>
              </w:rPr>
            </w:pPr>
            <w:r>
              <w:rPr>
                <w:rFonts w:hint="eastAsia" w:ascii="Arial"/>
                <w:sz w:val="21"/>
              </w:rPr>
              <w:t>2.2 性能说明</w:t>
            </w:r>
          </w:p>
          <w:p>
            <w:pPr>
              <w:rPr>
                <w:rFonts w:hint="eastAsia" w:ascii="Arial"/>
                <w:sz w:val="21"/>
              </w:rPr>
            </w:pPr>
            <w:r>
              <w:rPr>
                <w:rFonts w:hint="eastAsia" w:ascii="Arial"/>
                <w:sz w:val="21"/>
              </w:rPr>
              <w:t>2.2.1平面静像，逐行扫描，对比反差极强。</w:t>
            </w:r>
          </w:p>
          <w:p>
            <w:pPr>
              <w:rPr>
                <w:rFonts w:hint="eastAsia" w:ascii="Arial"/>
                <w:sz w:val="21"/>
              </w:rPr>
            </w:pPr>
            <w:r>
              <w:rPr>
                <w:rFonts w:hint="eastAsia" w:ascii="Arial"/>
                <w:sz w:val="21"/>
              </w:rPr>
              <w:t>2.2.2 ★显示器横向可摆动角度45℃；显示器前后倾斜角度23℃/-5℃；显示器可轴心旋转90℃，便于医生不同角度的观察。</w:t>
            </w:r>
          </w:p>
          <w:p>
            <w:pPr>
              <w:rPr>
                <w:rFonts w:hint="eastAsia" w:ascii="Arial"/>
                <w:sz w:val="21"/>
              </w:rPr>
            </w:pPr>
            <w:r>
              <w:rPr>
                <w:rFonts w:hint="eastAsia" w:ascii="Arial"/>
                <w:sz w:val="21"/>
              </w:rPr>
              <w:t>2.2.3显示器上下升降可调节范围15cm</w:t>
            </w:r>
          </w:p>
          <w:p>
            <w:pPr>
              <w:rPr>
                <w:rFonts w:hint="eastAsia" w:ascii="Arial"/>
                <w:sz w:val="21"/>
              </w:rPr>
            </w:pPr>
            <w:r>
              <w:rPr>
                <w:rFonts w:hint="eastAsia" w:ascii="Arial"/>
                <w:sz w:val="21"/>
              </w:rPr>
              <w:t>三. 存储及采集，打印部分</w:t>
            </w:r>
          </w:p>
          <w:p>
            <w:pPr>
              <w:rPr>
                <w:rFonts w:hint="eastAsia" w:ascii="Arial"/>
                <w:sz w:val="21"/>
              </w:rPr>
            </w:pPr>
            <w:r>
              <w:rPr>
                <w:rFonts w:hint="eastAsia" w:ascii="Arial"/>
                <w:sz w:val="21"/>
              </w:rPr>
              <w:t>性能稳定，图像存贮大于1000万幅，实时压缩。</w:t>
            </w:r>
          </w:p>
          <w:p>
            <w:pPr>
              <w:rPr>
                <w:rFonts w:hint="eastAsia" w:ascii="Arial"/>
                <w:sz w:val="21"/>
              </w:rPr>
            </w:pPr>
            <w:r>
              <w:rPr>
                <w:rFonts w:hint="eastAsia" w:ascii="Arial"/>
                <w:sz w:val="21"/>
              </w:rPr>
              <w:t>3.1 主板：芯片组　集成显卡</w:t>
            </w:r>
          </w:p>
          <w:p>
            <w:pPr>
              <w:rPr>
                <w:rFonts w:hint="eastAsia" w:ascii="Arial"/>
                <w:sz w:val="21"/>
              </w:rPr>
            </w:pPr>
            <w:r>
              <w:rPr>
                <w:rFonts w:hint="eastAsia" w:ascii="Arial"/>
                <w:sz w:val="21"/>
              </w:rPr>
              <w:t>3.2 CPU：四核处理器</w:t>
            </w:r>
          </w:p>
          <w:p>
            <w:pPr>
              <w:rPr>
                <w:rFonts w:hint="eastAsia" w:ascii="Arial"/>
                <w:sz w:val="21"/>
              </w:rPr>
            </w:pPr>
            <w:r>
              <w:rPr>
                <w:rFonts w:hint="eastAsia" w:ascii="Arial"/>
                <w:sz w:val="21"/>
              </w:rPr>
              <w:t>3.3 内存： 8GB</w:t>
            </w:r>
          </w:p>
          <w:p>
            <w:pPr>
              <w:rPr>
                <w:rFonts w:hint="eastAsia" w:ascii="Arial"/>
                <w:sz w:val="21"/>
              </w:rPr>
            </w:pPr>
            <w:r>
              <w:rPr>
                <w:rFonts w:hint="eastAsia" w:ascii="Arial"/>
                <w:sz w:val="21"/>
              </w:rPr>
              <w:t>3.4 硬盘： 固态240GB</w:t>
            </w:r>
          </w:p>
          <w:p>
            <w:pPr>
              <w:rPr>
                <w:rFonts w:hint="eastAsia" w:ascii="Arial"/>
                <w:sz w:val="21"/>
              </w:rPr>
            </w:pPr>
            <w:r>
              <w:rPr>
                <w:rFonts w:hint="eastAsia" w:ascii="Arial"/>
                <w:sz w:val="21"/>
              </w:rPr>
              <w:t>3.5图像采集卡</w:t>
            </w:r>
          </w:p>
          <w:p>
            <w:pPr>
              <w:rPr>
                <w:rFonts w:hint="eastAsia" w:ascii="Arial"/>
                <w:sz w:val="21"/>
              </w:rPr>
            </w:pPr>
            <w:r>
              <w:rPr>
                <w:rFonts w:hint="eastAsia" w:ascii="Arial"/>
                <w:sz w:val="21"/>
              </w:rPr>
              <w:t>3.5.1920*1080采集模式</w:t>
            </w:r>
          </w:p>
          <w:p>
            <w:pPr>
              <w:rPr>
                <w:rFonts w:hint="eastAsia" w:ascii="Arial"/>
                <w:sz w:val="21"/>
              </w:rPr>
            </w:pPr>
            <w:r>
              <w:rPr>
                <w:rFonts w:hint="eastAsia" w:ascii="Arial"/>
                <w:sz w:val="21"/>
              </w:rPr>
              <w:t>3.5.2 性能说明：逐行采集，图像亮度动态对比度可调</w:t>
            </w:r>
          </w:p>
          <w:p>
            <w:pPr>
              <w:rPr>
                <w:rFonts w:hint="eastAsia" w:ascii="Arial"/>
                <w:sz w:val="21"/>
              </w:rPr>
            </w:pPr>
            <w:r>
              <w:rPr>
                <w:rFonts w:hint="eastAsia" w:ascii="Arial"/>
                <w:sz w:val="21"/>
              </w:rPr>
              <w:t>3.6 图文打印</w:t>
            </w:r>
          </w:p>
          <w:p>
            <w:pPr>
              <w:rPr>
                <w:rFonts w:hint="eastAsia" w:ascii="Arial"/>
                <w:sz w:val="21"/>
              </w:rPr>
            </w:pPr>
            <w:r>
              <w:rPr>
                <w:rFonts w:hint="eastAsia" w:ascii="Arial"/>
                <w:sz w:val="21"/>
              </w:rPr>
              <w:t>3.6.1 彩色喷墨打印机（可选配其他）：600x600dpi  A4/B5幅面可调</w:t>
            </w:r>
          </w:p>
          <w:p>
            <w:pPr>
              <w:rPr>
                <w:rFonts w:hint="eastAsia" w:ascii="Arial"/>
                <w:sz w:val="21"/>
              </w:rPr>
            </w:pPr>
            <w:r>
              <w:rPr>
                <w:rFonts w:hint="eastAsia" w:ascii="Arial"/>
                <w:sz w:val="21"/>
              </w:rPr>
              <w:t>3.6.2 性能说明：每分钟14页出纸超微粒打印</w:t>
            </w:r>
          </w:p>
          <w:p>
            <w:pPr>
              <w:rPr>
                <w:rFonts w:hint="eastAsia" w:ascii="Arial"/>
                <w:sz w:val="21"/>
              </w:rPr>
            </w:pPr>
            <w:r>
              <w:rPr>
                <w:rFonts w:hint="eastAsia" w:ascii="Arial"/>
                <w:sz w:val="21"/>
              </w:rPr>
              <w:t>四. 阴道镜工作站</w:t>
            </w:r>
          </w:p>
          <w:p>
            <w:pPr>
              <w:rPr>
                <w:rFonts w:hint="eastAsia" w:ascii="Arial"/>
                <w:sz w:val="21"/>
              </w:rPr>
            </w:pPr>
            <w:r>
              <w:rPr>
                <w:rFonts w:hint="eastAsia" w:ascii="Arial"/>
                <w:sz w:val="21"/>
              </w:rPr>
              <w:t>1、多种软件版本、多种硬件支持、多种扩展功能、多种报告格式和模板、多种视频、图像采集与处理方式 、多种功能模块、多种数据库查询操作、多种完善的安全措施、多种参数设置、多种成品配件</w:t>
            </w:r>
          </w:p>
          <w:p>
            <w:pPr>
              <w:rPr>
                <w:rFonts w:hint="eastAsia" w:ascii="Arial"/>
                <w:sz w:val="21"/>
              </w:rPr>
            </w:pPr>
            <w:r>
              <w:rPr>
                <w:rFonts w:hint="eastAsia" w:ascii="Arial"/>
                <w:sz w:val="21"/>
              </w:rPr>
              <w:t>2、支持多种采集卡、支持鼠标、脚踏多种采集方式、支持多种输出方式</w:t>
            </w:r>
          </w:p>
          <w:p>
            <w:pPr>
              <w:rPr>
                <w:rFonts w:hint="eastAsia" w:ascii="Arial"/>
                <w:sz w:val="21"/>
              </w:rPr>
            </w:pPr>
            <w:r>
              <w:rPr>
                <w:rFonts w:hint="eastAsia" w:ascii="Arial"/>
                <w:sz w:val="21"/>
              </w:rPr>
              <w:t>3、丰富的专家词库和图文报告模板，支持自定义设置</w:t>
            </w:r>
          </w:p>
          <w:p>
            <w:pPr>
              <w:rPr>
                <w:rFonts w:hint="eastAsia" w:ascii="Arial"/>
                <w:sz w:val="21"/>
              </w:rPr>
            </w:pPr>
            <w:r>
              <w:rPr>
                <w:rFonts w:hint="eastAsia" w:ascii="Arial"/>
                <w:sz w:val="21"/>
              </w:rPr>
              <w:t>4、RCI评分系统</w:t>
            </w:r>
          </w:p>
          <w:p>
            <w:pPr>
              <w:rPr>
                <w:rFonts w:hint="eastAsia" w:ascii="Arial"/>
                <w:sz w:val="21"/>
              </w:rPr>
            </w:pPr>
            <w:r>
              <w:rPr>
                <w:rFonts w:hint="eastAsia" w:ascii="Arial"/>
                <w:sz w:val="21"/>
              </w:rPr>
              <w:t>5、前置打印机放置，便于纸张安装及取拿报告</w:t>
            </w:r>
          </w:p>
          <w:p>
            <w:pPr>
              <w:rPr>
                <w:rFonts w:hint="eastAsia" w:ascii="Arial"/>
                <w:sz w:val="21"/>
              </w:rPr>
            </w:pPr>
            <w:r>
              <w:rPr>
                <w:rFonts w:hint="eastAsia" w:ascii="Arial"/>
                <w:sz w:val="21"/>
              </w:rPr>
              <w:t>★6、具有同屏图像对比功能，与病例库或者患者之前的病理图片实时比对</w:t>
            </w:r>
          </w:p>
          <w:p>
            <w:pPr>
              <w:rPr>
                <w:rFonts w:hint="eastAsia" w:ascii="Arial"/>
                <w:sz w:val="21"/>
              </w:rPr>
            </w:pPr>
            <w:r>
              <w:rPr>
                <w:rFonts w:hint="eastAsia" w:ascii="Arial"/>
                <w:sz w:val="21"/>
              </w:rPr>
              <w:t>7、图像处理功能：可以对图像进行注释、标注、病变部位的长度、面积进行测量等</w:t>
            </w:r>
          </w:p>
          <w:p>
            <w:pPr>
              <w:rPr>
                <w:rFonts w:hint="eastAsia" w:ascii="Arial"/>
                <w:sz w:val="21"/>
              </w:rPr>
            </w:pPr>
            <w:r>
              <w:rPr>
                <w:rFonts w:hint="eastAsia" w:ascii="Arial"/>
                <w:sz w:val="21"/>
              </w:rPr>
              <w:t>8、多种病例检索方式：时间、姓名、检查医生、检查号、病例号、科室等等</w:t>
            </w:r>
          </w:p>
          <w:p>
            <w:pPr>
              <w:rPr>
                <w:rFonts w:hint="eastAsia" w:ascii="Arial"/>
                <w:sz w:val="21"/>
              </w:rPr>
            </w:pPr>
            <w:r>
              <w:rPr>
                <w:rFonts w:hint="eastAsia" w:ascii="Arial"/>
                <w:sz w:val="21"/>
              </w:rPr>
              <w:t>9、支持图片导入导出功能</w:t>
            </w:r>
          </w:p>
          <w:p>
            <w:pPr>
              <w:rPr>
                <w:rFonts w:hint="eastAsia" w:ascii="Arial"/>
                <w:sz w:val="21"/>
              </w:rPr>
            </w:pPr>
            <w:r>
              <w:rPr>
                <w:rFonts w:hint="eastAsia" w:ascii="Arial"/>
                <w:sz w:val="21"/>
              </w:rPr>
              <w:t>10、支持工作量统计功能</w:t>
            </w:r>
          </w:p>
          <w:p>
            <w:pPr>
              <w:rPr>
                <w:rFonts w:hint="eastAsia" w:ascii="Arial"/>
                <w:sz w:val="21"/>
              </w:rPr>
            </w:pPr>
            <w:r>
              <w:rPr>
                <w:rFonts w:hint="eastAsia" w:ascii="Arial"/>
                <w:sz w:val="21"/>
              </w:rPr>
              <w:t>五. 配置</w:t>
            </w:r>
          </w:p>
          <w:p>
            <w:pPr>
              <w:rPr>
                <w:rFonts w:hint="eastAsia" w:ascii="Arial"/>
                <w:sz w:val="21"/>
              </w:rPr>
            </w:pPr>
            <w:r>
              <w:rPr>
                <w:rFonts w:hint="eastAsia" w:ascii="Arial"/>
                <w:sz w:val="21"/>
              </w:rPr>
              <w:t>随机资料：提供使用操作手册随机1份、维修卡、装箱单、产品三证</w:t>
            </w:r>
          </w:p>
          <w:p>
            <w:pPr>
              <w:rPr>
                <w:rFonts w:hint="eastAsia" w:ascii="Arial"/>
                <w:sz w:val="21"/>
              </w:rPr>
            </w:pPr>
          </w:p>
          <w:p>
            <w:pPr>
              <w:rPr>
                <w:rFonts w:ascii="Arial"/>
                <w:sz w:val="21"/>
              </w:rPr>
            </w:pPr>
          </w:p>
        </w:tc>
        <w:tc>
          <w:tcPr>
            <w:tcW w:w="550" w:type="dxa"/>
            <w:tcBorders>
              <w:top w:val="single" w:color="000000" w:sz="2" w:space="0"/>
              <w:bottom w:val="single" w:color="000000" w:sz="2" w:space="0"/>
            </w:tcBorders>
            <w:vAlign w:val="top"/>
          </w:tcPr>
          <w:p>
            <w:pPr>
              <w:spacing w:before="154"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3" w:line="186" w:lineRule="auto"/>
              <w:ind w:left="239"/>
              <w:rPr>
                <w:rFonts w:ascii="仿宋" w:hAnsi="仿宋" w:eastAsia="仿宋" w:cs="仿宋"/>
                <w:sz w:val="22"/>
                <w:szCs w:val="22"/>
              </w:rPr>
            </w:pPr>
            <w:r>
              <w:rPr>
                <w:rFonts w:ascii="仿宋" w:hAnsi="仿宋" w:eastAsia="仿宋" w:cs="仿宋"/>
                <w:sz w:val="22"/>
                <w:szCs w:val="22"/>
              </w:rPr>
              <w:t>1</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3" w:line="182" w:lineRule="auto"/>
              <w:rPr>
                <w:rFonts w:ascii="仿宋" w:hAnsi="仿宋" w:eastAsia="仿宋" w:cs="仿宋"/>
                <w:sz w:val="20"/>
                <w:szCs w:val="20"/>
              </w:rPr>
            </w:pPr>
            <w:r>
              <w:rPr>
                <w:rFonts w:ascii="仿宋" w:hAnsi="仿宋" w:eastAsia="仿宋" w:cs="仿宋"/>
                <w:spacing w:val="-11"/>
                <w:sz w:val="20"/>
                <w:szCs w:val="20"/>
              </w:rPr>
              <w:t>1</w:t>
            </w:r>
            <w:r>
              <w:rPr>
                <w:rFonts w:ascii="仿宋" w:hAnsi="仿宋" w:eastAsia="仿宋" w:cs="仿宋"/>
                <w:spacing w:val="-9"/>
                <w:sz w:val="20"/>
                <w:szCs w:val="20"/>
              </w:rPr>
              <w:t>1</w:t>
            </w:r>
          </w:p>
        </w:tc>
        <w:tc>
          <w:tcPr>
            <w:tcW w:w="950" w:type="dxa"/>
            <w:tcBorders>
              <w:top w:val="single" w:color="000000" w:sz="2" w:space="0"/>
              <w:bottom w:val="single" w:color="000000" w:sz="2" w:space="0"/>
            </w:tcBorders>
            <w:vAlign w:val="top"/>
          </w:tcPr>
          <w:p>
            <w:pPr>
              <w:spacing w:before="156" w:line="229" w:lineRule="auto"/>
              <w:rPr>
                <w:rFonts w:ascii="仿宋" w:hAnsi="仿宋" w:eastAsia="仿宋" w:cs="仿宋"/>
                <w:sz w:val="22"/>
                <w:szCs w:val="22"/>
              </w:rPr>
            </w:pPr>
            <w:r>
              <w:rPr>
                <w:rFonts w:ascii="仿宋" w:hAnsi="仿宋" w:eastAsia="仿宋" w:cs="仿宋"/>
                <w:spacing w:val="6"/>
                <w:sz w:val="22"/>
                <w:szCs w:val="22"/>
              </w:rPr>
              <w:t>制</w:t>
            </w:r>
            <w:r>
              <w:rPr>
                <w:rFonts w:ascii="仿宋" w:hAnsi="仿宋" w:eastAsia="仿宋" w:cs="仿宋"/>
                <w:spacing w:val="5"/>
                <w:sz w:val="22"/>
                <w:szCs w:val="22"/>
              </w:rPr>
              <w:t>氧机</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一、主要技术参数</w:t>
            </w:r>
          </w:p>
          <w:p>
            <w:pPr>
              <w:rPr>
                <w:rFonts w:hint="eastAsia" w:ascii="Arial"/>
                <w:sz w:val="21"/>
              </w:rPr>
            </w:pPr>
            <w:r>
              <w:rPr>
                <w:rFonts w:hint="eastAsia" w:ascii="Arial"/>
                <w:sz w:val="21"/>
              </w:rPr>
              <w:t>1、最大推荐流量：5L/min</w:t>
            </w:r>
          </w:p>
          <w:p>
            <w:pPr>
              <w:rPr>
                <w:rFonts w:hint="eastAsia" w:ascii="Arial"/>
                <w:sz w:val="21"/>
              </w:rPr>
            </w:pPr>
            <w:r>
              <w:rPr>
                <w:rFonts w:hint="eastAsia" w:ascii="Arial"/>
                <w:sz w:val="21"/>
              </w:rPr>
              <w:t>2、出口标称压力为零和7kPa时的流量范围：0.5~5L/min</w:t>
            </w:r>
          </w:p>
          <w:p>
            <w:pPr>
              <w:rPr>
                <w:rFonts w:hint="eastAsia" w:ascii="Arial"/>
                <w:sz w:val="21"/>
              </w:rPr>
            </w:pPr>
            <w:r>
              <w:rPr>
                <w:rFonts w:hint="eastAsia" w:ascii="Arial"/>
                <w:sz w:val="21"/>
              </w:rPr>
              <w:t>3、在最大推荐流量时， 施加7kPa的背压， 流量变化：0.5L/min</w:t>
            </w:r>
          </w:p>
          <w:p>
            <w:pPr>
              <w:rPr>
                <w:rFonts w:hint="eastAsia" w:ascii="Arial"/>
                <w:sz w:val="21"/>
              </w:rPr>
            </w:pPr>
            <w:r>
              <w:rPr>
                <w:rFonts w:hint="eastAsia" w:ascii="Arial"/>
                <w:sz w:val="21"/>
              </w:rPr>
              <w:t>4、出口标称压力为零时的氧浓度(在初始开机30min内， 达到规定的浓度水平) ：氧流量0.5~5L/min时， 氧浓度≥90%</w:t>
            </w:r>
          </w:p>
          <w:p>
            <w:pPr>
              <w:rPr>
                <w:rFonts w:hint="eastAsia" w:ascii="Arial"/>
                <w:sz w:val="21"/>
              </w:rPr>
            </w:pPr>
            <w:r>
              <w:rPr>
                <w:rFonts w:hint="eastAsia" w:ascii="Arial"/>
                <w:sz w:val="21"/>
              </w:rPr>
              <w:t>5、输出压力：40~70kPa</w:t>
            </w:r>
          </w:p>
          <w:p>
            <w:pPr>
              <w:rPr>
                <w:rFonts w:hint="eastAsia" w:ascii="Arial"/>
                <w:sz w:val="21"/>
              </w:rPr>
            </w:pPr>
            <w:r>
              <w:rPr>
                <w:rFonts w:hint="eastAsia" w:ascii="Arial"/>
                <w:sz w:val="21"/>
              </w:rPr>
              <w:t>6、压缩机安全阀释放压力：250kPa±50kPa</w:t>
            </w:r>
          </w:p>
          <w:p>
            <w:pPr>
              <w:rPr>
                <w:rFonts w:hint="eastAsia" w:ascii="Arial"/>
                <w:sz w:val="21"/>
              </w:rPr>
            </w:pPr>
            <w:r>
              <w:rPr>
                <w:rFonts w:hint="eastAsia" w:ascii="Arial"/>
                <w:sz w:val="21"/>
              </w:rPr>
              <w:t>7、噪声：≤60dB(A)</w:t>
            </w:r>
          </w:p>
          <w:p>
            <w:pPr>
              <w:rPr>
                <w:rFonts w:hint="eastAsia" w:ascii="Arial"/>
                <w:sz w:val="21"/>
              </w:rPr>
            </w:pPr>
            <w:r>
              <w:rPr>
                <w:rFonts w:hint="eastAsia" w:ascii="Arial"/>
                <w:sz w:val="21"/>
              </w:rPr>
              <w:t>8、*雾化率：≥0.1mL/min(仅适用于8F-5AW型)</w:t>
            </w:r>
          </w:p>
          <w:p>
            <w:pPr>
              <w:rPr>
                <w:rFonts w:hint="eastAsia" w:ascii="Arial"/>
                <w:sz w:val="21"/>
              </w:rPr>
            </w:pPr>
            <w:r>
              <w:rPr>
                <w:rFonts w:hint="eastAsia" w:ascii="Arial"/>
                <w:sz w:val="21"/>
              </w:rPr>
              <w:t>9、输入功率：500VA</w:t>
            </w:r>
          </w:p>
          <w:p>
            <w:pPr>
              <w:rPr>
                <w:rFonts w:hint="eastAsia" w:ascii="Arial"/>
                <w:sz w:val="21"/>
              </w:rPr>
            </w:pPr>
            <w:r>
              <w:rPr>
                <w:rFonts w:hint="eastAsia" w:ascii="Arial"/>
                <w:sz w:val="21"/>
              </w:rPr>
              <w:t>10、净重：15.2kg</w:t>
            </w:r>
          </w:p>
          <w:p>
            <w:pPr>
              <w:rPr>
                <w:rFonts w:hint="eastAsia" w:ascii="Arial"/>
                <w:sz w:val="21"/>
              </w:rPr>
            </w:pPr>
            <w:r>
              <w:rPr>
                <w:rFonts w:hint="eastAsia" w:ascii="Arial"/>
                <w:sz w:val="21"/>
              </w:rPr>
              <w:t>11、外形尺寸：39×24.5×54(cm)</w:t>
            </w:r>
          </w:p>
          <w:p>
            <w:pPr>
              <w:rPr>
                <w:rFonts w:hint="eastAsia" w:ascii="Arial"/>
                <w:sz w:val="21"/>
              </w:rPr>
            </w:pPr>
            <w:r>
              <w:rPr>
                <w:rFonts w:hint="eastAsia" w:ascii="Arial"/>
                <w:sz w:val="21"/>
              </w:rPr>
              <w:t>12、海拔高度：海平面至1828米时不会降低氧浓度，从1828米至4000米时效率低于90%。</w:t>
            </w:r>
          </w:p>
          <w:p>
            <w:pPr>
              <w:rPr>
                <w:rFonts w:hint="eastAsia" w:ascii="Arial"/>
                <w:sz w:val="21"/>
              </w:rPr>
            </w:pPr>
            <w:r>
              <w:rPr>
                <w:rFonts w:hint="eastAsia" w:ascii="Arial"/>
                <w:sz w:val="21"/>
              </w:rPr>
              <w:t>13、安全系统：</w:t>
            </w:r>
          </w:p>
          <w:p>
            <w:pPr>
              <w:rPr>
                <w:rFonts w:hint="eastAsia" w:ascii="Arial"/>
                <w:sz w:val="21"/>
              </w:rPr>
            </w:pPr>
            <w:r>
              <w:rPr>
                <w:rFonts w:hint="eastAsia" w:ascii="Arial"/>
                <w:sz w:val="21"/>
              </w:rPr>
              <w:t>·电流过载或连线松脱，停机；</w:t>
            </w:r>
          </w:p>
          <w:p>
            <w:pPr>
              <w:rPr>
                <w:rFonts w:hint="eastAsia" w:ascii="Arial"/>
                <w:sz w:val="21"/>
              </w:rPr>
            </w:pPr>
            <w:r>
              <w:rPr>
                <w:rFonts w:hint="eastAsia" w:ascii="Arial"/>
                <w:sz w:val="21"/>
              </w:rPr>
              <w:t>·压缩机高温，停机；</w:t>
            </w:r>
          </w:p>
          <w:p>
            <w:pPr>
              <w:rPr>
                <w:rFonts w:hint="eastAsia" w:ascii="Arial"/>
                <w:sz w:val="21"/>
              </w:rPr>
            </w:pPr>
            <w:r>
              <w:rPr>
                <w:rFonts w:hint="eastAsia" w:ascii="Arial"/>
                <w:sz w:val="21"/>
              </w:rPr>
              <w:t>·压力、循环故障，报警停机；</w:t>
            </w:r>
          </w:p>
          <w:p>
            <w:pPr>
              <w:rPr>
                <w:rFonts w:hint="eastAsia" w:ascii="Arial"/>
                <w:sz w:val="21"/>
              </w:rPr>
            </w:pPr>
            <w:r>
              <w:rPr>
                <w:rFonts w:hint="eastAsia" w:ascii="Arial"/>
                <w:sz w:val="21"/>
              </w:rPr>
              <w:t>·压缩机故障，报警停机；</w:t>
            </w:r>
          </w:p>
          <w:p>
            <w:pPr>
              <w:rPr>
                <w:rFonts w:hint="eastAsia" w:ascii="Arial"/>
                <w:sz w:val="21"/>
              </w:rPr>
            </w:pPr>
            <w:r>
              <w:rPr>
                <w:rFonts w:hint="eastAsia" w:ascii="Arial"/>
                <w:sz w:val="21"/>
              </w:rPr>
              <w:t>·低氧浓度，报警；</w:t>
            </w:r>
          </w:p>
          <w:p>
            <w:pPr>
              <w:rPr>
                <w:rFonts w:hint="eastAsia" w:ascii="Arial"/>
                <w:sz w:val="21"/>
              </w:rPr>
            </w:pPr>
            <w:r>
              <w:rPr>
                <w:rFonts w:hint="eastAsia" w:ascii="Arial"/>
                <w:sz w:val="21"/>
              </w:rPr>
              <w:t>14、最短工作时间：不得低于30分钟</w:t>
            </w:r>
          </w:p>
          <w:p>
            <w:pPr>
              <w:rPr>
                <w:rFonts w:hint="eastAsia" w:ascii="Arial"/>
                <w:sz w:val="21"/>
              </w:rPr>
            </w:pPr>
            <w:r>
              <w:rPr>
                <w:rFonts w:hint="eastAsia" w:ascii="Arial"/>
                <w:sz w:val="21"/>
              </w:rPr>
              <w:t>15、电气分类：Ⅱ类设备，BF型应用部分</w:t>
            </w:r>
          </w:p>
          <w:p>
            <w:pPr>
              <w:rPr>
                <w:rFonts w:hint="eastAsia" w:ascii="Arial"/>
                <w:sz w:val="21"/>
              </w:rPr>
            </w:pPr>
            <w:r>
              <w:rPr>
                <w:rFonts w:hint="eastAsia" w:ascii="Arial"/>
                <w:sz w:val="21"/>
              </w:rPr>
              <w:t>16、工作制：连续运行</w:t>
            </w:r>
          </w:p>
          <w:p>
            <w:pPr>
              <w:rPr>
                <w:rFonts w:hint="eastAsia" w:ascii="Arial"/>
                <w:sz w:val="21"/>
              </w:rPr>
            </w:pPr>
            <w:r>
              <w:rPr>
                <w:rFonts w:hint="eastAsia" w:ascii="Arial"/>
                <w:sz w:val="21"/>
              </w:rPr>
              <w:t xml:space="preserve">17、防进液等级：IPX 0 </w:t>
            </w:r>
          </w:p>
          <w:p>
            <w:pPr>
              <w:rPr>
                <w:rFonts w:hint="eastAsia" w:ascii="Arial"/>
                <w:sz w:val="21"/>
              </w:rPr>
            </w:pPr>
            <w:r>
              <w:rPr>
                <w:rFonts w:hint="eastAsia" w:ascii="Arial"/>
                <w:sz w:val="21"/>
              </w:rPr>
              <w:t>18、正常工作条件(含氧浓度状态指示器)：</w:t>
            </w:r>
          </w:p>
          <w:p>
            <w:pPr>
              <w:rPr>
                <w:rFonts w:hint="eastAsia" w:ascii="Arial"/>
                <w:sz w:val="21"/>
              </w:rPr>
            </w:pPr>
            <w:r>
              <w:rPr>
                <w:rFonts w:hint="eastAsia" w:ascii="Arial"/>
                <w:sz w:val="21"/>
              </w:rPr>
              <w:t>·环境温度范围：10℃~40℃；</w:t>
            </w:r>
          </w:p>
          <w:p>
            <w:pPr>
              <w:rPr>
                <w:rFonts w:hint="eastAsia" w:ascii="Arial"/>
                <w:sz w:val="21"/>
              </w:rPr>
            </w:pPr>
            <w:r>
              <w:rPr>
                <w:rFonts w:hint="eastAsia" w:ascii="Arial"/>
                <w:sz w:val="21"/>
              </w:rPr>
              <w:t>·相对湿度范围：30%~75%；</w:t>
            </w:r>
          </w:p>
          <w:p>
            <w:pPr>
              <w:rPr>
                <w:rFonts w:hint="eastAsia" w:ascii="Arial"/>
                <w:sz w:val="21"/>
              </w:rPr>
            </w:pPr>
            <w:r>
              <w:rPr>
                <w:rFonts w:hint="eastAsia" w:ascii="Arial"/>
                <w:sz w:val="21"/>
              </w:rPr>
              <w:t>·大气压力范围：860hPa~1060hPa；</w:t>
            </w:r>
          </w:p>
          <w:p>
            <w:pPr>
              <w:rPr>
                <w:rFonts w:hint="eastAsia" w:ascii="Arial"/>
                <w:sz w:val="21"/>
              </w:rPr>
            </w:pPr>
            <w:r>
              <w:rPr>
                <w:rFonts w:hint="eastAsia" w:ascii="Arial"/>
                <w:sz w:val="21"/>
              </w:rPr>
              <w:t>额定电源：~220V，50Hz</w:t>
            </w:r>
          </w:p>
          <w:p>
            <w:pPr>
              <w:rPr>
                <w:rFonts w:hint="eastAsia" w:ascii="Arial"/>
                <w:sz w:val="21"/>
              </w:rPr>
            </w:pPr>
            <w:r>
              <w:rPr>
                <w:rFonts w:hint="eastAsia" w:ascii="Arial"/>
                <w:sz w:val="21"/>
              </w:rPr>
              <w:t>注意：当贮运温度低于5℃时，使用前应将设备在正常工作温度环</w:t>
            </w:r>
          </w:p>
          <w:p>
            <w:pPr>
              <w:rPr>
                <w:rFonts w:hint="eastAsia" w:ascii="Arial"/>
                <w:sz w:val="21"/>
              </w:rPr>
            </w:pPr>
            <w:r>
              <w:rPr>
                <w:rFonts w:hint="eastAsia" w:ascii="Arial"/>
                <w:sz w:val="21"/>
              </w:rPr>
              <w:t xml:space="preserve">    境中放置四小时以上。</w:t>
            </w:r>
          </w:p>
          <w:p>
            <w:pPr>
              <w:rPr>
                <w:rFonts w:hint="eastAsia" w:ascii="Arial"/>
                <w:sz w:val="21"/>
              </w:rPr>
            </w:pPr>
            <w:r>
              <w:rPr>
                <w:rFonts w:hint="eastAsia" w:ascii="Arial"/>
                <w:sz w:val="21"/>
              </w:rPr>
              <w:t>19、氧气输出口温度：≤46℃</w:t>
            </w:r>
          </w:p>
          <w:p>
            <w:pPr>
              <w:rPr>
                <w:rFonts w:hint="eastAsia" w:ascii="Arial"/>
                <w:sz w:val="21"/>
              </w:rPr>
            </w:pPr>
            <w:r>
              <w:rPr>
                <w:rFonts w:hint="eastAsia" w:ascii="Arial"/>
                <w:sz w:val="21"/>
              </w:rPr>
              <w:t>20、建议：吸氧管长度不得超过15.2米且不能折瘪。</w:t>
            </w:r>
          </w:p>
          <w:p>
            <w:pPr>
              <w:rPr>
                <w:rFonts w:hint="eastAsia" w:ascii="Arial"/>
                <w:sz w:val="21"/>
              </w:rPr>
            </w:pPr>
            <w:r>
              <w:rPr>
                <w:rFonts w:hint="eastAsia" w:ascii="Arial"/>
                <w:sz w:val="21"/>
              </w:rPr>
              <w:t>21、贮存和运输环境：</w:t>
            </w:r>
          </w:p>
          <w:p>
            <w:pPr>
              <w:rPr>
                <w:rFonts w:hint="eastAsia" w:ascii="Arial"/>
                <w:sz w:val="21"/>
              </w:rPr>
            </w:pPr>
            <w:r>
              <w:rPr>
                <w:rFonts w:hint="eastAsia" w:ascii="Arial"/>
                <w:sz w:val="21"/>
              </w:rPr>
              <w:t>·环境温度范围：-20℃~+55℃；</w:t>
            </w:r>
          </w:p>
          <w:p>
            <w:pPr>
              <w:rPr>
                <w:rFonts w:hint="eastAsia" w:ascii="Arial"/>
                <w:sz w:val="21"/>
              </w:rPr>
            </w:pPr>
            <w:r>
              <w:rPr>
                <w:rFonts w:hint="eastAsia" w:ascii="Arial"/>
                <w:sz w:val="21"/>
              </w:rPr>
              <w:t>·相对湿度范围：10%~93%，且无冷凝现象；</w:t>
            </w:r>
          </w:p>
          <w:p>
            <w:pPr>
              <w:rPr>
                <w:rFonts w:hint="eastAsia" w:ascii="Arial"/>
                <w:sz w:val="21"/>
              </w:rPr>
            </w:pPr>
            <w:r>
              <w:rPr>
                <w:rFonts w:hint="eastAsia" w:ascii="Arial"/>
                <w:sz w:val="21"/>
              </w:rPr>
              <w:t>·大气压力范围：700hPa~1060hPa；</w:t>
            </w:r>
          </w:p>
          <w:p>
            <w:pPr>
              <w:rPr>
                <w:rFonts w:hint="eastAsia" w:ascii="Arial"/>
                <w:sz w:val="21"/>
              </w:rPr>
            </w:pPr>
            <w:r>
              <w:rPr>
                <w:rFonts w:hint="eastAsia" w:ascii="Arial"/>
                <w:sz w:val="21"/>
              </w:rPr>
              <w:t>注意：制氧机应贮存在无强烈日光、无腐蚀性气体和通风良好的室内，运输时避免剧震和倒置横卧。</w:t>
            </w:r>
          </w:p>
          <w:p>
            <w:pPr>
              <w:rPr>
                <w:rFonts w:hint="eastAsia" w:ascii="Arial"/>
                <w:sz w:val="21"/>
              </w:rPr>
            </w:pPr>
            <w:r>
              <w:rPr>
                <w:rFonts w:hint="eastAsia" w:ascii="Arial"/>
                <w:sz w:val="21"/>
              </w:rPr>
              <w:t>22、设备类型：非AP/APG设备(不能在有与空气混合的易燃麻醉气或与氧或氧化亚氮混合的易燃麻醉气情况下使用的设备)</w:t>
            </w:r>
          </w:p>
          <w:p>
            <w:pPr>
              <w:rPr>
                <w:rFonts w:hint="eastAsia" w:ascii="Arial"/>
                <w:sz w:val="21"/>
              </w:rPr>
            </w:pPr>
            <w:r>
              <w:rPr>
                <w:rFonts w:hint="eastAsia" w:ascii="Arial"/>
                <w:sz w:val="21"/>
              </w:rPr>
              <w:t>二、配置清单</w:t>
            </w:r>
          </w:p>
          <w:p>
            <w:pPr>
              <w:rPr>
                <w:rFonts w:hint="eastAsia" w:ascii="Arial"/>
                <w:sz w:val="21"/>
              </w:rPr>
            </w:pPr>
            <w:r>
              <w:rPr>
                <w:rFonts w:hint="eastAsia" w:ascii="Arial"/>
                <w:sz w:val="21"/>
              </w:rPr>
              <w:t>1、制氧机    1台</w:t>
            </w:r>
          </w:p>
          <w:p>
            <w:pPr>
              <w:rPr>
                <w:rFonts w:hint="eastAsia" w:ascii="Arial"/>
                <w:sz w:val="21"/>
              </w:rPr>
            </w:pPr>
            <w:r>
              <w:rPr>
                <w:rFonts w:hint="eastAsia" w:ascii="Arial"/>
                <w:sz w:val="21"/>
              </w:rPr>
              <w:t>2、产品使用及技术说明书  1份</w:t>
            </w:r>
          </w:p>
          <w:p>
            <w:pPr>
              <w:rPr>
                <w:rFonts w:hint="eastAsia" w:ascii="Arial"/>
                <w:sz w:val="21"/>
              </w:rPr>
            </w:pPr>
            <w:r>
              <w:rPr>
                <w:rFonts w:hint="eastAsia" w:ascii="Arial"/>
                <w:sz w:val="21"/>
              </w:rPr>
              <w:t>3、耳麦式吸氧管  1套</w:t>
            </w:r>
          </w:p>
          <w:p>
            <w:pPr>
              <w:rPr>
                <w:rFonts w:hint="eastAsia" w:ascii="Arial"/>
                <w:sz w:val="21"/>
              </w:rPr>
            </w:pPr>
            <w:r>
              <w:rPr>
                <w:rFonts w:hint="eastAsia" w:ascii="Arial"/>
                <w:sz w:val="21"/>
              </w:rPr>
              <w:t>3、鼻氧管   1根</w:t>
            </w:r>
          </w:p>
          <w:p>
            <w:pPr>
              <w:rPr>
                <w:rFonts w:hint="eastAsia" w:ascii="Arial"/>
                <w:sz w:val="21"/>
              </w:rPr>
            </w:pPr>
            <w:r>
              <w:rPr>
                <w:rFonts w:hint="eastAsia" w:ascii="Arial"/>
                <w:sz w:val="21"/>
              </w:rPr>
              <w:t>4、过滤毛毡 1件</w:t>
            </w:r>
          </w:p>
          <w:p>
            <w:pPr>
              <w:rPr>
                <w:rFonts w:hint="eastAsia" w:ascii="Arial"/>
                <w:sz w:val="21"/>
              </w:rPr>
            </w:pPr>
            <w:r>
              <w:rPr>
                <w:rFonts w:hint="eastAsia" w:ascii="Arial"/>
                <w:sz w:val="21"/>
              </w:rPr>
              <w:t>*5、雾化组件(仅适用于8F-5AW型)1套</w:t>
            </w:r>
          </w:p>
          <w:p>
            <w:pPr>
              <w:rPr>
                <w:rFonts w:hint="eastAsia" w:ascii="Arial"/>
                <w:sz w:val="21"/>
              </w:rPr>
            </w:pPr>
            <w:r>
              <w:rPr>
                <w:rFonts w:hint="eastAsia" w:ascii="Arial"/>
                <w:sz w:val="21"/>
              </w:rPr>
              <w:t>6、熔丝管（T5AL250V，Φ5*20）:2只</w:t>
            </w:r>
          </w:p>
          <w:p>
            <w:pPr>
              <w:rPr>
                <w:rFonts w:hint="eastAsia" w:ascii="Arial"/>
                <w:sz w:val="21"/>
              </w:rPr>
            </w:pPr>
            <w:r>
              <w:rPr>
                <w:rFonts w:hint="eastAsia" w:ascii="Arial"/>
                <w:sz w:val="21"/>
              </w:rPr>
              <w:t>7、保修卡、合格证  各1份</w:t>
            </w:r>
          </w:p>
          <w:p>
            <w:pPr>
              <w:rPr>
                <w:rFonts w:hint="eastAsia" w:ascii="Arial"/>
                <w:sz w:val="21"/>
              </w:rPr>
            </w:pPr>
            <w:r>
              <w:rPr>
                <w:rFonts w:hint="eastAsia" w:ascii="Arial"/>
                <w:sz w:val="21"/>
              </w:rPr>
              <w:t>8、遥控器  1只</w:t>
            </w:r>
          </w:p>
          <w:p>
            <w:pPr>
              <w:rPr>
                <w:rFonts w:ascii="Arial"/>
                <w:sz w:val="21"/>
              </w:rPr>
            </w:pPr>
          </w:p>
        </w:tc>
        <w:tc>
          <w:tcPr>
            <w:tcW w:w="550" w:type="dxa"/>
            <w:tcBorders>
              <w:top w:val="single" w:color="000000" w:sz="2" w:space="0"/>
              <w:bottom w:val="single" w:color="000000" w:sz="2" w:space="0"/>
            </w:tcBorders>
            <w:vAlign w:val="top"/>
          </w:tcPr>
          <w:p>
            <w:pPr>
              <w:spacing w:before="155" w:line="229" w:lineRule="auto"/>
              <w:ind w:left="190"/>
              <w:rPr>
                <w:rFonts w:ascii="仿宋" w:hAnsi="仿宋" w:eastAsia="仿宋" w:cs="仿宋"/>
                <w:sz w:val="22"/>
                <w:szCs w:val="22"/>
              </w:rPr>
            </w:pPr>
            <w:r>
              <w:rPr>
                <w:rFonts w:ascii="仿宋" w:hAnsi="仿宋" w:eastAsia="仿宋" w:cs="仿宋"/>
                <w:sz w:val="22"/>
                <w:szCs w:val="22"/>
              </w:rPr>
              <w:t>台</w:t>
            </w:r>
          </w:p>
        </w:tc>
        <w:tc>
          <w:tcPr>
            <w:tcW w:w="513" w:type="dxa"/>
            <w:tcBorders>
              <w:top w:val="single" w:color="000000" w:sz="2" w:space="0"/>
              <w:bottom w:val="single" w:color="000000" w:sz="2" w:space="0"/>
            </w:tcBorders>
            <w:vAlign w:val="top"/>
          </w:tcPr>
          <w:p>
            <w:pPr>
              <w:spacing w:before="197" w:line="184" w:lineRule="auto"/>
              <w:ind w:left="226"/>
              <w:rPr>
                <w:rFonts w:ascii="仿宋" w:hAnsi="仿宋" w:eastAsia="仿宋" w:cs="仿宋"/>
                <w:sz w:val="22"/>
                <w:szCs w:val="22"/>
              </w:rPr>
            </w:pPr>
            <w:r>
              <w:rPr>
                <w:rFonts w:ascii="仿宋" w:hAnsi="仿宋" w:eastAsia="仿宋" w:cs="仿宋"/>
                <w:sz w:val="22"/>
                <w:szCs w:val="22"/>
              </w:rPr>
              <w:t>5</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4" w:line="182" w:lineRule="auto"/>
              <w:rPr>
                <w:rFonts w:ascii="仿宋" w:hAnsi="仿宋" w:eastAsia="仿宋" w:cs="仿宋"/>
                <w:sz w:val="20"/>
                <w:szCs w:val="20"/>
              </w:rPr>
            </w:pPr>
            <w:r>
              <w:rPr>
                <w:rFonts w:ascii="仿宋" w:hAnsi="仿宋" w:eastAsia="仿宋" w:cs="仿宋"/>
                <w:spacing w:val="-11"/>
                <w:sz w:val="20"/>
                <w:szCs w:val="20"/>
              </w:rPr>
              <w:t>1</w:t>
            </w:r>
            <w:r>
              <w:rPr>
                <w:rFonts w:ascii="仿宋" w:hAnsi="仿宋" w:eastAsia="仿宋" w:cs="仿宋"/>
                <w:spacing w:val="-9"/>
                <w:sz w:val="20"/>
                <w:szCs w:val="20"/>
              </w:rPr>
              <w:t>2</w:t>
            </w:r>
          </w:p>
        </w:tc>
        <w:tc>
          <w:tcPr>
            <w:tcW w:w="950" w:type="dxa"/>
            <w:tcBorders>
              <w:top w:val="single" w:color="000000" w:sz="2" w:space="0"/>
              <w:bottom w:val="single" w:color="000000" w:sz="2" w:space="0"/>
            </w:tcBorders>
            <w:vAlign w:val="top"/>
          </w:tcPr>
          <w:p>
            <w:pPr>
              <w:spacing w:before="170" w:line="223" w:lineRule="auto"/>
              <w:rPr>
                <w:rFonts w:ascii="仿宋" w:hAnsi="仿宋" w:eastAsia="仿宋" w:cs="仿宋"/>
                <w:sz w:val="20"/>
                <w:szCs w:val="20"/>
              </w:rPr>
            </w:pPr>
            <w:r>
              <w:rPr>
                <w:rFonts w:ascii="仿宋" w:hAnsi="仿宋" w:eastAsia="仿宋" w:cs="仿宋"/>
                <w:spacing w:val="-2"/>
                <w:sz w:val="20"/>
                <w:szCs w:val="20"/>
              </w:rPr>
              <w:t>熏蒸治</w:t>
            </w:r>
            <w:r>
              <w:rPr>
                <w:rFonts w:ascii="仿宋" w:hAnsi="仿宋" w:eastAsia="仿宋" w:cs="仿宋"/>
                <w:spacing w:val="-1"/>
                <w:sz w:val="20"/>
                <w:szCs w:val="20"/>
              </w:rPr>
              <w:t>疗机</w:t>
            </w:r>
          </w:p>
        </w:tc>
        <w:tc>
          <w:tcPr>
            <w:tcW w:w="8225" w:type="dxa"/>
            <w:tcBorders>
              <w:top w:val="single" w:color="000000" w:sz="2" w:space="0"/>
              <w:bottom w:val="single" w:color="000000" w:sz="2" w:space="0"/>
            </w:tcBorders>
            <w:vAlign w:val="top"/>
          </w:tcPr>
          <w:p>
            <w:pPr>
              <w:rPr>
                <w:rFonts w:hint="eastAsia" w:ascii="Arial"/>
                <w:sz w:val="21"/>
              </w:rPr>
            </w:pPr>
            <w:r>
              <w:rPr>
                <w:rFonts w:hint="eastAsia" w:ascii="Arial"/>
                <w:sz w:val="21"/>
              </w:rPr>
              <w:t>1、外形尺寸：650mm*770mm*1090mm；</w:t>
            </w:r>
          </w:p>
          <w:p>
            <w:pPr>
              <w:rPr>
                <w:rFonts w:hint="eastAsia" w:ascii="Arial"/>
                <w:sz w:val="21"/>
              </w:rPr>
            </w:pPr>
            <w:r>
              <w:rPr>
                <w:rFonts w:hint="eastAsia" w:ascii="Arial"/>
                <w:sz w:val="21"/>
              </w:rPr>
              <w:t>2、使用电源：AC220V,50Hz；</w:t>
            </w:r>
          </w:p>
          <w:p>
            <w:pPr>
              <w:rPr>
                <w:rFonts w:hint="eastAsia" w:ascii="Arial"/>
                <w:sz w:val="21"/>
              </w:rPr>
            </w:pPr>
            <w:r>
              <w:rPr>
                <w:rFonts w:hint="eastAsia" w:ascii="Arial"/>
                <w:sz w:val="21"/>
              </w:rPr>
              <w:t>3、工作环境： 大气压力：700hPa～1060hPa，湿度不大于80％；</w:t>
            </w:r>
          </w:p>
          <w:p>
            <w:pPr>
              <w:rPr>
                <w:rFonts w:hint="eastAsia" w:ascii="Arial"/>
                <w:sz w:val="21"/>
              </w:rPr>
            </w:pPr>
            <w:r>
              <w:rPr>
                <w:rFonts w:hint="eastAsia" w:ascii="Arial"/>
                <w:sz w:val="21"/>
              </w:rPr>
              <w:t>4、额定输入功率：1800VA；</w:t>
            </w:r>
          </w:p>
          <w:p>
            <w:pPr>
              <w:rPr>
                <w:rFonts w:hint="eastAsia" w:ascii="Arial"/>
                <w:sz w:val="21"/>
              </w:rPr>
            </w:pPr>
            <w:r>
              <w:rPr>
                <w:rFonts w:hint="eastAsia" w:ascii="Arial"/>
                <w:sz w:val="21"/>
              </w:rPr>
              <w:t>5、机械臂前后调节范围：0~180°；</w:t>
            </w:r>
          </w:p>
          <w:p>
            <w:pPr>
              <w:rPr>
                <w:rFonts w:hint="eastAsia" w:ascii="Arial"/>
                <w:sz w:val="21"/>
              </w:rPr>
            </w:pPr>
            <w:r>
              <w:rPr>
                <w:rFonts w:hint="eastAsia" w:ascii="Arial"/>
                <w:sz w:val="21"/>
              </w:rPr>
              <w:t>6、机械臂旋转角度：0~360°；</w:t>
            </w:r>
          </w:p>
          <w:p>
            <w:pPr>
              <w:rPr>
                <w:rFonts w:hint="eastAsia" w:ascii="Arial"/>
                <w:sz w:val="21"/>
              </w:rPr>
            </w:pPr>
            <w:r>
              <w:rPr>
                <w:rFonts w:hint="eastAsia" w:ascii="Arial"/>
                <w:sz w:val="21"/>
              </w:rPr>
              <w:t>★7、熏蒸模式：正常模式和强弱模式；</w:t>
            </w:r>
          </w:p>
          <w:p>
            <w:pPr>
              <w:rPr>
                <w:rFonts w:hint="eastAsia" w:ascii="Arial"/>
                <w:sz w:val="21"/>
              </w:rPr>
            </w:pPr>
            <w:r>
              <w:rPr>
                <w:rFonts w:hint="eastAsia" w:ascii="Arial"/>
                <w:sz w:val="21"/>
              </w:rPr>
              <w:t>★8、熏蒸档位：1~15档可调，步长1档；</w:t>
            </w:r>
          </w:p>
          <w:p>
            <w:pPr>
              <w:rPr>
                <w:rFonts w:hint="eastAsia" w:ascii="Arial"/>
                <w:sz w:val="21"/>
              </w:rPr>
            </w:pPr>
            <w:r>
              <w:rPr>
                <w:rFonts w:hint="eastAsia" w:ascii="Arial"/>
                <w:sz w:val="21"/>
              </w:rPr>
              <w:t>10、熏蒸时间：0~99min，级差1min；</w:t>
            </w:r>
          </w:p>
          <w:p>
            <w:pPr>
              <w:rPr>
                <w:rFonts w:hint="eastAsia" w:ascii="Arial"/>
                <w:sz w:val="21"/>
              </w:rPr>
            </w:pPr>
            <w:r>
              <w:rPr>
                <w:rFonts w:hint="eastAsia" w:ascii="Arial"/>
                <w:sz w:val="21"/>
              </w:rPr>
              <w:t>11、熏蒸通道：双通道，可分别独立控制；</w:t>
            </w:r>
          </w:p>
          <w:p>
            <w:pPr>
              <w:rPr>
                <w:rFonts w:hint="eastAsia" w:ascii="Arial"/>
                <w:sz w:val="21"/>
              </w:rPr>
            </w:pPr>
            <w:r>
              <w:rPr>
                <w:rFonts w:hint="eastAsia" w:ascii="Arial"/>
                <w:sz w:val="21"/>
              </w:rPr>
              <w:t>★12、最大加液量：单通道：2.4L；</w:t>
            </w:r>
          </w:p>
          <w:p>
            <w:pPr>
              <w:rPr>
                <w:rFonts w:hint="eastAsia" w:ascii="Arial"/>
                <w:sz w:val="21"/>
              </w:rPr>
            </w:pPr>
            <w:r>
              <w:rPr>
                <w:rFonts w:hint="eastAsia" w:ascii="Arial"/>
                <w:sz w:val="21"/>
              </w:rPr>
              <w:t>13、实时温度显示范围：室温~99℃；</w:t>
            </w:r>
          </w:p>
          <w:p>
            <w:pPr>
              <w:rPr>
                <w:rFonts w:hint="eastAsia" w:ascii="Arial"/>
                <w:sz w:val="21"/>
              </w:rPr>
            </w:pPr>
            <w:r>
              <w:rPr>
                <w:rFonts w:hint="eastAsia" w:ascii="Arial"/>
                <w:sz w:val="21"/>
              </w:rPr>
              <w:t>14、实时蒸汽压力显示范围：10kPa~40kPa；</w:t>
            </w:r>
          </w:p>
          <w:p>
            <w:pPr>
              <w:rPr>
                <w:rFonts w:hint="eastAsia" w:ascii="Arial"/>
                <w:sz w:val="21"/>
              </w:rPr>
            </w:pPr>
            <w:r>
              <w:rPr>
                <w:rFonts w:hint="eastAsia" w:ascii="Arial"/>
                <w:sz w:val="21"/>
              </w:rPr>
              <w:t>★15、8英寸广角真彩色触摸屏，显示直观，操作简便；</w:t>
            </w:r>
          </w:p>
          <w:p>
            <w:pPr>
              <w:rPr>
                <w:rFonts w:hint="eastAsia" w:ascii="Arial"/>
                <w:sz w:val="21"/>
              </w:rPr>
            </w:pPr>
            <w:r>
              <w:rPr>
                <w:rFonts w:hint="eastAsia" w:ascii="Arial"/>
                <w:sz w:val="21"/>
              </w:rPr>
              <w:t>16、具有工作状态实时显示功能，可显示“缺少液体”、“液位正常”“预热状态”、“治疗状态”、“压力保护”等状态；</w:t>
            </w:r>
          </w:p>
          <w:p>
            <w:pPr>
              <w:rPr>
                <w:rFonts w:hint="eastAsia" w:ascii="Arial"/>
                <w:sz w:val="21"/>
              </w:rPr>
            </w:pPr>
            <w:r>
              <w:rPr>
                <w:rFonts w:hint="eastAsia" w:ascii="Arial"/>
                <w:sz w:val="21"/>
              </w:rPr>
              <w:t>17、具有缺液自动停止加热并报警功能；</w:t>
            </w:r>
          </w:p>
          <w:p>
            <w:pPr>
              <w:rPr>
                <w:rFonts w:hint="eastAsia" w:ascii="Arial"/>
                <w:sz w:val="21"/>
              </w:rPr>
            </w:pPr>
            <w:r>
              <w:rPr>
                <w:rFonts w:hint="eastAsia" w:ascii="Arial"/>
                <w:sz w:val="21"/>
              </w:rPr>
              <w:t>18、具有一键自动排液功能和手动排液功能，互不干扰，方便医护人员使用；</w:t>
            </w:r>
          </w:p>
          <w:p>
            <w:pPr>
              <w:rPr>
                <w:rFonts w:hint="eastAsia" w:ascii="Arial"/>
                <w:sz w:val="21"/>
              </w:rPr>
            </w:pPr>
            <w:r>
              <w:rPr>
                <w:rFonts w:hint="eastAsia" w:ascii="Arial"/>
                <w:sz w:val="21"/>
              </w:rPr>
              <w:t>★19、具有蒸汽压力超压四重保护功能，安全可靠，第一重保护为超过40kPa停止加热，蒸汽继续喷出，降低气体压力；第二重保护为蒸汽压力超过80kPa,限压阀自动打开排压；第三重保护为蒸汽压力超过120kPa,安全阀自动打开泄压；第四重保护为蒸汽压力超过160kPa，加热锅体弹性梁压缩，蒸汽从锅体和锅盖结合处溢出，降低气体压力；</w:t>
            </w:r>
          </w:p>
          <w:p>
            <w:pPr>
              <w:rPr>
                <w:rFonts w:hint="eastAsia" w:ascii="Arial"/>
                <w:sz w:val="21"/>
              </w:rPr>
            </w:pPr>
            <w:r>
              <w:rPr>
                <w:rFonts w:hint="eastAsia" w:ascii="Arial"/>
                <w:sz w:val="21"/>
              </w:rPr>
              <w:t>20、具有熏蒸过程中暂停功能；</w:t>
            </w:r>
          </w:p>
          <w:p>
            <w:pPr>
              <w:rPr>
                <w:rFonts w:hint="eastAsia" w:ascii="Arial"/>
                <w:sz w:val="21"/>
              </w:rPr>
            </w:pPr>
            <w:r>
              <w:rPr>
                <w:rFonts w:hint="eastAsia" w:ascii="Arial"/>
                <w:sz w:val="21"/>
              </w:rPr>
              <w:t>★21、具有冷凝水实时自动回收功能，彻底杜绝喷头滴水和喷液；</w:t>
            </w:r>
          </w:p>
          <w:p>
            <w:pPr>
              <w:rPr>
                <w:rFonts w:hint="eastAsia" w:ascii="Arial"/>
                <w:sz w:val="21"/>
              </w:rPr>
            </w:pPr>
            <w:r>
              <w:rPr>
                <w:rFonts w:hint="eastAsia" w:ascii="Arial"/>
                <w:sz w:val="21"/>
              </w:rPr>
              <w:t>22、ABS材质机身，304材质加热锅体，美观耐用；</w:t>
            </w:r>
          </w:p>
          <w:p>
            <w:pPr>
              <w:rPr>
                <w:rFonts w:hint="eastAsia" w:ascii="Arial"/>
                <w:sz w:val="21"/>
              </w:rPr>
            </w:pPr>
            <w:r>
              <w:rPr>
                <w:rFonts w:hint="eastAsia" w:ascii="Arial"/>
                <w:sz w:val="21"/>
              </w:rPr>
              <w:t>23、加热方式为加热盘加热，加热效率高并且耐用，从常温加热直至蒸汽喷出，所需时间≤5min；</w:t>
            </w:r>
          </w:p>
          <w:p>
            <w:pPr>
              <w:rPr>
                <w:rFonts w:hint="eastAsia" w:ascii="Arial"/>
                <w:sz w:val="21"/>
              </w:rPr>
            </w:pPr>
            <w:r>
              <w:rPr>
                <w:rFonts w:hint="eastAsia" w:ascii="Arial"/>
                <w:sz w:val="21"/>
              </w:rPr>
              <w:t>★24、熏蒸锅内设置具有过滤功能的蒸汽输出装置，防止药渣进入，堵塞蒸汽管道，蒸汽输出装置随时可拆卸，方便清洗药垢；</w:t>
            </w:r>
          </w:p>
          <w:p>
            <w:pPr>
              <w:rPr>
                <w:rFonts w:hint="eastAsia" w:ascii="Arial"/>
                <w:sz w:val="21"/>
              </w:rPr>
            </w:pPr>
            <w:r>
              <w:rPr>
                <w:rFonts w:hint="eastAsia" w:ascii="Arial"/>
                <w:sz w:val="21"/>
              </w:rPr>
              <w:t>25、免维护水位传感器，显著降低医生设备维护工作量；</w:t>
            </w:r>
          </w:p>
          <w:p>
            <w:pPr>
              <w:rPr>
                <w:rFonts w:ascii="Arial"/>
                <w:sz w:val="21"/>
              </w:rPr>
            </w:pPr>
            <w:r>
              <w:rPr>
                <w:rFonts w:hint="eastAsia" w:ascii="Arial"/>
                <w:sz w:val="21"/>
              </w:rPr>
              <w:t>26、通过CMD认证，ISO13485和ISO9001质量体系认证。</w:t>
            </w:r>
          </w:p>
        </w:tc>
        <w:tc>
          <w:tcPr>
            <w:tcW w:w="550" w:type="dxa"/>
            <w:tcBorders>
              <w:top w:val="single" w:color="000000" w:sz="2" w:space="0"/>
              <w:bottom w:val="single" w:color="000000" w:sz="2" w:space="0"/>
            </w:tcBorders>
            <w:vAlign w:val="top"/>
          </w:tcPr>
          <w:p>
            <w:pPr>
              <w:spacing w:before="183" w:line="224" w:lineRule="auto"/>
              <w:ind w:left="212"/>
              <w:rPr>
                <w:rFonts w:ascii="仿宋" w:hAnsi="仿宋" w:eastAsia="仿宋" w:cs="仿宋"/>
                <w:sz w:val="17"/>
                <w:szCs w:val="17"/>
              </w:rPr>
            </w:pPr>
            <w:r>
              <w:rPr>
                <w:rFonts w:ascii="仿宋" w:hAnsi="仿宋" w:eastAsia="仿宋" w:cs="仿宋"/>
                <w:sz w:val="17"/>
                <w:szCs w:val="17"/>
              </w:rPr>
              <w:t>台</w:t>
            </w:r>
          </w:p>
        </w:tc>
        <w:tc>
          <w:tcPr>
            <w:tcW w:w="513" w:type="dxa"/>
            <w:tcBorders>
              <w:top w:val="single" w:color="000000" w:sz="2" w:space="0"/>
              <w:bottom w:val="single" w:color="000000" w:sz="2" w:space="0"/>
            </w:tcBorders>
            <w:vAlign w:val="top"/>
          </w:tcPr>
          <w:p>
            <w:pPr>
              <w:spacing w:before="196" w:line="185" w:lineRule="auto"/>
              <w:ind w:left="225"/>
              <w:rPr>
                <w:rFonts w:ascii="仿宋" w:hAnsi="仿宋" w:eastAsia="仿宋" w:cs="仿宋"/>
                <w:sz w:val="22"/>
                <w:szCs w:val="22"/>
              </w:rPr>
            </w:pPr>
            <w:r>
              <w:rPr>
                <w:rFonts w:ascii="仿宋" w:hAnsi="仿宋" w:eastAsia="仿宋" w:cs="仿宋"/>
                <w:sz w:val="22"/>
                <w:szCs w:val="22"/>
              </w:rPr>
              <w:t>2</w:t>
            </w:r>
          </w:p>
        </w:tc>
        <w:tc>
          <w:tcPr>
            <w:tcW w:w="712"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05" w:type="dxa"/>
            <w:tcBorders>
              <w:top w:val="single" w:color="000000" w:sz="2" w:space="0"/>
              <w:bottom w:val="single" w:color="000000" w:sz="2" w:space="0"/>
            </w:tcBorders>
            <w:vAlign w:val="top"/>
          </w:tcPr>
          <w:p>
            <w:pPr>
              <w:spacing w:before="206" w:line="181" w:lineRule="auto"/>
              <w:rPr>
                <w:rFonts w:ascii="仿宋" w:hAnsi="仿宋" w:eastAsia="仿宋" w:cs="仿宋"/>
                <w:sz w:val="20"/>
                <w:szCs w:val="20"/>
              </w:rPr>
            </w:pPr>
            <w:r>
              <w:rPr>
                <w:rFonts w:ascii="仿宋" w:hAnsi="仿宋" w:eastAsia="仿宋" w:cs="仿宋"/>
                <w:spacing w:val="-11"/>
                <w:sz w:val="20"/>
                <w:szCs w:val="20"/>
              </w:rPr>
              <w:t>1</w:t>
            </w:r>
            <w:r>
              <w:rPr>
                <w:rFonts w:ascii="仿宋" w:hAnsi="仿宋" w:eastAsia="仿宋" w:cs="仿宋"/>
                <w:spacing w:val="-9"/>
                <w:sz w:val="20"/>
                <w:szCs w:val="20"/>
              </w:rPr>
              <w:t>3</w:t>
            </w:r>
          </w:p>
        </w:tc>
        <w:tc>
          <w:tcPr>
            <w:tcW w:w="950" w:type="dxa"/>
            <w:tcBorders>
              <w:top w:val="single" w:color="000000" w:sz="2" w:space="0"/>
              <w:bottom w:val="single" w:color="000000" w:sz="2" w:space="0"/>
            </w:tcBorders>
            <w:vAlign w:val="top"/>
          </w:tcPr>
          <w:p>
            <w:pPr>
              <w:spacing w:before="171" w:line="221" w:lineRule="auto"/>
              <w:rPr>
                <w:rFonts w:ascii="仿宋" w:hAnsi="仿宋" w:eastAsia="仿宋" w:cs="仿宋"/>
                <w:sz w:val="20"/>
                <w:szCs w:val="20"/>
              </w:rPr>
            </w:pPr>
            <w:r>
              <w:rPr>
                <w:rFonts w:ascii="仿宋" w:hAnsi="仿宋" w:eastAsia="仿宋" w:cs="仿宋"/>
                <w:spacing w:val="-3"/>
                <w:sz w:val="20"/>
                <w:szCs w:val="20"/>
              </w:rPr>
              <w:t>泡</w:t>
            </w:r>
            <w:r>
              <w:rPr>
                <w:rFonts w:ascii="仿宋" w:hAnsi="仿宋" w:eastAsia="仿宋" w:cs="仿宋"/>
                <w:spacing w:val="-2"/>
                <w:sz w:val="20"/>
                <w:szCs w:val="20"/>
              </w:rPr>
              <w:t>脚桶</w:t>
            </w:r>
          </w:p>
        </w:tc>
        <w:tc>
          <w:tcPr>
            <w:tcW w:w="8225" w:type="dxa"/>
            <w:tcBorders>
              <w:top w:val="single" w:color="000000" w:sz="2" w:space="0"/>
              <w:bottom w:val="single" w:color="000000" w:sz="2" w:space="0"/>
            </w:tcBorders>
            <w:vAlign w:val="top"/>
          </w:tcPr>
          <w:p>
            <w:pPr>
              <w:rPr>
                <w:rFonts w:ascii="Arial"/>
                <w:sz w:val="21"/>
              </w:rPr>
            </w:pPr>
            <w:r>
              <w:rPr>
                <w:rFonts w:hint="eastAsia" w:ascii="Arial"/>
                <w:sz w:val="21"/>
              </w:rPr>
              <w:t>商品名称:26圆边(足浴桶)商品材质:香柏木</w:t>
            </w:r>
            <w:r>
              <w:rPr>
                <w:rFonts w:hint="eastAsia" w:eastAsia="宋体"/>
                <w:sz w:val="21"/>
                <w:lang w:val="en-US" w:eastAsia="zh-CN"/>
              </w:rPr>
              <w:t xml:space="preserve">    </w:t>
            </w:r>
            <w:r>
              <w:rPr>
                <w:rFonts w:hint="eastAsia" w:ascii="Arial"/>
                <w:sz w:val="21"/>
              </w:rPr>
              <w:t>商品高度:26CM</w:t>
            </w:r>
            <w:r>
              <w:rPr>
                <w:rFonts w:hint="eastAsia" w:eastAsia="宋体"/>
                <w:sz w:val="21"/>
                <w:lang w:val="en-US" w:eastAsia="zh-CN"/>
              </w:rPr>
              <w:t xml:space="preserve"> </w:t>
            </w:r>
            <w:r>
              <w:rPr>
                <w:rFonts w:hint="eastAsia" w:ascii="Arial"/>
                <w:sz w:val="21"/>
              </w:rPr>
              <w:t>商品桶箍:扁钢镀锌</w:t>
            </w:r>
            <w:r>
              <w:rPr>
                <w:rFonts w:hint="eastAsia" w:eastAsia="宋体"/>
                <w:sz w:val="21"/>
                <w:lang w:val="en-US" w:eastAsia="zh-CN"/>
              </w:rPr>
              <w:t xml:space="preserve">  </w:t>
            </w:r>
            <w:r>
              <w:rPr>
                <w:rFonts w:hint="eastAsia" w:ascii="Arial"/>
                <w:sz w:val="21"/>
              </w:rPr>
              <w:t>商品重量:3</w:t>
            </w:r>
            <w:r>
              <w:rPr>
                <w:rFonts w:hint="eastAsia" w:eastAsia="宋体"/>
                <w:sz w:val="21"/>
                <w:lang w:val="en-US" w:eastAsia="zh-CN"/>
              </w:rPr>
              <w:t>.</w:t>
            </w:r>
            <w:r>
              <w:rPr>
                <w:rFonts w:hint="eastAsia" w:ascii="Arial"/>
                <w:sz w:val="21"/>
              </w:rPr>
              <w:t>2KG(左右)</w:t>
            </w:r>
            <w:r>
              <w:rPr>
                <w:rFonts w:hint="eastAsia" w:eastAsia="宋体"/>
                <w:sz w:val="21"/>
                <w:lang w:val="en-US" w:eastAsia="zh-CN"/>
              </w:rPr>
              <w:t xml:space="preserve">  </w:t>
            </w:r>
            <w:r>
              <w:rPr>
                <w:rFonts w:hint="eastAsia" w:ascii="Arial"/>
                <w:sz w:val="21"/>
              </w:rPr>
              <w:t>商品厚度:1</w:t>
            </w:r>
            <w:r>
              <w:rPr>
                <w:rFonts w:hint="eastAsia" w:eastAsia="宋体"/>
                <w:sz w:val="21"/>
                <w:lang w:val="en-US" w:eastAsia="zh-CN"/>
              </w:rPr>
              <w:t>.</w:t>
            </w:r>
            <w:r>
              <w:rPr>
                <w:rFonts w:hint="eastAsia" w:ascii="Arial"/>
                <w:sz w:val="21"/>
              </w:rPr>
              <w:t>4CM</w:t>
            </w:r>
          </w:p>
        </w:tc>
        <w:tc>
          <w:tcPr>
            <w:tcW w:w="550" w:type="dxa"/>
            <w:tcBorders>
              <w:top w:val="single" w:color="000000" w:sz="2" w:space="0"/>
              <w:bottom w:val="single" w:color="000000" w:sz="2" w:space="0"/>
            </w:tcBorders>
            <w:vAlign w:val="top"/>
          </w:tcPr>
          <w:p>
            <w:pPr>
              <w:spacing w:before="184" w:line="226" w:lineRule="auto"/>
              <w:ind w:left="197"/>
              <w:rPr>
                <w:rFonts w:ascii="仿宋" w:hAnsi="仿宋" w:eastAsia="仿宋" w:cs="仿宋"/>
                <w:sz w:val="17"/>
                <w:szCs w:val="17"/>
              </w:rPr>
            </w:pPr>
            <w:r>
              <w:rPr>
                <w:rFonts w:ascii="仿宋" w:hAnsi="仿宋" w:eastAsia="仿宋" w:cs="仿宋"/>
                <w:sz w:val="17"/>
                <w:szCs w:val="17"/>
              </w:rPr>
              <w:t>个</w:t>
            </w:r>
          </w:p>
        </w:tc>
        <w:tc>
          <w:tcPr>
            <w:tcW w:w="513" w:type="dxa"/>
            <w:tcBorders>
              <w:top w:val="single" w:color="000000" w:sz="2" w:space="0"/>
              <w:bottom w:val="single" w:color="000000" w:sz="2" w:space="0"/>
            </w:tcBorders>
            <w:vAlign w:val="top"/>
          </w:tcPr>
          <w:p>
            <w:pPr>
              <w:spacing w:before="214" w:line="182" w:lineRule="auto"/>
              <w:ind w:left="194"/>
              <w:rPr>
                <w:rFonts w:ascii="仿宋" w:hAnsi="仿宋" w:eastAsia="仿宋" w:cs="仿宋"/>
                <w:sz w:val="17"/>
                <w:szCs w:val="17"/>
              </w:rPr>
            </w:pPr>
            <w:r>
              <w:rPr>
                <w:rFonts w:ascii="仿宋" w:hAnsi="仿宋" w:eastAsia="仿宋" w:cs="仿宋"/>
                <w:spacing w:val="-4"/>
                <w:sz w:val="17"/>
                <w:szCs w:val="17"/>
              </w:rPr>
              <w:t>3</w:t>
            </w:r>
            <w:r>
              <w:rPr>
                <w:rFonts w:ascii="仿宋" w:hAnsi="仿宋" w:eastAsia="仿宋" w:cs="仿宋"/>
                <w:spacing w:val="-3"/>
                <w:sz w:val="17"/>
                <w:szCs w:val="17"/>
              </w:rPr>
              <w:t>0</w:t>
            </w:r>
          </w:p>
        </w:tc>
        <w:tc>
          <w:tcPr>
            <w:tcW w:w="712" w:type="dxa"/>
            <w:tcBorders>
              <w:top w:val="single" w:color="000000" w:sz="2" w:space="0"/>
              <w:bottom w:val="single" w:color="000000" w:sz="2" w:space="0"/>
            </w:tcBorders>
            <w:vAlign w:val="top"/>
          </w:tcPr>
          <w:p>
            <w:pPr>
              <w:rPr>
                <w:rFonts w:ascii="Arial"/>
                <w:sz w:val="21"/>
              </w:rPr>
            </w:pPr>
          </w:p>
        </w:tc>
      </w:tr>
    </w:tbl>
    <w:p>
      <w:pPr>
        <w:pStyle w:val="16"/>
        <w:sectPr>
          <w:footerReference r:id="rId16" w:type="default"/>
          <w:pgSz w:w="11907" w:h="16840"/>
          <w:pgMar w:top="1431" w:right="1140" w:bottom="1043" w:left="1261" w:header="0" w:footer="883" w:gutter="0"/>
          <w:pgNumType w:fmt="decimal"/>
          <w:cols w:space="720" w:num="1"/>
        </w:sectPr>
      </w:pPr>
      <w:bookmarkStart w:id="24" w:name="_GoBack"/>
      <w:bookmarkEnd w:id="24"/>
    </w:p>
    <w:p>
      <w:pPr>
        <w:spacing w:before="263" w:line="224" w:lineRule="auto"/>
        <w:ind w:left="2958"/>
        <w:outlineLvl w:val="0"/>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四部分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项目合同书</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6"/>
          <w:sz w:val="23"/>
          <w:szCs w:val="23"/>
        </w:rPr>
        <w:t>合同编号</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ind w:left="373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第一部分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合同书</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5" w:line="228" w:lineRule="auto"/>
        <w:ind w:left="962"/>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color="auto"/>
        </w:rPr>
        <w:t xml:space="preserve">                                      </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29" w:lineRule="auto"/>
        <w:ind w:left="990"/>
        <w:rPr>
          <w:rFonts w:ascii="宋体" w:hAnsi="宋体" w:eastAsia="宋体" w:cs="宋体"/>
          <w:sz w:val="23"/>
          <w:szCs w:val="23"/>
        </w:rPr>
      </w:pPr>
      <w:r>
        <w:rPr>
          <w:rFonts w:ascii="宋体" w:hAnsi="宋体" w:eastAsia="宋体" w:cs="宋体"/>
          <w:spacing w:val="-9"/>
          <w:sz w:val="23"/>
          <w:szCs w:val="23"/>
        </w:rPr>
        <w:t>甲</w:t>
      </w:r>
      <w:r>
        <w:rPr>
          <w:rFonts w:ascii="宋体" w:hAnsi="宋体" w:eastAsia="宋体" w:cs="宋体"/>
          <w:spacing w:val="-6"/>
          <w:sz w:val="23"/>
          <w:szCs w:val="23"/>
        </w:rPr>
        <w:t>方：</w:t>
      </w:r>
      <w:r>
        <w:rPr>
          <w:rFonts w:ascii="宋体" w:hAnsi="宋体" w:eastAsia="宋体" w:cs="宋体"/>
          <w:sz w:val="23"/>
          <w:szCs w:val="23"/>
          <w:u w:val="single" w:color="auto"/>
        </w:rPr>
        <w:t xml:space="preserve">                                          </w:t>
      </w:r>
    </w:p>
    <w:p>
      <w:pPr>
        <w:spacing w:line="249" w:lineRule="auto"/>
        <w:rPr>
          <w:rFonts w:ascii="Arial"/>
          <w:sz w:val="21"/>
        </w:rPr>
      </w:pPr>
    </w:p>
    <w:p>
      <w:pPr>
        <w:spacing w:line="249" w:lineRule="auto"/>
        <w:rPr>
          <w:rFonts w:ascii="Arial"/>
          <w:sz w:val="21"/>
        </w:rPr>
      </w:pPr>
    </w:p>
    <w:p>
      <w:pPr>
        <w:spacing w:before="75" w:line="229" w:lineRule="auto"/>
        <w:ind w:left="982"/>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w:t>
      </w:r>
      <w:r>
        <w:rPr>
          <w:rFonts w:ascii="宋体" w:hAnsi="宋体" w:eastAsia="宋体" w:cs="宋体"/>
          <w:sz w:val="23"/>
          <w:szCs w:val="23"/>
          <w:u w:val="single" w:color="auto"/>
        </w:rPr>
        <w:t xml:space="preserve">                                          </w:t>
      </w:r>
    </w:p>
    <w:p>
      <w:pPr>
        <w:spacing w:line="250" w:lineRule="auto"/>
        <w:rPr>
          <w:rFonts w:ascii="Arial"/>
          <w:sz w:val="21"/>
        </w:rPr>
      </w:pPr>
    </w:p>
    <w:p>
      <w:pPr>
        <w:spacing w:line="251" w:lineRule="auto"/>
        <w:rPr>
          <w:rFonts w:ascii="Arial"/>
          <w:sz w:val="21"/>
        </w:rPr>
      </w:pPr>
    </w:p>
    <w:p>
      <w:pPr>
        <w:spacing w:before="75" w:line="230" w:lineRule="auto"/>
        <w:ind w:left="959"/>
        <w:rPr>
          <w:rFonts w:ascii="宋体" w:hAnsi="宋体" w:eastAsia="宋体" w:cs="宋体"/>
          <w:sz w:val="23"/>
          <w:szCs w:val="23"/>
        </w:rPr>
      </w:pPr>
      <w:r>
        <w:rPr>
          <w:rFonts w:ascii="宋体" w:hAnsi="宋体" w:eastAsia="宋体" w:cs="宋体"/>
          <w:spacing w:val="5"/>
          <w:sz w:val="23"/>
          <w:szCs w:val="23"/>
        </w:rPr>
        <w:t>签订地：</w:t>
      </w:r>
      <w:r>
        <w:rPr>
          <w:rFonts w:ascii="宋体" w:hAnsi="宋体" w:eastAsia="宋体" w:cs="宋体"/>
          <w:sz w:val="23"/>
          <w:szCs w:val="23"/>
          <w:u w:val="single" w:color="auto"/>
        </w:rPr>
        <w:t xml:space="preserve">                                        </w:t>
      </w:r>
    </w:p>
    <w:p>
      <w:pPr>
        <w:spacing w:line="248" w:lineRule="auto"/>
        <w:rPr>
          <w:rFonts w:ascii="Arial"/>
          <w:sz w:val="21"/>
        </w:rPr>
      </w:pPr>
    </w:p>
    <w:p>
      <w:pPr>
        <w:spacing w:line="249" w:lineRule="auto"/>
        <w:rPr>
          <w:rFonts w:ascii="Arial"/>
          <w:sz w:val="21"/>
        </w:rPr>
      </w:pPr>
    </w:p>
    <w:p>
      <w:pPr>
        <w:spacing w:before="75" w:line="227" w:lineRule="auto"/>
        <w:ind w:left="959"/>
        <w:rPr>
          <w:rFonts w:ascii="宋体" w:hAnsi="宋体" w:eastAsia="宋体" w:cs="宋体"/>
          <w:sz w:val="23"/>
          <w:szCs w:val="23"/>
        </w:rPr>
      </w:pPr>
      <w:r>
        <w:rPr>
          <w:rFonts w:ascii="宋体" w:hAnsi="宋体" w:eastAsia="宋体" w:cs="宋体"/>
          <w:spacing w:val="-5"/>
          <w:sz w:val="23"/>
          <w:szCs w:val="23"/>
        </w:rPr>
        <w:t>签订日期：</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w:t>
      </w:r>
      <w:r>
        <w:rPr>
          <w:rFonts w:ascii="宋体" w:hAnsi="宋体" w:eastAsia="宋体" w:cs="宋体"/>
          <w:spacing w:val="-4"/>
          <w:sz w:val="23"/>
          <w:szCs w:val="23"/>
        </w:rPr>
        <w:t>日</w:t>
      </w:r>
    </w:p>
    <w:p>
      <w:pPr>
        <w:sectPr>
          <w:footerReference r:id="rId17" w:type="default"/>
          <w:pgSz w:w="11907" w:h="16840"/>
          <w:pgMar w:top="1431" w:right="1786" w:bottom="1220" w:left="1320" w:header="0" w:footer="1060" w:gutter="0"/>
          <w:pgNumType w:fmt="decimal"/>
          <w:cols w:space="720" w:num="1"/>
        </w:sectPr>
      </w:pPr>
    </w:p>
    <w:p>
      <w:pPr>
        <w:spacing w:line="245" w:lineRule="auto"/>
        <w:rPr>
          <w:rFonts w:ascii="Arial"/>
          <w:sz w:val="21"/>
        </w:rPr>
      </w:pPr>
    </w:p>
    <w:p>
      <w:pPr>
        <w:spacing w:before="74" w:line="449" w:lineRule="auto"/>
        <w:ind w:firstLine="517" w:firstLineChars="221"/>
        <w:rPr>
          <w:rFonts w:ascii="宋体" w:hAnsi="宋体" w:eastAsia="宋体" w:cs="宋体"/>
          <w:sz w:val="23"/>
          <w:szCs w:val="23"/>
        </w:rPr>
      </w:pPr>
      <w:r>
        <w:rPr>
          <w:rFonts w:ascii="宋体" w:hAnsi="宋体" w:eastAsia="宋体" w:cs="宋体"/>
          <w:spacing w:val="2"/>
          <w:sz w:val="23"/>
          <w:szCs w:val="23"/>
          <w:u w:val="single" w:color="auto"/>
        </w:rPr>
        <w:tab/>
      </w:r>
      <w:r>
        <w:rPr>
          <w:rFonts w:ascii="宋体" w:hAnsi="宋体" w:eastAsia="宋体" w:cs="宋体"/>
          <w:spacing w:val="2"/>
          <w:sz w:val="23"/>
          <w:szCs w:val="23"/>
          <w:u w:val="single" w:color="auto"/>
        </w:rPr>
        <w:t xml:space="preserve">年    月    日，    (采购人名称)     以    (招标方式)    对    (同前页项目名称)    </w:t>
      </w:r>
      <w:r>
        <w:rPr>
          <w:rFonts w:ascii="宋体" w:hAnsi="宋体" w:eastAsia="宋体" w:cs="宋体"/>
          <w:spacing w:val="2"/>
          <w:sz w:val="23"/>
          <w:szCs w:val="23"/>
        </w:rPr>
        <w:t xml:space="preserve"> 项目进行了招标。经</w:t>
      </w:r>
      <w:r>
        <w:rPr>
          <w:rFonts w:ascii="宋体" w:hAnsi="宋体" w:eastAsia="宋体" w:cs="宋体"/>
          <w:spacing w:val="2"/>
          <w:sz w:val="23"/>
          <w:szCs w:val="23"/>
          <w:u w:val="single" w:color="auto"/>
        </w:rPr>
        <w:t xml:space="preserve">    (相关评定主体名称)    </w:t>
      </w:r>
      <w:r>
        <w:rPr>
          <w:rFonts w:ascii="宋体" w:hAnsi="宋体" w:eastAsia="宋体" w:cs="宋体"/>
          <w:spacing w:val="2"/>
          <w:sz w:val="23"/>
          <w:szCs w:val="23"/>
        </w:rPr>
        <w:t xml:space="preserve"> 评定，</w:t>
      </w:r>
      <w:r>
        <w:rPr>
          <w:rFonts w:ascii="宋体" w:hAnsi="宋体" w:eastAsia="宋体" w:cs="宋体"/>
          <w:spacing w:val="2"/>
          <w:sz w:val="23"/>
          <w:szCs w:val="23"/>
          <w:u w:val="single" w:color="auto"/>
        </w:rPr>
        <w:t xml:space="preserve">    (中标供应商名</w:t>
      </w:r>
      <w:r>
        <w:rPr>
          <w:rFonts w:ascii="宋体" w:hAnsi="宋体" w:eastAsia="宋体" w:cs="宋体"/>
          <w:spacing w:val="1"/>
          <w:sz w:val="23"/>
          <w:szCs w:val="23"/>
          <w:u w:val="single" w:color="auto"/>
        </w:rPr>
        <w:t>称</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14"/>
          <w:sz w:val="23"/>
          <w:szCs w:val="23"/>
        </w:rPr>
        <w:t>为该</w:t>
      </w:r>
      <w:r>
        <w:rPr>
          <w:rFonts w:ascii="宋体" w:hAnsi="宋体" w:eastAsia="宋体" w:cs="宋体"/>
          <w:spacing w:val="13"/>
          <w:sz w:val="23"/>
          <w:szCs w:val="23"/>
        </w:rPr>
        <w:t>项</w:t>
      </w:r>
      <w:r>
        <w:rPr>
          <w:rFonts w:ascii="宋体" w:hAnsi="宋体" w:eastAsia="宋体" w:cs="宋体"/>
          <w:spacing w:val="7"/>
          <w:sz w:val="23"/>
          <w:szCs w:val="23"/>
        </w:rPr>
        <w:t>目中标供应商。现于中标通知书发出之日起三十日内，按照竞争性磋商文件确定的事项</w:t>
      </w:r>
      <w:r>
        <w:rPr>
          <w:rFonts w:ascii="宋体" w:hAnsi="宋体" w:eastAsia="宋体" w:cs="宋体"/>
          <w:sz w:val="23"/>
          <w:szCs w:val="23"/>
        </w:rPr>
        <w:t xml:space="preserve"> </w:t>
      </w:r>
      <w:r>
        <w:rPr>
          <w:rFonts w:ascii="宋体" w:hAnsi="宋体" w:eastAsia="宋体" w:cs="宋体"/>
          <w:spacing w:val="10"/>
          <w:sz w:val="23"/>
          <w:szCs w:val="23"/>
        </w:rPr>
        <w:t>签</w:t>
      </w:r>
      <w:r>
        <w:rPr>
          <w:rFonts w:ascii="宋体" w:hAnsi="宋体" w:eastAsia="宋体" w:cs="宋体"/>
          <w:spacing w:val="6"/>
          <w:sz w:val="23"/>
          <w:szCs w:val="23"/>
        </w:rPr>
        <w:t>订本合同。</w:t>
      </w:r>
    </w:p>
    <w:p>
      <w:pPr>
        <w:spacing w:before="1" w:line="449" w:lineRule="auto"/>
        <w:ind w:right="11" w:firstLine="479"/>
        <w:rPr>
          <w:rFonts w:ascii="宋体" w:hAnsi="宋体" w:eastAsia="宋体" w:cs="宋体"/>
          <w:sz w:val="23"/>
          <w:szCs w:val="23"/>
        </w:rPr>
      </w:pPr>
      <w:r>
        <w:rPr>
          <w:rFonts w:ascii="宋体" w:hAnsi="宋体" w:eastAsia="宋体" w:cs="宋体"/>
          <w:spacing w:val="3"/>
          <w:sz w:val="23"/>
          <w:szCs w:val="23"/>
        </w:rPr>
        <w:t>根据《中华人民共和国民法典》、《中华人民共和国招标投标法》等相关法律法规之规定</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4"/>
          <w:sz w:val="23"/>
          <w:szCs w:val="23"/>
        </w:rPr>
        <w:t>按照平等、自愿、公平和诚实信用的原则，经</w:t>
      </w:r>
      <w:r>
        <w:rPr>
          <w:rFonts w:ascii="宋体" w:hAnsi="宋体" w:eastAsia="宋体" w:cs="宋体"/>
          <w:spacing w:val="4"/>
          <w:sz w:val="23"/>
          <w:szCs w:val="23"/>
          <w:u w:val="single" w:color="auto"/>
        </w:rPr>
        <w:t xml:space="preserve">   (采购人名称)   </w:t>
      </w:r>
      <w:r>
        <w:rPr>
          <w:rFonts w:ascii="宋体" w:hAnsi="宋体" w:eastAsia="宋体" w:cs="宋体"/>
          <w:spacing w:val="4"/>
          <w:sz w:val="23"/>
          <w:szCs w:val="23"/>
        </w:rPr>
        <w:t xml:space="preserve"> (以下简称：甲方)和</w:t>
      </w:r>
      <w:r>
        <w:rPr>
          <w:rFonts w:ascii="宋体" w:hAnsi="宋体" w:eastAsia="宋体" w:cs="宋体"/>
          <w:spacing w:val="4"/>
          <w:sz w:val="23"/>
          <w:szCs w:val="23"/>
          <w:u w:val="single" w:color="auto"/>
        </w:rPr>
        <w:t xml:space="preserve">   </w:t>
      </w:r>
      <w:r>
        <w:rPr>
          <w:rFonts w:ascii="宋体" w:hAnsi="宋体" w:eastAsia="宋体" w:cs="宋体"/>
          <w:sz w:val="23"/>
          <w:szCs w:val="23"/>
          <w:u w:val="single" w:color="auto"/>
        </w:rPr>
        <w:t>(中</w:t>
      </w:r>
      <w:r>
        <w:rPr>
          <w:rFonts w:ascii="宋体" w:hAnsi="宋体" w:eastAsia="宋体" w:cs="宋体"/>
          <w:sz w:val="23"/>
          <w:szCs w:val="23"/>
        </w:rPr>
        <w:t xml:space="preserve"> </w:t>
      </w:r>
      <w:r>
        <w:rPr>
          <w:rFonts w:ascii="宋体" w:hAnsi="宋体" w:eastAsia="宋体" w:cs="宋体"/>
          <w:spacing w:val="12"/>
          <w:sz w:val="23"/>
          <w:szCs w:val="23"/>
          <w:u w:val="single" w:color="auto"/>
        </w:rPr>
        <w:t>标供应商名</w:t>
      </w:r>
      <w:r>
        <w:rPr>
          <w:rFonts w:ascii="宋体" w:hAnsi="宋体" w:eastAsia="宋体" w:cs="宋体"/>
          <w:spacing w:val="9"/>
          <w:sz w:val="23"/>
          <w:szCs w:val="23"/>
          <w:u w:val="single" w:color="auto"/>
        </w:rPr>
        <w:t>称</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(以下简称：乙方)协商一致，约定以下合同条款，以兹共同遵守、全面履</w:t>
      </w:r>
      <w:r>
        <w:rPr>
          <w:rFonts w:ascii="宋体" w:hAnsi="宋体" w:eastAsia="宋体" w:cs="宋体"/>
          <w:sz w:val="23"/>
          <w:szCs w:val="23"/>
        </w:rPr>
        <w:t xml:space="preserve"> </w:t>
      </w:r>
      <w:r>
        <w:rPr>
          <w:rFonts w:ascii="宋体" w:hAnsi="宋体" w:eastAsia="宋体" w:cs="宋体"/>
          <w:spacing w:val="-1"/>
          <w:sz w:val="23"/>
          <w:szCs w:val="23"/>
        </w:rPr>
        <w:t>行</w:t>
      </w:r>
      <w:r>
        <w:rPr>
          <w:rFonts w:ascii="宋体" w:hAnsi="宋体" w:eastAsia="宋体" w:cs="宋体"/>
          <w:sz w:val="23"/>
          <w:szCs w:val="23"/>
        </w:rPr>
        <w:t>。</w:t>
      </w:r>
    </w:p>
    <w:p>
      <w:pPr>
        <w:spacing w:line="227" w:lineRule="auto"/>
        <w:ind w:left="497"/>
        <w:outlineLvl w:val="0"/>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1.1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合同组成部分</w:t>
      </w:r>
    </w:p>
    <w:p>
      <w:pPr>
        <w:spacing w:before="280" w:line="449" w:lineRule="auto"/>
        <w:ind w:left="11" w:right="72" w:firstLine="476"/>
        <w:rPr>
          <w:rFonts w:ascii="宋体" w:hAnsi="宋体" w:eastAsia="宋体" w:cs="宋体"/>
          <w:sz w:val="23"/>
          <w:szCs w:val="23"/>
        </w:rPr>
      </w:pPr>
      <w:r>
        <w:rPr>
          <w:rFonts w:ascii="宋体" w:hAnsi="宋体" w:eastAsia="宋体" w:cs="宋体"/>
          <w:spacing w:val="13"/>
          <w:sz w:val="23"/>
          <w:szCs w:val="23"/>
        </w:rPr>
        <w:t>下</w:t>
      </w:r>
      <w:r>
        <w:rPr>
          <w:rFonts w:ascii="宋体" w:hAnsi="宋体" w:eastAsia="宋体" w:cs="宋体"/>
          <w:spacing w:val="7"/>
          <w:sz w:val="23"/>
          <w:szCs w:val="23"/>
        </w:rPr>
        <w:t>列文件为本合同的组成部分，并构成一个整体，需综合解释、相互补充。如果下列文件</w:t>
      </w:r>
      <w:r>
        <w:rPr>
          <w:rFonts w:ascii="宋体" w:hAnsi="宋体" w:eastAsia="宋体" w:cs="宋体"/>
          <w:sz w:val="23"/>
          <w:szCs w:val="23"/>
        </w:rPr>
        <w:t xml:space="preserve"> </w:t>
      </w:r>
      <w:r>
        <w:rPr>
          <w:rFonts w:ascii="宋体" w:hAnsi="宋体" w:eastAsia="宋体" w:cs="宋体"/>
          <w:spacing w:val="14"/>
          <w:sz w:val="23"/>
          <w:szCs w:val="23"/>
        </w:rPr>
        <w:t>内</w:t>
      </w:r>
      <w:r>
        <w:rPr>
          <w:rFonts w:ascii="宋体" w:hAnsi="宋体" w:eastAsia="宋体" w:cs="宋体"/>
          <w:spacing w:val="8"/>
          <w:sz w:val="23"/>
          <w:szCs w:val="23"/>
        </w:rPr>
        <w:t>容</w:t>
      </w:r>
      <w:r>
        <w:rPr>
          <w:rFonts w:ascii="宋体" w:hAnsi="宋体" w:eastAsia="宋体" w:cs="宋体"/>
          <w:spacing w:val="7"/>
          <w:sz w:val="23"/>
          <w:szCs w:val="23"/>
        </w:rPr>
        <w:t>出现不一致的情形，那么在保证按照竞争性磋商文件确定的事项的前提下，组成本合同的</w:t>
      </w:r>
      <w:r>
        <w:rPr>
          <w:rFonts w:ascii="宋体" w:hAnsi="宋体" w:eastAsia="宋体" w:cs="宋体"/>
          <w:sz w:val="23"/>
          <w:szCs w:val="23"/>
        </w:rPr>
        <w:t xml:space="preserve"> </w:t>
      </w:r>
      <w:r>
        <w:rPr>
          <w:rFonts w:ascii="宋体" w:hAnsi="宋体" w:eastAsia="宋体" w:cs="宋体"/>
          <w:spacing w:val="8"/>
          <w:sz w:val="23"/>
          <w:szCs w:val="23"/>
        </w:rPr>
        <w:t>多个文件的优先适用顺序如下</w:t>
      </w:r>
      <w:r>
        <w:rPr>
          <w:rFonts w:ascii="宋体" w:hAnsi="宋体" w:eastAsia="宋体" w:cs="宋体"/>
          <w:spacing w:val="5"/>
          <w:sz w:val="23"/>
          <w:szCs w:val="23"/>
        </w:rPr>
        <w:t>：</w:t>
      </w:r>
    </w:p>
    <w:p>
      <w:pPr>
        <w:spacing w:line="226" w:lineRule="auto"/>
        <w:ind w:left="497"/>
        <w:rPr>
          <w:rFonts w:ascii="宋体" w:hAnsi="宋体" w:eastAsia="宋体" w:cs="宋体"/>
          <w:sz w:val="23"/>
          <w:szCs w:val="23"/>
        </w:rPr>
      </w:pPr>
      <w:r>
        <w:rPr>
          <w:rFonts w:ascii="宋体" w:hAnsi="宋体" w:eastAsia="宋体" w:cs="宋体"/>
          <w:spacing w:val="7"/>
          <w:sz w:val="23"/>
          <w:szCs w:val="23"/>
        </w:rPr>
        <w:t>1.1.1 本合同及其补充合同、变更协议</w:t>
      </w:r>
      <w:r>
        <w:rPr>
          <w:rFonts w:ascii="宋体" w:hAnsi="宋体" w:eastAsia="宋体" w:cs="宋体"/>
          <w:spacing w:val="2"/>
          <w:sz w:val="23"/>
          <w:szCs w:val="23"/>
        </w:rPr>
        <w:t>；</w:t>
      </w:r>
    </w:p>
    <w:p>
      <w:pPr>
        <w:spacing w:before="277" w:line="227"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.1.2 中标通知书；</w:t>
      </w:r>
    </w:p>
    <w:p>
      <w:pPr>
        <w:spacing w:before="277" w:line="227" w:lineRule="auto"/>
        <w:ind w:left="49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1.3 响应文件 (含澄清或者说明文件) ；</w:t>
      </w:r>
    </w:p>
    <w:p>
      <w:pPr>
        <w:spacing w:before="279" w:line="227" w:lineRule="auto"/>
        <w:ind w:left="497"/>
        <w:rPr>
          <w:rFonts w:ascii="宋体" w:hAnsi="宋体" w:eastAsia="宋体" w:cs="宋体"/>
          <w:sz w:val="23"/>
          <w:szCs w:val="23"/>
        </w:rPr>
      </w:pPr>
      <w:r>
        <w:rPr>
          <w:rFonts w:ascii="宋体" w:hAnsi="宋体" w:eastAsia="宋体" w:cs="宋体"/>
          <w:spacing w:val="7"/>
          <w:sz w:val="23"/>
          <w:szCs w:val="23"/>
        </w:rPr>
        <w:t xml:space="preserve">1.1.4 竞争性磋商文件 (含澄清或者修改文件) </w:t>
      </w:r>
      <w:r>
        <w:rPr>
          <w:rFonts w:ascii="宋体" w:hAnsi="宋体" w:eastAsia="宋体" w:cs="宋体"/>
          <w:spacing w:val="2"/>
          <w:sz w:val="23"/>
          <w:szCs w:val="23"/>
        </w:rPr>
        <w:t>；</w:t>
      </w:r>
    </w:p>
    <w:p>
      <w:pPr>
        <w:spacing w:before="276"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.1.5 其他相关竞争性磋商文件。</w:t>
      </w:r>
    </w:p>
    <w:p>
      <w:pPr>
        <w:spacing w:before="276" w:line="228" w:lineRule="auto"/>
        <w:ind w:left="497"/>
        <w:outlineLvl w:val="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2</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标的</w:t>
      </w:r>
    </w:p>
    <w:p>
      <w:pPr>
        <w:spacing w:before="278" w:line="228" w:lineRule="auto"/>
        <w:ind w:left="497"/>
        <w:rPr>
          <w:rFonts w:ascii="宋体" w:hAnsi="宋体" w:eastAsia="宋体" w:cs="宋体"/>
          <w:sz w:val="23"/>
          <w:szCs w:val="23"/>
        </w:rPr>
      </w:pPr>
      <w:r>
        <w:rPr>
          <w:rFonts w:ascii="宋体" w:hAnsi="宋体" w:eastAsia="宋体" w:cs="宋体"/>
          <w:spacing w:val="-2"/>
          <w:sz w:val="23"/>
          <w:szCs w:val="23"/>
        </w:rPr>
        <w:t xml:space="preserve">1.2.1 </w:t>
      </w:r>
      <w:r>
        <w:rPr>
          <w:rFonts w:ascii="宋体" w:hAnsi="宋体" w:eastAsia="宋体" w:cs="宋体"/>
          <w:spacing w:val="-1"/>
          <w:sz w:val="23"/>
          <w:szCs w:val="23"/>
        </w:rPr>
        <w:t>标的名称：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75" w:line="227" w:lineRule="auto"/>
        <w:ind w:left="497"/>
        <w:rPr>
          <w:rFonts w:ascii="宋体" w:hAnsi="宋体" w:eastAsia="宋体" w:cs="宋体"/>
          <w:sz w:val="23"/>
          <w:szCs w:val="23"/>
        </w:rPr>
      </w:pPr>
      <w:r>
        <w:rPr>
          <w:rFonts w:ascii="宋体" w:hAnsi="宋体" w:eastAsia="宋体" w:cs="宋体"/>
          <w:spacing w:val="-1"/>
          <w:sz w:val="23"/>
          <w:szCs w:val="23"/>
        </w:rPr>
        <w:t>1.2.2 标的数量：</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76" w:line="228" w:lineRule="auto"/>
        <w:ind w:left="497"/>
        <w:rPr>
          <w:rFonts w:ascii="宋体" w:hAnsi="宋体" w:eastAsia="宋体" w:cs="宋体"/>
          <w:sz w:val="23"/>
          <w:szCs w:val="23"/>
        </w:rPr>
      </w:pPr>
      <w:r>
        <w:rPr>
          <w:rFonts w:ascii="宋体" w:hAnsi="宋体" w:eastAsia="宋体" w:cs="宋体"/>
          <w:spacing w:val="-6"/>
          <w:sz w:val="23"/>
          <w:szCs w:val="23"/>
        </w:rPr>
        <w:t>1.2.3 标</w:t>
      </w:r>
      <w:r>
        <w:rPr>
          <w:rFonts w:ascii="宋体" w:hAnsi="宋体" w:eastAsia="宋体" w:cs="宋体"/>
          <w:spacing w:val="-4"/>
          <w:sz w:val="23"/>
          <w:szCs w:val="23"/>
        </w:rPr>
        <w:t>的</w:t>
      </w:r>
      <w:r>
        <w:rPr>
          <w:rFonts w:ascii="宋体" w:hAnsi="宋体" w:eastAsia="宋体" w:cs="宋体"/>
          <w:spacing w:val="-3"/>
          <w:sz w:val="23"/>
          <w:szCs w:val="23"/>
        </w:rPr>
        <w:t>质量：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8" w:line="226" w:lineRule="auto"/>
        <w:ind w:left="497"/>
        <w:outlineLvl w:val="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3</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价款</w:t>
      </w:r>
    </w:p>
    <w:p>
      <w:pPr>
        <w:spacing w:before="277" w:line="453" w:lineRule="auto"/>
        <w:ind w:left="481" w:right="1458" w:hanging="1"/>
        <w:rPr>
          <w:rFonts w:ascii="宋体" w:hAnsi="宋体" w:eastAsia="宋体" w:cs="宋体"/>
          <w:sz w:val="23"/>
          <w:szCs w:val="23"/>
        </w:rPr>
      </w:pPr>
      <w:r>
        <w:rPr>
          <w:rFonts w:ascii="宋体" w:hAnsi="宋体" w:eastAsia="宋体" w:cs="宋体"/>
          <w:spacing w:val="-2"/>
          <w:sz w:val="23"/>
          <w:szCs w:val="23"/>
        </w:rPr>
        <w:t>本合同总价为： ￥</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 (大写：</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元人民币) 。</w:t>
      </w:r>
      <w:r>
        <w:rPr>
          <w:rFonts w:ascii="宋体" w:hAnsi="宋体" w:eastAsia="宋体" w:cs="宋体"/>
          <w:sz w:val="23"/>
          <w:szCs w:val="23"/>
        </w:rPr>
        <w:t xml:space="preserve"> </w:t>
      </w:r>
      <w:r>
        <w:rPr>
          <w:rFonts w:ascii="宋体" w:hAnsi="宋体" w:eastAsia="宋体" w:cs="宋体"/>
          <w:spacing w:val="7"/>
          <w:sz w:val="23"/>
          <w:szCs w:val="23"/>
        </w:rPr>
        <w:t>分</w:t>
      </w:r>
      <w:r>
        <w:rPr>
          <w:rFonts w:ascii="宋体" w:hAnsi="宋体" w:eastAsia="宋体" w:cs="宋体"/>
          <w:spacing w:val="5"/>
          <w:sz w:val="23"/>
          <w:szCs w:val="23"/>
        </w:rPr>
        <w:t>项价格：</w:t>
      </w:r>
    </w:p>
    <w:p>
      <w:pPr>
        <w:sectPr>
          <w:headerReference r:id="rId18" w:type="default"/>
          <w:footerReference r:id="rId19" w:type="default"/>
          <w:pgSz w:w="11906" w:h="16839"/>
          <w:pgMar w:top="1923" w:right="1006" w:bottom="952" w:left="1089" w:header="1683" w:footer="792" w:gutter="0"/>
          <w:pgNumType w:fmt="decimal"/>
          <w:cols w:space="720" w:num="1"/>
        </w:sectPr>
      </w:pPr>
    </w:p>
    <w:p/>
    <w:p/>
    <w:p/>
    <w:p/>
    <w:p>
      <w:pPr>
        <w:spacing w:line="74" w:lineRule="exact"/>
      </w:pPr>
    </w:p>
    <w:tbl>
      <w:tblPr>
        <w:tblStyle w:val="17"/>
        <w:tblW w:w="8062" w:type="dxa"/>
        <w:tblInd w:w="8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3829"/>
        <w:gridCol w:w="2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56" w:type="dxa"/>
            <w:vAlign w:val="top"/>
          </w:tcPr>
          <w:p>
            <w:pPr>
              <w:spacing w:before="247" w:line="229" w:lineRule="auto"/>
              <w:ind w:left="443"/>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829" w:type="dxa"/>
            <w:vAlign w:val="top"/>
          </w:tcPr>
          <w:p>
            <w:pPr>
              <w:spacing w:before="248" w:line="228" w:lineRule="auto"/>
              <w:ind w:left="1544"/>
              <w:rPr>
                <w:rFonts w:ascii="宋体" w:hAnsi="宋体" w:eastAsia="宋体" w:cs="宋体"/>
                <w:sz w:val="23"/>
                <w:szCs w:val="23"/>
              </w:rPr>
            </w:pPr>
            <w:r>
              <w:rPr>
                <w:rFonts w:ascii="宋体" w:hAnsi="宋体" w:eastAsia="宋体" w:cs="宋体"/>
                <w:spacing w:val="7"/>
                <w:sz w:val="23"/>
                <w:szCs w:val="23"/>
              </w:rPr>
              <w:t>分项名</w:t>
            </w:r>
            <w:r>
              <w:rPr>
                <w:rFonts w:ascii="宋体" w:hAnsi="宋体" w:eastAsia="宋体" w:cs="宋体"/>
                <w:spacing w:val="6"/>
                <w:sz w:val="23"/>
                <w:szCs w:val="23"/>
              </w:rPr>
              <w:t>称</w:t>
            </w:r>
          </w:p>
        </w:tc>
        <w:tc>
          <w:tcPr>
            <w:tcW w:w="2877" w:type="dxa"/>
            <w:vAlign w:val="top"/>
          </w:tcPr>
          <w:p>
            <w:pPr>
              <w:spacing w:before="248" w:line="226" w:lineRule="auto"/>
              <w:ind w:left="967"/>
              <w:rPr>
                <w:rFonts w:ascii="宋体" w:hAnsi="宋体" w:eastAsia="宋体" w:cs="宋体"/>
                <w:sz w:val="23"/>
                <w:szCs w:val="23"/>
              </w:rPr>
            </w:pPr>
            <w:r>
              <w:rPr>
                <w:rFonts w:ascii="宋体" w:hAnsi="宋体" w:eastAsia="宋体" w:cs="宋体"/>
                <w:spacing w:val="7"/>
                <w:sz w:val="23"/>
                <w:szCs w:val="23"/>
              </w:rPr>
              <w:t>分项价</w:t>
            </w:r>
            <w:r>
              <w:rPr>
                <w:rFonts w:ascii="宋体" w:hAnsi="宋体" w:eastAsia="宋体" w:cs="宋体"/>
                <w:spacing w:val="6"/>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185" w:type="dxa"/>
            <w:gridSpan w:val="2"/>
            <w:vAlign w:val="top"/>
          </w:tcPr>
          <w:p>
            <w:pPr>
              <w:spacing w:before="246" w:line="226" w:lineRule="auto"/>
              <w:ind w:left="2466"/>
              <w:rPr>
                <w:rFonts w:ascii="宋体" w:hAnsi="宋体" w:eastAsia="宋体" w:cs="宋体"/>
                <w:sz w:val="23"/>
                <w:szCs w:val="23"/>
              </w:rPr>
            </w:pPr>
            <w:r>
              <w:rPr>
                <w:rFonts w:ascii="宋体" w:hAnsi="宋体" w:eastAsia="宋体" w:cs="宋体"/>
                <w:spacing w:val="2"/>
                <w:sz w:val="23"/>
                <w:szCs w:val="23"/>
              </w:rPr>
              <w:t>总价</w:t>
            </w:r>
          </w:p>
        </w:tc>
        <w:tc>
          <w:tcPr>
            <w:tcW w:w="2877" w:type="dxa"/>
            <w:vAlign w:val="top"/>
          </w:tcPr>
          <w:p>
            <w:pPr>
              <w:rPr>
                <w:rFonts w:ascii="Arial"/>
                <w:sz w:val="21"/>
              </w:rPr>
            </w:pPr>
          </w:p>
        </w:tc>
      </w:tr>
    </w:tbl>
    <w:p>
      <w:pPr>
        <w:spacing w:before="244" w:line="227" w:lineRule="auto"/>
        <w:ind w:left="497"/>
        <w:outlineLvl w:val="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付款方式和发票开具方式</w:t>
      </w:r>
    </w:p>
    <w:p>
      <w:pPr>
        <w:spacing w:before="276" w:line="227" w:lineRule="auto"/>
        <w:ind w:left="497"/>
        <w:rPr>
          <w:rFonts w:ascii="宋体" w:hAnsi="宋体" w:eastAsia="宋体" w:cs="宋体"/>
          <w:sz w:val="23"/>
          <w:szCs w:val="23"/>
        </w:rPr>
      </w:pPr>
      <w:r>
        <w:rPr>
          <w:rFonts w:ascii="宋体" w:hAnsi="宋体" w:eastAsia="宋体" w:cs="宋体"/>
          <w:spacing w:val="-6"/>
          <w:sz w:val="23"/>
          <w:szCs w:val="23"/>
        </w:rPr>
        <w:t xml:space="preserve">1.4.1 </w:t>
      </w:r>
      <w:r>
        <w:rPr>
          <w:rFonts w:ascii="宋体" w:hAnsi="宋体" w:eastAsia="宋体" w:cs="宋体"/>
          <w:spacing w:val="-3"/>
          <w:sz w:val="23"/>
          <w:szCs w:val="23"/>
        </w:rPr>
        <w:t>付款方式：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6"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w:t>
      </w:r>
      <w:r>
        <w:rPr>
          <w:rFonts w:ascii="宋体" w:hAnsi="宋体" w:eastAsia="宋体" w:cs="宋体"/>
          <w:spacing w:val="-5"/>
          <w:sz w:val="23"/>
          <w:szCs w:val="23"/>
        </w:rPr>
        <w:t>4.2 发票开具方式：</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w:t>
      </w:r>
    </w:p>
    <w:p>
      <w:pPr>
        <w:spacing w:before="278" w:line="228" w:lineRule="auto"/>
        <w:ind w:left="497"/>
        <w:outlineLvl w:val="0"/>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履行期限、地点和方式</w:t>
      </w:r>
    </w:p>
    <w:p>
      <w:pPr>
        <w:spacing w:before="275" w:line="228" w:lineRule="auto"/>
        <w:ind w:left="497"/>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1</w:t>
      </w:r>
      <w:r>
        <w:rPr>
          <w:rFonts w:ascii="宋体" w:hAnsi="宋体" w:eastAsia="宋体" w:cs="宋体"/>
          <w:spacing w:val="-3"/>
          <w:sz w:val="23"/>
          <w:szCs w:val="23"/>
        </w:rPr>
        <w:t xml:space="preserve"> 履行期限：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5" w:line="228" w:lineRule="auto"/>
        <w:ind w:left="497"/>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2</w:t>
      </w:r>
      <w:r>
        <w:rPr>
          <w:rFonts w:ascii="宋体" w:hAnsi="宋体" w:eastAsia="宋体" w:cs="宋体"/>
          <w:spacing w:val="-3"/>
          <w:sz w:val="23"/>
          <w:szCs w:val="23"/>
        </w:rPr>
        <w:t xml:space="preserve"> 履行地点：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7" w:line="228" w:lineRule="auto"/>
        <w:ind w:left="497"/>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3</w:t>
      </w:r>
      <w:r>
        <w:rPr>
          <w:rFonts w:ascii="宋体" w:hAnsi="宋体" w:eastAsia="宋体" w:cs="宋体"/>
          <w:spacing w:val="-3"/>
          <w:sz w:val="23"/>
          <w:szCs w:val="23"/>
        </w:rPr>
        <w:t xml:space="preserve"> 履行方式：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5" w:line="227" w:lineRule="auto"/>
        <w:ind w:left="497"/>
        <w:outlineLvl w:val="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6</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违约责任</w:t>
      </w:r>
    </w:p>
    <w:p>
      <w:pPr>
        <w:spacing w:before="275" w:line="450" w:lineRule="auto"/>
        <w:ind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6</w:t>
      </w:r>
      <w:r>
        <w:rPr>
          <w:rFonts w:ascii="宋体" w:hAnsi="宋体" w:eastAsia="宋体" w:cs="宋体"/>
          <w:spacing w:val="6"/>
          <w:sz w:val="23"/>
          <w:szCs w:val="23"/>
        </w:rPr>
        <w:t>.1 除不可抗力外，如果乙方没有按照本合同约定的期限、地点和方式履行，那么甲方</w:t>
      </w:r>
      <w:r>
        <w:rPr>
          <w:rFonts w:ascii="宋体" w:hAnsi="宋体" w:eastAsia="宋体" w:cs="宋体"/>
          <w:sz w:val="23"/>
          <w:szCs w:val="23"/>
        </w:rPr>
        <w:t xml:space="preserve"> </w:t>
      </w:r>
      <w:r>
        <w:rPr>
          <w:rFonts w:ascii="宋体" w:hAnsi="宋体" w:eastAsia="宋体" w:cs="宋体"/>
          <w:spacing w:val="7"/>
          <w:sz w:val="23"/>
          <w:szCs w:val="23"/>
        </w:rPr>
        <w:t>可要求乙方支付违约金，违约金按每迟延履行一 日的应提供而未提供服务价格的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%计算</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7"/>
          <w:sz w:val="23"/>
          <w:szCs w:val="23"/>
        </w:rPr>
        <w:t>最高限额为本合同总价的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%；迟延履行的违约金计算数额达到前述最高限额之日起，甲</w:t>
      </w:r>
      <w:r>
        <w:rPr>
          <w:rFonts w:ascii="宋体" w:hAnsi="宋体" w:eastAsia="宋体" w:cs="宋体"/>
          <w:spacing w:val="5"/>
          <w:sz w:val="23"/>
          <w:szCs w:val="23"/>
        </w:rPr>
        <w:t>方</w:t>
      </w:r>
      <w:r>
        <w:rPr>
          <w:rFonts w:ascii="宋体" w:hAnsi="宋体" w:eastAsia="宋体" w:cs="宋体"/>
          <w:sz w:val="23"/>
          <w:szCs w:val="23"/>
        </w:rPr>
        <w:t xml:space="preserve"> </w:t>
      </w:r>
      <w:r>
        <w:rPr>
          <w:rFonts w:ascii="宋体" w:hAnsi="宋体" w:eastAsia="宋体" w:cs="宋体"/>
          <w:spacing w:val="16"/>
          <w:sz w:val="23"/>
          <w:szCs w:val="23"/>
        </w:rPr>
        <w:t>有</w:t>
      </w:r>
      <w:r>
        <w:rPr>
          <w:rFonts w:ascii="宋体" w:hAnsi="宋体" w:eastAsia="宋体" w:cs="宋体"/>
          <w:spacing w:val="9"/>
          <w:sz w:val="23"/>
          <w:szCs w:val="23"/>
        </w:rPr>
        <w:t>权在要求乙方支付违约金的同时，书面通知乙方解除本合同；</w:t>
      </w:r>
    </w:p>
    <w:p>
      <w:pPr>
        <w:spacing w:before="2" w:line="449" w:lineRule="auto"/>
        <w:ind w:firstLine="49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6</w:t>
      </w:r>
      <w:r>
        <w:rPr>
          <w:rFonts w:ascii="宋体" w:hAnsi="宋体" w:eastAsia="宋体" w:cs="宋体"/>
          <w:spacing w:val="6"/>
          <w:sz w:val="23"/>
          <w:szCs w:val="23"/>
        </w:rPr>
        <w:t>.2 除不可抗力外，如果甲方没有按照本合同约定的付款方式付款，那么乙方可要求甲</w:t>
      </w:r>
      <w:r>
        <w:rPr>
          <w:rFonts w:ascii="宋体" w:hAnsi="宋体" w:eastAsia="宋体" w:cs="宋体"/>
          <w:sz w:val="23"/>
          <w:szCs w:val="23"/>
        </w:rPr>
        <w:t xml:space="preserve"> </w:t>
      </w:r>
      <w:r>
        <w:rPr>
          <w:rFonts w:ascii="宋体" w:hAnsi="宋体" w:eastAsia="宋体" w:cs="宋体"/>
          <w:spacing w:val="7"/>
          <w:sz w:val="23"/>
          <w:szCs w:val="23"/>
        </w:rPr>
        <w:t>方支付违约金，违约金按每迟延付款一 日的应付而未付款的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%计算，最高限额为本合同</w:t>
      </w:r>
      <w:r>
        <w:rPr>
          <w:rFonts w:ascii="宋体" w:hAnsi="宋体" w:eastAsia="宋体" w:cs="宋体"/>
          <w:spacing w:val="5"/>
          <w:sz w:val="23"/>
          <w:szCs w:val="23"/>
        </w:rPr>
        <w:t>总</w:t>
      </w:r>
      <w:r>
        <w:rPr>
          <w:rFonts w:ascii="宋体" w:hAnsi="宋体" w:eastAsia="宋体" w:cs="宋体"/>
          <w:sz w:val="23"/>
          <w:szCs w:val="23"/>
        </w:rPr>
        <w:t xml:space="preserve"> </w:t>
      </w:r>
      <w:r>
        <w:rPr>
          <w:rFonts w:ascii="宋体" w:hAnsi="宋体" w:eastAsia="宋体" w:cs="宋体"/>
          <w:spacing w:val="7"/>
          <w:sz w:val="23"/>
          <w:szCs w:val="23"/>
        </w:rPr>
        <w:t>价的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%；迟延付款的违约金计算数额达到前述最高限额之日起，乙方有权在要求甲方支</w:t>
      </w:r>
      <w:r>
        <w:rPr>
          <w:rFonts w:ascii="宋体" w:hAnsi="宋体" w:eastAsia="宋体" w:cs="宋体"/>
          <w:spacing w:val="6"/>
          <w:sz w:val="23"/>
          <w:szCs w:val="23"/>
        </w:rPr>
        <w:t>付</w:t>
      </w:r>
      <w:r>
        <w:rPr>
          <w:rFonts w:ascii="宋体" w:hAnsi="宋体" w:eastAsia="宋体" w:cs="宋体"/>
          <w:sz w:val="23"/>
          <w:szCs w:val="23"/>
        </w:rPr>
        <w:t xml:space="preserve"> </w:t>
      </w:r>
      <w:r>
        <w:rPr>
          <w:rFonts w:ascii="宋体" w:hAnsi="宋体" w:eastAsia="宋体" w:cs="宋体"/>
          <w:spacing w:val="9"/>
          <w:sz w:val="23"/>
          <w:szCs w:val="23"/>
        </w:rPr>
        <w:t>违约金的同时，书面通知甲方解除本合同</w:t>
      </w:r>
      <w:r>
        <w:rPr>
          <w:rFonts w:ascii="宋体" w:hAnsi="宋体" w:eastAsia="宋体" w:cs="宋体"/>
          <w:spacing w:val="8"/>
          <w:sz w:val="23"/>
          <w:szCs w:val="23"/>
        </w:rPr>
        <w:t>；</w:t>
      </w:r>
    </w:p>
    <w:p>
      <w:pPr>
        <w:spacing w:before="1" w:line="453" w:lineRule="auto"/>
        <w:ind w:left="16" w:firstLine="48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6</w:t>
      </w:r>
      <w:r>
        <w:rPr>
          <w:rFonts w:ascii="宋体" w:hAnsi="宋体" w:eastAsia="宋体" w:cs="宋体"/>
          <w:spacing w:val="6"/>
          <w:sz w:val="23"/>
          <w:szCs w:val="23"/>
        </w:rPr>
        <w:t>.3 除不可抗力外，任何一方未能履行本合同约定的其他主要义务，经催告后在合理期</w:t>
      </w:r>
      <w:r>
        <w:rPr>
          <w:rFonts w:ascii="宋体" w:hAnsi="宋体" w:eastAsia="宋体" w:cs="宋体"/>
          <w:sz w:val="23"/>
          <w:szCs w:val="23"/>
        </w:rPr>
        <w:t xml:space="preserve"> </w:t>
      </w:r>
      <w:r>
        <w:rPr>
          <w:rFonts w:ascii="宋体" w:hAnsi="宋体" w:eastAsia="宋体" w:cs="宋体"/>
          <w:spacing w:val="10"/>
          <w:sz w:val="23"/>
          <w:szCs w:val="23"/>
        </w:rPr>
        <w:t>限</w:t>
      </w:r>
      <w:r>
        <w:rPr>
          <w:rFonts w:ascii="宋体" w:hAnsi="宋体" w:eastAsia="宋体" w:cs="宋体"/>
          <w:spacing w:val="7"/>
          <w:sz w:val="23"/>
          <w:szCs w:val="23"/>
        </w:rPr>
        <w:t>内仍未履行的，或者任何一方有其他违约行为致使不能实现合同目的的，或者任何一方有腐</w:t>
      </w:r>
    </w:p>
    <w:p>
      <w:pPr>
        <w:sectPr>
          <w:headerReference r:id="rId20" w:type="default"/>
          <w:footerReference r:id="rId21" w:type="default"/>
          <w:pgSz w:w="11906" w:h="16839"/>
          <w:pgMar w:top="400" w:right="1079" w:bottom="952" w:left="1089" w:header="0" w:footer="792" w:gutter="0"/>
          <w:pgNumType w:fmt="decimal"/>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4" w:line="449" w:lineRule="auto"/>
        <w:ind w:right="80"/>
        <w:rPr>
          <w:rFonts w:ascii="宋体" w:hAnsi="宋体" w:eastAsia="宋体" w:cs="宋体"/>
          <w:sz w:val="23"/>
          <w:szCs w:val="23"/>
        </w:rPr>
      </w:pPr>
      <w:r>
        <w:rPr>
          <w:rFonts w:ascii="宋体" w:hAnsi="宋体" w:eastAsia="宋体" w:cs="宋体"/>
          <w:spacing w:val="14"/>
          <w:sz w:val="23"/>
          <w:szCs w:val="23"/>
        </w:rPr>
        <w:t>败</w:t>
      </w:r>
      <w:r>
        <w:rPr>
          <w:rFonts w:ascii="宋体" w:hAnsi="宋体" w:eastAsia="宋体" w:cs="宋体"/>
          <w:spacing w:val="13"/>
          <w:sz w:val="23"/>
          <w:szCs w:val="23"/>
        </w:rPr>
        <w:t>行</w:t>
      </w:r>
      <w:r>
        <w:rPr>
          <w:rFonts w:ascii="宋体" w:hAnsi="宋体" w:eastAsia="宋体" w:cs="宋体"/>
          <w:spacing w:val="7"/>
          <w:sz w:val="23"/>
          <w:szCs w:val="23"/>
        </w:rPr>
        <w:t>为 (即：提供或给予或接受或索取任何财物或其他好处或者采取其他不正当手段来影响对</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7"/>
          <w:sz w:val="23"/>
          <w:szCs w:val="23"/>
        </w:rPr>
        <w:t>当事人在合同签订、履行过程中的行为) 或者欺诈行为 (即：以谎报事实或隐瞒真相的方法</w:t>
      </w:r>
      <w:r>
        <w:rPr>
          <w:rFonts w:ascii="宋体" w:hAnsi="宋体" w:eastAsia="宋体" w:cs="宋体"/>
          <w:sz w:val="23"/>
          <w:szCs w:val="23"/>
        </w:rPr>
        <w:t xml:space="preserve"> </w:t>
      </w:r>
      <w:r>
        <w:rPr>
          <w:rFonts w:ascii="宋体" w:hAnsi="宋体" w:eastAsia="宋体" w:cs="宋体"/>
          <w:spacing w:val="14"/>
          <w:sz w:val="23"/>
          <w:szCs w:val="23"/>
        </w:rPr>
        <w:t>来</w:t>
      </w:r>
      <w:r>
        <w:rPr>
          <w:rFonts w:ascii="宋体" w:hAnsi="宋体" w:eastAsia="宋体" w:cs="宋体"/>
          <w:spacing w:val="9"/>
          <w:sz w:val="23"/>
          <w:szCs w:val="23"/>
        </w:rPr>
        <w:t>影</w:t>
      </w:r>
      <w:r>
        <w:rPr>
          <w:rFonts w:ascii="宋体" w:hAnsi="宋体" w:eastAsia="宋体" w:cs="宋体"/>
          <w:spacing w:val="7"/>
          <w:sz w:val="23"/>
          <w:szCs w:val="23"/>
        </w:rPr>
        <w:t>响对方当事人在合同签订、履行过程中的行为) 的，对方当事人可以书面通知违约方解除</w:t>
      </w:r>
      <w:r>
        <w:rPr>
          <w:rFonts w:ascii="宋体" w:hAnsi="宋体" w:eastAsia="宋体" w:cs="宋体"/>
          <w:sz w:val="23"/>
          <w:szCs w:val="23"/>
        </w:rPr>
        <w:t xml:space="preserve"> </w:t>
      </w:r>
      <w:r>
        <w:rPr>
          <w:rFonts w:ascii="宋体" w:hAnsi="宋体" w:eastAsia="宋体" w:cs="宋体"/>
          <w:spacing w:val="5"/>
          <w:sz w:val="23"/>
          <w:szCs w:val="23"/>
        </w:rPr>
        <w:t>本合同</w:t>
      </w:r>
      <w:r>
        <w:rPr>
          <w:rFonts w:ascii="宋体" w:hAnsi="宋体" w:eastAsia="宋体" w:cs="宋体"/>
          <w:spacing w:val="4"/>
          <w:sz w:val="23"/>
          <w:szCs w:val="23"/>
        </w:rPr>
        <w:t>；</w:t>
      </w:r>
    </w:p>
    <w:p>
      <w:pPr>
        <w:spacing w:before="3" w:line="449" w:lineRule="auto"/>
        <w:ind w:right="80"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6</w:t>
      </w:r>
      <w:r>
        <w:rPr>
          <w:rFonts w:ascii="宋体" w:hAnsi="宋体" w:eastAsia="宋体" w:cs="宋体"/>
          <w:spacing w:val="6"/>
          <w:sz w:val="23"/>
          <w:szCs w:val="23"/>
        </w:rPr>
        <w:t>.4 任何一方按照前述约定要求违约方支付违约金的同时，仍有权要求违约方继续履行</w:t>
      </w:r>
      <w:r>
        <w:rPr>
          <w:rFonts w:ascii="宋体" w:hAnsi="宋体" w:eastAsia="宋体" w:cs="宋体"/>
          <w:sz w:val="23"/>
          <w:szCs w:val="23"/>
        </w:rPr>
        <w:t xml:space="preserve"> </w:t>
      </w:r>
      <w:r>
        <w:rPr>
          <w:rFonts w:ascii="宋体" w:hAnsi="宋体" w:eastAsia="宋体" w:cs="宋体"/>
          <w:spacing w:val="14"/>
          <w:sz w:val="23"/>
          <w:szCs w:val="23"/>
        </w:rPr>
        <w:t>合同</w:t>
      </w:r>
      <w:r>
        <w:rPr>
          <w:rFonts w:ascii="宋体" w:hAnsi="宋体" w:eastAsia="宋体" w:cs="宋体"/>
          <w:spacing w:val="12"/>
          <w:sz w:val="23"/>
          <w:szCs w:val="23"/>
        </w:rPr>
        <w:t>、</w:t>
      </w:r>
      <w:r>
        <w:rPr>
          <w:rFonts w:ascii="宋体" w:hAnsi="宋体" w:eastAsia="宋体" w:cs="宋体"/>
          <w:spacing w:val="7"/>
          <w:sz w:val="23"/>
          <w:szCs w:val="23"/>
        </w:rPr>
        <w:t>采取补救措施，并有权按照己方实际损失情况要求违约方赔偿损失；任何一方按照前述</w:t>
      </w:r>
      <w:r>
        <w:rPr>
          <w:rFonts w:ascii="宋体" w:hAnsi="宋体" w:eastAsia="宋体" w:cs="宋体"/>
          <w:sz w:val="23"/>
          <w:szCs w:val="23"/>
        </w:rPr>
        <w:t xml:space="preserve"> </w:t>
      </w:r>
      <w:r>
        <w:rPr>
          <w:rFonts w:ascii="宋体" w:hAnsi="宋体" w:eastAsia="宋体" w:cs="宋体"/>
          <w:spacing w:val="14"/>
          <w:sz w:val="23"/>
          <w:szCs w:val="23"/>
        </w:rPr>
        <w:t>约定</w:t>
      </w:r>
      <w:r>
        <w:rPr>
          <w:rFonts w:ascii="宋体" w:hAnsi="宋体" w:eastAsia="宋体" w:cs="宋体"/>
          <w:spacing w:val="12"/>
          <w:sz w:val="23"/>
          <w:szCs w:val="23"/>
        </w:rPr>
        <w:t>要</w:t>
      </w:r>
      <w:r>
        <w:rPr>
          <w:rFonts w:ascii="宋体" w:hAnsi="宋体" w:eastAsia="宋体" w:cs="宋体"/>
          <w:spacing w:val="7"/>
          <w:sz w:val="23"/>
          <w:szCs w:val="23"/>
        </w:rPr>
        <w:t>求解除本合同的同时，仍有权要求违约方支付违约金和按照己方实际损失情况要求违约</w:t>
      </w:r>
      <w:r>
        <w:rPr>
          <w:rFonts w:ascii="宋体" w:hAnsi="宋体" w:eastAsia="宋体" w:cs="宋体"/>
          <w:sz w:val="23"/>
          <w:szCs w:val="23"/>
        </w:rPr>
        <w:t xml:space="preserve"> </w:t>
      </w:r>
      <w:r>
        <w:rPr>
          <w:rFonts w:ascii="宋体" w:hAnsi="宋体" w:eastAsia="宋体" w:cs="宋体"/>
          <w:spacing w:val="14"/>
          <w:sz w:val="23"/>
          <w:szCs w:val="23"/>
        </w:rPr>
        <w:t>方赔</w:t>
      </w:r>
      <w:r>
        <w:rPr>
          <w:rFonts w:ascii="宋体" w:hAnsi="宋体" w:eastAsia="宋体" w:cs="宋体"/>
          <w:spacing w:val="12"/>
          <w:sz w:val="23"/>
          <w:szCs w:val="23"/>
        </w:rPr>
        <w:t>偿</w:t>
      </w:r>
      <w:r>
        <w:rPr>
          <w:rFonts w:ascii="宋体" w:hAnsi="宋体" w:eastAsia="宋体" w:cs="宋体"/>
          <w:spacing w:val="7"/>
          <w:sz w:val="23"/>
          <w:szCs w:val="23"/>
        </w:rPr>
        <w:t>损失；且守约方行使的任何权利救济方式均不视为其放弃了其他法定或者约定的权利救</w:t>
      </w:r>
      <w:r>
        <w:rPr>
          <w:rFonts w:ascii="宋体" w:hAnsi="宋体" w:eastAsia="宋体" w:cs="宋体"/>
          <w:sz w:val="23"/>
          <w:szCs w:val="23"/>
        </w:rPr>
        <w:t xml:space="preserve"> </w:t>
      </w:r>
      <w:r>
        <w:rPr>
          <w:rFonts w:ascii="宋体" w:hAnsi="宋体" w:eastAsia="宋体" w:cs="宋体"/>
          <w:spacing w:val="5"/>
          <w:sz w:val="23"/>
          <w:szCs w:val="23"/>
        </w:rPr>
        <w:t>济方式</w:t>
      </w:r>
      <w:r>
        <w:rPr>
          <w:rFonts w:ascii="宋体" w:hAnsi="宋体" w:eastAsia="宋体" w:cs="宋体"/>
          <w:spacing w:val="4"/>
          <w:sz w:val="23"/>
          <w:szCs w:val="23"/>
        </w:rPr>
        <w:t>；</w:t>
      </w:r>
    </w:p>
    <w:p>
      <w:pPr>
        <w:spacing w:before="1" w:line="449" w:lineRule="auto"/>
        <w:ind w:right="80"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6</w:t>
      </w:r>
      <w:r>
        <w:rPr>
          <w:rFonts w:ascii="宋体" w:hAnsi="宋体" w:eastAsia="宋体" w:cs="宋体"/>
          <w:spacing w:val="6"/>
          <w:sz w:val="23"/>
          <w:szCs w:val="23"/>
        </w:rPr>
        <w:t>.5 除前述约定外，除不可抗力外，任何一方未能履行本合同约定的义务，对方当事人</w:t>
      </w:r>
      <w:r>
        <w:rPr>
          <w:rFonts w:ascii="宋体" w:hAnsi="宋体" w:eastAsia="宋体" w:cs="宋体"/>
          <w:sz w:val="23"/>
          <w:szCs w:val="23"/>
        </w:rPr>
        <w:t xml:space="preserve"> </w:t>
      </w:r>
      <w:r>
        <w:rPr>
          <w:rFonts w:ascii="宋体" w:hAnsi="宋体" w:eastAsia="宋体" w:cs="宋体"/>
          <w:spacing w:val="14"/>
          <w:sz w:val="23"/>
          <w:szCs w:val="23"/>
        </w:rPr>
        <w:t>均有</w:t>
      </w:r>
      <w:r>
        <w:rPr>
          <w:rFonts w:ascii="宋体" w:hAnsi="宋体" w:eastAsia="宋体" w:cs="宋体"/>
          <w:spacing w:val="12"/>
          <w:sz w:val="23"/>
          <w:szCs w:val="23"/>
        </w:rPr>
        <w:t>权</w:t>
      </w:r>
      <w:r>
        <w:rPr>
          <w:rFonts w:ascii="宋体" w:hAnsi="宋体" w:eastAsia="宋体" w:cs="宋体"/>
          <w:spacing w:val="7"/>
          <w:sz w:val="23"/>
          <w:szCs w:val="23"/>
        </w:rPr>
        <w:t>要求继续履行、采取补救措施或者赔偿损失等，且对方当事人行使的任何权利救济方式</w:t>
      </w:r>
      <w:r>
        <w:rPr>
          <w:rFonts w:ascii="宋体" w:hAnsi="宋体" w:eastAsia="宋体" w:cs="宋体"/>
          <w:sz w:val="23"/>
          <w:szCs w:val="23"/>
        </w:rPr>
        <w:t xml:space="preserve"> </w:t>
      </w:r>
      <w:r>
        <w:rPr>
          <w:rFonts w:ascii="宋体" w:hAnsi="宋体" w:eastAsia="宋体" w:cs="宋体"/>
          <w:spacing w:val="12"/>
          <w:sz w:val="23"/>
          <w:szCs w:val="23"/>
        </w:rPr>
        <w:t>均</w:t>
      </w:r>
      <w:r>
        <w:rPr>
          <w:rFonts w:ascii="宋体" w:hAnsi="宋体" w:eastAsia="宋体" w:cs="宋体"/>
          <w:spacing w:val="9"/>
          <w:sz w:val="23"/>
          <w:szCs w:val="23"/>
        </w:rPr>
        <w:t>不视为其放弃了其他法定或者约定的权利救济方式；</w:t>
      </w:r>
    </w:p>
    <w:p>
      <w:pPr>
        <w:spacing w:before="2" w:line="448" w:lineRule="auto"/>
        <w:ind w:left="2" w:firstLine="494"/>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w:t>
      </w:r>
      <w:r>
        <w:rPr>
          <w:rFonts w:ascii="宋体" w:hAnsi="宋体" w:eastAsia="宋体" w:cs="宋体"/>
          <w:spacing w:val="8"/>
          <w:sz w:val="23"/>
          <w:szCs w:val="23"/>
        </w:rPr>
        <w:t>6.6 如果出现监督管理部门在处理投诉事项期间，书面通知甲方暂停招标活动的情形，</w:t>
      </w:r>
      <w:r>
        <w:rPr>
          <w:rFonts w:ascii="宋体" w:hAnsi="宋体" w:eastAsia="宋体" w:cs="宋体"/>
          <w:sz w:val="23"/>
          <w:szCs w:val="23"/>
        </w:rPr>
        <w:t xml:space="preserve"> </w:t>
      </w:r>
      <w:r>
        <w:rPr>
          <w:rFonts w:ascii="宋体" w:hAnsi="宋体" w:eastAsia="宋体" w:cs="宋体"/>
          <w:spacing w:val="6"/>
          <w:sz w:val="23"/>
          <w:szCs w:val="23"/>
        </w:rPr>
        <w:t>或者询问或质疑事项</w:t>
      </w:r>
      <w:r>
        <w:rPr>
          <w:rFonts w:ascii="宋体" w:hAnsi="宋体" w:eastAsia="宋体" w:cs="宋体"/>
          <w:spacing w:val="4"/>
          <w:sz w:val="23"/>
          <w:szCs w:val="23"/>
        </w:rPr>
        <w:t>可</w:t>
      </w:r>
      <w:r>
        <w:rPr>
          <w:rFonts w:ascii="宋体" w:hAnsi="宋体" w:eastAsia="宋体" w:cs="宋体"/>
          <w:spacing w:val="3"/>
          <w:sz w:val="23"/>
          <w:szCs w:val="23"/>
        </w:rPr>
        <w:t>能影响中标结果的，导致甲方中止履行合同的情形，均不视为甲方违约。</w:t>
      </w:r>
    </w:p>
    <w:p>
      <w:pPr>
        <w:spacing w:before="1" w:line="227" w:lineRule="auto"/>
        <w:ind w:left="497"/>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合同争议的解决</w:t>
      </w:r>
    </w:p>
    <w:p>
      <w:pPr>
        <w:spacing w:before="278" w:line="449" w:lineRule="auto"/>
        <w:ind w:left="1" w:right="26" w:firstLine="479"/>
        <w:rPr>
          <w:rFonts w:ascii="宋体" w:hAnsi="宋体" w:eastAsia="宋体" w:cs="宋体"/>
          <w:sz w:val="23"/>
          <w:szCs w:val="23"/>
        </w:rPr>
      </w:pPr>
      <w:r>
        <w:rPr>
          <w:rFonts w:ascii="宋体" w:hAnsi="宋体" w:eastAsia="宋体" w:cs="宋体"/>
          <w:spacing w:val="16"/>
          <w:sz w:val="23"/>
          <w:szCs w:val="23"/>
        </w:rPr>
        <w:t>本合同</w:t>
      </w:r>
      <w:r>
        <w:rPr>
          <w:rFonts w:ascii="宋体" w:hAnsi="宋体" w:eastAsia="宋体" w:cs="宋体"/>
          <w:spacing w:val="11"/>
          <w:sz w:val="23"/>
          <w:szCs w:val="23"/>
        </w:rPr>
        <w:t>履</w:t>
      </w:r>
      <w:r>
        <w:rPr>
          <w:rFonts w:ascii="宋体" w:hAnsi="宋体" w:eastAsia="宋体" w:cs="宋体"/>
          <w:spacing w:val="8"/>
          <w:sz w:val="23"/>
          <w:szCs w:val="23"/>
        </w:rPr>
        <w:t>行过程中发生的任何争议，双方当事人均可通过和解或者调解解决；不愿和解、</w:t>
      </w:r>
      <w:r>
        <w:rPr>
          <w:rFonts w:ascii="宋体" w:hAnsi="宋体" w:eastAsia="宋体" w:cs="宋体"/>
          <w:sz w:val="23"/>
          <w:szCs w:val="23"/>
        </w:rPr>
        <w:t xml:space="preserve"> </w:t>
      </w:r>
      <w:r>
        <w:rPr>
          <w:rFonts w:ascii="宋体" w:hAnsi="宋体" w:eastAsia="宋体" w:cs="宋体"/>
          <w:spacing w:val="16"/>
          <w:sz w:val="23"/>
          <w:szCs w:val="23"/>
        </w:rPr>
        <w:t>调解</w:t>
      </w:r>
      <w:r>
        <w:rPr>
          <w:rFonts w:ascii="宋体" w:hAnsi="宋体" w:eastAsia="宋体" w:cs="宋体"/>
          <w:spacing w:val="10"/>
          <w:sz w:val="23"/>
          <w:szCs w:val="23"/>
        </w:rPr>
        <w:t>或</w:t>
      </w:r>
      <w:r>
        <w:rPr>
          <w:rFonts w:ascii="宋体" w:hAnsi="宋体" w:eastAsia="宋体" w:cs="宋体"/>
          <w:spacing w:val="8"/>
          <w:sz w:val="23"/>
          <w:szCs w:val="23"/>
        </w:rPr>
        <w:t>者和解、调解不成的，可以选择下列第</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种方式解决：</w:t>
      </w:r>
    </w:p>
    <w:p>
      <w:pPr>
        <w:spacing w:before="1" w:line="226" w:lineRule="auto"/>
        <w:ind w:left="49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w:t>
      </w:r>
      <w:r>
        <w:rPr>
          <w:rFonts w:ascii="宋体" w:hAnsi="宋体" w:eastAsia="宋体" w:cs="宋体"/>
          <w:spacing w:val="6"/>
          <w:sz w:val="23"/>
          <w:szCs w:val="23"/>
        </w:rPr>
        <w:t>7.1 将争议提交</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仲裁委员会依申请仲裁时其现行有效的仲裁规则裁决；</w:t>
      </w:r>
    </w:p>
    <w:p>
      <w:pPr>
        <w:spacing w:before="278" w:line="449" w:lineRule="auto"/>
        <w:ind w:left="4" w:right="82" w:firstLine="492"/>
        <w:rPr>
          <w:rFonts w:ascii="宋体" w:hAnsi="宋体" w:eastAsia="宋体" w:cs="宋体"/>
          <w:sz w:val="23"/>
          <w:szCs w:val="23"/>
        </w:rPr>
      </w:pPr>
      <w:r>
        <w:rPr>
          <w:rFonts w:ascii="宋体" w:hAnsi="宋体" w:eastAsia="宋体" w:cs="宋体"/>
          <w:spacing w:val="16"/>
          <w:sz w:val="23"/>
          <w:szCs w:val="23"/>
        </w:rPr>
        <w:t>1.7</w:t>
      </w:r>
      <w:r>
        <w:rPr>
          <w:rFonts w:ascii="宋体" w:hAnsi="宋体" w:eastAsia="宋体" w:cs="宋体"/>
          <w:spacing w:val="13"/>
          <w:sz w:val="23"/>
          <w:szCs w:val="23"/>
        </w:rPr>
        <w:t>.</w:t>
      </w:r>
      <w:r>
        <w:rPr>
          <w:rFonts w:ascii="宋体" w:hAnsi="宋体" w:eastAsia="宋体" w:cs="宋体"/>
          <w:spacing w:val="8"/>
          <w:sz w:val="23"/>
          <w:szCs w:val="23"/>
        </w:rPr>
        <w:t>2 向</w:t>
      </w:r>
      <w:r>
        <w:rPr>
          <w:rFonts w:ascii="宋体" w:hAnsi="宋体" w:eastAsia="宋体" w:cs="宋体"/>
          <w:spacing w:val="8"/>
          <w:sz w:val="23"/>
          <w:szCs w:val="23"/>
          <w:u w:val="single" w:color="auto"/>
        </w:rPr>
        <w:t xml:space="preserve">    (被告住所地、合同履行地、合同签订地、原告住所地、标的物所在地等与</w:t>
      </w:r>
      <w:r>
        <w:rPr>
          <w:rFonts w:ascii="宋体" w:hAnsi="宋体" w:eastAsia="宋体" w:cs="宋体"/>
          <w:sz w:val="23"/>
          <w:szCs w:val="23"/>
        </w:rPr>
        <w:t xml:space="preserve"> </w:t>
      </w:r>
      <w:r>
        <w:rPr>
          <w:rFonts w:ascii="宋体" w:hAnsi="宋体" w:eastAsia="宋体" w:cs="宋体"/>
          <w:spacing w:val="8"/>
          <w:sz w:val="23"/>
          <w:szCs w:val="23"/>
          <w:u w:val="single" w:color="auto"/>
        </w:rPr>
        <w:t>争议有实际联</w:t>
      </w:r>
      <w:r>
        <w:rPr>
          <w:rFonts w:ascii="宋体" w:hAnsi="宋体" w:eastAsia="宋体" w:cs="宋体"/>
          <w:spacing w:val="4"/>
          <w:sz w:val="23"/>
          <w:szCs w:val="23"/>
          <w:u w:val="single" w:color="auto"/>
        </w:rPr>
        <w:t xml:space="preserve">系的地点中选出的人民法院名称)     </w:t>
      </w:r>
      <w:r>
        <w:rPr>
          <w:rFonts w:ascii="宋体" w:hAnsi="宋体" w:eastAsia="宋体" w:cs="宋体"/>
          <w:spacing w:val="4"/>
          <w:sz w:val="23"/>
          <w:szCs w:val="23"/>
        </w:rPr>
        <w:t xml:space="preserve"> 人民法院起诉。</w:t>
      </w:r>
    </w:p>
    <w:p>
      <w:pPr>
        <w:spacing w:before="1" w:line="228" w:lineRule="auto"/>
        <w:ind w:left="497"/>
        <w:outlineLvl w:val="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8</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合同生效</w:t>
      </w:r>
    </w:p>
    <w:p>
      <w:pPr>
        <w:spacing w:before="277" w:line="227" w:lineRule="auto"/>
        <w:ind w:left="480"/>
        <w:rPr>
          <w:rFonts w:ascii="宋体" w:hAnsi="宋体" w:eastAsia="宋体" w:cs="宋体"/>
          <w:sz w:val="23"/>
          <w:szCs w:val="23"/>
        </w:rPr>
      </w:pPr>
      <w:r>
        <w:rPr>
          <w:rFonts w:ascii="宋体" w:hAnsi="宋体" w:eastAsia="宋体" w:cs="宋体"/>
          <w:spacing w:val="9"/>
          <w:sz w:val="23"/>
          <w:szCs w:val="23"/>
        </w:rPr>
        <w:t>本合同自双方当事人盖章或者签字时生效</w:t>
      </w:r>
      <w:r>
        <w:rPr>
          <w:rFonts w:ascii="宋体" w:hAnsi="宋体" w:eastAsia="宋体" w:cs="宋体"/>
          <w:spacing w:val="7"/>
          <w:sz w:val="23"/>
          <w:szCs w:val="23"/>
        </w:rPr>
        <w:t>。</w:t>
      </w:r>
    </w:p>
    <w:p>
      <w:pPr>
        <w:sectPr>
          <w:footerReference r:id="rId22" w:type="default"/>
          <w:pgSz w:w="11906" w:h="16839"/>
          <w:pgMar w:top="400" w:right="999" w:bottom="952" w:left="1089" w:header="0" w:footer="792" w:gutter="0"/>
          <w:pgNumType w:fmt="decimal"/>
          <w:cols w:space="720" w:num="1"/>
        </w:sectPr>
      </w:pPr>
    </w:p>
    <w:p/>
    <w:p/>
    <w:p/>
    <w:p/>
    <w:p/>
    <w:p>
      <w:pPr>
        <w:spacing w:line="76" w:lineRule="exact"/>
      </w:pPr>
    </w:p>
    <w:tbl>
      <w:tblPr>
        <w:tblStyle w:val="17"/>
        <w:tblW w:w="8457"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8"/>
        <w:gridCol w:w="500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line="228" w:lineRule="auto"/>
              <w:ind w:left="3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甲</w:t>
            </w:r>
            <w:r>
              <w:rPr>
                <w:rFonts w:ascii="宋体" w:hAnsi="宋体" w:eastAsia="宋体" w:cs="宋体"/>
                <w:spacing w:val="-6"/>
                <w:sz w:val="23"/>
                <w:szCs w:val="23"/>
                <w14:textOutline w14:w="4358" w14:cap="sq" w14:cmpd="sng">
                  <w14:solidFill>
                    <w14:srgbClr w14:val="000000"/>
                  </w14:solidFill>
                  <w14:prstDash w14:val="solid"/>
                  <w14:bevel/>
                </w14:textOutline>
              </w:rPr>
              <w:t>方</w:t>
            </w:r>
            <w:r>
              <w:rPr>
                <w:rFonts w:ascii="宋体" w:hAnsi="宋体" w:eastAsia="宋体" w:cs="宋体"/>
                <w:spacing w:val="-6"/>
                <w:sz w:val="23"/>
                <w:szCs w:val="23"/>
              </w:rPr>
              <w:t>：</w:t>
            </w:r>
          </w:p>
        </w:tc>
        <w:tc>
          <w:tcPr>
            <w:tcW w:w="5009" w:type="dxa"/>
            <w:vAlign w:val="top"/>
          </w:tcPr>
          <w:p>
            <w:pPr>
              <w:spacing w:line="228" w:lineRule="auto"/>
              <w:ind w:left="15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乙</w:t>
            </w:r>
            <w:r>
              <w:rPr>
                <w:rFonts w:ascii="宋体" w:hAnsi="宋体" w:eastAsia="宋体" w:cs="宋体"/>
                <w:spacing w:val="-4"/>
                <w:sz w:val="23"/>
                <w:szCs w:val="23"/>
                <w14:textOutline w14:w="4358" w14:cap="sq" w14:cmpd="sng">
                  <w14:solidFill>
                    <w14:srgbClr w14:val="000000"/>
                  </w14:solidFill>
                  <w14:prstDash w14:val="solid"/>
                  <w14:bevel/>
                </w14:textOutline>
              </w:rPr>
              <w:t>方</w:t>
            </w:r>
            <w:r>
              <w:rPr>
                <w:rFonts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before="158" w:line="229" w:lineRule="auto"/>
              <w:ind w:left="7"/>
              <w:rPr>
                <w:rFonts w:ascii="宋体" w:hAnsi="宋体" w:eastAsia="宋体" w:cs="宋体"/>
                <w:sz w:val="23"/>
                <w:szCs w:val="23"/>
              </w:rPr>
            </w:pPr>
            <w:r>
              <w:rPr>
                <w:rFonts w:ascii="宋体" w:hAnsi="宋体" w:eastAsia="宋体" w:cs="宋体"/>
                <w:spacing w:val="8"/>
                <w:sz w:val="23"/>
                <w:szCs w:val="23"/>
              </w:rPr>
              <w:t>统</w:t>
            </w:r>
            <w:r>
              <w:rPr>
                <w:rFonts w:ascii="宋体" w:hAnsi="宋体" w:eastAsia="宋体" w:cs="宋体"/>
                <w:spacing w:val="7"/>
                <w:sz w:val="23"/>
                <w:szCs w:val="23"/>
              </w:rPr>
              <w:t>一社会信用代码：</w:t>
            </w:r>
          </w:p>
        </w:tc>
        <w:tc>
          <w:tcPr>
            <w:tcW w:w="5009" w:type="dxa"/>
            <w:vAlign w:val="top"/>
          </w:tcPr>
          <w:p>
            <w:pPr>
              <w:spacing w:before="158" w:line="229" w:lineRule="auto"/>
              <w:jc w:val="right"/>
              <w:rPr>
                <w:rFonts w:ascii="宋体" w:hAnsi="宋体" w:eastAsia="宋体" w:cs="宋体"/>
                <w:sz w:val="23"/>
                <w:szCs w:val="23"/>
              </w:rPr>
            </w:pPr>
            <w:r>
              <w:rPr>
                <w:rFonts w:ascii="宋体" w:hAnsi="宋体" w:eastAsia="宋体" w:cs="宋体"/>
                <w:spacing w:val="-4"/>
                <w:sz w:val="23"/>
                <w:szCs w:val="23"/>
              </w:rPr>
              <w:t>统一社会信</w:t>
            </w:r>
            <w:r>
              <w:rPr>
                <w:rFonts w:ascii="宋体" w:hAnsi="宋体" w:eastAsia="宋体" w:cs="宋体"/>
                <w:spacing w:val="-3"/>
                <w:sz w:val="23"/>
                <w:szCs w:val="23"/>
              </w:rPr>
              <w:t>用</w:t>
            </w:r>
            <w:r>
              <w:rPr>
                <w:rFonts w:ascii="宋体" w:hAnsi="宋体" w:eastAsia="宋体" w:cs="宋体"/>
                <w:spacing w:val="-2"/>
                <w:sz w:val="23"/>
                <w:szCs w:val="23"/>
              </w:rPr>
              <w:t>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line="363" w:lineRule="auto"/>
              <w:rPr>
                <w:rFonts w:ascii="Arial"/>
                <w:sz w:val="21"/>
              </w:rPr>
            </w:pPr>
          </w:p>
          <w:p>
            <w:pPr>
              <w:spacing w:before="74" w:line="228" w:lineRule="auto"/>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tc>
        <w:tc>
          <w:tcPr>
            <w:tcW w:w="5009" w:type="dxa"/>
            <w:vAlign w:val="top"/>
          </w:tcPr>
          <w:p>
            <w:pPr>
              <w:spacing w:line="363" w:lineRule="auto"/>
              <w:rPr>
                <w:rFonts w:ascii="Arial"/>
                <w:sz w:val="21"/>
              </w:rPr>
            </w:pPr>
          </w:p>
          <w:p>
            <w:pPr>
              <w:spacing w:before="74" w:line="228" w:lineRule="auto"/>
              <w:ind w:left="1472"/>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ind w:left="2"/>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定代表人或</w:t>
            </w:r>
          </w:p>
        </w:tc>
        <w:tc>
          <w:tcPr>
            <w:tcW w:w="5009" w:type="dxa"/>
            <w:vAlign w:val="top"/>
          </w:tcPr>
          <w:p>
            <w:pPr>
              <w:spacing w:before="159" w:line="227" w:lineRule="auto"/>
              <w:ind w:left="147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rPr>
                <w:rFonts w:ascii="宋体" w:hAnsi="宋体" w:eastAsia="宋体" w:cs="宋体"/>
                <w:sz w:val="23"/>
                <w:szCs w:val="23"/>
              </w:rPr>
            </w:pPr>
            <w:r>
              <w:rPr>
                <w:rFonts w:ascii="宋体" w:hAnsi="宋体" w:eastAsia="宋体" w:cs="宋体"/>
                <w:spacing w:val="12"/>
                <w:sz w:val="23"/>
                <w:szCs w:val="23"/>
              </w:rPr>
              <w:t>授</w:t>
            </w:r>
            <w:r>
              <w:rPr>
                <w:rFonts w:ascii="宋体" w:hAnsi="宋体" w:eastAsia="宋体" w:cs="宋体"/>
                <w:spacing w:val="6"/>
                <w:sz w:val="23"/>
                <w:szCs w:val="23"/>
              </w:rPr>
              <w:t>权代表 (签字) ：</w:t>
            </w:r>
          </w:p>
        </w:tc>
        <w:tc>
          <w:tcPr>
            <w:tcW w:w="5009" w:type="dxa"/>
            <w:vAlign w:val="top"/>
          </w:tcPr>
          <w:p>
            <w:pPr>
              <w:spacing w:before="159" w:line="227" w:lineRule="auto"/>
              <w:ind w:left="1596"/>
              <w:rPr>
                <w:rFonts w:ascii="宋体" w:hAnsi="宋体" w:eastAsia="宋体" w:cs="宋体"/>
                <w:sz w:val="23"/>
                <w:szCs w:val="23"/>
              </w:rPr>
            </w:pPr>
            <w:r>
              <w:rPr>
                <w:rFonts w:ascii="宋体" w:hAnsi="宋体" w:eastAsia="宋体" w:cs="宋体"/>
                <w:spacing w:val="12"/>
                <w:sz w:val="23"/>
                <w:szCs w:val="23"/>
              </w:rPr>
              <w:t>或</w:t>
            </w:r>
            <w:r>
              <w:rPr>
                <w:rFonts w:ascii="宋体" w:hAnsi="宋体" w:eastAsia="宋体" w:cs="宋体"/>
                <w:spacing w:val="10"/>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0" w:line="230" w:lineRule="auto"/>
              <w:ind w:left="2"/>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tc>
        <w:tc>
          <w:tcPr>
            <w:tcW w:w="5009" w:type="dxa"/>
            <w:vAlign w:val="top"/>
          </w:tcPr>
          <w:p>
            <w:pPr>
              <w:spacing w:before="160" w:line="230" w:lineRule="auto"/>
              <w:ind w:left="1474"/>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8" w:lineRule="auto"/>
              <w:ind w:left="7"/>
              <w:rPr>
                <w:rFonts w:ascii="宋体" w:hAnsi="宋体" w:eastAsia="宋体" w:cs="宋体"/>
                <w:sz w:val="23"/>
                <w:szCs w:val="23"/>
              </w:rPr>
            </w:pPr>
            <w:r>
              <w:rPr>
                <w:rFonts w:ascii="宋体" w:hAnsi="宋体" w:eastAsia="宋体" w:cs="宋体"/>
                <w:spacing w:val="8"/>
                <w:sz w:val="23"/>
                <w:szCs w:val="23"/>
              </w:rPr>
              <w:t>约</w:t>
            </w:r>
            <w:r>
              <w:rPr>
                <w:rFonts w:ascii="宋体" w:hAnsi="宋体" w:eastAsia="宋体" w:cs="宋体"/>
                <w:spacing w:val="6"/>
                <w:sz w:val="23"/>
                <w:szCs w:val="23"/>
              </w:rPr>
              <w:t>定送达地址：</w:t>
            </w:r>
          </w:p>
        </w:tc>
        <w:tc>
          <w:tcPr>
            <w:tcW w:w="5009" w:type="dxa"/>
            <w:vAlign w:val="top"/>
          </w:tcPr>
          <w:p>
            <w:pPr>
              <w:spacing w:before="159" w:line="228" w:lineRule="auto"/>
              <w:ind w:left="1479"/>
              <w:rPr>
                <w:rFonts w:ascii="宋体" w:hAnsi="宋体" w:eastAsia="宋体" w:cs="宋体"/>
                <w:sz w:val="23"/>
                <w:szCs w:val="23"/>
              </w:rPr>
            </w:pPr>
            <w:r>
              <w:rPr>
                <w:rFonts w:ascii="宋体" w:hAnsi="宋体" w:eastAsia="宋体" w:cs="宋体"/>
                <w:spacing w:val="8"/>
                <w:sz w:val="23"/>
                <w:szCs w:val="23"/>
              </w:rPr>
              <w:t>约</w:t>
            </w:r>
            <w:r>
              <w:rPr>
                <w:rFonts w:ascii="宋体" w:hAnsi="宋体" w:eastAsia="宋体" w:cs="宋体"/>
                <w:spacing w:val="6"/>
                <w:sz w:val="23"/>
                <w:szCs w:val="23"/>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tc>
        <w:tc>
          <w:tcPr>
            <w:tcW w:w="5009" w:type="dxa"/>
            <w:vAlign w:val="top"/>
          </w:tcPr>
          <w:p>
            <w:pPr>
              <w:spacing w:before="159" w:line="227" w:lineRule="auto"/>
              <w:ind w:left="1491"/>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30" w:lineRule="auto"/>
              <w:ind w:left="30"/>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w:t>
            </w:r>
          </w:p>
        </w:tc>
        <w:tc>
          <w:tcPr>
            <w:tcW w:w="5009" w:type="dxa"/>
            <w:vAlign w:val="top"/>
          </w:tcPr>
          <w:p>
            <w:pPr>
              <w:spacing w:before="160" w:line="230" w:lineRule="auto"/>
              <w:ind w:left="1502"/>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tc>
        <w:tc>
          <w:tcPr>
            <w:tcW w:w="5009" w:type="dxa"/>
            <w:vAlign w:val="top"/>
          </w:tcPr>
          <w:p>
            <w:pPr>
              <w:spacing w:before="159" w:line="227" w:lineRule="auto"/>
              <w:ind w:left="1472"/>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28"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p>
        </w:tc>
        <w:tc>
          <w:tcPr>
            <w:tcW w:w="5009" w:type="dxa"/>
            <w:vAlign w:val="top"/>
          </w:tcPr>
          <w:p>
            <w:pPr>
              <w:spacing w:before="160" w:line="228" w:lineRule="auto"/>
              <w:ind w:left="1502"/>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2"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tc>
        <w:tc>
          <w:tcPr>
            <w:tcW w:w="5009" w:type="dxa"/>
            <w:vAlign w:val="top"/>
          </w:tcPr>
          <w:p>
            <w:pPr>
              <w:spacing w:before="162" w:line="228" w:lineRule="auto"/>
              <w:ind w:left="1474"/>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60" w:line="228" w:lineRule="auto"/>
              <w:ind w:left="2"/>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tc>
        <w:tc>
          <w:tcPr>
            <w:tcW w:w="5009" w:type="dxa"/>
            <w:vAlign w:val="top"/>
          </w:tcPr>
          <w:p>
            <w:pPr>
              <w:spacing w:before="160" w:line="228" w:lineRule="auto"/>
              <w:ind w:left="1474"/>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before="160" w:line="192" w:lineRule="auto"/>
              <w:ind w:left="2"/>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tc>
        <w:tc>
          <w:tcPr>
            <w:tcW w:w="5009" w:type="dxa"/>
            <w:vAlign w:val="top"/>
          </w:tcPr>
          <w:p>
            <w:pPr>
              <w:spacing w:before="160" w:line="192" w:lineRule="auto"/>
              <w:ind w:left="1474"/>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tc>
      </w:tr>
    </w:tbl>
    <w:p>
      <w:pPr>
        <w:rPr>
          <w:rFonts w:ascii="Arial"/>
          <w:sz w:val="21"/>
        </w:rPr>
      </w:pPr>
    </w:p>
    <w:p>
      <w:pPr>
        <w:sectPr>
          <w:footerReference r:id="rId23" w:type="default"/>
          <w:pgSz w:w="11906" w:h="16839"/>
          <w:pgMar w:top="400" w:right="1785" w:bottom="952" w:left="1087" w:header="0" w:footer="792"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3707"/>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合同一般条款</w:t>
      </w:r>
    </w:p>
    <w:p>
      <w:pPr>
        <w:spacing w:before="276" w:line="228" w:lineRule="auto"/>
        <w:ind w:left="482"/>
        <w:outlineLvl w:val="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2.1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定义</w:t>
      </w:r>
    </w:p>
    <w:p>
      <w:pPr>
        <w:spacing w:before="274" w:line="227" w:lineRule="auto"/>
        <w:ind w:left="480"/>
        <w:rPr>
          <w:rFonts w:ascii="宋体" w:hAnsi="宋体" w:eastAsia="宋体" w:cs="宋体"/>
          <w:sz w:val="23"/>
          <w:szCs w:val="23"/>
        </w:rPr>
      </w:pPr>
      <w:r>
        <w:rPr>
          <w:rFonts w:ascii="宋体" w:hAnsi="宋体" w:eastAsia="宋体" w:cs="宋体"/>
          <w:spacing w:val="9"/>
          <w:sz w:val="23"/>
          <w:szCs w:val="23"/>
        </w:rPr>
        <w:t>本合同中的下列词语应按以下内容进行解释</w:t>
      </w:r>
      <w:r>
        <w:rPr>
          <w:rFonts w:ascii="宋体" w:hAnsi="宋体" w:eastAsia="宋体" w:cs="宋体"/>
          <w:spacing w:val="8"/>
          <w:sz w:val="23"/>
          <w:szCs w:val="23"/>
        </w:rPr>
        <w:t>：</w:t>
      </w:r>
    </w:p>
    <w:p>
      <w:pPr>
        <w:spacing w:before="278" w:line="449" w:lineRule="auto"/>
        <w:ind w:firstLine="481"/>
        <w:rPr>
          <w:rFonts w:ascii="宋体" w:hAnsi="宋体" w:eastAsia="宋体" w:cs="宋体"/>
          <w:sz w:val="23"/>
          <w:szCs w:val="23"/>
        </w:rPr>
      </w:pPr>
      <w:r>
        <w:rPr>
          <w:rFonts w:ascii="宋体" w:hAnsi="宋体" w:eastAsia="宋体" w:cs="宋体"/>
          <w:spacing w:val="12"/>
          <w:sz w:val="23"/>
          <w:szCs w:val="23"/>
        </w:rPr>
        <w:t>2.1.1</w:t>
      </w:r>
      <w:r>
        <w:rPr>
          <w:rFonts w:ascii="宋体" w:hAnsi="宋体" w:eastAsia="宋体" w:cs="宋体"/>
          <w:spacing w:val="8"/>
          <w:sz w:val="23"/>
          <w:szCs w:val="23"/>
        </w:rPr>
        <w:t xml:space="preserve"> </w:t>
      </w:r>
      <w:r>
        <w:rPr>
          <w:rFonts w:ascii="宋体" w:hAnsi="宋体" w:eastAsia="宋体" w:cs="宋体"/>
          <w:spacing w:val="6"/>
          <w:sz w:val="23"/>
          <w:szCs w:val="23"/>
        </w:rPr>
        <w:t>“合同”系指采购人和中标供应商签订的载明双方当事人所达成的协议，并包括所</w:t>
      </w:r>
      <w:r>
        <w:rPr>
          <w:rFonts w:ascii="宋体" w:hAnsi="宋体" w:eastAsia="宋体" w:cs="宋体"/>
          <w:sz w:val="23"/>
          <w:szCs w:val="23"/>
        </w:rPr>
        <w:t xml:space="preserve"> </w:t>
      </w:r>
      <w:r>
        <w:rPr>
          <w:rFonts w:ascii="宋体" w:hAnsi="宋体" w:eastAsia="宋体" w:cs="宋体"/>
          <w:spacing w:val="9"/>
          <w:sz w:val="23"/>
          <w:szCs w:val="23"/>
        </w:rPr>
        <w:t>有的附件、附录和构成合同的其他文件</w:t>
      </w:r>
      <w:r>
        <w:rPr>
          <w:rFonts w:ascii="宋体" w:hAnsi="宋体" w:eastAsia="宋体" w:cs="宋体"/>
          <w:spacing w:val="6"/>
          <w:sz w:val="23"/>
          <w:szCs w:val="23"/>
        </w:rPr>
        <w:t>。</w:t>
      </w:r>
    </w:p>
    <w:p>
      <w:pPr>
        <w:spacing w:before="2" w:line="449" w:lineRule="auto"/>
        <w:ind w:firstLine="481"/>
        <w:rPr>
          <w:rFonts w:ascii="宋体" w:hAnsi="宋体" w:eastAsia="宋体" w:cs="宋体"/>
          <w:sz w:val="23"/>
          <w:szCs w:val="23"/>
        </w:rPr>
      </w:pPr>
      <w:r>
        <w:rPr>
          <w:rFonts w:ascii="宋体" w:hAnsi="宋体" w:eastAsia="宋体" w:cs="宋体"/>
          <w:spacing w:val="12"/>
          <w:sz w:val="23"/>
          <w:szCs w:val="23"/>
        </w:rPr>
        <w:t>2.1.2</w:t>
      </w:r>
      <w:r>
        <w:rPr>
          <w:rFonts w:ascii="宋体" w:hAnsi="宋体" w:eastAsia="宋体" w:cs="宋体"/>
          <w:spacing w:val="8"/>
          <w:sz w:val="23"/>
          <w:szCs w:val="23"/>
        </w:rPr>
        <w:t xml:space="preserve"> </w:t>
      </w:r>
      <w:r>
        <w:rPr>
          <w:rFonts w:ascii="宋体" w:hAnsi="宋体" w:eastAsia="宋体" w:cs="宋体"/>
          <w:spacing w:val="6"/>
          <w:sz w:val="23"/>
          <w:szCs w:val="23"/>
        </w:rPr>
        <w:t>“合同价”系指根据合同约定，中标供应商在完全履行合同义务后，采购人应支付</w:t>
      </w:r>
      <w:r>
        <w:rPr>
          <w:rFonts w:ascii="宋体" w:hAnsi="宋体" w:eastAsia="宋体" w:cs="宋体"/>
          <w:sz w:val="23"/>
          <w:szCs w:val="23"/>
        </w:rPr>
        <w:t xml:space="preserve"> </w:t>
      </w:r>
      <w:r>
        <w:rPr>
          <w:rFonts w:ascii="宋体" w:hAnsi="宋体" w:eastAsia="宋体" w:cs="宋体"/>
          <w:spacing w:val="8"/>
          <w:sz w:val="23"/>
          <w:szCs w:val="23"/>
        </w:rPr>
        <w:t>给中标供应商的价格</w:t>
      </w:r>
      <w:r>
        <w:rPr>
          <w:rFonts w:ascii="宋体" w:hAnsi="宋体" w:eastAsia="宋体" w:cs="宋体"/>
          <w:spacing w:val="7"/>
          <w:sz w:val="23"/>
          <w:szCs w:val="23"/>
        </w:rPr>
        <w:t>。</w:t>
      </w:r>
    </w:p>
    <w:p>
      <w:pPr>
        <w:spacing w:before="2" w:line="449" w:lineRule="auto"/>
        <w:ind w:left="2" w:firstLine="480"/>
        <w:rPr>
          <w:rFonts w:ascii="宋体" w:hAnsi="宋体" w:eastAsia="宋体" w:cs="宋体"/>
          <w:sz w:val="23"/>
          <w:szCs w:val="23"/>
        </w:rPr>
      </w:pPr>
      <w:r>
        <w:rPr>
          <w:rFonts w:ascii="宋体" w:hAnsi="宋体" w:eastAsia="宋体" w:cs="宋体"/>
          <w:spacing w:val="12"/>
          <w:sz w:val="23"/>
          <w:szCs w:val="23"/>
        </w:rPr>
        <w:t>2.1.3</w:t>
      </w:r>
      <w:r>
        <w:rPr>
          <w:rFonts w:ascii="宋体" w:hAnsi="宋体" w:eastAsia="宋体" w:cs="宋体"/>
          <w:spacing w:val="8"/>
          <w:sz w:val="23"/>
          <w:szCs w:val="23"/>
        </w:rPr>
        <w:t xml:space="preserve"> </w:t>
      </w:r>
      <w:r>
        <w:rPr>
          <w:rFonts w:ascii="宋体" w:hAnsi="宋体" w:eastAsia="宋体" w:cs="宋体"/>
          <w:spacing w:val="6"/>
          <w:sz w:val="23"/>
          <w:szCs w:val="23"/>
        </w:rPr>
        <w:t>“服务”系指中标供应商根据合同约定应向采购人履行的除货物和工程以外的其他</w:t>
      </w:r>
      <w:r>
        <w:rPr>
          <w:rFonts w:ascii="宋体" w:hAnsi="宋体" w:eastAsia="宋体" w:cs="宋体"/>
          <w:sz w:val="23"/>
          <w:szCs w:val="23"/>
        </w:rPr>
        <w:t xml:space="preserve"> </w:t>
      </w:r>
      <w:r>
        <w:rPr>
          <w:rFonts w:ascii="宋体" w:hAnsi="宋体" w:eastAsia="宋体" w:cs="宋体"/>
          <w:spacing w:val="17"/>
          <w:sz w:val="23"/>
          <w:szCs w:val="23"/>
        </w:rPr>
        <w:t>投</w:t>
      </w:r>
      <w:r>
        <w:rPr>
          <w:rFonts w:ascii="宋体" w:hAnsi="宋体" w:eastAsia="宋体" w:cs="宋体"/>
          <w:spacing w:val="9"/>
          <w:sz w:val="23"/>
          <w:szCs w:val="23"/>
        </w:rPr>
        <w:t>标对象，包括采购人自身需要的服务和向社会公众提供的公共服务。</w:t>
      </w:r>
    </w:p>
    <w:p>
      <w:pPr>
        <w:spacing w:before="2" w:line="448" w:lineRule="auto"/>
        <w:ind w:left="23" w:firstLine="459"/>
        <w:rPr>
          <w:rFonts w:ascii="宋体" w:hAnsi="宋体" w:eastAsia="宋体" w:cs="宋体"/>
          <w:sz w:val="23"/>
          <w:szCs w:val="23"/>
        </w:rPr>
      </w:pPr>
      <w:r>
        <w:rPr>
          <w:rFonts w:ascii="宋体" w:hAnsi="宋体" w:eastAsia="宋体" w:cs="宋体"/>
          <w:spacing w:val="12"/>
          <w:sz w:val="23"/>
          <w:szCs w:val="23"/>
        </w:rPr>
        <w:t>2.1.4</w:t>
      </w:r>
      <w:r>
        <w:rPr>
          <w:rFonts w:ascii="宋体" w:hAnsi="宋体" w:eastAsia="宋体" w:cs="宋体"/>
          <w:spacing w:val="8"/>
          <w:sz w:val="23"/>
          <w:szCs w:val="23"/>
        </w:rPr>
        <w:t xml:space="preserve"> </w:t>
      </w:r>
      <w:r>
        <w:rPr>
          <w:rFonts w:ascii="宋体" w:hAnsi="宋体" w:eastAsia="宋体" w:cs="宋体"/>
          <w:spacing w:val="6"/>
          <w:sz w:val="23"/>
          <w:szCs w:val="23"/>
        </w:rPr>
        <w:t>“甲方”系指与中标供应商签署合同的采购人；采购人委托采购代理机构代表其与</w:t>
      </w:r>
      <w:r>
        <w:rPr>
          <w:rFonts w:ascii="宋体" w:hAnsi="宋体" w:eastAsia="宋体" w:cs="宋体"/>
          <w:sz w:val="23"/>
          <w:szCs w:val="23"/>
        </w:rPr>
        <w:t xml:space="preserve"> </w:t>
      </w:r>
      <w:r>
        <w:rPr>
          <w:rFonts w:ascii="宋体" w:hAnsi="宋体" w:eastAsia="宋体" w:cs="宋体"/>
          <w:spacing w:val="13"/>
          <w:sz w:val="23"/>
          <w:szCs w:val="23"/>
        </w:rPr>
        <w:t>乙</w:t>
      </w:r>
      <w:r>
        <w:rPr>
          <w:rFonts w:ascii="宋体" w:hAnsi="宋体" w:eastAsia="宋体" w:cs="宋体"/>
          <w:spacing w:val="8"/>
          <w:sz w:val="23"/>
          <w:szCs w:val="23"/>
        </w:rPr>
        <w:t>方签订合同的，采购人的授权委托书作为合同附件。</w:t>
      </w:r>
    </w:p>
    <w:p>
      <w:pPr>
        <w:spacing w:before="2" w:line="449" w:lineRule="auto"/>
        <w:ind w:firstLine="481"/>
        <w:rPr>
          <w:rFonts w:ascii="宋体" w:hAnsi="宋体" w:eastAsia="宋体" w:cs="宋体"/>
          <w:sz w:val="23"/>
          <w:szCs w:val="23"/>
        </w:rPr>
      </w:pPr>
      <w:r>
        <w:rPr>
          <w:rFonts w:ascii="宋体" w:hAnsi="宋体" w:eastAsia="宋体" w:cs="宋体"/>
          <w:spacing w:val="12"/>
          <w:sz w:val="23"/>
          <w:szCs w:val="23"/>
        </w:rPr>
        <w:t>2.1.5</w:t>
      </w:r>
      <w:r>
        <w:rPr>
          <w:rFonts w:ascii="宋体" w:hAnsi="宋体" w:eastAsia="宋体" w:cs="宋体"/>
          <w:spacing w:val="8"/>
          <w:sz w:val="23"/>
          <w:szCs w:val="23"/>
        </w:rPr>
        <w:t xml:space="preserve"> </w:t>
      </w:r>
      <w:r>
        <w:rPr>
          <w:rFonts w:ascii="宋体" w:hAnsi="宋体" w:eastAsia="宋体" w:cs="宋体"/>
          <w:spacing w:val="6"/>
          <w:sz w:val="23"/>
          <w:szCs w:val="23"/>
        </w:rPr>
        <w:t>“乙方”系指根据合同约定提供服务的中标供应商；两个以上的自然人、法人或者</w:t>
      </w:r>
      <w:r>
        <w:rPr>
          <w:rFonts w:ascii="宋体" w:hAnsi="宋体" w:eastAsia="宋体" w:cs="宋体"/>
          <w:sz w:val="23"/>
          <w:szCs w:val="23"/>
        </w:rPr>
        <w:t xml:space="preserve"> </w:t>
      </w:r>
      <w:r>
        <w:rPr>
          <w:rFonts w:ascii="宋体" w:hAnsi="宋体" w:eastAsia="宋体" w:cs="宋体"/>
          <w:spacing w:val="14"/>
          <w:sz w:val="23"/>
          <w:szCs w:val="23"/>
        </w:rPr>
        <w:t>其他</w:t>
      </w:r>
      <w:r>
        <w:rPr>
          <w:rFonts w:ascii="宋体" w:hAnsi="宋体" w:eastAsia="宋体" w:cs="宋体"/>
          <w:spacing w:val="12"/>
          <w:sz w:val="23"/>
          <w:szCs w:val="23"/>
        </w:rPr>
        <w:t>组</w:t>
      </w:r>
      <w:r>
        <w:rPr>
          <w:rFonts w:ascii="宋体" w:hAnsi="宋体" w:eastAsia="宋体" w:cs="宋体"/>
          <w:spacing w:val="7"/>
          <w:sz w:val="23"/>
          <w:szCs w:val="23"/>
        </w:rPr>
        <w:t>织组成一个联合体，以一个供应商的身份共同参加投标的，联合体各方均应为乙方或者</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2"/>
          <w:sz w:val="23"/>
          <w:szCs w:val="23"/>
        </w:rPr>
        <w:t>乙</w:t>
      </w:r>
      <w:r>
        <w:rPr>
          <w:rFonts w:ascii="宋体" w:hAnsi="宋体" w:eastAsia="宋体" w:cs="宋体"/>
          <w:spacing w:val="9"/>
          <w:sz w:val="23"/>
          <w:szCs w:val="23"/>
        </w:rPr>
        <w:t>方相同地位的合同当事人，并就合同约定的事项对甲方承担连带责任。</w:t>
      </w:r>
    </w:p>
    <w:p>
      <w:pPr>
        <w:spacing w:before="1" w:line="226" w:lineRule="auto"/>
        <w:ind w:left="482"/>
        <w:rPr>
          <w:rFonts w:ascii="宋体" w:hAnsi="宋体" w:eastAsia="宋体" w:cs="宋体"/>
          <w:sz w:val="23"/>
          <w:szCs w:val="23"/>
        </w:rPr>
      </w:pPr>
      <w:r>
        <w:rPr>
          <w:rFonts w:ascii="宋体" w:hAnsi="宋体" w:eastAsia="宋体" w:cs="宋体"/>
          <w:spacing w:val="3"/>
          <w:sz w:val="23"/>
          <w:szCs w:val="23"/>
        </w:rPr>
        <w:t>2.1.6  “现场”系指合同约定提供服务的地点</w:t>
      </w:r>
      <w:r>
        <w:rPr>
          <w:rFonts w:ascii="宋体" w:hAnsi="宋体" w:eastAsia="宋体" w:cs="宋体"/>
          <w:sz w:val="23"/>
          <w:szCs w:val="23"/>
        </w:rPr>
        <w:t>。</w:t>
      </w:r>
    </w:p>
    <w:p>
      <w:pPr>
        <w:spacing w:before="279" w:line="227" w:lineRule="auto"/>
        <w:ind w:left="482"/>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技术规范</w:t>
      </w:r>
    </w:p>
    <w:p>
      <w:pPr>
        <w:spacing w:before="278" w:line="449" w:lineRule="auto"/>
        <w:ind w:firstLine="480"/>
        <w:rPr>
          <w:rFonts w:ascii="宋体" w:hAnsi="宋体" w:eastAsia="宋体" w:cs="宋体"/>
          <w:sz w:val="23"/>
          <w:szCs w:val="23"/>
        </w:rPr>
      </w:pPr>
      <w:r>
        <w:rPr>
          <w:rFonts w:ascii="宋体" w:hAnsi="宋体" w:eastAsia="宋体" w:cs="宋体"/>
          <w:spacing w:val="20"/>
          <w:sz w:val="23"/>
          <w:szCs w:val="23"/>
        </w:rPr>
        <w:t>服</w:t>
      </w:r>
      <w:r>
        <w:rPr>
          <w:rFonts w:ascii="宋体" w:hAnsi="宋体" w:eastAsia="宋体" w:cs="宋体"/>
          <w:spacing w:val="12"/>
          <w:sz w:val="23"/>
          <w:szCs w:val="23"/>
        </w:rPr>
        <w:t>务</w:t>
      </w:r>
      <w:r>
        <w:rPr>
          <w:rFonts w:ascii="宋体" w:hAnsi="宋体" w:eastAsia="宋体" w:cs="宋体"/>
          <w:spacing w:val="10"/>
          <w:sz w:val="23"/>
          <w:szCs w:val="23"/>
        </w:rPr>
        <w:t>所应遵守的技术规范应与竞争性磋商文件规定的技术规范和技术规范附件(如果有的</w:t>
      </w:r>
      <w:r>
        <w:rPr>
          <w:rFonts w:ascii="宋体" w:hAnsi="宋体" w:eastAsia="宋体" w:cs="宋体"/>
          <w:sz w:val="23"/>
          <w:szCs w:val="23"/>
        </w:rPr>
        <w:t xml:space="preserve"> </w:t>
      </w:r>
      <w:r>
        <w:rPr>
          <w:rFonts w:ascii="宋体" w:hAnsi="宋体" w:eastAsia="宋体" w:cs="宋体"/>
          <w:spacing w:val="12"/>
          <w:sz w:val="23"/>
          <w:szCs w:val="23"/>
        </w:rPr>
        <w:t>话</w:t>
      </w:r>
      <w:r>
        <w:rPr>
          <w:rFonts w:ascii="宋体" w:hAnsi="宋体" w:eastAsia="宋体" w:cs="宋体"/>
          <w:spacing w:val="10"/>
          <w:sz w:val="23"/>
          <w:szCs w:val="23"/>
        </w:rPr>
        <w:t>)及其技术规范偏差表(如果被甲方接受的话)相一致；如果竞争性磋商文件中没有技术规范</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1"/>
          <w:sz w:val="23"/>
          <w:szCs w:val="23"/>
        </w:rPr>
        <w:t>相</w:t>
      </w:r>
      <w:r>
        <w:rPr>
          <w:rFonts w:ascii="宋体" w:hAnsi="宋体" w:eastAsia="宋体" w:cs="宋体"/>
          <w:spacing w:val="9"/>
          <w:sz w:val="23"/>
          <w:szCs w:val="23"/>
        </w:rPr>
        <w:t>应说明，那么应以国家有关部门最新颁布的相应标准和规范为准。</w:t>
      </w:r>
    </w:p>
    <w:p>
      <w:pPr>
        <w:spacing w:before="1" w:line="227" w:lineRule="auto"/>
        <w:ind w:left="482"/>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知识产权</w:t>
      </w:r>
    </w:p>
    <w:p>
      <w:pPr>
        <w:spacing w:before="277" w:line="449" w:lineRule="auto"/>
        <w:ind w:left="3" w:firstLine="479"/>
        <w:rPr>
          <w:rFonts w:ascii="宋体" w:hAnsi="宋体" w:eastAsia="宋体" w:cs="宋体"/>
          <w:sz w:val="23"/>
          <w:szCs w:val="23"/>
        </w:rPr>
      </w:pPr>
      <w:r>
        <w:rPr>
          <w:rFonts w:ascii="宋体" w:hAnsi="宋体" w:eastAsia="宋体" w:cs="宋体"/>
          <w:spacing w:val="12"/>
          <w:sz w:val="23"/>
          <w:szCs w:val="23"/>
        </w:rPr>
        <w:t>2.3.1</w:t>
      </w:r>
      <w:r>
        <w:rPr>
          <w:rFonts w:ascii="宋体" w:hAnsi="宋体" w:eastAsia="宋体" w:cs="宋体"/>
          <w:spacing w:val="8"/>
          <w:sz w:val="23"/>
          <w:szCs w:val="23"/>
        </w:rPr>
        <w:t xml:space="preserve"> </w:t>
      </w:r>
      <w:r>
        <w:rPr>
          <w:rFonts w:ascii="宋体" w:hAnsi="宋体" w:eastAsia="宋体" w:cs="宋体"/>
          <w:spacing w:val="6"/>
          <w:sz w:val="23"/>
          <w:szCs w:val="23"/>
        </w:rPr>
        <w:t>乙方应保证其提供的服务不受任何第三方提出的侵犯其著作权、商标权、专利权等</w:t>
      </w:r>
      <w:r>
        <w:rPr>
          <w:rFonts w:ascii="宋体" w:hAnsi="宋体" w:eastAsia="宋体" w:cs="宋体"/>
          <w:sz w:val="23"/>
          <w:szCs w:val="23"/>
        </w:rPr>
        <w:t xml:space="preserve"> </w:t>
      </w:r>
      <w:r>
        <w:rPr>
          <w:rFonts w:ascii="宋体" w:hAnsi="宋体" w:eastAsia="宋体" w:cs="宋体"/>
          <w:spacing w:val="14"/>
          <w:sz w:val="23"/>
          <w:szCs w:val="23"/>
        </w:rPr>
        <w:t>知识</w:t>
      </w:r>
      <w:r>
        <w:rPr>
          <w:rFonts w:ascii="宋体" w:hAnsi="宋体" w:eastAsia="宋体" w:cs="宋体"/>
          <w:spacing w:val="9"/>
          <w:sz w:val="23"/>
          <w:szCs w:val="23"/>
        </w:rPr>
        <w:t>产</w:t>
      </w:r>
      <w:r>
        <w:rPr>
          <w:rFonts w:ascii="宋体" w:hAnsi="宋体" w:eastAsia="宋体" w:cs="宋体"/>
          <w:spacing w:val="7"/>
          <w:sz w:val="23"/>
          <w:szCs w:val="23"/>
        </w:rPr>
        <w:t>权方面的起诉；如果任何第三方提出侵权指控，那么乙方须与该第三方交涉并承担由此</w:t>
      </w:r>
      <w:r>
        <w:rPr>
          <w:rFonts w:ascii="宋体" w:hAnsi="宋体" w:eastAsia="宋体" w:cs="宋体"/>
          <w:sz w:val="23"/>
          <w:szCs w:val="23"/>
        </w:rPr>
        <w:t xml:space="preserve"> </w:t>
      </w:r>
      <w:r>
        <w:rPr>
          <w:rFonts w:ascii="宋体" w:hAnsi="宋体" w:eastAsia="宋体" w:cs="宋体"/>
          <w:spacing w:val="12"/>
          <w:sz w:val="23"/>
          <w:szCs w:val="23"/>
        </w:rPr>
        <w:t>发</w:t>
      </w:r>
      <w:r>
        <w:rPr>
          <w:rFonts w:ascii="宋体" w:hAnsi="宋体" w:eastAsia="宋体" w:cs="宋体"/>
          <w:spacing w:val="8"/>
          <w:sz w:val="23"/>
          <w:szCs w:val="23"/>
        </w:rPr>
        <w:t>生的一切责任、费用和赔偿；</w:t>
      </w:r>
    </w:p>
    <w:p>
      <w:pPr>
        <w:spacing w:before="1" w:line="227" w:lineRule="auto"/>
        <w:ind w:left="482"/>
        <w:rPr>
          <w:rFonts w:ascii="宋体" w:hAnsi="宋体" w:eastAsia="宋体" w:cs="宋体"/>
          <w:sz w:val="23"/>
          <w:szCs w:val="23"/>
        </w:rPr>
      </w:pPr>
      <w:r>
        <w:rPr>
          <w:rFonts w:ascii="宋体" w:hAnsi="宋体" w:eastAsia="宋体" w:cs="宋体"/>
          <w:spacing w:val="16"/>
          <w:sz w:val="23"/>
          <w:szCs w:val="23"/>
        </w:rPr>
        <w:t>2.3</w:t>
      </w:r>
      <w:r>
        <w:rPr>
          <w:rFonts w:ascii="宋体" w:hAnsi="宋体" w:eastAsia="宋体" w:cs="宋体"/>
          <w:spacing w:val="8"/>
          <w:sz w:val="23"/>
          <w:szCs w:val="23"/>
        </w:rPr>
        <w:t>.2 合同涉及技术成果的归属和收益的分成办法的，详见</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w:t>
      </w:r>
    </w:p>
    <w:p>
      <w:pPr>
        <w:sectPr>
          <w:footerReference r:id="rId24" w:type="default"/>
          <w:pgSz w:w="11906" w:h="16839"/>
          <w:pgMar w:top="400" w:right="1079" w:bottom="952" w:left="1089" w:header="0" w:footer="792"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484"/>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履约检查和问题反馈</w:t>
      </w:r>
    </w:p>
    <w:p>
      <w:pPr>
        <w:spacing w:before="277" w:line="449" w:lineRule="auto"/>
        <w:ind w:left="2" w:right="181" w:firstLine="481"/>
        <w:rPr>
          <w:rFonts w:ascii="宋体" w:hAnsi="宋体" w:eastAsia="宋体" w:cs="宋体"/>
          <w:sz w:val="23"/>
          <w:szCs w:val="23"/>
        </w:rPr>
      </w:pPr>
      <w:r>
        <w:rPr>
          <w:rFonts w:ascii="宋体" w:hAnsi="宋体" w:eastAsia="宋体" w:cs="宋体"/>
          <w:spacing w:val="12"/>
          <w:sz w:val="23"/>
          <w:szCs w:val="23"/>
        </w:rPr>
        <w:t>2.4.1</w:t>
      </w:r>
      <w:r>
        <w:rPr>
          <w:rFonts w:ascii="宋体" w:hAnsi="宋体" w:eastAsia="宋体" w:cs="宋体"/>
          <w:spacing w:val="8"/>
          <w:sz w:val="23"/>
          <w:szCs w:val="23"/>
        </w:rPr>
        <w:t xml:space="preserve"> </w:t>
      </w:r>
      <w:r>
        <w:rPr>
          <w:rFonts w:ascii="宋体" w:hAnsi="宋体" w:eastAsia="宋体" w:cs="宋体"/>
          <w:spacing w:val="6"/>
          <w:sz w:val="23"/>
          <w:szCs w:val="23"/>
        </w:rPr>
        <w:t>甲方有权在其认为必要时，对乙方是否能够按照合同约定提供服务进行履约检查，</w:t>
      </w:r>
      <w:r>
        <w:rPr>
          <w:rFonts w:ascii="宋体" w:hAnsi="宋体" w:eastAsia="宋体" w:cs="宋体"/>
          <w:sz w:val="23"/>
          <w:szCs w:val="23"/>
        </w:rPr>
        <w:t xml:space="preserve"> </w:t>
      </w:r>
      <w:r>
        <w:rPr>
          <w:rFonts w:ascii="宋体" w:hAnsi="宋体" w:eastAsia="宋体" w:cs="宋体"/>
          <w:spacing w:val="14"/>
          <w:sz w:val="23"/>
          <w:szCs w:val="23"/>
        </w:rPr>
        <w:t>以确</w:t>
      </w:r>
      <w:r>
        <w:rPr>
          <w:rFonts w:ascii="宋体" w:hAnsi="宋体" w:eastAsia="宋体" w:cs="宋体"/>
          <w:spacing w:val="12"/>
          <w:sz w:val="23"/>
          <w:szCs w:val="23"/>
        </w:rPr>
        <w:t>保</w:t>
      </w:r>
      <w:r>
        <w:rPr>
          <w:rFonts w:ascii="宋体" w:hAnsi="宋体" w:eastAsia="宋体" w:cs="宋体"/>
          <w:spacing w:val="7"/>
          <w:sz w:val="23"/>
          <w:szCs w:val="23"/>
        </w:rPr>
        <w:t>乙方所提供的服务能够依约满足甲方之项目需求，但不得因履约检查妨碍乙方的正常工</w:t>
      </w:r>
      <w:r>
        <w:rPr>
          <w:rFonts w:ascii="宋体" w:hAnsi="宋体" w:eastAsia="宋体" w:cs="宋体"/>
          <w:sz w:val="23"/>
          <w:szCs w:val="23"/>
        </w:rPr>
        <w:t xml:space="preserve"> </w:t>
      </w:r>
      <w:r>
        <w:rPr>
          <w:rFonts w:ascii="宋体" w:hAnsi="宋体" w:eastAsia="宋体" w:cs="宋体"/>
          <w:spacing w:val="9"/>
          <w:sz w:val="23"/>
          <w:szCs w:val="23"/>
        </w:rPr>
        <w:t>作</w:t>
      </w:r>
      <w:r>
        <w:rPr>
          <w:rFonts w:ascii="宋体" w:hAnsi="宋体" w:eastAsia="宋体" w:cs="宋体"/>
          <w:spacing w:val="8"/>
          <w:sz w:val="23"/>
          <w:szCs w:val="23"/>
        </w:rPr>
        <w:t>，乙方应予积极配合；</w:t>
      </w:r>
    </w:p>
    <w:p>
      <w:pPr>
        <w:spacing w:before="2" w:line="449" w:lineRule="auto"/>
        <w:ind w:left="2" w:right="181" w:firstLine="481"/>
        <w:rPr>
          <w:rFonts w:ascii="宋体" w:hAnsi="宋体" w:eastAsia="宋体" w:cs="宋体"/>
          <w:sz w:val="23"/>
          <w:szCs w:val="23"/>
        </w:rPr>
      </w:pPr>
      <w:r>
        <w:rPr>
          <w:rFonts w:ascii="宋体" w:hAnsi="宋体" w:eastAsia="宋体" w:cs="宋体"/>
          <w:spacing w:val="12"/>
          <w:sz w:val="23"/>
          <w:szCs w:val="23"/>
        </w:rPr>
        <w:t>2.4.2</w:t>
      </w:r>
      <w:r>
        <w:rPr>
          <w:rFonts w:ascii="宋体" w:hAnsi="宋体" w:eastAsia="宋体" w:cs="宋体"/>
          <w:spacing w:val="8"/>
          <w:sz w:val="23"/>
          <w:szCs w:val="23"/>
        </w:rPr>
        <w:t xml:space="preserve"> </w:t>
      </w:r>
      <w:r>
        <w:rPr>
          <w:rFonts w:ascii="宋体" w:hAnsi="宋体" w:eastAsia="宋体" w:cs="宋体"/>
          <w:spacing w:val="6"/>
          <w:sz w:val="23"/>
          <w:szCs w:val="23"/>
        </w:rPr>
        <w:t>合同履行期间，甲方有权将履行过程中出现的问题反馈给乙方，双方当事人应以书</w:t>
      </w:r>
      <w:r>
        <w:rPr>
          <w:rFonts w:ascii="宋体" w:hAnsi="宋体" w:eastAsia="宋体" w:cs="宋体"/>
          <w:sz w:val="23"/>
          <w:szCs w:val="23"/>
        </w:rPr>
        <w:t xml:space="preserve"> </w:t>
      </w:r>
      <w:r>
        <w:rPr>
          <w:rFonts w:ascii="宋体" w:hAnsi="宋体" w:eastAsia="宋体" w:cs="宋体"/>
          <w:spacing w:val="16"/>
          <w:sz w:val="23"/>
          <w:szCs w:val="23"/>
        </w:rPr>
        <w:t>面</w:t>
      </w:r>
      <w:r>
        <w:rPr>
          <w:rFonts w:ascii="宋体" w:hAnsi="宋体" w:eastAsia="宋体" w:cs="宋体"/>
          <w:spacing w:val="11"/>
          <w:sz w:val="23"/>
          <w:szCs w:val="23"/>
        </w:rPr>
        <w:t>形</w:t>
      </w:r>
      <w:r>
        <w:rPr>
          <w:rFonts w:ascii="宋体" w:hAnsi="宋体" w:eastAsia="宋体" w:cs="宋体"/>
          <w:spacing w:val="8"/>
          <w:sz w:val="23"/>
          <w:szCs w:val="23"/>
        </w:rPr>
        <w:t>式约定需要完善和改进的内容。</w:t>
      </w:r>
    </w:p>
    <w:p>
      <w:pPr>
        <w:spacing w:line="227" w:lineRule="auto"/>
        <w:ind w:left="484"/>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结算方式和付款条件</w:t>
      </w:r>
    </w:p>
    <w:p>
      <w:pPr>
        <w:spacing w:before="276" w:line="227" w:lineRule="auto"/>
        <w:ind w:left="484"/>
        <w:rPr>
          <w:rFonts w:ascii="宋体" w:hAnsi="宋体" w:eastAsia="宋体" w:cs="宋体"/>
          <w:sz w:val="23"/>
          <w:szCs w:val="23"/>
        </w:rPr>
      </w:pPr>
      <w:r>
        <w:rPr>
          <w:rFonts w:ascii="宋体" w:hAnsi="宋体" w:eastAsia="宋体" w:cs="宋体"/>
          <w:spacing w:val="8"/>
          <w:sz w:val="23"/>
          <w:szCs w:val="23"/>
        </w:rPr>
        <w:t>详见</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w:t>
      </w:r>
    </w:p>
    <w:p>
      <w:pPr>
        <w:spacing w:before="276" w:line="227" w:lineRule="auto"/>
        <w:ind w:left="484"/>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.6</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技术资料和保密义务</w:t>
      </w:r>
    </w:p>
    <w:p>
      <w:pPr>
        <w:spacing w:before="278" w:line="449" w:lineRule="auto"/>
        <w:ind w:left="1" w:right="181" w:firstLine="482"/>
        <w:rPr>
          <w:rFonts w:ascii="宋体" w:hAnsi="宋体" w:eastAsia="宋体" w:cs="宋体"/>
          <w:sz w:val="23"/>
          <w:szCs w:val="23"/>
        </w:rPr>
      </w:pPr>
      <w:r>
        <w:rPr>
          <w:rFonts w:ascii="宋体" w:hAnsi="宋体" w:eastAsia="宋体" w:cs="宋体"/>
          <w:spacing w:val="12"/>
          <w:sz w:val="23"/>
          <w:szCs w:val="23"/>
        </w:rPr>
        <w:t>2.6.1</w:t>
      </w:r>
      <w:r>
        <w:rPr>
          <w:rFonts w:ascii="宋体" w:hAnsi="宋体" w:eastAsia="宋体" w:cs="宋体"/>
          <w:spacing w:val="8"/>
          <w:sz w:val="23"/>
          <w:szCs w:val="23"/>
        </w:rPr>
        <w:t xml:space="preserve"> </w:t>
      </w:r>
      <w:r>
        <w:rPr>
          <w:rFonts w:ascii="宋体" w:hAnsi="宋体" w:eastAsia="宋体" w:cs="宋体"/>
          <w:spacing w:val="6"/>
          <w:sz w:val="23"/>
          <w:szCs w:val="23"/>
        </w:rPr>
        <w:t>乙方有权依据合同约定和项目需要，向甲方了解有关情况，调阅有关资料等，甲方</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7"/>
          <w:sz w:val="23"/>
          <w:szCs w:val="23"/>
        </w:rPr>
        <w:t>予积极配合；</w:t>
      </w:r>
    </w:p>
    <w:p>
      <w:pPr>
        <w:spacing w:before="1" w:line="226" w:lineRule="auto"/>
        <w:ind w:left="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3"/>
          <w:sz w:val="23"/>
          <w:szCs w:val="23"/>
        </w:rPr>
        <w:t>.</w:t>
      </w:r>
      <w:r>
        <w:rPr>
          <w:rFonts w:ascii="宋体" w:hAnsi="宋体" w:eastAsia="宋体" w:cs="宋体"/>
          <w:spacing w:val="8"/>
          <w:sz w:val="23"/>
          <w:szCs w:val="23"/>
        </w:rPr>
        <w:t>6.2 乙方有义务妥善保管和保护由甲方提供的前款信息和资料等；</w:t>
      </w:r>
    </w:p>
    <w:p>
      <w:pPr>
        <w:spacing w:before="281" w:line="449" w:lineRule="auto"/>
        <w:ind w:right="181" w:firstLine="484"/>
        <w:rPr>
          <w:rFonts w:ascii="宋体" w:hAnsi="宋体" w:eastAsia="宋体" w:cs="宋体"/>
          <w:sz w:val="23"/>
          <w:szCs w:val="23"/>
        </w:rPr>
      </w:pPr>
      <w:r>
        <w:rPr>
          <w:rFonts w:ascii="宋体" w:hAnsi="宋体" w:eastAsia="宋体" w:cs="宋体"/>
          <w:spacing w:val="12"/>
          <w:sz w:val="23"/>
          <w:szCs w:val="23"/>
        </w:rPr>
        <w:t>2.6.3</w:t>
      </w:r>
      <w:r>
        <w:rPr>
          <w:rFonts w:ascii="宋体" w:hAnsi="宋体" w:eastAsia="宋体" w:cs="宋体"/>
          <w:spacing w:val="8"/>
          <w:sz w:val="23"/>
          <w:szCs w:val="23"/>
        </w:rPr>
        <w:t xml:space="preserve"> </w:t>
      </w:r>
      <w:r>
        <w:rPr>
          <w:rFonts w:ascii="宋体" w:hAnsi="宋体" w:eastAsia="宋体" w:cs="宋体"/>
          <w:spacing w:val="6"/>
          <w:sz w:val="23"/>
          <w:szCs w:val="23"/>
        </w:rPr>
        <w:t>除非依照法律规定或者对方当事人的书面同意，任何一方均应保证不向任何第三方</w:t>
      </w:r>
      <w:r>
        <w:rPr>
          <w:rFonts w:ascii="宋体" w:hAnsi="宋体" w:eastAsia="宋体" w:cs="宋体"/>
          <w:sz w:val="23"/>
          <w:szCs w:val="23"/>
        </w:rPr>
        <w:t xml:space="preserve"> </w:t>
      </w:r>
      <w:r>
        <w:rPr>
          <w:rFonts w:ascii="宋体" w:hAnsi="宋体" w:eastAsia="宋体" w:cs="宋体"/>
          <w:spacing w:val="14"/>
          <w:sz w:val="23"/>
          <w:szCs w:val="23"/>
        </w:rPr>
        <w:t>提供或</w:t>
      </w:r>
      <w:r>
        <w:rPr>
          <w:rFonts w:ascii="宋体" w:hAnsi="宋体" w:eastAsia="宋体" w:cs="宋体"/>
          <w:spacing w:val="7"/>
          <w:sz w:val="23"/>
          <w:szCs w:val="23"/>
        </w:rPr>
        <w:t>披露有关合同的或者履行合同过程中知悉的对方当事人任何未公开的信息和资料，包括</w:t>
      </w:r>
      <w:r>
        <w:rPr>
          <w:rFonts w:ascii="宋体" w:hAnsi="宋体" w:eastAsia="宋体" w:cs="宋体"/>
          <w:sz w:val="23"/>
          <w:szCs w:val="23"/>
        </w:rPr>
        <w:t xml:space="preserve"> </w:t>
      </w:r>
      <w:r>
        <w:rPr>
          <w:rFonts w:ascii="宋体" w:hAnsi="宋体" w:eastAsia="宋体" w:cs="宋体"/>
          <w:spacing w:val="14"/>
          <w:sz w:val="23"/>
          <w:szCs w:val="23"/>
        </w:rPr>
        <w:t>但不限</w:t>
      </w:r>
      <w:r>
        <w:rPr>
          <w:rFonts w:ascii="宋体" w:hAnsi="宋体" w:eastAsia="宋体" w:cs="宋体"/>
          <w:spacing w:val="7"/>
          <w:sz w:val="23"/>
          <w:szCs w:val="23"/>
        </w:rPr>
        <w:t>于技术情报、技术资料、商业秘密和商业信息等，并采取一切合理和必要措施和方式防</w:t>
      </w:r>
      <w:r>
        <w:rPr>
          <w:rFonts w:ascii="宋体" w:hAnsi="宋体" w:eastAsia="宋体" w:cs="宋体"/>
          <w:sz w:val="23"/>
          <w:szCs w:val="23"/>
        </w:rPr>
        <w:t xml:space="preserve"> </w:t>
      </w:r>
      <w:r>
        <w:rPr>
          <w:rFonts w:ascii="宋体" w:hAnsi="宋体" w:eastAsia="宋体" w:cs="宋体"/>
          <w:spacing w:val="16"/>
          <w:sz w:val="23"/>
          <w:szCs w:val="23"/>
        </w:rPr>
        <w:t>止</w:t>
      </w:r>
      <w:r>
        <w:rPr>
          <w:rFonts w:ascii="宋体" w:hAnsi="宋体" w:eastAsia="宋体" w:cs="宋体"/>
          <w:spacing w:val="9"/>
          <w:sz w:val="23"/>
          <w:szCs w:val="23"/>
        </w:rPr>
        <w:t>任何第三方接触到对方当事人的上述保密信息和资料。</w:t>
      </w:r>
    </w:p>
    <w:p>
      <w:pPr>
        <w:spacing w:line="228" w:lineRule="auto"/>
        <w:ind w:left="484"/>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质量保证</w:t>
      </w:r>
    </w:p>
    <w:p>
      <w:pPr>
        <w:spacing w:before="275" w:line="450" w:lineRule="auto"/>
        <w:ind w:left="29" w:firstLine="455"/>
        <w:rPr>
          <w:rFonts w:ascii="宋体" w:hAnsi="宋体" w:eastAsia="宋体" w:cs="宋体"/>
          <w:sz w:val="23"/>
          <w:szCs w:val="23"/>
        </w:rPr>
      </w:pPr>
      <w:r>
        <w:rPr>
          <w:rFonts w:ascii="宋体" w:hAnsi="宋体" w:eastAsia="宋体" w:cs="宋体"/>
          <w:spacing w:val="10"/>
          <w:sz w:val="23"/>
          <w:szCs w:val="23"/>
        </w:rPr>
        <w:t>2.7.</w:t>
      </w:r>
      <w:r>
        <w:rPr>
          <w:rFonts w:ascii="宋体" w:hAnsi="宋体" w:eastAsia="宋体" w:cs="宋体"/>
          <w:spacing w:val="5"/>
          <w:sz w:val="23"/>
          <w:szCs w:val="23"/>
        </w:rPr>
        <w:t>1 乙方应建立和完善履行合同的内部质量保证体系，并提供相关内部规章制度给甲方，</w:t>
      </w:r>
      <w:r>
        <w:rPr>
          <w:rFonts w:ascii="宋体" w:hAnsi="宋体" w:eastAsia="宋体" w:cs="宋体"/>
          <w:sz w:val="23"/>
          <w:szCs w:val="23"/>
        </w:rPr>
        <w:t xml:space="preserve"> </w:t>
      </w:r>
      <w:r>
        <w:rPr>
          <w:rFonts w:ascii="宋体" w:hAnsi="宋体" w:eastAsia="宋体" w:cs="宋体"/>
          <w:spacing w:val="10"/>
          <w:sz w:val="23"/>
          <w:szCs w:val="23"/>
        </w:rPr>
        <w:t>以</w:t>
      </w:r>
      <w:r>
        <w:rPr>
          <w:rFonts w:ascii="宋体" w:hAnsi="宋体" w:eastAsia="宋体" w:cs="宋体"/>
          <w:spacing w:val="8"/>
          <w:sz w:val="23"/>
          <w:szCs w:val="23"/>
        </w:rPr>
        <w:t>便</w:t>
      </w:r>
      <w:r>
        <w:rPr>
          <w:rFonts w:ascii="宋体" w:hAnsi="宋体" w:eastAsia="宋体" w:cs="宋体"/>
          <w:spacing w:val="5"/>
          <w:sz w:val="23"/>
          <w:szCs w:val="23"/>
        </w:rPr>
        <w:t>甲方进行监督检查；</w:t>
      </w:r>
    </w:p>
    <w:p>
      <w:pPr>
        <w:spacing w:before="2" w:line="449" w:lineRule="auto"/>
        <w:ind w:right="181" w:firstLine="483"/>
        <w:rPr>
          <w:rFonts w:ascii="宋体" w:hAnsi="宋体" w:eastAsia="宋体" w:cs="宋体"/>
          <w:sz w:val="23"/>
          <w:szCs w:val="23"/>
        </w:rPr>
      </w:pPr>
      <w:r>
        <w:rPr>
          <w:rFonts w:ascii="宋体" w:hAnsi="宋体" w:eastAsia="宋体" w:cs="宋体"/>
          <w:spacing w:val="12"/>
          <w:sz w:val="23"/>
          <w:szCs w:val="23"/>
        </w:rPr>
        <w:t>2.7.2</w:t>
      </w:r>
      <w:r>
        <w:rPr>
          <w:rFonts w:ascii="宋体" w:hAnsi="宋体" w:eastAsia="宋体" w:cs="宋体"/>
          <w:spacing w:val="8"/>
          <w:sz w:val="23"/>
          <w:szCs w:val="23"/>
        </w:rPr>
        <w:t xml:space="preserve"> </w:t>
      </w:r>
      <w:r>
        <w:rPr>
          <w:rFonts w:ascii="宋体" w:hAnsi="宋体" w:eastAsia="宋体" w:cs="宋体"/>
          <w:spacing w:val="6"/>
          <w:sz w:val="23"/>
          <w:szCs w:val="23"/>
        </w:rPr>
        <w:t>乙方应保证履行合同的人员数量和素质、软件和硬件设备的配置、场地、环境和设</w:t>
      </w:r>
      <w:r>
        <w:rPr>
          <w:rFonts w:ascii="宋体" w:hAnsi="宋体" w:eastAsia="宋体" w:cs="宋体"/>
          <w:sz w:val="23"/>
          <w:szCs w:val="23"/>
        </w:rPr>
        <w:t xml:space="preserve"> </w:t>
      </w:r>
      <w:r>
        <w:rPr>
          <w:rFonts w:ascii="宋体" w:hAnsi="宋体" w:eastAsia="宋体" w:cs="宋体"/>
          <w:spacing w:val="16"/>
          <w:sz w:val="23"/>
          <w:szCs w:val="23"/>
        </w:rPr>
        <w:t>施</w:t>
      </w:r>
      <w:r>
        <w:rPr>
          <w:rFonts w:ascii="宋体" w:hAnsi="宋体" w:eastAsia="宋体" w:cs="宋体"/>
          <w:spacing w:val="9"/>
          <w:sz w:val="23"/>
          <w:szCs w:val="23"/>
        </w:rPr>
        <w:t>等满足全面履行合同的要求，并应接受甲方的监督检查。</w:t>
      </w:r>
    </w:p>
    <w:p>
      <w:pPr>
        <w:spacing w:line="228" w:lineRule="auto"/>
        <w:ind w:left="484"/>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.8</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延迟履行</w:t>
      </w:r>
    </w:p>
    <w:p>
      <w:pPr>
        <w:spacing w:before="275" w:line="453" w:lineRule="auto"/>
        <w:ind w:left="13" w:right="181" w:firstLine="467"/>
        <w:rPr>
          <w:rFonts w:ascii="宋体" w:hAnsi="宋体" w:eastAsia="宋体" w:cs="宋体"/>
          <w:sz w:val="23"/>
          <w:szCs w:val="23"/>
        </w:rPr>
      </w:pPr>
      <w:r>
        <w:rPr>
          <w:rFonts w:ascii="宋体" w:hAnsi="宋体" w:eastAsia="宋体" w:cs="宋体"/>
          <w:spacing w:val="14"/>
          <w:sz w:val="23"/>
          <w:szCs w:val="23"/>
        </w:rPr>
        <w:t>在合</w:t>
      </w:r>
      <w:r>
        <w:rPr>
          <w:rFonts w:ascii="宋体" w:hAnsi="宋体" w:eastAsia="宋体" w:cs="宋体"/>
          <w:spacing w:val="7"/>
          <w:sz w:val="23"/>
          <w:szCs w:val="23"/>
        </w:rPr>
        <w:t>同履行过程中，如果乙方遇到不能按时提供服务的情况，应及时以书面形式将不能按</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8"/>
          <w:sz w:val="23"/>
          <w:szCs w:val="23"/>
        </w:rPr>
        <w:t>提</w:t>
      </w:r>
      <w:r>
        <w:rPr>
          <w:rFonts w:ascii="宋体" w:hAnsi="宋体" w:eastAsia="宋体" w:cs="宋体"/>
          <w:spacing w:val="7"/>
          <w:sz w:val="23"/>
          <w:szCs w:val="23"/>
        </w:rPr>
        <w:t>供服务的理由、预期延误时间通知甲方；甲方收到乙方通知后，认为其理由正当的，可以</w:t>
      </w:r>
    </w:p>
    <w:p>
      <w:pPr>
        <w:sectPr>
          <w:footerReference r:id="rId25" w:type="default"/>
          <w:pgSz w:w="11906" w:h="16839"/>
          <w:pgMar w:top="400" w:right="898" w:bottom="952" w:left="1087" w:header="0" w:footer="792"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4" w:line="227" w:lineRule="auto"/>
        <w:ind w:left="5"/>
        <w:rPr>
          <w:rFonts w:ascii="宋体" w:hAnsi="宋体" w:eastAsia="宋体" w:cs="宋体"/>
          <w:sz w:val="23"/>
          <w:szCs w:val="23"/>
        </w:rPr>
      </w:pPr>
      <w:r>
        <w:rPr>
          <w:rFonts w:ascii="宋体" w:hAnsi="宋体" w:eastAsia="宋体" w:cs="宋体"/>
          <w:spacing w:val="9"/>
          <w:sz w:val="23"/>
          <w:szCs w:val="23"/>
        </w:rPr>
        <w:t>书面形式酌情同意乙方可以延长履行的具体时间</w:t>
      </w:r>
      <w:r>
        <w:rPr>
          <w:rFonts w:ascii="宋体" w:hAnsi="宋体" w:eastAsia="宋体" w:cs="宋体"/>
          <w:spacing w:val="6"/>
          <w:sz w:val="23"/>
          <w:szCs w:val="23"/>
        </w:rPr>
        <w:t>。</w:t>
      </w:r>
    </w:p>
    <w:p>
      <w:pPr>
        <w:spacing w:before="276" w:line="229" w:lineRule="auto"/>
        <w:ind w:left="483"/>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.9</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合同变更</w:t>
      </w:r>
    </w:p>
    <w:p>
      <w:pPr>
        <w:spacing w:before="276" w:line="449" w:lineRule="auto"/>
        <w:ind w:right="59" w:firstLine="483"/>
        <w:rPr>
          <w:rFonts w:ascii="宋体" w:hAnsi="宋体" w:eastAsia="宋体" w:cs="宋体"/>
          <w:sz w:val="23"/>
          <w:szCs w:val="23"/>
        </w:rPr>
      </w:pPr>
      <w:r>
        <w:rPr>
          <w:rFonts w:ascii="宋体" w:hAnsi="宋体" w:eastAsia="宋体" w:cs="宋体"/>
          <w:spacing w:val="12"/>
          <w:sz w:val="23"/>
          <w:szCs w:val="23"/>
        </w:rPr>
        <w:t>2.9.1</w:t>
      </w:r>
      <w:r>
        <w:rPr>
          <w:rFonts w:ascii="宋体" w:hAnsi="宋体" w:eastAsia="宋体" w:cs="宋体"/>
          <w:spacing w:val="8"/>
          <w:sz w:val="23"/>
          <w:szCs w:val="23"/>
        </w:rPr>
        <w:t xml:space="preserve"> </w:t>
      </w:r>
      <w:r>
        <w:rPr>
          <w:rFonts w:ascii="宋体" w:hAnsi="宋体" w:eastAsia="宋体" w:cs="宋体"/>
          <w:spacing w:val="6"/>
          <w:sz w:val="23"/>
          <w:szCs w:val="23"/>
        </w:rPr>
        <w:t>双方当事人协商一致，可以签订书面补充合同的形式变更合同，但不得违背竞争性</w:t>
      </w:r>
      <w:r>
        <w:rPr>
          <w:rFonts w:ascii="宋体" w:hAnsi="宋体" w:eastAsia="宋体" w:cs="宋体"/>
          <w:sz w:val="23"/>
          <w:szCs w:val="23"/>
        </w:rPr>
        <w:t xml:space="preserve"> </w:t>
      </w:r>
      <w:r>
        <w:rPr>
          <w:rFonts w:ascii="宋体" w:hAnsi="宋体" w:eastAsia="宋体" w:cs="宋体"/>
          <w:spacing w:val="14"/>
          <w:sz w:val="23"/>
          <w:szCs w:val="23"/>
        </w:rPr>
        <w:t>磋商</w:t>
      </w:r>
      <w:r>
        <w:rPr>
          <w:rFonts w:ascii="宋体" w:hAnsi="宋体" w:eastAsia="宋体" w:cs="宋体"/>
          <w:spacing w:val="13"/>
          <w:sz w:val="23"/>
          <w:szCs w:val="23"/>
        </w:rPr>
        <w:t>文</w:t>
      </w:r>
      <w:r>
        <w:rPr>
          <w:rFonts w:ascii="宋体" w:hAnsi="宋体" w:eastAsia="宋体" w:cs="宋体"/>
          <w:spacing w:val="7"/>
          <w:sz w:val="23"/>
          <w:szCs w:val="23"/>
        </w:rPr>
        <w:t>件确定的事项，且如果系追加与合同标的相同的服务的，那么所有补充合同的招标金额</w:t>
      </w:r>
      <w:r>
        <w:rPr>
          <w:rFonts w:ascii="宋体" w:hAnsi="宋体" w:eastAsia="宋体" w:cs="宋体"/>
          <w:sz w:val="23"/>
          <w:szCs w:val="23"/>
        </w:rPr>
        <w:t xml:space="preserve"> </w:t>
      </w:r>
      <w:r>
        <w:rPr>
          <w:rFonts w:ascii="宋体" w:hAnsi="宋体" w:eastAsia="宋体" w:cs="宋体"/>
          <w:spacing w:val="3"/>
          <w:sz w:val="23"/>
          <w:szCs w:val="23"/>
        </w:rPr>
        <w:t>不得超过原合同价的 10%</w:t>
      </w:r>
      <w:r>
        <w:rPr>
          <w:rFonts w:ascii="宋体" w:hAnsi="宋体" w:eastAsia="宋体" w:cs="宋体"/>
          <w:spacing w:val="2"/>
          <w:sz w:val="23"/>
          <w:szCs w:val="23"/>
        </w:rPr>
        <w:t>；</w:t>
      </w:r>
    </w:p>
    <w:p>
      <w:pPr>
        <w:spacing w:before="2" w:line="449" w:lineRule="auto"/>
        <w:ind w:left="1" w:right="59" w:firstLine="481"/>
        <w:rPr>
          <w:rFonts w:ascii="宋体" w:hAnsi="宋体" w:eastAsia="宋体" w:cs="宋体"/>
          <w:sz w:val="23"/>
          <w:szCs w:val="23"/>
        </w:rPr>
      </w:pPr>
      <w:r>
        <w:rPr>
          <w:rFonts w:ascii="宋体" w:hAnsi="宋体" w:eastAsia="宋体" w:cs="宋体"/>
          <w:spacing w:val="12"/>
          <w:sz w:val="23"/>
          <w:szCs w:val="23"/>
        </w:rPr>
        <w:t>2.9.2</w:t>
      </w:r>
      <w:r>
        <w:rPr>
          <w:rFonts w:ascii="宋体" w:hAnsi="宋体" w:eastAsia="宋体" w:cs="宋体"/>
          <w:spacing w:val="8"/>
          <w:sz w:val="23"/>
          <w:szCs w:val="23"/>
        </w:rPr>
        <w:t xml:space="preserve"> </w:t>
      </w:r>
      <w:r>
        <w:rPr>
          <w:rFonts w:ascii="宋体" w:hAnsi="宋体" w:eastAsia="宋体" w:cs="宋体"/>
          <w:spacing w:val="6"/>
          <w:sz w:val="23"/>
          <w:szCs w:val="23"/>
        </w:rPr>
        <w:t>合同继续履行将损害国家利益和社会公共利益的，双方当事人应当以书面形式变更</w:t>
      </w:r>
      <w:r>
        <w:rPr>
          <w:rFonts w:ascii="宋体" w:hAnsi="宋体" w:eastAsia="宋体" w:cs="宋体"/>
          <w:sz w:val="23"/>
          <w:szCs w:val="23"/>
        </w:rPr>
        <w:t xml:space="preserve"> </w:t>
      </w:r>
      <w:r>
        <w:rPr>
          <w:rFonts w:ascii="宋体" w:hAnsi="宋体" w:eastAsia="宋体" w:cs="宋体"/>
          <w:spacing w:val="18"/>
          <w:sz w:val="23"/>
          <w:szCs w:val="23"/>
        </w:rPr>
        <w:t>合同</w:t>
      </w:r>
      <w:r>
        <w:rPr>
          <w:rFonts w:ascii="宋体" w:hAnsi="宋体" w:eastAsia="宋体" w:cs="宋体"/>
          <w:spacing w:val="9"/>
          <w:sz w:val="23"/>
          <w:szCs w:val="23"/>
        </w:rPr>
        <w:t>。有过错的一方应当承担赔偿责任，双方当事人都有过错的，各自承担相应的责任。</w:t>
      </w:r>
    </w:p>
    <w:p>
      <w:pPr>
        <w:spacing w:line="228" w:lineRule="auto"/>
        <w:ind w:left="483"/>
        <w:outlineLvl w:val="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10</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合同转让和分包</w:t>
      </w:r>
    </w:p>
    <w:p>
      <w:pPr>
        <w:spacing w:before="274" w:line="450" w:lineRule="auto"/>
        <w:ind w:firstLine="480"/>
        <w:rPr>
          <w:rFonts w:ascii="宋体" w:hAnsi="宋体" w:eastAsia="宋体" w:cs="宋体"/>
          <w:sz w:val="23"/>
          <w:szCs w:val="23"/>
        </w:rPr>
      </w:pPr>
      <w:r>
        <w:rPr>
          <w:rFonts w:ascii="宋体" w:hAnsi="宋体" w:eastAsia="宋体" w:cs="宋体"/>
          <w:spacing w:val="3"/>
          <w:sz w:val="23"/>
          <w:szCs w:val="23"/>
        </w:rPr>
        <w:t>合同的权利义务依法不得转让，但经甲方同意，乙方可以依法采取分包方式履行合同，</w:t>
      </w:r>
      <w:r>
        <w:rPr>
          <w:rFonts w:ascii="宋体" w:hAnsi="宋体" w:eastAsia="宋体" w:cs="宋体"/>
          <w:spacing w:val="1"/>
          <w:sz w:val="23"/>
          <w:szCs w:val="23"/>
        </w:rPr>
        <w:t>即</w:t>
      </w:r>
      <w:r>
        <w:rPr>
          <w:rFonts w:ascii="宋体" w:hAnsi="宋体" w:eastAsia="宋体" w:cs="宋体"/>
          <w:sz w:val="23"/>
          <w:szCs w:val="23"/>
        </w:rPr>
        <w:t xml:space="preserve">： </w:t>
      </w:r>
      <w:r>
        <w:rPr>
          <w:rFonts w:ascii="宋体" w:hAnsi="宋体" w:eastAsia="宋体" w:cs="宋体"/>
          <w:spacing w:val="14"/>
          <w:sz w:val="23"/>
          <w:szCs w:val="23"/>
        </w:rPr>
        <w:t>依法</w:t>
      </w:r>
      <w:r>
        <w:rPr>
          <w:rFonts w:ascii="宋体" w:hAnsi="宋体" w:eastAsia="宋体" w:cs="宋体"/>
          <w:spacing w:val="13"/>
          <w:sz w:val="23"/>
          <w:szCs w:val="23"/>
        </w:rPr>
        <w:t>可</w:t>
      </w:r>
      <w:r>
        <w:rPr>
          <w:rFonts w:ascii="宋体" w:hAnsi="宋体" w:eastAsia="宋体" w:cs="宋体"/>
          <w:spacing w:val="7"/>
          <w:sz w:val="23"/>
          <w:szCs w:val="23"/>
        </w:rPr>
        <w:t>以将合同项下的部分非主体、非关键性工作分包给他人完成，接受分包的人应当具备相</w:t>
      </w:r>
      <w:r>
        <w:rPr>
          <w:rFonts w:ascii="宋体" w:hAnsi="宋体" w:eastAsia="宋体" w:cs="宋体"/>
          <w:sz w:val="23"/>
          <w:szCs w:val="23"/>
        </w:rPr>
        <w:t xml:space="preserve"> </w:t>
      </w:r>
      <w:r>
        <w:rPr>
          <w:rFonts w:ascii="宋体" w:hAnsi="宋体" w:eastAsia="宋体" w:cs="宋体"/>
          <w:spacing w:val="14"/>
          <w:sz w:val="23"/>
          <w:szCs w:val="23"/>
        </w:rPr>
        <w:t>应的</w:t>
      </w:r>
      <w:r>
        <w:rPr>
          <w:rFonts w:ascii="宋体" w:hAnsi="宋体" w:eastAsia="宋体" w:cs="宋体"/>
          <w:spacing w:val="13"/>
          <w:sz w:val="23"/>
          <w:szCs w:val="23"/>
        </w:rPr>
        <w:t>资</w:t>
      </w:r>
      <w:r>
        <w:rPr>
          <w:rFonts w:ascii="宋体" w:hAnsi="宋体" w:eastAsia="宋体" w:cs="宋体"/>
          <w:spacing w:val="7"/>
          <w:sz w:val="23"/>
          <w:szCs w:val="23"/>
        </w:rPr>
        <w:t>格条件，并不得再次分包，且乙方应就分包项目向甲方负责，并与分包供应商就分包项</w:t>
      </w:r>
      <w:r>
        <w:rPr>
          <w:rFonts w:ascii="宋体" w:hAnsi="宋体" w:eastAsia="宋体" w:cs="宋体"/>
          <w:sz w:val="23"/>
          <w:szCs w:val="23"/>
        </w:rPr>
        <w:t xml:space="preserve"> </w:t>
      </w:r>
      <w:r>
        <w:rPr>
          <w:rFonts w:ascii="宋体" w:hAnsi="宋体" w:eastAsia="宋体" w:cs="宋体"/>
          <w:spacing w:val="10"/>
          <w:sz w:val="23"/>
          <w:szCs w:val="23"/>
        </w:rPr>
        <w:t>目</w:t>
      </w:r>
      <w:r>
        <w:rPr>
          <w:rFonts w:ascii="宋体" w:hAnsi="宋体" w:eastAsia="宋体" w:cs="宋体"/>
          <w:spacing w:val="8"/>
          <w:sz w:val="23"/>
          <w:szCs w:val="23"/>
        </w:rPr>
        <w:t>向甲方承担连带责任。</w:t>
      </w:r>
    </w:p>
    <w:p>
      <w:pPr>
        <w:spacing w:line="227" w:lineRule="auto"/>
        <w:ind w:left="483"/>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不可抗力</w:t>
      </w:r>
    </w:p>
    <w:p>
      <w:pPr>
        <w:spacing w:before="275" w:line="450" w:lineRule="auto"/>
        <w:ind w:right="60" w:firstLine="482"/>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1"/>
          <w:sz w:val="23"/>
          <w:szCs w:val="23"/>
        </w:rPr>
        <w:t>1</w:t>
      </w:r>
      <w:r>
        <w:rPr>
          <w:rFonts w:ascii="宋体" w:hAnsi="宋体" w:eastAsia="宋体" w:cs="宋体"/>
          <w:spacing w:val="9"/>
          <w:sz w:val="23"/>
          <w:szCs w:val="23"/>
        </w:rPr>
        <w:t>1.1 如果任何一方遭遇法律规定的不可抗力，致使合同履行受阻时，履行合同的期限</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9"/>
          <w:sz w:val="23"/>
          <w:szCs w:val="23"/>
        </w:rPr>
        <w:t>予延长，延长的期限应相当于不可抗力所影响的时间；</w:t>
      </w:r>
    </w:p>
    <w:p>
      <w:pPr>
        <w:spacing w:before="1" w:line="227"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w:t>
      </w:r>
      <w:r>
        <w:rPr>
          <w:rFonts w:ascii="宋体" w:hAnsi="宋体" w:eastAsia="宋体" w:cs="宋体"/>
          <w:spacing w:val="8"/>
          <w:sz w:val="23"/>
          <w:szCs w:val="23"/>
        </w:rPr>
        <w:t>11.2 因不可抗力致使不能实现合同目的的，当事人可以解除合同；</w:t>
      </w:r>
    </w:p>
    <w:p>
      <w:pPr>
        <w:spacing w:before="275" w:line="450" w:lineRule="auto"/>
        <w:ind w:left="5" w:right="62" w:firstLine="478"/>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11.3 因不可抗力致使合同有变更必要的，双方当事人应在</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约定时间内以</w:t>
      </w:r>
      <w:r>
        <w:rPr>
          <w:rFonts w:ascii="宋体" w:hAnsi="宋体" w:eastAsia="宋体" w:cs="宋体"/>
          <w:sz w:val="23"/>
          <w:szCs w:val="23"/>
        </w:rPr>
        <w:t xml:space="preserve"> </w:t>
      </w:r>
      <w:r>
        <w:rPr>
          <w:rFonts w:ascii="宋体" w:hAnsi="宋体" w:eastAsia="宋体" w:cs="宋体"/>
          <w:spacing w:val="9"/>
          <w:sz w:val="23"/>
          <w:szCs w:val="23"/>
        </w:rPr>
        <w:t>书</w:t>
      </w:r>
      <w:r>
        <w:rPr>
          <w:rFonts w:ascii="宋体" w:hAnsi="宋体" w:eastAsia="宋体" w:cs="宋体"/>
          <w:spacing w:val="7"/>
          <w:sz w:val="23"/>
          <w:szCs w:val="23"/>
        </w:rPr>
        <w:t>面形式变更合同；</w:t>
      </w:r>
    </w:p>
    <w:p>
      <w:pPr>
        <w:spacing w:before="2" w:line="449" w:lineRule="auto"/>
        <w:ind w:right="59" w:firstLine="482"/>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1</w:t>
      </w:r>
      <w:r>
        <w:rPr>
          <w:rFonts w:ascii="宋体" w:hAnsi="宋体" w:eastAsia="宋体" w:cs="宋体"/>
          <w:spacing w:val="9"/>
          <w:sz w:val="23"/>
          <w:szCs w:val="23"/>
        </w:rPr>
        <w:t>1.4 受不可抗力影响的一方在不可抗力发生后，应在</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约定时间内以书面</w:t>
      </w:r>
      <w:r>
        <w:rPr>
          <w:rFonts w:ascii="宋体" w:hAnsi="宋体" w:eastAsia="宋体" w:cs="宋体"/>
          <w:sz w:val="23"/>
          <w:szCs w:val="23"/>
        </w:rPr>
        <w:t xml:space="preserve"> </w:t>
      </w:r>
      <w:r>
        <w:rPr>
          <w:rFonts w:ascii="宋体" w:hAnsi="宋体" w:eastAsia="宋体" w:cs="宋体"/>
          <w:spacing w:val="14"/>
          <w:sz w:val="23"/>
          <w:szCs w:val="23"/>
        </w:rPr>
        <w:t>形式</w:t>
      </w:r>
      <w:r>
        <w:rPr>
          <w:rFonts w:ascii="宋体" w:hAnsi="宋体" w:eastAsia="宋体" w:cs="宋体"/>
          <w:spacing w:val="13"/>
          <w:sz w:val="23"/>
          <w:szCs w:val="23"/>
        </w:rPr>
        <w:t>通</w:t>
      </w:r>
      <w:r>
        <w:rPr>
          <w:rFonts w:ascii="宋体" w:hAnsi="宋体" w:eastAsia="宋体" w:cs="宋体"/>
          <w:spacing w:val="7"/>
          <w:sz w:val="23"/>
          <w:szCs w:val="23"/>
        </w:rPr>
        <w:t>知对方当事人，并在</w:t>
      </w:r>
      <w:r>
        <w:rPr>
          <w:rFonts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7"/>
          <w:sz w:val="23"/>
          <w:szCs w:val="23"/>
        </w:rPr>
        <w:t>约定时间内，将有关部门出具的证明文件送达对方当</w:t>
      </w:r>
      <w:r>
        <w:rPr>
          <w:rFonts w:ascii="宋体" w:hAnsi="宋体" w:eastAsia="宋体" w:cs="宋体"/>
          <w:sz w:val="23"/>
          <w:szCs w:val="23"/>
        </w:rPr>
        <w:t xml:space="preserve"> </w:t>
      </w:r>
      <w:r>
        <w:rPr>
          <w:rFonts w:ascii="宋体" w:hAnsi="宋体" w:eastAsia="宋体" w:cs="宋体"/>
          <w:spacing w:val="4"/>
          <w:sz w:val="23"/>
          <w:szCs w:val="23"/>
        </w:rPr>
        <w:t>事</w:t>
      </w:r>
      <w:r>
        <w:rPr>
          <w:rFonts w:ascii="宋体" w:hAnsi="宋体" w:eastAsia="宋体" w:cs="宋体"/>
          <w:spacing w:val="3"/>
          <w:sz w:val="23"/>
          <w:szCs w:val="23"/>
        </w:rPr>
        <w:t>人。</w:t>
      </w:r>
    </w:p>
    <w:p>
      <w:pPr>
        <w:spacing w:line="228" w:lineRule="auto"/>
        <w:ind w:left="483"/>
        <w:outlineLvl w:val="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14:textOutline w14:w="4358" w14:cap="sq" w14:cmpd="sng">
            <w14:solidFill>
              <w14:srgbClr w14:val="000000"/>
            </w14:solidFill>
            <w14:prstDash w14:val="solid"/>
            <w14:bevel/>
          </w14:textOutline>
        </w:rPr>
        <w:t>.12</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税费</w:t>
      </w:r>
    </w:p>
    <w:p>
      <w:pPr>
        <w:spacing w:before="275" w:line="228" w:lineRule="auto"/>
        <w:ind w:left="485"/>
        <w:rPr>
          <w:rFonts w:ascii="宋体" w:hAnsi="宋体" w:eastAsia="宋体" w:cs="宋体"/>
          <w:sz w:val="23"/>
          <w:szCs w:val="23"/>
        </w:rPr>
      </w:pPr>
      <w:r>
        <w:rPr>
          <w:rFonts w:ascii="宋体" w:hAnsi="宋体" w:eastAsia="宋体" w:cs="宋体"/>
          <w:spacing w:val="15"/>
          <w:sz w:val="23"/>
          <w:szCs w:val="23"/>
        </w:rPr>
        <w:t>与</w:t>
      </w:r>
      <w:r>
        <w:rPr>
          <w:rFonts w:ascii="宋体" w:hAnsi="宋体" w:eastAsia="宋体" w:cs="宋体"/>
          <w:spacing w:val="9"/>
          <w:sz w:val="23"/>
          <w:szCs w:val="23"/>
        </w:rPr>
        <w:t>合同有关的一切税费，均按照中华人民共和国法律的相关规定缴纳。</w:t>
      </w:r>
    </w:p>
    <w:p>
      <w:pPr>
        <w:spacing w:before="276" w:line="227" w:lineRule="auto"/>
        <w:ind w:left="483"/>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乙方破产</w:t>
      </w:r>
    </w:p>
    <w:p>
      <w:pPr>
        <w:sectPr>
          <w:footerReference r:id="rId26" w:type="default"/>
          <w:pgSz w:w="11906" w:h="16839"/>
          <w:pgMar w:top="400" w:right="1019" w:bottom="952" w:left="1088" w:header="0" w:footer="792" w:gutter="0"/>
          <w:pgNumType w:fmt="decimal"/>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449" w:lineRule="auto"/>
        <w:ind w:left="4" w:right="173" w:firstLine="480"/>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10"/>
          <w:sz w:val="23"/>
          <w:szCs w:val="23"/>
        </w:rPr>
        <w:t>果</w:t>
      </w:r>
      <w:r>
        <w:rPr>
          <w:rFonts w:ascii="宋体" w:hAnsi="宋体" w:eastAsia="宋体" w:cs="宋体"/>
          <w:spacing w:val="7"/>
          <w:sz w:val="23"/>
          <w:szCs w:val="23"/>
        </w:rPr>
        <w:t>乙方破产导致合同无法履行时，甲方可以书面形式通知乙方终止合同且不给予乙方任</w:t>
      </w:r>
      <w:r>
        <w:rPr>
          <w:rFonts w:ascii="宋体" w:hAnsi="宋体" w:eastAsia="宋体" w:cs="宋体"/>
          <w:sz w:val="23"/>
          <w:szCs w:val="23"/>
        </w:rPr>
        <w:t xml:space="preserve"> </w:t>
      </w:r>
      <w:r>
        <w:rPr>
          <w:rFonts w:ascii="宋体" w:hAnsi="宋体" w:eastAsia="宋体" w:cs="宋体"/>
          <w:spacing w:val="14"/>
          <w:sz w:val="23"/>
          <w:szCs w:val="23"/>
        </w:rPr>
        <w:t>何补</w:t>
      </w:r>
      <w:r>
        <w:rPr>
          <w:rFonts w:ascii="宋体" w:hAnsi="宋体" w:eastAsia="宋体" w:cs="宋体"/>
          <w:spacing w:val="9"/>
          <w:sz w:val="23"/>
          <w:szCs w:val="23"/>
        </w:rPr>
        <w:t>偿</w:t>
      </w:r>
      <w:r>
        <w:rPr>
          <w:rFonts w:ascii="宋体" w:hAnsi="宋体" w:eastAsia="宋体" w:cs="宋体"/>
          <w:spacing w:val="7"/>
          <w:sz w:val="23"/>
          <w:szCs w:val="23"/>
        </w:rPr>
        <w:t>和赔偿，但合同的终止不损害或不影响甲方已经采取或将要采取的任何要求乙方支付违</w:t>
      </w:r>
      <w:r>
        <w:rPr>
          <w:rFonts w:ascii="宋体" w:hAnsi="宋体" w:eastAsia="宋体" w:cs="宋体"/>
          <w:sz w:val="23"/>
          <w:szCs w:val="23"/>
        </w:rPr>
        <w:t xml:space="preserve"> </w:t>
      </w:r>
      <w:r>
        <w:rPr>
          <w:rFonts w:ascii="宋体" w:hAnsi="宋体" w:eastAsia="宋体" w:cs="宋体"/>
          <w:spacing w:val="9"/>
          <w:sz w:val="23"/>
          <w:szCs w:val="23"/>
        </w:rPr>
        <w:t>约金、赔偿损失等的行动或补救措施的权利</w:t>
      </w:r>
      <w:r>
        <w:rPr>
          <w:rFonts w:ascii="宋体" w:hAnsi="宋体" w:eastAsia="宋体" w:cs="宋体"/>
          <w:spacing w:val="5"/>
          <w:sz w:val="23"/>
          <w:szCs w:val="23"/>
        </w:rPr>
        <w:t>。</w:t>
      </w:r>
    </w:p>
    <w:p>
      <w:pPr>
        <w:spacing w:line="228" w:lineRule="auto"/>
        <w:ind w:left="483"/>
        <w:outlineLvl w:val="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14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合同中止、终止</w:t>
      </w:r>
    </w:p>
    <w:p>
      <w:pPr>
        <w:spacing w:before="275" w:line="227"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0"/>
          <w:sz w:val="23"/>
          <w:szCs w:val="23"/>
        </w:rPr>
        <w:t>1</w:t>
      </w:r>
      <w:r>
        <w:rPr>
          <w:rFonts w:ascii="宋体" w:hAnsi="宋体" w:eastAsia="宋体" w:cs="宋体"/>
          <w:spacing w:val="7"/>
          <w:sz w:val="23"/>
          <w:szCs w:val="23"/>
        </w:rPr>
        <w:t>4.1 双方当事人不得擅自中止或者终止合同；</w:t>
      </w:r>
    </w:p>
    <w:p>
      <w:pPr>
        <w:spacing w:before="275" w:line="450" w:lineRule="auto"/>
        <w:ind w:left="1" w:right="174"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1"/>
          <w:sz w:val="23"/>
          <w:szCs w:val="23"/>
        </w:rPr>
        <w:t>1</w:t>
      </w:r>
      <w:r>
        <w:rPr>
          <w:rFonts w:ascii="宋体" w:hAnsi="宋体" w:eastAsia="宋体" w:cs="宋体"/>
          <w:spacing w:val="9"/>
          <w:sz w:val="23"/>
          <w:szCs w:val="23"/>
        </w:rPr>
        <w:t>4.2 合同继续履行将损害国家利益和社会公共利益的，双方当事人应当中止或者终止</w:t>
      </w:r>
      <w:r>
        <w:rPr>
          <w:rFonts w:ascii="宋体" w:hAnsi="宋体" w:eastAsia="宋体" w:cs="宋体"/>
          <w:sz w:val="23"/>
          <w:szCs w:val="23"/>
        </w:rPr>
        <w:t xml:space="preserve"> </w:t>
      </w:r>
      <w:r>
        <w:rPr>
          <w:rFonts w:ascii="宋体" w:hAnsi="宋体" w:eastAsia="宋体" w:cs="宋体"/>
          <w:spacing w:val="18"/>
          <w:sz w:val="23"/>
          <w:szCs w:val="23"/>
        </w:rPr>
        <w:t>合同</w:t>
      </w:r>
      <w:r>
        <w:rPr>
          <w:rFonts w:ascii="宋体" w:hAnsi="宋体" w:eastAsia="宋体" w:cs="宋体"/>
          <w:spacing w:val="9"/>
          <w:sz w:val="23"/>
          <w:szCs w:val="23"/>
        </w:rPr>
        <w:t>。有过错的一方应当承担赔偿责任，双方当事人都有过错的，各自承担相应的责任。</w:t>
      </w:r>
    </w:p>
    <w:p>
      <w:pPr>
        <w:spacing w:line="227" w:lineRule="auto"/>
        <w:ind w:left="483"/>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.15</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检验和验收</w:t>
      </w:r>
    </w:p>
    <w:p>
      <w:pPr>
        <w:spacing w:before="275" w:line="450" w:lineRule="auto"/>
        <w:ind w:left="6" w:right="176" w:firstLine="477"/>
        <w:rPr>
          <w:rFonts w:ascii="宋体" w:hAnsi="宋体" w:eastAsia="宋体" w:cs="宋体"/>
          <w:sz w:val="23"/>
          <w:szCs w:val="23"/>
        </w:rPr>
      </w:pPr>
      <w:r>
        <w:rPr>
          <w:rFonts w:ascii="宋体" w:hAnsi="宋体" w:eastAsia="宋体" w:cs="宋体"/>
          <w:spacing w:val="12"/>
          <w:sz w:val="23"/>
          <w:szCs w:val="23"/>
        </w:rPr>
        <w:t>2.1</w:t>
      </w:r>
      <w:r>
        <w:rPr>
          <w:rFonts w:ascii="宋体" w:hAnsi="宋体" w:eastAsia="宋体" w:cs="宋体"/>
          <w:spacing w:val="11"/>
          <w:sz w:val="23"/>
          <w:szCs w:val="23"/>
        </w:rPr>
        <w:t>5</w:t>
      </w:r>
      <w:r>
        <w:rPr>
          <w:rFonts w:ascii="宋体" w:hAnsi="宋体" w:eastAsia="宋体" w:cs="宋体"/>
          <w:spacing w:val="6"/>
          <w:sz w:val="23"/>
          <w:szCs w:val="23"/>
        </w:rPr>
        <w:t>.1 乙方按照</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6"/>
          <w:sz w:val="23"/>
          <w:szCs w:val="23"/>
        </w:rPr>
        <w:t>的约定，定期提交服务报告， 甲方按照</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6"/>
          <w:sz w:val="23"/>
          <w:szCs w:val="23"/>
        </w:rPr>
        <w:t>的约</w:t>
      </w:r>
      <w:r>
        <w:rPr>
          <w:rFonts w:ascii="宋体" w:hAnsi="宋体" w:eastAsia="宋体" w:cs="宋体"/>
          <w:sz w:val="23"/>
          <w:szCs w:val="23"/>
        </w:rPr>
        <w:t xml:space="preserve"> </w:t>
      </w:r>
      <w:r>
        <w:rPr>
          <w:rFonts w:ascii="宋体" w:hAnsi="宋体" w:eastAsia="宋体" w:cs="宋体"/>
          <w:spacing w:val="7"/>
          <w:sz w:val="23"/>
          <w:szCs w:val="23"/>
        </w:rPr>
        <w:t>定进行定期验收</w:t>
      </w:r>
      <w:r>
        <w:rPr>
          <w:rFonts w:ascii="宋体" w:hAnsi="宋体" w:eastAsia="宋体" w:cs="宋体"/>
          <w:spacing w:val="5"/>
          <w:sz w:val="23"/>
          <w:szCs w:val="23"/>
        </w:rPr>
        <w:t>；</w:t>
      </w:r>
    </w:p>
    <w:p>
      <w:pPr>
        <w:spacing w:before="1" w:line="449" w:lineRule="auto"/>
        <w:ind w:right="173" w:firstLine="483"/>
        <w:rPr>
          <w:rFonts w:ascii="宋体" w:hAnsi="宋体" w:eastAsia="宋体" w:cs="宋体"/>
          <w:sz w:val="23"/>
          <w:szCs w:val="23"/>
        </w:rPr>
      </w:pPr>
      <w:r>
        <w:rPr>
          <w:rFonts w:ascii="宋体" w:hAnsi="宋体" w:eastAsia="宋体" w:cs="宋体"/>
          <w:spacing w:val="12"/>
          <w:sz w:val="23"/>
          <w:szCs w:val="23"/>
        </w:rPr>
        <w:t>2.1</w:t>
      </w:r>
      <w:r>
        <w:rPr>
          <w:rFonts w:ascii="宋体" w:hAnsi="宋体" w:eastAsia="宋体" w:cs="宋体"/>
          <w:spacing w:val="8"/>
          <w:sz w:val="23"/>
          <w:szCs w:val="23"/>
        </w:rPr>
        <w:t>5</w:t>
      </w:r>
      <w:r>
        <w:rPr>
          <w:rFonts w:ascii="宋体" w:hAnsi="宋体" w:eastAsia="宋体" w:cs="宋体"/>
          <w:spacing w:val="6"/>
          <w:sz w:val="23"/>
          <w:szCs w:val="23"/>
        </w:rPr>
        <w:t>.2 合同期满或者履行完毕后， 甲方有权组织 (包括依法邀请国家认可的质量检测机</w:t>
      </w:r>
      <w:r>
        <w:rPr>
          <w:rFonts w:ascii="宋体" w:hAnsi="宋体" w:eastAsia="宋体" w:cs="宋体"/>
          <w:sz w:val="23"/>
          <w:szCs w:val="23"/>
        </w:rPr>
        <w:t xml:space="preserve"> </w:t>
      </w:r>
      <w:r>
        <w:rPr>
          <w:rFonts w:ascii="宋体" w:hAnsi="宋体" w:eastAsia="宋体" w:cs="宋体"/>
          <w:spacing w:val="14"/>
          <w:sz w:val="23"/>
          <w:szCs w:val="23"/>
        </w:rPr>
        <w:t>构</w:t>
      </w:r>
      <w:r>
        <w:rPr>
          <w:rFonts w:ascii="宋体" w:hAnsi="宋体" w:eastAsia="宋体" w:cs="宋体"/>
          <w:spacing w:val="13"/>
          <w:sz w:val="23"/>
          <w:szCs w:val="23"/>
        </w:rPr>
        <w:t>参</w:t>
      </w:r>
      <w:r>
        <w:rPr>
          <w:rFonts w:ascii="宋体" w:hAnsi="宋体" w:eastAsia="宋体" w:cs="宋体"/>
          <w:spacing w:val="7"/>
          <w:sz w:val="23"/>
          <w:szCs w:val="23"/>
        </w:rPr>
        <w:t>加) 对乙方履约的验收，即：按照合同约定的标准，组织对乙方履约情况的验收，并出具</w:t>
      </w:r>
      <w:r>
        <w:rPr>
          <w:rFonts w:ascii="宋体" w:hAnsi="宋体" w:eastAsia="宋体" w:cs="宋体"/>
          <w:sz w:val="23"/>
          <w:szCs w:val="23"/>
        </w:rPr>
        <w:t xml:space="preserve"> </w:t>
      </w:r>
      <w:r>
        <w:rPr>
          <w:rFonts w:ascii="宋体" w:hAnsi="宋体" w:eastAsia="宋体" w:cs="宋体"/>
          <w:spacing w:val="14"/>
          <w:sz w:val="23"/>
          <w:szCs w:val="23"/>
        </w:rPr>
        <w:t>验收</w:t>
      </w:r>
      <w:r>
        <w:rPr>
          <w:rFonts w:ascii="宋体" w:hAnsi="宋体" w:eastAsia="宋体" w:cs="宋体"/>
          <w:spacing w:val="13"/>
          <w:sz w:val="23"/>
          <w:szCs w:val="23"/>
        </w:rPr>
        <w:t>书</w:t>
      </w:r>
      <w:r>
        <w:rPr>
          <w:rFonts w:ascii="宋体" w:hAnsi="宋体" w:eastAsia="宋体" w:cs="宋体"/>
          <w:spacing w:val="7"/>
          <w:sz w:val="23"/>
          <w:szCs w:val="23"/>
        </w:rPr>
        <w:t>；向社会公众提供的公共服务项目，验收时应当邀请服务对象参与并出具意见，验收结</w:t>
      </w:r>
      <w:r>
        <w:rPr>
          <w:rFonts w:ascii="宋体" w:hAnsi="宋体" w:eastAsia="宋体" w:cs="宋体"/>
          <w:sz w:val="23"/>
          <w:szCs w:val="23"/>
        </w:rPr>
        <w:t xml:space="preserve"> </w:t>
      </w:r>
      <w:r>
        <w:rPr>
          <w:rFonts w:ascii="宋体" w:hAnsi="宋体" w:eastAsia="宋体" w:cs="宋体"/>
          <w:spacing w:val="8"/>
          <w:sz w:val="23"/>
          <w:szCs w:val="23"/>
        </w:rPr>
        <w:t>果应当向社会公告</w:t>
      </w:r>
      <w:r>
        <w:rPr>
          <w:rFonts w:ascii="宋体" w:hAnsi="宋体" w:eastAsia="宋体" w:cs="宋体"/>
          <w:spacing w:val="7"/>
          <w:sz w:val="23"/>
          <w:szCs w:val="23"/>
        </w:rPr>
        <w:t>；</w:t>
      </w:r>
    </w:p>
    <w:p>
      <w:pPr>
        <w:spacing w:before="1" w:line="227" w:lineRule="auto"/>
        <w:ind w:left="483"/>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3"/>
          <w:sz w:val="23"/>
          <w:szCs w:val="23"/>
        </w:rPr>
        <w:t>5</w:t>
      </w:r>
      <w:r>
        <w:rPr>
          <w:rFonts w:ascii="宋体" w:hAnsi="宋体" w:eastAsia="宋体" w:cs="宋体"/>
          <w:spacing w:val="8"/>
          <w:sz w:val="23"/>
          <w:szCs w:val="23"/>
        </w:rPr>
        <w:t>.3 检验和验收标准、程序等具体内容以及前述验收书的效力详见</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w:t>
      </w:r>
    </w:p>
    <w:p>
      <w:pPr>
        <w:spacing w:before="278" w:line="230" w:lineRule="auto"/>
        <w:ind w:left="483"/>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通知和送达</w:t>
      </w:r>
    </w:p>
    <w:p>
      <w:pPr>
        <w:spacing w:before="274" w:line="449" w:lineRule="auto"/>
        <w:ind w:left="2" w:firstLine="480"/>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7"/>
          <w:sz w:val="23"/>
          <w:szCs w:val="23"/>
        </w:rPr>
        <w:t>.16.1 任何一方因履行合同而以合同第一部分尾部所列明的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发出的所有通知、</w:t>
      </w:r>
      <w:r>
        <w:rPr>
          <w:rFonts w:ascii="宋体" w:hAnsi="宋体" w:eastAsia="宋体" w:cs="宋体"/>
          <w:sz w:val="23"/>
          <w:szCs w:val="23"/>
        </w:rPr>
        <w:t xml:space="preserve"> </w:t>
      </w:r>
      <w:r>
        <w:rPr>
          <w:rFonts w:ascii="宋体" w:hAnsi="宋体" w:eastAsia="宋体" w:cs="宋体"/>
          <w:spacing w:val="2"/>
          <w:sz w:val="23"/>
          <w:szCs w:val="23"/>
        </w:rPr>
        <w:t>文件、材料，均视为已向对方当事人送达；任何一方变更上述送达方式</w:t>
      </w:r>
      <w:r>
        <w:rPr>
          <w:rFonts w:ascii="宋体" w:hAnsi="宋体" w:eastAsia="宋体" w:cs="宋体"/>
          <w:spacing w:val="1"/>
          <w:sz w:val="23"/>
          <w:szCs w:val="23"/>
        </w:rPr>
        <w:t>或者地址的，应于</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个</w:t>
      </w:r>
      <w:r>
        <w:rPr>
          <w:rFonts w:ascii="宋体" w:hAnsi="宋体" w:eastAsia="宋体" w:cs="宋体"/>
          <w:sz w:val="23"/>
          <w:szCs w:val="23"/>
        </w:rPr>
        <w:t xml:space="preserve"> </w:t>
      </w:r>
      <w:r>
        <w:rPr>
          <w:rFonts w:ascii="宋体" w:hAnsi="宋体" w:eastAsia="宋体" w:cs="宋体"/>
          <w:spacing w:val="14"/>
          <w:sz w:val="23"/>
          <w:szCs w:val="23"/>
        </w:rPr>
        <w:t>工作</w:t>
      </w:r>
      <w:r>
        <w:rPr>
          <w:rFonts w:ascii="宋体" w:hAnsi="宋体" w:eastAsia="宋体" w:cs="宋体"/>
          <w:spacing w:val="11"/>
          <w:sz w:val="23"/>
          <w:szCs w:val="23"/>
        </w:rPr>
        <w:t>日</w:t>
      </w:r>
      <w:r>
        <w:rPr>
          <w:rFonts w:ascii="宋体" w:hAnsi="宋体" w:eastAsia="宋体" w:cs="宋体"/>
          <w:spacing w:val="7"/>
          <w:sz w:val="23"/>
          <w:szCs w:val="23"/>
        </w:rPr>
        <w:t>内书面通知对方当事人，在对方当事人收到有关变更通知之前，变更前的约定送达方式</w:t>
      </w:r>
      <w:r>
        <w:rPr>
          <w:rFonts w:ascii="宋体" w:hAnsi="宋体" w:eastAsia="宋体" w:cs="宋体"/>
          <w:sz w:val="23"/>
          <w:szCs w:val="23"/>
        </w:rPr>
        <w:t xml:space="preserve"> </w:t>
      </w:r>
      <w:r>
        <w:rPr>
          <w:rFonts w:ascii="宋体" w:hAnsi="宋体" w:eastAsia="宋体" w:cs="宋体"/>
          <w:spacing w:val="8"/>
          <w:sz w:val="23"/>
          <w:szCs w:val="23"/>
        </w:rPr>
        <w:t>或者地址仍视为有效</w:t>
      </w:r>
      <w:r>
        <w:rPr>
          <w:rFonts w:ascii="宋体" w:hAnsi="宋体" w:eastAsia="宋体" w:cs="宋体"/>
          <w:spacing w:val="6"/>
          <w:sz w:val="23"/>
          <w:szCs w:val="23"/>
        </w:rPr>
        <w:t>。</w:t>
      </w:r>
    </w:p>
    <w:p>
      <w:pPr>
        <w:spacing w:before="2" w:line="449" w:lineRule="auto"/>
        <w:ind w:left="6" w:right="173" w:firstLine="477"/>
        <w:rPr>
          <w:rFonts w:ascii="宋体" w:hAnsi="宋体" w:eastAsia="宋体" w:cs="宋体"/>
          <w:sz w:val="23"/>
          <w:szCs w:val="23"/>
        </w:rPr>
      </w:pPr>
      <w:r>
        <w:rPr>
          <w:rFonts w:ascii="宋体" w:hAnsi="宋体" w:eastAsia="宋体" w:cs="宋体"/>
          <w:spacing w:val="12"/>
          <w:sz w:val="23"/>
          <w:szCs w:val="23"/>
        </w:rPr>
        <w:t>2.16</w:t>
      </w:r>
      <w:r>
        <w:rPr>
          <w:rFonts w:ascii="宋体" w:hAnsi="宋体" w:eastAsia="宋体" w:cs="宋体"/>
          <w:spacing w:val="7"/>
          <w:sz w:val="23"/>
          <w:szCs w:val="23"/>
        </w:rPr>
        <w:t>.</w:t>
      </w:r>
      <w:r>
        <w:rPr>
          <w:rFonts w:ascii="宋体" w:hAnsi="宋体" w:eastAsia="宋体" w:cs="宋体"/>
          <w:spacing w:val="6"/>
          <w:sz w:val="23"/>
          <w:szCs w:val="23"/>
        </w:rPr>
        <w:t>2 以当面交付方式送达的，交付之时视为送达； 以电子邮件方式送达的，发出电子</w:t>
      </w:r>
      <w:r>
        <w:rPr>
          <w:rFonts w:ascii="宋体" w:hAnsi="宋体" w:eastAsia="宋体" w:cs="宋体"/>
          <w:sz w:val="23"/>
          <w:szCs w:val="23"/>
        </w:rPr>
        <w:t xml:space="preserve"> </w:t>
      </w:r>
      <w:r>
        <w:rPr>
          <w:rFonts w:ascii="宋体" w:hAnsi="宋体" w:eastAsia="宋体" w:cs="宋体"/>
          <w:spacing w:val="14"/>
          <w:sz w:val="23"/>
          <w:szCs w:val="23"/>
        </w:rPr>
        <w:t>邮件</w:t>
      </w:r>
      <w:r>
        <w:rPr>
          <w:rFonts w:ascii="宋体" w:hAnsi="宋体" w:eastAsia="宋体" w:cs="宋体"/>
          <w:spacing w:val="7"/>
          <w:sz w:val="23"/>
          <w:szCs w:val="23"/>
        </w:rPr>
        <w:t>之时视为送达；以传真方式送达的，发出传真之时视为送达；以邮寄方式送达的，邮件挂</w:t>
      </w:r>
      <w:r>
        <w:rPr>
          <w:rFonts w:ascii="宋体" w:hAnsi="宋体" w:eastAsia="宋体" w:cs="宋体"/>
          <w:sz w:val="23"/>
          <w:szCs w:val="23"/>
        </w:rPr>
        <w:t xml:space="preserve"> </w:t>
      </w:r>
      <w:r>
        <w:rPr>
          <w:rFonts w:ascii="宋体" w:hAnsi="宋体" w:eastAsia="宋体" w:cs="宋体"/>
          <w:spacing w:val="16"/>
          <w:sz w:val="23"/>
          <w:szCs w:val="23"/>
        </w:rPr>
        <w:t>号</w:t>
      </w:r>
      <w:r>
        <w:rPr>
          <w:rFonts w:ascii="宋体" w:hAnsi="宋体" w:eastAsia="宋体" w:cs="宋体"/>
          <w:spacing w:val="8"/>
          <w:sz w:val="23"/>
          <w:szCs w:val="23"/>
        </w:rPr>
        <w:t>寄出或者交邮之日之次日视为送达。</w:t>
      </w:r>
    </w:p>
    <w:p>
      <w:pPr>
        <w:spacing w:before="1" w:line="227" w:lineRule="auto"/>
        <w:ind w:left="483"/>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2.17</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合同使用的文字和适用的法</w:t>
      </w:r>
      <w:r>
        <w:rPr>
          <w:rFonts w:ascii="宋体" w:hAnsi="宋体" w:eastAsia="宋体" w:cs="宋体"/>
          <w:spacing w:val="6"/>
          <w:sz w:val="23"/>
          <w:szCs w:val="23"/>
          <w14:textOutline w14:w="4358" w14:cap="sq" w14:cmpd="sng">
            <w14:solidFill>
              <w14:srgbClr w14:val="000000"/>
            </w14:solidFill>
            <w14:prstDash w14:val="solid"/>
            <w14:bevel/>
          </w14:textOutline>
        </w:rPr>
        <w:t>律</w:t>
      </w:r>
    </w:p>
    <w:p>
      <w:pPr>
        <w:sectPr>
          <w:footerReference r:id="rId27" w:type="default"/>
          <w:pgSz w:w="11906" w:h="16839"/>
          <w:pgMar w:top="400" w:right="905" w:bottom="952" w:left="1088" w:header="0" w:footer="792"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4" w:line="227" w:lineRule="auto"/>
        <w:ind w:left="48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17.1 合同使用汉语书就、变更和解释；</w:t>
      </w:r>
    </w:p>
    <w:p>
      <w:pPr>
        <w:spacing w:before="277" w:line="227" w:lineRule="auto"/>
        <w:ind w:left="48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.17.2 合同适用中华人民共和国法律。</w:t>
      </w:r>
    </w:p>
    <w:p>
      <w:pPr>
        <w:spacing w:before="276" w:line="228" w:lineRule="auto"/>
        <w:ind w:left="480"/>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.18</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履约保证金</w:t>
      </w:r>
    </w:p>
    <w:p>
      <w:pPr>
        <w:spacing w:before="279" w:line="449" w:lineRule="auto"/>
        <w:ind w:left="1" w:firstLine="478"/>
        <w:rPr>
          <w:rFonts w:ascii="宋体" w:hAnsi="宋体" w:eastAsia="宋体" w:cs="宋体"/>
          <w:sz w:val="23"/>
          <w:szCs w:val="23"/>
        </w:rPr>
      </w:pPr>
      <w:r>
        <w:rPr>
          <w:rFonts w:ascii="宋体" w:hAnsi="宋体" w:eastAsia="宋体" w:cs="宋体"/>
          <w:spacing w:val="10"/>
          <w:sz w:val="23"/>
          <w:szCs w:val="23"/>
        </w:rPr>
        <w:t>2.1</w:t>
      </w:r>
      <w:r>
        <w:rPr>
          <w:rFonts w:ascii="宋体" w:hAnsi="宋体" w:eastAsia="宋体" w:cs="宋体"/>
          <w:spacing w:val="5"/>
          <w:sz w:val="23"/>
          <w:szCs w:val="23"/>
        </w:rPr>
        <w:t>8.1 竞争性磋商文件要求乙方提交履约保证金的，乙方应按</w:t>
      </w:r>
      <w:r>
        <w:rPr>
          <w:rFonts w:ascii="宋体" w:hAnsi="宋体" w:eastAsia="宋体" w:cs="宋体"/>
          <w:spacing w:val="5"/>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5"/>
          <w:sz w:val="23"/>
          <w:szCs w:val="23"/>
        </w:rPr>
        <w:t>约定的方式，</w:t>
      </w:r>
      <w:r>
        <w:rPr>
          <w:rFonts w:ascii="宋体" w:hAnsi="宋体" w:eastAsia="宋体" w:cs="宋体"/>
          <w:sz w:val="23"/>
          <w:szCs w:val="23"/>
        </w:rPr>
        <w:t xml:space="preserve"> </w:t>
      </w:r>
      <w:r>
        <w:rPr>
          <w:rFonts w:ascii="宋体" w:hAnsi="宋体" w:eastAsia="宋体" w:cs="宋体"/>
          <w:spacing w:val="22"/>
          <w:sz w:val="23"/>
          <w:szCs w:val="23"/>
        </w:rPr>
        <w:t>以</w:t>
      </w:r>
      <w:r>
        <w:rPr>
          <w:rFonts w:ascii="宋体" w:hAnsi="宋体" w:eastAsia="宋体" w:cs="宋体"/>
          <w:spacing w:val="13"/>
          <w:sz w:val="23"/>
          <w:szCs w:val="23"/>
        </w:rPr>
        <w:t>支票、汇票、本票或者金融机构、担保机构出具的保函等非现金形式，提交不超过合同价</w:t>
      </w:r>
      <w:r>
        <w:rPr>
          <w:rFonts w:ascii="宋体" w:hAnsi="宋体" w:eastAsia="宋体" w:cs="宋体"/>
          <w:sz w:val="23"/>
          <w:szCs w:val="23"/>
        </w:rPr>
        <w:t xml:space="preserve"> </w:t>
      </w:r>
      <w:r>
        <w:rPr>
          <w:rFonts w:ascii="宋体" w:hAnsi="宋体" w:eastAsia="宋体" w:cs="宋体"/>
          <w:spacing w:val="7"/>
          <w:sz w:val="23"/>
          <w:szCs w:val="23"/>
        </w:rPr>
        <w:t>5</w:t>
      </w:r>
      <w:r>
        <w:rPr>
          <w:rFonts w:ascii="宋体" w:hAnsi="宋体" w:eastAsia="宋体" w:cs="宋体"/>
          <w:spacing w:val="6"/>
          <w:sz w:val="23"/>
          <w:szCs w:val="23"/>
        </w:rPr>
        <w:t>%的履约保证金；</w:t>
      </w:r>
    </w:p>
    <w:p>
      <w:pPr>
        <w:spacing w:before="2" w:line="448" w:lineRule="auto"/>
        <w:ind w:right="63" w:firstLine="479"/>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18.2 履约保证金在</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约定期间内不予退还或者应完全有效，前述约定期间</w:t>
      </w:r>
      <w:r>
        <w:rPr>
          <w:rFonts w:ascii="宋体" w:hAnsi="宋体" w:eastAsia="宋体" w:cs="宋体"/>
          <w:sz w:val="23"/>
          <w:szCs w:val="23"/>
        </w:rPr>
        <w:t xml:space="preserve"> </w:t>
      </w:r>
      <w:r>
        <w:rPr>
          <w:rFonts w:ascii="宋体" w:hAnsi="宋体" w:eastAsia="宋体" w:cs="宋体"/>
          <w:spacing w:val="8"/>
          <w:sz w:val="23"/>
          <w:szCs w:val="23"/>
        </w:rPr>
        <w:t>届满</w:t>
      </w:r>
      <w:r>
        <w:rPr>
          <w:rFonts w:ascii="宋体" w:hAnsi="宋体" w:eastAsia="宋体" w:cs="宋体"/>
          <w:spacing w:val="7"/>
          <w:sz w:val="23"/>
          <w:szCs w:val="23"/>
        </w:rPr>
        <w:t>之</w:t>
      </w:r>
      <w:r>
        <w:rPr>
          <w:rFonts w:ascii="宋体" w:hAnsi="宋体" w:eastAsia="宋体" w:cs="宋体"/>
          <w:spacing w:val="4"/>
          <w:sz w:val="23"/>
          <w:szCs w:val="23"/>
        </w:rPr>
        <w:t>日起</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个工作日内， 甲方应将履约保证金退还乙方；</w:t>
      </w:r>
    </w:p>
    <w:p>
      <w:pPr>
        <w:spacing w:before="1" w:line="449" w:lineRule="auto"/>
        <w:ind w:right="61" w:firstLine="480"/>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1</w:t>
      </w:r>
      <w:r>
        <w:rPr>
          <w:rFonts w:ascii="宋体" w:hAnsi="宋体" w:eastAsia="宋体" w:cs="宋体"/>
          <w:spacing w:val="9"/>
          <w:sz w:val="23"/>
          <w:szCs w:val="23"/>
        </w:rPr>
        <w:t>8.3 如果乙方不履行合同，履约保证金不予退还；如果乙方未能按合同约定全面履行</w:t>
      </w:r>
      <w:r>
        <w:rPr>
          <w:rFonts w:ascii="宋体" w:hAnsi="宋体" w:eastAsia="宋体" w:cs="宋体"/>
          <w:sz w:val="23"/>
          <w:szCs w:val="23"/>
        </w:rPr>
        <w:t xml:space="preserve"> </w:t>
      </w:r>
      <w:r>
        <w:rPr>
          <w:rFonts w:ascii="宋体" w:hAnsi="宋体" w:eastAsia="宋体" w:cs="宋体"/>
          <w:spacing w:val="14"/>
          <w:sz w:val="23"/>
          <w:szCs w:val="23"/>
        </w:rPr>
        <w:t>义务</w:t>
      </w:r>
      <w:r>
        <w:rPr>
          <w:rFonts w:ascii="宋体" w:hAnsi="宋体" w:eastAsia="宋体" w:cs="宋体"/>
          <w:spacing w:val="10"/>
          <w:sz w:val="23"/>
          <w:szCs w:val="23"/>
        </w:rPr>
        <w:t>，</w:t>
      </w:r>
      <w:r>
        <w:rPr>
          <w:rFonts w:ascii="宋体" w:hAnsi="宋体" w:eastAsia="宋体" w:cs="宋体"/>
          <w:spacing w:val="7"/>
          <w:sz w:val="23"/>
          <w:szCs w:val="23"/>
        </w:rPr>
        <w:t>那么甲方有权从履约保证金中取得补偿或赔偿，同时不影响甲方要求乙方承担合同约定</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1"/>
          <w:sz w:val="23"/>
          <w:szCs w:val="23"/>
        </w:rPr>
        <w:t>超</w:t>
      </w:r>
      <w:r>
        <w:rPr>
          <w:rFonts w:ascii="宋体" w:hAnsi="宋体" w:eastAsia="宋体" w:cs="宋体"/>
          <w:spacing w:val="8"/>
          <w:sz w:val="23"/>
          <w:szCs w:val="23"/>
        </w:rPr>
        <w:t>过履约保证金的违约责任的权利。</w:t>
      </w:r>
    </w:p>
    <w:p>
      <w:pPr>
        <w:spacing w:line="227" w:lineRule="auto"/>
        <w:ind w:left="48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.19</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合同份数</w:t>
      </w:r>
    </w:p>
    <w:p>
      <w:pPr>
        <w:spacing w:before="279" w:line="227" w:lineRule="auto"/>
        <w:ind w:left="478"/>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0"/>
          <w:sz w:val="23"/>
          <w:szCs w:val="23"/>
        </w:rPr>
        <w:t>同</w:t>
      </w:r>
      <w:r>
        <w:rPr>
          <w:rFonts w:ascii="宋体" w:hAnsi="宋体" w:eastAsia="宋体" w:cs="宋体"/>
          <w:spacing w:val="9"/>
          <w:sz w:val="23"/>
          <w:szCs w:val="23"/>
        </w:rPr>
        <w:t>份数按</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规定，每份均具有同等法律效力。</w:t>
      </w:r>
    </w:p>
    <w:p>
      <w:pPr>
        <w:sectPr>
          <w:footerReference r:id="rId28" w:type="default"/>
          <w:pgSz w:w="11906" w:h="16839"/>
          <w:pgMar w:top="400" w:right="1018" w:bottom="952" w:left="1092" w:header="0" w:footer="792"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358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三部分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合同专用条款</w:t>
      </w:r>
    </w:p>
    <w:p>
      <w:pPr>
        <w:spacing w:before="275" w:line="450" w:lineRule="auto"/>
        <w:ind w:left="47" w:right="71" w:firstLine="475"/>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部</w:t>
      </w:r>
      <w:r>
        <w:rPr>
          <w:rFonts w:ascii="宋体" w:hAnsi="宋体" w:eastAsia="宋体" w:cs="宋体"/>
          <w:spacing w:val="7"/>
          <w:sz w:val="23"/>
          <w:szCs w:val="23"/>
        </w:rPr>
        <w:t>分是对前两部分的补充和修改，如果前两部分和本部分的约定不一致，应以本部分的</w:t>
      </w:r>
      <w:r>
        <w:rPr>
          <w:rFonts w:ascii="宋体" w:hAnsi="宋体" w:eastAsia="宋体" w:cs="宋体"/>
          <w:sz w:val="23"/>
          <w:szCs w:val="23"/>
        </w:rPr>
        <w:t xml:space="preserve"> </w:t>
      </w:r>
      <w:r>
        <w:rPr>
          <w:rFonts w:ascii="宋体" w:hAnsi="宋体" w:eastAsia="宋体" w:cs="宋体"/>
          <w:spacing w:val="14"/>
          <w:sz w:val="23"/>
          <w:szCs w:val="23"/>
        </w:rPr>
        <w:t>约定</w:t>
      </w:r>
      <w:r>
        <w:rPr>
          <w:rFonts w:ascii="宋体" w:hAnsi="宋体" w:eastAsia="宋体" w:cs="宋体"/>
          <w:spacing w:val="7"/>
          <w:sz w:val="23"/>
          <w:szCs w:val="23"/>
        </w:rPr>
        <w:t>为准。本部分的条款号应与前两部分的条款号保持对应；与前两部分无对应关系的内容可</w:t>
      </w:r>
    </w:p>
    <w:p>
      <w:pPr>
        <w:spacing w:line="227" w:lineRule="auto"/>
        <w:ind w:left="47"/>
        <w:rPr>
          <w:rFonts w:ascii="宋体" w:hAnsi="宋体" w:eastAsia="宋体" w:cs="宋体"/>
          <w:sz w:val="23"/>
          <w:szCs w:val="23"/>
        </w:rPr>
      </w:pPr>
      <w:r>
        <w:rPr>
          <w:rFonts w:ascii="宋体" w:hAnsi="宋体" w:eastAsia="宋体" w:cs="宋体"/>
          <w:spacing w:val="7"/>
          <w:sz w:val="23"/>
          <w:szCs w:val="23"/>
        </w:rPr>
        <w:t>另行编制条款号</w:t>
      </w:r>
      <w:r>
        <w:rPr>
          <w:rFonts w:ascii="宋体" w:hAnsi="宋体" w:eastAsia="宋体" w:cs="宋体"/>
          <w:spacing w:val="5"/>
          <w:sz w:val="23"/>
          <w:szCs w:val="23"/>
        </w:rPr>
        <w:t>。</w:t>
      </w:r>
    </w:p>
    <w:p>
      <w:pPr>
        <w:spacing w:line="33" w:lineRule="exact"/>
      </w:pPr>
    </w:p>
    <w:tbl>
      <w:tblPr>
        <w:tblStyle w:val="17"/>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8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top"/>
          </w:tcPr>
          <w:p>
            <w:pPr>
              <w:spacing w:before="252" w:line="227" w:lineRule="auto"/>
              <w:ind w:left="115"/>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8905" w:type="dxa"/>
            <w:tcBorders>
              <w:left w:val="single" w:color="000000" w:sz="4" w:space="0"/>
              <w:right w:val="single" w:color="000000" w:sz="4" w:space="0"/>
            </w:tcBorders>
            <w:vAlign w:val="top"/>
          </w:tcPr>
          <w:p>
            <w:pPr>
              <w:spacing w:before="252" w:line="227" w:lineRule="auto"/>
              <w:ind w:left="3979"/>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约定内</w:t>
            </w:r>
            <w:r>
              <w:rPr>
                <w:rFonts w:ascii="宋体" w:hAnsi="宋体" w:eastAsia="宋体" w:cs="宋体"/>
                <w:spacing w:val="6"/>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29" w:type="default"/>
          <w:pgSz w:w="11906" w:h="16839"/>
          <w:pgMar w:top="400" w:right="1007" w:bottom="952" w:left="1047" w:header="0" w:footer="792" w:gutter="0"/>
          <w:pgNumType w:fmt="decimal"/>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101" w:line="225" w:lineRule="auto"/>
        <w:ind w:left="2630"/>
        <w:rPr>
          <w:rFonts w:ascii="宋体" w:hAnsi="宋体" w:eastAsia="宋体" w:cs="宋体"/>
          <w:sz w:val="31"/>
          <w:szCs w:val="31"/>
        </w:rPr>
      </w:pPr>
      <w:r>
        <w:rPr>
          <w:rFonts w:ascii="宋体" w:hAnsi="宋体" w:eastAsia="宋体" w:cs="宋体"/>
          <w:spacing w:val="8"/>
          <w:sz w:val="31"/>
          <w:szCs w:val="31"/>
        </w:rPr>
        <w:t>第五部分  响应文件格</w:t>
      </w:r>
      <w:r>
        <w:rPr>
          <w:rFonts w:ascii="宋体" w:hAnsi="宋体" w:eastAsia="宋体" w:cs="宋体"/>
          <w:spacing w:val="7"/>
          <w:sz w:val="31"/>
          <w:szCs w:val="31"/>
        </w:rPr>
        <w:t>式</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232" w:lineRule="auto"/>
        <w:ind w:left="2255"/>
        <w:rPr>
          <w:rFonts w:ascii="宋体" w:hAnsi="宋体" w:eastAsia="宋体" w:cs="宋体"/>
          <w:sz w:val="23"/>
          <w:szCs w:val="23"/>
        </w:rPr>
      </w:pPr>
      <w:r>
        <w:rPr>
          <w:rFonts w:ascii="宋体" w:hAnsi="宋体" w:eastAsia="宋体" w:cs="宋体"/>
          <w:spacing w:val="15"/>
          <w:sz w:val="23"/>
          <w:szCs w:val="23"/>
        </w:rPr>
        <w:t>注</w:t>
      </w:r>
      <w:r>
        <w:rPr>
          <w:rFonts w:ascii="宋体" w:hAnsi="宋体" w:eastAsia="宋体" w:cs="宋体"/>
          <w:spacing w:val="9"/>
          <w:sz w:val="23"/>
          <w:szCs w:val="23"/>
        </w:rPr>
        <w:t>：为了便于查找，标注目录及页码</w:t>
      </w:r>
    </w:p>
    <w:p>
      <w:pPr>
        <w:spacing w:before="150" w:line="227" w:lineRule="auto"/>
        <w:ind w:left="2026"/>
        <w:outlineLvl w:val="0"/>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4"/>
          <w:sz w:val="23"/>
          <w:szCs w:val="23"/>
        </w:rPr>
        <w:t>以下内容需按要求提供相应证明材料)</w:t>
      </w:r>
    </w:p>
    <w:p>
      <w:pPr>
        <w:sectPr>
          <w:footerReference r:id="rId30" w:type="default"/>
          <w:pgSz w:w="11907" w:h="16840"/>
          <w:pgMar w:top="400" w:right="1786" w:bottom="1009" w:left="1786" w:header="0" w:footer="849" w:gutter="0"/>
          <w:pgNumType w:fmt="decimal"/>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01" w:line="225" w:lineRule="auto"/>
        <w:ind w:left="12"/>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1：</w:t>
      </w:r>
      <w:r>
        <w:rPr>
          <w:rFonts w:ascii="宋体" w:hAnsi="宋体" w:eastAsia="宋体" w:cs="宋体"/>
          <w:spacing w:val="1"/>
          <w:sz w:val="31"/>
          <w:szCs w:val="31"/>
          <w14:textOutline w14:w="5793" w14:cap="sq" w14:cmpd="sng">
            <w14:solidFill>
              <w14:srgbClr w14:val="000000"/>
            </w14:solidFill>
            <w14:prstDash w14:val="solid"/>
            <w14:bevel/>
          </w14:textOutline>
        </w:rPr>
        <w:t>响应文件封面</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231" w:line="222" w:lineRule="auto"/>
        <w:ind w:left="3491"/>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响应文件</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13" w:line="819" w:lineRule="exact"/>
        <w:ind w:left="19"/>
        <w:rPr>
          <w:rFonts w:ascii="宋体" w:hAnsi="宋体" w:eastAsia="宋体" w:cs="宋体"/>
          <w:sz w:val="35"/>
          <w:szCs w:val="35"/>
        </w:rPr>
      </w:pPr>
      <w:r>
        <w:rPr>
          <w:rFonts w:ascii="宋体" w:hAnsi="宋体" w:eastAsia="宋体" w:cs="宋体"/>
          <w:spacing w:val="5"/>
          <w:position w:val="35"/>
          <w:sz w:val="35"/>
          <w:szCs w:val="35"/>
          <w14:textOutline w14:w="6537" w14:cap="sq" w14:cmpd="sng">
            <w14:solidFill>
              <w14:srgbClr w14:val="000000"/>
            </w14:solidFill>
            <w14:prstDash w14:val="solid"/>
            <w14:bevel/>
          </w14:textOutline>
        </w:rPr>
        <w:t>项目名称</w:t>
      </w:r>
      <w:r>
        <w:rPr>
          <w:rFonts w:ascii="宋体" w:hAnsi="宋体" w:eastAsia="宋体" w:cs="宋体"/>
          <w:spacing w:val="4"/>
          <w:position w:val="35"/>
          <w:sz w:val="35"/>
          <w:szCs w:val="35"/>
          <w14:textOutline w14:w="6537" w14:cap="sq" w14:cmpd="sng">
            <w14:solidFill>
              <w14:srgbClr w14:val="000000"/>
            </w14:solidFill>
            <w14:prstDash w14:val="solid"/>
            <w14:bevel/>
          </w14:textOutline>
        </w:rPr>
        <w:t>：</w:t>
      </w:r>
    </w:p>
    <w:p>
      <w:pPr>
        <w:spacing w:before="1" w:line="224" w:lineRule="auto"/>
        <w:ind w:left="19"/>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项目编号</w:t>
      </w:r>
      <w:r>
        <w:rPr>
          <w:rFonts w:ascii="宋体" w:hAnsi="宋体" w:eastAsia="宋体" w:cs="宋体"/>
          <w:spacing w:val="5"/>
          <w:sz w:val="35"/>
          <w:szCs w:val="35"/>
          <w14:textOutline w14:w="6537" w14:cap="sq" w14:cmpd="sng">
            <w14:solidFill>
              <w14:srgbClr w14:val="000000"/>
            </w14:solidFill>
            <w14:prstDash w14:val="solid"/>
            <w14:bevel/>
          </w14:textOutline>
        </w:rPr>
        <w:t>:</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1" w:line="224" w:lineRule="auto"/>
        <w:ind w:left="12"/>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供</w:t>
      </w:r>
      <w:r>
        <w:rPr>
          <w:rFonts w:ascii="宋体" w:hAnsi="宋体" w:eastAsia="宋体" w:cs="宋体"/>
          <w:spacing w:val="-9"/>
          <w:sz w:val="31"/>
          <w:szCs w:val="31"/>
          <w14:textOutline w14:w="5793" w14:cap="sq" w14:cmpd="sng">
            <w14:solidFill>
              <w14:srgbClr w14:val="000000"/>
            </w14:solidFill>
            <w14:prstDash w14:val="solid"/>
            <w14:bevel/>
          </w14:textOutline>
        </w:rPr>
        <w:t>应</w:t>
      </w:r>
      <w:r>
        <w:rPr>
          <w:rFonts w:ascii="宋体" w:hAnsi="宋体" w:eastAsia="宋体" w:cs="宋体"/>
          <w:spacing w:val="-5"/>
          <w:sz w:val="31"/>
          <w:szCs w:val="31"/>
          <w14:textOutline w14:w="5793" w14:cap="sq" w14:cmpd="sng">
            <w14:solidFill>
              <w14:srgbClr w14:val="000000"/>
            </w14:solidFill>
            <w14:prstDash w14:val="solid"/>
            <w14:bevel/>
          </w14:textOutline>
        </w:rPr>
        <w:t>商名称：</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(公章)</w: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101" w:line="225" w:lineRule="auto"/>
        <w:ind w:left="13"/>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法定代</w:t>
      </w:r>
      <w:r>
        <w:rPr>
          <w:rFonts w:ascii="宋体" w:hAnsi="宋体" w:eastAsia="宋体" w:cs="宋体"/>
          <w:sz w:val="31"/>
          <w:szCs w:val="31"/>
          <w14:textOutline w14:w="5793" w14:cap="sq" w14:cmpd="sng">
            <w14:solidFill>
              <w14:srgbClr w14:val="000000"/>
            </w14:solidFill>
            <w14:prstDash w14:val="solid"/>
            <w14:bevel/>
          </w14:textOutline>
        </w:rPr>
        <w:t>表人或委托代理人：</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(签字)</w:t>
      </w:r>
    </w:p>
    <w:p>
      <w:pPr>
        <w:spacing w:line="335" w:lineRule="auto"/>
        <w:rPr>
          <w:rFonts w:ascii="Arial"/>
          <w:sz w:val="21"/>
        </w:rPr>
      </w:pPr>
    </w:p>
    <w:p>
      <w:pPr>
        <w:spacing w:before="101" w:line="225" w:lineRule="auto"/>
        <w:ind w:left="13"/>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年月日</w:t>
      </w:r>
    </w:p>
    <w:p>
      <w:pPr>
        <w:sectPr>
          <w:headerReference r:id="rId31" w:type="default"/>
          <w:footerReference r:id="rId32" w:type="default"/>
          <w:pgSz w:w="11907" w:h="16840"/>
          <w:pgMar w:top="1090" w:right="1080" w:bottom="1216" w:left="1080" w:header="1075" w:footer="1055" w:gutter="0"/>
          <w:pgNumType w:fmt="decimal"/>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2：</w:t>
      </w:r>
      <w:r>
        <w:rPr>
          <w:rFonts w:ascii="宋体" w:hAnsi="宋体" w:eastAsia="宋体" w:cs="宋体"/>
          <w:spacing w:val="1"/>
          <w:sz w:val="31"/>
          <w:szCs w:val="31"/>
          <w14:textOutline w14:w="5793" w14:cap="sq" w14:cmpd="sng">
            <w14:solidFill>
              <w14:srgbClr w14:val="000000"/>
            </w14:solidFill>
            <w14:prstDash w14:val="solid"/>
            <w14:bevel/>
          </w14:textOutline>
        </w:rPr>
        <w:t>响应文件目录</w:t>
      </w:r>
    </w:p>
    <w:p>
      <w:pPr>
        <w:spacing w:line="367" w:lineRule="auto"/>
        <w:rPr>
          <w:rFonts w:ascii="Arial"/>
          <w:sz w:val="21"/>
        </w:rPr>
      </w:pPr>
    </w:p>
    <w:p>
      <w:pPr>
        <w:spacing w:before="75"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1)响应文件封面…………………………………………………………所在页码</w:t>
      </w:r>
    </w:p>
    <w:p>
      <w:pPr>
        <w:spacing w:before="218"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2)响应文件目录…………………………………………………………所在页码</w:t>
      </w:r>
    </w:p>
    <w:p>
      <w:pPr>
        <w:spacing w:before="216" w:line="227" w:lineRule="auto"/>
        <w:ind w:left="740"/>
        <w:rPr>
          <w:rFonts w:ascii="宋体" w:hAnsi="宋体" w:eastAsia="宋体" w:cs="宋体"/>
          <w:spacing w:val="12"/>
          <w:sz w:val="23"/>
          <w:szCs w:val="23"/>
        </w:rPr>
      </w:pPr>
      <w:r>
        <w:rPr>
          <w:rFonts w:ascii="宋体" w:hAnsi="宋体" w:eastAsia="宋体" w:cs="宋体"/>
          <w:spacing w:val="19"/>
          <w:sz w:val="23"/>
          <w:szCs w:val="23"/>
        </w:rPr>
        <w:t>(</w:t>
      </w:r>
      <w:r>
        <w:rPr>
          <w:rFonts w:ascii="宋体" w:hAnsi="宋体" w:eastAsia="宋体" w:cs="宋体"/>
          <w:spacing w:val="12"/>
          <w:sz w:val="23"/>
          <w:szCs w:val="23"/>
        </w:rPr>
        <w:t>3)资格证明材料…………………………………………………………所在页码</w:t>
      </w:r>
    </w:p>
    <w:p>
      <w:pPr>
        <w:spacing w:before="216"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4)竞争性磋商响应函……………………………………………………所在页码</w:t>
      </w:r>
    </w:p>
    <w:p>
      <w:pPr>
        <w:spacing w:before="215" w:line="226"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5)报价一览表……………………………………………………………所在页码</w:t>
      </w:r>
    </w:p>
    <w:p>
      <w:pPr>
        <w:spacing w:before="220" w:line="226"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6)分项报价明细表………………………………………………………所在页码</w:t>
      </w:r>
    </w:p>
    <w:p>
      <w:pPr>
        <w:spacing w:before="217"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7)法定代表人证明书……………………………………………………所在页码</w:t>
      </w:r>
    </w:p>
    <w:p>
      <w:pPr>
        <w:spacing w:before="217"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8)法定代表人授权书……………………………………………………所在页码</w:t>
      </w:r>
    </w:p>
    <w:p>
      <w:pPr>
        <w:spacing w:before="219"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9)供应商承诺函…………………………………………………………所在页码</w:t>
      </w:r>
    </w:p>
    <w:p>
      <w:pPr>
        <w:spacing w:before="217" w:line="227" w:lineRule="auto"/>
        <w:ind w:left="740"/>
        <w:rPr>
          <w:rFonts w:ascii="宋体" w:hAnsi="宋体" w:eastAsia="宋体" w:cs="宋体"/>
          <w:sz w:val="23"/>
          <w:szCs w:val="23"/>
        </w:rPr>
      </w:pPr>
      <w:r>
        <w:rPr>
          <w:rFonts w:ascii="宋体" w:hAnsi="宋体" w:eastAsia="宋体" w:cs="宋体"/>
          <w:spacing w:val="12"/>
          <w:sz w:val="23"/>
          <w:szCs w:val="23"/>
        </w:rPr>
        <w:t>(10) 商务文件………………………………………………………………所在页码</w:t>
      </w:r>
    </w:p>
    <w:p>
      <w:pPr>
        <w:spacing w:before="219" w:line="227" w:lineRule="auto"/>
        <w:ind w:left="740"/>
        <w:rPr>
          <w:rFonts w:ascii="宋体" w:hAnsi="宋体" w:eastAsia="宋体" w:cs="宋体"/>
          <w:sz w:val="23"/>
          <w:szCs w:val="23"/>
        </w:rPr>
      </w:pPr>
      <w:r>
        <w:rPr>
          <w:rFonts w:ascii="宋体" w:hAnsi="宋体" w:eastAsia="宋体" w:cs="宋体"/>
          <w:spacing w:val="12"/>
          <w:sz w:val="23"/>
          <w:szCs w:val="23"/>
        </w:rPr>
        <w:t>(11) 技术文件………………………………………………………………所在页码</w:t>
      </w:r>
    </w:p>
    <w:p>
      <w:pPr>
        <w:spacing w:before="217" w:line="227" w:lineRule="auto"/>
        <w:ind w:left="740"/>
        <w:rPr>
          <w:rFonts w:ascii="宋体" w:hAnsi="宋体" w:eastAsia="宋体" w:cs="宋体"/>
          <w:sz w:val="23"/>
          <w:szCs w:val="23"/>
        </w:rPr>
      </w:pPr>
      <w:r>
        <w:rPr>
          <w:rFonts w:ascii="宋体" w:hAnsi="宋体" w:eastAsia="宋体" w:cs="宋体"/>
          <w:spacing w:val="12"/>
          <w:sz w:val="23"/>
          <w:szCs w:val="23"/>
        </w:rPr>
        <w:t>(12) 磋商保证金证明格式…………………………………………………所在页码</w:t>
      </w:r>
    </w:p>
    <w:p>
      <w:pPr>
        <w:spacing w:before="215" w:line="227" w:lineRule="auto"/>
        <w:ind w:left="740"/>
        <w:rPr>
          <w:rFonts w:ascii="宋体" w:hAnsi="宋体" w:eastAsia="宋体" w:cs="宋体"/>
          <w:sz w:val="23"/>
          <w:szCs w:val="23"/>
        </w:rPr>
      </w:pPr>
      <w:r>
        <w:rPr>
          <w:rFonts w:ascii="宋体" w:hAnsi="宋体" w:eastAsia="宋体" w:cs="宋体"/>
          <w:spacing w:val="12"/>
          <w:sz w:val="23"/>
          <w:szCs w:val="23"/>
        </w:rPr>
        <w:t>(13) 供应商认为在其他方面有必要说明的事项…………………………所在页码</w:t>
      </w:r>
    </w:p>
    <w:p>
      <w:pPr>
        <w:sectPr>
          <w:footerReference r:id="rId33" w:type="default"/>
          <w:pgSz w:w="11907" w:h="16840"/>
          <w:pgMar w:top="1090" w:right="1080" w:bottom="1216" w:left="1080" w:header="1075" w:footer="1055" w:gutter="0"/>
          <w:pgNumType w:fmt="decimal"/>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w:t>
      </w:r>
      <w:r>
        <w:rPr>
          <w:rFonts w:ascii="宋体" w:hAnsi="宋体" w:eastAsia="宋体" w:cs="宋体"/>
          <w:spacing w:val="3"/>
          <w:sz w:val="31"/>
          <w:szCs w:val="31"/>
          <w14:textOutline w14:w="5793" w14:cap="sq" w14:cmpd="sng">
            <w14:solidFill>
              <w14:srgbClr w14:val="000000"/>
            </w14:solidFill>
            <w14:prstDash w14:val="solid"/>
            <w14:bevel/>
          </w14:textOutline>
        </w:rPr>
        <w:t>式</w:t>
      </w:r>
      <w:r>
        <w:rPr>
          <w:rFonts w:ascii="宋体" w:hAnsi="宋体" w:eastAsia="宋体" w:cs="宋体"/>
          <w:spacing w:val="3"/>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3：</w:t>
      </w:r>
      <w:r>
        <w:rPr>
          <w:rFonts w:ascii="宋体" w:hAnsi="宋体" w:eastAsia="宋体" w:cs="宋体"/>
          <w:spacing w:val="1"/>
          <w:sz w:val="31"/>
          <w:szCs w:val="31"/>
          <w14:textOutline w14:w="5793" w14:cap="sq" w14:cmpd="sng">
            <w14:solidFill>
              <w14:srgbClr w14:val="000000"/>
            </w14:solidFill>
            <w14:prstDash w14:val="solid"/>
            <w14:bevel/>
          </w14:textOutline>
        </w:rPr>
        <w:t>资格证明材料</w:t>
      </w:r>
    </w:p>
    <w:p>
      <w:pPr>
        <w:spacing w:line="271" w:lineRule="auto"/>
        <w:rPr>
          <w:rFonts w:ascii="Arial"/>
          <w:sz w:val="21"/>
        </w:rPr>
      </w:pPr>
    </w:p>
    <w:p>
      <w:pPr>
        <w:spacing w:line="271" w:lineRule="auto"/>
        <w:rPr>
          <w:rFonts w:ascii="Arial"/>
          <w:sz w:val="21"/>
        </w:rPr>
      </w:pPr>
    </w:p>
    <w:p>
      <w:pPr>
        <w:spacing w:before="114" w:line="224" w:lineRule="auto"/>
        <w:ind w:left="3819"/>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资</w:t>
      </w:r>
      <w:r>
        <w:rPr>
          <w:rFonts w:ascii="宋体" w:hAnsi="宋体" w:eastAsia="宋体" w:cs="宋体"/>
          <w:spacing w:val="6"/>
          <w:sz w:val="35"/>
          <w:szCs w:val="35"/>
          <w14:textOutline w14:w="6537" w14:cap="sq" w14:cmpd="sng">
            <w14:solidFill>
              <w14:srgbClr w14:val="000000"/>
            </w14:solidFill>
            <w14:prstDash w14:val="solid"/>
            <w14:bevel/>
          </w14:textOutline>
        </w:rPr>
        <w:t>格证明材料</w:t>
      </w:r>
    </w:p>
    <w:p>
      <w:pPr>
        <w:spacing w:line="402" w:lineRule="auto"/>
        <w:rPr>
          <w:rFonts w:ascii="Arial"/>
          <w:sz w:val="21"/>
        </w:rPr>
      </w:pPr>
    </w:p>
    <w:p>
      <w:pPr>
        <w:spacing w:before="75" w:line="333" w:lineRule="auto"/>
        <w:ind w:left="8" w:firstLine="48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12"/>
          <w:sz w:val="23"/>
          <w:szCs w:val="23"/>
        </w:rPr>
        <w:t>照</w:t>
      </w:r>
      <w:r>
        <w:rPr>
          <w:rFonts w:ascii="宋体" w:hAnsi="宋体" w:eastAsia="宋体" w:cs="宋体"/>
          <w:spacing w:val="7"/>
          <w:sz w:val="23"/>
          <w:szCs w:val="23"/>
        </w:rPr>
        <w:t>竞争性磋商文件资格性审查表要求，提供完整证明材料，格式自拟。相关承诺书见附</w:t>
      </w:r>
      <w:r>
        <w:rPr>
          <w:rFonts w:ascii="宋体" w:hAnsi="宋体" w:eastAsia="宋体" w:cs="宋体"/>
          <w:sz w:val="23"/>
          <w:szCs w:val="23"/>
        </w:rPr>
        <w:t xml:space="preserve"> </w:t>
      </w:r>
      <w:r>
        <w:rPr>
          <w:rFonts w:ascii="宋体" w:hAnsi="宋体" w:eastAsia="宋体" w:cs="宋体"/>
          <w:spacing w:val="1"/>
          <w:sz w:val="23"/>
          <w:szCs w:val="23"/>
        </w:rPr>
        <w:t>件</w:t>
      </w:r>
      <w:r>
        <w:rPr>
          <w:rFonts w:ascii="宋体" w:hAnsi="宋体" w:eastAsia="宋体" w:cs="宋体"/>
          <w:sz w:val="23"/>
          <w:szCs w:val="23"/>
        </w:rPr>
        <w:t>。</w:t>
      </w:r>
    </w:p>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1）具有企业法人营业执照（三证合一）、《银行开户许可证》或《基本存款账户信息》；</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2）提供《医疗器械生产企业许可证》或《医疗器械经营企业许可证》及所投产品医疗器械三类注册证；</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定代表人需提供法定代表人证明书及法定代表人身份证，委托代理人需提供法定代表人授权委托书及委托代理人身份证，被委托人必须是投标单位法人或正式员工，需提供社保部门出具最少近六个月的缴纳社保证明（社保缴费凭证或个人明细表）；</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4）具有良好的商业信誉和健全的财务会计制度需提供2022度财务审计报告，新成立公司提供近6个月财务报表；</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5）提供税务机关出具近六个月填报日期的完税证明 (新成立公司按实际发生提供) ；</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在信用中国网站、中国政府采购网、国家企业信用信息公示系统、中国裁判文书网等以上网站如有行政处罚信息、列入经营异常名录信息、列入严重违法失信企业名单（黑名单）信息，将拒绝其参本次采购活动，以上网站页面查询截图时间应在招标公告日期后并加盖单位公章；</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7）提供针对本次项目《反商业贿赂承诺书》；</w:t>
      </w:r>
    </w:p>
    <w:p>
      <w:pPr>
        <w:spacing w:before="4" w:line="264" w:lineRule="auto"/>
        <w:ind w:left="111" w:right="9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8）参与政府采购活动前3年内未被列入失信、重大税收违法案件、财政部门禁止参加政府采购活动的承诺书；</w:t>
      </w:r>
    </w:p>
    <w:p>
      <w:pPr>
        <w:ind w:firstLine="210" w:firstLineChars="100"/>
        <w:rPr>
          <w:rFonts w:hint="default"/>
          <w:lang w:val="en-US" w:eastAsia="zh-CN"/>
        </w:rPr>
        <w:sectPr>
          <w:headerReference r:id="rId34" w:type="default"/>
          <w:footerReference r:id="rId35" w:type="default"/>
          <w:pgSz w:w="11907" w:h="16840"/>
          <w:pgMar w:top="1090" w:right="1080" w:bottom="1216" w:left="1080" w:header="1075" w:footer="1055" w:gutter="0"/>
          <w:pgNumType w:fmt="decimal"/>
          <w:cols w:space="720" w:num="1"/>
        </w:sectPr>
      </w:pPr>
      <w:r>
        <w:rPr>
          <w:rFonts w:hint="eastAsia" w:ascii="宋体" w:hAnsi="宋体" w:eastAsia="宋体" w:cs="宋体"/>
          <w:sz w:val="21"/>
          <w:szCs w:val="21"/>
          <w:lang w:val="en-US" w:eastAsia="zh-CN"/>
        </w:rPr>
        <w:t>9）投标保证金缴纳的有效证明；</w:t>
      </w: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格式</w:t>
      </w:r>
      <w:r>
        <w:rPr>
          <w:rFonts w:ascii="宋体" w:hAnsi="宋体" w:eastAsia="宋体" w:cs="宋体"/>
          <w:spacing w:val="1"/>
          <w:sz w:val="31"/>
          <w:szCs w:val="31"/>
        </w:rPr>
        <w:t xml:space="preserve"> </w:t>
      </w:r>
      <w:r>
        <w:rPr>
          <w:rFonts w:ascii="宋体" w:hAnsi="宋体" w:eastAsia="宋体" w:cs="宋体"/>
          <w:spacing w:val="1"/>
          <w:sz w:val="31"/>
          <w:szCs w:val="31"/>
          <w14:textOutline w14:w="5793" w14:cap="sq" w14:cmpd="sng">
            <w14:solidFill>
              <w14:srgbClr w14:val="000000"/>
            </w14:solidFill>
            <w14:prstDash w14:val="solid"/>
            <w14:bevel/>
          </w14:textOutline>
        </w:rPr>
        <w:t>4：</w:t>
      </w:r>
      <w:r>
        <w:rPr>
          <w:rFonts w:ascii="宋体" w:hAnsi="宋体" w:eastAsia="宋体" w:cs="宋体"/>
          <w:spacing w:val="3"/>
          <w:sz w:val="31"/>
          <w:szCs w:val="31"/>
          <w14:textOutline w14:w="5793" w14:cap="sq" w14:cmpd="sng">
            <w14:solidFill>
              <w14:srgbClr w14:val="000000"/>
            </w14:solidFill>
            <w14:prstDash w14:val="solid"/>
            <w14:bevel/>
          </w14:textOutline>
        </w:rPr>
        <w:t>竞争性磋商响应函</w:t>
      </w:r>
    </w:p>
    <w:p>
      <w:pPr>
        <w:spacing w:line="271" w:lineRule="auto"/>
        <w:rPr>
          <w:rFonts w:ascii="Arial"/>
          <w:sz w:val="21"/>
        </w:rPr>
      </w:pPr>
    </w:p>
    <w:p>
      <w:pPr>
        <w:spacing w:line="271" w:lineRule="auto"/>
        <w:rPr>
          <w:rFonts w:ascii="Arial"/>
          <w:sz w:val="21"/>
        </w:rPr>
      </w:pPr>
    </w:p>
    <w:p>
      <w:pPr>
        <w:spacing w:before="114" w:line="225" w:lineRule="auto"/>
        <w:ind w:left="3445"/>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竞争性磋商响应</w:t>
      </w:r>
      <w:r>
        <w:rPr>
          <w:rFonts w:ascii="宋体" w:hAnsi="宋体" w:eastAsia="宋体" w:cs="宋体"/>
          <w:spacing w:val="8"/>
          <w:sz w:val="35"/>
          <w:szCs w:val="35"/>
          <w14:textOutline w14:w="6537" w14:cap="sq" w14:cmpd="sng">
            <w14:solidFill>
              <w14:srgbClr w14:val="000000"/>
            </w14:solidFill>
            <w14:prstDash w14:val="solid"/>
            <w14:bevel/>
          </w14:textOutline>
        </w:rPr>
        <w:t>函</w:t>
      </w:r>
    </w:p>
    <w:p>
      <w:pPr>
        <w:spacing w:before="77" w:line="227" w:lineRule="auto"/>
        <w:ind w:left="9"/>
        <w:rPr>
          <w:rFonts w:ascii="宋体" w:hAnsi="宋体" w:eastAsia="宋体" w:cs="宋体"/>
          <w:sz w:val="23"/>
          <w:szCs w:val="23"/>
        </w:rPr>
      </w:pPr>
      <w:r>
        <w:rPr>
          <w:rFonts w:ascii="宋体" w:hAnsi="宋体" w:eastAsia="宋体" w:cs="宋体"/>
          <w:spacing w:val="6"/>
          <w:sz w:val="23"/>
          <w:szCs w:val="23"/>
        </w:rPr>
        <w:t>致</w:t>
      </w:r>
      <w:r>
        <w:rPr>
          <w:rFonts w:ascii="宋体" w:hAnsi="宋体" w:eastAsia="宋体" w:cs="宋体"/>
          <w:spacing w:val="6"/>
          <w:sz w:val="23"/>
          <w:szCs w:val="23"/>
          <w:u w:val="single" w:color="auto"/>
        </w:rPr>
        <w:t>采购人</w:t>
      </w:r>
      <w:r>
        <w:rPr>
          <w:rFonts w:ascii="宋体" w:hAnsi="宋体" w:eastAsia="宋体" w:cs="宋体"/>
          <w:spacing w:val="6"/>
          <w:sz w:val="23"/>
          <w:szCs w:val="23"/>
        </w:rPr>
        <w:t>：</w:t>
      </w:r>
    </w:p>
    <w:p>
      <w:pPr>
        <w:spacing w:line="259" w:lineRule="auto"/>
        <w:rPr>
          <w:rFonts w:ascii="Arial"/>
          <w:sz w:val="21"/>
        </w:rPr>
      </w:pPr>
    </w:p>
    <w:p>
      <w:pPr>
        <w:spacing w:line="260" w:lineRule="auto"/>
        <w:rPr>
          <w:rFonts w:ascii="Arial"/>
          <w:sz w:val="21"/>
        </w:rPr>
      </w:pPr>
    </w:p>
    <w:p>
      <w:pPr>
        <w:spacing w:before="75" w:line="402" w:lineRule="auto"/>
        <w:ind w:left="10" w:firstLine="483"/>
        <w:rPr>
          <w:rFonts w:ascii="宋体" w:hAnsi="宋体" w:eastAsia="宋体" w:cs="宋体"/>
          <w:sz w:val="23"/>
          <w:szCs w:val="23"/>
        </w:rPr>
      </w:pPr>
      <w:r>
        <w:rPr>
          <w:rFonts w:ascii="宋体" w:hAnsi="宋体" w:eastAsia="宋体" w:cs="宋体"/>
          <w:spacing w:val="10"/>
          <w:sz w:val="23"/>
          <w:szCs w:val="23"/>
        </w:rPr>
        <w:t>我们收到</w:t>
      </w:r>
      <w:r>
        <w:rPr>
          <w:rFonts w:ascii="宋体" w:hAnsi="宋体" w:eastAsia="宋体" w:cs="宋体"/>
          <w:spacing w:val="10"/>
          <w:sz w:val="23"/>
          <w:szCs w:val="23"/>
          <w:u w:val="single" w:color="auto"/>
        </w:rPr>
        <w:t xml:space="preserve"> 采</w:t>
      </w:r>
      <w:r>
        <w:rPr>
          <w:rFonts w:ascii="宋体" w:hAnsi="宋体" w:eastAsia="宋体" w:cs="宋体"/>
          <w:spacing w:val="7"/>
          <w:sz w:val="23"/>
          <w:szCs w:val="23"/>
          <w:u w:val="single" w:color="auto"/>
        </w:rPr>
        <w:t>购</w:t>
      </w:r>
      <w:r>
        <w:rPr>
          <w:rFonts w:ascii="宋体" w:hAnsi="宋体" w:eastAsia="宋体" w:cs="宋体"/>
          <w:spacing w:val="5"/>
          <w:sz w:val="23"/>
          <w:szCs w:val="23"/>
          <w:u w:val="single" w:color="auto"/>
        </w:rPr>
        <w:t xml:space="preserve">项目名称 (采购项目编号) </w:t>
      </w:r>
      <w:r>
        <w:rPr>
          <w:rFonts w:ascii="宋体" w:hAnsi="宋体" w:eastAsia="宋体" w:cs="宋体"/>
          <w:spacing w:val="5"/>
          <w:sz w:val="23"/>
          <w:szCs w:val="23"/>
        </w:rPr>
        <w:t>竞争性磋商文件，经研究，法定代表人 (姓名、</w:t>
      </w:r>
      <w:r>
        <w:rPr>
          <w:rFonts w:ascii="宋体" w:hAnsi="宋体" w:eastAsia="宋体" w:cs="宋体"/>
          <w:sz w:val="23"/>
          <w:szCs w:val="23"/>
        </w:rPr>
        <w:t xml:space="preserve"> </w:t>
      </w:r>
      <w:r>
        <w:rPr>
          <w:rFonts w:ascii="宋体" w:hAnsi="宋体" w:eastAsia="宋体" w:cs="宋体"/>
          <w:spacing w:val="8"/>
          <w:sz w:val="23"/>
          <w:szCs w:val="23"/>
        </w:rPr>
        <w:t>职务) 正式授权 (委托代理人姓名、职务) 代表供应商 (供应商名称、地址) 提交响应文</w:t>
      </w:r>
      <w:r>
        <w:rPr>
          <w:rFonts w:ascii="宋体" w:hAnsi="宋体" w:eastAsia="宋体" w:cs="宋体"/>
          <w:spacing w:val="7"/>
          <w:sz w:val="23"/>
          <w:szCs w:val="23"/>
        </w:rPr>
        <w:t>件</w:t>
      </w:r>
      <w:r>
        <w:rPr>
          <w:rFonts w:ascii="宋体" w:hAnsi="宋体" w:eastAsia="宋体" w:cs="宋体"/>
          <w:sz w:val="23"/>
          <w:szCs w:val="23"/>
        </w:rPr>
        <w:t>。</w:t>
      </w:r>
    </w:p>
    <w:p>
      <w:pPr>
        <w:spacing w:line="227" w:lineRule="auto"/>
        <w:ind w:left="490"/>
        <w:rPr>
          <w:rFonts w:ascii="宋体" w:hAnsi="宋体" w:eastAsia="宋体" w:cs="宋体"/>
          <w:sz w:val="23"/>
          <w:szCs w:val="23"/>
        </w:rPr>
      </w:pPr>
      <w:r>
        <w:rPr>
          <w:rFonts w:ascii="宋体" w:hAnsi="宋体" w:eastAsia="宋体" w:cs="宋体"/>
          <w:spacing w:val="16"/>
          <w:sz w:val="23"/>
          <w:szCs w:val="23"/>
        </w:rPr>
        <w:t>据</w:t>
      </w:r>
      <w:r>
        <w:rPr>
          <w:rFonts w:ascii="宋体" w:hAnsi="宋体" w:eastAsia="宋体" w:cs="宋体"/>
          <w:spacing w:val="11"/>
          <w:sz w:val="23"/>
          <w:szCs w:val="23"/>
        </w:rPr>
        <w:t>此</w:t>
      </w:r>
      <w:r>
        <w:rPr>
          <w:rFonts w:ascii="宋体" w:hAnsi="宋体" w:eastAsia="宋体" w:cs="宋体"/>
          <w:spacing w:val="8"/>
          <w:sz w:val="23"/>
          <w:szCs w:val="23"/>
        </w:rPr>
        <w:t>函，签字代表宣布同意如下：</w:t>
      </w:r>
    </w:p>
    <w:p>
      <w:pPr>
        <w:spacing w:before="215" w:line="402" w:lineRule="auto"/>
        <w:ind w:left="9" w:right="80" w:firstLine="500"/>
        <w:rPr>
          <w:rFonts w:ascii="宋体" w:hAnsi="宋体" w:eastAsia="宋体" w:cs="宋体"/>
          <w:sz w:val="23"/>
          <w:szCs w:val="23"/>
        </w:rPr>
      </w:pPr>
      <w:r>
        <w:rPr>
          <w:rFonts w:ascii="宋体" w:hAnsi="宋体" w:eastAsia="宋体" w:cs="宋体"/>
          <w:spacing w:val="12"/>
          <w:sz w:val="23"/>
          <w:szCs w:val="23"/>
        </w:rPr>
        <w:t>1.我方</w:t>
      </w:r>
      <w:r>
        <w:rPr>
          <w:rFonts w:ascii="宋体" w:hAnsi="宋体" w:eastAsia="宋体" w:cs="宋体"/>
          <w:spacing w:val="8"/>
          <w:sz w:val="23"/>
          <w:szCs w:val="23"/>
        </w:rPr>
        <w:t>已</w:t>
      </w:r>
      <w:r>
        <w:rPr>
          <w:rFonts w:ascii="宋体" w:hAnsi="宋体" w:eastAsia="宋体" w:cs="宋体"/>
          <w:spacing w:val="6"/>
          <w:sz w:val="23"/>
          <w:szCs w:val="23"/>
        </w:rPr>
        <w:t>详阅竞争性磋商文件的全部内容，包括澄清、修改条款等有关附件，承诺对其完</w:t>
      </w:r>
      <w:r>
        <w:rPr>
          <w:rFonts w:ascii="宋体" w:hAnsi="宋体" w:eastAsia="宋体" w:cs="宋体"/>
          <w:sz w:val="23"/>
          <w:szCs w:val="23"/>
        </w:rPr>
        <w:t xml:space="preserve"> </w:t>
      </w:r>
      <w:r>
        <w:rPr>
          <w:rFonts w:ascii="宋体" w:hAnsi="宋体" w:eastAsia="宋体" w:cs="宋体"/>
          <w:spacing w:val="8"/>
          <w:sz w:val="23"/>
          <w:szCs w:val="23"/>
        </w:rPr>
        <w:t>全</w:t>
      </w:r>
      <w:r>
        <w:rPr>
          <w:rFonts w:ascii="宋体" w:hAnsi="宋体" w:eastAsia="宋体" w:cs="宋体"/>
          <w:spacing w:val="7"/>
          <w:sz w:val="23"/>
          <w:szCs w:val="23"/>
        </w:rPr>
        <w:t>理解并接受。</w:t>
      </w:r>
    </w:p>
    <w:p>
      <w:pPr>
        <w:spacing w:before="1" w:line="400" w:lineRule="auto"/>
        <w:ind w:left="11" w:right="42" w:firstLine="483"/>
        <w:rPr>
          <w:rFonts w:ascii="宋体" w:hAnsi="宋体" w:eastAsia="宋体" w:cs="宋体"/>
          <w:sz w:val="23"/>
          <w:szCs w:val="23"/>
        </w:rPr>
      </w:pPr>
      <w:r>
        <w:rPr>
          <w:rFonts w:ascii="宋体" w:hAnsi="宋体" w:eastAsia="宋体" w:cs="宋体"/>
          <w:spacing w:val="8"/>
          <w:sz w:val="23"/>
          <w:szCs w:val="23"/>
        </w:rPr>
        <w:t>2.磋商有效期自提交响应文件之日起天内有效。如果在规定的提交响应文件截止时间后</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8"/>
          <w:sz w:val="23"/>
          <w:szCs w:val="23"/>
        </w:rPr>
        <w:t>我</w:t>
      </w:r>
      <w:r>
        <w:rPr>
          <w:rFonts w:ascii="宋体" w:hAnsi="宋体" w:eastAsia="宋体" w:cs="宋体"/>
          <w:spacing w:val="13"/>
          <w:sz w:val="23"/>
          <w:szCs w:val="23"/>
        </w:rPr>
        <w:t>方</w:t>
      </w:r>
      <w:r>
        <w:rPr>
          <w:rFonts w:ascii="宋体" w:hAnsi="宋体" w:eastAsia="宋体" w:cs="宋体"/>
          <w:spacing w:val="9"/>
          <w:sz w:val="23"/>
          <w:szCs w:val="23"/>
        </w:rPr>
        <w:t>在磋商有效期内撤回响应文件或成交后不签约的，磋商保证金将不予退还。</w:t>
      </w:r>
    </w:p>
    <w:p>
      <w:pPr>
        <w:spacing w:before="2" w:line="401" w:lineRule="auto"/>
        <w:ind w:left="14" w:right="80" w:firstLine="482"/>
        <w:rPr>
          <w:rFonts w:ascii="宋体" w:hAnsi="宋体" w:eastAsia="宋体" w:cs="宋体"/>
          <w:sz w:val="23"/>
          <w:szCs w:val="23"/>
        </w:rPr>
      </w:pPr>
      <w:r>
        <w:rPr>
          <w:rFonts w:ascii="宋体" w:hAnsi="宋体" w:eastAsia="宋体" w:cs="宋体"/>
          <w:spacing w:val="7"/>
          <w:sz w:val="23"/>
          <w:szCs w:val="23"/>
        </w:rPr>
        <w:t>3.我方同意按照贵方要求提供与磋商有关的一切数据或资料，理解并接受贵方制定的评</w:t>
      </w:r>
      <w:r>
        <w:rPr>
          <w:rFonts w:ascii="宋体" w:hAnsi="宋体" w:eastAsia="宋体" w:cs="宋体"/>
          <w:spacing w:val="6"/>
          <w:sz w:val="23"/>
          <w:szCs w:val="23"/>
        </w:rPr>
        <w:t>标</w:t>
      </w:r>
      <w:r>
        <w:rPr>
          <w:rFonts w:ascii="宋体" w:hAnsi="宋体" w:eastAsia="宋体" w:cs="宋体"/>
          <w:sz w:val="23"/>
          <w:szCs w:val="23"/>
        </w:rPr>
        <w:t xml:space="preserve"> </w:t>
      </w:r>
      <w:r>
        <w:rPr>
          <w:rFonts w:ascii="宋体" w:hAnsi="宋体" w:eastAsia="宋体" w:cs="宋体"/>
          <w:spacing w:val="2"/>
          <w:sz w:val="23"/>
          <w:szCs w:val="23"/>
        </w:rPr>
        <w:t>办法</w:t>
      </w:r>
      <w:r>
        <w:rPr>
          <w:rFonts w:ascii="宋体" w:hAnsi="宋体" w:eastAsia="宋体" w:cs="宋体"/>
          <w:spacing w:val="1"/>
          <w:sz w:val="23"/>
          <w:szCs w:val="23"/>
        </w:rPr>
        <w:t>。</w:t>
      </w:r>
    </w:p>
    <w:p>
      <w:pPr>
        <w:spacing w:line="310" w:lineRule="exact"/>
        <w:ind w:left="490"/>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1"/>
          <w:position w:val="1"/>
          <w:sz w:val="23"/>
          <w:szCs w:val="23"/>
        </w:rPr>
        <w:t>.</w:t>
      </w:r>
      <w:r>
        <w:rPr>
          <w:rFonts w:ascii="宋体" w:hAnsi="宋体" w:eastAsia="宋体" w:cs="宋体"/>
          <w:spacing w:val="8"/>
          <w:position w:val="1"/>
          <w:sz w:val="23"/>
          <w:szCs w:val="23"/>
        </w:rPr>
        <w:t>与本磋商有关的一切正式往来通讯请寄：</w:t>
      </w:r>
    </w:p>
    <w:p/>
    <w:p>
      <w:pPr>
        <w:spacing w:line="221" w:lineRule="exact"/>
      </w:pPr>
    </w:p>
    <w:p>
      <w:pPr>
        <w:sectPr>
          <w:headerReference r:id="rId36" w:type="default"/>
          <w:footerReference r:id="rId37" w:type="default"/>
          <w:pgSz w:w="11907" w:h="16840"/>
          <w:pgMar w:top="1090" w:right="1000" w:bottom="1216" w:left="1080" w:header="1075" w:footer="1055" w:gutter="0"/>
          <w:pgNumType w:fmt="decimal"/>
          <w:cols w:equalWidth="0" w:num="1">
            <w:col w:w="9827"/>
          </w:cols>
        </w:sectPr>
      </w:pPr>
    </w:p>
    <w:p>
      <w:pPr>
        <w:spacing w:before="48" w:line="237" w:lineRule="auto"/>
        <w:ind w:left="249"/>
        <w:rPr>
          <w:rFonts w:ascii="宋体" w:hAnsi="宋体" w:eastAsia="宋体" w:cs="宋体"/>
          <w:sz w:val="23"/>
          <w:szCs w:val="23"/>
        </w:rPr>
      </w:pPr>
      <w:r>
        <w:rPr>
          <w:rFonts w:ascii="宋体" w:hAnsi="宋体" w:eastAsia="宋体" w:cs="宋体"/>
          <w:spacing w:val="10"/>
          <w:sz w:val="23"/>
          <w:szCs w:val="23"/>
        </w:rPr>
        <w:t>地</w:t>
      </w:r>
      <w:r>
        <w:rPr>
          <w:rFonts w:ascii="宋体" w:hAnsi="宋体" w:eastAsia="宋体" w:cs="宋体"/>
          <w:spacing w:val="5"/>
          <w:sz w:val="23"/>
          <w:szCs w:val="23"/>
        </w:rPr>
        <w:t>址：_______________</w:t>
      </w:r>
    </w:p>
    <w:p>
      <w:pPr>
        <w:spacing w:line="426" w:lineRule="auto"/>
        <w:rPr>
          <w:rFonts w:ascii="Arial"/>
          <w:sz w:val="21"/>
        </w:rPr>
      </w:pPr>
    </w:p>
    <w:p>
      <w:pPr>
        <w:spacing w:before="75" w:line="230" w:lineRule="auto"/>
        <w:ind w:left="277"/>
        <w:rPr>
          <w:rFonts w:ascii="宋体" w:hAnsi="宋体" w:eastAsia="宋体" w:cs="宋体"/>
          <w:sz w:val="23"/>
          <w:szCs w:val="23"/>
        </w:rPr>
      </w:pPr>
      <w:r>
        <w:rPr>
          <w:rFonts w:ascii="宋体" w:hAnsi="宋体" w:eastAsia="宋体" w:cs="宋体"/>
          <w:spacing w:val="6"/>
          <w:sz w:val="23"/>
          <w:szCs w:val="23"/>
        </w:rPr>
        <w:t>电话：_</w:t>
      </w:r>
      <w:r>
        <w:rPr>
          <w:rFonts w:ascii="宋体" w:hAnsi="宋体" w:eastAsia="宋体" w:cs="宋体"/>
          <w:spacing w:val="4"/>
          <w:sz w:val="23"/>
          <w:szCs w:val="23"/>
        </w:rPr>
        <w:t>_</w:t>
      </w:r>
      <w:r>
        <w:rPr>
          <w:rFonts w:ascii="宋体" w:hAnsi="宋体" w:eastAsia="宋体" w:cs="宋体"/>
          <w:spacing w:val="3"/>
          <w:sz w:val="23"/>
          <w:szCs w:val="23"/>
        </w:rPr>
        <w:t>_____________</w:t>
      </w:r>
    </w:p>
    <w:p>
      <w:pPr>
        <w:spacing w:line="436" w:lineRule="auto"/>
        <w:rPr>
          <w:rFonts w:ascii="Arial"/>
          <w:sz w:val="21"/>
        </w:rPr>
      </w:pPr>
    </w:p>
    <w:p>
      <w:pPr>
        <w:spacing w:before="75" w:line="192" w:lineRule="auto"/>
        <w:ind w:left="250"/>
        <w:rPr>
          <w:rFonts w:ascii="宋体" w:hAnsi="宋体" w:eastAsia="宋体" w:cs="宋体"/>
          <w:sz w:val="23"/>
          <w:szCs w:val="23"/>
        </w:rPr>
      </w:pPr>
      <w:r>
        <w:rPr>
          <w:rFonts w:ascii="宋体" w:hAnsi="宋体" w:eastAsia="宋体" w:cs="宋体"/>
          <w:spacing w:val="1"/>
          <w:sz w:val="23"/>
          <w:szCs w:val="23"/>
        </w:rPr>
        <w:t>法定代表人姓名：  ____</w:t>
      </w:r>
      <w:r>
        <w:rPr>
          <w:rFonts w:ascii="宋体" w:hAnsi="宋体" w:eastAsia="宋体" w:cs="宋体"/>
          <w:sz w:val="23"/>
          <w:szCs w:val="23"/>
        </w:rPr>
        <w:t>_______</w:t>
      </w:r>
    </w:p>
    <w:p>
      <w:pPr>
        <w:spacing w:line="14" w:lineRule="auto"/>
        <w:rPr>
          <w:rFonts w:ascii="Arial"/>
          <w:sz w:val="2"/>
        </w:rPr>
      </w:pPr>
      <w:r>
        <w:rPr>
          <w:rFonts w:ascii="Arial" w:hAnsi="Arial" w:eastAsia="Arial" w:cs="Arial"/>
          <w:sz w:val="2"/>
          <w:szCs w:val="2"/>
        </w:rPr>
        <w:br w:type="column"/>
      </w:r>
    </w:p>
    <w:p>
      <w:pPr>
        <w:spacing w:before="47" w:line="227" w:lineRule="auto"/>
        <w:ind w:left="19"/>
        <w:rPr>
          <w:rFonts w:ascii="宋体" w:hAnsi="宋体" w:eastAsia="宋体" w:cs="宋体"/>
          <w:sz w:val="23"/>
          <w:szCs w:val="23"/>
        </w:rPr>
      </w:pPr>
      <w:r>
        <w:rPr>
          <w:rFonts w:ascii="宋体" w:hAnsi="宋体" w:eastAsia="宋体" w:cs="宋体"/>
          <w:spacing w:val="8"/>
          <w:sz w:val="23"/>
          <w:szCs w:val="23"/>
        </w:rPr>
        <w:t>邮</w:t>
      </w:r>
      <w:r>
        <w:rPr>
          <w:rFonts w:ascii="宋体" w:hAnsi="宋体" w:eastAsia="宋体" w:cs="宋体"/>
          <w:spacing w:val="4"/>
          <w:sz w:val="23"/>
          <w:szCs w:val="23"/>
        </w:rPr>
        <w:t>编：______________</w:t>
      </w:r>
    </w:p>
    <w:p>
      <w:pPr>
        <w:spacing w:line="43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0"/>
          <w:sz w:val="23"/>
          <w:szCs w:val="23"/>
        </w:rPr>
        <w:t>传</w:t>
      </w:r>
      <w:r>
        <w:rPr>
          <w:rFonts w:ascii="宋体" w:hAnsi="宋体" w:eastAsia="宋体" w:cs="宋体"/>
          <w:spacing w:val="7"/>
          <w:sz w:val="23"/>
          <w:szCs w:val="23"/>
        </w:rPr>
        <w:t>真</w:t>
      </w:r>
      <w:r>
        <w:rPr>
          <w:rFonts w:ascii="宋体" w:hAnsi="宋体" w:eastAsia="宋体" w:cs="宋体"/>
          <w:spacing w:val="5"/>
          <w:sz w:val="23"/>
          <w:szCs w:val="23"/>
        </w:rPr>
        <w:t>：______________</w:t>
      </w:r>
    </w:p>
    <w:p>
      <w:pPr>
        <w:spacing w:line="439" w:lineRule="auto"/>
        <w:rPr>
          <w:rFonts w:ascii="Arial"/>
          <w:sz w:val="21"/>
        </w:rPr>
      </w:pPr>
    </w:p>
    <w:p>
      <w:pPr>
        <w:spacing w:before="76" w:line="192" w:lineRule="auto"/>
        <w:ind w:left="2"/>
        <w:rPr>
          <w:rFonts w:ascii="宋体" w:hAnsi="宋体" w:eastAsia="宋体" w:cs="宋体"/>
          <w:sz w:val="23"/>
          <w:szCs w:val="23"/>
        </w:rPr>
      </w:pPr>
      <w:r>
        <w:rPr>
          <w:rFonts w:ascii="宋体" w:hAnsi="宋体" w:eastAsia="宋体" w:cs="宋体"/>
          <w:spacing w:val="9"/>
          <w:sz w:val="23"/>
          <w:szCs w:val="23"/>
        </w:rPr>
        <w:t>职</w:t>
      </w:r>
      <w:r>
        <w:rPr>
          <w:rFonts w:ascii="宋体" w:hAnsi="宋体" w:eastAsia="宋体" w:cs="宋体"/>
          <w:spacing w:val="5"/>
          <w:sz w:val="23"/>
          <w:szCs w:val="23"/>
        </w:rPr>
        <w:t>务：______________</w:t>
      </w:r>
    </w:p>
    <w:p>
      <w:pPr>
        <w:sectPr>
          <w:type w:val="continuous"/>
          <w:pgSz w:w="11907" w:h="16840"/>
          <w:pgMar w:top="1090" w:right="1000" w:bottom="1216" w:left="1080" w:header="1075" w:footer="1055" w:gutter="0"/>
          <w:pgNumType w:fmt="decimal"/>
          <w:cols w:equalWidth="0" w:num="2">
            <w:col w:w="4228" w:space="100"/>
            <w:col w:w="5500"/>
          </w:cols>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75" w:line="227" w:lineRule="auto"/>
        <w:ind w:left="1214" w:firstLine="3774" w:firstLineChars="170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5" w:line="227" w:lineRule="auto"/>
        <w:ind w:left="3187"/>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39" w:lineRule="auto"/>
        <w:rPr>
          <w:rFonts w:ascii="Arial"/>
          <w:sz w:val="21"/>
        </w:rPr>
      </w:pPr>
    </w:p>
    <w:p>
      <w:pPr>
        <w:spacing w:before="75" w:line="192" w:lineRule="auto"/>
        <w:ind w:left="564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type w:val="continuous"/>
          <w:pgSz w:w="11907" w:h="16840"/>
          <w:pgMar w:top="1090" w:right="1000" w:bottom="1216" w:left="1080" w:header="1075" w:footer="1055" w:gutter="0"/>
          <w:pgNumType w:fmt="decimal"/>
          <w:cols w:equalWidth="0" w:num="1">
            <w:col w:w="9827"/>
          </w:cols>
        </w:sectPr>
      </w:pPr>
    </w:p>
    <w:p>
      <w:pPr>
        <w:spacing w:line="295" w:lineRule="auto"/>
        <w:rPr>
          <w:rFonts w:ascii="Arial"/>
          <w:sz w:val="21"/>
        </w:rPr>
      </w:pPr>
      <w:r>
        <mc:AlternateContent>
          <mc:Choice Requires="wps">
            <w:drawing>
              <wp:anchor distT="0" distB="0" distL="114300" distR="114300" simplePos="0" relativeHeight="251659264"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3.8pt;height:0.75pt;width:487.35pt;mso-position-horizontal-relative:page;mso-position-vertical-relative:page;z-index:251659264;mso-width-relative:page;mso-height-relative:page;" fillcolor="#000000" filled="t" stroked="f" coordsize="9747,15" o:allowincell="f" o:gfxdata="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H0p3TXAAAADAEAAA8AAAAAAAAA&#10;AQAgAAAAIgAAAGRycy9kb3ducmV2LnhtbFBLAQIUABQAAAAIAIdO4kBt3SdPEgIAAHsEAAAOAAAA&#10;AAAAAAEAIAAAACYBAABkcnMvZTJvRG9jLnhtbFBLBQYAAAAABgAGAFkBAACqBQAAAAA=&#10;" path="m0,0l9746,0,9746,14,0,14,0,0xe">
                <v:fill on="t" focussize="0,0"/>
                <v:stroke on="f"/>
                <v:imagedata o:title=""/>
                <o:lock v:ext="edit" aspectratio="f"/>
              </v:shape>
            </w:pict>
          </mc:Fallback>
        </mc:AlternateConten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格式</w:t>
      </w:r>
      <w:r>
        <w:rPr>
          <w:rFonts w:ascii="宋体" w:hAnsi="宋体" w:eastAsia="宋体" w:cs="宋体"/>
          <w:spacing w:val="1"/>
          <w:sz w:val="31"/>
          <w:szCs w:val="31"/>
        </w:rPr>
        <w:t xml:space="preserve"> </w:t>
      </w:r>
      <w:r>
        <w:rPr>
          <w:rFonts w:hint="eastAsia" w:ascii="宋体" w:hAnsi="宋体" w:eastAsia="宋体" w:cs="宋体"/>
          <w:spacing w:val="1"/>
          <w:sz w:val="31"/>
          <w:szCs w:val="31"/>
          <w:lang w:val="en-US" w:eastAsia="zh-CN"/>
          <w14:textOutline w14:w="5793" w14:cap="sq" w14:cmpd="sng">
            <w14:solidFill>
              <w14:srgbClr w14:val="000000"/>
            </w14:solidFill>
            <w14:prstDash w14:val="solid"/>
            <w14:bevel/>
          </w14:textOutline>
        </w:rPr>
        <w:t>5</w:t>
      </w:r>
      <w:r>
        <w:rPr>
          <w:rFonts w:ascii="宋体" w:hAnsi="宋体" w:eastAsia="宋体" w:cs="宋体"/>
          <w:spacing w:val="1"/>
          <w:sz w:val="31"/>
          <w:szCs w:val="31"/>
          <w14:textOutline w14:w="5793" w14:cap="sq" w14:cmpd="sng">
            <w14:solidFill>
              <w14:srgbClr w14:val="000000"/>
            </w14:solidFill>
            <w14:prstDash w14:val="solid"/>
            <w14:bevel/>
          </w14:textOutline>
        </w:rPr>
        <w:t>：</w:t>
      </w:r>
      <w:r>
        <w:rPr>
          <w:rFonts w:ascii="宋体" w:hAnsi="宋体" w:eastAsia="宋体" w:cs="宋体"/>
          <w:sz w:val="31"/>
          <w:szCs w:val="31"/>
          <w14:textOutline w14:w="5793" w14:cap="sq" w14:cmpd="sng">
            <w14:solidFill>
              <w14:srgbClr w14:val="000000"/>
            </w14:solidFill>
            <w14:prstDash w14:val="solid"/>
            <w14:bevel/>
          </w14:textOutline>
        </w:rPr>
        <w:t>报价一览表</w:t>
      </w:r>
    </w:p>
    <w:p>
      <w:pPr>
        <w:spacing w:line="364" w:lineRule="auto"/>
        <w:rPr>
          <w:rFonts w:ascii="Arial"/>
          <w:sz w:val="21"/>
        </w:rPr>
      </w:pPr>
    </w:p>
    <w:p>
      <w:pPr>
        <w:spacing w:before="114" w:line="223" w:lineRule="auto"/>
        <w:ind w:left="398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报</w:t>
      </w:r>
      <w:r>
        <w:rPr>
          <w:rFonts w:ascii="宋体" w:hAnsi="宋体" w:eastAsia="宋体" w:cs="宋体"/>
          <w:spacing w:val="8"/>
          <w:sz w:val="35"/>
          <w:szCs w:val="35"/>
          <w14:textOutline w14:w="6537" w14:cap="sq" w14:cmpd="sng">
            <w14:solidFill>
              <w14:srgbClr w14:val="000000"/>
            </w14:solidFill>
            <w14:prstDash w14:val="solid"/>
            <w14:bevel/>
          </w14:textOutline>
        </w:rPr>
        <w:t>价一览表</w:t>
      </w:r>
    </w:p>
    <w:p>
      <w:pPr>
        <w:spacing w:before="279" w:line="227" w:lineRule="auto"/>
        <w:ind w:left="369"/>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供</w:t>
      </w:r>
      <w:r>
        <w:rPr>
          <w:rFonts w:ascii="宋体" w:hAnsi="宋体" w:eastAsia="宋体" w:cs="宋体"/>
          <w:spacing w:val="7"/>
          <w:sz w:val="23"/>
          <w:szCs w:val="23"/>
          <w14:textOutline w14:w="4358" w14:cap="sq" w14:cmpd="sng">
            <w14:solidFill>
              <w14:srgbClr w14:val="000000"/>
            </w14:solidFill>
            <w14:prstDash w14:val="solid"/>
            <w14:bevel/>
          </w14:textOutline>
        </w:rPr>
        <w:t>应商名称：</w:t>
      </w:r>
    </w:p>
    <w:p>
      <w:pPr>
        <w:spacing w:line="29" w:lineRule="auto"/>
        <w:rPr>
          <w:rFonts w:ascii="Arial"/>
          <w:sz w:val="2"/>
        </w:rPr>
      </w:pPr>
    </w:p>
    <w:tbl>
      <w:tblPr>
        <w:tblStyle w:val="17"/>
        <w:tblW w:w="9361"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104"/>
        <w:gridCol w:w="4889"/>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7" w:type="dxa"/>
            <w:vMerge w:val="restart"/>
            <w:tcBorders>
              <w:left w:val="single" w:color="000000" w:sz="4" w:space="0"/>
              <w:bottom w:val="nil"/>
            </w:tcBorders>
            <w:vAlign w:val="top"/>
          </w:tcPr>
          <w:p>
            <w:pPr>
              <w:spacing w:line="366" w:lineRule="auto"/>
              <w:rPr>
                <w:rFonts w:ascii="Arial"/>
                <w:sz w:val="21"/>
              </w:rPr>
            </w:pPr>
          </w:p>
          <w:p>
            <w:pPr>
              <w:spacing w:before="75" w:line="229" w:lineRule="auto"/>
              <w:ind w:left="12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04" w:type="dxa"/>
            <w:vMerge w:val="restart"/>
            <w:tcBorders>
              <w:bottom w:val="nil"/>
              <w:right w:val="single" w:color="000000" w:sz="4" w:space="0"/>
            </w:tcBorders>
            <w:vAlign w:val="top"/>
          </w:tcPr>
          <w:p>
            <w:pPr>
              <w:spacing w:before="285" w:line="320" w:lineRule="exact"/>
              <w:ind w:left="578"/>
              <w:rPr>
                <w:rFonts w:ascii="宋体" w:hAnsi="宋体" w:eastAsia="宋体" w:cs="宋体"/>
                <w:sz w:val="23"/>
                <w:szCs w:val="23"/>
              </w:rPr>
            </w:pPr>
            <w:r>
              <w:rPr>
                <w:rFonts w:ascii="宋体" w:hAnsi="宋体" w:eastAsia="宋体" w:cs="宋体"/>
                <w:spacing w:val="8"/>
                <w:position w:val="5"/>
                <w:sz w:val="23"/>
                <w:szCs w:val="23"/>
              </w:rPr>
              <w:t>项</w:t>
            </w:r>
            <w:r>
              <w:rPr>
                <w:rFonts w:ascii="宋体" w:hAnsi="宋体" w:eastAsia="宋体" w:cs="宋体"/>
                <w:spacing w:val="6"/>
                <w:position w:val="5"/>
                <w:sz w:val="23"/>
                <w:szCs w:val="23"/>
              </w:rPr>
              <w:t>目名称</w:t>
            </w:r>
          </w:p>
          <w:p>
            <w:pPr>
              <w:spacing w:line="228" w:lineRule="auto"/>
              <w:ind w:left="586"/>
              <w:rPr>
                <w:rFonts w:ascii="宋体" w:hAnsi="宋体" w:eastAsia="宋体" w:cs="宋体"/>
                <w:sz w:val="23"/>
                <w:szCs w:val="23"/>
              </w:rPr>
            </w:pPr>
            <w:r>
              <w:rPr>
                <w:rFonts w:ascii="宋体" w:hAnsi="宋体" w:eastAsia="宋体" w:cs="宋体"/>
                <w:spacing w:val="31"/>
                <w:sz w:val="23"/>
                <w:szCs w:val="23"/>
              </w:rPr>
              <w:t>(包号)</w:t>
            </w:r>
          </w:p>
        </w:tc>
        <w:tc>
          <w:tcPr>
            <w:tcW w:w="4889" w:type="dxa"/>
            <w:vMerge w:val="restart"/>
            <w:tcBorders>
              <w:left w:val="single" w:color="000000" w:sz="4" w:space="0"/>
              <w:bottom w:val="nil"/>
              <w:right w:val="single" w:color="000000" w:sz="4" w:space="0"/>
            </w:tcBorders>
            <w:vAlign w:val="top"/>
          </w:tcPr>
          <w:p>
            <w:pPr>
              <w:spacing w:before="285" w:line="320" w:lineRule="exact"/>
              <w:ind w:left="1433"/>
              <w:rPr>
                <w:rFonts w:ascii="宋体" w:hAnsi="宋体" w:eastAsia="宋体" w:cs="宋体"/>
                <w:sz w:val="23"/>
                <w:szCs w:val="23"/>
              </w:rPr>
            </w:pPr>
            <w:r>
              <w:rPr>
                <w:rFonts w:ascii="宋体" w:hAnsi="宋体" w:eastAsia="宋体" w:cs="宋体"/>
                <w:spacing w:val="12"/>
                <w:position w:val="5"/>
                <w:sz w:val="23"/>
                <w:szCs w:val="23"/>
              </w:rPr>
              <w:t>首</w:t>
            </w:r>
            <w:r>
              <w:rPr>
                <w:rFonts w:ascii="宋体" w:hAnsi="宋体" w:eastAsia="宋体" w:cs="宋体"/>
                <w:spacing w:val="6"/>
                <w:position w:val="5"/>
                <w:sz w:val="23"/>
                <w:szCs w:val="23"/>
              </w:rPr>
              <w:t xml:space="preserve"> 次 磋 商 报 价</w:t>
            </w:r>
          </w:p>
          <w:p>
            <w:pPr>
              <w:spacing w:line="228" w:lineRule="auto"/>
              <w:ind w:left="2332"/>
              <w:rPr>
                <w:rFonts w:ascii="宋体" w:hAnsi="宋体" w:eastAsia="宋体" w:cs="宋体"/>
                <w:sz w:val="23"/>
                <w:szCs w:val="23"/>
              </w:rPr>
            </w:pPr>
            <w:r>
              <w:rPr>
                <w:rFonts w:ascii="宋体" w:hAnsi="宋体" w:eastAsia="宋体" w:cs="宋体"/>
                <w:sz w:val="23"/>
                <w:szCs w:val="23"/>
              </w:rPr>
              <w:t>元</w:t>
            </w:r>
          </w:p>
        </w:tc>
        <w:tc>
          <w:tcPr>
            <w:tcW w:w="1641" w:type="dxa"/>
            <w:tcBorders>
              <w:left w:val="single" w:color="000000" w:sz="4" w:space="0"/>
              <w:right w:val="single" w:color="000000" w:sz="4" w:space="0"/>
            </w:tcBorders>
            <w:vAlign w:val="top"/>
          </w:tcPr>
          <w:p>
            <w:pPr>
              <w:spacing w:before="127" w:line="229" w:lineRule="auto"/>
              <w:ind w:left="58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vMerge w:val="continue"/>
            <w:tcBorders>
              <w:top w:val="nil"/>
              <w:left w:val="single" w:color="000000" w:sz="4" w:space="0"/>
              <w:right w:val="single" w:color="000000" w:sz="4" w:space="0"/>
            </w:tcBorders>
            <w:vAlign w:val="top"/>
          </w:tcPr>
          <w:p>
            <w:pPr>
              <w:rPr>
                <w:rFonts w:ascii="Arial"/>
                <w:sz w:val="21"/>
              </w:rPr>
            </w:pPr>
          </w:p>
        </w:tc>
        <w:tc>
          <w:tcPr>
            <w:tcW w:w="1641" w:type="dxa"/>
            <w:vMerge w:val="restart"/>
            <w:tcBorders>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27" w:type="dxa"/>
            <w:vMerge w:val="restart"/>
            <w:tcBorders>
              <w:left w:val="single" w:color="000000" w:sz="4" w:space="0"/>
              <w:bottom w:val="nil"/>
            </w:tcBorders>
            <w:vAlign w:val="top"/>
          </w:tcPr>
          <w:p>
            <w:pPr>
              <w:spacing w:line="354" w:lineRule="auto"/>
              <w:rPr>
                <w:rFonts w:ascii="Arial"/>
                <w:sz w:val="21"/>
              </w:rPr>
            </w:pPr>
          </w:p>
          <w:p>
            <w:pPr>
              <w:spacing w:line="354" w:lineRule="auto"/>
              <w:rPr>
                <w:rFonts w:ascii="Arial"/>
                <w:sz w:val="21"/>
              </w:rPr>
            </w:pPr>
          </w:p>
          <w:p>
            <w:pPr>
              <w:spacing w:before="75" w:line="192" w:lineRule="auto"/>
              <w:ind w:left="323"/>
              <w:rPr>
                <w:rFonts w:ascii="宋体" w:hAnsi="宋体" w:eastAsia="宋体" w:cs="宋体"/>
                <w:sz w:val="23"/>
                <w:szCs w:val="23"/>
              </w:rPr>
            </w:pPr>
            <w:r>
              <w:rPr>
                <w:rFonts w:ascii="宋体" w:hAnsi="宋体" w:eastAsia="宋体" w:cs="宋体"/>
                <w:sz w:val="23"/>
                <w:szCs w:val="23"/>
              </w:rPr>
              <w:t>1</w:t>
            </w:r>
          </w:p>
        </w:tc>
        <w:tc>
          <w:tcPr>
            <w:tcW w:w="2104" w:type="dxa"/>
            <w:vMerge w:val="restart"/>
            <w:tcBorders>
              <w:bottom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line="332" w:lineRule="auto"/>
              <w:rPr>
                <w:rFonts w:ascii="Arial"/>
                <w:sz w:val="21"/>
              </w:rPr>
            </w:pPr>
          </w:p>
          <w:p>
            <w:pPr>
              <w:spacing w:before="74" w:line="230" w:lineRule="auto"/>
              <w:ind w:left="1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641" w:type="dxa"/>
            <w:vMerge w:val="continue"/>
            <w:tcBorders>
              <w:top w:val="nil"/>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before="241" w:line="228" w:lineRule="auto"/>
              <w:ind w:left="113"/>
              <w:rPr>
                <w:rFonts w:ascii="宋体" w:hAnsi="宋体" w:eastAsia="宋体" w:cs="宋体"/>
                <w:sz w:val="23"/>
                <w:szCs w:val="23"/>
              </w:rPr>
            </w:pPr>
            <w:r>
              <w:rPr>
                <w:rFonts w:ascii="宋体" w:hAnsi="宋体" w:eastAsia="宋体" w:cs="宋体"/>
                <w:spacing w:val="3"/>
                <w:sz w:val="23"/>
                <w:szCs w:val="23"/>
              </w:rPr>
              <w:t>大</w:t>
            </w:r>
            <w:r>
              <w:rPr>
                <w:rFonts w:ascii="宋体" w:hAnsi="宋体" w:eastAsia="宋体" w:cs="宋体"/>
                <w:spacing w:val="2"/>
                <w:sz w:val="23"/>
                <w:szCs w:val="23"/>
              </w:rPr>
              <w:t>写：</w:t>
            </w:r>
          </w:p>
        </w:tc>
        <w:tc>
          <w:tcPr>
            <w:tcW w:w="16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361" w:type="dxa"/>
            <w:gridSpan w:val="4"/>
            <w:tcBorders>
              <w:left w:val="single" w:color="000000" w:sz="4" w:space="0"/>
              <w:right w:val="single" w:color="000000" w:sz="4" w:space="0"/>
            </w:tcBorders>
            <w:vAlign w:val="top"/>
          </w:tcPr>
          <w:p>
            <w:pPr>
              <w:spacing w:before="295" w:line="228" w:lineRule="auto"/>
              <w:ind w:left="11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同履约期限：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361" w:type="dxa"/>
            <w:gridSpan w:val="4"/>
            <w:tcBorders>
              <w:left w:val="single" w:color="000000" w:sz="4" w:space="0"/>
              <w:right w:val="single" w:color="000000" w:sz="4" w:space="0"/>
            </w:tcBorders>
            <w:vAlign w:val="top"/>
          </w:tcPr>
          <w:p>
            <w:pPr>
              <w:spacing w:line="243" w:lineRule="auto"/>
              <w:rPr>
                <w:rFonts w:ascii="Arial"/>
                <w:sz w:val="21"/>
              </w:rPr>
            </w:pPr>
          </w:p>
          <w:p>
            <w:pPr>
              <w:spacing w:before="75" w:line="227" w:lineRule="auto"/>
              <w:ind w:left="11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优</w:t>
            </w:r>
            <w:r>
              <w:rPr>
                <w:rFonts w:ascii="宋体" w:hAnsi="宋体" w:eastAsia="宋体" w:cs="宋体"/>
                <w:spacing w:val="8"/>
                <w:sz w:val="23"/>
                <w:szCs w:val="23"/>
                <w14:textOutline w14:w="4358" w14:cap="sq" w14:cmpd="sng">
                  <w14:solidFill>
                    <w14:srgbClr w14:val="000000"/>
                  </w14:solidFill>
                  <w14:prstDash w14:val="solid"/>
                  <w14:bevel/>
                </w14:textOutline>
              </w:rPr>
              <w:t>惠承诺及其他：</w:t>
            </w:r>
          </w:p>
        </w:tc>
      </w:tr>
    </w:tbl>
    <w:p>
      <w:pPr>
        <w:spacing w:before="115" w:line="227" w:lineRule="auto"/>
        <w:ind w:left="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1.填写此表时不得改变表格形式 (可按所投包增加行) 。</w:t>
      </w:r>
    </w:p>
    <w:p>
      <w:pPr>
        <w:spacing w:before="117" w:line="341" w:lineRule="auto"/>
        <w:ind w:left="493" w:right="1866" w:hanging="1"/>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.“首次磋商报价”为完成本项目所必须的全部工作所有费用的总和。</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“合同履约期限”是指能够完成的具体时间。</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27" w:lineRule="auto"/>
        <w:ind w:left="3261" w:firstLine="2220" w:firstLineChars="100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hint="eastAsia" w:ascii="Arial" w:eastAsia="宋体"/>
          <w:sz w:val="21"/>
          <w:lang w:val="en-US" w:eastAsia="zh-CN"/>
        </w:rPr>
      </w:pPr>
      <w:r>
        <w:rPr>
          <w:rFonts w:hint="eastAsia" w:ascii="Arial"/>
          <w:sz w:val="21"/>
          <w:lang w:val="en-US" w:eastAsia="zh-CN"/>
        </w:rPr>
        <w:t xml:space="preserve"> </w:t>
      </w:r>
    </w:p>
    <w:p>
      <w:pPr>
        <w:spacing w:before="76" w:line="227" w:lineRule="auto"/>
        <w:ind w:left="3658"/>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227" w:lineRule="auto"/>
        <w:ind w:left="612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headerReference r:id="rId38" w:type="default"/>
          <w:footerReference r:id="rId39" w:type="default"/>
          <w:pgSz w:w="11907" w:h="16840"/>
          <w:pgMar w:top="400" w:right="1080" w:bottom="1216" w:left="1080" w:header="0" w:footer="1055" w:gutter="0"/>
          <w:pgNumType w:fmt="decimal"/>
          <w:cols w:space="720" w:num="1"/>
        </w:sectPr>
      </w:pPr>
    </w:p>
    <w:p>
      <w:pPr>
        <w:spacing w:line="295" w:lineRule="auto"/>
        <w:rPr>
          <w:rFonts w:ascii="Arial"/>
          <w:sz w:val="21"/>
        </w:rPr>
      </w:pPr>
      <w:r>
        <mc:AlternateContent>
          <mc:Choice Requires="wps">
            <w:drawing>
              <wp:anchor distT="0" distB="0" distL="114300" distR="114300" simplePos="0" relativeHeight="251660288"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53.8pt;height:0.75pt;width:487.35pt;mso-position-horizontal-relative:page;mso-position-vertical-relative:page;z-index:251660288;mso-width-relative:page;mso-height-relative:page;" fillcolor="#000000" filled="t" stroked="f" coordsize="9747,15" o:allowincell="f" o:gfxdata="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fSndNcAAAAMAQAADwAAAAAAAAAB&#10;ACAAAAAiAAAAZHJzL2Rvd25yZXYueG1sUEsBAhQAFAAAAAgAh07iQJpMlnkRAgAAewQAAA4AAAAA&#10;AAAAAQAgAAAAJgEAAGRycy9lMm9Eb2MueG1sUEsFBgAAAAAGAAYAWQEAAKkFAAAAAA==&#10;" path="m0,0l9746,0,9746,14,0,14,0,0xe">
                <v:fill on="t" focussize="0,0"/>
                <v:stroke on="f"/>
                <v:imagedata o:title=""/>
                <o:lock v:ext="edit" aspectratio="f"/>
              </v:shape>
            </w:pict>
          </mc:Fallback>
        </mc:AlternateConten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hint="eastAsia" w:ascii="宋体" w:hAnsi="宋体" w:eastAsia="宋体" w:cs="宋体"/>
          <w:spacing w:val="2"/>
          <w:sz w:val="31"/>
          <w:szCs w:val="31"/>
          <w:lang w:val="en-US" w:eastAsia="zh-CN"/>
          <w14:textOutline w14:w="5793" w14:cap="sq" w14:cmpd="sng">
            <w14:solidFill>
              <w14:srgbClr w14:val="000000"/>
            </w14:solidFill>
            <w14:prstDash w14:val="solid"/>
            <w14:bevel/>
          </w14:textOutline>
        </w:rPr>
        <w:t>6</w:t>
      </w:r>
      <w:r>
        <w:rPr>
          <w:rFonts w:ascii="宋体" w:hAnsi="宋体" w:eastAsia="宋体" w:cs="宋体"/>
          <w:spacing w:val="2"/>
          <w:sz w:val="31"/>
          <w:szCs w:val="31"/>
          <w14:textOutline w14:w="5793" w14:cap="sq" w14:cmpd="sng">
            <w14:solidFill>
              <w14:srgbClr w14:val="000000"/>
            </w14:solidFill>
            <w14:prstDash w14:val="solid"/>
            <w14:bevel/>
          </w14:textOutline>
        </w:rPr>
        <w:t>：分项报价明细表</w:t>
      </w:r>
    </w:p>
    <w:p>
      <w:pPr>
        <w:spacing w:line="398" w:lineRule="auto"/>
        <w:rPr>
          <w:rFonts w:ascii="Arial"/>
          <w:sz w:val="21"/>
        </w:rPr>
      </w:pPr>
    </w:p>
    <w:p>
      <w:pPr>
        <w:spacing w:before="101" w:line="223" w:lineRule="auto"/>
        <w:ind w:left="3765"/>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分</w:t>
      </w:r>
      <w:r>
        <w:rPr>
          <w:rFonts w:ascii="宋体" w:hAnsi="宋体" w:eastAsia="宋体" w:cs="宋体"/>
          <w:spacing w:val="8"/>
          <w:sz w:val="31"/>
          <w:szCs w:val="31"/>
          <w14:textOutline w14:w="5793" w14:cap="sq" w14:cmpd="sng">
            <w14:solidFill>
              <w14:srgbClr w14:val="000000"/>
            </w14:solidFill>
            <w14:prstDash w14:val="solid"/>
            <w14:bevel/>
          </w14:textOutline>
        </w:rPr>
        <w:t>项报价明细表</w:t>
      </w:r>
    </w:p>
    <w:p>
      <w:pPr>
        <w:spacing w:line="180" w:lineRule="exact"/>
      </w:pPr>
    </w:p>
    <w:p>
      <w:pPr>
        <w:sectPr>
          <w:footerReference r:id="rId40" w:type="default"/>
          <w:pgSz w:w="11907" w:h="16840"/>
          <w:pgMar w:top="400" w:right="1080" w:bottom="1216" w:left="1080" w:header="0" w:footer="1055" w:gutter="0"/>
          <w:pgNumType w:fmt="decimal"/>
          <w:cols w:equalWidth="0" w:num="1">
            <w:col w:w="9747"/>
          </w:cols>
        </w:sectPr>
      </w:pPr>
    </w:p>
    <w:p>
      <w:pPr>
        <w:spacing w:before="47" w:line="466" w:lineRule="exact"/>
        <w:ind w:left="249"/>
        <w:rPr>
          <w:rFonts w:ascii="宋体" w:hAnsi="宋体" w:eastAsia="宋体" w:cs="宋体"/>
          <w:sz w:val="23"/>
          <w:szCs w:val="23"/>
        </w:rPr>
      </w:pPr>
      <w:r>
        <w:rPr>
          <w:rFonts w:ascii="宋体" w:hAnsi="宋体" w:eastAsia="宋体" w:cs="宋体"/>
          <w:spacing w:val="10"/>
          <w:position w:val="17"/>
          <w:sz w:val="23"/>
          <w:szCs w:val="23"/>
        </w:rPr>
        <w:t>供</w:t>
      </w:r>
      <w:r>
        <w:rPr>
          <w:rFonts w:ascii="宋体" w:hAnsi="宋体" w:eastAsia="宋体" w:cs="宋体"/>
          <w:spacing w:val="6"/>
          <w:position w:val="17"/>
          <w:sz w:val="23"/>
          <w:szCs w:val="23"/>
        </w:rPr>
        <w:t>应商名称：</w:t>
      </w:r>
    </w:p>
    <w:p>
      <w:pPr>
        <w:spacing w:line="192" w:lineRule="auto"/>
        <w:ind w:left="253"/>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6" w:line="228" w:lineRule="auto"/>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7"/>
          <w:sz w:val="23"/>
          <w:szCs w:val="23"/>
        </w:rPr>
        <w:t>位：元</w:t>
      </w:r>
    </w:p>
    <w:p>
      <w:pPr>
        <w:sectPr>
          <w:type w:val="continuous"/>
          <w:pgSz w:w="11907" w:h="16840"/>
          <w:pgMar w:top="400" w:right="1080" w:bottom="1216" w:left="1080" w:header="0" w:footer="1055" w:gutter="0"/>
          <w:pgNumType w:fmt="decimal"/>
          <w:cols w:equalWidth="0" w:num="2">
            <w:col w:w="7832" w:space="100"/>
            <w:col w:w="1816"/>
          </w:cols>
        </w:sectPr>
      </w:pPr>
    </w:p>
    <w:p/>
    <w:p/>
    <w:p>
      <w:pPr>
        <w:spacing w:line="119" w:lineRule="exact"/>
      </w:pPr>
    </w:p>
    <w:tbl>
      <w:tblPr>
        <w:tblStyle w:val="17"/>
        <w:tblW w:w="8721" w:type="dxa"/>
        <w:tblInd w:w="5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172"/>
        <w:gridCol w:w="2008"/>
        <w:gridCol w:w="1433"/>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926" w:type="dxa"/>
            <w:vAlign w:val="top"/>
          </w:tcPr>
          <w:p>
            <w:pPr>
              <w:spacing w:line="307" w:lineRule="auto"/>
              <w:rPr>
                <w:rFonts w:ascii="Arial"/>
                <w:sz w:val="21"/>
              </w:rPr>
            </w:pPr>
          </w:p>
          <w:p>
            <w:pPr>
              <w:spacing w:before="75" w:line="229" w:lineRule="auto"/>
              <w:ind w:left="23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72" w:type="dxa"/>
            <w:vAlign w:val="top"/>
          </w:tcPr>
          <w:p>
            <w:pPr>
              <w:spacing w:line="307" w:lineRule="auto"/>
              <w:rPr>
                <w:rFonts w:ascii="Arial"/>
                <w:sz w:val="21"/>
              </w:rPr>
            </w:pPr>
          </w:p>
          <w:p>
            <w:pPr>
              <w:spacing w:before="74" w:line="230" w:lineRule="auto"/>
              <w:ind w:left="853"/>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2008" w:type="dxa"/>
            <w:vAlign w:val="top"/>
          </w:tcPr>
          <w:p>
            <w:pPr>
              <w:spacing w:line="308" w:lineRule="auto"/>
              <w:rPr>
                <w:rFonts w:ascii="Arial"/>
                <w:sz w:val="21"/>
              </w:rPr>
            </w:pPr>
          </w:p>
          <w:p>
            <w:pPr>
              <w:spacing w:before="74" w:line="227" w:lineRule="auto"/>
              <w:ind w:left="798"/>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c>
          <w:tcPr>
            <w:tcW w:w="1433" w:type="dxa"/>
            <w:vAlign w:val="top"/>
          </w:tcPr>
          <w:p>
            <w:pPr>
              <w:spacing w:line="307" w:lineRule="auto"/>
              <w:rPr>
                <w:rFonts w:ascii="Arial"/>
                <w:sz w:val="21"/>
              </w:rPr>
            </w:pPr>
          </w:p>
          <w:p>
            <w:pPr>
              <w:spacing w:before="74" w:line="230" w:lineRule="auto"/>
              <w:ind w:left="495"/>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2182" w:type="dxa"/>
            <w:vAlign w:val="top"/>
          </w:tcPr>
          <w:p>
            <w:pPr>
              <w:spacing w:line="307" w:lineRule="auto"/>
              <w:rPr>
                <w:rFonts w:ascii="Arial"/>
                <w:sz w:val="21"/>
              </w:rPr>
            </w:pPr>
          </w:p>
          <w:p>
            <w:pPr>
              <w:spacing w:before="75" w:line="226" w:lineRule="auto"/>
              <w:ind w:left="857"/>
              <w:rPr>
                <w:rFonts w:ascii="宋体" w:hAnsi="宋体" w:eastAsia="宋体" w:cs="宋体"/>
                <w:sz w:val="23"/>
                <w:szCs w:val="23"/>
              </w:rPr>
            </w:pPr>
            <w:r>
              <w:rPr>
                <w:rFonts w:ascii="宋体" w:hAnsi="宋体" w:eastAsia="宋体" w:cs="宋体"/>
                <w:spacing w:val="4"/>
                <w:sz w:val="23"/>
                <w:szCs w:val="23"/>
              </w:rPr>
              <w:t>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6" w:type="dxa"/>
            <w:vAlign w:val="top"/>
          </w:tcPr>
          <w:p>
            <w:pPr>
              <w:spacing w:before="226" w:line="192" w:lineRule="auto"/>
              <w:ind w:left="428"/>
              <w:rPr>
                <w:rFonts w:ascii="宋体" w:hAnsi="宋体" w:eastAsia="宋体" w:cs="宋体"/>
                <w:sz w:val="23"/>
                <w:szCs w:val="23"/>
              </w:rPr>
            </w:pPr>
            <w:r>
              <w:rPr>
                <w:rFonts w:ascii="宋体" w:hAnsi="宋体" w:eastAsia="宋体" w:cs="宋体"/>
                <w:sz w:val="23"/>
                <w:szCs w:val="23"/>
              </w:rPr>
              <w:t>1</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before="203" w:line="192" w:lineRule="auto"/>
              <w:ind w:left="413"/>
              <w:rPr>
                <w:rFonts w:ascii="宋体" w:hAnsi="宋体" w:eastAsia="宋体" w:cs="宋体"/>
                <w:sz w:val="23"/>
                <w:szCs w:val="23"/>
              </w:rPr>
            </w:pPr>
            <w:r>
              <w:rPr>
                <w:rFonts w:ascii="宋体" w:hAnsi="宋体" w:eastAsia="宋体" w:cs="宋体"/>
                <w:sz w:val="23"/>
                <w:szCs w:val="23"/>
              </w:rPr>
              <w:t>2</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before="202" w:line="190" w:lineRule="auto"/>
              <w:ind w:left="415"/>
              <w:rPr>
                <w:rFonts w:ascii="宋体" w:hAnsi="宋体" w:eastAsia="宋体" w:cs="宋体"/>
                <w:sz w:val="23"/>
                <w:szCs w:val="23"/>
              </w:rPr>
            </w:pPr>
            <w:r>
              <w:rPr>
                <w:rFonts w:ascii="宋体" w:hAnsi="宋体" w:eastAsia="宋体" w:cs="宋体"/>
                <w:sz w:val="23"/>
                <w:szCs w:val="23"/>
              </w:rPr>
              <w:t>3</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line="266" w:lineRule="auto"/>
              <w:rPr>
                <w:rFonts w:ascii="Arial"/>
                <w:sz w:val="21"/>
              </w:rPr>
            </w:pPr>
          </w:p>
          <w:p>
            <w:pPr>
              <w:spacing w:before="75" w:line="97" w:lineRule="exact"/>
              <w:ind w:left="297"/>
              <w:rPr>
                <w:rFonts w:ascii="宋体" w:hAnsi="宋体" w:eastAsia="宋体" w:cs="宋体"/>
                <w:sz w:val="23"/>
                <w:szCs w:val="23"/>
              </w:rPr>
            </w:pPr>
            <w:r>
              <w:rPr>
                <w:rFonts w:ascii="宋体" w:hAnsi="宋体" w:eastAsia="宋体" w:cs="宋体"/>
                <w:spacing w:val="3"/>
                <w:position w:val="1"/>
                <w:sz w:val="23"/>
                <w:szCs w:val="23"/>
              </w:rPr>
              <w:t>...</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26" w:type="dxa"/>
            <w:vAlign w:val="top"/>
          </w:tcPr>
          <w:p>
            <w:pPr>
              <w:rPr>
                <w:rFonts w:ascii="Arial"/>
                <w:sz w:val="21"/>
              </w:rPr>
            </w:pP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26" w:type="dxa"/>
            <w:vAlign w:val="top"/>
          </w:tcPr>
          <w:p>
            <w:pPr>
              <w:rPr>
                <w:rFonts w:ascii="Arial"/>
                <w:sz w:val="21"/>
              </w:rPr>
            </w:pP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26" w:type="dxa"/>
            <w:vAlign w:val="top"/>
          </w:tcPr>
          <w:p>
            <w:pPr>
              <w:rPr>
                <w:rFonts w:ascii="Arial"/>
                <w:sz w:val="21"/>
              </w:rPr>
            </w:pPr>
          </w:p>
        </w:tc>
        <w:tc>
          <w:tcPr>
            <w:tcW w:w="2172" w:type="dxa"/>
            <w:vAlign w:val="top"/>
          </w:tcPr>
          <w:p>
            <w:pPr>
              <w:spacing w:before="173" w:line="226" w:lineRule="auto"/>
              <w:ind w:left="857"/>
              <w:rPr>
                <w:rFonts w:ascii="宋体" w:hAnsi="宋体" w:eastAsia="宋体" w:cs="宋体"/>
                <w:sz w:val="23"/>
                <w:szCs w:val="23"/>
              </w:rPr>
            </w:pPr>
            <w:r>
              <w:rPr>
                <w:rFonts w:ascii="宋体" w:hAnsi="宋体" w:eastAsia="宋体" w:cs="宋体"/>
                <w:spacing w:val="2"/>
                <w:sz w:val="23"/>
                <w:szCs w:val="23"/>
              </w:rPr>
              <w:t>总价</w:t>
            </w: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bl>
    <w:p>
      <w:pPr>
        <w:rPr>
          <w:rFonts w:ascii="Arial"/>
          <w:sz w:val="21"/>
        </w:rPr>
      </w:pPr>
    </w:p>
    <w:p>
      <w:pPr>
        <w:spacing w:line="241" w:lineRule="auto"/>
        <w:rPr>
          <w:rFonts w:ascii="Arial"/>
          <w:sz w:val="21"/>
        </w:rPr>
      </w:pPr>
    </w:p>
    <w:p>
      <w:pPr>
        <w:spacing w:line="241" w:lineRule="auto"/>
        <w:rPr>
          <w:rFonts w:ascii="Arial"/>
          <w:sz w:val="21"/>
        </w:rPr>
      </w:pPr>
    </w:p>
    <w:p>
      <w:pPr>
        <w:spacing w:before="75" w:line="232" w:lineRule="auto"/>
        <w:ind w:left="9"/>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0"/>
          <w:sz w:val="23"/>
          <w:szCs w:val="23"/>
        </w:rPr>
        <w:t>：</w:t>
      </w:r>
      <w:r>
        <w:rPr>
          <w:rFonts w:ascii="宋体" w:hAnsi="宋体" w:eastAsia="宋体" w:cs="宋体"/>
          <w:spacing w:val="8"/>
          <w:sz w:val="23"/>
          <w:szCs w:val="23"/>
        </w:rPr>
        <w:t>1.此表需详列投标的每种设备、材料。</w:t>
      </w:r>
    </w:p>
    <w:p>
      <w:pPr>
        <w:spacing w:line="247" w:lineRule="auto"/>
        <w:rPr>
          <w:rFonts w:ascii="Arial"/>
          <w:sz w:val="21"/>
        </w:rPr>
      </w:pPr>
    </w:p>
    <w:p>
      <w:pPr>
        <w:spacing w:before="75" w:line="310" w:lineRule="exact"/>
        <w:ind w:left="132"/>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9"/>
          <w:position w:val="1"/>
          <w:sz w:val="23"/>
          <w:szCs w:val="23"/>
        </w:rPr>
        <w:t>如</w:t>
      </w:r>
      <w:r>
        <w:rPr>
          <w:rFonts w:ascii="宋体" w:hAnsi="宋体" w:eastAsia="宋体" w:cs="宋体"/>
          <w:spacing w:val="8"/>
          <w:position w:val="1"/>
          <w:sz w:val="23"/>
          <w:szCs w:val="23"/>
        </w:rPr>
        <w:t>果按单价计算的结果与总价不一致，以总价为准。</w:t>
      </w:r>
    </w:p>
    <w:p>
      <w:pPr>
        <w:spacing w:line="275" w:lineRule="auto"/>
        <w:rPr>
          <w:rFonts w:ascii="Arial"/>
          <w:sz w:val="21"/>
        </w:rPr>
      </w:pPr>
    </w:p>
    <w:p>
      <w:pPr>
        <w:spacing w:line="276" w:lineRule="auto"/>
        <w:rPr>
          <w:rFonts w:ascii="Arial"/>
          <w:sz w:val="21"/>
        </w:rPr>
      </w:pPr>
    </w:p>
    <w:p>
      <w:pPr>
        <w:spacing w:before="76" w:line="227" w:lineRule="auto"/>
        <w:ind w:left="555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5" w:line="227" w:lineRule="auto"/>
        <w:ind w:left="3658"/>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41" w:lineRule="auto"/>
        <w:rPr>
          <w:rFonts w:ascii="Arial"/>
          <w:sz w:val="21"/>
        </w:rPr>
      </w:pPr>
    </w:p>
    <w:p>
      <w:pPr>
        <w:spacing w:before="75" w:line="192" w:lineRule="auto"/>
        <w:ind w:left="612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type w:val="continuous"/>
          <w:pgSz w:w="11907" w:h="16840"/>
          <w:pgMar w:top="400" w:right="1080" w:bottom="1216" w:left="1080" w:header="0" w:footer="1055" w:gutter="0"/>
          <w:pgNumType w:fmt="decimal"/>
          <w:cols w:equalWidth="0" w:num="1">
            <w:col w:w="9747"/>
          </w:cols>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w:t>
      </w:r>
      <w:r>
        <w:rPr>
          <w:rFonts w:ascii="宋体" w:hAnsi="宋体" w:eastAsia="宋体" w:cs="宋体"/>
          <w:spacing w:val="3"/>
          <w:sz w:val="31"/>
          <w:szCs w:val="31"/>
          <w14:textOutline w14:w="5793" w14:cap="sq" w14:cmpd="sng">
            <w14:solidFill>
              <w14:srgbClr w14:val="000000"/>
            </w14:solidFill>
            <w14:prstDash w14:val="solid"/>
            <w14:bevel/>
          </w14:textOutline>
        </w:rPr>
        <w:t>式</w:t>
      </w:r>
      <w:r>
        <w:rPr>
          <w:rFonts w:ascii="宋体" w:hAnsi="宋体" w:eastAsia="宋体" w:cs="宋体"/>
          <w:spacing w:val="3"/>
          <w:sz w:val="31"/>
          <w:szCs w:val="31"/>
        </w:rPr>
        <w:t xml:space="preserve"> </w:t>
      </w:r>
      <w:r>
        <w:rPr>
          <w:rFonts w:hint="eastAsia" w:ascii="宋体" w:hAnsi="宋体" w:eastAsia="宋体" w:cs="宋体"/>
          <w:spacing w:val="3"/>
          <w:sz w:val="31"/>
          <w:szCs w:val="31"/>
          <w:lang w:val="en-US" w:eastAsia="zh-CN"/>
          <w14:textOutline w14:w="5793" w14:cap="sq" w14:cmpd="sng">
            <w14:solidFill>
              <w14:srgbClr w14:val="000000"/>
            </w14:solidFill>
            <w14:prstDash w14:val="solid"/>
            <w14:bevel/>
          </w14:textOutline>
        </w:rPr>
        <w:t>7</w:t>
      </w:r>
      <w:r>
        <w:rPr>
          <w:rFonts w:ascii="宋体" w:hAnsi="宋体" w:eastAsia="宋体" w:cs="宋体"/>
          <w:spacing w:val="3"/>
          <w:sz w:val="31"/>
          <w:szCs w:val="31"/>
          <w14:textOutline w14:w="5793" w14:cap="sq" w14:cmpd="sng">
            <w14:solidFill>
              <w14:srgbClr w14:val="000000"/>
            </w14:solidFill>
            <w14:prstDash w14:val="solid"/>
            <w14:bevel/>
          </w14:textOutline>
        </w:rPr>
        <w:t>：法定代表人证明书</w:t>
      </w:r>
    </w:p>
    <w:p>
      <w:pPr>
        <w:spacing w:line="276" w:lineRule="auto"/>
        <w:rPr>
          <w:rFonts w:ascii="Arial"/>
          <w:sz w:val="21"/>
        </w:rPr>
      </w:pPr>
    </w:p>
    <w:p>
      <w:pPr>
        <w:spacing w:line="276" w:lineRule="auto"/>
        <w:rPr>
          <w:rFonts w:ascii="Arial"/>
          <w:sz w:val="21"/>
        </w:rPr>
      </w:pPr>
    </w:p>
    <w:p>
      <w:pPr>
        <w:spacing w:before="114" w:line="224" w:lineRule="auto"/>
        <w:ind w:left="3442"/>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法</w:t>
      </w:r>
      <w:r>
        <w:rPr>
          <w:rFonts w:ascii="宋体" w:hAnsi="宋体" w:eastAsia="宋体" w:cs="宋体"/>
          <w:spacing w:val="9"/>
          <w:sz w:val="35"/>
          <w:szCs w:val="35"/>
          <w14:textOutline w14:w="6537" w14:cap="sq" w14:cmpd="sng">
            <w14:solidFill>
              <w14:srgbClr w14:val="000000"/>
            </w14:solidFill>
            <w14:prstDash w14:val="solid"/>
            <w14:bevel/>
          </w14:textOutline>
        </w:rPr>
        <w:t>定代表人证明书</w:t>
      </w:r>
    </w:p>
    <w:p>
      <w:pPr>
        <w:spacing w:line="440" w:lineRule="auto"/>
        <w:rPr>
          <w:rFonts w:ascii="Arial"/>
          <w:sz w:val="21"/>
        </w:rPr>
      </w:pPr>
    </w:p>
    <w:p>
      <w:pPr>
        <w:spacing w:line="400" w:lineRule="exact"/>
        <w:ind w:firstLine="1150" w:firstLineChars="5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ascii="宋体" w:hAnsi="宋体" w:eastAsia="宋体" w:cs="宋体"/>
          <w:sz w:val="23"/>
          <w:szCs w:val="23"/>
          <w:u w:val="single" w:color="auto"/>
        </w:rPr>
        <w:tab/>
      </w: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  同志，现任我单位          职务，为法定代表人，特此证明。</w:t>
      </w:r>
    </w:p>
    <w:p>
      <w:pPr>
        <w:spacing w:line="400" w:lineRule="exact"/>
        <w:ind w:firstLine="240" w:firstLineChars="1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签发日期：                  单位：            </w:t>
      </w:r>
    </w:p>
    <w:p>
      <w:pPr>
        <w:spacing w:line="400" w:lineRule="exact"/>
        <w:ind w:firstLine="240" w:firstLineChars="1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附：性别：            </w:t>
      </w:r>
      <w:r>
        <w:rPr>
          <w:rFonts w:hint="eastAsia" w:ascii="微软雅黑" w:hAnsi="微软雅黑" w:eastAsia="微软雅黑" w:cs="微软雅黑"/>
          <w:color w:val="000000" w:themeColor="text1"/>
          <w:sz w:val="24"/>
          <w:szCs w:val="20"/>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0"/>
          <w:highlight w:val="none"/>
          <w14:textFill>
            <w14:solidFill>
              <w14:schemeClr w14:val="tx1"/>
            </w14:solidFill>
          </w14:textFill>
        </w:rPr>
        <w:t>年龄：           身份证号码：</w:t>
      </w:r>
    </w:p>
    <w:p>
      <w:pPr>
        <w:spacing w:line="400" w:lineRule="exact"/>
        <w:ind w:firstLine="240" w:firstLineChars="1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联系电话：</w:t>
      </w:r>
    </w:p>
    <w:p>
      <w:pPr>
        <w:spacing w:line="400" w:lineRule="exact"/>
        <w:ind w:firstLine="240" w:firstLineChars="1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lang w:eastAsia="zh-CN"/>
          <w14:textFill>
            <w14:solidFill>
              <w14:schemeClr w14:val="tx1"/>
            </w14:solidFill>
          </w14:textFill>
        </w:rPr>
        <w:t>营业执照</w:t>
      </w:r>
      <w:r>
        <w:rPr>
          <w:rFonts w:hint="eastAsia" w:ascii="微软雅黑" w:hAnsi="微软雅黑" w:eastAsia="微软雅黑" w:cs="微软雅黑"/>
          <w:color w:val="000000" w:themeColor="text1"/>
          <w:sz w:val="24"/>
          <w:szCs w:val="20"/>
          <w:highlight w:val="none"/>
          <w14:textFill>
            <w14:solidFill>
              <w14:schemeClr w14:val="tx1"/>
            </w14:solidFill>
          </w14:textFill>
        </w:rPr>
        <w:t>号码：              经济性质：</w:t>
      </w:r>
    </w:p>
    <w:p>
      <w:pPr>
        <w:spacing w:line="400" w:lineRule="exact"/>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说明：</w:t>
      </w:r>
    </w:p>
    <w:p>
      <w:pPr>
        <w:spacing w:line="400" w:lineRule="exact"/>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1、内容必须填写真实、清楚、涂改无效，不得转让。</w:t>
      </w:r>
    </w:p>
    <w:p>
      <w:pPr>
        <w:spacing w:line="400" w:lineRule="exact"/>
        <w:rPr>
          <w:rFonts w:hint="eastAsia" w:ascii="微软雅黑" w:hAnsi="微软雅黑" w:eastAsia="微软雅黑" w:cs="微软雅黑"/>
          <w:color w:val="000000" w:themeColor="text1"/>
          <w:sz w:val="24"/>
          <w:szCs w:val="20"/>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0"/>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0"/>
          <w:highlight w:val="none"/>
          <w14:textFill>
            <w14:solidFill>
              <w14:schemeClr w14:val="tx1"/>
            </w14:solidFill>
          </w14:textFill>
        </w:rPr>
        <w:t>、将此证明书作为投标文件附件(为避免废标，请</w:t>
      </w:r>
      <w:r>
        <w:rPr>
          <w:rFonts w:hint="eastAsia" w:ascii="微软雅黑" w:hAnsi="微软雅黑" w:eastAsia="微软雅黑" w:cs="微软雅黑"/>
          <w:color w:val="000000" w:themeColor="text1"/>
          <w:sz w:val="24"/>
          <w:szCs w:val="20"/>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szCs w:val="20"/>
          <w:highlight w:val="none"/>
          <w14:textFill>
            <w14:solidFill>
              <w14:schemeClr w14:val="tx1"/>
            </w14:solidFill>
          </w14:textFill>
        </w:rPr>
        <w:t>务必提供本附件)</w:t>
      </w:r>
      <w:r>
        <w:rPr>
          <w:rFonts w:hint="eastAsia" w:ascii="微软雅黑" w:hAnsi="微软雅黑" w:eastAsia="微软雅黑" w:cs="微软雅黑"/>
          <w:color w:val="000000" w:themeColor="text1"/>
          <w:sz w:val="24"/>
          <w:szCs w:val="20"/>
          <w:highlight w:val="none"/>
          <w:lang w:eastAsia="zh-CN"/>
          <w14:textFill>
            <w14:solidFill>
              <w14:schemeClr w14:val="tx1"/>
            </w14:solidFill>
          </w14:textFill>
        </w:rPr>
        <w:t>。</w:t>
      </w:r>
    </w:p>
    <w:p>
      <w:pPr>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3"/>
                            </w:pPr>
                          </w:p>
                          <w:p>
                            <w:pPr>
                              <w:pStyle w:val="3"/>
                            </w:pPr>
                          </w:p>
                          <w:p>
                            <w:pPr>
                              <w:pStyle w:val="3"/>
                            </w:pPr>
                          </w:p>
                          <w:p>
                            <w:pPr>
                              <w:pStyle w:val="3"/>
                            </w:pPr>
                          </w:p>
                        </w:txbxContent>
                      </wps:txbx>
                      <wps:bodyPr upright="1"/>
                    </wps:wsp>
                  </a:graphicData>
                </a:graphic>
              </wp:anchor>
            </w:drawing>
          </mc:Choice>
          <mc:Fallback>
            <w:pict>
              <v:roundrect id="圆角矩形 18" o:spid="_x0000_s1026" o:spt="2" style="position:absolute;left:0pt;margin-left:214.9pt;margin-top:2.25pt;height:109.1pt;width:178.45pt;z-index:25166438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3"/>
                      </w:pPr>
                    </w:p>
                    <w:p>
                      <w:pPr>
                        <w:pStyle w:val="3"/>
                      </w:pPr>
                    </w:p>
                    <w:p>
                      <w:pPr>
                        <w:pStyle w:val="3"/>
                      </w:pPr>
                    </w:p>
                    <w:p>
                      <w:pPr>
                        <w:pStyle w:val="3"/>
                      </w:pPr>
                    </w:p>
                  </w:txbxContent>
                </v:textbox>
              </v:roundrect>
            </w:pict>
          </mc:Fallback>
        </mc:AlternateContent>
      </w:r>
      <w:r>
        <w:rPr>
          <w:rFonts w:hint="eastAsia" w:ascii="微软雅黑" w:hAnsi="微软雅黑" w:eastAsia="微软雅黑" w:cs="微软雅黑"/>
          <w:color w:val="000000" w:themeColor="text1"/>
          <w:sz w:val="24"/>
          <w:szCs w:val="20"/>
          <w:highlight w:val="none"/>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64384;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v:textbox>
              </v:shape>
            </w:pict>
          </mc:Fallback>
        </mc:AlternateContent>
      </w:r>
    </w:p>
    <w:p>
      <w:pPr>
        <w:rPr>
          <w:rFonts w:hint="eastAsia" w:ascii="微软雅黑" w:hAnsi="微软雅黑" w:eastAsia="微软雅黑" w:cs="微软雅黑"/>
          <w:color w:val="000000" w:themeColor="text1"/>
          <w:sz w:val="24"/>
          <w:szCs w:val="20"/>
          <w:highlight w:val="none"/>
          <w14:textFill>
            <w14:solidFill>
              <w14:schemeClr w14:val="tx1"/>
            </w14:solidFill>
          </w14:textFill>
        </w:rPr>
      </w:pPr>
    </w:p>
    <w:p>
      <w:pPr>
        <w:rPr>
          <w:rFonts w:hint="eastAsia" w:ascii="微软雅黑" w:hAnsi="微软雅黑" w:eastAsia="微软雅黑" w:cs="微软雅黑"/>
          <w:color w:val="000000" w:themeColor="text1"/>
          <w:sz w:val="24"/>
          <w:szCs w:val="20"/>
          <w:highlight w:val="none"/>
          <w14:textFill>
            <w14:solidFill>
              <w14:schemeClr w14:val="tx1"/>
            </w14:solidFill>
          </w14:textFill>
        </w:rPr>
      </w:pPr>
    </w:p>
    <w:p>
      <w:pPr>
        <w:autoSpaceDE w:val="0"/>
        <w:autoSpaceDN w:val="0"/>
        <w:adjustRightInd w:val="0"/>
        <w:ind w:right="246"/>
        <w:rPr>
          <w:rFonts w:hint="eastAsia" w:ascii="微软雅黑" w:hAnsi="微软雅黑" w:eastAsia="微软雅黑" w:cs="微软雅黑"/>
          <w:color w:val="000000" w:themeColor="text1"/>
          <w:sz w:val="24"/>
          <w:szCs w:val="20"/>
          <w:highlight w:val="none"/>
          <w14:textFill>
            <w14:solidFill>
              <w14:schemeClr w14:val="tx1"/>
            </w14:solidFill>
          </w14:textFill>
        </w:rPr>
      </w:pPr>
    </w:p>
    <w:p>
      <w:pPr>
        <w:autoSpaceDE w:val="0"/>
        <w:autoSpaceDN w:val="0"/>
        <w:adjustRightInd w:val="0"/>
        <w:ind w:right="246" w:firstLine="784" w:firstLineChars="327"/>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（盖章）：                              </w:t>
      </w:r>
    </w:p>
    <w:p>
      <w:pPr>
        <w:adjustRightInd w:val="0"/>
        <w:snapToGrid w:val="0"/>
        <w:ind w:firstLine="784" w:firstLineChars="327"/>
        <w:rPr>
          <w:rFonts w:hint="eastAsia" w:ascii="微软雅黑" w:hAnsi="微软雅黑" w:eastAsia="微软雅黑" w:cs="微软雅黑"/>
          <w:color w:val="000000" w:themeColor="text1"/>
          <w:sz w:val="24"/>
          <w:szCs w:val="20"/>
          <w:highlight w:val="none"/>
          <w14:textFill>
            <w14:solidFill>
              <w14:schemeClr w14:val="tx1"/>
            </w14:solidFill>
          </w14:textFill>
        </w:rPr>
      </w:pPr>
    </w:p>
    <w:p>
      <w:pPr>
        <w:outlineLvl w:val="9"/>
        <w:rPr>
          <w:rFonts w:hint="eastAsia" w:ascii="微软雅黑" w:hAnsi="微软雅黑" w:eastAsia="微软雅黑" w:cs="微软雅黑"/>
          <w:b/>
          <w:bCs/>
          <w:color w:val="000000" w:themeColor="text1"/>
          <w:highlight w:val="none"/>
          <w:u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0"/>
          <w:highlight w:val="none"/>
          <w:u w:val="none"/>
          <w:lang w:eastAsia="zh-CN"/>
          <w14:textFill>
            <w14:solidFill>
              <w14:schemeClr w14:val="tx1"/>
            </w14:solidFill>
          </w14:textFill>
        </w:rPr>
        <w:t>注：须提供身份证正反面。</w:t>
      </w:r>
    </w:p>
    <w:p>
      <w:pPr>
        <w:pStyle w:val="7"/>
        <w:tabs>
          <w:tab w:val="left" w:pos="5580"/>
        </w:tabs>
        <w:spacing w:line="400" w:lineRule="exac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highlight w:val="none"/>
          <w14:textFill>
            <w14:solidFill>
              <w14:schemeClr w14:val="tx1"/>
            </w14:solidFill>
          </w14:textFill>
        </w:rPr>
        <w:t>名称（公章）：</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p>
    <w:p>
      <w:pPr>
        <w:adjustRightInd w:val="0"/>
        <w:snapToGrid w:val="0"/>
        <w:spacing w:line="400" w:lineRule="exact"/>
        <w:ind w:firstLine="480" w:firstLineChars="200"/>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法定代表人</w:t>
      </w:r>
      <w:r>
        <w:rPr>
          <w:rFonts w:hint="eastAsia" w:ascii="微软雅黑" w:hAnsi="微软雅黑" w:eastAsia="微软雅黑" w:cs="微软雅黑"/>
          <w:color w:val="000000" w:themeColor="text1"/>
          <w:sz w:val="24"/>
          <w:highlight w:val="none"/>
          <w14:textFill>
            <w14:solidFill>
              <w14:schemeClr w14:val="tx1"/>
            </w14:solidFill>
          </w14:textFill>
        </w:rPr>
        <w:t>（</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签字或盖章</w:t>
      </w:r>
      <w:r>
        <w:rPr>
          <w:rFonts w:hint="eastAsia" w:ascii="微软雅黑" w:hAnsi="微软雅黑" w:eastAsia="微软雅黑" w:cs="微软雅黑"/>
          <w:color w:val="000000" w:themeColor="text1"/>
          <w:sz w:val="24"/>
          <w:highlight w:val="none"/>
          <w14:textFill>
            <w14:solidFill>
              <w14:schemeClr w14:val="tx1"/>
            </w14:solidFill>
          </w14:textFill>
        </w:rPr>
        <w:t>）</w:t>
      </w:r>
      <w:r>
        <w:rPr>
          <w:rFonts w:hint="eastAsia" w:ascii="微软雅黑" w:hAnsi="微软雅黑" w:eastAsia="微软雅黑" w:cs="微软雅黑"/>
          <w:color w:val="000000" w:themeColor="text1"/>
          <w:sz w:val="24"/>
          <w:szCs w:val="20"/>
          <w:highlight w:val="none"/>
          <w14:textFill>
            <w14:solidFill>
              <w14:schemeClr w14:val="tx1"/>
            </w14:solidFill>
          </w14:textFill>
        </w:rPr>
        <w:t>：</w:t>
      </w:r>
      <w:r>
        <w:rPr>
          <w:rFonts w:hint="eastAsia" w:ascii="微软雅黑" w:hAnsi="微软雅黑" w:eastAsia="微软雅黑" w:cs="微软雅黑"/>
          <w:color w:val="000000" w:themeColor="text1"/>
          <w:sz w:val="24"/>
          <w:szCs w:val="20"/>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                    </w:t>
      </w:r>
    </w:p>
    <w:p>
      <w:pPr>
        <w:adjustRightInd w:val="0"/>
        <w:snapToGrid w:val="0"/>
        <w:spacing w:line="400" w:lineRule="exact"/>
        <w:ind w:firstLine="784" w:firstLineChars="327"/>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日期：</w:t>
      </w:r>
      <w:r>
        <w:rPr>
          <w:rFonts w:hint="eastAsia" w:ascii="微软雅黑" w:hAnsi="微软雅黑" w:eastAsia="微软雅黑" w:cs="微软雅黑"/>
          <w:color w:val="000000" w:themeColor="text1"/>
          <w:sz w:val="24"/>
          <w:szCs w:val="20"/>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     </w:t>
      </w:r>
    </w:p>
    <w:p>
      <w:pPr>
        <w:adjustRightInd w:val="0"/>
        <w:snapToGrid w:val="0"/>
        <w:spacing w:line="400" w:lineRule="exact"/>
        <w:ind w:firstLine="784" w:firstLineChars="327"/>
        <w:rPr>
          <w:rFonts w:hint="eastAsia" w:ascii="微软雅黑" w:hAnsi="微软雅黑" w:eastAsia="微软雅黑" w:cs="微软雅黑"/>
          <w:color w:val="000000" w:themeColor="text1"/>
          <w:sz w:val="24"/>
          <w:szCs w:val="20"/>
          <w:highlight w:val="none"/>
          <w14:textFill>
            <w14:solidFill>
              <w14:schemeClr w14:val="tx1"/>
            </w14:solidFill>
          </w14:textFill>
        </w:rPr>
      </w:pPr>
      <w:r>
        <w:rPr>
          <w:rFonts w:hint="eastAsia" w:ascii="微软雅黑" w:hAnsi="微软雅黑" w:eastAsia="微软雅黑" w:cs="微软雅黑"/>
          <w:color w:val="000000" w:themeColor="text1"/>
          <w:sz w:val="24"/>
          <w:szCs w:val="20"/>
          <w:highlight w:val="none"/>
          <w14:textFill>
            <w14:solidFill>
              <w14:schemeClr w14:val="tx1"/>
            </w14:solidFill>
          </w14:textFill>
        </w:rPr>
        <w:t xml:space="preserve">                                  </w:t>
      </w:r>
    </w:p>
    <w:p>
      <w:pPr>
        <w:pStyle w:val="7"/>
        <w:tabs>
          <w:tab w:val="left" w:pos="5580"/>
        </w:tabs>
        <w:spacing w:line="4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说明：1.提供有效的</w:t>
      </w:r>
      <w:r>
        <w:rPr>
          <w:rFonts w:hint="eastAsia" w:ascii="微软雅黑" w:hAnsi="微软雅黑" w:eastAsia="微软雅黑" w:cs="微软雅黑"/>
          <w:color w:val="000000" w:themeColor="text1"/>
          <w:sz w:val="24"/>
          <w:highlight w:val="none"/>
          <w:lang w:eastAsia="zh-CN"/>
          <w14:textFill>
            <w14:solidFill>
              <w14:schemeClr w14:val="tx1"/>
            </w14:solidFill>
          </w14:textFill>
        </w:rPr>
        <w:t>营业执照</w:t>
      </w:r>
      <w:r>
        <w:rPr>
          <w:rFonts w:hint="eastAsia" w:ascii="微软雅黑" w:hAnsi="微软雅黑" w:eastAsia="微软雅黑" w:cs="微软雅黑"/>
          <w:color w:val="000000" w:themeColor="text1"/>
          <w:sz w:val="24"/>
          <w:highlight w:val="none"/>
          <w14:textFill>
            <w14:solidFill>
              <w14:schemeClr w14:val="tx1"/>
            </w14:solidFill>
          </w14:textFill>
        </w:rPr>
        <w:t>等证明文件复印件，复印件上应加盖本单位</w:t>
      </w:r>
      <w:r>
        <w:rPr>
          <w:rFonts w:hint="eastAsia" w:ascii="微软雅黑" w:hAnsi="微软雅黑" w:eastAsia="微软雅黑" w:cs="微软雅黑"/>
          <w:color w:val="000000" w:themeColor="text1"/>
          <w:sz w:val="24"/>
          <w:highlight w:val="none"/>
          <w:lang w:eastAsia="zh-CN"/>
          <w14:textFill>
            <w14:solidFill>
              <w14:schemeClr w14:val="tx1"/>
            </w14:solidFill>
          </w14:textFill>
        </w:rPr>
        <w:t>鲜</w:t>
      </w:r>
      <w:r>
        <w:rPr>
          <w:rFonts w:hint="eastAsia" w:ascii="微软雅黑" w:hAnsi="微软雅黑" w:eastAsia="微软雅黑" w:cs="微软雅黑"/>
          <w:color w:val="000000" w:themeColor="text1"/>
          <w:sz w:val="24"/>
          <w:highlight w:val="none"/>
          <w14:textFill>
            <w14:solidFill>
              <w14:schemeClr w14:val="tx1"/>
            </w14:solidFill>
          </w14:textFill>
        </w:rPr>
        <w:t>章。</w:t>
      </w:r>
    </w:p>
    <w:p>
      <w:pPr>
        <w:pStyle w:val="7"/>
        <w:tabs>
          <w:tab w:val="left" w:pos="5580"/>
        </w:tabs>
        <w:spacing w:line="400" w:lineRule="exac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2. </w:t>
      </w:r>
      <w:r>
        <w:rPr>
          <w:rFonts w:hint="eastAsia" w:ascii="微软雅黑" w:hAnsi="微软雅黑" w:eastAsia="微软雅黑" w:cs="微软雅黑"/>
          <w:color w:val="000000" w:themeColor="text1"/>
          <w:sz w:val="24"/>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highlight w:val="none"/>
          <w14:textFill>
            <w14:solidFill>
              <w14:schemeClr w14:val="tx1"/>
            </w14:solidFill>
          </w14:textFill>
        </w:rPr>
        <w:t>为自然人的，应提供身份证明的复印件。</w:t>
      </w:r>
    </w:p>
    <w:p>
      <w:pPr>
        <w:pStyle w:val="7"/>
        <w:tabs>
          <w:tab w:val="left" w:pos="5580"/>
        </w:tabs>
        <w:spacing w:line="400" w:lineRule="exac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3.联合体投标应提供联合体各方满足以上要求的证明文件。</w:t>
      </w:r>
    </w:p>
    <w:p>
      <w:pPr>
        <w:spacing w:before="75" w:line="227" w:lineRule="auto"/>
        <w:ind w:left="28"/>
        <w:rPr>
          <w:rFonts w:ascii="宋体" w:hAnsi="宋体" w:eastAsia="宋体" w:cs="宋体"/>
          <w:sz w:val="23"/>
          <w:szCs w:val="23"/>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92" w:lineRule="auto"/>
        <w:rPr>
          <w:rFonts w:ascii="Arial"/>
          <w:sz w:val="21"/>
        </w:rPr>
      </w:pPr>
    </w:p>
    <w:p>
      <w:pPr>
        <w:spacing w:before="101" w:line="225" w:lineRule="auto"/>
        <w:ind w:left="12"/>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格</w:t>
      </w:r>
      <w:r>
        <w:rPr>
          <w:rFonts w:ascii="宋体" w:hAnsi="宋体" w:eastAsia="宋体" w:cs="宋体"/>
          <w:spacing w:val="9"/>
          <w:sz w:val="31"/>
          <w:szCs w:val="31"/>
          <w14:textOutline w14:w="5793" w14:cap="sq" w14:cmpd="sng">
            <w14:solidFill>
              <w14:srgbClr w14:val="000000"/>
            </w14:solidFill>
            <w14:prstDash w14:val="solid"/>
            <w14:bevel/>
          </w14:textOutline>
        </w:rPr>
        <w:t>式</w:t>
      </w: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8</w:t>
      </w:r>
      <w:r>
        <w:rPr>
          <w:rFonts w:ascii="宋体" w:hAnsi="宋体" w:eastAsia="宋体" w:cs="宋体"/>
          <w:spacing w:val="9"/>
          <w:sz w:val="31"/>
          <w:szCs w:val="31"/>
          <w14:textOutline w14:w="5793" w14:cap="sq" w14:cmpd="sng">
            <w14:solidFill>
              <w14:srgbClr w14:val="000000"/>
            </w14:solidFill>
            <w14:prstDash w14:val="solid"/>
            <w14:bevel/>
          </w14:textOutline>
        </w:rPr>
        <w:t>：法定代表人授权书</w:t>
      </w:r>
    </w:p>
    <w:p>
      <w:pPr>
        <w:spacing w:line="280" w:lineRule="auto"/>
        <w:rPr>
          <w:rFonts w:ascii="Arial"/>
          <w:sz w:val="21"/>
        </w:rPr>
      </w:pPr>
    </w:p>
    <w:p>
      <w:pPr>
        <w:spacing w:before="114" w:line="224" w:lineRule="auto"/>
        <w:ind w:left="3442"/>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法</w:t>
      </w:r>
      <w:r>
        <w:rPr>
          <w:rFonts w:ascii="宋体" w:hAnsi="宋体" w:eastAsia="宋体" w:cs="宋体"/>
          <w:spacing w:val="9"/>
          <w:sz w:val="35"/>
          <w:szCs w:val="35"/>
          <w14:textOutline w14:w="6537" w14:cap="sq" w14:cmpd="sng">
            <w14:solidFill>
              <w14:srgbClr w14:val="000000"/>
            </w14:solidFill>
            <w14:prstDash w14:val="solid"/>
            <w14:bevel/>
          </w14:textOutline>
        </w:rPr>
        <w:t>定代表人授权书</w:t>
      </w:r>
    </w:p>
    <w:p>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本授权书声明：注册于（国家或地区的名称）的（</w:t>
      </w:r>
      <w:r>
        <w:rPr>
          <w:rFonts w:hint="eastAsia" w:ascii="微软雅黑" w:hAnsi="微软雅黑" w:eastAsia="微软雅黑" w:cs="微软雅黑"/>
          <w:color w:val="000000" w:themeColor="text1"/>
          <w:sz w:val="24"/>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highlight w:val="none"/>
          <w14:textFill>
            <w14:solidFill>
              <w14:schemeClr w14:val="tx1"/>
            </w14:solidFill>
          </w14:textFill>
        </w:rPr>
        <w:t>）的在下面</w:t>
      </w:r>
      <w:r>
        <w:rPr>
          <w:rFonts w:hint="eastAsia" w:ascii="微软雅黑" w:hAnsi="微软雅黑" w:eastAsia="微软雅黑" w:cs="微软雅黑"/>
          <w:color w:val="000000" w:themeColor="text1"/>
          <w:sz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highlight w:val="none"/>
          <w14:textFill>
            <w14:solidFill>
              <w14:schemeClr w14:val="tx1"/>
            </w14:solidFill>
          </w14:textFill>
        </w:rPr>
        <w:t>的（法人代表姓名、职务）代表我单位授权（单位名称）的在下面</w:t>
      </w:r>
      <w:r>
        <w:rPr>
          <w:rFonts w:hint="eastAsia" w:ascii="微软雅黑" w:hAnsi="微软雅黑" w:eastAsia="微软雅黑" w:cs="微软雅黑"/>
          <w:color w:val="000000" w:themeColor="text1"/>
          <w:sz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highlight w:val="none"/>
          <w14:textFill>
            <w14:solidFill>
              <w14:schemeClr w14:val="tx1"/>
            </w14:solidFill>
          </w14:textFill>
        </w:rPr>
        <w:t>的（被授权人的姓名、职务）为我单位的合法代理人，就（项目名称）的投标，以我单位名义处理一切与之有关的事务。</w:t>
      </w:r>
    </w:p>
    <w:p>
      <w:pPr>
        <w:pStyle w:val="7"/>
        <w:tabs>
          <w:tab w:val="left" w:pos="5580"/>
        </w:tabs>
        <w:spacing w:line="400" w:lineRule="exac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本授权书于           年     月     日</w:t>
      </w:r>
      <w:r>
        <w:rPr>
          <w:rFonts w:hint="eastAsia" w:ascii="微软雅黑" w:hAnsi="微软雅黑" w:eastAsia="微软雅黑" w:cs="微软雅黑"/>
          <w:color w:val="000000" w:themeColor="text1"/>
          <w:sz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highlight w:val="none"/>
          <w14:textFill>
            <w14:solidFill>
              <w14:schemeClr w14:val="tx1"/>
            </w14:solidFill>
          </w14:textFill>
        </w:rPr>
        <w:t>生效,特此声明。</w:t>
      </w: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66432;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643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66432;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66432;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highlight w:val="none"/>
          <w14:textFill>
            <w14:solidFill>
              <w14:schemeClr w14:val="tx1"/>
            </w14:solidFill>
          </w14:textFill>
        </w:rPr>
        <w:t xml:space="preserve">（公章）;                           </w:t>
      </w: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p>
    <w:p>
      <w:pPr>
        <w:pStyle w:val="7"/>
        <w:tabs>
          <w:tab w:val="left" w:pos="5580"/>
        </w:tabs>
        <w:spacing w:line="240" w:lineRule="atLeas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p>
    <w:p>
      <w:pPr>
        <w:ind w:firstLine="480" w:firstLineChars="200"/>
        <w:outlineLvl w:val="9"/>
        <w:rPr>
          <w:rFonts w:hint="eastAsia" w:ascii="微软雅黑" w:hAnsi="微软雅黑" w:eastAsia="微软雅黑" w:cs="微软雅黑"/>
          <w:b/>
          <w:bCs/>
          <w:color w:val="000000" w:themeColor="text1"/>
          <w:highlight w:val="none"/>
          <w:u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0"/>
          <w:highlight w:val="none"/>
          <w:u w:val="none"/>
          <w:lang w:eastAsia="zh-CN"/>
          <w14:textFill>
            <w14:solidFill>
              <w14:schemeClr w14:val="tx1"/>
            </w14:solidFill>
          </w14:textFill>
        </w:rPr>
        <w:t>注：须提供身份证正反面，</w:t>
      </w:r>
      <w:r>
        <w:rPr>
          <w:rFonts w:hint="eastAsia" w:ascii="微软雅黑" w:hAnsi="微软雅黑" w:eastAsia="微软雅黑" w:cs="微软雅黑"/>
          <w:b/>
          <w:bCs/>
          <w:color w:val="000000" w:themeColor="text1"/>
          <w:sz w:val="24"/>
          <w:szCs w:val="20"/>
          <w:highlight w:val="none"/>
          <w:u w:val="none"/>
          <w:lang w:val="en-US" w:eastAsia="zh-CN"/>
          <w14:textFill>
            <w14:solidFill>
              <w14:schemeClr w14:val="tx1"/>
            </w14:solidFill>
          </w14:textFill>
        </w:rPr>
        <w:t>提供社保部门出具最少近六个月的缴纳社保证明（社保缴费凭证或个人明细表，如退休人员须提供退休证）</w:t>
      </w:r>
      <w:r>
        <w:rPr>
          <w:rFonts w:hint="eastAsia" w:ascii="微软雅黑" w:hAnsi="微软雅黑" w:eastAsia="微软雅黑" w:cs="微软雅黑"/>
          <w:b/>
          <w:bCs/>
          <w:color w:val="000000" w:themeColor="text1"/>
          <w:sz w:val="24"/>
          <w:szCs w:val="20"/>
          <w:highlight w:val="none"/>
          <w:u w:val="none"/>
          <w:lang w:eastAsia="zh-CN"/>
          <w14:textFill>
            <w14:solidFill>
              <w14:schemeClr w14:val="tx1"/>
            </w14:solidFill>
          </w14:textFill>
        </w:rPr>
        <w:t>。</w:t>
      </w:r>
    </w:p>
    <w:p>
      <w:pPr>
        <w:pStyle w:val="7"/>
        <w:tabs>
          <w:tab w:val="left" w:pos="5580"/>
        </w:tabs>
        <w:spacing w:line="400" w:lineRule="exact"/>
        <w:ind w:left="1080" w:leftChars="257" w:hanging="54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lang w:eastAsia="zh-CN"/>
          <w14:textFill>
            <w14:solidFill>
              <w14:schemeClr w14:val="tx1"/>
            </w14:solidFill>
          </w14:textFill>
        </w:rPr>
        <w:t>投标人</w:t>
      </w:r>
      <w:r>
        <w:rPr>
          <w:rFonts w:hint="eastAsia" w:ascii="微软雅黑" w:hAnsi="微软雅黑" w:eastAsia="微软雅黑" w:cs="微软雅黑"/>
          <w:color w:val="000000" w:themeColor="text1"/>
          <w:sz w:val="24"/>
          <w:highlight w:val="none"/>
          <w14:textFill>
            <w14:solidFill>
              <w14:schemeClr w14:val="tx1"/>
            </w14:solidFill>
          </w14:textFill>
        </w:rPr>
        <w:t>名称（公章）：</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u w:val="singl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法定代表人</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highlight w:val="none"/>
          <w14:textFill>
            <w14:solidFill>
              <w14:schemeClr w14:val="tx1"/>
            </w14:solidFill>
          </w14:textFill>
        </w:rPr>
        <w:t>：</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身份证号码：</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委托代理人</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highlight w:val="none"/>
          <w14:textFill>
            <w14:solidFill>
              <w14:schemeClr w14:val="tx1"/>
            </w14:solidFill>
          </w14:textFill>
        </w:rPr>
        <w:t xml:space="preserve">：                                </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身份证号码：                                 </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详细通讯地址：                               </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邮 政 编 码 ：                               </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传　　　　真：                              </w:t>
      </w:r>
    </w:p>
    <w:p>
      <w:pPr>
        <w:pStyle w:val="7"/>
        <w:tabs>
          <w:tab w:val="left" w:pos="5580"/>
        </w:tabs>
        <w:spacing w:line="400" w:lineRule="exact"/>
        <w:ind w:left="1079" w:leftChars="257" w:hanging="539"/>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电　　　　话：     </w:t>
      </w:r>
    </w:p>
    <w:p>
      <w:pPr>
        <w:spacing w:line="247" w:lineRule="auto"/>
        <w:rPr>
          <w:rFonts w:ascii="Arial"/>
          <w:sz w:val="21"/>
        </w:rPr>
      </w:pPr>
    </w:p>
    <w:p>
      <w:pPr>
        <w:spacing w:line="248" w:lineRule="auto"/>
        <w:rPr>
          <w:rFonts w:ascii="Arial"/>
          <w:sz w:val="21"/>
        </w:rPr>
      </w:pPr>
    </w:p>
    <w:p>
      <w:pPr>
        <w:pStyle w:val="16"/>
        <w:numPr>
          <w:ilvl w:val="0"/>
          <w:numId w:val="0"/>
        </w:numPr>
        <w:ind w:left="284" w:leftChars="0"/>
      </w:pPr>
    </w:p>
    <w:p/>
    <w:p/>
    <w:p>
      <w:pPr>
        <w:pStyle w:val="2"/>
        <w:spacing w:before="0" w:line="400" w:lineRule="exac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hint="eastAsia" w:ascii="宋体" w:hAnsi="宋体" w:eastAsia="宋体" w:cs="宋体"/>
          <w:spacing w:val="2"/>
          <w:sz w:val="31"/>
          <w:szCs w:val="31"/>
          <w:lang w:val="en-US" w:eastAsia="zh-CN"/>
          <w14:textOutline w14:w="5793" w14:cap="sq" w14:cmpd="sng">
            <w14:solidFill>
              <w14:srgbClr w14:val="000000"/>
            </w14:solidFill>
            <w14:prstDash w14:val="solid"/>
            <w14:bevel/>
          </w14:textOutline>
        </w:rPr>
        <w:t>9</w:t>
      </w:r>
      <w:r>
        <w:rPr>
          <w:rFonts w:ascii="宋体" w:hAnsi="宋体" w:eastAsia="宋体" w:cs="宋体"/>
          <w:spacing w:val="2"/>
          <w:sz w:val="31"/>
          <w:szCs w:val="31"/>
          <w14:textOutline w14:w="5793" w14:cap="sq" w14:cmpd="sng">
            <w14:solidFill>
              <w14:srgbClr w14:val="000000"/>
            </w14:solidFill>
            <w14:prstDash w14:val="solid"/>
            <w14:bevel/>
          </w14:textOutline>
        </w:rPr>
        <w:t>：</w:t>
      </w:r>
      <w:bookmarkStart w:id="6" w:name="_Toc30192"/>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bookmarkEnd w:id="6"/>
      <w:bookmarkStart w:id="7" w:name="_Toc10977"/>
      <w:bookmarkStart w:id="8" w:name="_Toc2709"/>
      <w:bookmarkStart w:id="9" w:name="_Toc11343"/>
      <w:bookmarkStart w:id="10" w:name="_Toc515647824"/>
      <w:bookmarkStart w:id="11" w:name="_Toc9687"/>
      <w:bookmarkStart w:id="12" w:name="_Toc21610"/>
      <w:bookmarkStart w:id="13" w:name="_Toc11803"/>
      <w:r>
        <w:rPr>
          <w:rFonts w:hint="eastAsia" w:ascii="微软雅黑" w:hAnsi="微软雅黑" w:eastAsia="微软雅黑" w:cs="微软雅黑"/>
          <w:color w:val="000000" w:themeColor="text1"/>
          <w:sz w:val="24"/>
          <w:szCs w:val="24"/>
          <w:highlight w:val="none"/>
          <w14:textFill>
            <w14:solidFill>
              <w14:schemeClr w14:val="tx1"/>
            </w14:solidFill>
          </w14:textFill>
        </w:rPr>
        <w:t>供应商承诺函</w:t>
      </w:r>
    </w:p>
    <w:p>
      <w:pPr>
        <w:spacing w:before="261" w:line="224" w:lineRule="auto"/>
        <w:ind w:left="3803"/>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供应商承诺</w:t>
      </w:r>
      <w:r>
        <w:rPr>
          <w:rFonts w:ascii="宋体" w:hAnsi="宋体" w:eastAsia="宋体" w:cs="宋体"/>
          <w:spacing w:val="8"/>
          <w:sz w:val="35"/>
          <w:szCs w:val="35"/>
          <w14:textOutline w14:w="6537" w14:cap="sq" w14:cmpd="sng">
            <w14:solidFill>
              <w14:srgbClr w14:val="000000"/>
            </w14:solidFill>
            <w14:prstDash w14:val="solid"/>
            <w14:bevel/>
          </w14:textOutline>
        </w:rPr>
        <w:t>函</w:t>
      </w:r>
    </w:p>
    <w:p>
      <w:pPr>
        <w:spacing w:before="113" w:line="227" w:lineRule="auto"/>
        <w:ind w:left="491"/>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14"/>
          <w:sz w:val="23"/>
          <w:szCs w:val="23"/>
        </w:rPr>
        <w:t>公</w:t>
      </w:r>
      <w:r>
        <w:rPr>
          <w:rFonts w:ascii="宋体" w:hAnsi="宋体" w:eastAsia="宋体" w:cs="宋体"/>
          <w:spacing w:val="9"/>
          <w:sz w:val="23"/>
          <w:szCs w:val="23"/>
        </w:rPr>
        <w:t>司作为本次采购项目的竞标人，根据竞争性磋商文件要求，现郑重承诺如下：</w:t>
      </w:r>
    </w:p>
    <w:p>
      <w:pPr>
        <w:spacing w:before="118" w:line="394" w:lineRule="exact"/>
        <w:ind w:left="493"/>
        <w:rPr>
          <w:rFonts w:ascii="宋体" w:hAnsi="宋体" w:eastAsia="宋体" w:cs="宋体"/>
          <w:sz w:val="23"/>
          <w:szCs w:val="23"/>
        </w:rPr>
      </w:pPr>
      <w:r>
        <w:rPr>
          <w:rFonts w:ascii="宋体" w:hAnsi="宋体" w:eastAsia="宋体" w:cs="宋体"/>
          <w:spacing w:val="18"/>
          <w:position w:val="2"/>
          <w:sz w:val="23"/>
          <w:szCs w:val="23"/>
        </w:rPr>
        <w:t>一</w:t>
      </w:r>
      <w:r>
        <w:rPr>
          <w:rFonts w:ascii="宋体" w:hAnsi="宋体" w:eastAsia="宋体" w:cs="宋体"/>
          <w:spacing w:val="12"/>
          <w:position w:val="2"/>
          <w:sz w:val="23"/>
          <w:szCs w:val="23"/>
        </w:rPr>
        <w:t>、</w:t>
      </w:r>
      <w:r>
        <w:rPr>
          <w:rFonts w:ascii="宋体" w:hAnsi="宋体" w:eastAsia="宋体" w:cs="宋体"/>
          <w:spacing w:val="9"/>
          <w:position w:val="2"/>
          <w:sz w:val="23"/>
          <w:szCs w:val="23"/>
        </w:rPr>
        <w:t>具备《中华人民共和国政府采购法》第二十二条第一款和本项目规定的条件：</w:t>
      </w:r>
    </w:p>
    <w:p>
      <w:pPr>
        <w:spacing w:before="7" w:line="227" w:lineRule="auto"/>
        <w:ind w:left="50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7"/>
          <w:sz w:val="23"/>
          <w:szCs w:val="23"/>
        </w:rPr>
        <w:t xml:space="preserve"> 一) 具有独立承担民事责任的能力；</w:t>
      </w:r>
    </w:p>
    <w:p>
      <w:pPr>
        <w:spacing w:before="115"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二) 具有良好的商业信誉和健全的财务会计制度；</w:t>
      </w:r>
    </w:p>
    <w:p>
      <w:pPr>
        <w:spacing w:before="119"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三) 具有履行合同所必需的设备和专业技术能力；</w:t>
      </w:r>
    </w:p>
    <w:p>
      <w:pPr>
        <w:spacing w:before="117"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四) 有依法缴纳税收和社会保障资金的良好记录；</w:t>
      </w:r>
    </w:p>
    <w:p>
      <w:pPr>
        <w:spacing w:before="116" w:line="227" w:lineRule="auto"/>
        <w:ind w:left="50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五) 参加政府采购活动前三年内，在经营活动中没有重大违法记录；</w:t>
      </w:r>
    </w:p>
    <w:p>
      <w:pPr>
        <w:spacing w:before="119" w:line="227" w:lineRule="auto"/>
        <w:ind w:left="500"/>
        <w:rPr>
          <w:rFonts w:ascii="宋体" w:hAnsi="宋体" w:eastAsia="宋体" w:cs="宋体"/>
          <w:sz w:val="23"/>
          <w:szCs w:val="23"/>
        </w:rPr>
      </w:pPr>
      <w:r>
        <w:rPr>
          <w:rFonts w:ascii="宋体" w:hAnsi="宋体" w:eastAsia="宋体" w:cs="宋体"/>
          <w:spacing w:val="14"/>
          <w:sz w:val="23"/>
          <w:szCs w:val="23"/>
        </w:rPr>
        <w:t>(六) 法律、行政法规规定的其他条件</w:t>
      </w:r>
      <w:r>
        <w:rPr>
          <w:rFonts w:ascii="宋体" w:hAnsi="宋体" w:eastAsia="宋体" w:cs="宋体"/>
          <w:spacing w:val="12"/>
          <w:sz w:val="23"/>
          <w:szCs w:val="23"/>
        </w:rPr>
        <w:t>；</w:t>
      </w:r>
    </w:p>
    <w:p>
      <w:pPr>
        <w:spacing w:before="117" w:line="227" w:lineRule="auto"/>
        <w:ind w:left="50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七) 根据采购项目提出的特殊条件。</w:t>
      </w:r>
    </w:p>
    <w:p>
      <w:pPr>
        <w:spacing w:before="116" w:line="321" w:lineRule="auto"/>
        <w:ind w:left="12" w:firstLine="480"/>
        <w:rPr>
          <w:rFonts w:ascii="宋体" w:hAnsi="宋体" w:eastAsia="宋体" w:cs="宋体"/>
          <w:sz w:val="23"/>
          <w:szCs w:val="23"/>
        </w:rPr>
      </w:pPr>
      <w:r>
        <w:rPr>
          <w:rFonts w:ascii="宋体" w:hAnsi="宋体" w:eastAsia="宋体" w:cs="宋体"/>
          <w:spacing w:val="14"/>
          <w:sz w:val="23"/>
          <w:szCs w:val="23"/>
        </w:rPr>
        <w:t>二</w:t>
      </w:r>
      <w:r>
        <w:rPr>
          <w:rFonts w:ascii="宋体" w:hAnsi="宋体" w:eastAsia="宋体" w:cs="宋体"/>
          <w:spacing w:val="10"/>
          <w:sz w:val="23"/>
          <w:szCs w:val="23"/>
        </w:rPr>
        <w:t>、</w:t>
      </w:r>
      <w:r>
        <w:rPr>
          <w:rFonts w:ascii="宋体" w:hAnsi="宋体" w:eastAsia="宋体" w:cs="宋体"/>
          <w:spacing w:val="7"/>
          <w:sz w:val="23"/>
          <w:szCs w:val="23"/>
        </w:rPr>
        <w:t>完全接受和满足本项目竞争性磋商文件中规定的实质性要求，如对竞争性磋商文件有</w:t>
      </w:r>
      <w:r>
        <w:rPr>
          <w:rFonts w:ascii="宋体" w:hAnsi="宋体" w:eastAsia="宋体" w:cs="宋体"/>
          <w:sz w:val="23"/>
          <w:szCs w:val="23"/>
        </w:rPr>
        <w:t xml:space="preserve"> </w:t>
      </w:r>
      <w:r>
        <w:rPr>
          <w:rFonts w:ascii="宋体" w:hAnsi="宋体" w:eastAsia="宋体" w:cs="宋体"/>
          <w:spacing w:val="14"/>
          <w:sz w:val="23"/>
          <w:szCs w:val="23"/>
        </w:rPr>
        <w:t>异议</w:t>
      </w:r>
      <w:r>
        <w:rPr>
          <w:rFonts w:ascii="宋体" w:hAnsi="宋体" w:eastAsia="宋体" w:cs="宋体"/>
          <w:spacing w:val="10"/>
          <w:sz w:val="23"/>
          <w:szCs w:val="23"/>
        </w:rPr>
        <w:t>，</w:t>
      </w:r>
      <w:r>
        <w:rPr>
          <w:rFonts w:ascii="宋体" w:hAnsi="宋体" w:eastAsia="宋体" w:cs="宋体"/>
          <w:spacing w:val="7"/>
          <w:sz w:val="23"/>
          <w:szCs w:val="23"/>
        </w:rPr>
        <w:t>已在响应文件提交截止时间届满前依法进行维权救济，不存在对竞争性磋商文件有异议</w:t>
      </w:r>
      <w:r>
        <w:rPr>
          <w:rFonts w:ascii="宋体" w:hAnsi="宋体" w:eastAsia="宋体" w:cs="宋体"/>
          <w:sz w:val="23"/>
          <w:szCs w:val="23"/>
        </w:rPr>
        <w:t xml:space="preserve"> </w:t>
      </w:r>
      <w:r>
        <w:rPr>
          <w:rFonts w:ascii="宋体" w:hAnsi="宋体" w:eastAsia="宋体" w:cs="宋体"/>
          <w:spacing w:val="17"/>
          <w:sz w:val="23"/>
          <w:szCs w:val="23"/>
        </w:rPr>
        <w:t>的</w:t>
      </w:r>
      <w:r>
        <w:rPr>
          <w:rFonts w:ascii="宋体" w:hAnsi="宋体" w:eastAsia="宋体" w:cs="宋体"/>
          <w:spacing w:val="9"/>
          <w:sz w:val="23"/>
          <w:szCs w:val="23"/>
        </w:rPr>
        <w:t>同时又参加磋商活动以求侥幸成交或者为实现其他非法目的的行为。</w:t>
      </w:r>
    </w:p>
    <w:p>
      <w:pPr>
        <w:spacing w:before="2" w:line="321" w:lineRule="auto"/>
        <w:ind w:left="9" w:firstLine="480"/>
        <w:rPr>
          <w:rFonts w:ascii="宋体" w:hAnsi="宋体" w:eastAsia="宋体" w:cs="宋体"/>
          <w:sz w:val="23"/>
          <w:szCs w:val="23"/>
        </w:rPr>
      </w:pPr>
      <w:r>
        <w:rPr>
          <w:rFonts w:ascii="宋体" w:hAnsi="宋体" w:eastAsia="宋体" w:cs="宋体"/>
          <w:spacing w:val="14"/>
          <w:sz w:val="23"/>
          <w:szCs w:val="23"/>
        </w:rPr>
        <w:t>三、</w:t>
      </w:r>
      <w:r>
        <w:rPr>
          <w:rFonts w:ascii="宋体" w:hAnsi="宋体" w:eastAsia="宋体" w:cs="宋体"/>
          <w:spacing w:val="7"/>
          <w:sz w:val="23"/>
          <w:szCs w:val="23"/>
        </w:rPr>
        <w:t>参加本次采购活动，不存在与单位负责人为同一人或者存在直接控股、管理关系的其</w:t>
      </w:r>
      <w:r>
        <w:rPr>
          <w:rFonts w:ascii="宋体" w:hAnsi="宋体" w:eastAsia="宋体" w:cs="宋体"/>
          <w:sz w:val="23"/>
          <w:szCs w:val="23"/>
        </w:rPr>
        <w:t xml:space="preserve"> </w:t>
      </w:r>
      <w:r>
        <w:rPr>
          <w:rFonts w:ascii="宋体" w:hAnsi="宋体" w:eastAsia="宋体" w:cs="宋体"/>
          <w:spacing w:val="12"/>
          <w:sz w:val="23"/>
          <w:szCs w:val="23"/>
        </w:rPr>
        <w:t>他</w:t>
      </w:r>
      <w:r>
        <w:rPr>
          <w:rFonts w:ascii="宋体" w:hAnsi="宋体" w:eastAsia="宋体" w:cs="宋体"/>
          <w:spacing w:val="9"/>
          <w:sz w:val="23"/>
          <w:szCs w:val="23"/>
        </w:rPr>
        <w:t>供应商参与同一合同项下的政府采购活动的行为。</w:t>
      </w:r>
    </w:p>
    <w:p>
      <w:pPr>
        <w:spacing w:before="2" w:line="320" w:lineRule="auto"/>
        <w:ind w:left="13" w:firstLine="498"/>
        <w:rPr>
          <w:rFonts w:ascii="宋体" w:hAnsi="宋体" w:eastAsia="宋体" w:cs="宋体"/>
          <w:sz w:val="23"/>
          <w:szCs w:val="23"/>
        </w:rPr>
      </w:pPr>
      <w:r>
        <w:rPr>
          <w:rFonts w:ascii="宋体" w:hAnsi="宋体" w:eastAsia="宋体" w:cs="宋体"/>
          <w:spacing w:val="12"/>
          <w:sz w:val="23"/>
          <w:szCs w:val="23"/>
        </w:rPr>
        <w:t>四、参加本</w:t>
      </w:r>
      <w:r>
        <w:rPr>
          <w:rFonts w:ascii="宋体" w:hAnsi="宋体" w:eastAsia="宋体" w:cs="宋体"/>
          <w:spacing w:val="6"/>
          <w:sz w:val="23"/>
          <w:szCs w:val="23"/>
        </w:rPr>
        <w:t>次采购活动，不存在和其他供应商在同一合同项下的采购项目中，同时委托同</w:t>
      </w:r>
      <w:r>
        <w:rPr>
          <w:rFonts w:ascii="宋体" w:hAnsi="宋体" w:eastAsia="宋体" w:cs="宋体"/>
          <w:sz w:val="23"/>
          <w:szCs w:val="23"/>
        </w:rPr>
        <w:t xml:space="preserve"> </w:t>
      </w:r>
      <w:r>
        <w:rPr>
          <w:rFonts w:ascii="宋体" w:hAnsi="宋体" w:eastAsia="宋体" w:cs="宋体"/>
          <w:spacing w:val="15"/>
          <w:sz w:val="23"/>
          <w:szCs w:val="23"/>
        </w:rPr>
        <w:t>一</w:t>
      </w:r>
      <w:r>
        <w:rPr>
          <w:rFonts w:ascii="宋体" w:hAnsi="宋体" w:eastAsia="宋体" w:cs="宋体"/>
          <w:spacing w:val="9"/>
          <w:sz w:val="23"/>
          <w:szCs w:val="23"/>
        </w:rPr>
        <w:t>个自然人、同一家庭的人员、同一单位的人员作为代理人的行为。</w:t>
      </w:r>
    </w:p>
    <w:p>
      <w:pPr>
        <w:spacing w:before="2" w:line="320" w:lineRule="auto"/>
        <w:ind w:left="9" w:firstLine="483"/>
        <w:rPr>
          <w:rFonts w:ascii="宋体" w:hAnsi="宋体" w:eastAsia="宋体" w:cs="宋体"/>
          <w:sz w:val="23"/>
          <w:szCs w:val="23"/>
        </w:rPr>
      </w:pPr>
      <w:r>
        <w:rPr>
          <w:rFonts w:ascii="宋体" w:hAnsi="宋体" w:eastAsia="宋体" w:cs="宋体"/>
          <w:spacing w:val="14"/>
          <w:sz w:val="23"/>
          <w:szCs w:val="23"/>
        </w:rPr>
        <w:t>五</w:t>
      </w:r>
      <w:r>
        <w:rPr>
          <w:rFonts w:ascii="宋体" w:hAnsi="宋体" w:eastAsia="宋体" w:cs="宋体"/>
          <w:spacing w:val="10"/>
          <w:sz w:val="23"/>
          <w:szCs w:val="23"/>
        </w:rPr>
        <w:t>、</w:t>
      </w:r>
      <w:r>
        <w:rPr>
          <w:rFonts w:ascii="宋体" w:hAnsi="宋体" w:eastAsia="宋体" w:cs="宋体"/>
          <w:spacing w:val="7"/>
          <w:sz w:val="23"/>
          <w:szCs w:val="23"/>
        </w:rPr>
        <w:t>响应文件中提供的能够给予我公司带来优惠的任何材料和技术、服务、商务等响应承</w:t>
      </w:r>
      <w:r>
        <w:rPr>
          <w:rFonts w:ascii="宋体" w:hAnsi="宋体" w:eastAsia="宋体" w:cs="宋体"/>
          <w:sz w:val="23"/>
          <w:szCs w:val="23"/>
        </w:rPr>
        <w:t xml:space="preserve"> </w:t>
      </w:r>
      <w:r>
        <w:rPr>
          <w:rFonts w:ascii="宋体" w:hAnsi="宋体" w:eastAsia="宋体" w:cs="宋体"/>
          <w:spacing w:val="9"/>
          <w:sz w:val="23"/>
          <w:szCs w:val="23"/>
        </w:rPr>
        <w:t>诺情况都是真实的、有效的、合法的</w:t>
      </w:r>
      <w:r>
        <w:rPr>
          <w:rFonts w:ascii="宋体" w:hAnsi="宋体" w:eastAsia="宋体" w:cs="宋体"/>
          <w:spacing w:val="6"/>
          <w:sz w:val="23"/>
          <w:szCs w:val="23"/>
        </w:rPr>
        <w:t>。</w:t>
      </w:r>
    </w:p>
    <w:p>
      <w:pPr>
        <w:spacing w:line="321" w:lineRule="auto"/>
        <w:ind w:left="9" w:firstLine="481"/>
        <w:rPr>
          <w:rFonts w:ascii="宋体" w:hAnsi="宋体" w:eastAsia="宋体" w:cs="宋体"/>
          <w:sz w:val="23"/>
          <w:szCs w:val="23"/>
        </w:rPr>
      </w:pPr>
      <w:r>
        <w:rPr>
          <w:rFonts w:ascii="宋体" w:hAnsi="宋体" w:eastAsia="宋体" w:cs="宋体"/>
          <w:spacing w:val="14"/>
          <w:sz w:val="23"/>
          <w:szCs w:val="23"/>
        </w:rPr>
        <w:t>六</w:t>
      </w:r>
      <w:r>
        <w:rPr>
          <w:rFonts w:ascii="宋体" w:hAnsi="宋体" w:eastAsia="宋体" w:cs="宋体"/>
          <w:spacing w:val="12"/>
          <w:sz w:val="23"/>
          <w:szCs w:val="23"/>
        </w:rPr>
        <w:t>、</w:t>
      </w:r>
      <w:r>
        <w:rPr>
          <w:rFonts w:ascii="宋体" w:hAnsi="宋体" w:eastAsia="宋体" w:cs="宋体"/>
          <w:spacing w:val="7"/>
          <w:sz w:val="23"/>
          <w:szCs w:val="23"/>
        </w:rPr>
        <w:t>如本项目评审过程中需要提供样品，则我公司提供的样品即为成交后将要提供的成交</w:t>
      </w:r>
      <w:r>
        <w:rPr>
          <w:rFonts w:ascii="宋体" w:hAnsi="宋体" w:eastAsia="宋体" w:cs="宋体"/>
          <w:sz w:val="23"/>
          <w:szCs w:val="23"/>
        </w:rPr>
        <w:t xml:space="preserve"> </w:t>
      </w:r>
      <w:r>
        <w:rPr>
          <w:rFonts w:ascii="宋体" w:hAnsi="宋体" w:eastAsia="宋体" w:cs="宋体"/>
          <w:spacing w:val="14"/>
          <w:sz w:val="23"/>
          <w:szCs w:val="23"/>
        </w:rPr>
        <w:t>产品</w:t>
      </w:r>
      <w:r>
        <w:rPr>
          <w:rFonts w:ascii="宋体" w:hAnsi="宋体" w:eastAsia="宋体" w:cs="宋体"/>
          <w:spacing w:val="13"/>
          <w:sz w:val="23"/>
          <w:szCs w:val="23"/>
        </w:rPr>
        <w:t>，</w:t>
      </w:r>
      <w:r>
        <w:rPr>
          <w:rFonts w:ascii="宋体" w:hAnsi="宋体" w:eastAsia="宋体" w:cs="宋体"/>
          <w:spacing w:val="7"/>
          <w:sz w:val="23"/>
          <w:szCs w:val="23"/>
        </w:rPr>
        <w:t>我公司对提供样品的性能和质量负责，因样品存在缺陷或者不符合竞争性磋商文件要求</w:t>
      </w:r>
      <w:r>
        <w:rPr>
          <w:rFonts w:ascii="宋体" w:hAnsi="宋体" w:eastAsia="宋体" w:cs="宋体"/>
          <w:sz w:val="23"/>
          <w:szCs w:val="23"/>
        </w:rPr>
        <w:t xml:space="preserve"> </w:t>
      </w:r>
      <w:r>
        <w:rPr>
          <w:rFonts w:ascii="宋体" w:hAnsi="宋体" w:eastAsia="宋体" w:cs="宋体"/>
          <w:spacing w:val="11"/>
          <w:sz w:val="23"/>
          <w:szCs w:val="23"/>
        </w:rPr>
        <w:t>导</w:t>
      </w:r>
      <w:r>
        <w:rPr>
          <w:rFonts w:ascii="宋体" w:hAnsi="宋体" w:eastAsia="宋体" w:cs="宋体"/>
          <w:spacing w:val="9"/>
          <w:sz w:val="23"/>
          <w:szCs w:val="23"/>
        </w:rPr>
        <w:t>致未能成交的，我公司愿意承担相应不利后果。</w:t>
      </w:r>
    </w:p>
    <w:p>
      <w:pPr>
        <w:spacing w:before="1" w:line="332" w:lineRule="auto"/>
        <w:ind w:left="18" w:firstLine="471"/>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公</w:t>
      </w:r>
      <w:r>
        <w:rPr>
          <w:rFonts w:ascii="宋体" w:hAnsi="宋体" w:eastAsia="宋体" w:cs="宋体"/>
          <w:spacing w:val="7"/>
          <w:sz w:val="23"/>
          <w:szCs w:val="23"/>
        </w:rPr>
        <w:t>司对上述承诺的内容事项真实性负责。如经查实上述承诺的内容事项存在虚假，我公</w:t>
      </w:r>
      <w:r>
        <w:rPr>
          <w:rFonts w:ascii="宋体" w:hAnsi="宋体" w:eastAsia="宋体" w:cs="宋体"/>
          <w:sz w:val="23"/>
          <w:szCs w:val="23"/>
        </w:rPr>
        <w:t xml:space="preserve"> </w:t>
      </w:r>
      <w:r>
        <w:rPr>
          <w:rFonts w:ascii="宋体" w:hAnsi="宋体" w:eastAsia="宋体" w:cs="宋体"/>
          <w:spacing w:val="16"/>
          <w:sz w:val="23"/>
          <w:szCs w:val="23"/>
        </w:rPr>
        <w:t>司</w:t>
      </w:r>
      <w:r>
        <w:rPr>
          <w:rFonts w:ascii="宋体" w:hAnsi="宋体" w:eastAsia="宋体" w:cs="宋体"/>
          <w:spacing w:val="15"/>
          <w:sz w:val="23"/>
          <w:szCs w:val="23"/>
        </w:rPr>
        <w:t>愿</w:t>
      </w:r>
      <w:r>
        <w:rPr>
          <w:rFonts w:ascii="宋体" w:hAnsi="宋体" w:eastAsia="宋体" w:cs="宋体"/>
          <w:spacing w:val="8"/>
          <w:sz w:val="23"/>
          <w:szCs w:val="23"/>
        </w:rPr>
        <w:t>意接受以提供虚假材料谋取成交的法律责任。</w:t>
      </w:r>
    </w:p>
    <w:p>
      <w:pPr>
        <w:spacing w:line="294" w:lineRule="auto"/>
        <w:rPr>
          <w:rFonts w:ascii="Arial"/>
          <w:sz w:val="21"/>
        </w:rPr>
      </w:pPr>
    </w:p>
    <w:p>
      <w:pPr>
        <w:spacing w:before="75" w:line="227" w:lineRule="auto"/>
        <w:ind w:left="4809"/>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42" w:lineRule="auto"/>
        <w:rPr>
          <w:rFonts w:ascii="Arial"/>
          <w:sz w:val="21"/>
        </w:rPr>
      </w:pPr>
    </w:p>
    <w:p>
      <w:pPr>
        <w:spacing w:before="75" w:line="227" w:lineRule="auto"/>
        <w:ind w:left="295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38" w:lineRule="auto"/>
        <w:rPr>
          <w:rFonts w:ascii="Arial"/>
          <w:sz w:val="21"/>
        </w:rPr>
      </w:pPr>
    </w:p>
    <w:p>
      <w:pPr>
        <w:spacing w:before="76" w:line="227" w:lineRule="auto"/>
        <w:ind w:left="5787"/>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3"/>
        <w:rPr>
          <w:rFonts w:hint="eastAsia"/>
        </w:rPr>
      </w:pPr>
    </w:p>
    <w:p>
      <w:pPr>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jc w:val="center"/>
        <w:rPr>
          <w:rFonts w:hint="eastAsia"/>
        </w:rPr>
      </w:pPr>
      <w:r>
        <w:rPr>
          <w:rFonts w:hint="eastAsia" w:ascii="微软雅黑" w:hAnsi="微软雅黑" w:eastAsia="微软雅黑" w:cs="微软雅黑"/>
          <w:color w:val="000000" w:themeColor="text1"/>
          <w:sz w:val="24"/>
          <w:szCs w:val="24"/>
          <w:highlight w:val="none"/>
          <w14:textFill>
            <w14:solidFill>
              <w14:schemeClr w14:val="tx1"/>
            </w14:solidFill>
          </w14:textFill>
        </w:rPr>
        <w:t>中小企业声明函</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（单位名称）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的</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（项目名称）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采购活动，提供的货物全部由符合政策要求的中小企业。相关企业（含联合体中的中小企业、签订分包意向协议的中小企业）的具体情况如下：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（标的名称）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（采购文件中明确的所属行业）</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行业；制造商为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（企业名称）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，从业人员</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人，营业收入为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万元，资产总额为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vertAlign w:val="superscript"/>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（中型企业、小型企业、微型企业）</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（标的名称）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（采购文件中明确的所属行业）</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行业；制造商为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（企业名称）</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，从业人员</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人，营业收入为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万元，资产总额为</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万元</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vertAlign w:val="superscript"/>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，属于</w:t>
      </w:r>
      <w:r>
        <w:rPr>
          <w:rFonts w:hint="eastAsia" w:ascii="微软雅黑" w:hAnsi="微软雅黑" w:eastAsia="微软雅黑" w:cs="微软雅黑"/>
          <w:i w:val="0"/>
          <w:iCs w:val="0"/>
          <w:caps w:val="0"/>
          <w:color w:val="000000" w:themeColor="text1"/>
          <w:spacing w:val="0"/>
          <w:kern w:val="0"/>
          <w:sz w:val="24"/>
          <w:szCs w:val="24"/>
          <w:highlight w:val="none"/>
          <w:u w:val="single"/>
          <w:shd w:val="clear" w:color="auto" w:fill="FFFFFF"/>
          <w:lang w:val="en-US" w:eastAsia="zh-CN"/>
          <w14:textFill>
            <w14:solidFill>
              <w14:schemeClr w14:val="tx1"/>
            </w14:solidFill>
          </w14:textFill>
        </w:rPr>
        <w:t>     （中型企业、小型企业、微型企业）</w:t>
      </w: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shd w:val="clear" w:color="auto" w:fill="FFFFFF"/>
          <w:lang w:val="en-US" w:eastAsia="zh-CN"/>
          <w14:textFill>
            <w14:solidFill>
              <w14:schemeClr w14:val="tx1"/>
            </w14:solidFill>
          </w14:textFill>
        </w:rPr>
        <w:t>日 期：</w:t>
      </w:r>
    </w:p>
    <w:p>
      <w:pPr>
        <w:pStyle w:val="11"/>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rPr>
          <w:rFonts w:hint="eastAsia" w:ascii="微软雅黑" w:hAnsi="微软雅黑" w:eastAsia="微软雅黑" w:cs="微软雅黑"/>
          <w:b/>
          <w:bCs/>
          <w:color w:val="000000" w:themeColor="text1"/>
          <w:kern w:val="0"/>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注：潜在投标企业属于中小微企业的，请在投标文件中提供“中小企业声明函”，如果未提供或提供虚假的“中小企业声明函”，投标企业将承担由此造成的一切不利后果。</w:t>
      </w:r>
    </w:p>
    <w:p>
      <w:pPr>
        <w:pStyle w:val="11"/>
        <w:rPr>
          <w:rFonts w:hint="eastAsia" w:ascii="微软雅黑" w:hAnsi="微软雅黑" w:eastAsia="微软雅黑" w:cs="微软雅黑"/>
          <w:b/>
          <w:bCs/>
          <w:color w:val="000000" w:themeColor="text1"/>
          <w:kern w:val="0"/>
          <w:sz w:val="21"/>
          <w:szCs w:val="21"/>
          <w:highlight w:val="none"/>
          <w:lang w:val="en-US" w:eastAsia="zh-CN"/>
          <w14:textFill>
            <w14:solidFill>
              <w14:schemeClr w14:val="tx1"/>
            </w14:solidFill>
          </w14:textFill>
        </w:rPr>
      </w:pPr>
    </w:p>
    <w:p>
      <w:pPr>
        <w:pStyle w:val="11"/>
        <w:rPr>
          <w:rFonts w:hint="eastAsia" w:ascii="微软雅黑" w:hAnsi="微软雅黑" w:eastAsia="微软雅黑" w:cs="微软雅黑"/>
          <w:b/>
          <w:bCs/>
          <w:color w:val="000000" w:themeColor="text1"/>
          <w:kern w:val="0"/>
          <w:sz w:val="21"/>
          <w:szCs w:val="21"/>
          <w:highlight w:val="none"/>
          <w:lang w:val="en-US" w:eastAsia="zh-CN"/>
          <w14:textFill>
            <w14:solidFill>
              <w14:schemeClr w14:val="tx1"/>
            </w14:solidFill>
          </w14:textFill>
        </w:rPr>
      </w:pPr>
    </w:p>
    <w:p>
      <w:pPr>
        <w:pStyle w:val="5"/>
        <w:rPr>
          <w:rFonts w:hint="eastAsia" w:ascii="微软雅黑" w:hAnsi="微软雅黑" w:eastAsia="微软雅黑" w:cs="微软雅黑"/>
          <w:b/>
          <w:bCs/>
          <w:color w:val="000000" w:themeColor="text1"/>
          <w:kern w:val="0"/>
          <w:sz w:val="21"/>
          <w:szCs w:val="21"/>
          <w:highlight w:val="none"/>
          <w:lang w:val="en-US" w:eastAsia="zh-CN"/>
          <w14:textFill>
            <w14:solidFill>
              <w14:schemeClr w14:val="tx1"/>
            </w14:solidFill>
          </w14:textFill>
        </w:rPr>
      </w:pPr>
    </w:p>
    <w:p>
      <w:pPr>
        <w:pStyle w:val="6"/>
        <w:rPr>
          <w:rFonts w:hint="eastAsia" w:ascii="微软雅黑" w:hAnsi="微软雅黑" w:eastAsia="微软雅黑" w:cs="微软雅黑"/>
          <w:b/>
          <w:bCs/>
          <w:color w:val="000000" w:themeColor="text1"/>
          <w:kern w:val="0"/>
          <w:sz w:val="21"/>
          <w:szCs w:val="21"/>
          <w:highlight w:val="none"/>
          <w:lang w:val="en-US" w:eastAsia="zh-CN"/>
          <w14:textFill>
            <w14:solidFill>
              <w14:schemeClr w14:val="tx1"/>
            </w14:solidFill>
          </w14:textFill>
        </w:rPr>
      </w:pPr>
    </w:p>
    <w:p>
      <w:pPr>
        <w:rPr>
          <w:rFonts w:hint="eastAsia"/>
          <w:lang w:val="en-US" w:eastAsia="zh-CN"/>
        </w:rPr>
      </w:pPr>
    </w:p>
    <w:p>
      <w:pPr>
        <w:pStyle w:val="2"/>
        <w:spacing w:before="0"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4" w:name="_Toc23011"/>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-2  </w:t>
      </w:r>
      <w:bookmarkEnd w:id="7"/>
      <w:bookmarkEnd w:id="8"/>
      <w:bookmarkEnd w:id="9"/>
      <w:bookmarkEnd w:id="10"/>
      <w:bookmarkEnd w:id="11"/>
      <w:bookmarkEnd w:id="12"/>
      <w:bookmarkEnd w:id="13"/>
      <w:bookmarkStart w:id="15" w:name="_Toc19284"/>
      <w:bookmarkStart w:id="16" w:name="OLE_LINK13"/>
      <w:bookmarkStart w:id="17" w:name="_Toc23068"/>
      <w:bookmarkStart w:id="18" w:name="_Toc31700"/>
      <w:bookmarkStart w:id="19" w:name="OLE_LINK14"/>
      <w:bookmarkStart w:id="20" w:name="_Toc19312"/>
      <w:bookmarkStart w:id="21" w:name="_Toc515647825"/>
      <w:bookmarkStart w:id="22" w:name="_Toc15294"/>
      <w:bookmarkStart w:id="23" w:name="_Toc11516"/>
      <w:r>
        <w:rPr>
          <w:rFonts w:hint="eastAsia" w:ascii="微软雅黑" w:hAnsi="微软雅黑" w:eastAsia="微软雅黑" w:cs="微软雅黑"/>
          <w:color w:val="000000" w:themeColor="text1"/>
          <w:sz w:val="24"/>
          <w:szCs w:val="24"/>
          <w:highlight w:val="none"/>
          <w14:textFill>
            <w14:solidFill>
              <w14:schemeClr w14:val="tx1"/>
            </w14:solidFill>
          </w14:textFill>
        </w:rPr>
        <w:t>残疾人福利性单位声明函</w:t>
      </w:r>
      <w:bookmarkEnd w:id="14"/>
      <w:bookmarkEnd w:id="15"/>
      <w:bookmarkEnd w:id="16"/>
      <w:bookmarkEnd w:id="17"/>
      <w:bookmarkEnd w:id="18"/>
      <w:bookmarkEnd w:id="19"/>
      <w:bookmarkEnd w:id="20"/>
      <w:bookmarkEnd w:id="21"/>
      <w:bookmarkEnd w:id="22"/>
      <w:bookmarkEnd w:id="23"/>
    </w:p>
    <w:p>
      <w:pPr>
        <w:spacing w:line="400" w:lineRule="exact"/>
        <w:ind w:left="1080" w:leftChars="257" w:hanging="540"/>
        <w:jc w:val="center"/>
        <w:rPr>
          <w:rFonts w:hint="eastAsia" w:ascii="微软雅黑" w:hAnsi="微软雅黑" w:eastAsia="微软雅黑" w:cs="微软雅黑"/>
          <w:color w:val="000000" w:themeColor="text1"/>
          <w:kern w:val="0"/>
          <w:sz w:val="24"/>
          <w:highlight w:val="none"/>
          <w14:textFill>
            <w14:solidFill>
              <w14:schemeClr w14:val="tx1"/>
            </w14:solidFill>
          </w14:textFill>
        </w:rPr>
      </w:pPr>
    </w:p>
    <w:p>
      <w:pPr>
        <w:spacing w:line="400" w:lineRule="exact"/>
        <w:ind w:firstLine="567"/>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货物</w:t>
      </w:r>
      <w:r>
        <w:rPr>
          <w:rFonts w:hint="eastAsia" w:ascii="微软雅黑" w:hAnsi="微软雅黑" w:eastAsia="微软雅黑" w:cs="微软雅黑"/>
          <w:color w:val="000000" w:themeColor="text1"/>
          <w:kern w:val="0"/>
          <w:sz w:val="24"/>
          <w:highlight w:val="none"/>
          <w14:textFill>
            <w14:solidFill>
              <w14:schemeClr w14:val="tx1"/>
            </w14:solidFill>
          </w14:textFill>
        </w:rPr>
        <w:t>，或者提供其他残疾人福利性单位制造的</w:t>
      </w: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货物</w:t>
      </w:r>
      <w:r>
        <w:rPr>
          <w:rFonts w:hint="eastAsia" w:ascii="微软雅黑" w:hAnsi="微软雅黑" w:eastAsia="微软雅黑" w:cs="微软雅黑"/>
          <w:color w:val="000000" w:themeColor="text1"/>
          <w:kern w:val="0"/>
          <w:sz w:val="24"/>
          <w:highlight w:val="none"/>
          <w14:textFill>
            <w14:solidFill>
              <w14:schemeClr w14:val="tx1"/>
            </w14:solidFill>
          </w14:textFill>
        </w:rPr>
        <w:t>（不包括使用非残疾人福利性单位注册商标的</w:t>
      </w: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货物</w:t>
      </w:r>
      <w:r>
        <w:rPr>
          <w:rFonts w:hint="eastAsia" w:ascii="微软雅黑" w:hAnsi="微软雅黑" w:eastAsia="微软雅黑" w:cs="微软雅黑"/>
          <w:color w:val="000000" w:themeColor="text1"/>
          <w:kern w:val="0"/>
          <w:sz w:val="24"/>
          <w:highlight w:val="none"/>
          <w14:textFill>
            <w14:solidFill>
              <w14:schemeClr w14:val="tx1"/>
            </w14:solidFill>
          </w14:textFill>
        </w:rPr>
        <w:t>）。</w:t>
      </w:r>
    </w:p>
    <w:p>
      <w:pPr>
        <w:spacing w:line="400" w:lineRule="exact"/>
        <w:ind w:left="1080" w:leftChars="257" w:hanging="540"/>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本单位对上述声明的真实性负责。如有虚假，将依法承担相应责任。</w:t>
      </w:r>
    </w:p>
    <w:p>
      <w:pPr>
        <w:spacing w:line="400" w:lineRule="exact"/>
        <w:ind w:left="1080" w:leftChars="257" w:hanging="540"/>
        <w:jc w:val="center"/>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 xml:space="preserve">              残疾人福利性单位名称（公章）：______________</w:t>
      </w:r>
    </w:p>
    <w:p>
      <w:pPr>
        <w:spacing w:line="400" w:lineRule="exact"/>
        <w:ind w:left="1080" w:leftChars="257" w:hanging="540"/>
        <w:jc w:val="center"/>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 xml:space="preserve">  </w:t>
      </w:r>
      <w:r>
        <w:rPr>
          <w:rFonts w:hint="eastAsia" w:ascii="微软雅黑" w:hAnsi="微软雅黑" w:eastAsia="微软雅黑" w:cs="微软雅黑"/>
          <w:color w:val="000000" w:themeColor="text1"/>
          <w:kern w:val="0"/>
          <w:sz w:val="24"/>
          <w:highlight w:val="none"/>
          <w:u w:val="single" w:color="FFFFFF"/>
          <w14:textFill>
            <w14:solidFill>
              <w14:schemeClr w14:val="tx1"/>
            </w14:solidFill>
          </w14:textFill>
        </w:rPr>
        <w:t xml:space="preserve">       </w:t>
      </w:r>
      <w:r>
        <w:rPr>
          <w:rFonts w:hint="eastAsia" w:ascii="微软雅黑" w:hAnsi="微软雅黑" w:eastAsia="微软雅黑" w:cs="微软雅黑"/>
          <w:color w:val="000000" w:themeColor="text1"/>
          <w:kern w:val="0"/>
          <w:sz w:val="24"/>
          <w:highlight w:val="none"/>
          <w14:textFill>
            <w14:solidFill>
              <w14:schemeClr w14:val="tx1"/>
            </w14:solidFill>
          </w14:textFill>
        </w:rPr>
        <w:t>日  期：_____________________________________________</w:t>
      </w:r>
    </w:p>
    <w:p>
      <w:pPr>
        <w:pStyle w:val="2"/>
        <w:rPr>
          <w:rFonts w:hint="eastAsia" w:ascii="微软雅黑" w:hAnsi="微软雅黑" w:eastAsia="微软雅黑" w:cs="微软雅黑"/>
          <w:color w:val="000000" w:themeColor="text1"/>
          <w:kern w:val="0"/>
          <w:sz w:val="24"/>
          <w:highlight w:val="none"/>
          <w14:textFill>
            <w14:solidFill>
              <w14:schemeClr w14:val="tx1"/>
            </w14:solidFill>
          </w14:textFill>
        </w:rPr>
      </w:pPr>
    </w:p>
    <w:p>
      <w:pPr>
        <w:spacing w:line="240" w:lineRule="auto"/>
        <w:ind w:firstLine="2401" w:firstLineChars="1000"/>
        <w:jc w:val="left"/>
        <w:rPr>
          <w:rFonts w:hint="eastAsia" w:ascii="微软雅黑" w:hAnsi="微软雅黑" w:eastAsia="微软雅黑" w:cs="微软雅黑"/>
          <w:b/>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0"/>
          <w:sz w:val="24"/>
          <w:szCs w:val="24"/>
          <w:highlight w:val="none"/>
          <w:lang w:val="en-US" w:eastAsia="zh-CN" w:bidi="ar-SA"/>
          <w14:textFill>
            <w14:solidFill>
              <w14:schemeClr w14:val="tx1"/>
            </w14:solidFill>
          </w14:textFill>
        </w:rPr>
        <w:t>5-3监狱企业的证明文件（如有）</w:t>
      </w:r>
    </w:p>
    <w:p>
      <w:pPr>
        <w:spacing w:line="400" w:lineRule="exact"/>
        <w:ind w:firstLine="567"/>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说明：监狱企业参加政府采购活动时，应当提供由省级以上监狱管理局、戒毒管理局（含新疆生产建设兵团）出具的属于监狱企业的证明文件，并加盖投标单位公章。</w:t>
      </w:r>
    </w:p>
    <w:p>
      <w:pPr>
        <w:spacing w:line="247" w:lineRule="auto"/>
        <w:rPr>
          <w:rFonts w:ascii="Arial"/>
          <w:sz w:val="21"/>
        </w:rPr>
      </w:pPr>
    </w:p>
    <w:p>
      <w:pPr>
        <w:spacing w:line="248" w:lineRule="auto"/>
        <w:rPr>
          <w:rFonts w:ascii="Arial"/>
          <w:sz w:val="21"/>
        </w:r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w:t>
      </w:r>
      <w:r>
        <w:rPr>
          <w:rFonts w:ascii="宋体" w:hAnsi="宋体" w:eastAsia="宋体" w:cs="宋体"/>
          <w:sz w:val="31"/>
          <w:szCs w:val="31"/>
          <w14:textOutline w14:w="5793" w14:cap="sq" w14:cmpd="sng">
            <w14:solidFill>
              <w14:srgbClr w14:val="000000"/>
            </w14:solidFill>
            <w14:prstDash w14:val="solid"/>
            <w14:bevel/>
          </w14:textOutline>
        </w:rPr>
        <w:t>式</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10：商务文件</w:t>
      </w:r>
    </w:p>
    <w:p>
      <w:pPr>
        <w:spacing w:line="260"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18"/>
          <w:sz w:val="23"/>
          <w:szCs w:val="23"/>
        </w:rPr>
        <w:t>按</w:t>
      </w:r>
      <w:r>
        <w:rPr>
          <w:rFonts w:ascii="宋体" w:hAnsi="宋体" w:eastAsia="宋体" w:cs="宋体"/>
          <w:spacing w:val="14"/>
          <w:sz w:val="23"/>
          <w:szCs w:val="23"/>
        </w:rPr>
        <w:t>照</w:t>
      </w:r>
      <w:r>
        <w:rPr>
          <w:rFonts w:ascii="宋体" w:hAnsi="宋体" w:eastAsia="宋体" w:cs="宋体"/>
          <w:spacing w:val="9"/>
          <w:sz w:val="23"/>
          <w:szCs w:val="23"/>
        </w:rPr>
        <w:t>竞争性磋商文件详细评审标准商务部分要求，提供完整证明材料，格式自拟。</w:t>
      </w:r>
    </w:p>
    <w:p>
      <w:pPr>
        <w:sectPr>
          <w:headerReference r:id="rId41" w:type="default"/>
          <w:footerReference r:id="rId42" w:type="default"/>
          <w:pgSz w:w="11907" w:h="16840"/>
          <w:pgMar w:top="1090" w:right="1080" w:bottom="1216" w:left="1080" w:header="1075" w:footer="1055" w:gutter="0"/>
          <w:pgNumType w:fmt="decimal"/>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w:t>
      </w:r>
      <w:r>
        <w:rPr>
          <w:rFonts w:ascii="宋体" w:hAnsi="宋体" w:eastAsia="宋体" w:cs="宋体"/>
          <w:sz w:val="31"/>
          <w:szCs w:val="31"/>
          <w14:textOutline w14:w="5793" w14:cap="sq" w14:cmpd="sng">
            <w14:solidFill>
              <w14:srgbClr w14:val="000000"/>
            </w14:solidFill>
            <w14:prstDash w14:val="solid"/>
            <w14:bevel/>
          </w14:textOutline>
        </w:rPr>
        <w:t>式</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11：技术文件</w:t>
      </w:r>
    </w:p>
    <w:p>
      <w:pPr>
        <w:spacing w:line="260"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18"/>
          <w:sz w:val="23"/>
          <w:szCs w:val="23"/>
        </w:rPr>
        <w:t>按</w:t>
      </w:r>
      <w:r>
        <w:rPr>
          <w:rFonts w:ascii="宋体" w:hAnsi="宋体" w:eastAsia="宋体" w:cs="宋体"/>
          <w:spacing w:val="14"/>
          <w:sz w:val="23"/>
          <w:szCs w:val="23"/>
        </w:rPr>
        <w:t>照</w:t>
      </w:r>
      <w:r>
        <w:rPr>
          <w:rFonts w:ascii="宋体" w:hAnsi="宋体" w:eastAsia="宋体" w:cs="宋体"/>
          <w:spacing w:val="9"/>
          <w:sz w:val="23"/>
          <w:szCs w:val="23"/>
        </w:rPr>
        <w:t>竞争性磋商文件详细评审标准技术部分要求，提供完整证明材料，格式自拟。</w:t>
      </w:r>
    </w:p>
    <w:p>
      <w:pPr>
        <w:sectPr>
          <w:footerReference r:id="rId43" w:type="default"/>
          <w:pgSz w:w="11907" w:h="16840"/>
          <w:pgMar w:top="1090" w:right="1080" w:bottom="1216" w:left="1080" w:header="1075" w:footer="1055" w:gutter="0"/>
          <w:pgNumType w:fmt="decimal"/>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格式</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12：磋商保证金证明格</w:t>
      </w:r>
      <w:r>
        <w:rPr>
          <w:rFonts w:ascii="宋体" w:hAnsi="宋体" w:eastAsia="宋体" w:cs="宋体"/>
          <w:spacing w:val="1"/>
          <w:sz w:val="31"/>
          <w:szCs w:val="31"/>
          <w14:textOutline w14:w="5793" w14:cap="sq" w14:cmpd="sng">
            <w14:solidFill>
              <w14:srgbClr w14:val="000000"/>
            </w14:solidFill>
            <w14:prstDash w14:val="solid"/>
            <w14:bevel/>
          </w14:textOutline>
        </w:rPr>
        <w:t>式</w:t>
      </w:r>
    </w:p>
    <w:p>
      <w:pPr>
        <w:spacing w:line="276" w:lineRule="auto"/>
        <w:rPr>
          <w:rFonts w:ascii="Arial"/>
          <w:sz w:val="21"/>
        </w:rPr>
      </w:pPr>
    </w:p>
    <w:p>
      <w:pPr>
        <w:spacing w:line="276" w:lineRule="auto"/>
        <w:rPr>
          <w:rFonts w:ascii="Arial"/>
          <w:sz w:val="21"/>
        </w:rPr>
      </w:pPr>
    </w:p>
    <w:p>
      <w:pPr>
        <w:spacing w:line="247" w:lineRule="auto"/>
        <w:rPr>
          <w:rFonts w:ascii="Arial"/>
          <w:sz w:val="21"/>
        </w:rPr>
      </w:pPr>
    </w:p>
    <w:p>
      <w:pPr>
        <w:pStyle w:val="13"/>
        <w:rPr>
          <w:rFonts w:ascii="Arial"/>
          <w:sz w:val="21"/>
        </w:rPr>
      </w:pPr>
    </w:p>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格式</w:t>
      </w:r>
      <w:r>
        <w:rPr>
          <w:rFonts w:ascii="宋体" w:hAnsi="宋体" w:eastAsia="宋体" w:cs="宋体"/>
          <w:spacing w:val="9"/>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13：供应商认为在其他方面有必要说明的事项</w:t>
      </w:r>
    </w:p>
    <w:p>
      <w:pPr>
        <w:spacing w:line="276" w:lineRule="auto"/>
        <w:rPr>
          <w:rFonts w:ascii="Arial"/>
          <w:sz w:val="21"/>
        </w:rPr>
      </w:pPr>
    </w:p>
    <w:p>
      <w:pPr>
        <w:spacing w:line="276" w:lineRule="auto"/>
        <w:rPr>
          <w:rFonts w:ascii="Arial"/>
          <w:sz w:val="21"/>
        </w:rPr>
      </w:pPr>
    </w:p>
    <w:p>
      <w:pPr>
        <w:spacing w:before="114" w:line="224" w:lineRule="auto"/>
        <w:ind w:left="1634"/>
        <w:rPr>
          <w:rFonts w:ascii="宋体" w:hAnsi="宋体" w:eastAsia="宋体" w:cs="宋体"/>
          <w:sz w:val="35"/>
          <w:szCs w:val="35"/>
        </w:rPr>
      </w:pPr>
      <w:r>
        <w:rPr>
          <w:rFonts w:ascii="宋体" w:hAnsi="宋体" w:eastAsia="宋体" w:cs="宋体"/>
          <w:spacing w:val="19"/>
          <w:sz w:val="35"/>
          <w:szCs w:val="35"/>
          <w14:textOutline w14:w="6537" w14:cap="sq" w14:cmpd="sng">
            <w14:solidFill>
              <w14:srgbClr w14:val="000000"/>
            </w14:solidFill>
            <w14:prstDash w14:val="solid"/>
            <w14:bevel/>
          </w14:textOutline>
        </w:rPr>
        <w:t>供</w:t>
      </w:r>
      <w:r>
        <w:rPr>
          <w:rFonts w:ascii="宋体" w:hAnsi="宋体" w:eastAsia="宋体" w:cs="宋体"/>
          <w:spacing w:val="10"/>
          <w:sz w:val="35"/>
          <w:szCs w:val="35"/>
          <w14:textOutline w14:w="6537" w14:cap="sq" w14:cmpd="sng">
            <w14:solidFill>
              <w14:srgbClr w14:val="000000"/>
            </w14:solidFill>
            <w14:prstDash w14:val="solid"/>
            <w14:bevel/>
          </w14:textOutline>
        </w:rPr>
        <w:t>应商认为在其他方面有必要说明的事项</w:t>
      </w:r>
    </w:p>
    <w:p>
      <w:pPr>
        <w:spacing w:line="403" w:lineRule="auto"/>
        <w:rPr>
          <w:rFonts w:ascii="Arial"/>
          <w:sz w:val="21"/>
        </w:rPr>
      </w:pPr>
    </w:p>
    <w:p>
      <w:pPr>
        <w:spacing w:before="75" w:line="332" w:lineRule="auto"/>
        <w:ind w:left="13" w:firstLine="596"/>
        <w:rPr>
          <w:rFonts w:ascii="宋体" w:hAnsi="宋体" w:eastAsia="宋体" w:cs="宋体"/>
          <w:sz w:val="23"/>
          <w:szCs w:val="23"/>
        </w:rPr>
      </w:pPr>
      <w:r>
        <w:rPr>
          <w:rFonts w:ascii="宋体" w:hAnsi="宋体" w:eastAsia="宋体" w:cs="宋体"/>
          <w:spacing w:val="20"/>
          <w:sz w:val="23"/>
          <w:szCs w:val="23"/>
        </w:rPr>
        <w:t>供</w:t>
      </w:r>
      <w:r>
        <w:rPr>
          <w:rFonts w:ascii="宋体" w:hAnsi="宋体" w:eastAsia="宋体" w:cs="宋体"/>
          <w:spacing w:val="16"/>
          <w:sz w:val="23"/>
          <w:szCs w:val="23"/>
        </w:rPr>
        <w:t>应</w:t>
      </w:r>
      <w:r>
        <w:rPr>
          <w:rFonts w:ascii="宋体" w:hAnsi="宋体" w:eastAsia="宋体" w:cs="宋体"/>
          <w:spacing w:val="10"/>
          <w:sz w:val="23"/>
          <w:szCs w:val="23"/>
        </w:rPr>
        <w:t>商在参加本项目竞争性磋商中根据竞争性磋商文件的要求认为需要说明的事项，但</w:t>
      </w:r>
      <w:r>
        <w:rPr>
          <w:rFonts w:ascii="宋体" w:hAnsi="宋体" w:eastAsia="宋体" w:cs="宋体"/>
          <w:sz w:val="23"/>
          <w:szCs w:val="23"/>
        </w:rPr>
        <w:t xml:space="preserve"> </w:t>
      </w:r>
      <w:r>
        <w:rPr>
          <w:rFonts w:ascii="宋体" w:hAnsi="宋体" w:eastAsia="宋体" w:cs="宋体"/>
          <w:spacing w:val="5"/>
          <w:sz w:val="23"/>
          <w:szCs w:val="23"/>
        </w:rPr>
        <w:t>不做为评标依据。如没有说明事项，此项可忽略。  (格式可自定</w:t>
      </w:r>
      <w:r>
        <w:rPr>
          <w:rFonts w:ascii="宋体" w:hAnsi="宋体" w:eastAsia="宋体" w:cs="宋体"/>
          <w:spacing w:val="1"/>
          <w:sz w:val="23"/>
          <w:szCs w:val="23"/>
        </w:rPr>
        <w:t>)</w:t>
      </w:r>
    </w:p>
    <w:p>
      <w:pPr>
        <w:sectPr>
          <w:footerReference r:id="rId44" w:type="default"/>
          <w:pgSz w:w="11907" w:h="16840"/>
          <w:pgMar w:top="1090" w:right="1080" w:bottom="1216" w:left="1080" w:header="1075" w:footer="1055" w:gutter="0"/>
          <w:pgNumType w:fmt="decimal"/>
          <w:cols w:space="720" w:num="1"/>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附件</w:t>
      </w:r>
      <w:r>
        <w:rPr>
          <w:rFonts w:ascii="宋体" w:hAnsi="宋体" w:eastAsia="宋体" w:cs="宋体"/>
          <w:spacing w:val="5"/>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1：具有良好的商业信誉承诺函</w:t>
      </w:r>
    </w:p>
    <w:p>
      <w:pPr>
        <w:spacing w:line="272" w:lineRule="auto"/>
        <w:rPr>
          <w:rFonts w:ascii="Arial"/>
          <w:sz w:val="21"/>
        </w:rPr>
      </w:pPr>
    </w:p>
    <w:p>
      <w:pPr>
        <w:spacing w:line="272" w:lineRule="auto"/>
        <w:rPr>
          <w:rFonts w:ascii="Arial"/>
          <w:sz w:val="21"/>
        </w:rPr>
      </w:pPr>
    </w:p>
    <w:p>
      <w:pPr>
        <w:spacing w:before="113" w:line="224" w:lineRule="auto"/>
        <w:ind w:left="2726"/>
        <w:rPr>
          <w:rFonts w:ascii="宋体" w:hAnsi="宋体" w:eastAsia="宋体" w:cs="宋体"/>
          <w:sz w:val="35"/>
          <w:szCs w:val="35"/>
        </w:rPr>
      </w:pPr>
      <w:r>
        <w:rPr>
          <w:rFonts w:ascii="宋体" w:hAnsi="宋体" w:eastAsia="宋体" w:cs="宋体"/>
          <w:spacing w:val="14"/>
          <w:sz w:val="35"/>
          <w:szCs w:val="35"/>
          <w14:textOutline w14:w="6537" w14:cap="sq" w14:cmpd="sng">
            <w14:solidFill>
              <w14:srgbClr w14:val="000000"/>
            </w14:solidFill>
            <w14:prstDash w14:val="solid"/>
            <w14:bevel/>
          </w14:textOutline>
        </w:rPr>
        <w:t>具</w:t>
      </w:r>
      <w:r>
        <w:rPr>
          <w:rFonts w:ascii="宋体" w:hAnsi="宋体" w:eastAsia="宋体" w:cs="宋体"/>
          <w:spacing w:val="9"/>
          <w:sz w:val="35"/>
          <w:szCs w:val="35"/>
          <w14:textOutline w14:w="6537" w14:cap="sq" w14:cmpd="sng">
            <w14:solidFill>
              <w14:srgbClr w14:val="000000"/>
            </w14:solidFill>
            <w14:prstDash w14:val="solid"/>
            <w14:bevel/>
          </w14:textOutline>
        </w:rPr>
        <w:t>有良好的商业信誉承诺函</w:t>
      </w:r>
    </w:p>
    <w:p>
      <w:pPr>
        <w:spacing w:line="403" w:lineRule="auto"/>
        <w:rPr>
          <w:rFonts w:ascii="Arial"/>
          <w:sz w:val="21"/>
        </w:rPr>
      </w:pPr>
    </w:p>
    <w:p>
      <w:pPr>
        <w:spacing w:before="74"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7" w:line="328" w:lineRule="auto"/>
        <w:ind w:left="9" w:firstLine="481"/>
        <w:rPr>
          <w:rFonts w:ascii="宋体" w:hAnsi="宋体" w:eastAsia="宋体" w:cs="宋体"/>
          <w:sz w:val="23"/>
          <w:szCs w:val="23"/>
        </w:rPr>
      </w:pPr>
      <w:r>
        <w:rPr>
          <w:rFonts w:ascii="宋体" w:hAnsi="宋体" w:eastAsia="宋体" w:cs="宋体"/>
          <w:spacing w:val="14"/>
          <w:sz w:val="23"/>
          <w:szCs w:val="23"/>
        </w:rPr>
        <w:t>我</w:t>
      </w:r>
      <w:r>
        <w:rPr>
          <w:rFonts w:ascii="宋体" w:hAnsi="宋体" w:eastAsia="宋体" w:cs="宋体"/>
          <w:spacing w:val="12"/>
          <w:sz w:val="23"/>
          <w:szCs w:val="23"/>
        </w:rPr>
        <w:t>公</w:t>
      </w:r>
      <w:r>
        <w:rPr>
          <w:rFonts w:ascii="宋体" w:hAnsi="宋体" w:eastAsia="宋体" w:cs="宋体"/>
          <w:spacing w:val="7"/>
          <w:sz w:val="23"/>
          <w:szCs w:val="23"/>
        </w:rPr>
        <w:t>司承诺在参加此次项目竞争性磋商前，没有被纳入法院、工商行政管理部门、税务部</w:t>
      </w:r>
      <w:r>
        <w:rPr>
          <w:rFonts w:ascii="宋体" w:hAnsi="宋体" w:eastAsia="宋体" w:cs="宋体"/>
          <w:sz w:val="23"/>
          <w:szCs w:val="23"/>
        </w:rPr>
        <w:t xml:space="preserve"> </w:t>
      </w:r>
      <w:r>
        <w:rPr>
          <w:rFonts w:ascii="宋体" w:hAnsi="宋体" w:eastAsia="宋体" w:cs="宋体"/>
          <w:spacing w:val="14"/>
          <w:sz w:val="23"/>
          <w:szCs w:val="23"/>
        </w:rPr>
        <w:t>门、</w:t>
      </w:r>
      <w:r>
        <w:rPr>
          <w:rFonts w:ascii="宋体" w:hAnsi="宋体" w:eastAsia="宋体" w:cs="宋体"/>
          <w:spacing w:val="13"/>
          <w:sz w:val="23"/>
          <w:szCs w:val="23"/>
        </w:rPr>
        <w:t>银</w:t>
      </w:r>
      <w:r>
        <w:rPr>
          <w:rFonts w:ascii="宋体" w:hAnsi="宋体" w:eastAsia="宋体" w:cs="宋体"/>
          <w:spacing w:val="7"/>
          <w:sz w:val="23"/>
          <w:szCs w:val="23"/>
        </w:rPr>
        <w:t>行认定的失信名单，且在前三年政府采购合同履约过程中及其他经营活动履约过程中良</w:t>
      </w:r>
      <w:r>
        <w:rPr>
          <w:rFonts w:ascii="宋体" w:hAnsi="宋体" w:eastAsia="宋体" w:cs="宋体"/>
          <w:sz w:val="23"/>
          <w:szCs w:val="23"/>
        </w:rPr>
        <w:t xml:space="preserve"> </w:t>
      </w:r>
      <w:r>
        <w:rPr>
          <w:rFonts w:ascii="宋体" w:hAnsi="宋体" w:eastAsia="宋体" w:cs="宋体"/>
          <w:spacing w:val="5"/>
          <w:sz w:val="23"/>
          <w:szCs w:val="23"/>
        </w:rPr>
        <w:t>好履约！</w:t>
      </w:r>
    </w:p>
    <w:p>
      <w:pPr>
        <w:spacing w:line="295" w:lineRule="auto"/>
        <w:rPr>
          <w:rFonts w:ascii="Arial"/>
          <w:sz w:val="21"/>
        </w:rPr>
      </w:pPr>
    </w:p>
    <w:p>
      <w:pPr>
        <w:spacing w:before="76" w:line="227" w:lineRule="auto"/>
        <w:ind w:left="9"/>
        <w:rPr>
          <w:rFonts w:ascii="宋体" w:hAnsi="宋体" w:eastAsia="宋体" w:cs="宋体"/>
          <w:sz w:val="23"/>
          <w:szCs w:val="23"/>
        </w:rPr>
      </w:pPr>
      <w:r>
        <w:rPr>
          <w:rFonts w:ascii="宋体" w:hAnsi="宋体" w:eastAsia="宋体" w:cs="宋体"/>
          <w:spacing w:val="6"/>
          <w:sz w:val="23"/>
          <w:szCs w:val="23"/>
        </w:rPr>
        <w:t>特此承诺！</w:t>
      </w:r>
    </w:p>
    <w:p/>
    <w:p/>
    <w:p/>
    <w:p/>
    <w:p/>
    <w:p/>
    <w:p/>
    <w:p/>
    <w:p/>
    <w:p/>
    <w:p/>
    <w:p/>
    <w:p/>
    <w:p/>
    <w:p/>
    <w:p/>
    <w:p/>
    <w:p/>
    <w:p>
      <w:pPr>
        <w:spacing w:line="223" w:lineRule="exact"/>
      </w:pPr>
    </w:p>
    <w:p>
      <w:pPr>
        <w:sectPr>
          <w:footerReference r:id="rId45" w:type="default"/>
          <w:pgSz w:w="11907" w:h="16840"/>
          <w:pgMar w:top="1090" w:right="1080" w:bottom="1216" w:left="1080" w:header="1075" w:footer="1055" w:gutter="0"/>
          <w:pgNumType w:fmt="decimal"/>
          <w:cols w:equalWidth="0" w:num="1">
            <w:col w:w="9747"/>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5"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080" w:bottom="1216" w:left="1080" w:header="1075" w:footer="1055" w:gutter="0"/>
          <w:pgNumType w:fmt="decimal"/>
          <w:cols w:equalWidth="0" w:num="2">
            <w:col w:w="8038" w:space="100"/>
            <w:col w:w="1610"/>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29"/>
          <w:szCs w:val="29"/>
        </w:rPr>
      </w:pPr>
      <w:r>
        <w:rPr>
          <w:rFonts w:ascii="宋体" w:hAnsi="宋体" w:eastAsia="宋体" w:cs="宋体"/>
          <w:spacing w:val="12"/>
          <w:sz w:val="31"/>
          <w:szCs w:val="31"/>
          <w14:textOutline w14:w="5793" w14:cap="sq" w14:cmpd="sng">
            <w14:solidFill>
              <w14:srgbClr w14:val="000000"/>
            </w14:solidFill>
            <w14:prstDash w14:val="solid"/>
            <w14:bevel/>
          </w14:textOutline>
        </w:rPr>
        <w:t>附件</w:t>
      </w:r>
      <w:r>
        <w:rPr>
          <w:rFonts w:ascii="宋体" w:hAnsi="宋体" w:eastAsia="宋体" w:cs="宋体"/>
          <w:spacing w:val="9"/>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2：</w:t>
      </w:r>
      <w:r>
        <w:rPr>
          <w:rFonts w:ascii="宋体" w:hAnsi="宋体" w:eastAsia="宋体" w:cs="宋体"/>
          <w:spacing w:val="6"/>
          <w:sz w:val="29"/>
          <w:szCs w:val="29"/>
          <w14:textOutline w14:w="5448" w14:cap="sq" w14:cmpd="sng">
            <w14:solidFill>
              <w14:srgbClr w14:val="000000"/>
            </w14:solidFill>
            <w14:prstDash w14:val="solid"/>
            <w14:bevel/>
          </w14:textOutline>
        </w:rPr>
        <w:t>具有履行合同所必须的设备和专业技术能力的承诺函</w:t>
      </w: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114" w:line="225" w:lineRule="auto"/>
        <w:ind w:left="738"/>
        <w:rPr>
          <w:rFonts w:ascii="宋体" w:hAnsi="宋体" w:eastAsia="宋体" w:cs="宋体"/>
          <w:sz w:val="35"/>
          <w:szCs w:val="35"/>
        </w:rPr>
      </w:pPr>
      <w:r>
        <w:rPr>
          <w:rFonts w:ascii="宋体" w:hAnsi="宋体" w:eastAsia="宋体" w:cs="宋体"/>
          <w:spacing w:val="19"/>
          <w:sz w:val="35"/>
          <w:szCs w:val="35"/>
          <w14:textOutline w14:w="6537" w14:cap="sq" w14:cmpd="sng">
            <w14:solidFill>
              <w14:srgbClr w14:val="000000"/>
            </w14:solidFill>
            <w14:prstDash w14:val="solid"/>
            <w14:bevel/>
          </w14:textOutline>
        </w:rPr>
        <w:t>具</w:t>
      </w:r>
      <w:r>
        <w:rPr>
          <w:rFonts w:ascii="宋体" w:hAnsi="宋体" w:eastAsia="宋体" w:cs="宋体"/>
          <w:spacing w:val="10"/>
          <w:sz w:val="35"/>
          <w:szCs w:val="35"/>
          <w14:textOutline w14:w="6537" w14:cap="sq" w14:cmpd="sng">
            <w14:solidFill>
              <w14:srgbClr w14:val="000000"/>
            </w14:solidFill>
            <w14:prstDash w14:val="solid"/>
            <w14:bevel/>
          </w14:textOutline>
        </w:rPr>
        <w:t>有履行合同所必须的设备和专业技术能力的承诺函</w:t>
      </w:r>
    </w:p>
    <w:p>
      <w:pPr>
        <w:spacing w:line="399"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6" w:line="321" w:lineRule="auto"/>
        <w:ind w:left="29" w:firstLine="462"/>
        <w:rPr>
          <w:rFonts w:ascii="宋体" w:hAnsi="宋体" w:eastAsia="宋体" w:cs="宋体"/>
          <w:sz w:val="23"/>
          <w:szCs w:val="23"/>
        </w:rPr>
      </w:pPr>
      <w:r>
        <w:rPr>
          <w:rFonts w:ascii="宋体" w:hAnsi="宋体" w:eastAsia="宋体" w:cs="宋体"/>
          <w:spacing w:val="14"/>
          <w:sz w:val="23"/>
          <w:szCs w:val="23"/>
        </w:rPr>
        <w:t>我</w:t>
      </w:r>
      <w:r>
        <w:rPr>
          <w:rFonts w:ascii="宋体" w:hAnsi="宋体" w:eastAsia="宋体" w:cs="宋体"/>
          <w:spacing w:val="12"/>
          <w:sz w:val="23"/>
          <w:szCs w:val="23"/>
        </w:rPr>
        <w:t>公</w:t>
      </w:r>
      <w:r>
        <w:rPr>
          <w:rFonts w:ascii="宋体" w:hAnsi="宋体" w:eastAsia="宋体" w:cs="宋体"/>
          <w:spacing w:val="7"/>
          <w:sz w:val="23"/>
          <w:szCs w:val="23"/>
        </w:rPr>
        <w:t>司在完全理解项目竞争性磋商的技术要求、商务条款及其他内容后，决定参与该项目</w:t>
      </w:r>
      <w:r>
        <w:rPr>
          <w:rFonts w:ascii="宋体" w:hAnsi="宋体" w:eastAsia="宋体" w:cs="宋体"/>
          <w:sz w:val="23"/>
          <w:szCs w:val="23"/>
        </w:rPr>
        <w:t xml:space="preserve"> </w:t>
      </w:r>
      <w:r>
        <w:rPr>
          <w:rFonts w:ascii="宋体" w:hAnsi="宋体" w:eastAsia="宋体" w:cs="宋体"/>
          <w:spacing w:val="7"/>
          <w:sz w:val="23"/>
          <w:szCs w:val="23"/>
        </w:rPr>
        <w:t>的竞争性磋商活动。并承诺，如成交，我公司将提供足够的设备和专业技术能力保证本项目合</w:t>
      </w:r>
      <w:r>
        <w:rPr>
          <w:rFonts w:ascii="宋体" w:hAnsi="宋体" w:eastAsia="宋体" w:cs="宋体"/>
          <w:sz w:val="23"/>
          <w:szCs w:val="23"/>
        </w:rPr>
        <w:t xml:space="preserve"> 同履行。</w:t>
      </w:r>
    </w:p>
    <w:p>
      <w:pPr>
        <w:spacing w:before="1" w:line="332" w:lineRule="auto"/>
        <w:ind w:left="10" w:firstLine="480"/>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公</w:t>
      </w:r>
      <w:r>
        <w:rPr>
          <w:rFonts w:ascii="宋体" w:hAnsi="宋体" w:eastAsia="宋体" w:cs="宋体"/>
          <w:spacing w:val="7"/>
          <w:sz w:val="23"/>
          <w:szCs w:val="23"/>
        </w:rPr>
        <w:t>司对上述承诺的真实性负责。如有虚假，我公司同意按我方合同违约处理，并依法承</w:t>
      </w:r>
      <w:r>
        <w:rPr>
          <w:rFonts w:ascii="宋体" w:hAnsi="宋体" w:eastAsia="宋体" w:cs="宋体"/>
          <w:sz w:val="23"/>
          <w:szCs w:val="23"/>
        </w:rPr>
        <w:t xml:space="preserve"> </w:t>
      </w:r>
      <w:r>
        <w:rPr>
          <w:rFonts w:ascii="宋体" w:hAnsi="宋体" w:eastAsia="宋体" w:cs="宋体"/>
          <w:spacing w:val="10"/>
          <w:sz w:val="23"/>
          <w:szCs w:val="23"/>
        </w:rPr>
        <w:t>担</w:t>
      </w:r>
      <w:r>
        <w:rPr>
          <w:rFonts w:ascii="宋体" w:hAnsi="宋体" w:eastAsia="宋体" w:cs="宋体"/>
          <w:spacing w:val="7"/>
          <w:sz w:val="23"/>
          <w:szCs w:val="23"/>
        </w:rPr>
        <w:t>相应法律责任。</w:t>
      </w:r>
    </w:p>
    <w:p/>
    <w:p/>
    <w:p/>
    <w:p/>
    <w:p/>
    <w:p/>
    <w:p/>
    <w:p/>
    <w:p/>
    <w:p/>
    <w:p/>
    <w:p/>
    <w:p/>
    <w:p/>
    <w:p/>
    <w:p/>
    <w:p/>
    <w:p/>
    <w:p/>
    <w:p/>
    <w:p/>
    <w:p/>
    <w:p>
      <w:pPr>
        <w:spacing w:line="212" w:lineRule="exact"/>
      </w:pPr>
    </w:p>
    <w:p>
      <w:pPr>
        <w:sectPr>
          <w:footerReference r:id="rId46" w:type="default"/>
          <w:pgSz w:w="11907" w:h="16840"/>
          <w:pgMar w:top="1090" w:right="1080" w:bottom="1216" w:left="1080" w:header="1075" w:footer="1055" w:gutter="0"/>
          <w:pgNumType w:fmt="decimal"/>
          <w:cols w:equalWidth="0" w:num="1">
            <w:col w:w="9747"/>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4"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080" w:bottom="1216" w:left="1080" w:header="1075" w:footer="1055" w:gutter="0"/>
          <w:pgNumType w:fmt="decimal"/>
          <w:cols w:equalWidth="0" w:num="2">
            <w:col w:w="8038" w:space="100"/>
            <w:col w:w="1610"/>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附件</w:t>
      </w:r>
      <w:r>
        <w:rPr>
          <w:rFonts w:ascii="宋体" w:hAnsi="宋体" w:eastAsia="宋体" w:cs="宋体"/>
          <w:spacing w:val="10"/>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3：具有依法缴纳税收和社会保障资金的良好记录承诺函</w:t>
      </w:r>
    </w:p>
    <w:p>
      <w:pPr>
        <w:spacing w:line="297" w:lineRule="auto"/>
        <w:rPr>
          <w:rFonts w:ascii="Arial"/>
          <w:sz w:val="21"/>
        </w:rPr>
      </w:pPr>
    </w:p>
    <w:p>
      <w:pPr>
        <w:spacing w:line="297" w:lineRule="auto"/>
        <w:rPr>
          <w:rFonts w:ascii="Arial"/>
          <w:sz w:val="21"/>
        </w:rPr>
      </w:pPr>
    </w:p>
    <w:p>
      <w:pPr>
        <w:spacing w:before="101" w:line="224" w:lineRule="auto"/>
        <w:ind w:left="1432"/>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具</w:t>
      </w:r>
      <w:r>
        <w:rPr>
          <w:rFonts w:ascii="宋体" w:hAnsi="宋体" w:eastAsia="宋体" w:cs="宋体"/>
          <w:spacing w:val="10"/>
          <w:sz w:val="31"/>
          <w:szCs w:val="31"/>
          <w14:textOutline w14:w="5793" w14:cap="sq" w14:cmpd="sng">
            <w14:solidFill>
              <w14:srgbClr w14:val="000000"/>
            </w14:solidFill>
            <w14:prstDash w14:val="solid"/>
            <w14:bevel/>
          </w14:textOutline>
        </w:rPr>
        <w:t>有依法缴纳税收和社会保障资金的良好记录承诺函</w:t>
      </w:r>
    </w:p>
    <w:p>
      <w:pPr>
        <w:spacing w:line="413"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83" w:line="336" w:lineRule="auto"/>
        <w:ind w:left="10" w:firstLine="480"/>
        <w:rPr>
          <w:rFonts w:ascii="宋体" w:hAnsi="宋体" w:eastAsia="宋体" w:cs="宋体"/>
          <w:sz w:val="23"/>
          <w:szCs w:val="23"/>
        </w:rPr>
      </w:pPr>
      <w:r>
        <w:rPr>
          <w:rFonts w:ascii="宋体" w:hAnsi="宋体" w:eastAsia="宋体" w:cs="宋体"/>
          <w:spacing w:val="16"/>
          <w:sz w:val="23"/>
          <w:szCs w:val="23"/>
        </w:rPr>
        <w:t>我公司</w:t>
      </w:r>
      <w:r>
        <w:rPr>
          <w:rFonts w:ascii="宋体" w:hAnsi="宋体" w:eastAsia="宋体" w:cs="宋体"/>
          <w:spacing w:val="10"/>
          <w:sz w:val="23"/>
          <w:szCs w:val="23"/>
        </w:rPr>
        <w:t>承</w:t>
      </w:r>
      <w:r>
        <w:rPr>
          <w:rFonts w:ascii="宋体" w:hAnsi="宋体" w:eastAsia="宋体" w:cs="宋体"/>
          <w:spacing w:val="8"/>
          <w:sz w:val="23"/>
          <w:szCs w:val="23"/>
        </w:rPr>
        <w:t>诺在参加此次项目磋商前，我公司依法缴纳税收和社会保障资金良好，无违法、</w:t>
      </w:r>
      <w:r>
        <w:rPr>
          <w:rFonts w:ascii="宋体" w:hAnsi="宋体" w:eastAsia="宋体" w:cs="宋体"/>
          <w:sz w:val="23"/>
          <w:szCs w:val="23"/>
        </w:rPr>
        <w:t xml:space="preserve"> </w:t>
      </w:r>
      <w:r>
        <w:rPr>
          <w:rFonts w:ascii="宋体" w:hAnsi="宋体" w:eastAsia="宋体" w:cs="宋体"/>
          <w:spacing w:val="14"/>
          <w:sz w:val="23"/>
          <w:szCs w:val="23"/>
        </w:rPr>
        <w:t>不良</w:t>
      </w:r>
      <w:r>
        <w:rPr>
          <w:rFonts w:ascii="宋体" w:hAnsi="宋体" w:eastAsia="宋体" w:cs="宋体"/>
          <w:spacing w:val="12"/>
          <w:sz w:val="23"/>
          <w:szCs w:val="23"/>
        </w:rPr>
        <w:t>记</w:t>
      </w:r>
      <w:r>
        <w:rPr>
          <w:rFonts w:ascii="宋体" w:hAnsi="宋体" w:eastAsia="宋体" w:cs="宋体"/>
          <w:spacing w:val="7"/>
          <w:sz w:val="23"/>
          <w:szCs w:val="23"/>
        </w:rPr>
        <w:t>录及违反商业道德的行为而导致合同解除或招致法律诉讼，没有被纳入税务部门、社会</w:t>
      </w:r>
      <w:r>
        <w:rPr>
          <w:rFonts w:ascii="宋体" w:hAnsi="宋体" w:eastAsia="宋体" w:cs="宋体"/>
          <w:sz w:val="23"/>
          <w:szCs w:val="23"/>
        </w:rPr>
        <w:t xml:space="preserve"> </w:t>
      </w:r>
      <w:r>
        <w:rPr>
          <w:rFonts w:ascii="宋体" w:hAnsi="宋体" w:eastAsia="宋体" w:cs="宋体"/>
          <w:spacing w:val="10"/>
          <w:sz w:val="23"/>
          <w:szCs w:val="23"/>
        </w:rPr>
        <w:t>保</w:t>
      </w:r>
      <w:r>
        <w:rPr>
          <w:rFonts w:ascii="宋体" w:hAnsi="宋体" w:eastAsia="宋体" w:cs="宋体"/>
          <w:spacing w:val="7"/>
          <w:sz w:val="23"/>
          <w:szCs w:val="23"/>
        </w:rPr>
        <w:t>险的失信名单。</w:t>
      </w:r>
    </w:p>
    <w:p>
      <w:pPr>
        <w:spacing w:line="327" w:lineRule="auto"/>
        <w:rPr>
          <w:rFonts w:ascii="Arial"/>
          <w:sz w:val="21"/>
        </w:rPr>
      </w:pPr>
    </w:p>
    <w:p>
      <w:pPr>
        <w:spacing w:before="76" w:line="227" w:lineRule="auto"/>
        <w:ind w:left="9"/>
        <w:rPr>
          <w:rFonts w:ascii="宋体" w:hAnsi="宋体" w:eastAsia="宋体" w:cs="宋体"/>
          <w:sz w:val="23"/>
          <w:szCs w:val="23"/>
        </w:rPr>
      </w:pPr>
      <w:r>
        <w:rPr>
          <w:rFonts w:ascii="宋体" w:hAnsi="宋体" w:eastAsia="宋体" w:cs="宋体"/>
          <w:spacing w:val="6"/>
          <w:sz w:val="23"/>
          <w:szCs w:val="23"/>
        </w:rPr>
        <w:t>特此承诺！</w:t>
      </w:r>
    </w:p>
    <w:p/>
    <w:p/>
    <w:p/>
    <w:p/>
    <w:p/>
    <w:p/>
    <w:p/>
    <w:p/>
    <w:p/>
    <w:p/>
    <w:p/>
    <w:p/>
    <w:p/>
    <w:p/>
    <w:p/>
    <w:p/>
    <w:p/>
    <w:p>
      <w:pPr>
        <w:spacing w:line="54" w:lineRule="exact"/>
      </w:pPr>
    </w:p>
    <w:p>
      <w:pPr>
        <w:sectPr>
          <w:headerReference r:id="rId47" w:type="default"/>
          <w:footerReference r:id="rId48" w:type="default"/>
          <w:pgSz w:w="11907" w:h="16840"/>
          <w:pgMar w:top="1090" w:right="1026" w:bottom="1216" w:left="1080" w:header="1075" w:footer="1055" w:gutter="0"/>
          <w:pgNumType w:fmt="decimal"/>
          <w:cols w:equalWidth="0" w:num="1">
            <w:col w:w="9801"/>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5"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026" w:bottom="1216" w:left="1080" w:header="1075" w:footer="1055" w:gutter="0"/>
          <w:pgNumType w:fmt="decimal"/>
          <w:cols w:equalWidth="0" w:num="2">
            <w:col w:w="8038" w:space="100"/>
            <w:col w:w="1663"/>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附件</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4</w:t>
      </w:r>
      <w:r>
        <w:rPr>
          <w:rFonts w:ascii="宋体" w:hAnsi="宋体" w:eastAsia="宋体" w:cs="宋体"/>
          <w:spacing w:val="2"/>
          <w:sz w:val="31"/>
          <w:szCs w:val="31"/>
          <w14:textOutline w14:w="5793" w14:cap="sq" w14:cmpd="sng">
            <w14:solidFill>
              <w14:srgbClr w14:val="000000"/>
            </w14:solidFill>
            <w14:prstDash w14:val="solid"/>
            <w14:bevel/>
          </w14:textOutline>
        </w:rPr>
        <w:t>：无重大违法记录承诺函</w:t>
      </w:r>
    </w:p>
    <w:p>
      <w:pPr>
        <w:spacing w:line="276" w:lineRule="auto"/>
        <w:rPr>
          <w:rFonts w:ascii="Arial"/>
          <w:sz w:val="21"/>
        </w:rPr>
      </w:pPr>
    </w:p>
    <w:p>
      <w:pPr>
        <w:spacing w:line="277" w:lineRule="auto"/>
        <w:rPr>
          <w:rFonts w:ascii="Arial"/>
          <w:sz w:val="21"/>
        </w:rPr>
      </w:pPr>
    </w:p>
    <w:p>
      <w:pPr>
        <w:spacing w:before="113" w:line="225" w:lineRule="auto"/>
        <w:ind w:left="3081"/>
        <w:rPr>
          <w:rFonts w:ascii="宋体" w:hAnsi="宋体" w:eastAsia="宋体" w:cs="宋体"/>
          <w:sz w:val="35"/>
          <w:szCs w:val="35"/>
        </w:rPr>
      </w:pPr>
      <w:r>
        <w:rPr>
          <w:rFonts w:ascii="宋体" w:hAnsi="宋体" w:eastAsia="宋体" w:cs="宋体"/>
          <w:spacing w:val="14"/>
          <w:sz w:val="35"/>
          <w:szCs w:val="35"/>
          <w14:textOutline w14:w="6537" w14:cap="sq" w14:cmpd="sng">
            <w14:solidFill>
              <w14:srgbClr w14:val="000000"/>
            </w14:solidFill>
            <w14:prstDash w14:val="solid"/>
            <w14:bevel/>
          </w14:textOutline>
        </w:rPr>
        <w:t>无</w:t>
      </w:r>
      <w:r>
        <w:rPr>
          <w:rFonts w:ascii="宋体" w:hAnsi="宋体" w:eastAsia="宋体" w:cs="宋体"/>
          <w:spacing w:val="9"/>
          <w:sz w:val="35"/>
          <w:szCs w:val="35"/>
          <w14:textOutline w14:w="6537" w14:cap="sq" w14:cmpd="sng">
            <w14:solidFill>
              <w14:srgbClr w14:val="000000"/>
            </w14:solidFill>
            <w14:prstDash w14:val="solid"/>
            <w14:bevel/>
          </w14:textOutline>
        </w:rPr>
        <w:t>重大违法记录承诺函</w:t>
      </w:r>
    </w:p>
    <w:p>
      <w:pPr>
        <w:spacing w:line="401"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7" w:line="227" w:lineRule="auto"/>
        <w:ind w:left="491"/>
        <w:rPr>
          <w:rFonts w:ascii="宋体" w:hAnsi="宋体" w:eastAsia="宋体" w:cs="宋体"/>
          <w:sz w:val="23"/>
          <w:szCs w:val="23"/>
        </w:rPr>
      </w:pPr>
      <w:r>
        <w:rPr>
          <w:rFonts w:ascii="宋体" w:hAnsi="宋体" w:eastAsia="宋体" w:cs="宋体"/>
          <w:spacing w:val="15"/>
          <w:sz w:val="23"/>
          <w:szCs w:val="23"/>
        </w:rPr>
        <w:t>我</w:t>
      </w:r>
      <w:r>
        <w:rPr>
          <w:rFonts w:ascii="宋体" w:hAnsi="宋体" w:eastAsia="宋体" w:cs="宋体"/>
          <w:spacing w:val="9"/>
          <w:sz w:val="23"/>
          <w:szCs w:val="23"/>
        </w:rPr>
        <w:t>单位近三年内，在经营活动中没有重大违法记录，特此声明。</w:t>
      </w:r>
    </w:p>
    <w:p>
      <w:pPr>
        <w:spacing w:before="116" w:line="332" w:lineRule="auto"/>
        <w:ind w:left="7" w:firstLine="482"/>
        <w:rPr>
          <w:rFonts w:ascii="宋体" w:hAnsi="宋体" w:eastAsia="宋体" w:cs="宋体"/>
          <w:sz w:val="23"/>
          <w:szCs w:val="23"/>
        </w:rPr>
      </w:pPr>
      <w:r>
        <w:rPr>
          <w:rFonts w:ascii="宋体" w:hAnsi="宋体" w:eastAsia="宋体" w:cs="宋体"/>
          <w:spacing w:val="14"/>
          <w:sz w:val="23"/>
          <w:szCs w:val="23"/>
        </w:rPr>
        <w:t>若</w:t>
      </w:r>
      <w:r>
        <w:rPr>
          <w:rFonts w:ascii="宋体" w:hAnsi="宋体" w:eastAsia="宋体" w:cs="宋体"/>
          <w:spacing w:val="13"/>
          <w:sz w:val="23"/>
          <w:szCs w:val="23"/>
        </w:rPr>
        <w:t>采</w:t>
      </w:r>
      <w:r>
        <w:rPr>
          <w:rFonts w:ascii="宋体" w:hAnsi="宋体" w:eastAsia="宋体" w:cs="宋体"/>
          <w:spacing w:val="7"/>
          <w:sz w:val="23"/>
          <w:szCs w:val="23"/>
        </w:rPr>
        <w:t>购人在项目采购过程中，发现我单位近三年内在经营活动中有重大违纪记录，我单位</w:t>
      </w:r>
      <w:r>
        <w:rPr>
          <w:rFonts w:ascii="宋体" w:hAnsi="宋体" w:eastAsia="宋体" w:cs="宋体"/>
          <w:sz w:val="23"/>
          <w:szCs w:val="23"/>
        </w:rPr>
        <w:t xml:space="preserve"> </w:t>
      </w:r>
      <w:r>
        <w:rPr>
          <w:rFonts w:ascii="宋体" w:hAnsi="宋体" w:eastAsia="宋体" w:cs="宋体"/>
          <w:spacing w:val="18"/>
          <w:sz w:val="23"/>
          <w:szCs w:val="23"/>
        </w:rPr>
        <w:t>将</w:t>
      </w:r>
      <w:r>
        <w:rPr>
          <w:rFonts w:ascii="宋体" w:hAnsi="宋体" w:eastAsia="宋体" w:cs="宋体"/>
          <w:spacing w:val="13"/>
          <w:sz w:val="23"/>
          <w:szCs w:val="23"/>
        </w:rPr>
        <w:t>无</w:t>
      </w:r>
      <w:r>
        <w:rPr>
          <w:rFonts w:ascii="宋体" w:hAnsi="宋体" w:eastAsia="宋体" w:cs="宋体"/>
          <w:spacing w:val="9"/>
          <w:sz w:val="23"/>
          <w:szCs w:val="23"/>
        </w:rPr>
        <w:t>条件退出本项目的竞争性磋商采购，并承担因此引起的一切后果。</w:t>
      </w:r>
    </w:p>
    <w:p/>
    <w:p/>
    <w:p/>
    <w:p/>
    <w:p/>
    <w:p/>
    <w:p/>
    <w:p/>
    <w:p/>
    <w:p/>
    <w:p/>
    <w:p/>
    <w:p/>
    <w:p/>
    <w:p/>
    <w:p/>
    <w:p/>
    <w:p>
      <w:pPr>
        <w:spacing w:line="219" w:lineRule="exact"/>
      </w:pPr>
    </w:p>
    <w:p>
      <w:pPr>
        <w:sectPr>
          <w:headerReference r:id="rId49" w:type="default"/>
          <w:footerReference r:id="rId50" w:type="default"/>
          <w:pgSz w:w="11907" w:h="16840"/>
          <w:pgMar w:top="1090" w:right="1080" w:bottom="1216" w:left="1080" w:header="1075" w:footer="1055" w:gutter="0"/>
          <w:pgNumType w:fmt="decimal"/>
          <w:cols w:equalWidth="0" w:num="1">
            <w:col w:w="9747"/>
          </w:cols>
        </w:sectPr>
      </w:pPr>
    </w:p>
    <w:p>
      <w:pPr>
        <w:spacing w:before="48"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5" w:line="227" w:lineRule="auto"/>
        <w:ind w:left="355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41" w:lineRule="auto"/>
        <w:rPr>
          <w:rFonts w:ascii="Arial"/>
          <w:sz w:val="21"/>
        </w:rPr>
      </w:pPr>
    </w:p>
    <w:p>
      <w:pPr>
        <w:spacing w:before="76"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7"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8" w:line="280" w:lineRule="exact"/>
        <w:sectPr>
          <w:type w:val="continuous"/>
          <w:pgSz w:w="11907" w:h="16840"/>
          <w:pgMar w:top="1090" w:right="1080" w:bottom="1216" w:left="1080" w:header="1075" w:footer="1055" w:gutter="0"/>
          <w:pgNumType w:fmt="decimal"/>
          <w:cols w:equalWidth="0" w:num="2">
            <w:col w:w="8038" w:space="100"/>
            <w:col w:w="1610"/>
          </w:cols>
        </w:sect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pacing w:before="100" w:line="224" w:lineRule="auto"/>
        <w:outlineLvl w:val="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附件</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6：最终磋商报价表格</w:t>
      </w:r>
      <w:r>
        <w:rPr>
          <w:rFonts w:ascii="宋体" w:hAnsi="宋体" w:eastAsia="宋体" w:cs="宋体"/>
          <w:sz w:val="31"/>
          <w:szCs w:val="31"/>
          <w14:textOutline w14:w="5793" w14:cap="sq" w14:cmpd="sng">
            <w14:solidFill>
              <w14:srgbClr w14:val="000000"/>
            </w14:solidFill>
            <w14:prstDash w14:val="solid"/>
            <w14:bevel/>
          </w14:textOutline>
        </w:rPr>
        <w:t>式</w:t>
      </w:r>
    </w:p>
    <w:p>
      <w:pPr>
        <w:spacing w:line="399" w:lineRule="auto"/>
        <w:rPr>
          <w:rFonts w:ascii="Arial"/>
          <w:sz w:val="21"/>
        </w:rPr>
      </w:pPr>
    </w:p>
    <w:p>
      <w:pPr>
        <w:spacing w:before="101" w:line="223" w:lineRule="auto"/>
        <w:ind w:left="3765"/>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最</w:t>
      </w:r>
      <w:r>
        <w:rPr>
          <w:rFonts w:ascii="宋体" w:hAnsi="宋体" w:eastAsia="宋体" w:cs="宋体"/>
          <w:spacing w:val="8"/>
          <w:sz w:val="31"/>
          <w:szCs w:val="31"/>
          <w14:textOutline w14:w="5793" w14:cap="sq" w14:cmpd="sng">
            <w14:solidFill>
              <w14:srgbClr w14:val="000000"/>
            </w14:solidFill>
            <w14:prstDash w14:val="solid"/>
            <w14:bevel/>
          </w14:textOutline>
        </w:rPr>
        <w:t>终磋商报价表</w:t>
      </w:r>
    </w:p>
    <w:p>
      <w:pPr>
        <w:spacing w:before="306" w:line="227" w:lineRule="auto"/>
        <w:ind w:left="129"/>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供</w:t>
      </w:r>
      <w:r>
        <w:rPr>
          <w:rFonts w:ascii="宋体" w:hAnsi="宋体" w:eastAsia="宋体" w:cs="宋体"/>
          <w:spacing w:val="7"/>
          <w:sz w:val="23"/>
          <w:szCs w:val="23"/>
          <w14:textOutline w14:w="4358" w14:cap="sq" w14:cmpd="sng">
            <w14:solidFill>
              <w14:srgbClr w14:val="000000"/>
            </w14:solidFill>
            <w14:prstDash w14:val="solid"/>
            <w14:bevel/>
          </w14:textOutline>
        </w:rPr>
        <w:t>应商名称：</w:t>
      </w:r>
    </w:p>
    <w:p>
      <w:pPr>
        <w:spacing w:line="29" w:lineRule="auto"/>
        <w:rPr>
          <w:rFonts w:ascii="Arial"/>
          <w:sz w:val="2"/>
        </w:rPr>
      </w:pPr>
    </w:p>
    <w:tbl>
      <w:tblPr>
        <w:tblStyle w:val="17"/>
        <w:tblW w:w="9361"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104"/>
        <w:gridCol w:w="4889"/>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7" w:type="dxa"/>
            <w:vMerge w:val="restart"/>
            <w:tcBorders>
              <w:left w:val="single" w:color="000000" w:sz="4" w:space="0"/>
              <w:bottom w:val="nil"/>
            </w:tcBorders>
            <w:vAlign w:val="top"/>
          </w:tcPr>
          <w:p>
            <w:pPr>
              <w:spacing w:line="366" w:lineRule="auto"/>
              <w:rPr>
                <w:rFonts w:ascii="Arial"/>
                <w:sz w:val="21"/>
              </w:rPr>
            </w:pPr>
          </w:p>
          <w:p>
            <w:pPr>
              <w:spacing w:before="75" w:line="229" w:lineRule="auto"/>
              <w:ind w:left="12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04" w:type="dxa"/>
            <w:vMerge w:val="restart"/>
            <w:tcBorders>
              <w:bottom w:val="nil"/>
              <w:right w:val="single" w:color="000000" w:sz="4" w:space="0"/>
            </w:tcBorders>
            <w:vAlign w:val="top"/>
          </w:tcPr>
          <w:p>
            <w:pPr>
              <w:spacing w:before="285" w:line="320" w:lineRule="exact"/>
              <w:ind w:left="578"/>
              <w:rPr>
                <w:rFonts w:ascii="宋体" w:hAnsi="宋体" w:eastAsia="宋体" w:cs="宋体"/>
                <w:sz w:val="23"/>
                <w:szCs w:val="23"/>
              </w:rPr>
            </w:pPr>
            <w:r>
              <w:rPr>
                <w:rFonts w:ascii="宋体" w:hAnsi="宋体" w:eastAsia="宋体" w:cs="宋体"/>
                <w:spacing w:val="8"/>
                <w:position w:val="5"/>
                <w:sz w:val="23"/>
                <w:szCs w:val="23"/>
              </w:rPr>
              <w:t>项</w:t>
            </w:r>
            <w:r>
              <w:rPr>
                <w:rFonts w:ascii="宋体" w:hAnsi="宋体" w:eastAsia="宋体" w:cs="宋体"/>
                <w:spacing w:val="6"/>
                <w:position w:val="5"/>
                <w:sz w:val="23"/>
                <w:szCs w:val="23"/>
              </w:rPr>
              <w:t>目名称</w:t>
            </w:r>
          </w:p>
          <w:p>
            <w:pPr>
              <w:spacing w:line="228" w:lineRule="auto"/>
              <w:ind w:left="586"/>
              <w:rPr>
                <w:rFonts w:ascii="宋体" w:hAnsi="宋体" w:eastAsia="宋体" w:cs="宋体"/>
                <w:sz w:val="23"/>
                <w:szCs w:val="23"/>
              </w:rPr>
            </w:pPr>
            <w:r>
              <w:rPr>
                <w:rFonts w:ascii="宋体" w:hAnsi="宋体" w:eastAsia="宋体" w:cs="宋体"/>
                <w:spacing w:val="31"/>
                <w:sz w:val="23"/>
                <w:szCs w:val="23"/>
              </w:rPr>
              <w:t>(包号)</w:t>
            </w:r>
          </w:p>
        </w:tc>
        <w:tc>
          <w:tcPr>
            <w:tcW w:w="4889" w:type="dxa"/>
            <w:vMerge w:val="restart"/>
            <w:tcBorders>
              <w:left w:val="single" w:color="000000" w:sz="4" w:space="0"/>
              <w:bottom w:val="nil"/>
              <w:right w:val="single" w:color="000000" w:sz="4" w:space="0"/>
            </w:tcBorders>
            <w:vAlign w:val="top"/>
          </w:tcPr>
          <w:p>
            <w:pPr>
              <w:spacing w:line="367" w:lineRule="auto"/>
              <w:rPr>
                <w:rFonts w:ascii="Arial"/>
                <w:sz w:val="21"/>
              </w:rPr>
            </w:pPr>
          </w:p>
          <w:p>
            <w:pPr>
              <w:spacing w:before="74" w:line="226" w:lineRule="auto"/>
              <w:ind w:left="1073"/>
              <w:rPr>
                <w:rFonts w:ascii="宋体" w:hAnsi="宋体" w:eastAsia="宋体" w:cs="宋体"/>
                <w:sz w:val="23"/>
                <w:szCs w:val="23"/>
              </w:rPr>
            </w:pPr>
            <w:r>
              <w:rPr>
                <w:rFonts w:ascii="宋体" w:hAnsi="宋体" w:eastAsia="宋体" w:cs="宋体"/>
                <w:spacing w:val="8"/>
                <w:sz w:val="23"/>
                <w:szCs w:val="23"/>
              </w:rPr>
              <w:t>最</w:t>
            </w:r>
            <w:r>
              <w:rPr>
                <w:rFonts w:ascii="宋体" w:hAnsi="宋体" w:eastAsia="宋体" w:cs="宋体"/>
                <w:spacing w:val="6"/>
                <w:sz w:val="23"/>
                <w:szCs w:val="23"/>
              </w:rPr>
              <w:t xml:space="preserve"> 终 磋 商 报 价 (元)</w:t>
            </w:r>
          </w:p>
        </w:tc>
        <w:tc>
          <w:tcPr>
            <w:tcW w:w="1641" w:type="dxa"/>
            <w:tcBorders>
              <w:left w:val="single" w:color="000000" w:sz="4" w:space="0"/>
              <w:right w:val="single" w:color="000000" w:sz="4" w:space="0"/>
            </w:tcBorders>
            <w:vAlign w:val="top"/>
          </w:tcPr>
          <w:p>
            <w:pPr>
              <w:spacing w:before="127" w:line="229" w:lineRule="auto"/>
              <w:ind w:left="58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vMerge w:val="continue"/>
            <w:tcBorders>
              <w:top w:val="nil"/>
              <w:left w:val="single" w:color="000000" w:sz="4" w:space="0"/>
              <w:right w:val="single" w:color="000000" w:sz="4" w:space="0"/>
            </w:tcBorders>
            <w:vAlign w:val="top"/>
          </w:tcPr>
          <w:p>
            <w:pPr>
              <w:rPr>
                <w:rFonts w:ascii="Arial"/>
                <w:sz w:val="21"/>
              </w:rPr>
            </w:pPr>
          </w:p>
        </w:tc>
        <w:tc>
          <w:tcPr>
            <w:tcW w:w="1641" w:type="dxa"/>
            <w:vMerge w:val="restart"/>
            <w:tcBorders>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27" w:type="dxa"/>
            <w:vMerge w:val="restart"/>
            <w:tcBorders>
              <w:left w:val="single" w:color="000000" w:sz="4" w:space="0"/>
              <w:bottom w:val="nil"/>
            </w:tcBorders>
            <w:vAlign w:val="top"/>
          </w:tcPr>
          <w:p>
            <w:pPr>
              <w:spacing w:line="354" w:lineRule="auto"/>
              <w:rPr>
                <w:rFonts w:ascii="Arial"/>
                <w:sz w:val="21"/>
              </w:rPr>
            </w:pPr>
          </w:p>
          <w:p>
            <w:pPr>
              <w:spacing w:line="354" w:lineRule="auto"/>
              <w:rPr>
                <w:rFonts w:ascii="Arial"/>
                <w:sz w:val="21"/>
              </w:rPr>
            </w:pPr>
          </w:p>
          <w:p>
            <w:pPr>
              <w:spacing w:before="75" w:line="192" w:lineRule="auto"/>
              <w:ind w:left="323"/>
              <w:rPr>
                <w:rFonts w:ascii="宋体" w:hAnsi="宋体" w:eastAsia="宋体" w:cs="宋体"/>
                <w:sz w:val="23"/>
                <w:szCs w:val="23"/>
              </w:rPr>
            </w:pPr>
            <w:r>
              <w:rPr>
                <w:rFonts w:ascii="宋体" w:hAnsi="宋体" w:eastAsia="宋体" w:cs="宋体"/>
                <w:sz w:val="23"/>
                <w:szCs w:val="23"/>
              </w:rPr>
              <w:t>1</w:t>
            </w:r>
          </w:p>
        </w:tc>
        <w:tc>
          <w:tcPr>
            <w:tcW w:w="2104" w:type="dxa"/>
            <w:vMerge w:val="restart"/>
            <w:tcBorders>
              <w:bottom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line="332" w:lineRule="auto"/>
              <w:rPr>
                <w:rFonts w:ascii="Arial"/>
                <w:sz w:val="21"/>
              </w:rPr>
            </w:pPr>
          </w:p>
          <w:p>
            <w:pPr>
              <w:spacing w:before="74" w:line="230" w:lineRule="auto"/>
              <w:ind w:left="1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641" w:type="dxa"/>
            <w:vMerge w:val="continue"/>
            <w:tcBorders>
              <w:top w:val="nil"/>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before="241" w:line="228" w:lineRule="auto"/>
              <w:ind w:left="113"/>
              <w:rPr>
                <w:rFonts w:ascii="宋体" w:hAnsi="宋体" w:eastAsia="宋体" w:cs="宋体"/>
                <w:sz w:val="23"/>
                <w:szCs w:val="23"/>
              </w:rPr>
            </w:pPr>
            <w:r>
              <w:rPr>
                <w:rFonts w:ascii="宋体" w:hAnsi="宋体" w:eastAsia="宋体" w:cs="宋体"/>
                <w:spacing w:val="3"/>
                <w:sz w:val="23"/>
                <w:szCs w:val="23"/>
              </w:rPr>
              <w:t>大</w:t>
            </w:r>
            <w:r>
              <w:rPr>
                <w:rFonts w:ascii="宋体" w:hAnsi="宋体" w:eastAsia="宋体" w:cs="宋体"/>
                <w:spacing w:val="2"/>
                <w:sz w:val="23"/>
                <w:szCs w:val="23"/>
              </w:rPr>
              <w:t>写：</w:t>
            </w:r>
          </w:p>
        </w:tc>
        <w:tc>
          <w:tcPr>
            <w:tcW w:w="16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361" w:type="dxa"/>
            <w:gridSpan w:val="4"/>
            <w:tcBorders>
              <w:left w:val="single" w:color="000000" w:sz="4" w:space="0"/>
              <w:right w:val="single" w:color="000000" w:sz="4" w:space="0"/>
            </w:tcBorders>
            <w:vAlign w:val="top"/>
          </w:tcPr>
          <w:p>
            <w:pPr>
              <w:spacing w:before="295" w:line="228" w:lineRule="auto"/>
              <w:ind w:left="11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同履约期限：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361" w:type="dxa"/>
            <w:gridSpan w:val="4"/>
            <w:tcBorders>
              <w:left w:val="single" w:color="000000" w:sz="4" w:space="0"/>
              <w:right w:val="single" w:color="000000" w:sz="4" w:space="0"/>
            </w:tcBorders>
            <w:vAlign w:val="top"/>
          </w:tcPr>
          <w:p>
            <w:pPr>
              <w:spacing w:line="243" w:lineRule="auto"/>
              <w:rPr>
                <w:rFonts w:ascii="Arial"/>
                <w:sz w:val="21"/>
              </w:rPr>
            </w:pPr>
          </w:p>
          <w:p>
            <w:pPr>
              <w:spacing w:before="75" w:line="227" w:lineRule="auto"/>
              <w:ind w:left="11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优</w:t>
            </w:r>
            <w:r>
              <w:rPr>
                <w:rFonts w:ascii="宋体" w:hAnsi="宋体" w:eastAsia="宋体" w:cs="宋体"/>
                <w:spacing w:val="8"/>
                <w:sz w:val="23"/>
                <w:szCs w:val="23"/>
                <w14:textOutline w14:w="4358" w14:cap="sq" w14:cmpd="sng">
                  <w14:solidFill>
                    <w14:srgbClr w14:val="000000"/>
                  </w14:solidFill>
                  <w14:prstDash w14:val="solid"/>
                  <w14:bevel/>
                </w14:textOutline>
              </w:rPr>
              <w:t>惠承诺及其他：</w:t>
            </w:r>
          </w:p>
        </w:tc>
      </w:tr>
    </w:tbl>
    <w:p>
      <w:pPr>
        <w:spacing w:line="439" w:lineRule="auto"/>
        <w:rPr>
          <w:rFonts w:ascii="Arial"/>
          <w:sz w:val="21"/>
        </w:rPr>
      </w:pPr>
    </w:p>
    <w:p>
      <w:pPr>
        <w:spacing w:before="74" w:line="227" w:lineRule="auto"/>
        <w:ind w:left="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1.填写此表时不得改变表格形式 (可按所投包增加行) 。</w:t>
      </w:r>
    </w:p>
    <w:p>
      <w:pPr>
        <w:spacing w:before="115" w:line="322" w:lineRule="auto"/>
        <w:ind w:left="493" w:right="1680" w:hanging="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.“最终磋商报件表”为完成本项目所必须的全部工作所有费用的总和。</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“合同履行期限”是指能够完成的具体时间。</w:t>
      </w:r>
    </w:p>
    <w:p>
      <w:pPr>
        <w:spacing w:line="330" w:lineRule="auto"/>
        <w:ind w:left="10" w:firstLine="478"/>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3"/>
          <w:sz w:val="23"/>
          <w:szCs w:val="23"/>
        </w:rPr>
        <w:t>.</w:t>
      </w:r>
      <w:r>
        <w:rPr>
          <w:rFonts w:ascii="宋体" w:hAnsi="宋体" w:eastAsia="宋体" w:cs="宋体"/>
          <w:spacing w:val="9"/>
          <w:sz w:val="23"/>
          <w:szCs w:val="23"/>
        </w:rPr>
        <w:t>本表不装订在响应文件内，供应商可准备好空白表格 (2-3份) 并加盖公章，待最终报</w:t>
      </w:r>
      <w:r>
        <w:rPr>
          <w:rFonts w:ascii="宋体" w:hAnsi="宋体" w:eastAsia="宋体" w:cs="宋体"/>
          <w:sz w:val="23"/>
          <w:szCs w:val="23"/>
        </w:rPr>
        <w:t xml:space="preserve"> </w:t>
      </w:r>
      <w:r>
        <w:rPr>
          <w:rFonts w:ascii="宋体" w:hAnsi="宋体" w:eastAsia="宋体" w:cs="宋体"/>
          <w:spacing w:val="16"/>
          <w:sz w:val="23"/>
          <w:szCs w:val="23"/>
        </w:rPr>
        <w:t>价时按</w:t>
      </w:r>
      <w:r>
        <w:rPr>
          <w:rFonts w:ascii="宋体" w:hAnsi="宋体" w:eastAsia="宋体" w:cs="宋体"/>
          <w:spacing w:val="15"/>
          <w:sz w:val="23"/>
          <w:szCs w:val="23"/>
        </w:rPr>
        <w:t>规</w:t>
      </w:r>
      <w:r>
        <w:rPr>
          <w:rFonts w:ascii="宋体" w:hAnsi="宋体" w:eastAsia="宋体" w:cs="宋体"/>
          <w:spacing w:val="8"/>
          <w:sz w:val="23"/>
          <w:szCs w:val="23"/>
        </w:rPr>
        <w:t>定时间填好数据提交磋商小组。最终报价表中大小写金额不一致的以大写金额为准。</w:t>
      </w:r>
    </w:p>
    <w:p>
      <w:pPr>
        <w:spacing w:line="357" w:lineRule="auto"/>
        <w:rPr>
          <w:rFonts w:ascii="Arial"/>
          <w:sz w:val="21"/>
        </w:rPr>
      </w:pPr>
    </w:p>
    <w:p>
      <w:pPr>
        <w:spacing w:line="358" w:lineRule="auto"/>
        <w:rPr>
          <w:rFonts w:ascii="Arial"/>
          <w:sz w:val="21"/>
        </w:rPr>
      </w:pPr>
    </w:p>
    <w:p>
      <w:pPr>
        <w:spacing w:before="75" w:line="227" w:lineRule="auto"/>
        <w:ind w:left="555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6" w:line="227" w:lineRule="auto"/>
        <w:ind w:left="3658"/>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41" w:lineRule="auto"/>
        <w:rPr>
          <w:rFonts w:ascii="Arial"/>
          <w:sz w:val="21"/>
        </w:rPr>
      </w:pPr>
    </w:p>
    <w:p>
      <w:pPr>
        <w:spacing w:before="75" w:line="227" w:lineRule="auto"/>
        <w:ind w:left="6125"/>
        <w:sectPr>
          <w:headerReference r:id="rId51" w:type="default"/>
          <w:footerReference r:id="rId52" w:type="default"/>
          <w:pgSz w:w="11907" w:h="16840"/>
          <w:pgMar w:top="1431" w:right="1140" w:bottom="1043" w:left="1261" w:header="0" w:footer="883" w:gutter="0"/>
          <w:pgNumType w:fmt="decimal"/>
          <w:cols w:space="720" w:num="1"/>
        </w:sect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sectPr>
      <w:headerReference r:id="rId53" w:type="default"/>
      <w:footerReference r:id="rId5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0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both"/>
      <w:rPr>
        <w:rFonts w:hint="eastAsia"/>
        <w:color w:val="FF0000"/>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40"/>
      </w:tabs>
      <w:spacing w:line="192" w:lineRule="auto"/>
      <w:rPr>
        <w:rFonts w:ascii="宋体" w:hAnsi="宋体" w:eastAsia="宋体" w:cs="宋体"/>
        <w:sz w:val="23"/>
        <w:szCs w:val="23"/>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8" name="矩形 8"/>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63360;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TYie&#10;2QAAAAwBAAAPAAAAAAAAAAEAIAAAACIAAABkcnMvZG93bnJldi54bWxQSwECFAAUAAAACACHTuJA&#10;fwx1Z64BAABdAwAADgAAAAAAAAABACAAAAAoAQAAZHJzL2Uyb0RvYy54bWxQSwUGAAAAAAYABgBZ&#10;AQAASAUAAAAA&#10;">
              <v:fill on="t" focussize="0,0"/>
              <v:stroke on="f"/>
              <v:imagedata o:title=""/>
              <o:lock v:ext="edit" aspectratio="f"/>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8"/>
      </w:pBdr>
      <w:tabs>
        <w:tab w:val="left" w:pos="1794"/>
        <w:tab w:val="clear" w:pos="4153"/>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2" name="矩形 2"/>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59264;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TYie&#10;2QAAAAwBAAAPAAAAAAAAAAEAIAAAACIAAABkcnMvZG93bnJldi54bWxQSwECFAAUAAAACACHTuJA&#10;kdUJdq4BAABdAwAADgAAAAAAAAABACAAAAAoAQAAZHJzL2Uyb0RvYy54bWxQSwUGAAAAAAYABgBZ&#10;AQAASAU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8480"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11" name="矩形 11"/>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68480;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9N&#10;iJ7ZAAAADAEAAA8AAAAAAAAAAQAgAAAAIgAAAGRycy9kb3ducmV2LnhtbFBLAQIUABQAAAAIAIdO&#10;4kCvlUzlsAEAAF8DAAAOAAAAAAAAAAEAIAAAACgBAABkcnMvZTJvRG9jLnhtbFBLBQYAAAAABgAG&#10;AFkBAABKBQ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1312"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3" name="矩形 3"/>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61312;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TYie&#10;2QAAAAwBAAAPAAAAAAAAAAEAIAAAACIAAABkcnMvZG93bnJldi54bWxQSwECFAAUAAAACACHTuJA&#10;CmOFdK4BAABdAwAADgAAAAAAAAABACAAAAAoAQAAZHJzL2Uyb0RvYy54bWxQSwUGAAAAAAYABgBZ&#10;AQAASA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6" name="矩形 6"/>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59264;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TYie&#10;2QAAAAwBAAAPAAAAAAAAAAEAIAAAACIAAABkcnMvZG93bnJldi54bWxQSwECFAAUAAAACACHTuJA&#10;/Q87fK4BAABdAwAADgAAAAAAAAABACAAAAAoAQAAZHJzL2Uyb0RvYy54bWxQSwUGAAAAAAYABgBZ&#10;AQAASAU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7" name="矩形 7"/>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62336;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02I&#10;ntkAAAAMAQAADwAAAAAAAAABACAAAAAiAAAAZHJzL2Rvd25yZXYueG1sUEsBAhQAFAAAAAgAh07i&#10;QGa5t36vAQAAXQMAAA4AAAAAAAAAAQAgAAAAKAEAAGRycy9lMm9Eb2MueG1sUEsFBgAAAAAGAAYA&#10;WQEAAEkFAAAAAA==&#10;">
              <v:fill on="t" focussize="0,0"/>
              <v:stroke on="f"/>
              <v:imagedata o:title=""/>
              <o:lock v:ext="edit" aspectratio="f"/>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685800</wp:posOffset>
              </wp:positionH>
              <wp:positionV relativeFrom="page">
                <wp:posOffset>683260</wp:posOffset>
              </wp:positionV>
              <wp:extent cx="6189345" cy="9525"/>
              <wp:effectExtent l="0" t="0" r="0" b="0"/>
              <wp:wrapNone/>
              <wp:docPr id="9" name="矩形 9"/>
              <wp:cNvGraphicFramePr/>
              <a:graphic xmlns:a="http://schemas.openxmlformats.org/drawingml/2006/main">
                <a:graphicData uri="http://schemas.microsoft.com/office/word/2010/wordprocessingShape">
                  <wps:wsp>
                    <wps:cNvSpPr/>
                    <wps:spPr>
                      <a:xfrm>
                        <a:off x="0" y="0"/>
                        <a:ext cx="618934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53.8pt;height:0.75pt;width:487.35pt;mso-position-horizontal-relative:page;mso-position-vertical-relative:page;z-index:251659264;mso-width-relative:page;mso-height-relative:page;" fillcolor="#000000" filled="t" stroked="f" coordsize="21600,21600" o:allowincell="f" o:gfxdata="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TYie&#10;2QAAAAwBAAAPAAAAAAAAAAEAIAAAACIAAABkcnMvZG93bnJldi54bWxQSwECFAAUAAAACACHTuJA&#10;5Lr5Za4BAABdAwAADgAAAAAAAAABACAAAAAoAQAAZHJzL2Uyb0RvYy54bWxQSwUGAAAAAAYABgBZ&#10;AQAASA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D0692"/>
    <w:multiLevelType w:val="singleLevel"/>
    <w:tmpl w:val="F8DD0692"/>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upperLetter"/>
      <w:pStyle w:val="16"/>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DA4NzY5NzMwY2FkY2MyNjdjYWI3ZjVkYjJiZmEifQ=="/>
  </w:docVars>
  <w:rsids>
    <w:rsidRoot w:val="7CDF6107"/>
    <w:rsid w:val="01AA7D1B"/>
    <w:rsid w:val="032F672A"/>
    <w:rsid w:val="03A54850"/>
    <w:rsid w:val="04CB4231"/>
    <w:rsid w:val="04E672BC"/>
    <w:rsid w:val="054130AA"/>
    <w:rsid w:val="0B536D2E"/>
    <w:rsid w:val="0B732F2C"/>
    <w:rsid w:val="0C500E65"/>
    <w:rsid w:val="0E690A27"/>
    <w:rsid w:val="120C7676"/>
    <w:rsid w:val="13E46AB4"/>
    <w:rsid w:val="149F7573"/>
    <w:rsid w:val="151412DC"/>
    <w:rsid w:val="16D41709"/>
    <w:rsid w:val="173619DD"/>
    <w:rsid w:val="191609FD"/>
    <w:rsid w:val="1B1B4085"/>
    <w:rsid w:val="1D625571"/>
    <w:rsid w:val="1E5866DD"/>
    <w:rsid w:val="202B369C"/>
    <w:rsid w:val="20847C5E"/>
    <w:rsid w:val="21983295"/>
    <w:rsid w:val="21CE4BB2"/>
    <w:rsid w:val="22714212"/>
    <w:rsid w:val="22957529"/>
    <w:rsid w:val="24945F95"/>
    <w:rsid w:val="25891872"/>
    <w:rsid w:val="287560DE"/>
    <w:rsid w:val="28F90ABD"/>
    <w:rsid w:val="2964687E"/>
    <w:rsid w:val="2A5074BE"/>
    <w:rsid w:val="3127570D"/>
    <w:rsid w:val="32C728C5"/>
    <w:rsid w:val="331C7975"/>
    <w:rsid w:val="33AD23AF"/>
    <w:rsid w:val="36A216A9"/>
    <w:rsid w:val="380F427C"/>
    <w:rsid w:val="3D3D40B6"/>
    <w:rsid w:val="3D791D75"/>
    <w:rsid w:val="46E71F17"/>
    <w:rsid w:val="474A6C5C"/>
    <w:rsid w:val="47BD31EA"/>
    <w:rsid w:val="4A2F2139"/>
    <w:rsid w:val="4D650010"/>
    <w:rsid w:val="52D0490B"/>
    <w:rsid w:val="53A21BCD"/>
    <w:rsid w:val="54FE2E33"/>
    <w:rsid w:val="55766E6E"/>
    <w:rsid w:val="561843C9"/>
    <w:rsid w:val="57BB500C"/>
    <w:rsid w:val="57DF519E"/>
    <w:rsid w:val="58093FC9"/>
    <w:rsid w:val="58722682"/>
    <w:rsid w:val="58F033DB"/>
    <w:rsid w:val="59417793"/>
    <w:rsid w:val="59BA0B35"/>
    <w:rsid w:val="59CA7788"/>
    <w:rsid w:val="5B57329D"/>
    <w:rsid w:val="5C814A76"/>
    <w:rsid w:val="5DFA3CCB"/>
    <w:rsid w:val="5DFA4AD3"/>
    <w:rsid w:val="603D5158"/>
    <w:rsid w:val="61F41846"/>
    <w:rsid w:val="643E1300"/>
    <w:rsid w:val="644337A4"/>
    <w:rsid w:val="67900263"/>
    <w:rsid w:val="6ADB5028"/>
    <w:rsid w:val="6B76151E"/>
    <w:rsid w:val="6D4E3E1E"/>
    <w:rsid w:val="6DB97DE8"/>
    <w:rsid w:val="6FA06B69"/>
    <w:rsid w:val="70B054D2"/>
    <w:rsid w:val="70F21646"/>
    <w:rsid w:val="7295497F"/>
    <w:rsid w:val="73337CF4"/>
    <w:rsid w:val="74B34894"/>
    <w:rsid w:val="74E0317B"/>
    <w:rsid w:val="751D0C5C"/>
    <w:rsid w:val="7819395D"/>
    <w:rsid w:val="7A122D59"/>
    <w:rsid w:val="7A5D7366"/>
    <w:rsid w:val="7A666C01"/>
    <w:rsid w:val="7B566C76"/>
    <w:rsid w:val="7CDF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qFormat/>
    <w:uiPriority w:val="0"/>
    <w:pPr>
      <w:spacing w:before="120"/>
    </w:pPr>
    <w:rPr>
      <w:rFonts w:ascii="Cambria" w:hAnsi="Cambria"/>
      <w:sz w:val="24"/>
      <w:szCs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目录 53"/>
    <w:basedOn w:val="1"/>
    <w:next w:val="1"/>
    <w:qFormat/>
    <w:uiPriority w:val="99"/>
    <w:pPr>
      <w:ind w:left="840"/>
    </w:pPr>
    <w:rPr>
      <w:sz w:val="18"/>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仿宋_GB2312" w:hAnsi="宋体" w:eastAsia="仿宋_GB2312"/>
      <w:color w:val="000000"/>
      <w:sz w:val="24"/>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5"/>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2">
    <w:name w:val="Normal (Web)"/>
    <w:basedOn w:val="1"/>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
    <w:qFormat/>
    <w:uiPriority w:val="0"/>
    <w:pPr>
      <w:ind w:firstLine="420" w:firstLineChars="100"/>
    </w:pPr>
  </w:style>
  <w:style w:type="paragraph" w:customStyle="1" w:styleId="16">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basedOn w:val="1"/>
    <w:qFormat/>
    <w:uiPriority w:val="0"/>
    <w:pPr>
      <w:ind w:firstLine="420" w:firstLineChars="200"/>
    </w:pPr>
  </w:style>
  <w:style w:type="paragraph" w:customStyle="1" w:styleId="19">
    <w:name w:val="_Style 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41.xml"/><Relationship Id="rId53" Type="http://schemas.openxmlformats.org/officeDocument/2006/relationships/header" Target="header11.xml"/><Relationship Id="rId52" Type="http://schemas.openxmlformats.org/officeDocument/2006/relationships/footer" Target="footer40.xml"/><Relationship Id="rId51" Type="http://schemas.openxmlformats.org/officeDocument/2006/relationships/header" Target="header10.xml"/><Relationship Id="rId50" Type="http://schemas.openxmlformats.org/officeDocument/2006/relationships/footer" Target="footer39.xml"/><Relationship Id="rId5" Type="http://schemas.openxmlformats.org/officeDocument/2006/relationships/footer" Target="footer3.xml"/><Relationship Id="rId49" Type="http://schemas.openxmlformats.org/officeDocument/2006/relationships/header" Target="header9.xml"/><Relationship Id="rId48" Type="http://schemas.openxmlformats.org/officeDocument/2006/relationships/footer" Target="footer38.xml"/><Relationship Id="rId47" Type="http://schemas.openxmlformats.org/officeDocument/2006/relationships/header" Target="header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header" Target="header7.xml"/><Relationship Id="rId40" Type="http://schemas.openxmlformats.org/officeDocument/2006/relationships/footer" Target="footer32.xml"/><Relationship Id="rId4" Type="http://schemas.openxmlformats.org/officeDocument/2006/relationships/footer" Target="footer2.xml"/><Relationship Id="rId39" Type="http://schemas.openxmlformats.org/officeDocument/2006/relationships/footer" Target="footer31.xml"/><Relationship Id="rId38" Type="http://schemas.openxmlformats.org/officeDocument/2006/relationships/header" Target="header6.xml"/><Relationship Id="rId37" Type="http://schemas.openxmlformats.org/officeDocument/2006/relationships/footer" Target="footer30.xml"/><Relationship Id="rId36" Type="http://schemas.openxmlformats.org/officeDocument/2006/relationships/header" Target="header5.xml"/><Relationship Id="rId35" Type="http://schemas.openxmlformats.org/officeDocument/2006/relationships/footer" Target="footer29.xml"/><Relationship Id="rId34" Type="http://schemas.openxmlformats.org/officeDocument/2006/relationships/header" Target="header4.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header" Target="header3.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header" Target="header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34878</Words>
  <Characters>39048</Characters>
  <Lines>0</Lines>
  <Paragraphs>0</Paragraphs>
  <TotalTime>0</TotalTime>
  <ScaleCrop>false</ScaleCrop>
  <LinksUpToDate>false</LinksUpToDate>
  <CharactersWithSpaces>41677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2023-06-25T09:51:00Z</dcterms:created>
  <dc:creator>她说：</dc:creator>
  <cp:lastModifiedBy>Lenovo</cp:lastModifiedBy>
  <dcterms:modified xsi:type="dcterms:W3CDTF">2023-07-03T08:39:11Z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7490209C5D6045C3B969D95F6DA1E7FC</vt:lpwstr>
  </property>
</Properties>
</file>