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color w:val="auto"/>
          <w:sz w:val="48"/>
          <w:szCs w:val="48"/>
          <w:highlight w:val="none"/>
          <w:lang w:eastAsia="zh-CN"/>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b/>
          <w:color w:val="auto"/>
          <w:sz w:val="52"/>
          <w:szCs w:val="52"/>
          <w:highlight w:val="none"/>
          <w:lang w:eastAsia="zh-CN"/>
        </w:rPr>
      </w:pPr>
      <w:r>
        <w:rPr>
          <w:rFonts w:hint="eastAsia" w:ascii="宋体" w:hAnsi="宋体" w:cs="宋体"/>
          <w:b/>
          <w:color w:val="auto"/>
          <w:sz w:val="52"/>
          <w:szCs w:val="52"/>
          <w:highlight w:val="none"/>
          <w:lang w:eastAsia="zh-CN"/>
        </w:rPr>
        <w:t>新疆维吾尔自治区卫生健康委员会应急医疗卫生应急服采购项目</w:t>
      </w:r>
    </w:p>
    <w:p>
      <w:pPr>
        <w:outlineLvl w:val="9"/>
        <w:rPr>
          <w:rFonts w:hint="eastAsia" w:ascii="宋体" w:hAnsi="宋体" w:eastAsia="宋体" w:cs="宋体"/>
          <w:color w:val="auto"/>
          <w:highlight w:val="none"/>
          <w:lang w:val="en-US" w:eastAsia="zh-CN"/>
        </w:rPr>
      </w:pPr>
    </w:p>
    <w:p>
      <w:pPr>
        <w:outlineLvl w:val="9"/>
        <w:rPr>
          <w:rFonts w:hint="eastAsia" w:ascii="宋体" w:hAnsi="宋体" w:eastAsia="宋体" w:cs="宋体"/>
          <w:color w:val="auto"/>
          <w:highlight w:val="none"/>
          <w:lang w:val="en-US" w:eastAsia="zh-CN"/>
        </w:rPr>
      </w:pPr>
    </w:p>
    <w:p>
      <w:pPr>
        <w:pStyle w:val="11"/>
        <w:adjustRightInd w:val="0"/>
        <w:snapToGrid w:val="0"/>
        <w:spacing w:line="360" w:lineRule="auto"/>
        <w:jc w:val="center"/>
        <w:outlineLvl w:val="9"/>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采购项目编号：</w:t>
      </w:r>
      <w:r>
        <w:rPr>
          <w:rFonts w:hint="eastAsia" w:hAnsi="宋体" w:cs="宋体"/>
          <w:b/>
          <w:color w:val="auto"/>
          <w:sz w:val="28"/>
          <w:szCs w:val="28"/>
          <w:highlight w:val="none"/>
          <w:lang w:eastAsia="zh-CN"/>
        </w:rPr>
        <w:t>XJXECWLMQ-2023047（02）</w:t>
      </w:r>
    </w:p>
    <w:p>
      <w:pPr>
        <w:pStyle w:val="11"/>
        <w:adjustRightInd w:val="0"/>
        <w:snapToGrid w:val="0"/>
        <w:spacing w:line="360" w:lineRule="auto"/>
        <w:jc w:val="center"/>
        <w:outlineLvl w:val="9"/>
        <w:rPr>
          <w:rFonts w:hint="eastAsia" w:ascii="宋体" w:hAnsi="宋体" w:eastAsia="宋体" w:cs="宋体"/>
          <w:b/>
          <w:color w:val="auto"/>
          <w:sz w:val="32"/>
          <w:szCs w:val="32"/>
          <w:highlight w:val="none"/>
          <w:lang w:eastAsia="zh-CN"/>
        </w:rPr>
      </w:pPr>
      <w:r>
        <w:rPr>
          <w:rFonts w:hint="eastAsia" w:ascii="宋体" w:hAnsi="宋体" w:eastAsia="宋体" w:cs="宋体"/>
          <w:color w:val="auto"/>
          <w:highlight w:val="none"/>
          <w:lang w:eastAsia="zh-CN"/>
        </w:rPr>
        <w:drawing>
          <wp:anchor distT="0" distB="0" distL="114300" distR="114300" simplePos="0" relativeHeight="251659264" behindDoc="0" locked="0" layoutInCell="1" allowOverlap="1">
            <wp:simplePos x="0" y="0"/>
            <wp:positionH relativeFrom="column">
              <wp:posOffset>1730375</wp:posOffset>
            </wp:positionH>
            <wp:positionV relativeFrom="paragraph">
              <wp:posOffset>784225</wp:posOffset>
            </wp:positionV>
            <wp:extent cx="1787525" cy="1371600"/>
            <wp:effectExtent l="0" t="0" r="3175" b="0"/>
            <wp:wrapNone/>
            <wp:docPr id="2" name="图片 1" descr="1"/>
            <wp:cNvGraphicFramePr/>
            <a:graphic xmlns:a="http://schemas.openxmlformats.org/drawingml/2006/main">
              <a:graphicData uri="http://schemas.openxmlformats.org/drawingml/2006/picture">
                <pic:pic xmlns:pic="http://schemas.openxmlformats.org/drawingml/2006/picture">
                  <pic:nvPicPr>
                    <pic:cNvPr id="2" name="图片 1" descr="1"/>
                    <pic:cNvPicPr/>
                  </pic:nvPicPr>
                  <pic:blipFill>
                    <a:blip r:embed="rId27"/>
                    <a:stretch>
                      <a:fillRect/>
                    </a:stretch>
                  </pic:blipFill>
                  <pic:spPr>
                    <a:xfrm>
                      <a:off x="0" y="0"/>
                      <a:ext cx="1787525" cy="1371600"/>
                    </a:xfrm>
                    <a:prstGeom prst="rect">
                      <a:avLst/>
                    </a:prstGeom>
                    <a:noFill/>
                    <a:ln>
                      <a:noFill/>
                    </a:ln>
                  </pic:spPr>
                </pic:pic>
              </a:graphicData>
            </a:graphic>
          </wp:anchor>
        </w:drawing>
      </w:r>
      <w:r>
        <w:rPr>
          <w:rFonts w:hint="eastAsia" w:ascii="宋体" w:hAnsi="宋体" w:eastAsia="宋体" w:cs="宋体"/>
          <w:color w:val="auto"/>
          <w:sz w:val="84"/>
          <w:szCs w:val="84"/>
          <w:highlight w:val="none"/>
          <w:lang w:eastAsia="zh-CN"/>
        </w:rPr>
        <w:t>询价通知书</w:t>
      </w:r>
    </w:p>
    <w:p>
      <w:pPr>
        <w:pStyle w:val="11"/>
        <w:adjustRightInd w:val="0"/>
        <w:snapToGrid w:val="0"/>
        <w:spacing w:before="120" w:beforeLines="50" w:line="360" w:lineRule="auto"/>
        <w:outlineLvl w:val="9"/>
        <w:rPr>
          <w:rFonts w:hint="eastAsia" w:ascii="宋体" w:hAnsi="宋体" w:eastAsia="宋体" w:cs="宋体"/>
          <w:b/>
          <w:color w:val="auto"/>
          <w:sz w:val="32"/>
          <w:szCs w:val="32"/>
          <w:highlight w:val="none"/>
        </w:rPr>
      </w:pPr>
    </w:p>
    <w:p>
      <w:pPr>
        <w:pStyle w:val="11"/>
        <w:adjustRightInd w:val="0"/>
        <w:snapToGrid w:val="0"/>
        <w:spacing w:before="120" w:beforeLines="50" w:line="360" w:lineRule="auto"/>
        <w:outlineLvl w:val="9"/>
        <w:rPr>
          <w:rFonts w:hint="eastAsia" w:ascii="宋体" w:hAnsi="宋体" w:eastAsia="宋体" w:cs="宋体"/>
          <w:b/>
          <w:color w:val="auto"/>
          <w:sz w:val="32"/>
          <w:szCs w:val="32"/>
          <w:highlight w:val="none"/>
        </w:rPr>
      </w:pPr>
    </w:p>
    <w:p>
      <w:pPr>
        <w:pStyle w:val="11"/>
        <w:adjustRightInd w:val="0"/>
        <w:snapToGrid w:val="0"/>
        <w:spacing w:before="120" w:beforeLines="50" w:line="360" w:lineRule="auto"/>
        <w:outlineLvl w:val="9"/>
        <w:rPr>
          <w:rFonts w:hint="eastAsia" w:ascii="宋体" w:hAnsi="宋体" w:eastAsia="宋体" w:cs="宋体"/>
          <w:b/>
          <w:color w:val="auto"/>
          <w:sz w:val="32"/>
          <w:szCs w:val="32"/>
          <w:highlight w:val="none"/>
        </w:rPr>
      </w:pPr>
    </w:p>
    <w:p>
      <w:pPr>
        <w:pStyle w:val="11"/>
        <w:adjustRightInd w:val="0"/>
        <w:snapToGrid w:val="0"/>
        <w:spacing w:before="120" w:beforeLines="50" w:line="360" w:lineRule="auto"/>
        <w:outlineLvl w:val="9"/>
        <w:rPr>
          <w:rFonts w:hint="eastAsia" w:ascii="宋体" w:hAnsi="宋体" w:eastAsia="宋体" w:cs="宋体"/>
          <w:b/>
          <w:color w:val="auto"/>
          <w:sz w:val="32"/>
          <w:szCs w:val="32"/>
          <w:highlight w:val="none"/>
        </w:rPr>
      </w:pPr>
    </w:p>
    <w:p>
      <w:pPr>
        <w:pStyle w:val="11"/>
        <w:adjustRightInd w:val="0"/>
        <w:snapToGrid w:val="0"/>
        <w:spacing w:before="120" w:beforeLines="50" w:line="360" w:lineRule="auto"/>
        <w:outlineLvl w:val="9"/>
        <w:rPr>
          <w:rFonts w:hint="eastAsia" w:ascii="宋体" w:hAnsi="宋体" w:eastAsia="宋体" w:cs="宋体"/>
          <w:b/>
          <w:color w:val="auto"/>
          <w:sz w:val="32"/>
          <w:szCs w:val="32"/>
          <w:highlight w:val="none"/>
        </w:rPr>
      </w:pPr>
    </w:p>
    <w:p>
      <w:pPr>
        <w:pStyle w:val="11"/>
        <w:adjustRightInd w:val="0"/>
        <w:snapToGrid w:val="0"/>
        <w:spacing w:before="120" w:beforeLines="50" w:line="360" w:lineRule="auto"/>
        <w:outlineLvl w:val="9"/>
        <w:rPr>
          <w:rFonts w:hint="eastAsia" w:ascii="宋体" w:hAnsi="宋体" w:eastAsia="宋体" w:cs="宋体"/>
          <w:b/>
          <w:color w:val="auto"/>
          <w:sz w:val="32"/>
          <w:szCs w:val="32"/>
          <w:highlight w:val="none"/>
        </w:rPr>
      </w:pPr>
    </w:p>
    <w:p>
      <w:pPr>
        <w:autoSpaceDE w:val="0"/>
        <w:autoSpaceDN w:val="0"/>
        <w:spacing w:line="480" w:lineRule="auto"/>
        <w:ind w:firstLine="590" w:firstLineChars="200"/>
        <w:jc w:val="left"/>
        <w:outlineLvl w:val="9"/>
        <w:rPr>
          <w:rFonts w:hint="eastAsia" w:ascii="宋体" w:hAnsi="宋体" w:eastAsia="宋体" w:cs="宋体"/>
          <w:b/>
          <w:bCs/>
          <w:color w:val="auto"/>
          <w:spacing w:val="-8"/>
          <w:sz w:val="31"/>
          <w:szCs w:val="31"/>
          <w:highlight w:val="none"/>
          <w:lang w:val="zh-CN" w:eastAsia="zh-CN"/>
        </w:rPr>
      </w:pPr>
      <w:r>
        <w:rPr>
          <w:rFonts w:hint="eastAsia" w:ascii="宋体" w:hAnsi="宋体" w:eastAsia="宋体" w:cs="宋体"/>
          <w:b/>
          <w:bCs/>
          <w:color w:val="auto"/>
          <w:spacing w:val="-8"/>
          <w:sz w:val="31"/>
          <w:szCs w:val="31"/>
          <w:highlight w:val="none"/>
          <w:lang w:val="en-US" w:eastAsia="zh-CN"/>
        </w:rPr>
        <w:t>采   购   人</w:t>
      </w:r>
      <w:r>
        <w:rPr>
          <w:rFonts w:hint="eastAsia" w:ascii="宋体" w:hAnsi="宋体" w:eastAsia="宋体" w:cs="宋体"/>
          <w:b/>
          <w:bCs/>
          <w:color w:val="auto"/>
          <w:spacing w:val="-8"/>
          <w:sz w:val="31"/>
          <w:szCs w:val="31"/>
          <w:highlight w:val="none"/>
          <w:lang w:val="zh-CN"/>
        </w:rPr>
        <w:t>：</w:t>
      </w:r>
      <w:r>
        <w:rPr>
          <w:rFonts w:hint="eastAsia" w:ascii="宋体" w:hAnsi="宋体" w:eastAsia="宋体" w:cs="宋体"/>
          <w:b/>
          <w:bCs/>
          <w:color w:val="auto"/>
          <w:spacing w:val="-8"/>
          <w:sz w:val="31"/>
          <w:szCs w:val="31"/>
          <w:highlight w:val="none"/>
          <w:lang w:val="en-US" w:eastAsia="zh-CN"/>
        </w:rPr>
        <w:t>新疆维吾尔自治区卫生健康委员会</w:t>
      </w:r>
    </w:p>
    <w:p>
      <w:pPr>
        <w:autoSpaceDE w:val="0"/>
        <w:autoSpaceDN w:val="0"/>
        <w:spacing w:line="480" w:lineRule="auto"/>
        <w:ind w:firstLine="590" w:firstLineChars="200"/>
        <w:jc w:val="left"/>
        <w:outlineLvl w:val="9"/>
        <w:rPr>
          <w:rFonts w:hint="eastAsia" w:ascii="宋体" w:hAnsi="宋体" w:eastAsia="宋体" w:cs="宋体"/>
          <w:color w:val="auto"/>
          <w:sz w:val="28"/>
          <w:szCs w:val="28"/>
          <w:highlight w:val="none"/>
        </w:rPr>
      </w:pPr>
      <w:r>
        <w:rPr>
          <w:rFonts w:hint="eastAsia" w:ascii="宋体" w:hAnsi="宋体" w:eastAsia="宋体" w:cs="宋体"/>
          <w:b/>
          <w:bCs/>
          <w:color w:val="auto"/>
          <w:spacing w:val="-8"/>
          <w:sz w:val="31"/>
          <w:szCs w:val="31"/>
          <w:highlight w:val="none"/>
          <w:lang w:val="en-US" w:eastAsia="zh-CN"/>
        </w:rPr>
        <w:t>采购</w:t>
      </w:r>
      <w:r>
        <w:rPr>
          <w:rFonts w:hint="eastAsia" w:ascii="宋体" w:hAnsi="宋体" w:eastAsia="宋体" w:cs="宋体"/>
          <w:b/>
          <w:bCs/>
          <w:color w:val="auto"/>
          <w:spacing w:val="-8"/>
          <w:sz w:val="31"/>
          <w:szCs w:val="31"/>
          <w:highlight w:val="none"/>
          <w:lang w:val="zh-CN"/>
        </w:rPr>
        <w:t>代理机构：新疆信尔成工程项目管理有限公司</w:t>
      </w:r>
    </w:p>
    <w:p>
      <w:pPr>
        <w:autoSpaceDE w:val="0"/>
        <w:autoSpaceDN w:val="0"/>
        <w:spacing w:line="480" w:lineRule="auto"/>
        <w:ind w:firstLine="590" w:firstLineChars="200"/>
        <w:jc w:val="center"/>
        <w:outlineLvl w:val="9"/>
        <w:rPr>
          <w:rFonts w:hint="eastAsia" w:ascii="宋体" w:hAnsi="宋体" w:eastAsia="宋体" w:cs="宋体"/>
          <w:b/>
          <w:bCs/>
          <w:color w:val="auto"/>
          <w:spacing w:val="-8"/>
          <w:sz w:val="31"/>
          <w:szCs w:val="31"/>
          <w:highlight w:val="none"/>
          <w:lang w:val="zh-CN"/>
        </w:rPr>
      </w:pPr>
      <w:r>
        <w:rPr>
          <w:rFonts w:hint="eastAsia" w:ascii="宋体" w:hAnsi="宋体" w:eastAsia="宋体" w:cs="宋体"/>
          <w:b/>
          <w:bCs/>
          <w:color w:val="auto"/>
          <w:spacing w:val="-8"/>
          <w:sz w:val="31"/>
          <w:szCs w:val="31"/>
          <w:highlight w:val="none"/>
          <w:lang w:val="zh-CN"/>
        </w:rPr>
        <w:t>20</w:t>
      </w:r>
      <w:r>
        <w:rPr>
          <w:rFonts w:hint="eastAsia" w:ascii="宋体" w:hAnsi="宋体" w:eastAsia="宋体" w:cs="宋体"/>
          <w:b/>
          <w:bCs/>
          <w:color w:val="auto"/>
          <w:spacing w:val="-8"/>
          <w:sz w:val="31"/>
          <w:szCs w:val="31"/>
          <w:highlight w:val="none"/>
          <w:lang w:val="en-US" w:eastAsia="zh-CN"/>
        </w:rPr>
        <w:t>23</w:t>
      </w:r>
      <w:r>
        <w:rPr>
          <w:rFonts w:hint="eastAsia" w:ascii="宋体" w:hAnsi="宋体" w:eastAsia="宋体" w:cs="宋体"/>
          <w:b/>
          <w:bCs/>
          <w:color w:val="auto"/>
          <w:spacing w:val="-8"/>
          <w:sz w:val="31"/>
          <w:szCs w:val="31"/>
          <w:highlight w:val="none"/>
          <w:lang w:val="zh-CN"/>
        </w:rPr>
        <w:t>年</w:t>
      </w:r>
      <w:r>
        <w:rPr>
          <w:rFonts w:hint="eastAsia" w:ascii="宋体" w:hAnsi="宋体" w:eastAsia="宋体" w:cs="宋体"/>
          <w:b/>
          <w:bCs/>
          <w:color w:val="auto"/>
          <w:spacing w:val="-8"/>
          <w:sz w:val="31"/>
          <w:szCs w:val="31"/>
          <w:highlight w:val="none"/>
          <w:lang w:val="en-US" w:eastAsia="zh-CN"/>
        </w:rPr>
        <w:t>0</w:t>
      </w:r>
      <w:r>
        <w:rPr>
          <w:rFonts w:hint="eastAsia" w:ascii="宋体" w:hAnsi="宋体" w:cs="宋体"/>
          <w:b/>
          <w:bCs/>
          <w:color w:val="auto"/>
          <w:spacing w:val="-8"/>
          <w:sz w:val="31"/>
          <w:szCs w:val="31"/>
          <w:highlight w:val="none"/>
          <w:lang w:val="en-US" w:eastAsia="zh-CN"/>
        </w:rPr>
        <w:t>7</w:t>
      </w:r>
      <w:r>
        <w:rPr>
          <w:rFonts w:hint="eastAsia" w:ascii="宋体" w:hAnsi="宋体" w:eastAsia="宋体" w:cs="宋体"/>
          <w:b/>
          <w:bCs/>
          <w:color w:val="auto"/>
          <w:spacing w:val="-8"/>
          <w:sz w:val="31"/>
          <w:szCs w:val="31"/>
          <w:highlight w:val="none"/>
          <w:lang w:val="zh-CN"/>
        </w:rPr>
        <w:t>月</w:t>
      </w:r>
    </w:p>
    <w:p>
      <w:pPr>
        <w:autoSpaceDE w:val="0"/>
        <w:autoSpaceDN w:val="0"/>
        <w:spacing w:line="480" w:lineRule="auto"/>
        <w:ind w:firstLine="590" w:firstLineChars="200"/>
        <w:jc w:val="left"/>
        <w:outlineLvl w:val="9"/>
        <w:rPr>
          <w:rFonts w:hint="eastAsia" w:ascii="宋体" w:hAnsi="宋体" w:eastAsia="宋体" w:cs="宋体"/>
          <w:b/>
          <w:bCs/>
          <w:color w:val="auto"/>
          <w:spacing w:val="-8"/>
          <w:sz w:val="31"/>
          <w:szCs w:val="31"/>
          <w:highlight w:val="none"/>
          <w:lang w:val="zh-CN"/>
        </w:rPr>
        <w:sectPr>
          <w:headerReference r:id="rId5" w:type="first"/>
          <w:headerReference r:id="rId3" w:type="default"/>
          <w:footerReference r:id="rId6" w:type="default"/>
          <w:headerReference r:id="rId4" w:type="even"/>
          <w:footerReference r:id="rId7" w:type="even"/>
          <w:type w:val="continuous"/>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33" w:charSpace="0"/>
        </w:sectPr>
      </w:pPr>
    </w:p>
    <w:p>
      <w:pPr>
        <w:pStyle w:val="20"/>
        <w:outlineLvl w:val="9"/>
        <w:rPr>
          <w:rFonts w:hint="eastAsia"/>
          <w:b w:val="0"/>
          <w:bCs/>
          <w:color w:val="auto"/>
          <w:sz w:val="36"/>
          <w:szCs w:val="36"/>
          <w:highlight w:val="none"/>
          <w:lang w:eastAsia="zh-CN"/>
        </w:rPr>
        <w:sectPr>
          <w:headerReference r:id="rId8" w:type="default"/>
          <w:footerReference r:id="rId9" w:type="default"/>
          <w:type w:val="continuous"/>
          <w:pgSz w:w="11906" w:h="16838"/>
          <w:pgMar w:top="1440" w:right="1531" w:bottom="1440" w:left="1531" w:header="851" w:footer="850" w:gutter="0"/>
          <w:pgBorders>
            <w:top w:val="none" w:sz="0" w:space="0"/>
            <w:left w:val="none" w:sz="0" w:space="0"/>
            <w:bottom w:val="none" w:sz="0" w:space="0"/>
            <w:right w:val="none" w:sz="0" w:space="0"/>
          </w:pgBorders>
          <w:pgNumType w:fmt="decimal"/>
          <w:cols w:space="0" w:num="1"/>
          <w:rtlGutter w:val="0"/>
          <w:docGrid w:linePitch="299" w:charSpace="0"/>
        </w:sectPr>
      </w:pPr>
    </w:p>
    <w:p>
      <w:pPr>
        <w:outlineLvl w:val="9"/>
        <w:rPr>
          <w:rFonts w:hint="eastAsia"/>
          <w:color w:val="auto"/>
          <w:highlight w:val="none"/>
          <w:lang w:eastAsia="zh-CN"/>
        </w:rPr>
        <w:sectPr>
          <w:footerReference r:id="rId10" w:type="default"/>
          <w:pgSz w:w="11906" w:h="16838"/>
          <w:pgMar w:top="1440" w:right="1701" w:bottom="1440" w:left="1701" w:header="851" w:footer="850" w:gutter="0"/>
          <w:pgBorders>
            <w:top w:val="none" w:sz="0" w:space="0"/>
            <w:left w:val="none" w:sz="0" w:space="0"/>
            <w:bottom w:val="none" w:sz="0" w:space="0"/>
            <w:right w:val="none" w:sz="0" w:space="0"/>
          </w:pgBorders>
          <w:pgNumType w:fmt="decimal" w:start="1"/>
          <w:cols w:space="720" w:num="1"/>
          <w:docGrid w:linePitch="299" w:charSpace="0"/>
        </w:sectPr>
      </w:pPr>
    </w:p>
    <w:sdt>
      <w:sdtPr>
        <w:rPr>
          <w:rFonts w:ascii="宋体" w:hAnsi="宋体" w:eastAsia="宋体" w:cs="Times New Roman"/>
          <w:color w:val="auto"/>
          <w:kern w:val="2"/>
          <w:sz w:val="21"/>
          <w:szCs w:val="22"/>
          <w:highlight w:val="none"/>
          <w:lang w:val="en-US" w:eastAsia="zh-CN" w:bidi="ar-SA"/>
        </w:rPr>
        <w:id w:val="147461737"/>
        <w15:color w:val="DBDBDB"/>
        <w:docPartObj>
          <w:docPartGallery w:val="Table of Contents"/>
          <w:docPartUnique/>
        </w:docPartObj>
      </w:sdtPr>
      <w:sdtEndPr>
        <w:rPr>
          <w:rFonts w:hint="eastAsia" w:ascii="Cambria" w:hAnsi="Cambria" w:eastAsia="宋体" w:cs="Times New Roman"/>
          <w:b/>
          <w:bCs/>
          <w:color w:val="auto"/>
          <w:kern w:val="2"/>
          <w:sz w:val="32"/>
          <w:szCs w:val="32"/>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highlight w:val="none"/>
            </w:rPr>
          </w:pPr>
          <w:r>
            <w:rPr>
              <w:rFonts w:ascii="宋体" w:hAnsi="宋体" w:eastAsia="宋体"/>
              <w:color w:val="auto"/>
              <w:sz w:val="21"/>
              <w:highlight w:val="none"/>
            </w:rPr>
            <w:t>目录</w:t>
          </w:r>
        </w:p>
        <w:p>
          <w:pPr>
            <w:pStyle w:val="17"/>
            <w:tabs>
              <w:tab w:val="right" w:leader="dot" w:pos="8504"/>
            </w:tabs>
            <w:ind w:left="0" w:leftChars="0" w:firstLine="0" w:firstLineChars="0"/>
            <w:rPr>
              <w:color w:val="auto"/>
              <w:highlight w:val="none"/>
            </w:rPr>
          </w:pPr>
          <w:r>
            <w:rPr>
              <w:rFonts w:hint="eastAsia"/>
              <w:color w:val="auto"/>
              <w:highlight w:val="none"/>
              <w:lang w:eastAsia="zh-CN"/>
            </w:rPr>
            <w:fldChar w:fldCharType="begin"/>
          </w:r>
          <w:r>
            <w:rPr>
              <w:rFonts w:hint="eastAsia"/>
              <w:color w:val="auto"/>
              <w:highlight w:val="none"/>
              <w:lang w:eastAsia="zh-CN"/>
            </w:rPr>
            <w:instrText xml:space="preserve">TOC \o "1-2" \h \u </w:instrText>
          </w:r>
          <w:r>
            <w:rPr>
              <w:rFonts w:hint="eastAsia"/>
              <w:color w:val="auto"/>
              <w:highlight w:val="none"/>
              <w:lang w:eastAsia="zh-CN"/>
            </w:rPr>
            <w:fldChar w:fldCharType="separate"/>
          </w:r>
          <w:r>
            <w:rPr>
              <w:rFonts w:hint="eastAsia"/>
              <w:color w:val="auto"/>
              <w:highlight w:val="none"/>
              <w:lang w:eastAsia="zh-CN"/>
            </w:rPr>
            <w:fldChar w:fldCharType="begin"/>
          </w:r>
          <w:r>
            <w:rPr>
              <w:rFonts w:hint="eastAsia"/>
              <w:color w:val="auto"/>
              <w:highlight w:val="none"/>
              <w:lang w:eastAsia="zh-CN"/>
            </w:rPr>
            <w:instrText xml:space="preserve"> HYPERLINK \l _Toc30214 </w:instrText>
          </w:r>
          <w:r>
            <w:rPr>
              <w:rFonts w:hint="eastAsia"/>
              <w:color w:val="auto"/>
              <w:highlight w:val="none"/>
              <w:lang w:eastAsia="zh-CN"/>
            </w:rPr>
            <w:fldChar w:fldCharType="separate"/>
          </w:r>
          <w:r>
            <w:rPr>
              <w:rFonts w:hint="eastAsia" w:ascii="宋体" w:hAnsi="宋体" w:eastAsia="宋体" w:cs="宋体"/>
              <w:bCs/>
              <w:i w:val="0"/>
              <w:iCs w:val="0"/>
              <w:caps w:val="0"/>
              <w:smallCaps w:val="0"/>
              <w:color w:val="auto"/>
              <w:spacing w:val="0"/>
              <w:szCs w:val="32"/>
              <w:highlight w:val="none"/>
              <w:shd w:val="clear" w:color="auto" w:fill="FFFFFF"/>
              <w:vertAlign w:val="baseline"/>
              <w:lang w:val="en-US" w:eastAsia="zh-CN"/>
            </w:rPr>
            <w:t>第一</w:t>
          </w:r>
          <w:r>
            <w:rPr>
              <w:rFonts w:hint="eastAsia" w:ascii="宋体" w:hAnsi="宋体" w:cs="宋体"/>
              <w:bCs/>
              <w:i w:val="0"/>
              <w:iCs w:val="0"/>
              <w:caps w:val="0"/>
              <w:smallCaps w:val="0"/>
              <w:color w:val="auto"/>
              <w:spacing w:val="0"/>
              <w:szCs w:val="32"/>
              <w:highlight w:val="none"/>
              <w:shd w:val="clear" w:color="auto" w:fill="FFFFFF"/>
              <w:vertAlign w:val="baseline"/>
              <w:lang w:val="en-US" w:eastAsia="zh-CN"/>
            </w:rPr>
            <w:t>部分</w:t>
          </w:r>
          <w:r>
            <w:rPr>
              <w:rFonts w:hint="eastAsia" w:ascii="宋体" w:hAnsi="宋体" w:eastAsia="宋体" w:cs="宋体"/>
              <w:bCs/>
              <w:i w:val="0"/>
              <w:iCs w:val="0"/>
              <w:caps w:val="0"/>
              <w:smallCaps w:val="0"/>
              <w:color w:val="auto"/>
              <w:spacing w:val="0"/>
              <w:szCs w:val="32"/>
              <w:highlight w:val="none"/>
              <w:shd w:val="clear" w:color="auto" w:fill="FFFFFF"/>
              <w:vertAlign w:val="baseline"/>
              <w:lang w:val="en-US" w:eastAsia="zh-CN"/>
            </w:rPr>
            <w:t xml:space="preserve"> 询价公告</w:t>
          </w:r>
          <w:r>
            <w:rPr>
              <w:color w:val="auto"/>
              <w:highlight w:val="none"/>
            </w:rPr>
            <w:tab/>
          </w:r>
          <w:r>
            <w:rPr>
              <w:color w:val="auto"/>
              <w:highlight w:val="none"/>
            </w:rPr>
            <w:fldChar w:fldCharType="begin"/>
          </w:r>
          <w:r>
            <w:rPr>
              <w:color w:val="auto"/>
              <w:highlight w:val="none"/>
            </w:rPr>
            <w:instrText xml:space="preserve"> PAGEREF _Toc30214 \h </w:instrText>
          </w:r>
          <w:r>
            <w:rPr>
              <w:color w:val="auto"/>
              <w:highlight w:val="none"/>
            </w:rPr>
            <w:fldChar w:fldCharType="separate"/>
          </w:r>
          <w:r>
            <w:rPr>
              <w:color w:val="auto"/>
              <w:highlight w:val="none"/>
            </w:rPr>
            <w:t>1</w:t>
          </w:r>
          <w:r>
            <w:rPr>
              <w:color w:val="auto"/>
              <w:highlight w:val="none"/>
            </w:rPr>
            <w:fldChar w:fldCharType="end"/>
          </w:r>
          <w:r>
            <w:rPr>
              <w:rFonts w:hint="eastAsia"/>
              <w:color w:val="auto"/>
              <w:highlight w:val="none"/>
              <w:lang w:eastAsia="zh-CN"/>
            </w:rPr>
            <w:fldChar w:fldCharType="end"/>
          </w:r>
        </w:p>
        <w:p>
          <w:pPr>
            <w:pStyle w:val="15"/>
            <w:tabs>
              <w:tab w:val="right" w:leader="dot" w:pos="8504"/>
            </w:tabs>
            <w:rPr>
              <w:color w:val="auto"/>
              <w:highlight w:val="none"/>
            </w:rPr>
          </w:pPr>
          <w:r>
            <w:rPr>
              <w:rFonts w:hint="eastAsia"/>
              <w:color w:val="auto"/>
              <w:highlight w:val="none"/>
              <w:lang w:eastAsia="zh-CN"/>
            </w:rPr>
            <w:fldChar w:fldCharType="begin"/>
          </w:r>
          <w:r>
            <w:rPr>
              <w:rFonts w:hint="eastAsia"/>
              <w:color w:val="auto"/>
              <w:highlight w:val="none"/>
              <w:lang w:eastAsia="zh-CN"/>
            </w:rPr>
            <w:instrText xml:space="preserve"> HYPERLINK \l _Toc22943 </w:instrText>
          </w:r>
          <w:r>
            <w:rPr>
              <w:rFonts w:hint="eastAsia"/>
              <w:color w:val="auto"/>
              <w:highlight w:val="none"/>
              <w:lang w:eastAsia="zh-CN"/>
            </w:rPr>
            <w:fldChar w:fldCharType="separate"/>
          </w:r>
          <w:r>
            <w:rPr>
              <w:rFonts w:hint="eastAsia" w:ascii="宋体" w:hAnsi="宋体" w:eastAsia="宋体" w:cs="宋体"/>
              <w:bCs/>
              <w:i w:val="0"/>
              <w:iCs w:val="0"/>
              <w:caps w:val="0"/>
              <w:smallCaps w:val="0"/>
              <w:color w:val="auto"/>
              <w:spacing w:val="0"/>
              <w:kern w:val="2"/>
              <w:szCs w:val="32"/>
              <w:highlight w:val="none"/>
              <w:shd w:val="clear" w:color="auto" w:fill="FFFFFF"/>
              <w:vertAlign w:val="baseline"/>
              <w:lang w:val="en-US" w:eastAsia="zh-CN" w:bidi="ar-SA"/>
            </w:rPr>
            <w:t>第二</w:t>
          </w:r>
          <w:r>
            <w:rPr>
              <w:rFonts w:hint="eastAsia" w:ascii="宋体" w:hAnsi="宋体" w:cs="宋体"/>
              <w:bCs/>
              <w:i w:val="0"/>
              <w:iCs w:val="0"/>
              <w:caps w:val="0"/>
              <w:smallCaps w:val="0"/>
              <w:color w:val="auto"/>
              <w:spacing w:val="0"/>
              <w:kern w:val="2"/>
              <w:szCs w:val="32"/>
              <w:highlight w:val="none"/>
              <w:shd w:val="clear" w:color="auto" w:fill="FFFFFF"/>
              <w:vertAlign w:val="baseline"/>
              <w:lang w:val="en-US" w:eastAsia="zh-CN" w:bidi="ar-SA"/>
            </w:rPr>
            <w:t xml:space="preserve">部分 </w:t>
          </w:r>
          <w:r>
            <w:rPr>
              <w:rFonts w:hint="eastAsia" w:ascii="宋体" w:hAnsi="宋体" w:eastAsia="宋体" w:cs="宋体"/>
              <w:bCs/>
              <w:i w:val="0"/>
              <w:iCs w:val="0"/>
              <w:caps w:val="0"/>
              <w:smallCaps w:val="0"/>
              <w:color w:val="auto"/>
              <w:spacing w:val="0"/>
              <w:kern w:val="2"/>
              <w:szCs w:val="32"/>
              <w:highlight w:val="none"/>
              <w:shd w:val="clear" w:color="auto" w:fill="FFFFFF"/>
              <w:vertAlign w:val="baseline"/>
              <w:lang w:val="en-US" w:eastAsia="zh-CN" w:bidi="ar-SA"/>
            </w:rPr>
            <w:t xml:space="preserve"> 供应商须知</w:t>
          </w:r>
          <w:r>
            <w:rPr>
              <w:color w:val="auto"/>
              <w:highlight w:val="none"/>
            </w:rPr>
            <w:tab/>
          </w:r>
          <w:r>
            <w:rPr>
              <w:color w:val="auto"/>
              <w:highlight w:val="none"/>
            </w:rPr>
            <w:fldChar w:fldCharType="begin"/>
          </w:r>
          <w:r>
            <w:rPr>
              <w:color w:val="auto"/>
              <w:highlight w:val="none"/>
            </w:rPr>
            <w:instrText xml:space="preserve"> PAGEREF _Toc22943 \h </w:instrText>
          </w:r>
          <w:r>
            <w:rPr>
              <w:color w:val="auto"/>
              <w:highlight w:val="none"/>
            </w:rPr>
            <w:fldChar w:fldCharType="separate"/>
          </w:r>
          <w:r>
            <w:rPr>
              <w:color w:val="auto"/>
              <w:highlight w:val="none"/>
            </w:rPr>
            <w:t>6</w:t>
          </w:r>
          <w:r>
            <w:rPr>
              <w:color w:val="auto"/>
              <w:highlight w:val="none"/>
            </w:rPr>
            <w:fldChar w:fldCharType="end"/>
          </w:r>
          <w:r>
            <w:rPr>
              <w:rFonts w:hint="eastAsia"/>
              <w:color w:val="auto"/>
              <w:highlight w:val="none"/>
              <w:lang w:eastAsia="zh-CN"/>
            </w:rPr>
            <w:fldChar w:fldCharType="end"/>
          </w:r>
        </w:p>
        <w:p>
          <w:pPr>
            <w:pStyle w:val="17"/>
            <w:tabs>
              <w:tab w:val="right" w:leader="dot" w:pos="8504"/>
            </w:tabs>
            <w:rPr>
              <w:color w:val="auto"/>
              <w:highlight w:val="none"/>
            </w:rPr>
          </w:pPr>
          <w:r>
            <w:rPr>
              <w:rFonts w:hint="eastAsia"/>
              <w:color w:val="auto"/>
              <w:highlight w:val="none"/>
              <w:lang w:eastAsia="zh-CN"/>
            </w:rPr>
            <w:fldChar w:fldCharType="begin"/>
          </w:r>
          <w:r>
            <w:rPr>
              <w:rFonts w:hint="eastAsia"/>
              <w:color w:val="auto"/>
              <w:highlight w:val="none"/>
              <w:lang w:eastAsia="zh-CN"/>
            </w:rPr>
            <w:instrText xml:space="preserve"> HYPERLINK \l _Toc14195 </w:instrText>
          </w:r>
          <w:r>
            <w:rPr>
              <w:rFonts w:hint="eastAsia"/>
              <w:color w:val="auto"/>
              <w:highlight w:val="none"/>
              <w:lang w:eastAsia="zh-CN"/>
            </w:rPr>
            <w:fldChar w:fldCharType="separate"/>
          </w:r>
          <w:r>
            <w:rPr>
              <w:rFonts w:hint="eastAsia" w:ascii="宋体" w:hAnsi="宋体" w:cs="宋体"/>
              <w:color w:val="auto"/>
              <w:szCs w:val="30"/>
              <w:highlight w:val="none"/>
              <w:lang w:eastAsia="zh-CN"/>
            </w:rPr>
            <w:t>第一章</w:t>
          </w:r>
          <w:r>
            <w:rPr>
              <w:rFonts w:hint="eastAsia" w:ascii="宋体" w:hAnsi="宋体" w:cs="宋体"/>
              <w:color w:val="auto"/>
              <w:szCs w:val="30"/>
              <w:highlight w:val="none"/>
              <w:lang w:val="en-US" w:eastAsia="zh-CN"/>
            </w:rPr>
            <w:t xml:space="preserve">  </w:t>
          </w:r>
          <w:r>
            <w:rPr>
              <w:rFonts w:hint="eastAsia" w:ascii="宋体" w:hAnsi="宋体" w:cs="宋体"/>
              <w:color w:val="auto"/>
              <w:szCs w:val="30"/>
              <w:highlight w:val="none"/>
              <w:lang w:eastAsia="zh-CN"/>
            </w:rPr>
            <w:t>供应商须知</w:t>
          </w:r>
          <w:r>
            <w:rPr>
              <w:color w:val="auto"/>
              <w:highlight w:val="none"/>
            </w:rPr>
            <w:tab/>
          </w:r>
          <w:r>
            <w:rPr>
              <w:color w:val="auto"/>
              <w:highlight w:val="none"/>
            </w:rPr>
            <w:fldChar w:fldCharType="begin"/>
          </w:r>
          <w:r>
            <w:rPr>
              <w:color w:val="auto"/>
              <w:highlight w:val="none"/>
            </w:rPr>
            <w:instrText xml:space="preserve"> PAGEREF _Toc14195 \h </w:instrText>
          </w:r>
          <w:r>
            <w:rPr>
              <w:color w:val="auto"/>
              <w:highlight w:val="none"/>
            </w:rPr>
            <w:fldChar w:fldCharType="separate"/>
          </w:r>
          <w:r>
            <w:rPr>
              <w:color w:val="auto"/>
              <w:highlight w:val="none"/>
            </w:rPr>
            <w:t>12</w:t>
          </w:r>
          <w:r>
            <w:rPr>
              <w:color w:val="auto"/>
              <w:highlight w:val="none"/>
            </w:rPr>
            <w:fldChar w:fldCharType="end"/>
          </w:r>
          <w:r>
            <w:rPr>
              <w:rFonts w:hint="eastAsia"/>
              <w:color w:val="auto"/>
              <w:highlight w:val="none"/>
              <w:lang w:eastAsia="zh-CN"/>
            </w:rPr>
            <w:fldChar w:fldCharType="end"/>
          </w:r>
        </w:p>
        <w:p>
          <w:pPr>
            <w:pStyle w:val="17"/>
            <w:tabs>
              <w:tab w:val="right" w:leader="dot" w:pos="8504"/>
            </w:tabs>
            <w:rPr>
              <w:color w:val="auto"/>
              <w:highlight w:val="none"/>
            </w:rPr>
          </w:pPr>
          <w:r>
            <w:rPr>
              <w:rFonts w:hint="eastAsia"/>
              <w:color w:val="auto"/>
              <w:highlight w:val="none"/>
              <w:lang w:eastAsia="zh-CN"/>
            </w:rPr>
            <w:fldChar w:fldCharType="begin"/>
          </w:r>
          <w:r>
            <w:rPr>
              <w:rFonts w:hint="eastAsia"/>
              <w:color w:val="auto"/>
              <w:highlight w:val="none"/>
              <w:lang w:eastAsia="zh-CN"/>
            </w:rPr>
            <w:instrText xml:space="preserve"> HYPERLINK \l _Toc1509 </w:instrText>
          </w:r>
          <w:r>
            <w:rPr>
              <w:rFonts w:hint="eastAsia"/>
              <w:color w:val="auto"/>
              <w:highlight w:val="none"/>
              <w:lang w:eastAsia="zh-CN"/>
            </w:rPr>
            <w:fldChar w:fldCharType="separate"/>
          </w:r>
          <w:r>
            <w:rPr>
              <w:rFonts w:hint="eastAsia" w:ascii="宋体" w:hAnsi="宋体"/>
              <w:color w:val="auto"/>
              <w:szCs w:val="30"/>
              <w:highlight w:val="none"/>
              <w:lang w:eastAsia="zh-CN"/>
            </w:rPr>
            <w:t>第二章</w:t>
          </w:r>
          <w:r>
            <w:rPr>
              <w:rFonts w:hint="eastAsia" w:ascii="宋体" w:hAnsi="宋体"/>
              <w:color w:val="auto"/>
              <w:szCs w:val="30"/>
              <w:highlight w:val="none"/>
              <w:lang w:val="en-US" w:eastAsia="zh-CN"/>
            </w:rPr>
            <w:t xml:space="preserve"> </w:t>
          </w:r>
          <w:r>
            <w:rPr>
              <w:rFonts w:hint="eastAsia" w:ascii="宋体" w:hAnsi="宋体"/>
              <w:color w:val="auto"/>
              <w:szCs w:val="30"/>
              <w:highlight w:val="none"/>
            </w:rPr>
            <w:t xml:space="preserve"> </w:t>
          </w:r>
          <w:r>
            <w:rPr>
              <w:rFonts w:hint="eastAsia" w:ascii="宋体" w:hAnsi="宋体"/>
              <w:color w:val="auto"/>
              <w:szCs w:val="30"/>
              <w:highlight w:val="none"/>
              <w:lang w:eastAsia="zh-CN"/>
            </w:rPr>
            <w:t>询价</w:t>
          </w:r>
          <w:r>
            <w:rPr>
              <w:rFonts w:hint="eastAsia" w:ascii="宋体" w:hAnsi="宋体"/>
              <w:color w:val="auto"/>
              <w:szCs w:val="30"/>
              <w:highlight w:val="none"/>
            </w:rPr>
            <w:t>文件的编写</w:t>
          </w:r>
          <w:r>
            <w:rPr>
              <w:color w:val="auto"/>
              <w:highlight w:val="none"/>
            </w:rPr>
            <w:tab/>
          </w:r>
          <w:r>
            <w:rPr>
              <w:color w:val="auto"/>
              <w:highlight w:val="none"/>
            </w:rPr>
            <w:fldChar w:fldCharType="begin"/>
          </w:r>
          <w:r>
            <w:rPr>
              <w:color w:val="auto"/>
              <w:highlight w:val="none"/>
            </w:rPr>
            <w:instrText xml:space="preserve"> PAGEREF _Toc1509 \h </w:instrText>
          </w:r>
          <w:r>
            <w:rPr>
              <w:color w:val="auto"/>
              <w:highlight w:val="none"/>
            </w:rPr>
            <w:fldChar w:fldCharType="separate"/>
          </w:r>
          <w:r>
            <w:rPr>
              <w:color w:val="auto"/>
              <w:highlight w:val="none"/>
            </w:rPr>
            <w:t>12</w:t>
          </w:r>
          <w:r>
            <w:rPr>
              <w:color w:val="auto"/>
              <w:highlight w:val="none"/>
            </w:rPr>
            <w:fldChar w:fldCharType="end"/>
          </w:r>
          <w:r>
            <w:rPr>
              <w:rFonts w:hint="eastAsia"/>
              <w:color w:val="auto"/>
              <w:highlight w:val="none"/>
              <w:lang w:eastAsia="zh-CN"/>
            </w:rPr>
            <w:fldChar w:fldCharType="end"/>
          </w:r>
        </w:p>
        <w:p>
          <w:pPr>
            <w:pStyle w:val="17"/>
            <w:tabs>
              <w:tab w:val="right" w:leader="dot" w:pos="8504"/>
            </w:tabs>
            <w:rPr>
              <w:color w:val="auto"/>
              <w:highlight w:val="none"/>
            </w:rPr>
          </w:pPr>
          <w:r>
            <w:rPr>
              <w:rFonts w:hint="eastAsia"/>
              <w:color w:val="auto"/>
              <w:highlight w:val="none"/>
              <w:lang w:eastAsia="zh-CN"/>
            </w:rPr>
            <w:fldChar w:fldCharType="begin"/>
          </w:r>
          <w:r>
            <w:rPr>
              <w:rFonts w:hint="eastAsia"/>
              <w:color w:val="auto"/>
              <w:highlight w:val="none"/>
              <w:lang w:eastAsia="zh-CN"/>
            </w:rPr>
            <w:instrText xml:space="preserve"> HYPERLINK \l _Toc11451 </w:instrText>
          </w:r>
          <w:r>
            <w:rPr>
              <w:rFonts w:hint="eastAsia"/>
              <w:color w:val="auto"/>
              <w:highlight w:val="none"/>
              <w:lang w:eastAsia="zh-CN"/>
            </w:rPr>
            <w:fldChar w:fldCharType="separate"/>
          </w:r>
          <w:r>
            <w:rPr>
              <w:rFonts w:hint="eastAsia" w:ascii="宋体" w:hAnsi="宋体" w:eastAsia="宋体" w:cs="Times New Roman"/>
              <w:color w:val="auto"/>
              <w:szCs w:val="30"/>
              <w:highlight w:val="none"/>
              <w:lang w:eastAsia="zh-CN"/>
            </w:rPr>
            <w:t>第三章</w:t>
          </w:r>
          <w:r>
            <w:rPr>
              <w:rFonts w:hint="eastAsia" w:ascii="宋体" w:hAnsi="宋体" w:eastAsia="宋体" w:cs="Times New Roman"/>
              <w:color w:val="auto"/>
              <w:szCs w:val="30"/>
              <w:highlight w:val="none"/>
              <w:lang w:val="en-US" w:eastAsia="zh-CN"/>
            </w:rPr>
            <w:t xml:space="preserve">  </w:t>
          </w:r>
          <w:r>
            <w:rPr>
              <w:rFonts w:hint="eastAsia" w:ascii="宋体" w:hAnsi="宋体" w:eastAsia="宋体" w:cs="Times New Roman"/>
              <w:color w:val="auto"/>
              <w:szCs w:val="30"/>
              <w:highlight w:val="none"/>
              <w:lang w:eastAsia="zh-CN"/>
            </w:rPr>
            <w:t>响应文件的编写</w:t>
          </w:r>
          <w:r>
            <w:rPr>
              <w:color w:val="auto"/>
              <w:highlight w:val="none"/>
            </w:rPr>
            <w:tab/>
          </w:r>
          <w:r>
            <w:rPr>
              <w:color w:val="auto"/>
              <w:highlight w:val="none"/>
            </w:rPr>
            <w:fldChar w:fldCharType="begin"/>
          </w:r>
          <w:r>
            <w:rPr>
              <w:color w:val="auto"/>
              <w:highlight w:val="none"/>
            </w:rPr>
            <w:instrText xml:space="preserve"> PAGEREF _Toc11451 \h </w:instrText>
          </w:r>
          <w:r>
            <w:rPr>
              <w:color w:val="auto"/>
              <w:highlight w:val="none"/>
            </w:rPr>
            <w:fldChar w:fldCharType="separate"/>
          </w:r>
          <w:r>
            <w:rPr>
              <w:color w:val="auto"/>
              <w:highlight w:val="none"/>
            </w:rPr>
            <w:t>13</w:t>
          </w:r>
          <w:r>
            <w:rPr>
              <w:color w:val="auto"/>
              <w:highlight w:val="none"/>
            </w:rPr>
            <w:fldChar w:fldCharType="end"/>
          </w:r>
          <w:r>
            <w:rPr>
              <w:rFonts w:hint="eastAsia"/>
              <w:color w:val="auto"/>
              <w:highlight w:val="none"/>
              <w:lang w:eastAsia="zh-CN"/>
            </w:rPr>
            <w:fldChar w:fldCharType="end"/>
          </w:r>
        </w:p>
        <w:p>
          <w:pPr>
            <w:pStyle w:val="17"/>
            <w:tabs>
              <w:tab w:val="right" w:leader="dot" w:pos="8504"/>
            </w:tabs>
            <w:rPr>
              <w:color w:val="auto"/>
              <w:highlight w:val="none"/>
            </w:rPr>
          </w:pPr>
          <w:r>
            <w:rPr>
              <w:rFonts w:hint="eastAsia"/>
              <w:color w:val="auto"/>
              <w:highlight w:val="none"/>
              <w:lang w:eastAsia="zh-CN"/>
            </w:rPr>
            <w:fldChar w:fldCharType="begin"/>
          </w:r>
          <w:r>
            <w:rPr>
              <w:rFonts w:hint="eastAsia"/>
              <w:color w:val="auto"/>
              <w:highlight w:val="none"/>
              <w:lang w:eastAsia="zh-CN"/>
            </w:rPr>
            <w:instrText xml:space="preserve"> HYPERLINK \l _Toc23399 </w:instrText>
          </w:r>
          <w:r>
            <w:rPr>
              <w:rFonts w:hint="eastAsia"/>
              <w:color w:val="auto"/>
              <w:highlight w:val="none"/>
              <w:lang w:eastAsia="zh-CN"/>
            </w:rPr>
            <w:fldChar w:fldCharType="separate"/>
          </w:r>
          <w:r>
            <w:rPr>
              <w:rFonts w:hint="eastAsia" w:ascii="宋体" w:hAnsi="宋体"/>
              <w:bCs w:val="0"/>
              <w:color w:val="auto"/>
              <w:szCs w:val="30"/>
              <w:highlight w:val="none"/>
            </w:rPr>
            <w:t>第</w:t>
          </w:r>
          <w:r>
            <w:rPr>
              <w:rFonts w:hint="eastAsia" w:ascii="宋体" w:hAnsi="宋体"/>
              <w:bCs w:val="0"/>
              <w:color w:val="auto"/>
              <w:szCs w:val="30"/>
              <w:highlight w:val="none"/>
              <w:lang w:eastAsia="zh-CN"/>
            </w:rPr>
            <w:t>四</w:t>
          </w:r>
          <w:r>
            <w:rPr>
              <w:rFonts w:hint="eastAsia" w:ascii="宋体" w:hAnsi="宋体"/>
              <w:bCs w:val="0"/>
              <w:color w:val="auto"/>
              <w:szCs w:val="30"/>
              <w:highlight w:val="none"/>
            </w:rPr>
            <w:t>章  响应文件的递交</w:t>
          </w:r>
          <w:r>
            <w:rPr>
              <w:color w:val="auto"/>
              <w:highlight w:val="none"/>
            </w:rPr>
            <w:tab/>
          </w:r>
          <w:r>
            <w:rPr>
              <w:color w:val="auto"/>
              <w:highlight w:val="none"/>
            </w:rPr>
            <w:fldChar w:fldCharType="begin"/>
          </w:r>
          <w:r>
            <w:rPr>
              <w:color w:val="auto"/>
              <w:highlight w:val="none"/>
            </w:rPr>
            <w:instrText xml:space="preserve"> PAGEREF _Toc23399 \h </w:instrText>
          </w:r>
          <w:r>
            <w:rPr>
              <w:color w:val="auto"/>
              <w:highlight w:val="none"/>
            </w:rPr>
            <w:fldChar w:fldCharType="separate"/>
          </w:r>
          <w:r>
            <w:rPr>
              <w:color w:val="auto"/>
              <w:highlight w:val="none"/>
            </w:rPr>
            <w:t>16</w:t>
          </w:r>
          <w:r>
            <w:rPr>
              <w:color w:val="auto"/>
              <w:highlight w:val="none"/>
            </w:rPr>
            <w:fldChar w:fldCharType="end"/>
          </w:r>
          <w:r>
            <w:rPr>
              <w:rFonts w:hint="eastAsia"/>
              <w:color w:val="auto"/>
              <w:highlight w:val="none"/>
              <w:lang w:eastAsia="zh-CN"/>
            </w:rPr>
            <w:fldChar w:fldCharType="end"/>
          </w:r>
        </w:p>
        <w:p>
          <w:pPr>
            <w:pStyle w:val="17"/>
            <w:tabs>
              <w:tab w:val="right" w:leader="dot" w:pos="8504"/>
            </w:tabs>
            <w:rPr>
              <w:color w:val="auto"/>
              <w:highlight w:val="none"/>
            </w:rPr>
          </w:pPr>
          <w:r>
            <w:rPr>
              <w:rFonts w:hint="eastAsia"/>
              <w:color w:val="auto"/>
              <w:highlight w:val="none"/>
              <w:lang w:eastAsia="zh-CN"/>
            </w:rPr>
            <w:fldChar w:fldCharType="begin"/>
          </w:r>
          <w:r>
            <w:rPr>
              <w:rFonts w:hint="eastAsia"/>
              <w:color w:val="auto"/>
              <w:highlight w:val="none"/>
              <w:lang w:eastAsia="zh-CN"/>
            </w:rPr>
            <w:instrText xml:space="preserve"> HYPERLINK \l _Toc6340 </w:instrText>
          </w:r>
          <w:r>
            <w:rPr>
              <w:rFonts w:hint="eastAsia"/>
              <w:color w:val="auto"/>
              <w:highlight w:val="none"/>
              <w:lang w:eastAsia="zh-CN"/>
            </w:rPr>
            <w:fldChar w:fldCharType="separate"/>
          </w:r>
          <w:r>
            <w:rPr>
              <w:rFonts w:hint="eastAsia" w:ascii="宋体" w:hAnsi="宋体"/>
              <w:color w:val="auto"/>
              <w:szCs w:val="30"/>
              <w:highlight w:val="none"/>
            </w:rPr>
            <w:t>第</w:t>
          </w:r>
          <w:r>
            <w:rPr>
              <w:rFonts w:hint="eastAsia" w:ascii="宋体" w:hAnsi="宋体"/>
              <w:color w:val="auto"/>
              <w:szCs w:val="30"/>
              <w:highlight w:val="none"/>
              <w:lang w:eastAsia="zh-CN"/>
            </w:rPr>
            <w:t>六</w:t>
          </w:r>
          <w:r>
            <w:rPr>
              <w:rFonts w:hint="eastAsia" w:ascii="宋体" w:hAnsi="宋体"/>
              <w:color w:val="auto"/>
              <w:szCs w:val="30"/>
              <w:highlight w:val="none"/>
            </w:rPr>
            <w:t>章  评  标</w:t>
          </w:r>
          <w:r>
            <w:rPr>
              <w:color w:val="auto"/>
              <w:highlight w:val="none"/>
            </w:rPr>
            <w:tab/>
          </w:r>
          <w:r>
            <w:rPr>
              <w:color w:val="auto"/>
              <w:highlight w:val="none"/>
            </w:rPr>
            <w:fldChar w:fldCharType="begin"/>
          </w:r>
          <w:r>
            <w:rPr>
              <w:color w:val="auto"/>
              <w:highlight w:val="none"/>
            </w:rPr>
            <w:instrText xml:space="preserve"> PAGEREF _Toc6340 \h </w:instrText>
          </w:r>
          <w:r>
            <w:rPr>
              <w:color w:val="auto"/>
              <w:highlight w:val="none"/>
            </w:rPr>
            <w:fldChar w:fldCharType="separate"/>
          </w:r>
          <w:r>
            <w:rPr>
              <w:color w:val="auto"/>
              <w:highlight w:val="none"/>
            </w:rPr>
            <w:t>17</w:t>
          </w:r>
          <w:r>
            <w:rPr>
              <w:color w:val="auto"/>
              <w:highlight w:val="none"/>
            </w:rPr>
            <w:fldChar w:fldCharType="end"/>
          </w:r>
          <w:r>
            <w:rPr>
              <w:rFonts w:hint="eastAsia"/>
              <w:color w:val="auto"/>
              <w:highlight w:val="none"/>
              <w:lang w:eastAsia="zh-CN"/>
            </w:rPr>
            <w:fldChar w:fldCharType="end"/>
          </w:r>
        </w:p>
        <w:p>
          <w:pPr>
            <w:pStyle w:val="17"/>
            <w:tabs>
              <w:tab w:val="right" w:leader="dot" w:pos="8504"/>
            </w:tabs>
            <w:rPr>
              <w:color w:val="auto"/>
              <w:highlight w:val="none"/>
            </w:rPr>
          </w:pPr>
          <w:r>
            <w:rPr>
              <w:rFonts w:hint="eastAsia"/>
              <w:color w:val="auto"/>
              <w:highlight w:val="none"/>
              <w:lang w:eastAsia="zh-CN"/>
            </w:rPr>
            <w:fldChar w:fldCharType="begin"/>
          </w:r>
          <w:r>
            <w:rPr>
              <w:rFonts w:hint="eastAsia"/>
              <w:color w:val="auto"/>
              <w:highlight w:val="none"/>
              <w:lang w:eastAsia="zh-CN"/>
            </w:rPr>
            <w:instrText xml:space="preserve"> HYPERLINK \l _Toc11198 </w:instrText>
          </w:r>
          <w:r>
            <w:rPr>
              <w:rFonts w:hint="eastAsia"/>
              <w:color w:val="auto"/>
              <w:highlight w:val="none"/>
              <w:lang w:eastAsia="zh-CN"/>
            </w:rPr>
            <w:fldChar w:fldCharType="separate"/>
          </w:r>
          <w:r>
            <w:rPr>
              <w:rFonts w:hint="eastAsia" w:ascii="宋体" w:hAnsi="宋体" w:cs="宋体"/>
              <w:bCs/>
              <w:color w:val="auto"/>
              <w:szCs w:val="32"/>
              <w:highlight w:val="none"/>
              <w:lang w:eastAsia="zh-CN"/>
            </w:rPr>
            <w:t>第七章</w:t>
          </w:r>
          <w:r>
            <w:rPr>
              <w:rFonts w:hint="eastAsia" w:ascii="宋体" w:hAnsi="宋体" w:cs="宋体"/>
              <w:bCs/>
              <w:color w:val="auto"/>
              <w:szCs w:val="32"/>
              <w:highlight w:val="none"/>
              <w:lang w:val="en-US" w:eastAsia="zh-CN"/>
            </w:rPr>
            <w:t xml:space="preserve">  </w:t>
          </w:r>
          <w:r>
            <w:rPr>
              <w:rFonts w:hint="eastAsia" w:ascii="宋体" w:hAnsi="宋体" w:cs="宋体"/>
              <w:bCs/>
              <w:color w:val="auto"/>
              <w:szCs w:val="32"/>
              <w:highlight w:val="none"/>
            </w:rPr>
            <w:t>授予合同</w:t>
          </w:r>
          <w:r>
            <w:rPr>
              <w:color w:val="auto"/>
              <w:highlight w:val="none"/>
            </w:rPr>
            <w:tab/>
          </w:r>
          <w:r>
            <w:rPr>
              <w:color w:val="auto"/>
              <w:highlight w:val="none"/>
            </w:rPr>
            <w:fldChar w:fldCharType="begin"/>
          </w:r>
          <w:r>
            <w:rPr>
              <w:color w:val="auto"/>
              <w:highlight w:val="none"/>
            </w:rPr>
            <w:instrText xml:space="preserve"> PAGEREF _Toc11198 \h </w:instrText>
          </w:r>
          <w:r>
            <w:rPr>
              <w:color w:val="auto"/>
              <w:highlight w:val="none"/>
            </w:rPr>
            <w:fldChar w:fldCharType="separate"/>
          </w:r>
          <w:r>
            <w:rPr>
              <w:color w:val="auto"/>
              <w:highlight w:val="none"/>
            </w:rPr>
            <w:t>22</w:t>
          </w:r>
          <w:r>
            <w:rPr>
              <w:color w:val="auto"/>
              <w:highlight w:val="none"/>
            </w:rPr>
            <w:fldChar w:fldCharType="end"/>
          </w:r>
          <w:r>
            <w:rPr>
              <w:rFonts w:hint="eastAsia"/>
              <w:color w:val="auto"/>
              <w:highlight w:val="none"/>
              <w:lang w:eastAsia="zh-CN"/>
            </w:rPr>
            <w:fldChar w:fldCharType="end"/>
          </w:r>
        </w:p>
        <w:p>
          <w:pPr>
            <w:pStyle w:val="15"/>
            <w:tabs>
              <w:tab w:val="right" w:leader="dot" w:pos="8504"/>
            </w:tabs>
            <w:rPr>
              <w:color w:val="auto"/>
              <w:highlight w:val="none"/>
            </w:rPr>
          </w:pPr>
          <w:r>
            <w:rPr>
              <w:rFonts w:hint="eastAsia"/>
              <w:color w:val="auto"/>
              <w:highlight w:val="none"/>
              <w:lang w:eastAsia="zh-CN"/>
            </w:rPr>
            <w:fldChar w:fldCharType="begin"/>
          </w:r>
          <w:r>
            <w:rPr>
              <w:rFonts w:hint="eastAsia"/>
              <w:color w:val="auto"/>
              <w:highlight w:val="none"/>
              <w:lang w:eastAsia="zh-CN"/>
            </w:rPr>
            <w:instrText xml:space="preserve"> HYPERLINK \l _Toc23567 </w:instrText>
          </w:r>
          <w:r>
            <w:rPr>
              <w:rFonts w:hint="eastAsia"/>
              <w:color w:val="auto"/>
              <w:highlight w:val="none"/>
              <w:lang w:eastAsia="zh-CN"/>
            </w:rPr>
            <w:fldChar w:fldCharType="separate"/>
          </w:r>
          <w:r>
            <w:rPr>
              <w:rFonts w:hint="eastAsia" w:ascii="宋体" w:hAnsi="宋体" w:cs="宋体"/>
              <w:bCs/>
              <w:i w:val="0"/>
              <w:iCs w:val="0"/>
              <w:caps w:val="0"/>
              <w:smallCaps w:val="0"/>
              <w:color w:val="auto"/>
              <w:spacing w:val="0"/>
              <w:kern w:val="2"/>
              <w:szCs w:val="32"/>
              <w:highlight w:val="none"/>
              <w:shd w:val="clear" w:color="auto" w:fill="FFFFFF"/>
              <w:vertAlign w:val="baseline"/>
              <w:lang w:val="en-US" w:eastAsia="zh-CN" w:bidi="ar-SA"/>
            </w:rPr>
            <w:t>第三部分  采购需求</w:t>
          </w:r>
          <w:r>
            <w:rPr>
              <w:color w:val="auto"/>
              <w:highlight w:val="none"/>
            </w:rPr>
            <w:tab/>
          </w:r>
          <w:r>
            <w:rPr>
              <w:color w:val="auto"/>
              <w:highlight w:val="none"/>
            </w:rPr>
            <w:fldChar w:fldCharType="begin"/>
          </w:r>
          <w:r>
            <w:rPr>
              <w:color w:val="auto"/>
              <w:highlight w:val="none"/>
            </w:rPr>
            <w:instrText xml:space="preserve"> PAGEREF _Toc23567 \h </w:instrText>
          </w:r>
          <w:r>
            <w:rPr>
              <w:color w:val="auto"/>
              <w:highlight w:val="none"/>
            </w:rPr>
            <w:fldChar w:fldCharType="separate"/>
          </w:r>
          <w:r>
            <w:rPr>
              <w:color w:val="auto"/>
              <w:highlight w:val="none"/>
            </w:rPr>
            <w:t>25</w:t>
          </w:r>
          <w:r>
            <w:rPr>
              <w:color w:val="auto"/>
              <w:highlight w:val="none"/>
            </w:rPr>
            <w:fldChar w:fldCharType="end"/>
          </w:r>
          <w:r>
            <w:rPr>
              <w:rFonts w:hint="eastAsia"/>
              <w:color w:val="auto"/>
              <w:highlight w:val="none"/>
              <w:lang w:eastAsia="zh-CN"/>
            </w:rPr>
            <w:fldChar w:fldCharType="end"/>
          </w:r>
        </w:p>
        <w:p>
          <w:pPr>
            <w:pStyle w:val="15"/>
            <w:tabs>
              <w:tab w:val="right" w:leader="dot" w:pos="8504"/>
            </w:tabs>
            <w:rPr>
              <w:color w:val="auto"/>
              <w:highlight w:val="none"/>
            </w:rPr>
          </w:pPr>
          <w:r>
            <w:rPr>
              <w:rFonts w:hint="eastAsia"/>
              <w:color w:val="auto"/>
              <w:highlight w:val="none"/>
              <w:lang w:eastAsia="zh-CN"/>
            </w:rPr>
            <w:fldChar w:fldCharType="begin"/>
          </w:r>
          <w:r>
            <w:rPr>
              <w:rFonts w:hint="eastAsia"/>
              <w:color w:val="auto"/>
              <w:highlight w:val="none"/>
              <w:lang w:eastAsia="zh-CN"/>
            </w:rPr>
            <w:instrText xml:space="preserve"> HYPERLINK \l _Toc28684 </w:instrText>
          </w:r>
          <w:r>
            <w:rPr>
              <w:rFonts w:hint="eastAsia"/>
              <w:color w:val="auto"/>
              <w:highlight w:val="none"/>
              <w:lang w:eastAsia="zh-CN"/>
            </w:rPr>
            <w:fldChar w:fldCharType="separate"/>
          </w:r>
          <w:r>
            <w:rPr>
              <w:rFonts w:hint="eastAsia" w:ascii="宋体" w:hAnsi="宋体" w:cs="宋体"/>
              <w:bCs/>
              <w:i w:val="0"/>
              <w:iCs w:val="0"/>
              <w:caps w:val="0"/>
              <w:smallCaps w:val="0"/>
              <w:color w:val="auto"/>
              <w:spacing w:val="0"/>
              <w:kern w:val="2"/>
              <w:szCs w:val="32"/>
              <w:highlight w:val="none"/>
              <w:shd w:val="clear" w:color="auto" w:fill="FFFFFF"/>
              <w:vertAlign w:val="baseline"/>
              <w:lang w:val="en-US" w:eastAsia="zh-CN" w:bidi="ar-SA"/>
            </w:rPr>
            <w:t xml:space="preserve">第四部分  </w:t>
          </w:r>
          <w:r>
            <w:rPr>
              <w:rFonts w:hint="eastAsia" w:ascii="宋体" w:hAnsi="宋体" w:eastAsia="宋体" w:cs="宋体"/>
              <w:bCs/>
              <w:i w:val="0"/>
              <w:iCs w:val="0"/>
              <w:caps w:val="0"/>
              <w:smallCaps w:val="0"/>
              <w:color w:val="auto"/>
              <w:spacing w:val="0"/>
              <w:kern w:val="2"/>
              <w:szCs w:val="32"/>
              <w:highlight w:val="none"/>
              <w:shd w:val="clear" w:color="auto" w:fill="FFFFFF"/>
              <w:vertAlign w:val="baseline"/>
              <w:lang w:val="en-US" w:eastAsia="zh-CN" w:bidi="ar-SA"/>
            </w:rPr>
            <w:t>政府采购合同格式</w:t>
          </w:r>
          <w:r>
            <w:rPr>
              <w:color w:val="auto"/>
              <w:highlight w:val="none"/>
            </w:rPr>
            <w:tab/>
          </w:r>
          <w:r>
            <w:rPr>
              <w:color w:val="auto"/>
              <w:highlight w:val="none"/>
            </w:rPr>
            <w:fldChar w:fldCharType="begin"/>
          </w:r>
          <w:r>
            <w:rPr>
              <w:color w:val="auto"/>
              <w:highlight w:val="none"/>
            </w:rPr>
            <w:instrText xml:space="preserve"> PAGEREF _Toc28684 \h </w:instrText>
          </w:r>
          <w:r>
            <w:rPr>
              <w:color w:val="auto"/>
              <w:highlight w:val="none"/>
            </w:rPr>
            <w:fldChar w:fldCharType="separate"/>
          </w:r>
          <w:r>
            <w:rPr>
              <w:color w:val="auto"/>
              <w:highlight w:val="none"/>
            </w:rPr>
            <w:t>30</w:t>
          </w:r>
          <w:r>
            <w:rPr>
              <w:color w:val="auto"/>
              <w:highlight w:val="none"/>
            </w:rPr>
            <w:fldChar w:fldCharType="end"/>
          </w:r>
          <w:r>
            <w:rPr>
              <w:rFonts w:hint="eastAsia"/>
              <w:color w:val="auto"/>
              <w:highlight w:val="none"/>
              <w:lang w:eastAsia="zh-CN"/>
            </w:rPr>
            <w:fldChar w:fldCharType="end"/>
          </w:r>
        </w:p>
        <w:p>
          <w:pPr>
            <w:pStyle w:val="15"/>
            <w:tabs>
              <w:tab w:val="right" w:leader="dot" w:pos="8504"/>
            </w:tabs>
            <w:rPr>
              <w:color w:val="auto"/>
              <w:highlight w:val="none"/>
            </w:rPr>
          </w:pPr>
          <w:r>
            <w:rPr>
              <w:rFonts w:hint="eastAsia"/>
              <w:color w:val="auto"/>
              <w:highlight w:val="none"/>
              <w:lang w:eastAsia="zh-CN"/>
            </w:rPr>
            <w:fldChar w:fldCharType="begin"/>
          </w:r>
          <w:r>
            <w:rPr>
              <w:rFonts w:hint="eastAsia"/>
              <w:color w:val="auto"/>
              <w:highlight w:val="none"/>
              <w:lang w:eastAsia="zh-CN"/>
            </w:rPr>
            <w:instrText xml:space="preserve"> HYPERLINK \l _Toc25401 </w:instrText>
          </w:r>
          <w:r>
            <w:rPr>
              <w:rFonts w:hint="eastAsia"/>
              <w:color w:val="auto"/>
              <w:highlight w:val="none"/>
              <w:lang w:eastAsia="zh-CN"/>
            </w:rPr>
            <w:fldChar w:fldCharType="separate"/>
          </w:r>
          <w:r>
            <w:rPr>
              <w:rFonts w:hint="eastAsia" w:ascii="宋体" w:hAnsi="宋体" w:cs="宋体"/>
              <w:bCs/>
              <w:i w:val="0"/>
              <w:iCs w:val="0"/>
              <w:caps w:val="0"/>
              <w:smallCaps w:val="0"/>
              <w:color w:val="auto"/>
              <w:spacing w:val="0"/>
              <w:kern w:val="2"/>
              <w:szCs w:val="32"/>
              <w:highlight w:val="none"/>
              <w:shd w:val="clear" w:color="auto" w:fill="FFFFFF"/>
              <w:vertAlign w:val="baseline"/>
              <w:lang w:val="en-US" w:eastAsia="zh-CN" w:bidi="ar-SA"/>
            </w:rPr>
            <w:t xml:space="preserve">第五部分  </w:t>
          </w:r>
          <w:r>
            <w:rPr>
              <w:rFonts w:hint="eastAsia" w:ascii="宋体" w:hAnsi="宋体" w:eastAsia="宋体" w:cs="宋体"/>
              <w:bCs/>
              <w:i w:val="0"/>
              <w:iCs w:val="0"/>
              <w:caps w:val="0"/>
              <w:smallCaps w:val="0"/>
              <w:color w:val="auto"/>
              <w:spacing w:val="0"/>
              <w:kern w:val="2"/>
              <w:szCs w:val="32"/>
              <w:highlight w:val="none"/>
              <w:shd w:val="clear" w:color="auto" w:fill="FFFFFF"/>
              <w:vertAlign w:val="baseline"/>
              <w:lang w:val="en-US" w:eastAsia="zh-CN" w:bidi="ar-SA"/>
            </w:rPr>
            <w:t>响应文件格式</w:t>
          </w:r>
          <w:r>
            <w:rPr>
              <w:color w:val="auto"/>
              <w:highlight w:val="none"/>
            </w:rPr>
            <w:tab/>
          </w:r>
          <w:r>
            <w:rPr>
              <w:color w:val="auto"/>
              <w:highlight w:val="none"/>
            </w:rPr>
            <w:fldChar w:fldCharType="begin"/>
          </w:r>
          <w:r>
            <w:rPr>
              <w:color w:val="auto"/>
              <w:highlight w:val="none"/>
            </w:rPr>
            <w:instrText xml:space="preserve"> PAGEREF _Toc25401 \h </w:instrText>
          </w:r>
          <w:r>
            <w:rPr>
              <w:color w:val="auto"/>
              <w:highlight w:val="none"/>
            </w:rPr>
            <w:fldChar w:fldCharType="separate"/>
          </w:r>
          <w:r>
            <w:rPr>
              <w:color w:val="auto"/>
              <w:highlight w:val="none"/>
            </w:rPr>
            <w:t>33</w:t>
          </w:r>
          <w:r>
            <w:rPr>
              <w:color w:val="auto"/>
              <w:highlight w:val="none"/>
            </w:rPr>
            <w:fldChar w:fldCharType="end"/>
          </w:r>
          <w:r>
            <w:rPr>
              <w:rFonts w:hint="eastAsia"/>
              <w:color w:val="auto"/>
              <w:highlight w:val="none"/>
              <w:lang w:eastAsia="zh-CN"/>
            </w:rPr>
            <w:fldChar w:fldCharType="end"/>
          </w:r>
        </w:p>
        <w:p>
          <w:pPr>
            <w:pStyle w:val="20"/>
            <w:outlineLvl w:val="9"/>
            <w:rPr>
              <w:rFonts w:hint="eastAsia" w:ascii="Cambria" w:hAnsi="Cambria" w:eastAsia="宋体" w:cs="Times New Roman"/>
              <w:b/>
              <w:bCs/>
              <w:color w:val="auto"/>
              <w:kern w:val="2"/>
              <w:sz w:val="32"/>
              <w:szCs w:val="32"/>
              <w:highlight w:val="none"/>
              <w:lang w:val="en-US" w:eastAsia="zh-CN" w:bidi="ar-SA"/>
            </w:rPr>
            <w:sectPr>
              <w:footerReference r:id="rId11" w:type="default"/>
              <w:pgSz w:w="11906" w:h="16838"/>
              <w:pgMar w:top="1440" w:right="1701" w:bottom="1440" w:left="1701" w:header="851" w:footer="850" w:gutter="0"/>
              <w:pgBorders>
                <w:top w:val="none" w:sz="0" w:space="0"/>
                <w:left w:val="none" w:sz="0" w:space="0"/>
                <w:bottom w:val="none" w:sz="0" w:space="0"/>
                <w:right w:val="none" w:sz="0" w:space="0"/>
              </w:pgBorders>
              <w:pgNumType w:fmt="decimal" w:start="1"/>
              <w:cols w:space="720" w:num="1"/>
              <w:docGrid w:linePitch="299" w:charSpace="0"/>
            </w:sectPr>
          </w:pPr>
          <w:r>
            <w:rPr>
              <w:rFonts w:hint="eastAsia"/>
              <w:color w:val="auto"/>
              <w:highlight w:val="none"/>
              <w:lang w:eastAsia="zh-CN"/>
            </w:rPr>
            <w:fldChar w:fldCharType="end"/>
          </w:r>
        </w:p>
      </w:sdtContent>
    </w:sdt>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Lines="100" w:beforeAutospacing="0" w:after="300" w:afterLines="100" w:afterAutospacing="0" w:line="600" w:lineRule="exact"/>
        <w:ind w:left="0" w:right="0"/>
        <w:jc w:val="both"/>
        <w:textAlignment w:val="baseline"/>
        <w:outlineLvl w:val="9"/>
        <w:rPr>
          <w:rFonts w:hint="eastAsia" w:ascii="宋体" w:hAnsi="宋体" w:eastAsia="宋体" w:cs="宋体"/>
          <w:b/>
          <w:bCs/>
          <w:i w:val="0"/>
          <w:iCs w:val="0"/>
          <w:caps w:val="0"/>
          <w:smallCaps w:val="0"/>
          <w:color w:val="auto"/>
          <w:spacing w:val="0"/>
          <w:sz w:val="32"/>
          <w:szCs w:val="32"/>
          <w:highlight w:val="none"/>
          <w:shd w:val="clear" w:color="auto" w:fill="FFFFFF"/>
          <w:vertAlign w:val="baseline"/>
          <w:lang w:val="en-US" w:eastAsia="zh-CN"/>
        </w:rPr>
        <w:sectPr>
          <w:footerReference r:id="rId12" w:type="default"/>
          <w:pgSz w:w="11906" w:h="16838"/>
          <w:pgMar w:top="1531" w:right="1474" w:bottom="1417" w:left="1701" w:header="851" w:footer="794" w:gutter="0"/>
          <w:pgBorders>
            <w:top w:val="none" w:sz="0" w:space="0"/>
            <w:left w:val="none" w:sz="0" w:space="0"/>
            <w:bottom w:val="none" w:sz="0" w:space="0"/>
            <w:right w:val="none" w:sz="0" w:space="0"/>
          </w:pgBorders>
          <w:pgNumType w:fmt="decimal"/>
          <w:cols w:space="720" w:num="1"/>
          <w:docGrid w:linePitch="312" w:charSpace="0"/>
        </w:sectPr>
      </w:pPr>
      <w:bookmarkStart w:id="0" w:name="_Toc26602"/>
      <w:bookmarkStart w:id="1" w:name="_Toc19821"/>
      <w:bookmarkStart w:id="2" w:name="_Toc30688"/>
      <w:bookmarkStart w:id="3" w:name="_Toc29260"/>
      <w:bookmarkStart w:id="4" w:name="_Toc22548"/>
      <w:bookmarkStart w:id="5" w:name="_Toc19278"/>
      <w:bookmarkStart w:id="6" w:name="_Toc14361"/>
      <w:bookmarkStart w:id="7" w:name="_Toc1555"/>
      <w:bookmarkStart w:id="8" w:name="_Toc8001"/>
      <w:bookmarkStart w:id="9" w:name="_Toc14276"/>
      <w:bookmarkStart w:id="10" w:name="_Toc10564"/>
      <w:bookmarkStart w:id="11" w:name="_Toc32202"/>
      <w:bookmarkStart w:id="12" w:name="_Toc462489954"/>
      <w:bookmarkStart w:id="13" w:name="_Toc12044"/>
      <w:bookmarkStart w:id="14" w:name="_Toc10182"/>
      <w:bookmarkStart w:id="15" w:name="_Toc14605"/>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Lines="100" w:beforeAutospacing="0" w:after="300" w:afterLines="100" w:afterAutospacing="0" w:line="600" w:lineRule="exact"/>
        <w:ind w:left="0" w:right="0"/>
        <w:jc w:val="center"/>
        <w:textAlignment w:val="baseline"/>
        <w:outlineLvl w:val="0"/>
        <w:rPr>
          <w:rFonts w:hint="eastAsia" w:ascii="宋体" w:hAnsi="宋体" w:eastAsia="宋体" w:cs="宋体"/>
          <w:b/>
          <w:bCs/>
          <w:i w:val="0"/>
          <w:iCs w:val="0"/>
          <w:caps w:val="0"/>
          <w:smallCaps w:val="0"/>
          <w:color w:val="auto"/>
          <w:spacing w:val="0"/>
          <w:sz w:val="32"/>
          <w:szCs w:val="32"/>
          <w:highlight w:val="none"/>
          <w:shd w:val="clear" w:color="auto" w:fill="FFFFFF"/>
          <w:vertAlign w:val="baseline"/>
          <w:lang w:val="en-US" w:eastAsia="zh-CN"/>
        </w:rPr>
      </w:pPr>
      <w:bookmarkStart w:id="16" w:name="_Toc30214"/>
      <w:r>
        <w:rPr>
          <w:rFonts w:hint="eastAsia" w:ascii="宋体" w:hAnsi="宋体" w:eastAsia="宋体" w:cs="宋体"/>
          <w:b/>
          <w:bCs/>
          <w:i w:val="0"/>
          <w:iCs w:val="0"/>
          <w:caps w:val="0"/>
          <w:smallCaps w:val="0"/>
          <w:color w:val="auto"/>
          <w:spacing w:val="0"/>
          <w:sz w:val="32"/>
          <w:szCs w:val="32"/>
          <w:highlight w:val="none"/>
          <w:shd w:val="clear" w:color="auto" w:fill="FFFFFF"/>
          <w:vertAlign w:val="baseline"/>
          <w:lang w:val="en-US" w:eastAsia="zh-CN"/>
        </w:rPr>
        <w:t>第一</w:t>
      </w:r>
      <w:r>
        <w:rPr>
          <w:rFonts w:hint="eastAsia" w:ascii="宋体" w:hAnsi="宋体" w:cs="宋体"/>
          <w:b/>
          <w:bCs/>
          <w:i w:val="0"/>
          <w:iCs w:val="0"/>
          <w:caps w:val="0"/>
          <w:smallCaps w:val="0"/>
          <w:color w:val="auto"/>
          <w:spacing w:val="0"/>
          <w:sz w:val="32"/>
          <w:szCs w:val="32"/>
          <w:highlight w:val="none"/>
          <w:shd w:val="clear" w:color="auto" w:fill="FFFFFF"/>
          <w:vertAlign w:val="baseline"/>
          <w:lang w:val="en-US" w:eastAsia="zh-CN"/>
        </w:rPr>
        <w:t>部分</w:t>
      </w:r>
      <w:r>
        <w:rPr>
          <w:rFonts w:hint="eastAsia" w:ascii="宋体" w:hAnsi="宋体" w:eastAsia="宋体" w:cs="宋体"/>
          <w:b/>
          <w:bCs/>
          <w:i w:val="0"/>
          <w:iCs w:val="0"/>
          <w:caps w:val="0"/>
          <w:smallCaps w:val="0"/>
          <w:color w:val="auto"/>
          <w:spacing w:val="0"/>
          <w:sz w:val="32"/>
          <w:szCs w:val="32"/>
          <w:highlight w:val="none"/>
          <w:shd w:val="clear" w:color="auto" w:fill="FFFFFF"/>
          <w:vertAlign w:val="baseline"/>
          <w:lang w:val="en-US" w:eastAsia="zh-CN"/>
        </w:rPr>
        <w:t xml:space="preserve"> 询价</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rFonts w:hint="eastAsia" w:ascii="宋体" w:hAnsi="宋体" w:eastAsia="宋体" w:cs="宋体"/>
          <w:b/>
          <w:bCs/>
          <w:i w:val="0"/>
          <w:iCs w:val="0"/>
          <w:caps w:val="0"/>
          <w:smallCaps w:val="0"/>
          <w:color w:val="auto"/>
          <w:spacing w:val="0"/>
          <w:sz w:val="32"/>
          <w:szCs w:val="32"/>
          <w:highlight w:val="none"/>
          <w:shd w:val="clear" w:color="auto" w:fill="FFFFFF"/>
          <w:vertAlign w:val="baseline"/>
          <w:lang w:val="en-US" w:eastAsia="zh-CN"/>
        </w:rPr>
        <w:t>公告</w:t>
      </w:r>
      <w:bookmarkEnd w:id="15"/>
      <w:bookmarkEnd w:id="16"/>
    </w:p>
    <w:p>
      <w:pPr>
        <w:numPr>
          <w:ilvl w:val="0"/>
          <w:numId w:val="0"/>
        </w:numPr>
        <w:tabs>
          <w:tab w:val="left" w:pos="0"/>
          <w:tab w:val="left" w:pos="3165"/>
          <w:tab w:val="center" w:pos="4153"/>
        </w:tabs>
        <w:autoSpaceDE w:val="0"/>
        <w:autoSpaceDN w:val="0"/>
        <w:adjustRightInd w:val="0"/>
        <w:spacing w:before="0" w:after="0" w:line="360" w:lineRule="auto"/>
        <w:ind w:leftChars="0"/>
        <w:jc w:val="center"/>
        <w:outlineLvl w:val="9"/>
        <w:rPr>
          <w:rFonts w:hint="eastAsia" w:ascii="宋体" w:hAnsi="宋体" w:eastAsia="宋体" w:cs="宋体"/>
          <w:b w:val="0"/>
          <w:bCs/>
          <w:color w:val="auto"/>
          <w:sz w:val="28"/>
          <w:szCs w:val="28"/>
          <w:highlight w:val="none"/>
          <w:lang w:eastAsia="zh-CN"/>
        </w:rPr>
      </w:pPr>
      <w:r>
        <w:rPr>
          <w:rFonts w:hint="eastAsia" w:ascii="宋体" w:hAnsi="宋体" w:cs="宋体"/>
          <w:b w:val="0"/>
          <w:bCs/>
          <w:color w:val="auto"/>
          <w:sz w:val="28"/>
          <w:szCs w:val="28"/>
          <w:highlight w:val="none"/>
          <w:lang w:eastAsia="zh-CN"/>
        </w:rPr>
        <w:t>新疆维吾尔自治区卫生健康委员会应急医疗卫生应急服采购项目</w:t>
      </w:r>
    </w:p>
    <w:p>
      <w:pPr>
        <w:numPr>
          <w:ilvl w:val="0"/>
          <w:numId w:val="0"/>
        </w:numPr>
        <w:tabs>
          <w:tab w:val="left" w:pos="0"/>
          <w:tab w:val="left" w:pos="3165"/>
          <w:tab w:val="center" w:pos="4153"/>
        </w:tabs>
        <w:autoSpaceDE w:val="0"/>
        <w:autoSpaceDN w:val="0"/>
        <w:adjustRightInd w:val="0"/>
        <w:spacing w:before="0" w:after="0" w:line="360" w:lineRule="auto"/>
        <w:ind w:leftChars="0"/>
        <w:jc w:val="center"/>
        <w:outlineLvl w:val="9"/>
        <w:rPr>
          <w:rFonts w:hint="eastAsia" w:ascii="宋体" w:hAnsi="宋体" w:eastAsia="宋体" w:cs="宋体"/>
          <w:color w:val="auto"/>
          <w:highlight w:val="none"/>
        </w:rPr>
      </w:pPr>
      <w:r>
        <w:rPr>
          <w:rFonts w:hint="eastAsia" w:ascii="宋体" w:hAnsi="宋体" w:eastAsia="宋体" w:cs="宋体"/>
          <w:b w:val="0"/>
          <w:bCs/>
          <w:color w:val="auto"/>
          <w:sz w:val="28"/>
          <w:szCs w:val="28"/>
          <w:highlight w:val="none"/>
          <w:lang w:val="en-US" w:eastAsia="zh-CN"/>
        </w:rPr>
        <w:t>询价公告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textAlignment w:val="auto"/>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sz w:val="21"/>
          <w:szCs w:val="21"/>
          <w:highlight w:val="none"/>
          <w:u w:val="single"/>
          <w:lang w:eastAsia="zh-CN"/>
        </w:rPr>
        <w:t>新疆维吾尔自治区卫生健康委员会应急医疗卫生应急服采购项目</w:t>
      </w:r>
      <w:r>
        <w:rPr>
          <w:rFonts w:hint="eastAsia" w:ascii="宋体" w:hAnsi="宋体" w:eastAsia="宋体" w:cs="宋体"/>
          <w:i w:val="0"/>
          <w:iCs w:val="0"/>
          <w:color w:val="auto"/>
          <w:sz w:val="21"/>
          <w:szCs w:val="21"/>
          <w:highlight w:val="none"/>
          <w:u w:val="none"/>
        </w:rPr>
        <w:t>的潜在投标人应在</w:t>
      </w:r>
      <w:r>
        <w:rPr>
          <w:rFonts w:hint="eastAsia" w:ascii="宋体" w:hAnsi="宋体" w:eastAsia="宋体" w:cs="宋体"/>
          <w:i w:val="0"/>
          <w:iCs w:val="0"/>
          <w:color w:val="auto"/>
          <w:sz w:val="21"/>
          <w:szCs w:val="21"/>
          <w:highlight w:val="none"/>
          <w:u w:val="single"/>
        </w:rPr>
        <w:t>中国政府采购网新疆分网（政府采购云平台）</w:t>
      </w:r>
      <w:r>
        <w:rPr>
          <w:rFonts w:hint="eastAsia" w:ascii="宋体" w:hAnsi="宋体" w:eastAsia="宋体" w:cs="宋体"/>
          <w:i w:val="0"/>
          <w:iCs w:val="0"/>
          <w:color w:val="auto"/>
          <w:sz w:val="21"/>
          <w:szCs w:val="21"/>
          <w:highlight w:val="none"/>
          <w:u w:val="none"/>
        </w:rPr>
        <w:t>获取</w:t>
      </w:r>
      <w:r>
        <w:rPr>
          <w:rFonts w:hint="eastAsia" w:ascii="宋体" w:hAnsi="宋体" w:eastAsia="宋体" w:cs="宋体"/>
          <w:i w:val="0"/>
          <w:iCs w:val="0"/>
          <w:color w:val="auto"/>
          <w:sz w:val="21"/>
          <w:szCs w:val="21"/>
          <w:highlight w:val="none"/>
          <w:u w:val="none"/>
          <w:lang w:eastAsia="zh-CN"/>
        </w:rPr>
        <w:t>询价</w:t>
      </w:r>
      <w:r>
        <w:rPr>
          <w:rFonts w:hint="eastAsia" w:ascii="宋体" w:hAnsi="宋体" w:eastAsia="宋体" w:cs="宋体"/>
          <w:i w:val="0"/>
          <w:iCs w:val="0"/>
          <w:color w:val="auto"/>
          <w:sz w:val="21"/>
          <w:szCs w:val="21"/>
          <w:highlight w:val="none"/>
          <w:u w:val="none"/>
        </w:rPr>
        <w:t>文件，并于</w:t>
      </w:r>
      <w:r>
        <w:rPr>
          <w:rFonts w:hint="eastAsia" w:ascii="宋体" w:hAnsi="宋体" w:eastAsia="宋体" w:cs="宋体"/>
          <w:i w:val="0"/>
          <w:iCs w:val="0"/>
          <w:color w:val="auto"/>
          <w:sz w:val="21"/>
          <w:szCs w:val="21"/>
          <w:highlight w:val="none"/>
          <w:u w:val="single"/>
          <w:lang w:val="en-US" w:eastAsia="zh-CN"/>
        </w:rPr>
        <w:t>2023</w:t>
      </w:r>
      <w:r>
        <w:rPr>
          <w:rFonts w:hint="eastAsia" w:ascii="宋体" w:hAnsi="宋体" w:eastAsia="宋体" w:cs="宋体"/>
          <w:bCs/>
          <w:i w:val="0"/>
          <w:iCs w:val="0"/>
          <w:color w:val="auto"/>
          <w:sz w:val="21"/>
          <w:szCs w:val="21"/>
          <w:highlight w:val="none"/>
          <w:u w:val="single"/>
        </w:rPr>
        <w:t>年</w:t>
      </w:r>
      <w:r>
        <w:rPr>
          <w:rFonts w:hint="eastAsia" w:ascii="宋体" w:hAnsi="宋体" w:cs="宋体"/>
          <w:bCs/>
          <w:i w:val="0"/>
          <w:iCs w:val="0"/>
          <w:color w:val="auto"/>
          <w:sz w:val="21"/>
          <w:szCs w:val="21"/>
          <w:highlight w:val="none"/>
          <w:u w:val="single"/>
          <w:lang w:val="en-US" w:eastAsia="zh-CN"/>
        </w:rPr>
        <w:t>7</w:t>
      </w:r>
      <w:r>
        <w:rPr>
          <w:rFonts w:hint="eastAsia" w:ascii="宋体" w:hAnsi="宋体" w:eastAsia="宋体" w:cs="宋体"/>
          <w:bCs/>
          <w:i w:val="0"/>
          <w:iCs w:val="0"/>
          <w:color w:val="auto"/>
          <w:sz w:val="21"/>
          <w:szCs w:val="21"/>
          <w:highlight w:val="none"/>
          <w:u w:val="single"/>
        </w:rPr>
        <w:t>月</w:t>
      </w:r>
      <w:r>
        <w:rPr>
          <w:rFonts w:hint="eastAsia" w:ascii="宋体" w:hAnsi="宋体" w:cs="宋体"/>
          <w:bCs/>
          <w:i w:val="0"/>
          <w:iCs w:val="0"/>
          <w:color w:val="auto"/>
          <w:sz w:val="21"/>
          <w:szCs w:val="21"/>
          <w:highlight w:val="none"/>
          <w:u w:val="single"/>
          <w:lang w:val="en-US" w:eastAsia="zh-CN"/>
        </w:rPr>
        <w:t>12</w:t>
      </w:r>
      <w:r>
        <w:rPr>
          <w:rFonts w:hint="eastAsia" w:ascii="宋体" w:hAnsi="宋体" w:eastAsia="宋体" w:cs="宋体"/>
          <w:bCs/>
          <w:i w:val="0"/>
          <w:iCs w:val="0"/>
          <w:color w:val="auto"/>
          <w:sz w:val="21"/>
          <w:szCs w:val="21"/>
          <w:highlight w:val="none"/>
          <w:u w:val="single"/>
        </w:rPr>
        <w:t>日</w:t>
      </w:r>
      <w:r>
        <w:rPr>
          <w:rFonts w:hint="eastAsia" w:ascii="宋体" w:hAnsi="宋体" w:eastAsia="宋体" w:cs="宋体"/>
          <w:bCs/>
          <w:i w:val="0"/>
          <w:iCs w:val="0"/>
          <w:color w:val="auto"/>
          <w:sz w:val="21"/>
          <w:szCs w:val="21"/>
          <w:highlight w:val="none"/>
          <w:u w:val="single"/>
          <w:lang w:val="en-US" w:eastAsia="zh-CN"/>
        </w:rPr>
        <w:t>16</w:t>
      </w:r>
      <w:r>
        <w:rPr>
          <w:rFonts w:hint="eastAsia" w:ascii="宋体" w:hAnsi="宋体" w:eastAsia="宋体" w:cs="宋体"/>
          <w:bCs/>
          <w:i w:val="0"/>
          <w:iCs w:val="0"/>
          <w:color w:val="auto"/>
          <w:sz w:val="21"/>
          <w:szCs w:val="21"/>
          <w:highlight w:val="none"/>
          <w:u w:val="single"/>
        </w:rPr>
        <w:t>点</w:t>
      </w:r>
      <w:r>
        <w:rPr>
          <w:rFonts w:hint="eastAsia" w:ascii="宋体" w:hAnsi="宋体" w:cs="宋体"/>
          <w:bCs/>
          <w:i w:val="0"/>
          <w:iCs w:val="0"/>
          <w:color w:val="auto"/>
          <w:sz w:val="21"/>
          <w:szCs w:val="21"/>
          <w:highlight w:val="none"/>
          <w:u w:val="single"/>
          <w:lang w:val="en-US" w:eastAsia="zh-CN"/>
        </w:rPr>
        <w:t>3</w:t>
      </w:r>
      <w:r>
        <w:rPr>
          <w:rFonts w:hint="eastAsia" w:ascii="宋体" w:hAnsi="宋体" w:eastAsia="宋体" w:cs="宋体"/>
          <w:bCs/>
          <w:i w:val="0"/>
          <w:iCs w:val="0"/>
          <w:color w:val="auto"/>
          <w:sz w:val="21"/>
          <w:szCs w:val="21"/>
          <w:highlight w:val="none"/>
          <w:u w:val="single"/>
          <w:lang w:val="en-US" w:eastAsia="zh-CN"/>
        </w:rPr>
        <w:t>0</w:t>
      </w:r>
      <w:r>
        <w:rPr>
          <w:rFonts w:hint="eastAsia" w:ascii="宋体" w:hAnsi="宋体" w:eastAsia="宋体" w:cs="宋体"/>
          <w:bCs/>
          <w:i w:val="0"/>
          <w:iCs w:val="0"/>
          <w:color w:val="auto"/>
          <w:sz w:val="21"/>
          <w:szCs w:val="21"/>
          <w:highlight w:val="none"/>
          <w:u w:val="single"/>
        </w:rPr>
        <w:t>分</w:t>
      </w:r>
      <w:r>
        <w:rPr>
          <w:rFonts w:hint="eastAsia" w:ascii="宋体" w:hAnsi="宋体" w:eastAsia="宋体" w:cs="宋体"/>
          <w:bCs/>
          <w:i w:val="0"/>
          <w:iCs w:val="0"/>
          <w:color w:val="auto"/>
          <w:sz w:val="21"/>
          <w:szCs w:val="21"/>
          <w:highlight w:val="none"/>
          <w:u w:val="none"/>
        </w:rPr>
        <w:t>（北京时间）前递交投标文件</w:t>
      </w:r>
      <w:r>
        <w:rPr>
          <w:rFonts w:hint="eastAsia" w:ascii="宋体" w:hAnsi="宋体" w:eastAsia="宋体" w:cs="宋体"/>
          <w:i w:val="0"/>
          <w:iCs w:val="0"/>
          <w:color w:val="auto"/>
          <w:sz w:val="21"/>
          <w:szCs w:val="21"/>
          <w:highlight w:val="none"/>
          <w:u w:val="none"/>
        </w:rPr>
        <w:t>。</w:t>
      </w:r>
    </w:p>
    <w:p>
      <w:pPr>
        <w:pageBreakBefore w:val="0"/>
        <w:widowControl w:val="0"/>
        <w:kinsoku/>
        <w:wordWrap/>
        <w:overflowPunct/>
        <w:topLinePunct w:val="0"/>
        <w:autoSpaceDE/>
        <w:autoSpaceDN/>
        <w:bidi w:val="0"/>
        <w:adjustRightInd/>
        <w:snapToGrid/>
        <w:spacing w:before="0" w:beforeAutospacing="0" w:after="0" w:afterAutospacing="0" w:line="500" w:lineRule="exact"/>
        <w:ind w:left="0" w:leftChars="0" w:firstLine="422" w:firstLineChars="200"/>
        <w:textAlignment w:val="auto"/>
        <w:outlineLvl w:val="9"/>
        <w:rPr>
          <w:rFonts w:hint="eastAsia" w:ascii="宋体" w:hAnsi="宋体" w:eastAsia="宋体" w:cs="宋体"/>
          <w:b/>
          <w:bCs w:val="0"/>
          <w:i w:val="0"/>
          <w:iCs w:val="0"/>
          <w:color w:val="auto"/>
          <w:sz w:val="21"/>
          <w:szCs w:val="21"/>
          <w:highlight w:val="none"/>
        </w:rPr>
      </w:pPr>
      <w:bookmarkStart w:id="17" w:name="_Toc35393621"/>
      <w:bookmarkStart w:id="18" w:name="_Toc28359002"/>
      <w:bookmarkStart w:id="19" w:name="_Toc28359079"/>
      <w:bookmarkStart w:id="20" w:name="_Toc35393790"/>
      <w:bookmarkStart w:id="21" w:name="_Hlk24379207"/>
      <w:r>
        <w:rPr>
          <w:rFonts w:hint="eastAsia" w:ascii="宋体" w:hAnsi="宋体" w:eastAsia="宋体" w:cs="宋体"/>
          <w:b/>
          <w:bCs w:val="0"/>
          <w:i w:val="0"/>
          <w:iCs w:val="0"/>
          <w:color w:val="auto"/>
          <w:sz w:val="21"/>
          <w:szCs w:val="21"/>
          <w:highlight w:val="none"/>
        </w:rPr>
        <w:t>一、项目基本情况</w:t>
      </w:r>
      <w:bookmarkEnd w:id="17"/>
      <w:bookmarkEnd w:id="18"/>
      <w:bookmarkEnd w:id="19"/>
      <w:bookmarkEnd w:id="20"/>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422" w:firstLineChars="200"/>
        <w:textAlignment w:val="auto"/>
        <w:outlineLvl w:val="9"/>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eastAsia="zh-CN"/>
        </w:rPr>
        <w:t>招标项目编号：</w:t>
      </w:r>
      <w:r>
        <w:rPr>
          <w:rFonts w:hint="eastAsia" w:ascii="宋体" w:hAnsi="宋体" w:cs="宋体"/>
          <w:i w:val="0"/>
          <w:iCs w:val="0"/>
          <w:color w:val="auto"/>
          <w:sz w:val="21"/>
          <w:szCs w:val="21"/>
          <w:highlight w:val="none"/>
          <w:u w:val="none"/>
          <w:lang w:eastAsia="zh-CN"/>
        </w:rPr>
        <w:t>XJXECWLMQ-2023047（02）</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422" w:firstLineChars="200"/>
        <w:textAlignment w:val="auto"/>
        <w:outlineLvl w:val="9"/>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项目名称：</w:t>
      </w:r>
      <w:r>
        <w:rPr>
          <w:rFonts w:hint="eastAsia" w:ascii="宋体" w:hAnsi="宋体" w:cs="宋体"/>
          <w:b w:val="0"/>
          <w:bCs w:val="0"/>
          <w:i w:val="0"/>
          <w:iCs w:val="0"/>
          <w:color w:val="auto"/>
          <w:sz w:val="21"/>
          <w:szCs w:val="21"/>
          <w:highlight w:val="none"/>
          <w:u w:val="none"/>
          <w:lang w:eastAsia="zh-CN"/>
        </w:rPr>
        <w:t>新疆维吾尔自治区卫生健康委员会应急医疗卫生应急服采购项目</w:t>
      </w:r>
    </w:p>
    <w:bookmarkEnd w:id="21"/>
    <w:p>
      <w:pPr>
        <w:pageBreakBefore w:val="0"/>
        <w:widowControl w:val="0"/>
        <w:kinsoku/>
        <w:wordWrap/>
        <w:overflowPunct/>
        <w:topLinePunct w:val="0"/>
        <w:autoSpaceDE/>
        <w:autoSpaceDN/>
        <w:bidi w:val="0"/>
        <w:adjustRightInd/>
        <w:snapToGrid/>
        <w:spacing w:line="500" w:lineRule="exact"/>
        <w:ind w:left="0" w:leftChars="0" w:firstLine="422" w:firstLineChars="200"/>
        <w:textAlignment w:val="auto"/>
        <w:outlineLvl w:val="9"/>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b/>
          <w:bCs/>
          <w:i w:val="0"/>
          <w:iCs w:val="0"/>
          <w:color w:val="auto"/>
          <w:sz w:val="21"/>
          <w:szCs w:val="21"/>
          <w:highlight w:val="none"/>
          <w:u w:val="none"/>
        </w:rPr>
        <w:t>预算金额：</w:t>
      </w:r>
      <w:r>
        <w:rPr>
          <w:rFonts w:hint="eastAsia" w:ascii="宋体" w:hAnsi="宋体" w:cs="宋体"/>
          <w:b w:val="0"/>
          <w:bCs w:val="0"/>
          <w:i w:val="0"/>
          <w:iCs w:val="0"/>
          <w:color w:val="auto"/>
          <w:sz w:val="21"/>
          <w:szCs w:val="21"/>
          <w:highlight w:val="none"/>
          <w:u w:val="none"/>
          <w:lang w:val="en-US" w:eastAsia="zh-CN"/>
        </w:rPr>
        <w:t>500000</w:t>
      </w:r>
      <w:r>
        <w:rPr>
          <w:rFonts w:hint="eastAsia" w:ascii="宋体" w:hAnsi="宋体" w:eastAsia="宋体" w:cs="宋体"/>
          <w:b w:val="0"/>
          <w:bCs w:val="0"/>
          <w:i w:val="0"/>
          <w:iCs w:val="0"/>
          <w:color w:val="auto"/>
          <w:sz w:val="21"/>
          <w:szCs w:val="21"/>
          <w:highlight w:val="none"/>
          <w:u w:val="none"/>
          <w:lang w:val="en-US" w:eastAsia="zh-CN"/>
        </w:rPr>
        <w:t>.00</w:t>
      </w:r>
      <w:r>
        <w:rPr>
          <w:rFonts w:hint="eastAsia" w:ascii="宋体" w:hAnsi="宋体" w:eastAsia="宋体" w:cs="宋体"/>
          <w:i w:val="0"/>
          <w:iCs w:val="0"/>
          <w:color w:val="auto"/>
          <w:sz w:val="21"/>
          <w:szCs w:val="21"/>
          <w:highlight w:val="none"/>
          <w:u w:val="none"/>
        </w:rPr>
        <w:t>元</w:t>
      </w:r>
    </w:p>
    <w:p>
      <w:pPr>
        <w:pageBreakBefore w:val="0"/>
        <w:widowControl w:val="0"/>
        <w:kinsoku/>
        <w:wordWrap/>
        <w:overflowPunct/>
        <w:topLinePunct w:val="0"/>
        <w:autoSpaceDE/>
        <w:autoSpaceDN/>
        <w:bidi w:val="0"/>
        <w:adjustRightInd/>
        <w:snapToGrid/>
        <w:spacing w:line="500" w:lineRule="exact"/>
        <w:ind w:left="0" w:leftChars="0" w:firstLine="422" w:firstLineChars="200"/>
        <w:textAlignment w:val="auto"/>
        <w:outlineLvl w:val="9"/>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rPr>
        <w:t>最高限价：</w:t>
      </w:r>
      <w:r>
        <w:rPr>
          <w:rFonts w:hint="eastAsia" w:ascii="宋体" w:hAnsi="宋体" w:cs="宋体"/>
          <w:b w:val="0"/>
          <w:bCs w:val="0"/>
          <w:i w:val="0"/>
          <w:iCs w:val="0"/>
          <w:color w:val="auto"/>
          <w:sz w:val="21"/>
          <w:szCs w:val="21"/>
          <w:highlight w:val="none"/>
          <w:u w:val="none"/>
          <w:lang w:val="en-US" w:eastAsia="zh-CN"/>
        </w:rPr>
        <w:t>500000</w:t>
      </w:r>
      <w:r>
        <w:rPr>
          <w:rFonts w:hint="eastAsia" w:ascii="宋体" w:hAnsi="宋体" w:eastAsia="宋体" w:cs="宋体"/>
          <w:b w:val="0"/>
          <w:bCs w:val="0"/>
          <w:i w:val="0"/>
          <w:iCs w:val="0"/>
          <w:color w:val="auto"/>
          <w:sz w:val="21"/>
          <w:szCs w:val="21"/>
          <w:highlight w:val="none"/>
          <w:u w:val="none"/>
          <w:lang w:val="en-US" w:eastAsia="zh-CN"/>
        </w:rPr>
        <w:t>.00</w:t>
      </w:r>
      <w:r>
        <w:rPr>
          <w:rFonts w:hint="eastAsia" w:ascii="宋体" w:hAnsi="宋体" w:eastAsia="宋体" w:cs="宋体"/>
          <w:i w:val="0"/>
          <w:iCs w:val="0"/>
          <w:color w:val="auto"/>
          <w:sz w:val="21"/>
          <w:szCs w:val="21"/>
          <w:highlight w:val="none"/>
          <w:u w:val="none"/>
        </w:rPr>
        <w:t>元</w:t>
      </w:r>
    </w:p>
    <w:p>
      <w:pPr>
        <w:pageBreakBefore w:val="0"/>
        <w:widowControl w:val="0"/>
        <w:kinsoku/>
        <w:wordWrap/>
        <w:overflowPunct/>
        <w:topLinePunct w:val="0"/>
        <w:autoSpaceDE/>
        <w:autoSpaceDN/>
        <w:bidi w:val="0"/>
        <w:adjustRightInd/>
        <w:snapToGrid/>
        <w:spacing w:line="500" w:lineRule="exact"/>
        <w:ind w:left="0" w:leftChars="0" w:firstLine="422" w:firstLineChars="200"/>
        <w:textAlignment w:val="auto"/>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rPr>
        <w:t>采购</w:t>
      </w:r>
      <w:r>
        <w:rPr>
          <w:rFonts w:hint="eastAsia" w:ascii="宋体" w:hAnsi="宋体" w:eastAsia="宋体" w:cs="宋体"/>
          <w:b/>
          <w:bCs/>
          <w:i w:val="0"/>
          <w:iCs w:val="0"/>
          <w:color w:val="auto"/>
          <w:sz w:val="21"/>
          <w:szCs w:val="21"/>
          <w:highlight w:val="none"/>
          <w:u w:val="none"/>
        </w:rPr>
        <w:t>需求：</w:t>
      </w:r>
    </w:p>
    <w:p>
      <w:pPr>
        <w:ind w:firstLine="420" w:firstLineChars="200"/>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标项名称:</w:t>
      </w:r>
      <w:r>
        <w:rPr>
          <w:rFonts w:hint="eastAsia" w:ascii="宋体" w:hAnsi="宋体" w:cs="宋体"/>
          <w:color w:val="auto"/>
          <w:highlight w:val="none"/>
          <w:lang w:eastAsia="zh-CN"/>
        </w:rPr>
        <w:t>新疆维吾尔自治区卫生健康委员会应急医疗卫生应急服采购项目</w:t>
      </w:r>
    </w:p>
    <w:p>
      <w:pPr>
        <w:ind w:firstLine="420" w:firstLineChars="200"/>
        <w:outlineLvl w:val="9"/>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数量:</w:t>
      </w:r>
      <w:r>
        <w:rPr>
          <w:rFonts w:hint="eastAsia" w:ascii="宋体" w:hAnsi="宋体" w:cs="宋体"/>
          <w:color w:val="auto"/>
          <w:highlight w:val="none"/>
          <w:lang w:val="en-US" w:eastAsia="zh-CN"/>
        </w:rPr>
        <w:t>300套</w:t>
      </w:r>
    </w:p>
    <w:p>
      <w:pPr>
        <w:ind w:firstLine="420" w:firstLineChars="200"/>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预算金额（元）:</w:t>
      </w:r>
      <w:r>
        <w:rPr>
          <w:rFonts w:hint="eastAsia" w:ascii="宋体" w:hAnsi="宋体" w:cs="宋体"/>
          <w:color w:val="auto"/>
          <w:highlight w:val="none"/>
          <w:lang w:val="en-US" w:eastAsia="zh-CN"/>
        </w:rPr>
        <w:t>500000</w:t>
      </w:r>
      <w:r>
        <w:rPr>
          <w:rFonts w:hint="eastAsia" w:ascii="宋体" w:hAnsi="宋体" w:eastAsia="宋体" w:cs="宋体"/>
          <w:color w:val="auto"/>
          <w:highlight w:val="none"/>
          <w:lang w:val="en-US" w:eastAsia="zh-CN"/>
        </w:rPr>
        <w:t>.00</w:t>
      </w:r>
    </w:p>
    <w:p>
      <w:pPr>
        <w:ind w:firstLine="420" w:firstLineChars="200"/>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简要规格描述或项目基本概况介绍、用途：</w:t>
      </w:r>
      <w:r>
        <w:rPr>
          <w:rFonts w:hint="eastAsia" w:ascii="宋体" w:hAnsi="宋体" w:cs="宋体"/>
          <w:b w:val="0"/>
          <w:bCs w:val="0"/>
          <w:color w:val="auto"/>
          <w:highlight w:val="none"/>
          <w:lang w:val="en-US" w:eastAsia="zh-CN"/>
        </w:rPr>
        <w:t>卫生应急服采购，一套</w:t>
      </w:r>
      <w:r>
        <w:rPr>
          <w:rFonts w:hint="eastAsia"/>
          <w:b w:val="0"/>
          <w:bCs w:val="0"/>
          <w:color w:val="auto"/>
          <w:highlight w:val="none"/>
          <w:lang w:val="en-US" w:eastAsia="zh-CN"/>
        </w:rPr>
        <w:t>卫生应急服包括：</w:t>
      </w:r>
      <w:r>
        <w:rPr>
          <w:rFonts w:hint="eastAsia"/>
          <w:b w:val="0"/>
          <w:bCs w:val="0"/>
          <w:color w:val="auto"/>
          <w:highlight w:val="none"/>
        </w:rPr>
        <w:t>冲锋上衣</w:t>
      </w:r>
      <w:r>
        <w:rPr>
          <w:rFonts w:hint="eastAsia"/>
          <w:b w:val="0"/>
          <w:bCs w:val="0"/>
          <w:color w:val="auto"/>
          <w:highlight w:val="none"/>
          <w:lang w:val="en-US" w:eastAsia="zh-CN"/>
        </w:rPr>
        <w:t>*1，</w:t>
      </w:r>
      <w:r>
        <w:rPr>
          <w:rFonts w:hint="eastAsia"/>
          <w:b w:val="0"/>
          <w:bCs w:val="0"/>
          <w:color w:val="auto"/>
          <w:highlight w:val="none"/>
        </w:rPr>
        <w:t>抓绒内胆</w:t>
      </w:r>
      <w:r>
        <w:rPr>
          <w:rFonts w:hint="eastAsia"/>
          <w:b w:val="0"/>
          <w:bCs w:val="0"/>
          <w:color w:val="auto"/>
          <w:highlight w:val="none"/>
          <w:lang w:val="en-US" w:eastAsia="zh-CN"/>
        </w:rPr>
        <w:t>*1，</w:t>
      </w:r>
      <w:r>
        <w:rPr>
          <w:rFonts w:hint="eastAsia" w:ascii="宋体" w:hAnsi="宋体" w:eastAsia="宋体" w:cs="Songti SC Bold"/>
          <w:b w:val="0"/>
          <w:bCs w:val="0"/>
          <w:color w:val="auto"/>
          <w:sz w:val="21"/>
          <w:szCs w:val="21"/>
          <w:highlight w:val="none"/>
          <w:shd w:val="clear" w:color="auto" w:fill="FFFFFF"/>
        </w:rPr>
        <w:t>羽绒内胆</w:t>
      </w:r>
      <w:r>
        <w:rPr>
          <w:rFonts w:hint="eastAsia"/>
          <w:b w:val="0"/>
          <w:bCs w:val="0"/>
          <w:color w:val="auto"/>
          <w:highlight w:val="none"/>
          <w:lang w:val="en-US" w:eastAsia="zh-CN"/>
        </w:rPr>
        <w:t>*1，</w:t>
      </w:r>
      <w:r>
        <w:rPr>
          <w:rFonts w:hint="eastAsia"/>
          <w:b w:val="0"/>
          <w:bCs w:val="0"/>
          <w:color w:val="auto"/>
          <w:highlight w:val="none"/>
        </w:rPr>
        <w:t>夏装裤子</w:t>
      </w:r>
      <w:r>
        <w:rPr>
          <w:rFonts w:hint="eastAsia"/>
          <w:b w:val="0"/>
          <w:bCs w:val="0"/>
          <w:color w:val="auto"/>
          <w:highlight w:val="none"/>
          <w:lang w:val="en-US" w:eastAsia="zh-CN"/>
        </w:rPr>
        <w:t>*1，</w:t>
      </w:r>
      <w:r>
        <w:rPr>
          <w:rFonts w:hint="eastAsia"/>
          <w:b w:val="0"/>
          <w:bCs w:val="0"/>
          <w:color w:val="auto"/>
          <w:highlight w:val="none"/>
        </w:rPr>
        <w:t>应急多功能马甲</w:t>
      </w:r>
      <w:r>
        <w:rPr>
          <w:rFonts w:hint="eastAsia"/>
          <w:b w:val="0"/>
          <w:bCs w:val="0"/>
          <w:color w:val="auto"/>
          <w:highlight w:val="none"/>
          <w:lang w:val="en-US" w:eastAsia="zh-CN"/>
        </w:rPr>
        <w:t>*1，</w:t>
      </w:r>
      <w:r>
        <w:rPr>
          <w:rFonts w:hint="eastAsia"/>
          <w:b w:val="0"/>
          <w:bCs w:val="0"/>
          <w:color w:val="auto"/>
          <w:highlight w:val="none"/>
        </w:rPr>
        <w:t>应急臂章</w:t>
      </w:r>
      <w:r>
        <w:rPr>
          <w:rFonts w:hint="eastAsia"/>
          <w:b w:val="0"/>
          <w:bCs w:val="0"/>
          <w:color w:val="auto"/>
          <w:highlight w:val="none"/>
          <w:lang w:val="en-US" w:eastAsia="zh-CN"/>
        </w:rPr>
        <w:t>*1，</w:t>
      </w:r>
      <w:r>
        <w:rPr>
          <w:rFonts w:hint="eastAsia"/>
          <w:b w:val="0"/>
          <w:bCs w:val="0"/>
          <w:color w:val="auto"/>
          <w:highlight w:val="none"/>
        </w:rPr>
        <w:t>应急圆领衫</w:t>
      </w:r>
      <w:r>
        <w:rPr>
          <w:rFonts w:hint="eastAsia"/>
          <w:b w:val="0"/>
          <w:bCs w:val="0"/>
          <w:color w:val="auto"/>
          <w:highlight w:val="none"/>
          <w:lang w:val="en-US" w:eastAsia="zh-CN"/>
        </w:rPr>
        <w:t>*2，</w:t>
      </w:r>
      <w:r>
        <w:rPr>
          <w:rFonts w:hint="eastAsia"/>
          <w:b w:val="0"/>
          <w:bCs w:val="0"/>
          <w:color w:val="auto"/>
          <w:highlight w:val="none"/>
        </w:rPr>
        <w:t>应急户外帽</w:t>
      </w:r>
      <w:r>
        <w:rPr>
          <w:rFonts w:hint="eastAsia"/>
          <w:b w:val="0"/>
          <w:bCs w:val="0"/>
          <w:color w:val="auto"/>
          <w:highlight w:val="none"/>
          <w:lang w:val="en-US" w:eastAsia="zh-CN"/>
        </w:rPr>
        <w:t>*1</w:t>
      </w:r>
      <w:r>
        <w:rPr>
          <w:rFonts w:hint="eastAsia" w:cs="Times New Roman"/>
          <w:b w:val="0"/>
          <w:bCs w:val="0"/>
          <w:color w:val="auto"/>
          <w:kern w:val="2"/>
          <w:sz w:val="21"/>
          <w:highlight w:val="none"/>
          <w:lang w:val="en-US" w:eastAsia="zh-CN" w:bidi="ar-SA"/>
        </w:rPr>
        <w:t>运动鞋</w:t>
      </w:r>
      <w:r>
        <w:rPr>
          <w:rFonts w:hint="eastAsia"/>
          <w:b w:val="0"/>
          <w:bCs w:val="0"/>
          <w:color w:val="auto"/>
          <w:highlight w:val="none"/>
          <w:lang w:val="en-US" w:eastAsia="zh-CN"/>
        </w:rPr>
        <w:t>*1。</w:t>
      </w:r>
      <w:r>
        <w:rPr>
          <w:rFonts w:hint="eastAsia" w:ascii="宋体" w:hAnsi="宋体" w:eastAsia="宋体" w:cs="宋体"/>
          <w:b w:val="0"/>
          <w:bCs w:val="0"/>
          <w:color w:val="auto"/>
          <w:highlight w:val="none"/>
          <w:lang w:val="en-US" w:eastAsia="zh-CN"/>
        </w:rPr>
        <w:t>（详细说明见询价通知书）。</w:t>
      </w:r>
    </w:p>
    <w:p>
      <w:pPr>
        <w:ind w:firstLine="420" w:firstLineChars="200"/>
        <w:outlineLvl w:val="9"/>
        <w:rPr>
          <w:rFonts w:hint="eastAsia" w:ascii="宋体" w:hAnsi="宋体" w:eastAsia="宋体" w:cs="宋体"/>
          <w:i w:val="0"/>
          <w:iCs w:val="0"/>
          <w:caps w:val="0"/>
          <w:color w:val="auto"/>
          <w:spacing w:val="0"/>
          <w:sz w:val="21"/>
          <w:szCs w:val="21"/>
          <w:highlight w:val="none"/>
          <w:lang w:val="en-US" w:eastAsia="zh-CN"/>
        </w:rPr>
      </w:pPr>
      <w:r>
        <w:rPr>
          <w:rFonts w:hint="eastAsia" w:ascii="宋体" w:hAnsi="宋体" w:eastAsia="宋体" w:cs="宋体"/>
          <w:color w:val="auto"/>
          <w:highlight w:val="none"/>
          <w:lang w:val="en-US" w:eastAsia="zh-CN"/>
        </w:rPr>
        <w:t>备注：</w:t>
      </w:r>
    </w:p>
    <w:p>
      <w:pPr>
        <w:ind w:firstLine="420" w:firstLineChars="200"/>
        <w:outlineLvl w:val="9"/>
        <w:rPr>
          <w:rFonts w:hint="eastAsia" w:ascii="宋体" w:hAnsi="宋体" w:eastAsia="宋体" w:cs="宋体"/>
          <w:color w:val="auto"/>
          <w:highlight w:val="none"/>
          <w:lang w:eastAsia="zh-CN"/>
        </w:rPr>
      </w:pPr>
    </w:p>
    <w:p>
      <w:pPr>
        <w:pStyle w:val="10"/>
        <w:keepNext w:val="0"/>
        <w:keepLines w:val="0"/>
        <w:pageBreakBefore w:val="0"/>
        <w:widowControl w:val="0"/>
        <w:tabs>
          <w:tab w:val="left" w:pos="420"/>
        </w:tabs>
        <w:kinsoku/>
        <w:wordWrap/>
        <w:overflowPunct/>
        <w:topLinePunct w:val="0"/>
        <w:autoSpaceDE/>
        <w:autoSpaceDN/>
        <w:bidi w:val="0"/>
        <w:adjustRightInd/>
        <w:snapToGrid/>
        <w:spacing w:before="0" w:beforeAutospacing="0" w:after="0" w:afterAutospacing="0" w:line="500" w:lineRule="exact"/>
        <w:ind w:firstLine="422" w:firstLineChars="200"/>
        <w:textAlignment w:val="auto"/>
        <w:outlineLvl w:val="9"/>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kern w:val="2"/>
          <w:sz w:val="21"/>
          <w:szCs w:val="21"/>
          <w:highlight w:val="none"/>
          <w:u w:val="none"/>
          <w:lang w:val="en-US" w:eastAsia="zh-CN" w:bidi="ar-SA"/>
        </w:rPr>
        <w:t>合同履约期限：</w:t>
      </w:r>
      <w:r>
        <w:rPr>
          <w:rFonts w:hint="eastAsia" w:ascii="宋体" w:hAnsi="宋体" w:eastAsia="宋体" w:cs="宋体"/>
          <w:b w:val="0"/>
          <w:bCs w:val="0"/>
          <w:i w:val="0"/>
          <w:iCs w:val="0"/>
          <w:color w:val="auto"/>
          <w:kern w:val="2"/>
          <w:sz w:val="21"/>
          <w:szCs w:val="21"/>
          <w:highlight w:val="none"/>
          <w:u w:val="none"/>
          <w:lang w:val="en-US" w:eastAsia="zh-CN" w:bidi="ar-SA"/>
        </w:rPr>
        <w:t>合同签订之日起</w:t>
      </w:r>
      <w:r>
        <w:rPr>
          <w:rFonts w:hint="eastAsia" w:ascii="宋体" w:hAnsi="宋体" w:cs="宋体"/>
          <w:b w:val="0"/>
          <w:bCs w:val="0"/>
          <w:i w:val="0"/>
          <w:iCs w:val="0"/>
          <w:color w:val="auto"/>
          <w:kern w:val="2"/>
          <w:sz w:val="21"/>
          <w:szCs w:val="21"/>
          <w:highlight w:val="none"/>
          <w:u w:val="none"/>
          <w:lang w:val="en-US" w:eastAsia="zh-CN" w:bidi="ar-SA"/>
        </w:rPr>
        <w:t>30日内</w:t>
      </w:r>
      <w:r>
        <w:rPr>
          <w:rFonts w:hint="eastAsia" w:ascii="宋体" w:hAnsi="宋体" w:eastAsia="宋体" w:cs="宋体"/>
          <w:b w:val="0"/>
          <w:bCs w:val="0"/>
          <w:i w:val="0"/>
          <w:iCs w:val="0"/>
          <w:color w:val="auto"/>
          <w:kern w:val="2"/>
          <w:sz w:val="21"/>
          <w:szCs w:val="21"/>
          <w:highlight w:val="none"/>
          <w:u w:val="none"/>
          <w:lang w:val="en-US" w:eastAsia="zh-CN" w:bidi="ar-SA"/>
        </w:rPr>
        <w:t>。</w:t>
      </w:r>
    </w:p>
    <w:p>
      <w:pPr>
        <w:pStyle w:val="2"/>
        <w:tabs>
          <w:tab w:val="left" w:pos="8640"/>
        </w:tabs>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本项目（否）接受联合体。</w:t>
      </w:r>
    </w:p>
    <w:p>
      <w:pPr>
        <w:pageBreakBefore w:val="0"/>
        <w:widowControl w:val="0"/>
        <w:kinsoku/>
        <w:wordWrap/>
        <w:overflowPunct/>
        <w:topLinePunct w:val="0"/>
        <w:autoSpaceDE/>
        <w:autoSpaceDN/>
        <w:bidi w:val="0"/>
        <w:adjustRightInd/>
        <w:snapToGrid/>
        <w:spacing w:before="0" w:beforeAutospacing="0" w:after="0" w:afterAutospacing="0" w:line="500" w:lineRule="exact"/>
        <w:ind w:left="0" w:leftChars="0" w:firstLine="422" w:firstLineChars="200"/>
        <w:textAlignment w:val="auto"/>
        <w:outlineLvl w:val="9"/>
        <w:rPr>
          <w:rFonts w:hint="eastAsia" w:ascii="宋体" w:hAnsi="宋体" w:eastAsia="宋体" w:cs="宋体"/>
          <w:b/>
          <w:bCs w:val="0"/>
          <w:i w:val="0"/>
          <w:iCs w:val="0"/>
          <w:color w:val="auto"/>
          <w:sz w:val="21"/>
          <w:szCs w:val="21"/>
          <w:highlight w:val="none"/>
        </w:rPr>
      </w:pPr>
      <w:bookmarkStart w:id="22" w:name="_Toc35393622"/>
      <w:bookmarkStart w:id="23" w:name="_Toc28359080"/>
      <w:bookmarkStart w:id="24" w:name="_Toc28359003"/>
      <w:bookmarkStart w:id="25" w:name="_Toc35393791"/>
      <w:r>
        <w:rPr>
          <w:rFonts w:hint="eastAsia" w:ascii="宋体" w:hAnsi="宋体" w:eastAsia="宋体" w:cs="宋体"/>
          <w:b/>
          <w:bCs w:val="0"/>
          <w:i w:val="0"/>
          <w:iCs w:val="0"/>
          <w:color w:val="auto"/>
          <w:sz w:val="21"/>
          <w:szCs w:val="21"/>
          <w:highlight w:val="none"/>
        </w:rPr>
        <w:t>二、申请人的资格要求</w:t>
      </w:r>
      <w:bookmarkEnd w:id="22"/>
      <w:bookmarkEnd w:id="23"/>
      <w:bookmarkEnd w:id="24"/>
      <w:bookmarkEnd w:id="25"/>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422" w:firstLineChars="200"/>
        <w:textAlignment w:val="auto"/>
        <w:outlineLvl w:val="9"/>
        <w:rPr>
          <w:rFonts w:hint="eastAsia" w:ascii="宋体" w:hAnsi="宋体" w:eastAsia="宋体" w:cs="宋体"/>
          <w:b/>
          <w:bCs/>
          <w:i w:val="0"/>
          <w:iCs w:val="0"/>
          <w:color w:val="auto"/>
          <w:sz w:val="21"/>
          <w:szCs w:val="21"/>
          <w:highlight w:val="none"/>
          <w:u w:val="none"/>
          <w:lang w:eastAsia="zh-CN"/>
        </w:rPr>
      </w:pPr>
      <w:r>
        <w:rPr>
          <w:rFonts w:hint="eastAsia" w:ascii="宋体" w:hAnsi="宋体" w:eastAsia="宋体" w:cs="宋体"/>
          <w:b/>
          <w:bCs/>
          <w:i w:val="0"/>
          <w:iCs w:val="0"/>
          <w:color w:val="auto"/>
          <w:sz w:val="21"/>
          <w:szCs w:val="21"/>
          <w:highlight w:val="none"/>
          <w:u w:val="none"/>
        </w:rPr>
        <w:t>1.满足《中华人民共和国政府采购法》第二十二条规定</w:t>
      </w:r>
      <w:r>
        <w:rPr>
          <w:rFonts w:hint="eastAsia" w:ascii="宋体" w:hAnsi="宋体" w:eastAsia="宋体" w:cs="宋体"/>
          <w:b/>
          <w:bCs/>
          <w:i w:val="0"/>
          <w:iCs w:val="0"/>
          <w:color w:val="auto"/>
          <w:sz w:val="21"/>
          <w:szCs w:val="21"/>
          <w:highlight w:val="none"/>
          <w:u w:val="none"/>
          <w:lang w:eastAsia="zh-CN"/>
        </w:rPr>
        <w:t>：</w:t>
      </w:r>
    </w:p>
    <w:p>
      <w:pPr>
        <w:pageBreakBefore w:val="0"/>
        <w:widowControl w:val="0"/>
        <w:kinsoku/>
        <w:wordWrap/>
        <w:overflowPunct/>
        <w:topLinePunct w:val="0"/>
        <w:autoSpaceDE/>
        <w:autoSpaceDN/>
        <w:bidi w:val="0"/>
        <w:adjustRightInd/>
        <w:snapToGrid/>
        <w:spacing w:beforeAutospacing="0" w:afterAutospacing="0" w:line="500" w:lineRule="exact"/>
        <w:ind w:left="0" w:leftChars="0" w:firstLine="420" w:firstLineChars="200"/>
        <w:textAlignment w:val="auto"/>
        <w:outlineLvl w:val="9"/>
        <w:rPr>
          <w:rFonts w:hint="eastAsia" w:ascii="宋体" w:hAnsi="宋体" w:eastAsia="宋体" w:cs="宋体"/>
          <w:b w:val="0"/>
          <w:bCs w:val="0"/>
          <w:i w:val="0"/>
          <w:iCs w:val="0"/>
          <w:color w:val="auto"/>
          <w:sz w:val="21"/>
          <w:szCs w:val="21"/>
          <w:highlight w:val="none"/>
          <w:u w:val="none"/>
          <w:lang w:eastAsia="zh-CN"/>
        </w:rPr>
      </w:pPr>
      <w:r>
        <w:rPr>
          <w:rFonts w:hint="eastAsia" w:ascii="宋体" w:hAnsi="宋体" w:eastAsia="宋体" w:cs="宋体"/>
          <w:b w:val="0"/>
          <w:bCs w:val="0"/>
          <w:i w:val="0"/>
          <w:iCs w:val="0"/>
          <w:color w:val="auto"/>
          <w:sz w:val="21"/>
          <w:szCs w:val="21"/>
          <w:highlight w:val="none"/>
          <w:u w:val="none"/>
          <w:lang w:eastAsia="zh-CN"/>
        </w:rPr>
        <w:t>（一）具有独立承担民事责任的能力。</w:t>
      </w:r>
    </w:p>
    <w:p>
      <w:pPr>
        <w:pageBreakBefore w:val="0"/>
        <w:widowControl w:val="0"/>
        <w:kinsoku/>
        <w:wordWrap/>
        <w:overflowPunct/>
        <w:topLinePunct w:val="0"/>
        <w:autoSpaceDE/>
        <w:autoSpaceDN/>
        <w:bidi w:val="0"/>
        <w:adjustRightInd/>
        <w:snapToGrid/>
        <w:spacing w:beforeAutospacing="0" w:afterAutospacing="0" w:line="500" w:lineRule="exact"/>
        <w:ind w:left="0" w:leftChars="0" w:firstLine="420" w:firstLineChars="200"/>
        <w:textAlignment w:val="auto"/>
        <w:outlineLvl w:val="9"/>
        <w:rPr>
          <w:rFonts w:hint="eastAsia" w:ascii="宋体" w:hAnsi="宋体" w:eastAsia="宋体" w:cs="宋体"/>
          <w:b w:val="0"/>
          <w:bCs w:val="0"/>
          <w:i w:val="0"/>
          <w:iCs w:val="0"/>
          <w:color w:val="auto"/>
          <w:sz w:val="21"/>
          <w:szCs w:val="21"/>
          <w:highlight w:val="none"/>
          <w:u w:val="none"/>
          <w:lang w:eastAsia="zh-CN"/>
        </w:rPr>
      </w:pPr>
      <w:r>
        <w:rPr>
          <w:rFonts w:hint="eastAsia" w:ascii="宋体" w:hAnsi="宋体" w:eastAsia="宋体" w:cs="宋体"/>
          <w:b w:val="0"/>
          <w:bCs w:val="0"/>
          <w:i w:val="0"/>
          <w:iCs w:val="0"/>
          <w:color w:val="auto"/>
          <w:sz w:val="21"/>
          <w:szCs w:val="21"/>
          <w:highlight w:val="none"/>
          <w:u w:val="none"/>
          <w:lang w:eastAsia="zh-CN"/>
        </w:rPr>
        <w:t>（二）具有良好的商业信誉和健全的财务会计制度。</w:t>
      </w:r>
    </w:p>
    <w:p>
      <w:pPr>
        <w:pageBreakBefore w:val="0"/>
        <w:widowControl w:val="0"/>
        <w:kinsoku/>
        <w:wordWrap/>
        <w:overflowPunct/>
        <w:topLinePunct w:val="0"/>
        <w:autoSpaceDE/>
        <w:autoSpaceDN/>
        <w:bidi w:val="0"/>
        <w:adjustRightInd/>
        <w:snapToGrid/>
        <w:spacing w:beforeAutospacing="0" w:afterAutospacing="0" w:line="500" w:lineRule="exact"/>
        <w:ind w:left="0" w:leftChars="0" w:firstLine="420" w:firstLineChars="200"/>
        <w:textAlignment w:val="auto"/>
        <w:outlineLvl w:val="9"/>
        <w:rPr>
          <w:rFonts w:hint="eastAsia" w:ascii="宋体" w:hAnsi="宋体" w:eastAsia="宋体" w:cs="宋体"/>
          <w:b w:val="0"/>
          <w:bCs w:val="0"/>
          <w:i w:val="0"/>
          <w:iCs w:val="0"/>
          <w:color w:val="auto"/>
          <w:sz w:val="21"/>
          <w:szCs w:val="21"/>
          <w:highlight w:val="none"/>
          <w:u w:val="none"/>
          <w:lang w:eastAsia="zh-CN"/>
        </w:rPr>
      </w:pPr>
      <w:r>
        <w:rPr>
          <w:rFonts w:hint="eastAsia" w:ascii="宋体" w:hAnsi="宋体" w:eastAsia="宋体" w:cs="宋体"/>
          <w:b w:val="0"/>
          <w:bCs w:val="0"/>
          <w:i w:val="0"/>
          <w:iCs w:val="0"/>
          <w:color w:val="auto"/>
          <w:sz w:val="21"/>
          <w:szCs w:val="21"/>
          <w:highlight w:val="none"/>
          <w:u w:val="none"/>
          <w:lang w:eastAsia="zh-CN"/>
        </w:rPr>
        <w:t>（三）具有履行合同所必需的设备和专业技术能力。</w:t>
      </w:r>
    </w:p>
    <w:p>
      <w:pPr>
        <w:pageBreakBefore w:val="0"/>
        <w:widowControl w:val="0"/>
        <w:kinsoku/>
        <w:wordWrap/>
        <w:overflowPunct/>
        <w:topLinePunct w:val="0"/>
        <w:autoSpaceDE/>
        <w:autoSpaceDN/>
        <w:bidi w:val="0"/>
        <w:adjustRightInd/>
        <w:snapToGrid/>
        <w:spacing w:beforeAutospacing="0" w:afterAutospacing="0" w:line="500" w:lineRule="exact"/>
        <w:ind w:left="0" w:leftChars="0" w:firstLine="420" w:firstLineChars="200"/>
        <w:textAlignment w:val="auto"/>
        <w:outlineLvl w:val="9"/>
        <w:rPr>
          <w:rFonts w:hint="eastAsia" w:ascii="宋体" w:hAnsi="宋体" w:eastAsia="宋体" w:cs="宋体"/>
          <w:b w:val="0"/>
          <w:bCs w:val="0"/>
          <w:i w:val="0"/>
          <w:iCs w:val="0"/>
          <w:color w:val="auto"/>
          <w:sz w:val="21"/>
          <w:szCs w:val="21"/>
          <w:highlight w:val="none"/>
          <w:u w:val="none"/>
          <w:lang w:eastAsia="zh-CN"/>
        </w:rPr>
      </w:pPr>
      <w:r>
        <w:rPr>
          <w:rFonts w:hint="eastAsia" w:ascii="宋体" w:hAnsi="宋体" w:eastAsia="宋体" w:cs="宋体"/>
          <w:b w:val="0"/>
          <w:bCs w:val="0"/>
          <w:i w:val="0"/>
          <w:iCs w:val="0"/>
          <w:color w:val="auto"/>
          <w:sz w:val="21"/>
          <w:szCs w:val="21"/>
          <w:highlight w:val="none"/>
          <w:u w:val="none"/>
          <w:lang w:eastAsia="zh-CN"/>
        </w:rPr>
        <w:t>（四）有依法缴纳税收和社会保障资金的良好记录。</w:t>
      </w:r>
    </w:p>
    <w:p>
      <w:pPr>
        <w:pageBreakBefore w:val="0"/>
        <w:widowControl w:val="0"/>
        <w:kinsoku/>
        <w:wordWrap/>
        <w:overflowPunct/>
        <w:topLinePunct w:val="0"/>
        <w:autoSpaceDE/>
        <w:autoSpaceDN/>
        <w:bidi w:val="0"/>
        <w:adjustRightInd/>
        <w:snapToGrid/>
        <w:spacing w:beforeAutospacing="0" w:afterAutospacing="0" w:line="500" w:lineRule="exact"/>
        <w:ind w:left="0" w:leftChars="0" w:firstLine="420" w:firstLineChars="200"/>
        <w:textAlignment w:val="auto"/>
        <w:outlineLvl w:val="9"/>
        <w:rPr>
          <w:rFonts w:hint="eastAsia" w:ascii="宋体" w:hAnsi="宋体" w:eastAsia="宋体" w:cs="宋体"/>
          <w:b w:val="0"/>
          <w:bCs w:val="0"/>
          <w:i w:val="0"/>
          <w:iCs w:val="0"/>
          <w:color w:val="auto"/>
          <w:sz w:val="21"/>
          <w:szCs w:val="21"/>
          <w:highlight w:val="none"/>
          <w:u w:val="none"/>
          <w:lang w:eastAsia="zh-CN"/>
        </w:rPr>
      </w:pPr>
      <w:r>
        <w:rPr>
          <w:rFonts w:hint="eastAsia" w:ascii="宋体" w:hAnsi="宋体" w:eastAsia="宋体" w:cs="宋体"/>
          <w:b w:val="0"/>
          <w:bCs w:val="0"/>
          <w:i w:val="0"/>
          <w:iCs w:val="0"/>
          <w:color w:val="auto"/>
          <w:sz w:val="21"/>
          <w:szCs w:val="21"/>
          <w:highlight w:val="none"/>
          <w:u w:val="none"/>
          <w:lang w:eastAsia="zh-CN"/>
        </w:rPr>
        <w:t>（五）参加政府采购活动前三年内，在经营活动中没有重大违法记录。</w:t>
      </w:r>
    </w:p>
    <w:p>
      <w:pPr>
        <w:pageBreakBefore w:val="0"/>
        <w:widowControl w:val="0"/>
        <w:kinsoku/>
        <w:wordWrap/>
        <w:overflowPunct/>
        <w:topLinePunct w:val="0"/>
        <w:autoSpaceDE/>
        <w:autoSpaceDN/>
        <w:bidi w:val="0"/>
        <w:adjustRightInd/>
        <w:snapToGrid/>
        <w:spacing w:beforeAutospacing="0" w:afterAutospacing="0" w:line="500" w:lineRule="exact"/>
        <w:ind w:left="0" w:leftChars="0" w:firstLine="420" w:firstLineChars="200"/>
        <w:textAlignment w:val="auto"/>
        <w:outlineLvl w:val="9"/>
        <w:rPr>
          <w:rFonts w:hint="eastAsia" w:ascii="宋体" w:hAnsi="宋体" w:eastAsia="宋体" w:cs="宋体"/>
          <w:b w:val="0"/>
          <w:bCs w:val="0"/>
          <w:i w:val="0"/>
          <w:iCs w:val="0"/>
          <w:color w:val="auto"/>
          <w:sz w:val="21"/>
          <w:szCs w:val="21"/>
          <w:highlight w:val="none"/>
          <w:u w:val="none"/>
          <w:lang w:eastAsia="zh-CN"/>
        </w:rPr>
      </w:pPr>
      <w:r>
        <w:rPr>
          <w:rFonts w:hint="eastAsia" w:ascii="宋体" w:hAnsi="宋体" w:eastAsia="宋体" w:cs="宋体"/>
          <w:b w:val="0"/>
          <w:bCs w:val="0"/>
          <w:i w:val="0"/>
          <w:iCs w:val="0"/>
          <w:color w:val="auto"/>
          <w:sz w:val="21"/>
          <w:szCs w:val="21"/>
          <w:highlight w:val="none"/>
          <w:u w:val="none"/>
          <w:lang w:eastAsia="zh-CN"/>
        </w:rPr>
        <w:t>（六）法律、行政法规规定的其他条件。</w:t>
      </w:r>
    </w:p>
    <w:p>
      <w:pPr>
        <w:pageBreakBefore w:val="0"/>
        <w:widowControl w:val="0"/>
        <w:kinsoku/>
        <w:wordWrap/>
        <w:overflowPunct/>
        <w:topLinePunct w:val="0"/>
        <w:autoSpaceDE/>
        <w:autoSpaceDN/>
        <w:bidi w:val="0"/>
        <w:adjustRightInd/>
        <w:snapToGrid/>
        <w:spacing w:beforeAutospacing="0" w:afterAutospacing="0" w:line="500" w:lineRule="exact"/>
        <w:ind w:left="0" w:leftChars="0" w:firstLine="422" w:firstLineChars="200"/>
        <w:textAlignment w:val="auto"/>
        <w:outlineLvl w:val="9"/>
        <w:rPr>
          <w:rFonts w:hint="eastAsia" w:ascii="宋体" w:hAnsi="宋体" w:eastAsia="宋体" w:cs="宋体"/>
          <w:b/>
          <w:bCs/>
          <w:i w:val="0"/>
          <w:iCs w:val="0"/>
          <w:color w:val="auto"/>
          <w:sz w:val="21"/>
          <w:szCs w:val="21"/>
          <w:highlight w:val="none"/>
          <w:u w:val="none"/>
        </w:rPr>
      </w:pPr>
      <w:bookmarkStart w:id="26" w:name="_Toc28359081"/>
      <w:bookmarkStart w:id="27" w:name="_Toc28359004"/>
      <w:r>
        <w:rPr>
          <w:rFonts w:hint="eastAsia" w:ascii="宋体" w:hAnsi="宋体" w:eastAsia="宋体" w:cs="宋体"/>
          <w:b/>
          <w:bCs/>
          <w:i w:val="0"/>
          <w:iCs w:val="0"/>
          <w:color w:val="auto"/>
          <w:sz w:val="21"/>
          <w:szCs w:val="21"/>
          <w:highlight w:val="none"/>
          <w:u w:val="none"/>
        </w:rPr>
        <w:t>2.落实政府采购政策需满足的资格要求：</w:t>
      </w:r>
    </w:p>
    <w:p>
      <w:pPr>
        <w:pageBreakBefore w:val="0"/>
        <w:widowControl w:val="0"/>
        <w:kinsoku/>
        <w:wordWrap/>
        <w:overflowPunct/>
        <w:topLinePunct w:val="0"/>
        <w:autoSpaceDE/>
        <w:autoSpaceDN/>
        <w:bidi w:val="0"/>
        <w:adjustRightInd/>
        <w:snapToGrid/>
        <w:spacing w:beforeAutospacing="0" w:afterAutospacing="0" w:line="500" w:lineRule="exact"/>
        <w:ind w:left="0" w:leftChars="0" w:firstLine="420" w:firstLineChars="200"/>
        <w:textAlignment w:val="auto"/>
        <w:outlineLvl w:val="9"/>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rPr>
        <w:t>（1）采购政策</w:t>
      </w:r>
    </w:p>
    <w:p>
      <w:pPr>
        <w:pageBreakBefore w:val="0"/>
        <w:widowControl w:val="0"/>
        <w:kinsoku/>
        <w:wordWrap/>
        <w:overflowPunct/>
        <w:topLinePunct w:val="0"/>
        <w:autoSpaceDE/>
        <w:autoSpaceDN/>
        <w:bidi w:val="0"/>
        <w:adjustRightInd/>
        <w:snapToGrid/>
        <w:spacing w:beforeAutospacing="0" w:afterAutospacing="0" w:line="500" w:lineRule="exact"/>
        <w:ind w:left="0" w:leftChars="0" w:firstLine="420" w:firstLineChars="200"/>
        <w:textAlignment w:val="auto"/>
        <w:outlineLvl w:val="9"/>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rPr>
        <w:t>政府采购应当采购本国货物、工程和服务，并执行节能产品、环境标志产品、中小企业、残疾人福利性单位、监狱企业等适宜本项目的政府采购政策。</w:t>
      </w:r>
    </w:p>
    <w:p>
      <w:pPr>
        <w:pageBreakBefore w:val="0"/>
        <w:widowControl w:val="0"/>
        <w:kinsoku/>
        <w:wordWrap/>
        <w:overflowPunct/>
        <w:topLinePunct w:val="0"/>
        <w:autoSpaceDE/>
        <w:autoSpaceDN/>
        <w:bidi w:val="0"/>
        <w:adjustRightInd/>
        <w:snapToGrid/>
        <w:spacing w:beforeAutospacing="0" w:afterAutospacing="0" w:line="500" w:lineRule="exact"/>
        <w:ind w:left="0" w:leftChars="0" w:firstLine="420" w:firstLineChars="200"/>
        <w:textAlignment w:val="auto"/>
        <w:outlineLvl w:val="9"/>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rPr>
        <w:t>（2）政策依据</w:t>
      </w:r>
    </w:p>
    <w:p>
      <w:pPr>
        <w:pageBreakBefore w:val="0"/>
        <w:widowControl w:val="0"/>
        <w:kinsoku/>
        <w:wordWrap/>
        <w:overflowPunct/>
        <w:topLinePunct w:val="0"/>
        <w:autoSpaceDE/>
        <w:autoSpaceDN/>
        <w:bidi w:val="0"/>
        <w:adjustRightInd/>
        <w:snapToGrid/>
        <w:spacing w:beforeAutospacing="0" w:afterAutospacing="0" w:line="500" w:lineRule="exact"/>
        <w:ind w:left="0" w:leftChars="0" w:firstLine="420" w:firstLineChars="200"/>
        <w:textAlignment w:val="auto"/>
        <w:outlineLvl w:val="9"/>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rPr>
        <w:t>1）财政部、国家发展改革委、生态环境部、市场监管总局《关于调整优化节能产品、环境标志产品政府采购执行机制的通知》（财库[2019]9号文）；</w:t>
      </w:r>
    </w:p>
    <w:p>
      <w:pPr>
        <w:pageBreakBefore w:val="0"/>
        <w:widowControl w:val="0"/>
        <w:kinsoku/>
        <w:wordWrap/>
        <w:overflowPunct/>
        <w:topLinePunct w:val="0"/>
        <w:autoSpaceDE/>
        <w:autoSpaceDN/>
        <w:bidi w:val="0"/>
        <w:adjustRightInd/>
        <w:snapToGrid/>
        <w:spacing w:beforeAutospacing="0" w:afterAutospacing="0" w:line="500" w:lineRule="exact"/>
        <w:ind w:left="0" w:leftChars="0" w:firstLine="420" w:firstLineChars="200"/>
        <w:textAlignment w:val="auto"/>
        <w:outlineLvl w:val="9"/>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rPr>
        <w:t>2）财政部、生态环境部《关于印发环境标志产品政府采购品目清单的通知》（财库[2019]18号文）；</w:t>
      </w:r>
    </w:p>
    <w:p>
      <w:pPr>
        <w:pageBreakBefore w:val="0"/>
        <w:widowControl w:val="0"/>
        <w:kinsoku/>
        <w:wordWrap/>
        <w:overflowPunct/>
        <w:topLinePunct w:val="0"/>
        <w:autoSpaceDE/>
        <w:autoSpaceDN/>
        <w:bidi w:val="0"/>
        <w:adjustRightInd/>
        <w:snapToGrid/>
        <w:spacing w:beforeAutospacing="0" w:afterAutospacing="0" w:line="500" w:lineRule="exact"/>
        <w:ind w:left="0" w:leftChars="0" w:firstLine="420" w:firstLineChars="200"/>
        <w:textAlignment w:val="auto"/>
        <w:outlineLvl w:val="9"/>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rPr>
        <w:t>3）财政部、发展改革委《关于印发节能产品政府采购品目清单的通知》（财库[2019]19号文）；</w:t>
      </w:r>
    </w:p>
    <w:p>
      <w:pPr>
        <w:pageBreakBefore w:val="0"/>
        <w:widowControl w:val="0"/>
        <w:kinsoku/>
        <w:wordWrap/>
        <w:overflowPunct/>
        <w:topLinePunct w:val="0"/>
        <w:autoSpaceDE/>
        <w:autoSpaceDN/>
        <w:bidi w:val="0"/>
        <w:adjustRightInd/>
        <w:snapToGrid/>
        <w:spacing w:beforeAutospacing="0" w:afterAutospacing="0" w:line="500" w:lineRule="exact"/>
        <w:ind w:left="0" w:leftChars="0" w:firstLine="420" w:firstLineChars="200"/>
        <w:textAlignment w:val="auto"/>
        <w:outlineLvl w:val="9"/>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rPr>
        <w:t>4）市场监管总局《市场监管总局关于发布参与实施政府采购节能产品、环境标志产品认证机构名录的公告》（2019年第16号）；</w:t>
      </w:r>
    </w:p>
    <w:p>
      <w:pPr>
        <w:pageBreakBefore w:val="0"/>
        <w:widowControl w:val="0"/>
        <w:kinsoku/>
        <w:wordWrap/>
        <w:overflowPunct/>
        <w:topLinePunct w:val="0"/>
        <w:autoSpaceDE/>
        <w:autoSpaceDN/>
        <w:bidi w:val="0"/>
        <w:adjustRightInd/>
        <w:snapToGrid/>
        <w:spacing w:beforeAutospacing="0" w:afterAutospacing="0" w:line="500" w:lineRule="exact"/>
        <w:ind w:left="0" w:leftChars="0" w:firstLine="420" w:firstLineChars="200"/>
        <w:textAlignment w:val="auto"/>
        <w:outlineLvl w:val="9"/>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rPr>
        <w:t>5）财政部、工业和信息化部《关于印发《政府采购促进中小企业展暂行办法》的通知》（财库[20</w:t>
      </w:r>
      <w:r>
        <w:rPr>
          <w:rFonts w:hint="eastAsia" w:ascii="宋体" w:hAnsi="宋体" w:eastAsia="宋体" w:cs="宋体"/>
          <w:b w:val="0"/>
          <w:bCs w:val="0"/>
          <w:i w:val="0"/>
          <w:iCs w:val="0"/>
          <w:color w:val="auto"/>
          <w:sz w:val="21"/>
          <w:szCs w:val="21"/>
          <w:highlight w:val="none"/>
          <w:u w:val="none"/>
          <w:lang w:val="en-US" w:eastAsia="zh-CN"/>
        </w:rPr>
        <w:t>20</w:t>
      </w:r>
      <w:r>
        <w:rPr>
          <w:rFonts w:hint="eastAsia" w:ascii="宋体" w:hAnsi="宋体" w:eastAsia="宋体" w:cs="宋体"/>
          <w:b w:val="0"/>
          <w:bCs w:val="0"/>
          <w:i w:val="0"/>
          <w:iCs w:val="0"/>
          <w:color w:val="auto"/>
          <w:sz w:val="21"/>
          <w:szCs w:val="21"/>
          <w:highlight w:val="none"/>
          <w:u w:val="none"/>
        </w:rPr>
        <w:t>]</w:t>
      </w:r>
      <w:r>
        <w:rPr>
          <w:rFonts w:hint="eastAsia" w:ascii="宋体" w:hAnsi="宋体" w:eastAsia="宋体" w:cs="宋体"/>
          <w:b w:val="0"/>
          <w:bCs w:val="0"/>
          <w:i w:val="0"/>
          <w:iCs w:val="0"/>
          <w:color w:val="auto"/>
          <w:sz w:val="21"/>
          <w:szCs w:val="21"/>
          <w:highlight w:val="none"/>
          <w:u w:val="none"/>
          <w:lang w:val="en-US" w:eastAsia="zh-CN"/>
        </w:rPr>
        <w:t>46</w:t>
      </w:r>
      <w:r>
        <w:rPr>
          <w:rFonts w:hint="eastAsia" w:ascii="宋体" w:hAnsi="宋体" w:eastAsia="宋体" w:cs="宋体"/>
          <w:b w:val="0"/>
          <w:bCs w:val="0"/>
          <w:i w:val="0"/>
          <w:iCs w:val="0"/>
          <w:color w:val="auto"/>
          <w:sz w:val="21"/>
          <w:szCs w:val="21"/>
          <w:highlight w:val="none"/>
          <w:u w:val="none"/>
        </w:rPr>
        <w:t>号文）；</w:t>
      </w:r>
    </w:p>
    <w:p>
      <w:pPr>
        <w:pageBreakBefore w:val="0"/>
        <w:widowControl w:val="0"/>
        <w:kinsoku/>
        <w:wordWrap/>
        <w:overflowPunct/>
        <w:topLinePunct w:val="0"/>
        <w:autoSpaceDE/>
        <w:autoSpaceDN/>
        <w:bidi w:val="0"/>
        <w:adjustRightInd/>
        <w:snapToGrid/>
        <w:spacing w:beforeAutospacing="0" w:afterAutospacing="0" w:line="500" w:lineRule="exact"/>
        <w:ind w:left="0" w:leftChars="0" w:firstLine="420" w:firstLineChars="200"/>
        <w:textAlignment w:val="auto"/>
        <w:outlineLvl w:val="9"/>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rPr>
        <w:t>6）财政部、民政部、中国残疾人联合会《关于促进残疾人就业政府采购政策的通知》（财库[2017]141号）；</w:t>
      </w:r>
    </w:p>
    <w:p>
      <w:pPr>
        <w:pageBreakBefore w:val="0"/>
        <w:widowControl w:val="0"/>
        <w:kinsoku/>
        <w:wordWrap/>
        <w:overflowPunct/>
        <w:topLinePunct w:val="0"/>
        <w:autoSpaceDE/>
        <w:autoSpaceDN/>
        <w:bidi w:val="0"/>
        <w:adjustRightInd/>
        <w:snapToGrid/>
        <w:spacing w:beforeAutospacing="0" w:afterAutospacing="0" w:line="500" w:lineRule="exact"/>
        <w:ind w:left="0" w:leftChars="0" w:firstLine="420" w:firstLineChars="200"/>
        <w:textAlignment w:val="auto"/>
        <w:outlineLvl w:val="9"/>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rPr>
        <w:t>7）财政部、司法部《关于政府采购支持监狱企业发展有关问题的通知》（财库[2014]68号文）。</w:t>
      </w:r>
    </w:p>
    <w:p>
      <w:pPr>
        <w:pageBreakBefore w:val="0"/>
        <w:widowControl w:val="0"/>
        <w:kinsoku/>
        <w:wordWrap/>
        <w:overflowPunct/>
        <w:topLinePunct w:val="0"/>
        <w:autoSpaceDE/>
        <w:autoSpaceDN/>
        <w:bidi w:val="0"/>
        <w:adjustRightInd/>
        <w:snapToGrid/>
        <w:spacing w:line="500" w:lineRule="exact"/>
        <w:ind w:left="0" w:leftChars="0" w:firstLine="420" w:firstLineChars="200"/>
        <w:textAlignment w:val="auto"/>
        <w:outlineLvl w:val="9"/>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sz w:val="21"/>
          <w:szCs w:val="21"/>
          <w:highlight w:val="none"/>
          <w:u w:val="none"/>
          <w:lang w:val="en-US" w:eastAsia="zh-CN"/>
        </w:rPr>
        <w:t>8</w:t>
      </w:r>
      <w:r>
        <w:rPr>
          <w:rFonts w:hint="eastAsia" w:ascii="宋体" w:hAnsi="宋体" w:eastAsia="宋体" w:cs="宋体"/>
          <w:b w:val="0"/>
          <w:bCs w:val="0"/>
          <w:i w:val="0"/>
          <w:iCs w:val="0"/>
          <w:color w:val="auto"/>
          <w:kern w:val="2"/>
          <w:sz w:val="21"/>
          <w:szCs w:val="21"/>
          <w:highlight w:val="none"/>
          <w:u w:val="none"/>
          <w:lang w:val="en-US" w:eastAsia="zh-CN" w:bidi="ar-SA"/>
        </w:rPr>
        <w:t>）《财政部农业农村部国家乡村振兴局关于运用政府采购政策支持乡村产业振兴的通知》(财库〔2021]19号)、《财政部农业农村部国家乡村振兴局中华全国供销合作总社关于印发&lt;关于深入开展政府采购脱贫地区农副产品工作推进乡村产业振兴的实施意见&gt;的通知》(财库〔2021〕20号)、《财政部办公厅关于组织地方预算单位做好2021年政府采购脱贫地区农副产品工作的通知》(财办库〔2021〕76号)、关于印发《关于深入开展政府采购脱贫地区农副产品工作推进乡村产业振兴的实施意见》的通知。</w:t>
      </w:r>
    </w:p>
    <w:p>
      <w:pPr>
        <w:pageBreakBefore w:val="0"/>
        <w:widowControl w:val="0"/>
        <w:kinsoku/>
        <w:wordWrap/>
        <w:overflowPunct/>
        <w:topLinePunct w:val="0"/>
        <w:autoSpaceDE/>
        <w:autoSpaceDN/>
        <w:bidi w:val="0"/>
        <w:adjustRightInd/>
        <w:snapToGrid/>
        <w:spacing w:line="500" w:lineRule="exact"/>
        <w:ind w:left="0" w:leftChars="0" w:firstLine="422" w:firstLineChars="200"/>
        <w:textAlignment w:val="auto"/>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3.本项目的特定资格要求</w:t>
      </w:r>
    </w:p>
    <w:p>
      <w:pPr>
        <w:pageBreakBefore w:val="0"/>
        <w:widowControl w:val="0"/>
        <w:kinsoku/>
        <w:wordWrap/>
        <w:overflowPunct/>
        <w:topLinePunct w:val="0"/>
        <w:autoSpaceDE/>
        <w:autoSpaceDN/>
        <w:bidi w:val="0"/>
        <w:adjustRightInd/>
        <w:snapToGrid/>
        <w:spacing w:beforeAutospacing="0" w:afterAutospacing="0" w:line="500" w:lineRule="exact"/>
        <w:ind w:left="0" w:leftChars="0" w:firstLine="420" w:firstLineChars="200"/>
        <w:textAlignment w:val="auto"/>
        <w:outlineLvl w:val="9"/>
        <w:rPr>
          <w:rFonts w:hint="eastAsia" w:ascii="宋体" w:hAnsi="宋体" w:eastAsia="宋体" w:cs="宋体"/>
          <w:i w:val="0"/>
          <w:iCs w:val="0"/>
          <w:color w:val="auto"/>
          <w:sz w:val="21"/>
          <w:szCs w:val="21"/>
          <w:highlight w:val="none"/>
          <w:lang w:val="en-US" w:eastAsia="zh-CN"/>
        </w:rPr>
      </w:pPr>
      <w:bookmarkStart w:id="28" w:name="_Toc35393792"/>
      <w:bookmarkStart w:id="29" w:name="_Toc35393623"/>
      <w:r>
        <w:rPr>
          <w:rFonts w:hint="eastAsia" w:ascii="宋体" w:hAnsi="宋体" w:eastAsia="宋体" w:cs="宋体"/>
          <w:i w:val="0"/>
          <w:iCs w:val="0"/>
          <w:color w:val="auto"/>
          <w:sz w:val="21"/>
          <w:szCs w:val="21"/>
          <w:highlight w:val="none"/>
          <w:lang w:val="en-US" w:eastAsia="zh-CN"/>
        </w:rPr>
        <w:t>（1）法人授权委托书和被授权人有效身份证（法定代表人直接参加的需提供法人身份证明和身份证）；</w:t>
      </w:r>
    </w:p>
    <w:p>
      <w:pPr>
        <w:pageBreakBefore w:val="0"/>
        <w:widowControl w:val="0"/>
        <w:kinsoku/>
        <w:wordWrap/>
        <w:overflowPunct/>
        <w:topLinePunct w:val="0"/>
        <w:autoSpaceDE/>
        <w:autoSpaceDN/>
        <w:bidi w:val="0"/>
        <w:adjustRightInd/>
        <w:snapToGrid/>
        <w:spacing w:beforeAutospacing="0" w:afterAutospacing="0" w:line="500" w:lineRule="exact"/>
        <w:ind w:left="0" w:leftChars="0" w:firstLine="420" w:firstLineChars="200"/>
        <w:textAlignment w:val="auto"/>
        <w:outlineLvl w:val="9"/>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供应商须在“信用中国”（www.creditchina.gov.cn）和中国政府采购网（www.ccgp.gov.cn）以及国家企业信用信息公示系统网站（http://www.gsxt.gov.cn）上未被列入失信被执行人、重大税收违法案件当事人名单、未被列入政府采购严重违法失信行为记录名单里以及未被列入严重违法失信企业名单（黑名单）信息；</w:t>
      </w:r>
    </w:p>
    <w:p>
      <w:pPr>
        <w:pageBreakBefore w:val="0"/>
        <w:widowControl w:val="0"/>
        <w:kinsoku/>
        <w:wordWrap/>
        <w:overflowPunct/>
        <w:topLinePunct w:val="0"/>
        <w:autoSpaceDE/>
        <w:autoSpaceDN/>
        <w:bidi w:val="0"/>
        <w:adjustRightInd/>
        <w:snapToGrid/>
        <w:spacing w:beforeAutospacing="0" w:afterAutospacing="0" w:line="500" w:lineRule="exact"/>
        <w:ind w:left="0" w:leftChars="0" w:firstLine="420" w:firstLineChars="200"/>
        <w:textAlignment w:val="auto"/>
        <w:outlineLvl w:val="9"/>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（3）供应商为企业法人应提供合法有效的标识有统一社会信用代码的营业执照；事业法人应提供事业单位法人证书；其他组织应提供合法登记证明文件；</w:t>
      </w:r>
    </w:p>
    <w:p>
      <w:pPr>
        <w:pageBreakBefore w:val="0"/>
        <w:widowControl w:val="0"/>
        <w:kinsoku/>
        <w:wordWrap/>
        <w:overflowPunct/>
        <w:topLinePunct w:val="0"/>
        <w:autoSpaceDE/>
        <w:autoSpaceDN/>
        <w:bidi w:val="0"/>
        <w:adjustRightInd/>
        <w:snapToGrid/>
        <w:spacing w:beforeAutospacing="0" w:afterAutospacing="0" w:line="500" w:lineRule="exact"/>
        <w:ind w:left="0" w:leftChars="0" w:firstLine="420" w:firstLineChars="200"/>
        <w:textAlignment w:val="auto"/>
        <w:outlineLvl w:val="9"/>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（4）供应商提供近半年内已缴存的至少一个月的社会保障资金缴存单据或社保机构开具的社会保险参保缴费情况证明，依法不需要缴纳社会保障资金的供应商应提供相关文件证明；</w:t>
      </w:r>
    </w:p>
    <w:p>
      <w:pPr>
        <w:pageBreakBefore w:val="0"/>
        <w:widowControl w:val="0"/>
        <w:kinsoku/>
        <w:wordWrap/>
        <w:overflowPunct/>
        <w:topLinePunct w:val="0"/>
        <w:autoSpaceDE/>
        <w:autoSpaceDN/>
        <w:bidi w:val="0"/>
        <w:adjustRightInd/>
        <w:snapToGrid/>
        <w:spacing w:beforeAutospacing="0" w:afterAutospacing="0" w:line="500" w:lineRule="exact"/>
        <w:ind w:left="0" w:leftChars="0" w:firstLine="420" w:firstLineChars="200"/>
        <w:textAlignment w:val="auto"/>
        <w:outlineLvl w:val="9"/>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5）供应商提供2022年的财务审计报告（至少包括现金流量表、资产负债表和利润表，成立时间至提交投标文件截止时间不足一年的可提供成立后任意时段的资产负债表）或其开标前三个月内基本存款账户开户银行出具的资信证明；</w:t>
      </w:r>
    </w:p>
    <w:p>
      <w:pPr>
        <w:pageBreakBefore w:val="0"/>
        <w:widowControl w:val="0"/>
        <w:kinsoku/>
        <w:wordWrap/>
        <w:overflowPunct/>
        <w:topLinePunct w:val="0"/>
        <w:autoSpaceDE/>
        <w:autoSpaceDN/>
        <w:bidi w:val="0"/>
        <w:adjustRightInd/>
        <w:snapToGrid/>
        <w:spacing w:beforeAutospacing="0" w:afterAutospacing="0" w:line="500" w:lineRule="exact"/>
        <w:ind w:left="0" w:leftChars="0" w:firstLine="420" w:firstLineChars="200"/>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i w:val="0"/>
          <w:iCs w:val="0"/>
          <w:color w:val="auto"/>
          <w:sz w:val="21"/>
          <w:szCs w:val="21"/>
          <w:highlight w:val="none"/>
          <w:lang w:val="en-US" w:eastAsia="zh-CN"/>
        </w:rPr>
        <w:t>（6）供应商提供近半年内已缴纳的至少一个月的纳税证明或完税证明，纳税证明或完税证明上应有代收机构或税务机关的公章，依法免税的供应商应提供相关文件证明；</w:t>
      </w:r>
    </w:p>
    <w:p>
      <w:pPr>
        <w:pageBreakBefore w:val="0"/>
        <w:widowControl w:val="0"/>
        <w:kinsoku/>
        <w:wordWrap/>
        <w:overflowPunct/>
        <w:topLinePunct w:val="0"/>
        <w:autoSpaceDE/>
        <w:autoSpaceDN/>
        <w:bidi w:val="0"/>
        <w:adjustRightInd/>
        <w:snapToGrid/>
        <w:spacing w:beforeAutospacing="0" w:afterAutospacing="0" w:line="500" w:lineRule="exact"/>
        <w:ind w:left="0" w:leftChars="0" w:firstLine="420" w:firstLineChars="200"/>
        <w:textAlignment w:val="auto"/>
        <w:outlineLvl w:val="9"/>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（7）供应商应具备良好的商业信誉，提供参加政府采购活动前3年内在经营活动中没有重大违法记录的书面声明；</w:t>
      </w:r>
    </w:p>
    <w:p>
      <w:pPr>
        <w:pageBreakBefore w:val="0"/>
        <w:widowControl w:val="0"/>
        <w:kinsoku/>
        <w:wordWrap/>
        <w:overflowPunct/>
        <w:topLinePunct w:val="0"/>
        <w:autoSpaceDE/>
        <w:autoSpaceDN/>
        <w:bidi w:val="0"/>
        <w:adjustRightInd/>
        <w:snapToGrid/>
        <w:spacing w:beforeAutospacing="0" w:afterAutospacing="0" w:line="500" w:lineRule="exact"/>
        <w:ind w:left="0" w:leftChars="0" w:firstLine="420" w:firstLineChars="200"/>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b w:val="0"/>
          <w:bCs w:val="0"/>
          <w:i w:val="0"/>
          <w:iCs w:val="0"/>
          <w:color w:val="auto"/>
          <w:sz w:val="21"/>
          <w:szCs w:val="21"/>
          <w:highlight w:val="none"/>
          <w:u w:val="none"/>
          <w:lang w:val="en-US" w:eastAsia="zh-CN"/>
        </w:rPr>
        <w:t>（8）具备履行合同所必需的设备和专业技术能力，提供书面声明函；</w:t>
      </w:r>
    </w:p>
    <w:p>
      <w:pPr>
        <w:pageBreakBefore w:val="0"/>
        <w:widowControl w:val="0"/>
        <w:kinsoku/>
        <w:wordWrap/>
        <w:overflowPunct/>
        <w:topLinePunct w:val="0"/>
        <w:autoSpaceDE/>
        <w:autoSpaceDN/>
        <w:bidi w:val="0"/>
        <w:adjustRightInd/>
        <w:snapToGrid/>
        <w:spacing w:beforeAutospacing="0" w:afterAutospacing="0" w:line="500" w:lineRule="exact"/>
        <w:ind w:left="0" w:leftChars="0" w:firstLine="420" w:firstLineChars="200"/>
        <w:textAlignment w:val="auto"/>
        <w:outlineLvl w:val="9"/>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（9）保证金缴纳凭证</w:t>
      </w:r>
      <w:r>
        <w:rPr>
          <w:rFonts w:hint="eastAsia" w:ascii="宋体" w:hAnsi="宋体" w:eastAsia="宋体" w:cs="宋体"/>
          <w:color w:val="auto"/>
          <w:highlight w:val="none"/>
          <w:lang w:val="en-US" w:eastAsia="zh-CN"/>
        </w:rPr>
        <w:t>或政采云保函</w:t>
      </w:r>
      <w:r>
        <w:rPr>
          <w:rFonts w:hint="eastAsia" w:ascii="宋体" w:hAnsi="宋体" w:eastAsia="宋体" w:cs="宋体"/>
          <w:i w:val="0"/>
          <w:iCs w:val="0"/>
          <w:color w:val="auto"/>
          <w:sz w:val="21"/>
          <w:szCs w:val="21"/>
          <w:highlight w:val="none"/>
          <w:lang w:val="en-US" w:eastAsia="zh-CN"/>
        </w:rPr>
        <w:t>；</w:t>
      </w:r>
    </w:p>
    <w:p>
      <w:pPr>
        <w:pageBreakBefore w:val="0"/>
        <w:widowControl w:val="0"/>
        <w:kinsoku/>
        <w:wordWrap/>
        <w:overflowPunct/>
        <w:topLinePunct w:val="0"/>
        <w:autoSpaceDE/>
        <w:autoSpaceDN/>
        <w:bidi w:val="0"/>
        <w:adjustRightInd/>
        <w:snapToGrid/>
        <w:spacing w:beforeAutospacing="0" w:afterAutospacing="0" w:line="500" w:lineRule="exact"/>
        <w:ind w:left="0" w:leftChars="0" w:firstLine="420" w:firstLineChars="200"/>
        <w:textAlignment w:val="auto"/>
        <w:outlineLvl w:val="9"/>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2"/>
          <w:sz w:val="21"/>
          <w:szCs w:val="21"/>
          <w:highlight w:val="none"/>
          <w:u w:val="none"/>
          <w:lang w:val="en-US" w:eastAsia="zh-CN" w:bidi="ar-SA"/>
        </w:rPr>
        <w:t>（10）中小企业声明函；</w:t>
      </w:r>
    </w:p>
    <w:p>
      <w:pPr>
        <w:pageBreakBefore w:val="0"/>
        <w:widowControl w:val="0"/>
        <w:kinsoku/>
        <w:wordWrap/>
        <w:overflowPunct/>
        <w:topLinePunct w:val="0"/>
        <w:autoSpaceDE/>
        <w:autoSpaceDN/>
        <w:bidi w:val="0"/>
        <w:adjustRightInd/>
        <w:snapToGrid/>
        <w:spacing w:beforeAutospacing="0" w:afterAutospacing="0" w:line="500" w:lineRule="exact"/>
        <w:ind w:left="0" w:leftChars="0" w:firstLine="420" w:firstLineChars="200"/>
        <w:textAlignment w:val="auto"/>
        <w:outlineLvl w:val="9"/>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2"/>
          <w:sz w:val="21"/>
          <w:szCs w:val="21"/>
          <w:highlight w:val="none"/>
          <w:u w:val="none"/>
          <w:lang w:val="en-US" w:eastAsia="zh-CN" w:bidi="ar-SA"/>
        </w:rPr>
        <w:t>（11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ageBreakBefore w:val="0"/>
        <w:widowControl w:val="0"/>
        <w:kinsoku/>
        <w:wordWrap/>
        <w:overflowPunct/>
        <w:topLinePunct w:val="0"/>
        <w:autoSpaceDE/>
        <w:autoSpaceDN/>
        <w:bidi w:val="0"/>
        <w:adjustRightInd/>
        <w:snapToGrid/>
        <w:spacing w:before="0" w:beforeAutospacing="0" w:after="0" w:afterAutospacing="0" w:line="500" w:lineRule="exact"/>
        <w:ind w:left="0" w:leftChars="0" w:firstLine="422" w:firstLineChars="200"/>
        <w:textAlignment w:val="auto"/>
        <w:outlineLvl w:val="9"/>
        <w:rPr>
          <w:rFonts w:hint="eastAsia" w:ascii="宋体" w:hAnsi="宋体" w:eastAsia="宋体" w:cs="宋体"/>
          <w:b/>
          <w:bCs w:val="0"/>
          <w:i w:val="0"/>
          <w:iCs w:val="0"/>
          <w:color w:val="auto"/>
          <w:sz w:val="21"/>
          <w:szCs w:val="21"/>
          <w:highlight w:val="none"/>
        </w:rPr>
      </w:pPr>
      <w:r>
        <w:rPr>
          <w:rFonts w:hint="eastAsia" w:ascii="宋体" w:hAnsi="宋体" w:eastAsia="宋体" w:cs="宋体"/>
          <w:b/>
          <w:bCs w:val="0"/>
          <w:i w:val="0"/>
          <w:iCs w:val="0"/>
          <w:color w:val="auto"/>
          <w:sz w:val="21"/>
          <w:szCs w:val="21"/>
          <w:highlight w:val="none"/>
        </w:rPr>
        <w:t>三、获取招标文件</w:t>
      </w:r>
      <w:bookmarkEnd w:id="26"/>
      <w:bookmarkEnd w:id="27"/>
      <w:bookmarkEnd w:id="28"/>
      <w:bookmarkEnd w:id="29"/>
    </w:p>
    <w:p>
      <w:pPr>
        <w:pageBreakBefore w:val="0"/>
        <w:widowControl w:val="0"/>
        <w:kinsoku/>
        <w:wordWrap/>
        <w:overflowPunct/>
        <w:topLinePunct w:val="0"/>
        <w:autoSpaceDE/>
        <w:autoSpaceDN/>
        <w:bidi w:val="0"/>
        <w:adjustRightInd/>
        <w:snapToGrid/>
        <w:spacing w:beforeAutospacing="0" w:afterAutospacing="0" w:line="500" w:lineRule="exact"/>
        <w:ind w:left="0" w:leftChars="0" w:firstLine="422" w:firstLineChars="200"/>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b/>
          <w:bCs/>
          <w:i w:val="0"/>
          <w:iCs w:val="0"/>
          <w:color w:val="auto"/>
          <w:sz w:val="21"/>
          <w:szCs w:val="21"/>
          <w:highlight w:val="none"/>
        </w:rPr>
        <w:t>时间：</w:t>
      </w:r>
      <w:r>
        <w:rPr>
          <w:rFonts w:hint="eastAsia" w:ascii="宋体" w:hAnsi="宋体" w:eastAsia="宋体" w:cs="宋体"/>
          <w:i w:val="0"/>
          <w:iCs w:val="0"/>
          <w:color w:val="auto"/>
          <w:sz w:val="21"/>
          <w:szCs w:val="21"/>
          <w:highlight w:val="none"/>
          <w:u w:val="single"/>
          <w:lang w:val="en-US" w:eastAsia="zh-CN"/>
        </w:rPr>
        <w:t>2023</w:t>
      </w:r>
      <w:r>
        <w:rPr>
          <w:rFonts w:hint="eastAsia" w:ascii="宋体" w:hAnsi="宋体" w:eastAsia="宋体" w:cs="宋体"/>
          <w:i w:val="0"/>
          <w:iCs w:val="0"/>
          <w:color w:val="auto"/>
          <w:sz w:val="21"/>
          <w:szCs w:val="21"/>
          <w:highlight w:val="none"/>
          <w:u w:val="single"/>
        </w:rPr>
        <w:t>年</w:t>
      </w:r>
      <w:r>
        <w:rPr>
          <w:rFonts w:hint="eastAsia" w:ascii="宋体" w:hAnsi="宋体" w:cs="宋体"/>
          <w:i w:val="0"/>
          <w:iCs w:val="0"/>
          <w:color w:val="auto"/>
          <w:sz w:val="21"/>
          <w:szCs w:val="21"/>
          <w:highlight w:val="none"/>
          <w:u w:val="single"/>
          <w:lang w:val="en-US" w:eastAsia="zh-CN"/>
        </w:rPr>
        <w:t>7</w:t>
      </w:r>
      <w:r>
        <w:rPr>
          <w:rFonts w:hint="eastAsia" w:ascii="宋体" w:hAnsi="宋体" w:eastAsia="宋体" w:cs="宋体"/>
          <w:i w:val="0"/>
          <w:iCs w:val="0"/>
          <w:color w:val="auto"/>
          <w:sz w:val="21"/>
          <w:szCs w:val="21"/>
          <w:highlight w:val="none"/>
          <w:u w:val="single"/>
        </w:rPr>
        <w:t>月</w:t>
      </w:r>
      <w:r>
        <w:rPr>
          <w:rFonts w:hint="eastAsia" w:ascii="宋体" w:hAnsi="宋体" w:cs="宋体"/>
          <w:i w:val="0"/>
          <w:iCs w:val="0"/>
          <w:color w:val="auto"/>
          <w:sz w:val="21"/>
          <w:szCs w:val="21"/>
          <w:highlight w:val="none"/>
          <w:u w:val="single"/>
          <w:lang w:val="en-US" w:eastAsia="zh-CN"/>
        </w:rPr>
        <w:t>6</w:t>
      </w:r>
      <w:r>
        <w:rPr>
          <w:rFonts w:hint="eastAsia" w:ascii="宋体" w:hAnsi="宋体" w:eastAsia="宋体" w:cs="宋体"/>
          <w:i w:val="0"/>
          <w:iCs w:val="0"/>
          <w:color w:val="auto"/>
          <w:sz w:val="21"/>
          <w:szCs w:val="21"/>
          <w:highlight w:val="none"/>
          <w:u w:val="single"/>
        </w:rPr>
        <w:t>日</w:t>
      </w:r>
      <w:r>
        <w:rPr>
          <w:rFonts w:hint="eastAsia" w:ascii="宋体" w:hAnsi="宋体" w:eastAsia="宋体" w:cs="宋体"/>
          <w:i w:val="0"/>
          <w:iCs w:val="0"/>
          <w:color w:val="auto"/>
          <w:sz w:val="21"/>
          <w:szCs w:val="21"/>
          <w:highlight w:val="none"/>
        </w:rPr>
        <w:t>至</w:t>
      </w:r>
      <w:r>
        <w:rPr>
          <w:rFonts w:hint="eastAsia" w:ascii="宋体" w:hAnsi="宋体" w:eastAsia="宋体" w:cs="宋体"/>
          <w:i w:val="0"/>
          <w:iCs w:val="0"/>
          <w:color w:val="auto"/>
          <w:sz w:val="21"/>
          <w:szCs w:val="21"/>
          <w:highlight w:val="none"/>
          <w:u w:val="single"/>
          <w:lang w:val="en-US" w:eastAsia="zh-CN"/>
        </w:rPr>
        <w:t>2023</w:t>
      </w:r>
      <w:r>
        <w:rPr>
          <w:rFonts w:hint="eastAsia" w:ascii="宋体" w:hAnsi="宋体" w:eastAsia="宋体" w:cs="宋体"/>
          <w:i w:val="0"/>
          <w:iCs w:val="0"/>
          <w:color w:val="auto"/>
          <w:sz w:val="21"/>
          <w:szCs w:val="21"/>
          <w:highlight w:val="none"/>
          <w:u w:val="single"/>
        </w:rPr>
        <w:t>年</w:t>
      </w:r>
      <w:r>
        <w:rPr>
          <w:rFonts w:hint="eastAsia" w:ascii="宋体" w:hAnsi="宋体" w:cs="宋体"/>
          <w:i w:val="0"/>
          <w:iCs w:val="0"/>
          <w:color w:val="auto"/>
          <w:sz w:val="21"/>
          <w:szCs w:val="21"/>
          <w:highlight w:val="none"/>
          <w:u w:val="single"/>
          <w:lang w:val="en-US" w:eastAsia="zh-CN"/>
        </w:rPr>
        <w:t>7</w:t>
      </w:r>
      <w:r>
        <w:rPr>
          <w:rFonts w:hint="eastAsia" w:ascii="宋体" w:hAnsi="宋体" w:eastAsia="宋体" w:cs="宋体"/>
          <w:i w:val="0"/>
          <w:iCs w:val="0"/>
          <w:color w:val="auto"/>
          <w:sz w:val="21"/>
          <w:szCs w:val="21"/>
          <w:highlight w:val="none"/>
          <w:u w:val="single"/>
        </w:rPr>
        <w:t>月</w:t>
      </w:r>
      <w:r>
        <w:rPr>
          <w:rFonts w:hint="eastAsia" w:ascii="宋体" w:hAnsi="宋体" w:cs="宋体"/>
          <w:i w:val="0"/>
          <w:iCs w:val="0"/>
          <w:color w:val="auto"/>
          <w:sz w:val="21"/>
          <w:szCs w:val="21"/>
          <w:highlight w:val="none"/>
          <w:u w:val="single"/>
          <w:lang w:val="en-US" w:eastAsia="zh-CN"/>
        </w:rPr>
        <w:t>11</w:t>
      </w:r>
      <w:r>
        <w:rPr>
          <w:rFonts w:hint="eastAsia" w:ascii="宋体" w:hAnsi="宋体" w:eastAsia="宋体" w:cs="宋体"/>
          <w:i w:val="0"/>
          <w:iCs w:val="0"/>
          <w:color w:val="auto"/>
          <w:sz w:val="21"/>
          <w:szCs w:val="21"/>
          <w:highlight w:val="none"/>
          <w:u w:val="single"/>
        </w:rPr>
        <w:t>日</w:t>
      </w:r>
      <w:r>
        <w:rPr>
          <w:rFonts w:hint="eastAsia" w:ascii="宋体" w:hAnsi="宋体" w:eastAsia="宋体" w:cs="宋体"/>
          <w:i w:val="0"/>
          <w:iCs w:val="0"/>
          <w:color w:val="auto"/>
          <w:sz w:val="21"/>
          <w:szCs w:val="21"/>
          <w:highlight w:val="none"/>
        </w:rPr>
        <w:t>，每天上午</w:t>
      </w:r>
      <w:r>
        <w:rPr>
          <w:rFonts w:hint="eastAsia" w:ascii="宋体" w:hAnsi="宋体" w:eastAsia="宋体" w:cs="宋体"/>
          <w:i w:val="0"/>
          <w:iCs w:val="0"/>
          <w:color w:val="auto"/>
          <w:sz w:val="21"/>
          <w:szCs w:val="21"/>
          <w:highlight w:val="none"/>
          <w:u w:val="single"/>
          <w:lang w:val="en-US" w:eastAsia="zh-CN"/>
        </w:rPr>
        <w:t xml:space="preserve"> 00:00</w:t>
      </w:r>
      <w:r>
        <w:rPr>
          <w:rFonts w:hint="eastAsia" w:ascii="宋体" w:hAnsi="宋体" w:eastAsia="宋体" w:cs="宋体"/>
          <w:i w:val="0"/>
          <w:iCs w:val="0"/>
          <w:color w:val="auto"/>
          <w:sz w:val="21"/>
          <w:szCs w:val="21"/>
          <w:highlight w:val="none"/>
        </w:rPr>
        <w:t>至</w:t>
      </w:r>
      <w:r>
        <w:rPr>
          <w:rFonts w:hint="eastAsia" w:ascii="宋体" w:hAnsi="宋体" w:eastAsia="宋体" w:cs="宋体"/>
          <w:i w:val="0"/>
          <w:iCs w:val="0"/>
          <w:color w:val="auto"/>
          <w:sz w:val="21"/>
          <w:szCs w:val="21"/>
          <w:highlight w:val="none"/>
          <w:u w:val="single"/>
          <w:lang w:val="en-US" w:eastAsia="zh-CN"/>
        </w:rPr>
        <w:t>12:00</w:t>
      </w:r>
      <w:r>
        <w:rPr>
          <w:rFonts w:hint="eastAsia" w:ascii="宋体" w:hAnsi="宋体" w:eastAsia="宋体" w:cs="宋体"/>
          <w:i w:val="0"/>
          <w:iCs w:val="0"/>
          <w:color w:val="auto"/>
          <w:sz w:val="21"/>
          <w:szCs w:val="21"/>
          <w:highlight w:val="none"/>
        </w:rPr>
        <w:t>，下午</w:t>
      </w:r>
      <w:r>
        <w:rPr>
          <w:rFonts w:hint="eastAsia" w:ascii="宋体" w:hAnsi="宋体" w:eastAsia="宋体" w:cs="宋体"/>
          <w:i w:val="0"/>
          <w:iCs w:val="0"/>
          <w:color w:val="auto"/>
          <w:sz w:val="21"/>
          <w:szCs w:val="21"/>
          <w:highlight w:val="none"/>
          <w:u w:val="single"/>
          <w:lang w:val="en-US" w:eastAsia="zh-CN"/>
        </w:rPr>
        <w:t>12:00</w:t>
      </w:r>
      <w:r>
        <w:rPr>
          <w:rFonts w:hint="eastAsia" w:ascii="宋体" w:hAnsi="宋体" w:eastAsia="宋体" w:cs="宋体"/>
          <w:i w:val="0"/>
          <w:iCs w:val="0"/>
          <w:color w:val="auto"/>
          <w:sz w:val="21"/>
          <w:szCs w:val="21"/>
          <w:highlight w:val="none"/>
        </w:rPr>
        <w:t>至</w:t>
      </w:r>
      <w:r>
        <w:rPr>
          <w:rFonts w:hint="eastAsia" w:ascii="宋体" w:hAnsi="宋体" w:eastAsia="宋体" w:cs="宋体"/>
          <w:i w:val="0"/>
          <w:iCs w:val="0"/>
          <w:color w:val="auto"/>
          <w:sz w:val="21"/>
          <w:szCs w:val="21"/>
          <w:highlight w:val="none"/>
          <w:u w:val="single"/>
          <w:lang w:val="en-US" w:eastAsia="zh-CN"/>
        </w:rPr>
        <w:t>23:59</w:t>
      </w:r>
      <w:r>
        <w:rPr>
          <w:rFonts w:hint="eastAsia" w:ascii="宋体" w:hAnsi="宋体" w:eastAsia="宋体" w:cs="宋体"/>
          <w:i w:val="0"/>
          <w:iCs w:val="0"/>
          <w:color w:val="auto"/>
          <w:sz w:val="21"/>
          <w:szCs w:val="21"/>
          <w:highlight w:val="none"/>
        </w:rPr>
        <w:t>（北京时间，法定节假日除外）</w:t>
      </w:r>
    </w:p>
    <w:p>
      <w:pPr>
        <w:spacing w:line="500" w:lineRule="exact"/>
        <w:ind w:firstLine="422" w:firstLineChars="200"/>
        <w:outlineLvl w:val="9"/>
        <w:rPr>
          <w:rFonts w:hint="eastAsia" w:ascii="宋体" w:hAnsi="宋体" w:eastAsia="宋体" w:cs="宋体"/>
          <w:color w:val="auto"/>
          <w:szCs w:val="21"/>
          <w:highlight w:val="none"/>
          <w:u w:val="single"/>
        </w:rPr>
      </w:pPr>
      <w:r>
        <w:rPr>
          <w:rFonts w:hint="eastAsia" w:ascii="宋体" w:hAnsi="宋体" w:eastAsia="宋体" w:cs="宋体"/>
          <w:b/>
          <w:bCs/>
          <w:color w:val="auto"/>
          <w:szCs w:val="21"/>
          <w:highlight w:val="none"/>
        </w:rPr>
        <w:t>地点：</w:t>
      </w:r>
      <w:r>
        <w:rPr>
          <w:rFonts w:hint="eastAsia" w:ascii="宋体" w:hAnsi="宋体" w:eastAsia="宋体" w:cs="宋体"/>
          <w:color w:val="auto"/>
          <w:szCs w:val="21"/>
          <w:highlight w:val="none"/>
        </w:rPr>
        <w:t>中国政府采购网新疆分网（政府采购云平台）</w:t>
      </w:r>
    </w:p>
    <w:p>
      <w:pPr>
        <w:spacing w:line="500" w:lineRule="exact"/>
        <w:ind w:firstLine="422" w:firstLineChars="200"/>
        <w:outlineLvl w:val="9"/>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方式：</w:t>
      </w:r>
      <w:r>
        <w:rPr>
          <w:rFonts w:hint="eastAsia" w:ascii="宋体" w:hAnsi="宋体" w:eastAsia="宋体" w:cs="宋体"/>
          <w:color w:val="auto"/>
          <w:szCs w:val="21"/>
          <w:highlight w:val="none"/>
        </w:rPr>
        <w:t>供应商登陆政采云系统平台（https://www.zcygov.cn/）进入“项目采购”栏目，在获取采购文件菜单中选择所要获取采购文件的项目，申请获取采购文件。</w:t>
      </w:r>
    </w:p>
    <w:p>
      <w:pPr>
        <w:pageBreakBefore w:val="0"/>
        <w:widowControl w:val="0"/>
        <w:kinsoku/>
        <w:wordWrap/>
        <w:overflowPunct/>
        <w:topLinePunct w:val="0"/>
        <w:autoSpaceDE/>
        <w:autoSpaceDN/>
        <w:bidi w:val="0"/>
        <w:adjustRightInd/>
        <w:snapToGrid/>
        <w:spacing w:beforeAutospacing="0" w:afterAutospacing="0" w:line="500" w:lineRule="exact"/>
        <w:ind w:left="0" w:leftChars="0" w:firstLine="420" w:firstLineChars="200"/>
        <w:textAlignment w:val="auto"/>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Cs w:val="21"/>
          <w:highlight w:val="none"/>
        </w:rPr>
        <w:t>注：采购文件获取成功不代表评审现场通过资格审查。</w:t>
      </w:r>
    </w:p>
    <w:p>
      <w:pPr>
        <w:pageBreakBefore w:val="0"/>
        <w:widowControl w:val="0"/>
        <w:kinsoku/>
        <w:wordWrap/>
        <w:overflowPunct/>
        <w:topLinePunct w:val="0"/>
        <w:autoSpaceDE/>
        <w:autoSpaceDN/>
        <w:bidi w:val="0"/>
        <w:adjustRightInd/>
        <w:snapToGrid/>
        <w:spacing w:before="0" w:beforeAutospacing="0" w:after="0" w:afterAutospacing="0" w:line="500" w:lineRule="exact"/>
        <w:ind w:left="0" w:leftChars="0" w:firstLine="422" w:firstLineChars="200"/>
        <w:textAlignment w:val="auto"/>
        <w:outlineLvl w:val="9"/>
        <w:rPr>
          <w:rFonts w:hint="eastAsia" w:ascii="宋体" w:hAnsi="宋体" w:eastAsia="宋体" w:cs="宋体"/>
          <w:b/>
          <w:bCs w:val="0"/>
          <w:i w:val="0"/>
          <w:iCs w:val="0"/>
          <w:color w:val="auto"/>
          <w:sz w:val="21"/>
          <w:szCs w:val="21"/>
          <w:highlight w:val="none"/>
        </w:rPr>
      </w:pPr>
      <w:bookmarkStart w:id="30" w:name="_Toc28359005"/>
      <w:bookmarkStart w:id="31" w:name="_Toc28359082"/>
      <w:bookmarkStart w:id="32" w:name="_Toc35393624"/>
      <w:bookmarkStart w:id="33" w:name="_Toc35393793"/>
      <w:r>
        <w:rPr>
          <w:rFonts w:hint="eastAsia" w:ascii="宋体" w:hAnsi="宋体" w:eastAsia="宋体" w:cs="宋体"/>
          <w:b/>
          <w:bCs w:val="0"/>
          <w:i w:val="0"/>
          <w:iCs w:val="0"/>
          <w:color w:val="auto"/>
          <w:sz w:val="21"/>
          <w:szCs w:val="21"/>
          <w:highlight w:val="none"/>
        </w:rPr>
        <w:t>四、提交投标文件</w:t>
      </w:r>
      <w:bookmarkEnd w:id="30"/>
      <w:bookmarkEnd w:id="31"/>
      <w:r>
        <w:rPr>
          <w:rFonts w:hint="eastAsia" w:ascii="宋体" w:hAnsi="宋体" w:eastAsia="宋体" w:cs="宋体"/>
          <w:b/>
          <w:bCs w:val="0"/>
          <w:i w:val="0"/>
          <w:iCs w:val="0"/>
          <w:color w:val="auto"/>
          <w:sz w:val="21"/>
          <w:szCs w:val="21"/>
          <w:highlight w:val="none"/>
        </w:rPr>
        <w:t>截止时间、开标时间和地点</w:t>
      </w:r>
      <w:bookmarkEnd w:id="32"/>
      <w:bookmarkEnd w:id="33"/>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422" w:firstLineChars="200"/>
        <w:textAlignment w:val="auto"/>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提交投标文件截止时间：</w:t>
      </w:r>
      <w:r>
        <w:rPr>
          <w:rFonts w:hint="eastAsia" w:ascii="宋体" w:hAnsi="宋体" w:eastAsia="宋体" w:cs="宋体"/>
          <w:i w:val="0"/>
          <w:iCs w:val="0"/>
          <w:color w:val="auto"/>
          <w:sz w:val="21"/>
          <w:szCs w:val="21"/>
          <w:highlight w:val="none"/>
          <w:u w:val="single"/>
          <w:lang w:val="en-US" w:eastAsia="zh-CN"/>
        </w:rPr>
        <w:t>2023</w:t>
      </w:r>
      <w:r>
        <w:rPr>
          <w:rFonts w:hint="eastAsia" w:ascii="宋体" w:hAnsi="宋体" w:eastAsia="宋体" w:cs="宋体"/>
          <w:bCs/>
          <w:i w:val="0"/>
          <w:iCs w:val="0"/>
          <w:color w:val="auto"/>
          <w:sz w:val="21"/>
          <w:szCs w:val="21"/>
          <w:highlight w:val="none"/>
          <w:u w:val="single"/>
        </w:rPr>
        <w:t>年</w:t>
      </w:r>
      <w:r>
        <w:rPr>
          <w:rFonts w:hint="eastAsia" w:ascii="宋体" w:hAnsi="宋体" w:cs="宋体"/>
          <w:bCs/>
          <w:i w:val="0"/>
          <w:iCs w:val="0"/>
          <w:color w:val="auto"/>
          <w:sz w:val="21"/>
          <w:szCs w:val="21"/>
          <w:highlight w:val="none"/>
          <w:u w:val="single"/>
          <w:lang w:val="en-US" w:eastAsia="zh-CN"/>
        </w:rPr>
        <w:t>7</w:t>
      </w:r>
      <w:r>
        <w:rPr>
          <w:rFonts w:hint="eastAsia" w:ascii="宋体" w:hAnsi="宋体" w:eastAsia="宋体" w:cs="宋体"/>
          <w:bCs/>
          <w:i w:val="0"/>
          <w:iCs w:val="0"/>
          <w:color w:val="auto"/>
          <w:sz w:val="21"/>
          <w:szCs w:val="21"/>
          <w:highlight w:val="none"/>
          <w:u w:val="single"/>
        </w:rPr>
        <w:t>月</w:t>
      </w:r>
      <w:r>
        <w:rPr>
          <w:rFonts w:hint="eastAsia" w:ascii="宋体" w:hAnsi="宋体" w:cs="宋体"/>
          <w:i w:val="0"/>
          <w:iCs w:val="0"/>
          <w:color w:val="auto"/>
          <w:sz w:val="21"/>
          <w:szCs w:val="21"/>
          <w:highlight w:val="none"/>
          <w:u w:val="single"/>
          <w:lang w:val="en-US" w:eastAsia="zh-CN"/>
        </w:rPr>
        <w:t>12</w:t>
      </w:r>
      <w:r>
        <w:rPr>
          <w:rFonts w:hint="eastAsia" w:ascii="宋体" w:hAnsi="宋体" w:eastAsia="宋体" w:cs="宋体"/>
          <w:bCs/>
          <w:i w:val="0"/>
          <w:iCs w:val="0"/>
          <w:color w:val="auto"/>
          <w:sz w:val="21"/>
          <w:szCs w:val="21"/>
          <w:highlight w:val="none"/>
          <w:u w:val="single"/>
        </w:rPr>
        <w:t>日</w:t>
      </w:r>
      <w:r>
        <w:rPr>
          <w:rFonts w:hint="eastAsia" w:ascii="宋体" w:hAnsi="宋体" w:eastAsia="宋体" w:cs="宋体"/>
          <w:bCs/>
          <w:i w:val="0"/>
          <w:iCs w:val="0"/>
          <w:color w:val="auto"/>
          <w:sz w:val="21"/>
          <w:szCs w:val="21"/>
          <w:highlight w:val="none"/>
          <w:u w:val="single"/>
          <w:lang w:val="en-US" w:eastAsia="zh-CN"/>
        </w:rPr>
        <w:t>16</w:t>
      </w:r>
      <w:r>
        <w:rPr>
          <w:rFonts w:hint="eastAsia" w:ascii="宋体" w:hAnsi="宋体" w:eastAsia="宋体" w:cs="宋体"/>
          <w:bCs/>
          <w:i w:val="0"/>
          <w:iCs w:val="0"/>
          <w:color w:val="auto"/>
          <w:sz w:val="21"/>
          <w:szCs w:val="21"/>
          <w:highlight w:val="none"/>
          <w:u w:val="single"/>
        </w:rPr>
        <w:t>点</w:t>
      </w:r>
      <w:r>
        <w:rPr>
          <w:rFonts w:hint="eastAsia" w:ascii="宋体" w:hAnsi="宋体" w:cs="宋体"/>
          <w:bCs/>
          <w:i w:val="0"/>
          <w:iCs w:val="0"/>
          <w:color w:val="auto"/>
          <w:sz w:val="21"/>
          <w:szCs w:val="21"/>
          <w:highlight w:val="none"/>
          <w:u w:val="single"/>
          <w:lang w:val="en-US" w:eastAsia="zh-CN"/>
        </w:rPr>
        <w:t>3</w:t>
      </w:r>
      <w:r>
        <w:rPr>
          <w:rFonts w:hint="eastAsia" w:ascii="宋体" w:hAnsi="宋体" w:eastAsia="宋体" w:cs="宋体"/>
          <w:bCs/>
          <w:i w:val="0"/>
          <w:iCs w:val="0"/>
          <w:color w:val="auto"/>
          <w:sz w:val="21"/>
          <w:szCs w:val="21"/>
          <w:highlight w:val="none"/>
          <w:u w:val="single"/>
          <w:lang w:val="en-US" w:eastAsia="zh-CN"/>
        </w:rPr>
        <w:t>0</w:t>
      </w:r>
      <w:r>
        <w:rPr>
          <w:rFonts w:hint="eastAsia" w:ascii="宋体" w:hAnsi="宋体" w:eastAsia="宋体" w:cs="宋体"/>
          <w:bCs/>
          <w:i w:val="0"/>
          <w:iCs w:val="0"/>
          <w:color w:val="auto"/>
          <w:sz w:val="21"/>
          <w:szCs w:val="21"/>
          <w:highlight w:val="none"/>
          <w:u w:val="single"/>
        </w:rPr>
        <w:t>分</w:t>
      </w:r>
      <w:r>
        <w:rPr>
          <w:rFonts w:hint="eastAsia" w:ascii="宋体" w:hAnsi="宋体" w:eastAsia="宋体" w:cs="宋体"/>
          <w:bCs/>
          <w:i w:val="0"/>
          <w:iCs w:val="0"/>
          <w:color w:val="auto"/>
          <w:sz w:val="21"/>
          <w:szCs w:val="21"/>
          <w:highlight w:val="none"/>
        </w:rPr>
        <w:t>（北京时间）</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422" w:firstLineChars="200"/>
        <w:textAlignment w:val="auto"/>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开标时间：</w:t>
      </w:r>
      <w:r>
        <w:rPr>
          <w:rFonts w:hint="eastAsia" w:ascii="宋体" w:hAnsi="宋体" w:eastAsia="宋体" w:cs="宋体"/>
          <w:i w:val="0"/>
          <w:iCs w:val="0"/>
          <w:color w:val="auto"/>
          <w:sz w:val="21"/>
          <w:szCs w:val="21"/>
          <w:highlight w:val="none"/>
          <w:u w:val="single"/>
          <w:lang w:val="en-US" w:eastAsia="zh-CN"/>
        </w:rPr>
        <w:t>2023</w:t>
      </w:r>
      <w:r>
        <w:rPr>
          <w:rFonts w:hint="eastAsia" w:ascii="宋体" w:hAnsi="宋体" w:eastAsia="宋体" w:cs="宋体"/>
          <w:bCs/>
          <w:i w:val="0"/>
          <w:iCs w:val="0"/>
          <w:color w:val="auto"/>
          <w:sz w:val="21"/>
          <w:szCs w:val="21"/>
          <w:highlight w:val="none"/>
          <w:u w:val="single"/>
        </w:rPr>
        <w:t>年</w:t>
      </w:r>
      <w:r>
        <w:rPr>
          <w:rFonts w:hint="eastAsia" w:ascii="宋体" w:hAnsi="宋体" w:cs="宋体"/>
          <w:bCs/>
          <w:i w:val="0"/>
          <w:iCs w:val="0"/>
          <w:color w:val="auto"/>
          <w:sz w:val="21"/>
          <w:szCs w:val="21"/>
          <w:highlight w:val="none"/>
          <w:u w:val="single"/>
          <w:lang w:val="en-US" w:eastAsia="zh-CN"/>
        </w:rPr>
        <w:t>7</w:t>
      </w:r>
      <w:r>
        <w:rPr>
          <w:rFonts w:hint="eastAsia" w:ascii="宋体" w:hAnsi="宋体" w:eastAsia="宋体" w:cs="宋体"/>
          <w:bCs/>
          <w:i w:val="0"/>
          <w:iCs w:val="0"/>
          <w:color w:val="auto"/>
          <w:sz w:val="21"/>
          <w:szCs w:val="21"/>
          <w:highlight w:val="none"/>
          <w:u w:val="single"/>
        </w:rPr>
        <w:t>月</w:t>
      </w:r>
      <w:r>
        <w:rPr>
          <w:rFonts w:hint="eastAsia" w:ascii="宋体" w:hAnsi="宋体" w:cs="宋体"/>
          <w:i w:val="0"/>
          <w:iCs w:val="0"/>
          <w:color w:val="auto"/>
          <w:sz w:val="21"/>
          <w:szCs w:val="21"/>
          <w:highlight w:val="none"/>
          <w:u w:val="single"/>
          <w:lang w:val="en-US" w:eastAsia="zh-CN"/>
        </w:rPr>
        <w:t>12</w:t>
      </w:r>
      <w:r>
        <w:rPr>
          <w:rFonts w:hint="eastAsia" w:ascii="宋体" w:hAnsi="宋体" w:eastAsia="宋体" w:cs="宋体"/>
          <w:bCs/>
          <w:i w:val="0"/>
          <w:iCs w:val="0"/>
          <w:color w:val="auto"/>
          <w:sz w:val="21"/>
          <w:szCs w:val="21"/>
          <w:highlight w:val="none"/>
          <w:u w:val="single"/>
        </w:rPr>
        <w:t>日</w:t>
      </w:r>
      <w:r>
        <w:rPr>
          <w:rFonts w:hint="eastAsia" w:ascii="宋体" w:hAnsi="宋体" w:eastAsia="宋体" w:cs="宋体"/>
          <w:bCs/>
          <w:i w:val="0"/>
          <w:iCs w:val="0"/>
          <w:color w:val="auto"/>
          <w:sz w:val="21"/>
          <w:szCs w:val="21"/>
          <w:highlight w:val="none"/>
          <w:u w:val="single"/>
          <w:lang w:val="en-US" w:eastAsia="zh-CN"/>
        </w:rPr>
        <w:t>16</w:t>
      </w:r>
      <w:r>
        <w:rPr>
          <w:rFonts w:hint="eastAsia" w:ascii="宋体" w:hAnsi="宋体" w:eastAsia="宋体" w:cs="宋体"/>
          <w:bCs/>
          <w:i w:val="0"/>
          <w:iCs w:val="0"/>
          <w:color w:val="auto"/>
          <w:sz w:val="21"/>
          <w:szCs w:val="21"/>
          <w:highlight w:val="none"/>
          <w:u w:val="single"/>
        </w:rPr>
        <w:t>点</w:t>
      </w:r>
      <w:r>
        <w:rPr>
          <w:rFonts w:hint="eastAsia" w:ascii="宋体" w:hAnsi="宋体" w:cs="宋体"/>
          <w:bCs/>
          <w:i w:val="0"/>
          <w:iCs w:val="0"/>
          <w:color w:val="auto"/>
          <w:sz w:val="21"/>
          <w:szCs w:val="21"/>
          <w:highlight w:val="none"/>
          <w:u w:val="single"/>
          <w:lang w:val="en-US" w:eastAsia="zh-CN"/>
        </w:rPr>
        <w:t>3</w:t>
      </w:r>
      <w:r>
        <w:rPr>
          <w:rFonts w:hint="eastAsia" w:ascii="宋体" w:hAnsi="宋体" w:eastAsia="宋体" w:cs="宋体"/>
          <w:bCs/>
          <w:i w:val="0"/>
          <w:iCs w:val="0"/>
          <w:color w:val="auto"/>
          <w:sz w:val="21"/>
          <w:szCs w:val="21"/>
          <w:highlight w:val="none"/>
          <w:u w:val="single"/>
          <w:lang w:val="en-US" w:eastAsia="zh-CN"/>
        </w:rPr>
        <w:t>0</w:t>
      </w:r>
      <w:r>
        <w:rPr>
          <w:rFonts w:hint="eastAsia" w:ascii="宋体" w:hAnsi="宋体" w:eastAsia="宋体" w:cs="宋体"/>
          <w:bCs/>
          <w:i w:val="0"/>
          <w:iCs w:val="0"/>
          <w:color w:val="auto"/>
          <w:sz w:val="21"/>
          <w:szCs w:val="21"/>
          <w:highlight w:val="none"/>
          <w:u w:val="single"/>
        </w:rPr>
        <w:t>分</w:t>
      </w:r>
      <w:r>
        <w:rPr>
          <w:rFonts w:hint="eastAsia" w:ascii="宋体" w:hAnsi="宋体" w:eastAsia="宋体" w:cs="宋体"/>
          <w:bCs/>
          <w:i w:val="0"/>
          <w:iCs w:val="0"/>
          <w:color w:val="auto"/>
          <w:sz w:val="21"/>
          <w:szCs w:val="21"/>
          <w:highlight w:val="none"/>
        </w:rPr>
        <w:t>（北京时间）</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422" w:firstLineChars="200"/>
        <w:textAlignment w:val="auto"/>
        <w:outlineLvl w:val="9"/>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开标地点：</w:t>
      </w:r>
      <w:r>
        <w:rPr>
          <w:rFonts w:hint="eastAsia" w:ascii="宋体" w:hAnsi="宋体" w:eastAsia="宋体" w:cs="宋体"/>
          <w:i w:val="0"/>
          <w:iCs w:val="0"/>
          <w:color w:val="auto"/>
          <w:sz w:val="21"/>
          <w:szCs w:val="21"/>
          <w:highlight w:val="none"/>
          <w:u w:val="none"/>
          <w:lang w:val="en-US" w:eastAsia="zh-CN"/>
        </w:rPr>
        <w:t>政采云平台http://www.zcygov.cn</w:t>
      </w:r>
    </w:p>
    <w:p>
      <w:pPr>
        <w:pageBreakBefore w:val="0"/>
        <w:widowControl w:val="0"/>
        <w:kinsoku/>
        <w:wordWrap/>
        <w:overflowPunct/>
        <w:topLinePunct w:val="0"/>
        <w:autoSpaceDE/>
        <w:autoSpaceDN/>
        <w:bidi w:val="0"/>
        <w:adjustRightInd/>
        <w:snapToGrid/>
        <w:spacing w:before="0" w:beforeAutospacing="0" w:after="0" w:afterAutospacing="0" w:line="500" w:lineRule="exact"/>
        <w:ind w:left="0" w:leftChars="0" w:firstLine="422" w:firstLineChars="200"/>
        <w:textAlignment w:val="auto"/>
        <w:outlineLvl w:val="9"/>
        <w:rPr>
          <w:rFonts w:hint="eastAsia" w:ascii="宋体" w:hAnsi="宋体" w:eastAsia="宋体" w:cs="宋体"/>
          <w:b/>
          <w:bCs w:val="0"/>
          <w:i w:val="0"/>
          <w:iCs w:val="0"/>
          <w:color w:val="auto"/>
          <w:sz w:val="21"/>
          <w:szCs w:val="21"/>
          <w:highlight w:val="none"/>
        </w:rPr>
      </w:pPr>
      <w:bookmarkStart w:id="34" w:name="_Toc35393625"/>
      <w:bookmarkStart w:id="35" w:name="_Toc28359084"/>
      <w:bookmarkStart w:id="36" w:name="_Toc35393794"/>
      <w:bookmarkStart w:id="37" w:name="_Toc28359007"/>
      <w:r>
        <w:rPr>
          <w:rFonts w:hint="eastAsia" w:ascii="宋体" w:hAnsi="宋体" w:eastAsia="宋体" w:cs="宋体"/>
          <w:b/>
          <w:bCs w:val="0"/>
          <w:i w:val="0"/>
          <w:iCs w:val="0"/>
          <w:color w:val="auto"/>
          <w:sz w:val="21"/>
          <w:szCs w:val="21"/>
          <w:highlight w:val="none"/>
        </w:rPr>
        <w:t>五、公告期限</w:t>
      </w:r>
      <w:bookmarkEnd w:id="34"/>
      <w:bookmarkEnd w:id="35"/>
      <w:bookmarkEnd w:id="36"/>
      <w:bookmarkEnd w:id="37"/>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840" w:firstLineChars="400"/>
        <w:textAlignment w:val="auto"/>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自本公告发布之日起5个工作日。</w:t>
      </w:r>
    </w:p>
    <w:p>
      <w:pPr>
        <w:pageBreakBefore w:val="0"/>
        <w:widowControl w:val="0"/>
        <w:numPr>
          <w:ilvl w:val="0"/>
          <w:numId w:val="2"/>
        </w:numPr>
        <w:kinsoku/>
        <w:wordWrap/>
        <w:overflowPunct/>
        <w:topLinePunct w:val="0"/>
        <w:autoSpaceDE/>
        <w:autoSpaceDN/>
        <w:bidi w:val="0"/>
        <w:adjustRightInd/>
        <w:snapToGrid/>
        <w:spacing w:before="0" w:beforeAutospacing="0" w:after="0" w:afterAutospacing="0" w:line="500" w:lineRule="exact"/>
        <w:ind w:left="0" w:leftChars="0" w:firstLine="422" w:firstLineChars="200"/>
        <w:textAlignment w:val="auto"/>
        <w:outlineLvl w:val="9"/>
        <w:rPr>
          <w:rFonts w:hint="eastAsia" w:ascii="宋体" w:hAnsi="宋体" w:eastAsia="宋体" w:cs="宋体"/>
          <w:b/>
          <w:bCs w:val="0"/>
          <w:i w:val="0"/>
          <w:iCs w:val="0"/>
          <w:color w:val="auto"/>
          <w:sz w:val="21"/>
          <w:szCs w:val="21"/>
          <w:highlight w:val="none"/>
        </w:rPr>
      </w:pPr>
      <w:bookmarkStart w:id="38" w:name="_Toc35393626"/>
      <w:bookmarkStart w:id="39" w:name="_Toc35393795"/>
      <w:r>
        <w:rPr>
          <w:rFonts w:hint="eastAsia" w:ascii="宋体" w:hAnsi="宋体" w:eastAsia="宋体" w:cs="宋体"/>
          <w:b/>
          <w:bCs w:val="0"/>
          <w:i w:val="0"/>
          <w:iCs w:val="0"/>
          <w:color w:val="auto"/>
          <w:sz w:val="21"/>
          <w:szCs w:val="21"/>
          <w:highlight w:val="none"/>
        </w:rPr>
        <w:t>其他补充事宜</w:t>
      </w:r>
      <w:bookmarkEnd w:id="38"/>
      <w:bookmarkEnd w:id="39"/>
      <w:bookmarkStart w:id="40" w:name="_Toc35393796"/>
      <w:bookmarkStart w:id="41" w:name="_Toc28359008"/>
      <w:bookmarkStart w:id="42" w:name="_Toc28359085"/>
      <w:bookmarkStart w:id="43" w:name="_Toc35393627"/>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00" w:lineRule="exact"/>
        <w:ind w:leftChars="200" w:firstLine="420" w:firstLineChars="200"/>
        <w:textAlignment w:val="auto"/>
        <w:outlineLvl w:val="9"/>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（1）本项目专门面向中小企业预留份额100%，专门面向</w:t>
      </w:r>
      <w:r>
        <w:rPr>
          <w:rFonts w:hint="eastAsia" w:ascii="宋体" w:hAnsi="宋体" w:cs="宋体"/>
          <w:i w:val="0"/>
          <w:iCs w:val="0"/>
          <w:color w:val="auto"/>
          <w:sz w:val="21"/>
          <w:szCs w:val="21"/>
          <w:highlight w:val="none"/>
          <w:u w:val="none"/>
          <w:lang w:val="en-US" w:eastAsia="zh-CN"/>
        </w:rPr>
        <w:t>中小</w:t>
      </w:r>
      <w:r>
        <w:rPr>
          <w:rFonts w:hint="eastAsia" w:ascii="宋体" w:hAnsi="宋体" w:eastAsia="宋体" w:cs="宋体"/>
          <w:i w:val="0"/>
          <w:iCs w:val="0"/>
          <w:color w:val="auto"/>
          <w:sz w:val="21"/>
          <w:szCs w:val="21"/>
          <w:highlight w:val="none"/>
          <w:u w:val="none"/>
          <w:lang w:val="en-US" w:eastAsia="zh-CN"/>
        </w:rPr>
        <w:t>企业采购的项目或者采购包，不再执行价格评审优惠的扶持政策；（2）请潜在供应商自行随时关注本项目的澄清、答疑、变更事项。</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00" w:lineRule="exact"/>
        <w:ind w:leftChars="200" w:firstLine="420" w:firstLineChars="200"/>
        <w:textAlignment w:val="auto"/>
        <w:outlineLvl w:val="9"/>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（1）本项目采用全流程不见面电子开评标，供应商需要使用CA加密设备，供应商可通过新疆数字证书认证中心官网（https://www.xjca.com.cn/）或下载“新疆政务通”APP自行进行申领。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Chars="400"/>
        <w:textAlignment w:val="auto"/>
        <w:outlineLvl w:val="9"/>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（2）本项目实行网上投标，采用加密电子投标响应文件(供应商须使用CA加密设备通过政采云电子投标客户端制作投标响应文件)。若供应商参与投标，自行承担投标一切费用。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Chars="400"/>
        <w:textAlignment w:val="auto"/>
        <w:outlineLvl w:val="9"/>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（3）各投标人在开标前应确保成为新疆政府采购网正式注册入库供应商，并完成CA数字证书申领。因未注册入库、未办理CA数字证书等原因造成无法投标或投标失败等后果由供应商自行承担。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Chars="400"/>
        <w:textAlignment w:val="auto"/>
        <w:outlineLvl w:val="9"/>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投标人将政采云电子交易客户端下载、安装完成后，可通过账号密码或CA登录客户端进行投标响应文件制作。在使用政采云投标客户端时，建议使用WIN7及以上操作系统。客户端请至政采云平台（https://login.zcygov.cn/user-login/#/login）下载专区查看，如有问题可拨打政采云客户服务热线400-881-7190进行咨询。</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Chars="400"/>
        <w:textAlignment w:val="auto"/>
        <w:outlineLvl w:val="9"/>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5）投标人在开标时须使用制作加密电子投标响应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Chars="400"/>
        <w:textAlignment w:val="auto"/>
        <w:outlineLvl w:val="9"/>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6）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pageBreakBefore w:val="0"/>
        <w:widowControl w:val="0"/>
        <w:kinsoku/>
        <w:wordWrap/>
        <w:overflowPunct/>
        <w:topLinePunct w:val="0"/>
        <w:autoSpaceDE/>
        <w:autoSpaceDN/>
        <w:bidi w:val="0"/>
        <w:adjustRightInd/>
        <w:snapToGrid/>
        <w:spacing w:before="0" w:beforeAutospacing="0" w:after="0" w:afterAutospacing="0" w:line="500" w:lineRule="exact"/>
        <w:ind w:left="0" w:leftChars="0" w:firstLine="422" w:firstLineChars="200"/>
        <w:textAlignment w:val="auto"/>
        <w:outlineLvl w:val="9"/>
        <w:rPr>
          <w:rFonts w:hint="eastAsia" w:ascii="宋体" w:hAnsi="宋体" w:eastAsia="宋体" w:cs="宋体"/>
          <w:b/>
          <w:bCs w:val="0"/>
          <w:i w:val="0"/>
          <w:iCs w:val="0"/>
          <w:color w:val="auto"/>
          <w:sz w:val="21"/>
          <w:szCs w:val="21"/>
          <w:highlight w:val="none"/>
        </w:rPr>
      </w:pPr>
      <w:r>
        <w:rPr>
          <w:rFonts w:hint="eastAsia" w:ascii="宋体" w:hAnsi="宋体" w:eastAsia="宋体" w:cs="宋体"/>
          <w:b/>
          <w:bCs w:val="0"/>
          <w:i w:val="0"/>
          <w:iCs w:val="0"/>
          <w:color w:val="auto"/>
          <w:sz w:val="21"/>
          <w:szCs w:val="21"/>
          <w:highlight w:val="none"/>
        </w:rPr>
        <w:t>七、对本次招标提出询问，请按以下方式联系</w:t>
      </w:r>
      <w:bookmarkEnd w:id="40"/>
      <w:bookmarkEnd w:id="41"/>
      <w:bookmarkEnd w:id="42"/>
      <w:bookmarkEnd w:id="43"/>
    </w:p>
    <w:p>
      <w:pPr>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firstLine="420" w:firstLineChars="200"/>
        <w:jc w:val="left"/>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1.采购人信息</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420" w:firstLineChars="200"/>
        <w:jc w:val="left"/>
        <w:textAlignment w:val="auto"/>
        <w:outlineLvl w:val="9"/>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rPr>
        <w:t>名 称：</w:t>
      </w:r>
      <w:r>
        <w:rPr>
          <w:rFonts w:hint="eastAsia" w:ascii="宋体" w:hAnsi="宋体" w:eastAsia="宋体" w:cs="宋体"/>
          <w:i w:val="0"/>
          <w:iCs w:val="0"/>
          <w:color w:val="auto"/>
          <w:sz w:val="21"/>
          <w:szCs w:val="21"/>
          <w:highlight w:val="none"/>
          <w:u w:val="single"/>
          <w:lang w:eastAsia="zh-CN"/>
        </w:rPr>
        <w:t>新疆维吾尔自治区卫生健康委员会</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420" w:firstLineChars="200"/>
        <w:jc w:val="left"/>
        <w:textAlignment w:val="auto"/>
        <w:outlineLvl w:val="9"/>
        <w:rPr>
          <w:rFonts w:hint="eastAsia" w:ascii="宋体" w:hAnsi="宋体" w:eastAsia="宋体" w:cs="宋体"/>
          <w:i w:val="0"/>
          <w:iCs w:val="0"/>
          <w:color w:val="auto"/>
          <w:sz w:val="21"/>
          <w:szCs w:val="21"/>
          <w:highlight w:val="none"/>
          <w:u w:val="single"/>
          <w:lang w:val="en-US"/>
        </w:rPr>
      </w:pPr>
      <w:r>
        <w:rPr>
          <w:rFonts w:hint="eastAsia" w:ascii="宋体" w:hAnsi="宋体" w:eastAsia="宋体" w:cs="宋体"/>
          <w:i w:val="0"/>
          <w:iCs w:val="0"/>
          <w:color w:val="auto"/>
          <w:sz w:val="21"/>
          <w:szCs w:val="21"/>
          <w:highlight w:val="none"/>
        </w:rPr>
        <w:t>地</w:t>
      </w:r>
      <w:r>
        <w:rPr>
          <w:rFonts w:hint="eastAsia" w:ascii="宋体" w:hAnsi="宋体" w:eastAsia="宋体" w:cs="宋体"/>
          <w:i w:val="0"/>
          <w:iCs w:val="0"/>
          <w:color w:val="auto"/>
          <w:sz w:val="21"/>
          <w:szCs w:val="21"/>
          <w:highlight w:val="none"/>
          <w:lang w:val="en-US" w:eastAsia="zh-CN"/>
        </w:rPr>
        <w:t xml:space="preserve"> </w:t>
      </w:r>
      <w:r>
        <w:rPr>
          <w:rFonts w:hint="eastAsia" w:ascii="宋体" w:hAnsi="宋体" w:eastAsia="宋体" w:cs="宋体"/>
          <w:i w:val="0"/>
          <w:iCs w:val="0"/>
          <w:color w:val="auto"/>
          <w:sz w:val="21"/>
          <w:szCs w:val="21"/>
          <w:highlight w:val="none"/>
        </w:rPr>
        <w:t>址：</w:t>
      </w:r>
      <w:r>
        <w:rPr>
          <w:rFonts w:hint="eastAsia" w:ascii="宋体" w:hAnsi="宋体" w:eastAsia="宋体" w:cs="宋体"/>
          <w:i w:val="0"/>
          <w:iCs w:val="0"/>
          <w:color w:val="auto"/>
          <w:sz w:val="21"/>
          <w:szCs w:val="21"/>
          <w:highlight w:val="none"/>
          <w:u w:val="single"/>
          <w:lang w:val="en-US" w:eastAsia="zh-CN"/>
        </w:rPr>
        <w:t>乌鲁木齐市天山区龙泉街191号</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420" w:firstLineChars="200"/>
        <w:jc w:val="left"/>
        <w:textAlignment w:val="auto"/>
        <w:outlineLvl w:val="9"/>
        <w:rPr>
          <w:rFonts w:hint="eastAsia" w:ascii="宋体" w:hAnsi="宋体" w:eastAsia="宋体" w:cs="宋体"/>
          <w:b w:val="0"/>
          <w:bCs w:val="0"/>
          <w:i w:val="0"/>
          <w:iCs w:val="0"/>
          <w:color w:val="auto"/>
          <w:sz w:val="21"/>
          <w:szCs w:val="21"/>
          <w:highlight w:val="none"/>
          <w:u w:val="single"/>
          <w:lang w:val="en-US" w:eastAsia="zh-CN"/>
        </w:rPr>
      </w:pPr>
      <w:r>
        <w:rPr>
          <w:rFonts w:hint="eastAsia" w:ascii="宋体" w:hAnsi="宋体" w:eastAsia="宋体" w:cs="宋体"/>
          <w:b w:val="0"/>
          <w:bCs w:val="0"/>
          <w:i w:val="0"/>
          <w:iCs w:val="0"/>
          <w:color w:val="auto"/>
          <w:sz w:val="21"/>
          <w:szCs w:val="21"/>
          <w:highlight w:val="none"/>
        </w:rPr>
        <w:t>联系</w:t>
      </w:r>
      <w:r>
        <w:rPr>
          <w:rFonts w:hint="eastAsia" w:ascii="宋体" w:hAnsi="宋体" w:eastAsia="宋体" w:cs="宋体"/>
          <w:b w:val="0"/>
          <w:bCs w:val="0"/>
          <w:i w:val="0"/>
          <w:iCs w:val="0"/>
          <w:color w:val="auto"/>
          <w:sz w:val="21"/>
          <w:szCs w:val="21"/>
          <w:highlight w:val="none"/>
          <w:lang w:val="en-US" w:eastAsia="zh-CN"/>
        </w:rPr>
        <w:t>人：</w:t>
      </w:r>
      <w:r>
        <w:rPr>
          <w:rFonts w:hint="eastAsia" w:ascii="宋体" w:hAnsi="宋体" w:eastAsia="宋体" w:cs="宋体"/>
          <w:b w:val="0"/>
          <w:bCs w:val="0"/>
          <w:i w:val="0"/>
          <w:iCs w:val="0"/>
          <w:color w:val="auto"/>
          <w:sz w:val="21"/>
          <w:szCs w:val="21"/>
          <w:highlight w:val="none"/>
          <w:u w:val="single"/>
          <w:lang w:val="en-US" w:eastAsia="zh-CN"/>
        </w:rPr>
        <w:t>胡洁</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420" w:firstLineChars="200"/>
        <w:jc w:val="left"/>
        <w:textAlignment w:val="auto"/>
        <w:outlineLvl w:val="9"/>
        <w:rPr>
          <w:rFonts w:hint="eastAsia" w:ascii="宋体" w:hAnsi="宋体" w:eastAsia="宋体" w:cs="宋体"/>
          <w:b w:val="0"/>
          <w:bCs w:val="0"/>
          <w:i w:val="0"/>
          <w:iCs w:val="0"/>
          <w:color w:val="auto"/>
          <w:sz w:val="21"/>
          <w:szCs w:val="21"/>
          <w:highlight w:val="none"/>
          <w:u w:val="single"/>
          <w:lang w:val="en-US" w:eastAsia="zh-CN"/>
        </w:rPr>
      </w:pPr>
      <w:r>
        <w:rPr>
          <w:rFonts w:hint="eastAsia" w:ascii="宋体" w:hAnsi="宋体" w:eastAsia="宋体" w:cs="宋体"/>
          <w:b w:val="0"/>
          <w:bCs w:val="0"/>
          <w:i w:val="0"/>
          <w:iCs w:val="0"/>
          <w:color w:val="auto"/>
          <w:sz w:val="21"/>
          <w:szCs w:val="21"/>
          <w:highlight w:val="none"/>
        </w:rPr>
        <w:t>联系方式：</w:t>
      </w:r>
      <w:r>
        <w:rPr>
          <w:rFonts w:hint="eastAsia" w:ascii="宋体" w:hAnsi="宋体" w:eastAsia="宋体" w:cs="宋体"/>
          <w:b w:val="0"/>
          <w:bCs w:val="0"/>
          <w:i w:val="0"/>
          <w:iCs w:val="0"/>
          <w:color w:val="auto"/>
          <w:sz w:val="21"/>
          <w:szCs w:val="21"/>
          <w:highlight w:val="none"/>
          <w:u w:val="single"/>
          <w:lang w:val="en-US" w:eastAsia="zh-CN"/>
        </w:rPr>
        <w:t>0991-8568587</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420" w:firstLineChars="200"/>
        <w:jc w:val="left"/>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2.采购代理机构信息</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420" w:firstLineChars="200"/>
        <w:textAlignment w:val="auto"/>
        <w:outlineLvl w:val="9"/>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rPr>
        <w:t>名 称：</w:t>
      </w:r>
      <w:r>
        <w:rPr>
          <w:rFonts w:hint="eastAsia" w:ascii="宋体" w:hAnsi="宋体" w:eastAsia="宋体" w:cs="宋体"/>
          <w:i w:val="0"/>
          <w:iCs w:val="0"/>
          <w:color w:val="auto"/>
          <w:sz w:val="21"/>
          <w:szCs w:val="21"/>
          <w:highlight w:val="none"/>
          <w:u w:val="single"/>
          <w:lang w:val="zh-CN"/>
        </w:rPr>
        <w:t>新疆信尔成工程项目管理有限公司</w:t>
      </w:r>
      <w:r>
        <w:rPr>
          <w:rFonts w:hint="eastAsia" w:ascii="宋体" w:hAnsi="宋体" w:eastAsia="宋体" w:cs="宋体"/>
          <w:i w:val="0"/>
          <w:iCs w:val="0"/>
          <w:color w:val="auto"/>
          <w:sz w:val="21"/>
          <w:szCs w:val="21"/>
          <w:highlight w:val="none"/>
          <w:u w:val="single"/>
          <w:lang w:val="en-US" w:eastAsia="zh-CN"/>
        </w:rPr>
        <w:t xml:space="preserve"> </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420" w:firstLineChars="200"/>
        <w:textAlignment w:val="auto"/>
        <w:outlineLvl w:val="9"/>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sz w:val="21"/>
          <w:szCs w:val="21"/>
          <w:highlight w:val="none"/>
        </w:rPr>
        <w:t>地</w:t>
      </w:r>
      <w:r>
        <w:rPr>
          <w:rFonts w:hint="eastAsia" w:ascii="宋体" w:hAnsi="宋体" w:eastAsia="宋体" w:cs="宋体"/>
          <w:i w:val="0"/>
          <w:iCs w:val="0"/>
          <w:color w:val="auto"/>
          <w:sz w:val="21"/>
          <w:szCs w:val="21"/>
          <w:highlight w:val="none"/>
          <w:lang w:val="en-US" w:eastAsia="zh-CN"/>
        </w:rPr>
        <w:t xml:space="preserve"> </w:t>
      </w:r>
      <w:r>
        <w:rPr>
          <w:rFonts w:hint="eastAsia" w:ascii="宋体" w:hAnsi="宋体" w:eastAsia="宋体" w:cs="宋体"/>
          <w:i w:val="0"/>
          <w:iCs w:val="0"/>
          <w:color w:val="auto"/>
          <w:sz w:val="21"/>
          <w:szCs w:val="21"/>
          <w:highlight w:val="none"/>
        </w:rPr>
        <w:t>址：</w:t>
      </w:r>
      <w:r>
        <w:rPr>
          <w:rFonts w:hint="eastAsia" w:ascii="宋体" w:hAnsi="宋体" w:eastAsia="宋体" w:cs="宋体"/>
          <w:i w:val="0"/>
          <w:iCs w:val="0"/>
          <w:color w:val="auto"/>
          <w:sz w:val="21"/>
          <w:szCs w:val="21"/>
          <w:highlight w:val="none"/>
          <w:u w:val="single"/>
        </w:rPr>
        <w:t>新疆乌鲁木齐市水磨沟区会展大道1119号大成尔雅第一栋第十八层A座1806号房</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420" w:firstLineChars="200"/>
        <w:textAlignment w:val="auto"/>
        <w:outlineLvl w:val="9"/>
        <w:rPr>
          <w:rFonts w:hint="eastAsia" w:ascii="宋体" w:hAnsi="宋体" w:eastAsia="宋体" w:cs="宋体"/>
          <w:i w:val="0"/>
          <w:iCs w:val="0"/>
          <w:color w:val="auto"/>
          <w:sz w:val="21"/>
          <w:szCs w:val="21"/>
          <w:highlight w:val="none"/>
          <w:u w:val="single"/>
          <w:lang w:val="en-US" w:eastAsia="zh-CN"/>
        </w:rPr>
      </w:pPr>
      <w:r>
        <w:rPr>
          <w:rFonts w:hint="eastAsia" w:ascii="宋体" w:hAnsi="宋体" w:eastAsia="宋体" w:cs="宋体"/>
          <w:i w:val="0"/>
          <w:iCs w:val="0"/>
          <w:color w:val="auto"/>
          <w:sz w:val="21"/>
          <w:szCs w:val="21"/>
          <w:highlight w:val="none"/>
        </w:rPr>
        <w:t>联系人</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u w:val="single"/>
          <w:lang w:val="en-US" w:eastAsia="zh-CN"/>
        </w:rPr>
        <w:t>张玉伟、党丽琴</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420" w:firstLineChars="200"/>
        <w:textAlignment w:val="auto"/>
        <w:outlineLvl w:val="9"/>
        <w:rPr>
          <w:rFonts w:hint="eastAsia" w:ascii="宋体" w:hAnsi="宋体" w:eastAsia="宋体" w:cs="宋体"/>
          <w:i w:val="0"/>
          <w:iCs w:val="0"/>
          <w:color w:val="auto"/>
          <w:sz w:val="21"/>
          <w:szCs w:val="21"/>
          <w:highlight w:val="none"/>
          <w:lang w:val="en-US"/>
        </w:rPr>
      </w:pPr>
      <w:r>
        <w:rPr>
          <w:rFonts w:hint="eastAsia" w:ascii="宋体" w:hAnsi="宋体" w:eastAsia="宋体" w:cs="宋体"/>
          <w:i w:val="0"/>
          <w:iCs w:val="0"/>
          <w:color w:val="auto"/>
          <w:sz w:val="21"/>
          <w:szCs w:val="21"/>
          <w:highlight w:val="none"/>
        </w:rPr>
        <w:t>联系方式：</w:t>
      </w:r>
      <w:bookmarkStart w:id="44" w:name="_Toc28359010"/>
      <w:bookmarkStart w:id="45" w:name="_Toc28359087"/>
      <w:r>
        <w:rPr>
          <w:rFonts w:hint="eastAsia" w:ascii="宋体" w:hAnsi="宋体" w:eastAsia="宋体" w:cs="宋体"/>
          <w:i w:val="0"/>
          <w:iCs w:val="0"/>
          <w:color w:val="auto"/>
          <w:sz w:val="21"/>
          <w:szCs w:val="21"/>
          <w:highlight w:val="none"/>
          <w:u w:val="single"/>
          <w:lang w:eastAsia="zh-CN"/>
        </w:rPr>
        <w:t>0991-4677558、</w:t>
      </w:r>
      <w:r>
        <w:rPr>
          <w:rFonts w:hint="eastAsia" w:ascii="宋体" w:hAnsi="宋体" w:eastAsia="宋体" w:cs="宋体"/>
          <w:i w:val="0"/>
          <w:iCs w:val="0"/>
          <w:color w:val="auto"/>
          <w:sz w:val="21"/>
          <w:szCs w:val="21"/>
          <w:highlight w:val="none"/>
          <w:u w:val="single"/>
          <w:lang w:val="en-US" w:eastAsia="zh-CN"/>
        </w:rPr>
        <w:t>13179935601</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420" w:firstLineChars="200"/>
        <w:textAlignment w:val="auto"/>
        <w:outlineLvl w:val="9"/>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sz w:val="21"/>
          <w:szCs w:val="21"/>
          <w:highlight w:val="none"/>
        </w:rPr>
        <w:t>3.项目联系方式</w:t>
      </w:r>
      <w:bookmarkEnd w:id="44"/>
      <w:bookmarkEnd w:id="45"/>
    </w:p>
    <w:p>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leftChars="0" w:firstLine="420" w:firstLineChars="200"/>
        <w:textAlignment w:val="auto"/>
        <w:outlineLvl w:val="9"/>
        <w:rPr>
          <w:rFonts w:hint="eastAsia" w:ascii="宋体" w:hAnsi="宋体" w:eastAsia="宋体" w:cs="宋体"/>
          <w:b w:val="0"/>
          <w:i w:val="0"/>
          <w:iCs w:val="0"/>
          <w:color w:val="auto"/>
          <w:sz w:val="21"/>
          <w:szCs w:val="21"/>
          <w:highlight w:val="none"/>
          <w:u w:val="single"/>
          <w:lang w:val="en-US" w:eastAsia="zh-CN"/>
        </w:rPr>
      </w:pPr>
      <w:r>
        <w:rPr>
          <w:rFonts w:hint="eastAsia" w:ascii="宋体" w:hAnsi="宋体" w:eastAsia="宋体" w:cs="宋体"/>
          <w:b w:val="0"/>
          <w:i w:val="0"/>
          <w:iCs w:val="0"/>
          <w:color w:val="auto"/>
          <w:sz w:val="21"/>
          <w:szCs w:val="21"/>
          <w:highlight w:val="none"/>
        </w:rPr>
        <w:t>项目联系人：</w:t>
      </w:r>
      <w:r>
        <w:rPr>
          <w:rFonts w:hint="eastAsia" w:ascii="宋体" w:hAnsi="宋体" w:eastAsia="宋体" w:cs="宋体"/>
          <w:i w:val="0"/>
          <w:iCs w:val="0"/>
          <w:color w:val="auto"/>
          <w:sz w:val="21"/>
          <w:szCs w:val="21"/>
          <w:highlight w:val="none"/>
          <w:u w:val="single"/>
          <w:lang w:val="en-US" w:eastAsia="zh-CN"/>
        </w:rPr>
        <w:t>张玉伟、党丽琴</w:t>
      </w:r>
    </w:p>
    <w:p>
      <w:pPr>
        <w:pageBreakBefore w:val="0"/>
        <w:kinsoku/>
        <w:wordWrap/>
        <w:overflowPunct/>
        <w:topLinePunct w:val="0"/>
        <w:autoSpaceDE/>
        <w:autoSpaceDN/>
        <w:bidi w:val="0"/>
        <w:adjustRightInd/>
        <w:snapToGrid/>
        <w:spacing w:line="520" w:lineRule="exact"/>
        <w:ind w:left="0" w:leftChars="0" w:firstLine="420" w:firstLineChars="200"/>
        <w:textAlignment w:val="auto"/>
        <w:outlineLvl w:val="9"/>
        <w:rPr>
          <w:rFonts w:hint="eastAsia" w:ascii="宋体" w:hAnsi="宋体" w:eastAsia="宋体" w:cs="宋体"/>
          <w:color w:val="auto"/>
          <w:sz w:val="21"/>
          <w:szCs w:val="21"/>
          <w:highlight w:val="none"/>
          <w:lang w:val="en-US"/>
        </w:rPr>
      </w:pPr>
      <w:r>
        <w:rPr>
          <w:rFonts w:hint="eastAsia" w:ascii="宋体" w:hAnsi="宋体" w:eastAsia="宋体" w:cs="宋体"/>
          <w:b w:val="0"/>
          <w:i w:val="0"/>
          <w:iCs w:val="0"/>
          <w:color w:val="auto"/>
          <w:sz w:val="21"/>
          <w:szCs w:val="21"/>
          <w:highlight w:val="none"/>
        </w:rPr>
        <w:t>电　话：</w:t>
      </w:r>
      <w:r>
        <w:rPr>
          <w:rFonts w:hint="eastAsia" w:ascii="宋体" w:hAnsi="宋体" w:eastAsia="宋体" w:cs="宋体"/>
          <w:b w:val="0"/>
          <w:i w:val="0"/>
          <w:iCs w:val="0"/>
          <w:color w:val="auto"/>
          <w:sz w:val="21"/>
          <w:szCs w:val="21"/>
          <w:highlight w:val="none"/>
          <w:u w:val="single"/>
          <w:lang w:val="en-US" w:eastAsia="zh-CN"/>
        </w:rPr>
        <w:t>0991-4677558、13179935601</w:t>
      </w:r>
    </w:p>
    <w:p>
      <w:pPr>
        <w:pStyle w:val="19"/>
        <w:ind w:left="0" w:leftChars="0" w:firstLine="420" w:firstLineChars="200"/>
        <w:rPr>
          <w:rFonts w:hint="default"/>
          <w:color w:val="auto"/>
          <w:highlight w:val="none"/>
          <w:lang w:val="en-US"/>
        </w:rPr>
      </w:pPr>
    </w:p>
    <w:p>
      <w:pPr>
        <w:rPr>
          <w:rFonts w:hint="eastAsia"/>
          <w:color w:val="auto"/>
          <w:highlight w:val="none"/>
          <w:lang w:val="en-US" w:eastAsia="zh-CN"/>
        </w:rPr>
      </w:pPr>
      <w:bookmarkStart w:id="46" w:name="_Toc21512"/>
      <w:bookmarkStart w:id="47" w:name="_Toc13251"/>
      <w:bookmarkStart w:id="48" w:name="_Toc462489955"/>
      <w:bookmarkStart w:id="49" w:name="_Toc12198"/>
      <w:bookmarkStart w:id="50" w:name="_Toc26906"/>
      <w:bookmarkStart w:id="51" w:name="_Toc3937"/>
      <w:bookmarkStart w:id="52" w:name="_Toc9066"/>
      <w:bookmarkStart w:id="53" w:name="_Toc9497"/>
      <w:bookmarkStart w:id="54" w:name="_Toc7724"/>
      <w:bookmarkStart w:id="55" w:name="_Toc25855"/>
      <w:bookmarkStart w:id="56" w:name="_Toc11470"/>
      <w:bookmarkStart w:id="57" w:name="_Toc19625"/>
      <w:bookmarkStart w:id="58" w:name="_Toc30048"/>
      <w:bookmarkStart w:id="59" w:name="_Toc6851"/>
      <w:bookmarkStart w:id="60" w:name="_Toc2571"/>
      <w:bookmarkStart w:id="61" w:name="_Toc29377"/>
      <w:r>
        <w:rPr>
          <w:rFonts w:hint="eastAsia"/>
          <w:color w:val="auto"/>
          <w:highlight w:val="none"/>
          <w:lang w:val="en-US" w:eastAsia="zh-CN"/>
        </w:rPr>
        <w:br w:type="page"/>
      </w:r>
    </w:p>
    <w:p>
      <w:pPr>
        <w:pStyle w:val="5"/>
        <w:pageBreakBefore w:val="0"/>
        <w:widowControl w:val="0"/>
        <w:kinsoku/>
        <w:wordWrap/>
        <w:overflowPunct/>
        <w:topLinePunct w:val="0"/>
        <w:autoSpaceDE/>
        <w:autoSpaceDN/>
        <w:bidi w:val="0"/>
        <w:adjustRightInd/>
        <w:snapToGrid/>
        <w:spacing w:before="0" w:after="0" w:line="360" w:lineRule="auto"/>
        <w:ind w:left="0" w:right="0" w:rightChars="0" w:firstLine="2891" w:firstLineChars="900"/>
        <w:jc w:val="both"/>
        <w:textAlignment w:val="auto"/>
        <w:rPr>
          <w:rFonts w:hint="eastAsia" w:ascii="宋体" w:hAnsi="宋体" w:eastAsia="宋体" w:cs="宋体"/>
          <w:b/>
          <w:bCs/>
          <w:i w:val="0"/>
          <w:iCs w:val="0"/>
          <w:caps w:val="0"/>
          <w:smallCaps w:val="0"/>
          <w:color w:val="auto"/>
          <w:spacing w:val="0"/>
          <w:kern w:val="2"/>
          <w:sz w:val="32"/>
          <w:szCs w:val="32"/>
          <w:highlight w:val="none"/>
          <w:shd w:val="clear" w:color="auto" w:fill="FFFFFF"/>
          <w:vertAlign w:val="baseline"/>
          <w:lang w:val="en-US" w:eastAsia="zh-CN" w:bidi="ar-SA"/>
        </w:rPr>
      </w:pPr>
      <w:bookmarkStart w:id="62" w:name="_Toc22943"/>
      <w:r>
        <w:rPr>
          <w:rFonts w:hint="eastAsia" w:ascii="宋体" w:hAnsi="宋体" w:eastAsia="宋体" w:cs="宋体"/>
          <w:b/>
          <w:bCs/>
          <w:i w:val="0"/>
          <w:iCs w:val="0"/>
          <w:caps w:val="0"/>
          <w:smallCaps w:val="0"/>
          <w:color w:val="auto"/>
          <w:spacing w:val="0"/>
          <w:kern w:val="2"/>
          <w:sz w:val="32"/>
          <w:szCs w:val="32"/>
          <w:highlight w:val="none"/>
          <w:shd w:val="clear" w:color="auto" w:fill="FFFFFF"/>
          <w:vertAlign w:val="baseline"/>
          <w:lang w:val="en-US" w:eastAsia="zh-CN" w:bidi="ar-SA"/>
        </w:rPr>
        <w:t>第二</w:t>
      </w:r>
      <w:r>
        <w:rPr>
          <w:rFonts w:hint="eastAsia" w:ascii="宋体" w:hAnsi="宋体" w:cs="宋体"/>
          <w:b/>
          <w:bCs/>
          <w:i w:val="0"/>
          <w:iCs w:val="0"/>
          <w:caps w:val="0"/>
          <w:smallCaps w:val="0"/>
          <w:color w:val="auto"/>
          <w:spacing w:val="0"/>
          <w:kern w:val="2"/>
          <w:sz w:val="32"/>
          <w:szCs w:val="32"/>
          <w:highlight w:val="none"/>
          <w:shd w:val="clear" w:color="auto" w:fill="FFFFFF"/>
          <w:vertAlign w:val="baseline"/>
          <w:lang w:val="en-US" w:eastAsia="zh-CN" w:bidi="ar-SA"/>
        </w:rPr>
        <w:t xml:space="preserve">部分 </w:t>
      </w:r>
      <w:r>
        <w:rPr>
          <w:rFonts w:hint="eastAsia" w:ascii="宋体" w:hAnsi="宋体" w:eastAsia="宋体" w:cs="宋体"/>
          <w:b/>
          <w:bCs/>
          <w:i w:val="0"/>
          <w:iCs w:val="0"/>
          <w:caps w:val="0"/>
          <w:smallCaps w:val="0"/>
          <w:color w:val="auto"/>
          <w:spacing w:val="0"/>
          <w:kern w:val="2"/>
          <w:sz w:val="32"/>
          <w:szCs w:val="32"/>
          <w:highlight w:val="none"/>
          <w:shd w:val="clear" w:color="auto" w:fill="FFFFFF"/>
          <w:vertAlign w:val="baseline"/>
          <w:lang w:val="en-US" w:eastAsia="zh-CN" w:bidi="ar-SA"/>
        </w:rPr>
        <w:t xml:space="preserve"> </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Start w:id="63" w:name="EBa1d14ccffe3b4a2a981429af43348d31"/>
      <w:bookmarkEnd w:id="63"/>
      <w:bookmarkStart w:id="64" w:name="_Toc462489956"/>
      <w:r>
        <w:rPr>
          <w:rFonts w:hint="eastAsia" w:ascii="宋体" w:hAnsi="宋体" w:eastAsia="宋体" w:cs="宋体"/>
          <w:b/>
          <w:bCs/>
          <w:i w:val="0"/>
          <w:iCs w:val="0"/>
          <w:caps w:val="0"/>
          <w:smallCaps w:val="0"/>
          <w:color w:val="auto"/>
          <w:spacing w:val="0"/>
          <w:kern w:val="2"/>
          <w:sz w:val="32"/>
          <w:szCs w:val="32"/>
          <w:highlight w:val="none"/>
          <w:shd w:val="clear" w:color="auto" w:fill="FFFFFF"/>
          <w:vertAlign w:val="baseline"/>
          <w:lang w:val="en-US" w:eastAsia="zh-CN" w:bidi="ar-SA"/>
        </w:rPr>
        <w:t>供应商须知</w:t>
      </w:r>
      <w:bookmarkEnd w:id="61"/>
      <w:bookmarkEnd w:id="62"/>
      <w:bookmarkEnd w:id="64"/>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bCs/>
          <w:i w:val="0"/>
          <w:iCs w:val="0"/>
          <w:caps w:val="0"/>
          <w:smallCaps w:val="0"/>
          <w:color w:val="auto"/>
          <w:spacing w:val="0"/>
          <w:sz w:val="28"/>
          <w:szCs w:val="28"/>
          <w:highlight w:val="none"/>
          <w:lang w:val="en-US" w:eastAsia="zh-CN"/>
        </w:rPr>
      </w:pPr>
      <w:r>
        <w:rPr>
          <w:rFonts w:hint="eastAsia" w:ascii="宋体" w:hAnsi="宋体" w:eastAsia="宋体" w:cs="宋体"/>
          <w:b/>
          <w:bCs/>
          <w:i w:val="0"/>
          <w:iCs w:val="0"/>
          <w:caps w:val="0"/>
          <w:smallCaps w:val="0"/>
          <w:color w:val="auto"/>
          <w:spacing w:val="0"/>
          <w:sz w:val="28"/>
          <w:szCs w:val="28"/>
          <w:highlight w:val="none"/>
          <w:lang w:val="en-US" w:eastAsia="zh-CN"/>
        </w:rPr>
        <w:t>供应商须知前附表</w:t>
      </w:r>
    </w:p>
    <w:tbl>
      <w:tblPr>
        <w:tblStyle w:val="22"/>
        <w:tblW w:w="1010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01"/>
        <w:gridCol w:w="2511"/>
        <w:gridCol w:w="649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0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eastAsia" w:ascii="宋体" w:hAnsi="宋体" w:eastAsia="宋体" w:cs="宋体"/>
                <w:b/>
                <w:i w:val="0"/>
                <w:iCs w:val="0"/>
                <w:caps w:val="0"/>
                <w:smallCaps w:val="0"/>
                <w:color w:val="auto"/>
                <w:spacing w:val="0"/>
                <w:sz w:val="24"/>
                <w:szCs w:val="24"/>
                <w:highlight w:val="none"/>
              </w:rPr>
            </w:pPr>
            <w:r>
              <w:rPr>
                <w:rFonts w:hint="eastAsia" w:ascii="宋体" w:hAnsi="宋体" w:eastAsia="宋体" w:cs="宋体"/>
                <w:b/>
                <w:i w:val="0"/>
                <w:iCs w:val="0"/>
                <w:caps w:val="0"/>
                <w:smallCaps w:val="0"/>
                <w:color w:val="auto"/>
                <w:spacing w:val="0"/>
                <w:sz w:val="24"/>
                <w:szCs w:val="24"/>
                <w:highlight w:val="none"/>
              </w:rPr>
              <w:t>序列号</w:t>
            </w:r>
          </w:p>
        </w:tc>
        <w:tc>
          <w:tcPr>
            <w:tcW w:w="251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eastAsia" w:ascii="宋体" w:hAnsi="宋体" w:eastAsia="宋体" w:cs="宋体"/>
                <w:b/>
                <w:i w:val="0"/>
                <w:iCs w:val="0"/>
                <w:caps w:val="0"/>
                <w:smallCaps w:val="0"/>
                <w:color w:val="auto"/>
                <w:spacing w:val="0"/>
                <w:sz w:val="24"/>
                <w:szCs w:val="24"/>
                <w:highlight w:val="none"/>
              </w:rPr>
            </w:pPr>
            <w:r>
              <w:rPr>
                <w:rFonts w:hint="eastAsia" w:ascii="宋体" w:hAnsi="宋体" w:eastAsia="宋体" w:cs="宋体"/>
                <w:b/>
                <w:i w:val="0"/>
                <w:iCs w:val="0"/>
                <w:caps w:val="0"/>
                <w:smallCaps w:val="0"/>
                <w:color w:val="auto"/>
                <w:spacing w:val="0"/>
                <w:sz w:val="24"/>
                <w:szCs w:val="24"/>
                <w:highlight w:val="none"/>
              </w:rPr>
              <w:t>条款名称</w:t>
            </w:r>
          </w:p>
        </w:tc>
        <w:tc>
          <w:tcPr>
            <w:tcW w:w="6492"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eastAsia" w:ascii="宋体" w:hAnsi="宋体" w:eastAsia="宋体" w:cs="宋体"/>
                <w:b/>
                <w:i w:val="0"/>
                <w:iCs w:val="0"/>
                <w:caps w:val="0"/>
                <w:smallCaps w:val="0"/>
                <w:color w:val="auto"/>
                <w:spacing w:val="0"/>
                <w:sz w:val="24"/>
                <w:szCs w:val="24"/>
                <w:highlight w:val="none"/>
              </w:rPr>
            </w:pPr>
            <w:r>
              <w:rPr>
                <w:rFonts w:hint="eastAsia" w:ascii="宋体" w:hAnsi="宋体" w:eastAsia="宋体" w:cs="宋体"/>
                <w:b/>
                <w:i w:val="0"/>
                <w:iCs w:val="0"/>
                <w:caps w:val="0"/>
                <w:smallCaps w:val="0"/>
                <w:color w:val="auto"/>
                <w:spacing w:val="0"/>
                <w:sz w:val="24"/>
                <w:szCs w:val="24"/>
                <w:highlight w:val="none"/>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eastAsia" w:ascii="宋体" w:hAnsi="宋体" w:eastAsia="宋体" w:cs="宋体"/>
                <w:b/>
                <w:bCs/>
                <w:i w:val="0"/>
                <w:iCs w:val="0"/>
                <w:caps w:val="0"/>
                <w:smallCaps w:val="0"/>
                <w:color w:val="auto"/>
                <w:spacing w:val="0"/>
                <w:sz w:val="24"/>
                <w:szCs w:val="24"/>
                <w:highlight w:val="none"/>
              </w:rPr>
            </w:pPr>
            <w:r>
              <w:rPr>
                <w:rFonts w:hint="eastAsia" w:ascii="宋体" w:hAnsi="宋体" w:eastAsia="宋体" w:cs="宋体"/>
                <w:b/>
                <w:bCs/>
                <w:i w:val="0"/>
                <w:iCs w:val="0"/>
                <w:caps w:val="0"/>
                <w:smallCaps w:val="0"/>
                <w:color w:val="auto"/>
                <w:spacing w:val="0"/>
                <w:sz w:val="24"/>
                <w:szCs w:val="24"/>
                <w:highlight w:val="none"/>
              </w:rPr>
              <w:t>1</w:t>
            </w:r>
          </w:p>
        </w:tc>
        <w:tc>
          <w:tcPr>
            <w:tcW w:w="251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sz w:val="24"/>
                <w:szCs w:val="24"/>
                <w:highlight w:val="none"/>
              </w:rPr>
              <w:t>项目名称</w:t>
            </w:r>
          </w:p>
        </w:tc>
        <w:tc>
          <w:tcPr>
            <w:tcW w:w="6492"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outlineLvl w:val="9"/>
              <w:rPr>
                <w:rFonts w:hint="eastAsia" w:ascii="宋体" w:hAnsi="宋体" w:eastAsia="宋体" w:cs="宋体"/>
                <w:i w:val="0"/>
                <w:iCs w:val="0"/>
                <w:caps w:val="0"/>
                <w:smallCaps w:val="0"/>
                <w:color w:val="auto"/>
                <w:spacing w:val="0"/>
                <w:sz w:val="24"/>
                <w:szCs w:val="24"/>
                <w:highlight w:val="none"/>
                <w:u w:val="none"/>
                <w:lang w:eastAsia="zh-CN"/>
              </w:rPr>
            </w:pPr>
            <w:r>
              <w:rPr>
                <w:rFonts w:hint="eastAsia" w:ascii="宋体" w:hAnsi="宋体" w:cs="宋体"/>
                <w:bCs/>
                <w:color w:val="auto"/>
                <w:sz w:val="24"/>
                <w:szCs w:val="24"/>
                <w:highlight w:val="none"/>
                <w:lang w:eastAsia="zh-CN"/>
              </w:rPr>
              <w:t>新疆维吾尔自治区卫生健康委员会应急医疗卫生应急服采购项目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eastAsia" w:ascii="宋体" w:hAnsi="宋体" w:eastAsia="宋体" w:cs="宋体"/>
                <w:b/>
                <w:bCs/>
                <w:i w:val="0"/>
                <w:iCs w:val="0"/>
                <w:caps w:val="0"/>
                <w:smallCaps w:val="0"/>
                <w:color w:val="auto"/>
                <w:spacing w:val="0"/>
                <w:sz w:val="24"/>
                <w:szCs w:val="24"/>
                <w:highlight w:val="none"/>
                <w:lang w:val="en-US" w:eastAsia="zh-CN"/>
              </w:rPr>
            </w:pPr>
            <w:r>
              <w:rPr>
                <w:rFonts w:hint="eastAsia" w:ascii="宋体" w:hAnsi="宋体" w:cs="宋体"/>
                <w:b/>
                <w:bCs/>
                <w:i w:val="0"/>
                <w:iCs w:val="0"/>
                <w:caps w:val="0"/>
                <w:smallCaps w:val="0"/>
                <w:color w:val="auto"/>
                <w:spacing w:val="0"/>
                <w:sz w:val="24"/>
                <w:szCs w:val="24"/>
                <w:highlight w:val="none"/>
                <w:lang w:val="en-US" w:eastAsia="zh-CN"/>
              </w:rPr>
              <w:t>2</w:t>
            </w:r>
          </w:p>
        </w:tc>
        <w:tc>
          <w:tcPr>
            <w:tcW w:w="251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color w:val="auto"/>
                <w:kern w:val="2"/>
                <w:sz w:val="24"/>
                <w:szCs w:val="24"/>
                <w:highlight w:val="none"/>
                <w:lang w:val="en-US" w:eastAsia="zh-CN" w:bidi="ar-SA"/>
              </w:rPr>
              <w:t>项目编号</w:t>
            </w:r>
          </w:p>
        </w:tc>
        <w:tc>
          <w:tcPr>
            <w:tcW w:w="6492"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outlineLvl w:val="9"/>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XJXECWLMQ-2023047（02）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eastAsia" w:ascii="宋体" w:hAnsi="宋体" w:eastAsia="宋体" w:cs="宋体"/>
                <w:b/>
                <w:bCs/>
                <w:i w:val="0"/>
                <w:iCs w:val="0"/>
                <w:caps w:val="0"/>
                <w:smallCaps w:val="0"/>
                <w:color w:val="auto"/>
                <w:spacing w:val="0"/>
                <w:sz w:val="24"/>
                <w:szCs w:val="24"/>
                <w:highlight w:val="none"/>
                <w:lang w:eastAsia="zh-CN"/>
              </w:rPr>
            </w:pPr>
            <w:r>
              <w:rPr>
                <w:rFonts w:hint="eastAsia" w:ascii="宋体" w:hAnsi="宋体" w:cs="宋体"/>
                <w:b/>
                <w:bCs/>
                <w:i w:val="0"/>
                <w:iCs w:val="0"/>
                <w:caps w:val="0"/>
                <w:smallCaps w:val="0"/>
                <w:color w:val="auto"/>
                <w:spacing w:val="0"/>
                <w:sz w:val="24"/>
                <w:szCs w:val="24"/>
                <w:highlight w:val="none"/>
                <w:lang w:val="en-US" w:eastAsia="zh-CN"/>
              </w:rPr>
              <w:t>3</w:t>
            </w:r>
          </w:p>
        </w:tc>
        <w:tc>
          <w:tcPr>
            <w:tcW w:w="2511" w:type="dxa"/>
            <w:noWrap w:val="0"/>
            <w:vAlign w:val="center"/>
          </w:tcPr>
          <w:p>
            <w:pPr>
              <w:keepNext w:val="0"/>
              <w:keepLines w:val="0"/>
              <w:pageBreakBefore w:val="0"/>
              <w:kinsoku/>
              <w:wordWrap/>
              <w:topLinePunct w:val="0"/>
              <w:autoSpaceDE/>
              <w:autoSpaceDN/>
              <w:bidi w:val="0"/>
              <w:snapToGrid/>
              <w:spacing w:line="440" w:lineRule="exact"/>
              <w:ind w:left="0" w:right="0" w:firstLine="0" w:firstLineChars="0"/>
              <w:jc w:val="center"/>
              <w:rPr>
                <w:rFonts w:hint="eastAsia" w:ascii="宋体" w:hAnsi="宋体" w:cs="宋体"/>
                <w:i w:val="0"/>
                <w:iCs w:val="0"/>
                <w:caps w:val="0"/>
                <w:smallCaps w:val="0"/>
                <w:color w:val="auto"/>
                <w:spacing w:val="0"/>
                <w:sz w:val="24"/>
                <w:szCs w:val="24"/>
                <w:highlight w:val="none"/>
                <w:u w:val="none"/>
                <w:lang w:eastAsia="zh-CN"/>
              </w:rPr>
            </w:pPr>
            <w:r>
              <w:rPr>
                <w:rFonts w:hint="eastAsia" w:ascii="宋体" w:hAnsi="宋体" w:cs="宋体"/>
                <w:i w:val="0"/>
                <w:iCs w:val="0"/>
                <w:caps w:val="0"/>
                <w:smallCaps w:val="0"/>
                <w:color w:val="auto"/>
                <w:spacing w:val="0"/>
                <w:sz w:val="24"/>
                <w:szCs w:val="24"/>
                <w:highlight w:val="none"/>
                <w:u w:val="none"/>
                <w:lang w:val="en-US" w:eastAsia="zh-CN"/>
              </w:rPr>
              <w:t>采购方式</w:t>
            </w:r>
          </w:p>
        </w:tc>
        <w:tc>
          <w:tcPr>
            <w:tcW w:w="6492" w:type="dxa"/>
            <w:noWrap w:val="0"/>
            <w:vAlign w:val="center"/>
          </w:tcPr>
          <w:p>
            <w:pPr>
              <w:keepNext w:val="0"/>
              <w:keepLines w:val="0"/>
              <w:pageBreakBefore w:val="0"/>
              <w:kinsoku/>
              <w:wordWrap/>
              <w:topLinePunct w:val="0"/>
              <w:autoSpaceDE/>
              <w:autoSpaceDN/>
              <w:bidi w:val="0"/>
              <w:snapToGrid/>
              <w:spacing w:line="440" w:lineRule="exact"/>
              <w:ind w:left="0" w:right="0" w:firstLine="0" w:firstLineChars="0"/>
              <w:jc w:val="both"/>
              <w:rPr>
                <w:rFonts w:hint="eastAsia" w:ascii="宋体" w:hAnsi="宋体" w:cs="宋体"/>
                <w:i w:val="0"/>
                <w:iCs w:val="0"/>
                <w:caps w:val="0"/>
                <w:smallCaps w:val="0"/>
                <w:color w:val="auto"/>
                <w:spacing w:val="0"/>
                <w:sz w:val="24"/>
                <w:szCs w:val="24"/>
                <w:highlight w:val="none"/>
                <w:u w:val="none"/>
                <w:lang w:eastAsia="zh-CN"/>
              </w:rPr>
            </w:pPr>
            <w:r>
              <w:rPr>
                <w:rFonts w:hint="eastAsia" w:ascii="宋体" w:hAnsi="宋体" w:cs="宋体"/>
                <w:i w:val="0"/>
                <w:iCs w:val="0"/>
                <w:caps w:val="0"/>
                <w:smallCaps w:val="0"/>
                <w:color w:val="auto"/>
                <w:spacing w:val="0"/>
                <w:sz w:val="24"/>
                <w:szCs w:val="24"/>
                <w:highlight w:val="none"/>
                <w:u w:val="none"/>
                <w:lang w:eastAsia="zh-CN"/>
              </w:rPr>
              <w:t>询价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eastAsia" w:ascii="宋体" w:hAnsi="宋体" w:eastAsia="宋体" w:cs="宋体"/>
                <w:b/>
                <w:bCs/>
                <w:i w:val="0"/>
                <w:iCs w:val="0"/>
                <w:caps w:val="0"/>
                <w:smallCaps w:val="0"/>
                <w:color w:val="auto"/>
                <w:spacing w:val="0"/>
                <w:sz w:val="24"/>
                <w:szCs w:val="24"/>
                <w:highlight w:val="none"/>
                <w:u w:val="none"/>
                <w:lang w:eastAsia="zh-CN"/>
              </w:rPr>
            </w:pPr>
            <w:r>
              <w:rPr>
                <w:rFonts w:hint="eastAsia" w:ascii="宋体" w:hAnsi="宋体" w:cs="宋体"/>
                <w:b/>
                <w:bCs/>
                <w:i w:val="0"/>
                <w:iCs w:val="0"/>
                <w:caps w:val="0"/>
                <w:smallCaps w:val="0"/>
                <w:color w:val="auto"/>
                <w:spacing w:val="0"/>
                <w:sz w:val="24"/>
                <w:szCs w:val="24"/>
                <w:highlight w:val="none"/>
                <w:u w:val="none"/>
                <w:lang w:val="en-US" w:eastAsia="zh-CN"/>
              </w:rPr>
              <w:t>4</w:t>
            </w:r>
          </w:p>
        </w:tc>
        <w:tc>
          <w:tcPr>
            <w:tcW w:w="2511" w:type="dxa"/>
            <w:noWrap w:val="0"/>
            <w:vAlign w:val="center"/>
          </w:tcPr>
          <w:p>
            <w:pPr>
              <w:keepNext w:val="0"/>
              <w:keepLines w:val="0"/>
              <w:pageBreakBefore w:val="0"/>
              <w:kinsoku/>
              <w:wordWrap/>
              <w:topLinePunct w:val="0"/>
              <w:autoSpaceDE/>
              <w:autoSpaceDN/>
              <w:bidi w:val="0"/>
              <w:snapToGrid/>
              <w:spacing w:line="440" w:lineRule="exact"/>
              <w:ind w:left="0" w:right="0" w:firstLine="0" w:firstLineChars="0"/>
              <w:jc w:val="center"/>
              <w:rPr>
                <w:rFonts w:hint="default" w:ascii="宋体" w:hAnsi="宋体" w:cs="宋体"/>
                <w:i w:val="0"/>
                <w:iCs w:val="0"/>
                <w:caps w:val="0"/>
                <w:smallCaps w:val="0"/>
                <w:color w:val="auto"/>
                <w:spacing w:val="0"/>
                <w:sz w:val="24"/>
                <w:szCs w:val="24"/>
                <w:highlight w:val="none"/>
                <w:u w:val="none"/>
                <w:lang w:val="en-US" w:eastAsia="zh-CN"/>
              </w:rPr>
            </w:pPr>
            <w:r>
              <w:rPr>
                <w:rFonts w:hint="eastAsia" w:ascii="宋体" w:hAnsi="宋体" w:cs="宋体"/>
                <w:i w:val="0"/>
                <w:iCs w:val="0"/>
                <w:caps w:val="0"/>
                <w:smallCaps w:val="0"/>
                <w:color w:val="auto"/>
                <w:spacing w:val="0"/>
                <w:sz w:val="24"/>
                <w:szCs w:val="24"/>
                <w:highlight w:val="none"/>
                <w:u w:val="none"/>
                <w:lang w:val="en-US" w:eastAsia="zh-CN"/>
              </w:rPr>
              <w:t>预算金额（最高限价）</w:t>
            </w:r>
          </w:p>
        </w:tc>
        <w:tc>
          <w:tcPr>
            <w:tcW w:w="6492" w:type="dxa"/>
            <w:noWrap w:val="0"/>
            <w:vAlign w:val="center"/>
          </w:tcPr>
          <w:p>
            <w:pPr>
              <w:pStyle w:val="110"/>
              <w:spacing w:line="320" w:lineRule="exact"/>
              <w:ind w:firstLine="210" w:firstLineChars="100"/>
              <w:jc w:val="both"/>
              <w:outlineLvl w:val="9"/>
              <w:rPr>
                <w:rFonts w:hint="eastAsia" w:cs="宋体"/>
                <w:b w:val="0"/>
                <w:bCs w:val="0"/>
                <w:color w:val="auto"/>
                <w:sz w:val="21"/>
                <w:szCs w:val="21"/>
                <w:highlight w:val="none"/>
                <w:u w:val="single"/>
                <w:lang w:val="en-US" w:eastAsia="zh-CN"/>
              </w:rPr>
            </w:pPr>
            <w:r>
              <w:rPr>
                <w:rFonts w:hint="eastAsia" w:ascii="宋体" w:hAnsi="宋体" w:eastAsia="宋体" w:cs="宋体"/>
                <w:color w:val="auto"/>
                <w:sz w:val="21"/>
                <w:szCs w:val="21"/>
                <w:highlight w:val="none"/>
                <w:shd w:val="clear" w:color="auto" w:fill="auto"/>
                <w:lang w:eastAsia="zh-CN"/>
              </w:rPr>
              <w:t>本项目预算金额：</w:t>
            </w:r>
            <w:r>
              <w:rPr>
                <w:rFonts w:hint="eastAsia" w:ascii="宋体" w:hAnsi="宋体" w:eastAsia="宋体" w:cs="宋体"/>
                <w:b w:val="0"/>
                <w:bCs w:val="0"/>
                <w:color w:val="auto"/>
                <w:sz w:val="21"/>
                <w:szCs w:val="21"/>
                <w:highlight w:val="none"/>
                <w:u w:val="single"/>
              </w:rPr>
              <w:t>￥</w:t>
            </w:r>
            <w:r>
              <w:rPr>
                <w:rFonts w:hint="eastAsia" w:cs="宋体"/>
                <w:b w:val="0"/>
                <w:bCs w:val="0"/>
                <w:color w:val="auto"/>
                <w:sz w:val="21"/>
                <w:szCs w:val="21"/>
                <w:highlight w:val="none"/>
                <w:u w:val="single"/>
                <w:lang w:val="en-US" w:eastAsia="zh-CN"/>
              </w:rPr>
              <w:t>500000</w:t>
            </w:r>
            <w:r>
              <w:rPr>
                <w:rFonts w:hint="eastAsia" w:ascii="宋体" w:hAnsi="宋体" w:eastAsia="宋体" w:cs="宋体"/>
                <w:b w:val="0"/>
                <w:bCs w:val="0"/>
                <w:color w:val="auto"/>
                <w:sz w:val="21"/>
                <w:szCs w:val="21"/>
                <w:highlight w:val="none"/>
                <w:u w:val="single"/>
                <w:lang w:val="en-US" w:eastAsia="zh-CN"/>
              </w:rPr>
              <w:t>.00</w:t>
            </w:r>
            <w:r>
              <w:rPr>
                <w:rFonts w:hint="eastAsia" w:cs="宋体"/>
                <w:b w:val="0"/>
                <w:bCs w:val="0"/>
                <w:color w:val="auto"/>
                <w:sz w:val="21"/>
                <w:szCs w:val="21"/>
                <w:highlight w:val="none"/>
                <w:u w:val="single"/>
                <w:lang w:val="en-US" w:eastAsia="zh-CN"/>
              </w:rPr>
              <w:t>。</w:t>
            </w:r>
          </w:p>
          <w:p>
            <w:pPr>
              <w:pStyle w:val="110"/>
              <w:spacing w:line="320" w:lineRule="exact"/>
              <w:ind w:firstLine="211" w:firstLineChars="100"/>
              <w:jc w:val="both"/>
              <w:outlineLvl w:val="9"/>
              <w:rPr>
                <w:rFonts w:hint="default" w:cs="宋体"/>
                <w:b w:val="0"/>
                <w:bCs w:val="0"/>
                <w:color w:val="auto"/>
                <w:sz w:val="21"/>
                <w:szCs w:val="21"/>
                <w:highlight w:val="none"/>
                <w:u w:val="single"/>
                <w:lang w:val="en-US" w:eastAsia="zh-CN"/>
              </w:rPr>
            </w:pPr>
            <w:r>
              <w:rPr>
                <w:rFonts w:hint="eastAsia" w:ascii="宋体" w:hAnsi="宋体" w:eastAsia="宋体" w:cs="宋体"/>
                <w:b/>
                <w:bCs/>
                <w:color w:val="auto"/>
                <w:sz w:val="21"/>
                <w:szCs w:val="21"/>
                <w:highlight w:val="none"/>
              </w:rPr>
              <w:t>供应商</w:t>
            </w:r>
            <w:r>
              <w:rPr>
                <w:rFonts w:hint="eastAsia" w:ascii="宋体" w:hAnsi="宋体" w:eastAsia="宋体" w:cs="宋体"/>
                <w:b/>
                <w:bCs/>
                <w:color w:val="auto"/>
                <w:sz w:val="21"/>
                <w:szCs w:val="21"/>
                <w:highlight w:val="none"/>
                <w:lang w:eastAsia="zh-CN"/>
              </w:rPr>
              <w:t>投标</w:t>
            </w:r>
            <w:r>
              <w:rPr>
                <w:rFonts w:hint="eastAsia" w:ascii="宋体" w:hAnsi="宋体" w:eastAsia="宋体" w:cs="宋体"/>
                <w:b/>
                <w:bCs/>
                <w:color w:val="auto"/>
                <w:sz w:val="21"/>
                <w:szCs w:val="21"/>
                <w:highlight w:val="none"/>
              </w:rPr>
              <w:t>报价超出最高限价的，作为不实质性响应</w:t>
            </w:r>
            <w:r>
              <w:rPr>
                <w:rFonts w:hint="eastAsia" w:cs="宋体"/>
                <w:b/>
                <w:bCs/>
                <w:color w:val="auto"/>
                <w:sz w:val="21"/>
                <w:szCs w:val="21"/>
                <w:highlight w:val="none"/>
                <w:lang w:eastAsia="zh-CN"/>
              </w:rPr>
              <w:t>询价</w:t>
            </w:r>
            <w:r>
              <w:rPr>
                <w:rFonts w:hint="eastAsia" w:ascii="宋体" w:hAnsi="宋体" w:eastAsia="宋体" w:cs="宋体"/>
                <w:b/>
                <w:bCs/>
                <w:color w:val="auto"/>
                <w:sz w:val="21"/>
                <w:szCs w:val="21"/>
                <w:highlight w:val="none"/>
              </w:rPr>
              <w:t>文件，按无效响应文件处理</w:t>
            </w:r>
            <w:r>
              <w:rPr>
                <w:rFonts w:hint="eastAsia" w:ascii="宋体" w:hAnsi="宋体" w:eastAsia="宋体" w:cs="宋体"/>
                <w:b/>
                <w:bCs/>
                <w:color w:val="auto"/>
                <w:sz w:val="21"/>
                <w:szCs w:val="21"/>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eastAsia" w:ascii="宋体" w:hAnsi="宋体" w:eastAsia="宋体" w:cs="宋体"/>
                <w:b/>
                <w:bCs/>
                <w:i w:val="0"/>
                <w:iCs w:val="0"/>
                <w:caps w:val="0"/>
                <w:smallCaps w:val="0"/>
                <w:color w:val="auto"/>
                <w:spacing w:val="0"/>
                <w:sz w:val="24"/>
                <w:szCs w:val="24"/>
                <w:highlight w:val="none"/>
                <w:u w:val="none"/>
                <w:lang w:eastAsia="zh-CN"/>
              </w:rPr>
            </w:pPr>
            <w:r>
              <w:rPr>
                <w:rFonts w:hint="eastAsia" w:ascii="宋体" w:hAnsi="宋体" w:cs="宋体"/>
                <w:b/>
                <w:bCs/>
                <w:i w:val="0"/>
                <w:iCs w:val="0"/>
                <w:caps w:val="0"/>
                <w:smallCaps w:val="0"/>
                <w:color w:val="auto"/>
                <w:spacing w:val="0"/>
                <w:sz w:val="24"/>
                <w:szCs w:val="24"/>
                <w:highlight w:val="none"/>
                <w:u w:val="none"/>
                <w:lang w:val="en-US" w:eastAsia="zh-CN"/>
              </w:rPr>
              <w:t>5</w:t>
            </w:r>
          </w:p>
        </w:tc>
        <w:tc>
          <w:tcPr>
            <w:tcW w:w="2511" w:type="dxa"/>
            <w:noWrap w:val="0"/>
            <w:vAlign w:val="center"/>
          </w:tcPr>
          <w:p>
            <w:pPr>
              <w:keepNext w:val="0"/>
              <w:keepLines w:val="0"/>
              <w:pageBreakBefore w:val="0"/>
              <w:kinsoku/>
              <w:wordWrap/>
              <w:topLinePunct w:val="0"/>
              <w:autoSpaceDE/>
              <w:autoSpaceDN/>
              <w:bidi w:val="0"/>
              <w:snapToGrid/>
              <w:spacing w:line="440" w:lineRule="exact"/>
              <w:ind w:left="0" w:right="0" w:firstLine="0" w:firstLineChars="0"/>
              <w:jc w:val="center"/>
              <w:rPr>
                <w:rFonts w:hint="eastAsia" w:ascii="宋体" w:hAnsi="宋体" w:cs="宋体"/>
                <w:i w:val="0"/>
                <w:iCs w:val="0"/>
                <w:caps w:val="0"/>
                <w:smallCaps w:val="0"/>
                <w:color w:val="auto"/>
                <w:spacing w:val="0"/>
                <w:sz w:val="24"/>
                <w:szCs w:val="24"/>
                <w:highlight w:val="none"/>
                <w:u w:val="none"/>
                <w:lang w:eastAsia="zh-CN"/>
              </w:rPr>
            </w:pPr>
            <w:r>
              <w:rPr>
                <w:rFonts w:hint="eastAsia" w:ascii="宋体" w:hAnsi="宋体" w:cs="宋体"/>
                <w:i w:val="0"/>
                <w:iCs w:val="0"/>
                <w:caps w:val="0"/>
                <w:smallCaps w:val="0"/>
                <w:color w:val="auto"/>
                <w:spacing w:val="0"/>
                <w:sz w:val="24"/>
                <w:szCs w:val="24"/>
                <w:highlight w:val="none"/>
                <w:u w:val="none"/>
                <w:lang w:eastAsia="zh-CN"/>
              </w:rPr>
              <w:t>供应商资格条件</w:t>
            </w:r>
          </w:p>
        </w:tc>
        <w:tc>
          <w:tcPr>
            <w:tcW w:w="6492" w:type="dxa"/>
            <w:noWrap w:val="0"/>
            <w:vAlign w:val="center"/>
          </w:tcPr>
          <w:p>
            <w:pPr>
              <w:pStyle w:val="110"/>
              <w:spacing w:line="320" w:lineRule="exact"/>
              <w:ind w:right="105" w:rightChars="5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pPr>
              <w:pStyle w:val="110"/>
              <w:spacing w:line="320" w:lineRule="exact"/>
              <w:ind w:right="105" w:rightChars="5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2.落实政府采购政策需满足的资格要求：</w:t>
            </w:r>
          </w:p>
          <w:p>
            <w:pPr>
              <w:pStyle w:val="110"/>
              <w:spacing w:line="320" w:lineRule="exact"/>
              <w:ind w:right="105" w:rightChars="5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（1）采购政策政府采购应当采购本国货物、工程和服务，并执行节能产品、环境标志产品、中小企业、残疾人福利性单位、监狱企业等适宜本项目的政府采购政策。</w:t>
            </w:r>
          </w:p>
          <w:p>
            <w:pPr>
              <w:pStyle w:val="110"/>
              <w:spacing w:line="320" w:lineRule="exact"/>
              <w:ind w:right="105" w:rightChars="5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（2）政策依据 </w:t>
            </w:r>
          </w:p>
          <w:p>
            <w:pPr>
              <w:pStyle w:val="110"/>
              <w:spacing w:line="320" w:lineRule="exact"/>
              <w:ind w:right="105" w:rightChars="5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1）财政部、国家发展改革委、生态环境部、市场监管总局《关于调整优化节能产品、环境标志产品政府采购执行机制的通知》（财库[2019]9号文）；</w:t>
            </w:r>
          </w:p>
          <w:p>
            <w:pPr>
              <w:pStyle w:val="110"/>
              <w:spacing w:line="320" w:lineRule="exact"/>
              <w:ind w:right="105" w:rightChars="5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2）财政部、生态环境部《关于印发环境标志产品政府采购品目清单的通知》（财库[2019]18号文）；</w:t>
            </w:r>
          </w:p>
          <w:p>
            <w:pPr>
              <w:pStyle w:val="110"/>
              <w:spacing w:line="320" w:lineRule="exact"/>
              <w:ind w:right="105" w:rightChars="5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3）财政部、发展改革委《关于印发节能产品政府采购品目清单的通知》（财库[2019]19号文）；</w:t>
            </w:r>
          </w:p>
          <w:p>
            <w:pPr>
              <w:pStyle w:val="110"/>
              <w:spacing w:line="320" w:lineRule="exact"/>
              <w:ind w:right="105" w:rightChars="5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4）市场监管总局《市场监管总局关于发布参与实施政府采购节能产品、环境标志产品认证机构名录的公告》（2019年第16号）；</w:t>
            </w:r>
          </w:p>
          <w:p>
            <w:pPr>
              <w:pStyle w:val="110"/>
              <w:spacing w:line="320" w:lineRule="exact"/>
              <w:ind w:right="105" w:rightChars="5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5）财政部、工业和信息化部《关于印发《政府采购促进中小企业展暂行办法》的通知》（财库[2020]46号文）；</w:t>
            </w:r>
          </w:p>
          <w:p>
            <w:pPr>
              <w:pStyle w:val="110"/>
              <w:spacing w:line="320" w:lineRule="exact"/>
              <w:ind w:right="105" w:rightChars="5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6）财政部、民政部、中国残疾人联合会《关于促进残疾人就业政府采购政策的通知》（财库[2017]141号）；</w:t>
            </w:r>
          </w:p>
          <w:p>
            <w:pPr>
              <w:pStyle w:val="110"/>
              <w:spacing w:line="320" w:lineRule="exact"/>
              <w:ind w:right="105" w:rightChars="5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7）财政部、司法部《关于政府采购支持监狱企业发展有关问题的通知》（财库[2014]68号文）。</w:t>
            </w:r>
          </w:p>
          <w:p>
            <w:pPr>
              <w:pStyle w:val="110"/>
              <w:spacing w:line="320" w:lineRule="exact"/>
              <w:ind w:right="105" w:rightChars="5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财政部农业农村部国家乡村振兴局关于运用政府采购政策支持乡村产业振兴的通知》(财库〔2021]19号)、《财政部农业农村部国家乡村振兴局中华全国供销合作总社关于印发&lt;关于深入开展政府采购脱贫地区农副产品工作推进乡村产业振兴的实施意见&gt;的通知》(财库〔2021〕20号)、《财政部办公厅关于组织地方预算单位做好2021年政府采购脱贫地区农副产品工作的通知》(财办库〔2021〕76号)、关于印发《关于深入开展政府采购脱贫地区农副产品工作推进乡村产业振兴的实施意见》的通知。</w:t>
            </w:r>
          </w:p>
          <w:p>
            <w:pPr>
              <w:pStyle w:val="110"/>
              <w:spacing w:line="320" w:lineRule="exact"/>
              <w:ind w:right="105" w:rightChars="5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w:t>
            </w:r>
          </w:p>
          <w:p>
            <w:pPr>
              <w:pStyle w:val="110"/>
              <w:spacing w:line="320" w:lineRule="exact"/>
              <w:ind w:right="105" w:rightChars="50" w:firstLine="210" w:firstLineChars="1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（1）法人授权委托书和被授权人有效身份证（法定代表人直接参加的需提供法人身份证明和身份证）；</w:t>
            </w:r>
          </w:p>
          <w:p>
            <w:pPr>
              <w:pStyle w:val="110"/>
              <w:spacing w:line="320" w:lineRule="exact"/>
              <w:ind w:right="105" w:rightChars="50" w:firstLine="210" w:firstLineChars="1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供应商须在“信用中国”（www.creditchina.gov.cn）和中国政府采购网（www.ccgp.gov.cn）以及国家企业信用信息公示系统网站（http://www.gsxt.gov.cn）上未被列入失信被执行人、重大税收违法案件当事人名单、未被列入政府采购严重违法失信行为记录名单里以及未被列入严重违法失信企业名单（黑名单）信息；</w:t>
            </w:r>
          </w:p>
          <w:p>
            <w:pPr>
              <w:pStyle w:val="110"/>
              <w:spacing w:line="320" w:lineRule="exact"/>
              <w:ind w:right="105" w:rightChars="50" w:firstLine="210" w:firstLineChars="1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）供应商为企业法人应提供合法有效的标识有统一社会信用代码的营业执照；事业法人应提供事业单位法人证书；其他组织应提供合法登记证明文件；</w:t>
            </w:r>
          </w:p>
          <w:p>
            <w:pPr>
              <w:pStyle w:val="110"/>
              <w:spacing w:line="320" w:lineRule="exact"/>
              <w:ind w:right="105" w:rightChars="50"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（4）供应商提供近半年内已缴存的至少一个月的社会保障资金缴存单据或社保机构开具的社会保险参保缴费情况证明，依法不需要缴纳社会保障资金的供应商应提供相关文件证明；</w:t>
            </w:r>
          </w:p>
          <w:p>
            <w:pPr>
              <w:pStyle w:val="110"/>
              <w:spacing w:line="320" w:lineRule="exact"/>
              <w:ind w:right="105" w:rightChars="50"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供应商提供2022年的财务审计报告（至少包括现金流量表、资产负债表和利润表，成立时间至提交投标文件截止时间不足一年的可提供成立后任意时段的资产负债表）或其开标前三个月内基本存款账户开户银行出具的资信证明；</w:t>
            </w:r>
          </w:p>
          <w:p>
            <w:pPr>
              <w:pStyle w:val="110"/>
              <w:spacing w:line="320" w:lineRule="exact"/>
              <w:ind w:right="105" w:rightChars="50"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）供应商提供近半年内已缴纳的至少一个月的纳税证明或完税证明，纳税证明或完税证明上应有代收机构或税务机关的公章，依法免税的供应商应提供相关文件证明；</w:t>
            </w:r>
          </w:p>
          <w:p>
            <w:pPr>
              <w:pStyle w:val="110"/>
              <w:spacing w:line="320" w:lineRule="exact"/>
              <w:ind w:right="105" w:rightChars="50"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）供应商应具备良好的商业信誉，提供参加政府采购活动前3年内在经营活动中没有重大违法记录的书面声明；</w:t>
            </w:r>
          </w:p>
          <w:p>
            <w:pPr>
              <w:pStyle w:val="110"/>
              <w:spacing w:line="320" w:lineRule="exact"/>
              <w:ind w:right="105" w:rightChars="50"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）具备履行合同所必需的设备和专业技术能力，提供书面声明函；</w:t>
            </w:r>
          </w:p>
          <w:p>
            <w:pPr>
              <w:pStyle w:val="110"/>
              <w:spacing w:line="320" w:lineRule="exact"/>
              <w:ind w:right="105" w:rightChars="50"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）保证金缴纳凭证</w:t>
            </w:r>
            <w:r>
              <w:rPr>
                <w:rFonts w:hint="eastAsia" w:ascii="宋体" w:hAnsi="宋体" w:eastAsia="宋体" w:cs="宋体"/>
                <w:color w:val="auto"/>
                <w:highlight w:val="none"/>
                <w:lang w:val="en-US" w:eastAsia="zh-CN"/>
              </w:rPr>
              <w:t>或政采云保函</w:t>
            </w:r>
            <w:r>
              <w:rPr>
                <w:rFonts w:hint="eastAsia" w:ascii="宋体" w:hAnsi="宋体" w:eastAsia="宋体" w:cs="宋体"/>
                <w:color w:val="auto"/>
                <w:sz w:val="21"/>
                <w:szCs w:val="21"/>
                <w:highlight w:val="none"/>
                <w:lang w:val="en-US" w:eastAsia="zh-CN"/>
              </w:rPr>
              <w:t>；</w:t>
            </w:r>
          </w:p>
          <w:p>
            <w:pPr>
              <w:pStyle w:val="110"/>
              <w:spacing w:line="320" w:lineRule="exact"/>
              <w:ind w:right="105" w:rightChars="50"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）中小企业声明函；</w:t>
            </w:r>
          </w:p>
          <w:p>
            <w:pPr>
              <w:keepNext w:val="0"/>
              <w:keepLines w:val="0"/>
              <w:pageBreakBefore w:val="0"/>
              <w:kinsoku/>
              <w:wordWrap/>
              <w:topLinePunct w:val="0"/>
              <w:autoSpaceDE/>
              <w:autoSpaceDN/>
              <w:bidi w:val="0"/>
              <w:snapToGrid/>
              <w:spacing w:line="440" w:lineRule="exact"/>
              <w:ind w:left="0" w:right="0" w:firstLine="210" w:firstLineChars="100"/>
              <w:jc w:val="both"/>
              <w:rPr>
                <w:rFonts w:hint="eastAsia" w:ascii="宋体" w:hAnsi="宋体" w:cs="宋体"/>
                <w:i w:val="0"/>
                <w:iCs w:val="0"/>
                <w:caps w:val="0"/>
                <w:smallCaps w:val="0"/>
                <w:color w:val="auto"/>
                <w:spacing w:val="0"/>
                <w:sz w:val="24"/>
                <w:szCs w:val="24"/>
                <w:highlight w:val="none"/>
                <w:u w:val="none"/>
                <w:lang w:eastAsia="zh-CN"/>
              </w:rPr>
            </w:pPr>
            <w:r>
              <w:rPr>
                <w:rFonts w:hint="eastAsia" w:ascii="宋体" w:hAnsi="宋体" w:eastAsia="宋体" w:cs="宋体"/>
                <w:color w:val="auto"/>
                <w:sz w:val="21"/>
                <w:szCs w:val="21"/>
                <w:highlight w:val="none"/>
                <w:lang w:val="en-US" w:eastAsia="zh-CN"/>
              </w:rPr>
              <w:t>（11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eastAsia" w:ascii="宋体" w:hAnsi="宋体" w:eastAsia="宋体" w:cs="宋体"/>
                <w:b/>
                <w:bCs/>
                <w:i w:val="0"/>
                <w:iCs w:val="0"/>
                <w:caps w:val="0"/>
                <w:smallCaps w:val="0"/>
                <w:color w:val="auto"/>
                <w:spacing w:val="0"/>
                <w:sz w:val="24"/>
                <w:szCs w:val="24"/>
                <w:highlight w:val="none"/>
                <w:lang w:eastAsia="zh-CN"/>
              </w:rPr>
            </w:pPr>
            <w:r>
              <w:rPr>
                <w:rFonts w:hint="eastAsia" w:ascii="宋体" w:hAnsi="宋体" w:cs="宋体"/>
                <w:b/>
                <w:bCs/>
                <w:i w:val="0"/>
                <w:iCs w:val="0"/>
                <w:caps w:val="0"/>
                <w:smallCaps w:val="0"/>
                <w:color w:val="auto"/>
                <w:spacing w:val="0"/>
                <w:sz w:val="24"/>
                <w:szCs w:val="24"/>
                <w:highlight w:val="none"/>
                <w:lang w:val="en-US" w:eastAsia="zh-CN"/>
              </w:rPr>
              <w:t>6</w:t>
            </w:r>
          </w:p>
        </w:tc>
        <w:tc>
          <w:tcPr>
            <w:tcW w:w="251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eastAsia" w:ascii="宋体" w:hAnsi="宋体" w:eastAsia="宋体" w:cs="宋体"/>
                <w:i w:val="0"/>
                <w:iCs w:val="0"/>
                <w:caps w:val="0"/>
                <w:smallCaps w:val="0"/>
                <w:color w:val="auto"/>
                <w:spacing w:val="0"/>
                <w:sz w:val="24"/>
                <w:szCs w:val="24"/>
                <w:highlight w:val="none"/>
                <w:lang w:eastAsia="zh-CN"/>
              </w:rPr>
            </w:pPr>
            <w:r>
              <w:rPr>
                <w:rFonts w:hint="eastAsia" w:ascii="宋体" w:hAnsi="宋体" w:cs="宋体"/>
                <w:i w:val="0"/>
                <w:iCs w:val="0"/>
                <w:caps w:val="0"/>
                <w:smallCaps w:val="0"/>
                <w:color w:val="auto"/>
                <w:spacing w:val="0"/>
                <w:sz w:val="24"/>
                <w:szCs w:val="24"/>
                <w:highlight w:val="none"/>
                <w:lang w:eastAsia="zh-CN"/>
              </w:rPr>
              <w:t>询价文件有效期</w:t>
            </w:r>
          </w:p>
        </w:tc>
        <w:tc>
          <w:tcPr>
            <w:tcW w:w="6492"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outlineLvl w:val="9"/>
              <w:rPr>
                <w:rFonts w:hint="default" w:ascii="宋体" w:hAnsi="宋体" w:eastAsia="宋体" w:cs="宋体"/>
                <w:i w:val="0"/>
                <w:iCs w:val="0"/>
                <w:caps w:val="0"/>
                <w:smallCaps w:val="0"/>
                <w:color w:val="auto"/>
                <w:spacing w:val="0"/>
                <w:sz w:val="24"/>
                <w:szCs w:val="24"/>
                <w:highlight w:val="none"/>
                <w:lang w:val="en-US" w:eastAsia="zh-CN"/>
              </w:rPr>
            </w:pPr>
            <w:bookmarkStart w:id="65" w:name="EB401d28d30e8b4956baf898e5af6f5580"/>
            <w:bookmarkEnd w:id="65"/>
            <w:r>
              <w:rPr>
                <w:rFonts w:hint="eastAsia" w:ascii="宋体" w:hAnsi="宋体" w:cs="宋体"/>
                <w:i w:val="0"/>
                <w:iCs w:val="0"/>
                <w:caps w:val="0"/>
                <w:smallCaps w:val="0"/>
                <w:color w:val="auto"/>
                <w:spacing w:val="0"/>
                <w:sz w:val="24"/>
                <w:szCs w:val="24"/>
                <w:highlight w:val="none"/>
                <w:lang w:val="en-US" w:eastAsia="zh-CN"/>
              </w:rPr>
              <w:t>90日历天（从投标截止之日算起）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eastAsia" w:ascii="宋体" w:hAnsi="宋体" w:eastAsia="宋体" w:cs="宋体"/>
                <w:b/>
                <w:bCs/>
                <w:i w:val="0"/>
                <w:iCs w:val="0"/>
                <w:caps w:val="0"/>
                <w:smallCaps w:val="0"/>
                <w:color w:val="auto"/>
                <w:spacing w:val="0"/>
                <w:sz w:val="24"/>
                <w:szCs w:val="24"/>
                <w:highlight w:val="none"/>
                <w:lang w:val="en-US" w:eastAsia="zh-CN"/>
              </w:rPr>
            </w:pPr>
            <w:r>
              <w:rPr>
                <w:rFonts w:hint="eastAsia" w:ascii="宋体" w:hAnsi="宋体" w:cs="宋体"/>
                <w:b/>
                <w:bCs/>
                <w:i w:val="0"/>
                <w:iCs w:val="0"/>
                <w:caps w:val="0"/>
                <w:smallCaps w:val="0"/>
                <w:color w:val="auto"/>
                <w:spacing w:val="0"/>
                <w:sz w:val="24"/>
                <w:szCs w:val="24"/>
                <w:highlight w:val="none"/>
                <w:lang w:val="en-US" w:eastAsia="zh-CN"/>
              </w:rPr>
              <w:t>7</w:t>
            </w:r>
          </w:p>
        </w:tc>
        <w:tc>
          <w:tcPr>
            <w:tcW w:w="251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sz w:val="24"/>
                <w:szCs w:val="24"/>
                <w:highlight w:val="none"/>
              </w:rPr>
              <w:t>响应文件份数</w:t>
            </w:r>
          </w:p>
        </w:tc>
        <w:tc>
          <w:tcPr>
            <w:tcW w:w="6492" w:type="dxa"/>
            <w:noWrap w:val="0"/>
            <w:vAlign w:val="center"/>
          </w:tcPr>
          <w:p>
            <w:pPr>
              <w:spacing w:line="360" w:lineRule="auto"/>
              <w:ind w:firstLine="630" w:firstLineChars="3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加密的电子投标文件，在投标截止时间前上传新疆政府采购网（http://www.ccgp-xinjiang.gov.cn）政采云线上平台；</w:t>
            </w:r>
          </w:p>
          <w:p>
            <w:pPr>
              <w:spacing w:line="360" w:lineRule="auto"/>
              <w:ind w:firstLine="630" w:firstLineChars="3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注：加密的电子投标文件为使用政采云提供的电子投标文件制作工具制作生成的加密版投标文件。</w:t>
            </w:r>
          </w:p>
          <w:p>
            <w:pPr>
              <w:spacing w:line="360" w:lineRule="auto"/>
              <w:ind w:firstLine="630" w:firstLineChars="3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备注：因供应商自身原因导致解密失败的，将导致其投标被拒绝且投标文件被退回。</w:t>
            </w:r>
          </w:p>
          <w:p>
            <w:pPr>
              <w:keepNext w:val="0"/>
              <w:keepLines w:val="0"/>
              <w:pageBreakBefore w:val="0"/>
              <w:kinsoku/>
              <w:wordWrap/>
              <w:topLinePunct w:val="0"/>
              <w:autoSpaceDE/>
              <w:autoSpaceDN/>
              <w:bidi w:val="0"/>
              <w:adjustRightInd w:val="0"/>
              <w:snapToGrid w:val="0"/>
              <w:spacing w:line="440" w:lineRule="exact"/>
              <w:ind w:left="0" w:firstLine="0" w:firstLineChars="0"/>
              <w:outlineLvl w:val="9"/>
              <w:rPr>
                <w:rFonts w:hint="eastAsia" w:ascii="宋体" w:hAnsi="宋体" w:eastAsia="宋体" w:cs="宋体"/>
                <w:i w:val="0"/>
                <w:iCs w:val="0"/>
                <w:caps w:val="0"/>
                <w:smallCaps w:val="0"/>
                <w:color w:val="auto"/>
                <w:spacing w:val="0"/>
                <w:sz w:val="24"/>
                <w:szCs w:val="24"/>
                <w:highlight w:val="none"/>
                <w:u w:val="single"/>
              </w:rPr>
            </w:pPr>
            <w:r>
              <w:rPr>
                <w:rFonts w:hint="eastAsia" w:ascii="宋体" w:hAnsi="宋体" w:eastAsia="宋体" w:cs="宋体"/>
                <w:color w:val="auto"/>
                <w:szCs w:val="21"/>
                <w:highlight w:val="none"/>
              </w:rPr>
              <w:t>中标单位在领取中标通知书前须向招标代理公司</w:t>
            </w:r>
            <w:r>
              <w:rPr>
                <w:rFonts w:hint="eastAsia" w:ascii="宋体" w:hAnsi="宋体" w:eastAsia="宋体" w:cs="宋体"/>
                <w:color w:val="auto"/>
                <w:szCs w:val="21"/>
                <w:highlight w:val="none"/>
                <w:lang w:eastAsia="zh-CN"/>
              </w:rPr>
              <w:t>递交</w:t>
            </w:r>
            <w:r>
              <w:rPr>
                <w:rFonts w:hint="eastAsia" w:ascii="宋体" w:hAnsi="宋体" w:eastAsia="宋体" w:cs="宋体"/>
                <w:color w:val="auto"/>
                <w:szCs w:val="21"/>
                <w:highlight w:val="none"/>
              </w:rPr>
              <w:t>纸质版投标文件</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一正</w:t>
            </w:r>
            <w:r>
              <w:rPr>
                <w:rFonts w:hint="eastAsia" w:ascii="宋体" w:hAnsi="宋体" w:eastAsia="宋体" w:cs="宋体"/>
                <w:color w:val="auto"/>
                <w:szCs w:val="21"/>
                <w:highlight w:val="none"/>
                <w:lang w:val="en-US" w:eastAsia="zh-CN"/>
              </w:rPr>
              <w:t>二</w:t>
            </w:r>
            <w:r>
              <w:rPr>
                <w:rFonts w:hint="eastAsia" w:ascii="宋体" w:hAnsi="宋体" w:eastAsia="宋体" w:cs="宋体"/>
                <w:color w:val="auto"/>
                <w:szCs w:val="21"/>
                <w:highlight w:val="none"/>
              </w:rPr>
              <w:t>副</w:t>
            </w:r>
            <w:r>
              <w:rPr>
                <w:rFonts w:hint="eastAsia" w:ascii="宋体" w:hAnsi="宋体" w:eastAsia="宋体" w:cs="宋体"/>
                <w:color w:val="auto"/>
                <w:szCs w:val="21"/>
                <w:highlight w:val="none"/>
                <w:lang w:eastAsia="zh-CN"/>
              </w:rPr>
              <w:t>）（包括电子版</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光盘和 U 盘</w:t>
            </w:r>
            <w:r>
              <w:rPr>
                <w:rFonts w:hint="eastAsia" w:ascii="宋体" w:hAnsi="宋体" w:eastAsia="宋体" w:cs="宋体"/>
                <w:color w:val="auto"/>
                <w:szCs w:val="21"/>
                <w:highlight w:val="none"/>
                <w:lang w:val="en-US" w:eastAsia="zh-CN"/>
              </w:rPr>
              <w:t>各1份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i w:val="0"/>
                <w:iCs w:val="0"/>
                <w:caps w:val="0"/>
                <w:smallCaps w:val="0"/>
                <w:color w:val="auto"/>
                <w:spacing w:val="0"/>
                <w:sz w:val="24"/>
                <w:szCs w:val="24"/>
                <w:highlight w:val="none"/>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vMerge w:val="restart"/>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eastAsia" w:ascii="宋体" w:hAnsi="宋体" w:eastAsia="宋体" w:cs="宋体"/>
                <w:b/>
                <w:bCs/>
                <w:i w:val="0"/>
                <w:iCs w:val="0"/>
                <w:caps w:val="0"/>
                <w:smallCaps w:val="0"/>
                <w:color w:val="auto"/>
                <w:spacing w:val="0"/>
                <w:sz w:val="24"/>
                <w:szCs w:val="24"/>
                <w:highlight w:val="none"/>
                <w:lang w:eastAsia="zh-CN"/>
              </w:rPr>
            </w:pPr>
            <w:r>
              <w:rPr>
                <w:rFonts w:hint="eastAsia" w:ascii="宋体" w:hAnsi="宋体" w:cs="宋体"/>
                <w:b/>
                <w:bCs/>
                <w:i w:val="0"/>
                <w:iCs w:val="0"/>
                <w:caps w:val="0"/>
                <w:smallCaps w:val="0"/>
                <w:color w:val="auto"/>
                <w:spacing w:val="0"/>
                <w:sz w:val="24"/>
                <w:szCs w:val="24"/>
                <w:highlight w:val="none"/>
                <w:lang w:val="en-US" w:eastAsia="zh-CN"/>
              </w:rPr>
              <w:t>8</w:t>
            </w:r>
          </w:p>
        </w:tc>
        <w:tc>
          <w:tcPr>
            <w:tcW w:w="2511" w:type="dxa"/>
            <w:vMerge w:val="restart"/>
            <w:noWrap w:val="0"/>
            <w:vAlign w:val="center"/>
          </w:tcPr>
          <w:p>
            <w:pPr>
              <w:pStyle w:val="11"/>
              <w:spacing w:beforeLines="0" w:afterLines="0" w:line="440" w:lineRule="exact"/>
              <w:jc w:val="center"/>
              <w:rPr>
                <w:rFonts w:hint="eastAsia" w:ascii="宋体" w:hAnsi="宋体" w:eastAsia="宋体" w:cs="宋体"/>
                <w:i w:val="0"/>
                <w:iCs w:val="0"/>
                <w:caps w:val="0"/>
                <w:smallCaps w:val="0"/>
                <w:color w:val="auto"/>
                <w:spacing w:val="0"/>
                <w:kern w:val="2"/>
                <w:sz w:val="24"/>
                <w:szCs w:val="24"/>
                <w:highlight w:val="none"/>
                <w:lang w:val="en-US" w:eastAsia="zh-CN" w:bidi="ar-SA"/>
              </w:rPr>
            </w:pPr>
            <w:r>
              <w:rPr>
                <w:rFonts w:hint="eastAsia" w:hAnsi="宋体" w:cs="宋体"/>
                <w:color w:val="auto"/>
                <w:sz w:val="24"/>
                <w:szCs w:val="24"/>
                <w:highlight w:val="none"/>
                <w:lang w:eastAsia="zh-CN"/>
              </w:rPr>
              <w:t>询价</w:t>
            </w:r>
            <w:r>
              <w:rPr>
                <w:rFonts w:hint="default" w:hAnsi="宋体" w:cs="宋体"/>
                <w:color w:val="auto"/>
                <w:sz w:val="24"/>
                <w:szCs w:val="24"/>
                <w:highlight w:val="none"/>
              </w:rPr>
              <w:t>保证金额</w:t>
            </w:r>
          </w:p>
        </w:tc>
        <w:tc>
          <w:tcPr>
            <w:tcW w:w="6492" w:type="dxa"/>
            <w:noWrap w:val="0"/>
            <w:vAlign w:val="center"/>
          </w:tcPr>
          <w:p>
            <w:pPr>
              <w:pStyle w:val="56"/>
              <w:spacing w:line="440" w:lineRule="exact"/>
              <w:ind w:left="1639" w:leftChars="0" w:hanging="1072" w:firstLineChars="0"/>
              <w:rPr>
                <w:rFonts w:hint="eastAsia" w:ascii="宋体" w:hAnsi="宋体" w:eastAsia="宋体" w:cs="宋体"/>
                <w:i w:val="0"/>
                <w:iCs w:val="0"/>
                <w:caps w:val="0"/>
                <w:smallCaps w:val="0"/>
                <w:color w:val="auto"/>
                <w:spacing w:val="0"/>
                <w:sz w:val="24"/>
                <w:szCs w:val="24"/>
                <w:highlight w:val="none"/>
                <w:u w:val="single"/>
                <w:lang w:val="en-US" w:eastAsia="zh-CN"/>
              </w:rPr>
            </w:pPr>
            <w:r>
              <w:rPr>
                <w:rFonts w:hint="eastAsia" w:ascii="宋体" w:hAnsi="宋体" w:eastAsia="宋体" w:cs="宋体"/>
                <w:color w:val="auto"/>
                <w:sz w:val="21"/>
                <w:szCs w:val="21"/>
                <w:highlight w:val="none"/>
              </w:rPr>
              <w:t>缴纳方式：1、电汇、网银转账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2、采用政采云电子保函。</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vMerge w:val="continue"/>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eastAsia" w:ascii="宋体" w:hAnsi="宋体" w:cs="宋体"/>
                <w:b/>
                <w:bCs/>
                <w:i w:val="0"/>
                <w:iCs w:val="0"/>
                <w:caps w:val="0"/>
                <w:smallCaps w:val="0"/>
                <w:color w:val="auto"/>
                <w:spacing w:val="0"/>
                <w:sz w:val="24"/>
                <w:szCs w:val="24"/>
                <w:highlight w:val="none"/>
                <w:lang w:val="en-US" w:eastAsia="zh-CN"/>
              </w:rPr>
            </w:pPr>
          </w:p>
        </w:tc>
        <w:tc>
          <w:tcPr>
            <w:tcW w:w="2511" w:type="dxa"/>
            <w:vMerge w:val="continue"/>
            <w:noWrap w:val="0"/>
            <w:vAlign w:val="center"/>
          </w:tcPr>
          <w:p>
            <w:pPr>
              <w:pStyle w:val="11"/>
              <w:spacing w:beforeLines="0" w:afterLines="0" w:line="440" w:lineRule="exact"/>
              <w:jc w:val="center"/>
              <w:rPr>
                <w:rFonts w:hint="eastAsia" w:hAnsi="宋体" w:cs="宋体"/>
                <w:color w:val="auto"/>
                <w:sz w:val="24"/>
                <w:szCs w:val="24"/>
                <w:highlight w:val="none"/>
                <w:lang w:eastAsia="zh-CN"/>
              </w:rPr>
            </w:pPr>
          </w:p>
        </w:tc>
        <w:tc>
          <w:tcPr>
            <w:tcW w:w="6492" w:type="dxa"/>
            <w:noWrap w:val="0"/>
            <w:vAlign w:val="center"/>
          </w:tcPr>
          <w:p>
            <w:pPr>
              <w:pStyle w:val="51"/>
              <w:spacing w:line="440" w:lineRule="exact"/>
              <w:rPr>
                <w:rFonts w:hint="default" w:ascii="宋体" w:hAnsi="宋体" w:eastAsia="宋体" w:cs="宋体"/>
                <w:color w:val="auto"/>
                <w:sz w:val="24"/>
                <w:szCs w:val="24"/>
                <w:highlight w:val="none"/>
              </w:rPr>
            </w:pPr>
            <w:r>
              <w:rPr>
                <w:rFonts w:hint="eastAsia" w:ascii="宋体" w:hAnsi="宋体" w:eastAsia="宋体" w:cs="宋体"/>
                <w:color w:val="auto"/>
                <w:kern w:val="0"/>
                <w:sz w:val="21"/>
                <w:szCs w:val="21"/>
                <w:highlight w:val="none"/>
              </w:rPr>
              <w:t>金额：</w:t>
            </w:r>
            <w:r>
              <w:rPr>
                <w:rFonts w:hint="eastAsia" w:ascii="宋体" w:hAnsi="宋体" w:cs="宋体"/>
                <w:color w:val="auto"/>
                <w:sz w:val="21"/>
                <w:szCs w:val="21"/>
                <w:highlight w:val="none"/>
                <w:lang w:val="en-US" w:eastAsia="zh-CN"/>
              </w:rPr>
              <w:t>壹万</w:t>
            </w:r>
            <w:r>
              <w:rPr>
                <w:rFonts w:hint="eastAsia" w:ascii="宋体" w:hAnsi="宋体" w:eastAsia="宋体" w:cs="宋体"/>
                <w:color w:val="auto"/>
                <w:sz w:val="21"/>
                <w:szCs w:val="21"/>
                <w:highlight w:val="none"/>
              </w:rPr>
              <w:t>元整（小写：</w:t>
            </w:r>
            <w:r>
              <w:rPr>
                <w:rFonts w:hint="eastAsia" w:ascii="宋体" w:hAnsi="宋体" w:cs="宋体"/>
                <w:color w:val="auto"/>
                <w:sz w:val="21"/>
                <w:szCs w:val="21"/>
                <w:highlight w:val="none"/>
                <w:lang w:val="en-US" w:eastAsia="zh-CN"/>
              </w:rPr>
              <w:t>10000</w:t>
            </w:r>
            <w:r>
              <w:rPr>
                <w:rFonts w:hint="eastAsia" w:ascii="宋体" w:hAnsi="宋体" w:eastAsia="宋体" w:cs="宋体"/>
                <w:color w:val="auto"/>
                <w:sz w:val="21"/>
                <w:szCs w:val="21"/>
                <w:highlight w:val="none"/>
              </w:rPr>
              <w:t>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vMerge w:val="continue"/>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eastAsia" w:ascii="宋体" w:hAnsi="宋体" w:cs="宋体"/>
                <w:b/>
                <w:bCs/>
                <w:i w:val="0"/>
                <w:iCs w:val="0"/>
                <w:caps w:val="0"/>
                <w:smallCaps w:val="0"/>
                <w:color w:val="auto"/>
                <w:spacing w:val="0"/>
                <w:sz w:val="24"/>
                <w:szCs w:val="24"/>
                <w:highlight w:val="none"/>
                <w:lang w:val="en-US" w:eastAsia="zh-CN"/>
              </w:rPr>
            </w:pPr>
          </w:p>
        </w:tc>
        <w:tc>
          <w:tcPr>
            <w:tcW w:w="2511" w:type="dxa"/>
            <w:vMerge w:val="continue"/>
            <w:noWrap w:val="0"/>
            <w:vAlign w:val="center"/>
          </w:tcPr>
          <w:p>
            <w:pPr>
              <w:pStyle w:val="11"/>
              <w:spacing w:beforeLines="0" w:afterLines="0" w:line="440" w:lineRule="exact"/>
              <w:jc w:val="center"/>
              <w:rPr>
                <w:rFonts w:hint="eastAsia" w:ascii="宋体" w:hAnsi="宋体" w:eastAsia="宋体" w:cs="宋体"/>
                <w:i w:val="0"/>
                <w:iCs w:val="0"/>
                <w:caps w:val="0"/>
                <w:smallCaps w:val="0"/>
                <w:color w:val="auto"/>
                <w:spacing w:val="0"/>
                <w:kern w:val="2"/>
                <w:sz w:val="24"/>
                <w:szCs w:val="24"/>
                <w:highlight w:val="none"/>
                <w:lang w:val="en-US" w:eastAsia="zh-CN" w:bidi="ar-SA"/>
              </w:rPr>
            </w:pPr>
          </w:p>
        </w:tc>
        <w:tc>
          <w:tcPr>
            <w:tcW w:w="6492" w:type="dxa"/>
            <w:noWrap w:val="0"/>
            <w:vAlign w:val="center"/>
          </w:tcPr>
          <w:p>
            <w:pPr>
              <w:pStyle w:val="92"/>
              <w:spacing w:line="440" w:lineRule="exac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到账截止时间：同投标截止时间</w:t>
            </w:r>
          </w:p>
          <w:p>
            <w:pPr>
              <w:pStyle w:val="92"/>
              <w:spacing w:line="440" w:lineRule="exac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注：</w:t>
            </w:r>
          </w:p>
          <w:p>
            <w:pPr>
              <w:pStyle w:val="56"/>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1、电汇、网银转账。</w:t>
            </w:r>
          </w:p>
          <w:p>
            <w:pPr>
              <w:pStyle w:val="92"/>
              <w:spacing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kern w:val="2"/>
                <w:sz w:val="21"/>
                <w:szCs w:val="21"/>
                <w:highlight w:val="none"/>
                <w:lang w:eastAsia="zh-CN"/>
              </w:rPr>
              <w:t>投标</w:t>
            </w:r>
            <w:r>
              <w:rPr>
                <w:rFonts w:hint="eastAsia" w:ascii="宋体" w:hAnsi="宋体" w:eastAsia="宋体" w:cs="宋体"/>
                <w:color w:val="auto"/>
                <w:kern w:val="2"/>
                <w:sz w:val="21"/>
                <w:szCs w:val="21"/>
                <w:highlight w:val="none"/>
              </w:rPr>
              <w:t>保证金缴纳账号：</w:t>
            </w:r>
          </w:p>
          <w:p>
            <w:pPr>
              <w:widowControl/>
              <w:spacing w:line="276" w:lineRule="auto"/>
              <w:ind w:firstLine="630" w:firstLineChars="300"/>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单位名称：</w:t>
            </w:r>
            <w:r>
              <w:rPr>
                <w:rFonts w:hint="eastAsia" w:ascii="宋体" w:hAnsi="宋体" w:eastAsia="宋体" w:cs="宋体"/>
                <w:b/>
                <w:bCs/>
                <w:color w:val="auto"/>
                <w:sz w:val="21"/>
                <w:szCs w:val="21"/>
                <w:highlight w:val="none"/>
              </w:rPr>
              <w:t>新疆信尔成工程项目管理有限公司</w:t>
            </w:r>
          </w:p>
          <w:p>
            <w:pPr>
              <w:widowControl/>
              <w:spacing w:line="276" w:lineRule="auto"/>
              <w:ind w:firstLine="630" w:firstLineChars="300"/>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b/>
                <w:bCs/>
                <w:color w:val="auto"/>
                <w:sz w:val="21"/>
                <w:szCs w:val="21"/>
                <w:highlight w:val="none"/>
              </w:rPr>
              <w:t>中国工商银行股份有限公司乌鲁木齐长春路支行</w:t>
            </w:r>
          </w:p>
          <w:p>
            <w:pPr>
              <w:widowControl/>
              <w:spacing w:line="276" w:lineRule="auto"/>
              <w:ind w:firstLine="630" w:firstLineChars="300"/>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银行账号：</w:t>
            </w:r>
            <w:r>
              <w:rPr>
                <w:rFonts w:hint="eastAsia" w:ascii="宋体" w:hAnsi="宋体" w:eastAsia="宋体" w:cs="宋体"/>
                <w:b/>
                <w:bCs/>
                <w:color w:val="auto"/>
                <w:sz w:val="21"/>
                <w:szCs w:val="21"/>
                <w:highlight w:val="none"/>
              </w:rPr>
              <w:t>3002 0301 0910 0074 747</w:t>
            </w:r>
          </w:p>
          <w:p>
            <w:pPr>
              <w:widowControl/>
              <w:spacing w:line="276" w:lineRule="auto"/>
              <w:ind w:firstLine="630" w:firstLineChars="300"/>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行号：</w:t>
            </w:r>
            <w:r>
              <w:rPr>
                <w:rFonts w:hint="eastAsia" w:ascii="宋体" w:hAnsi="宋体" w:eastAsia="宋体" w:cs="宋体"/>
                <w:b/>
                <w:bCs/>
                <w:color w:val="auto"/>
                <w:sz w:val="21"/>
                <w:szCs w:val="21"/>
                <w:highlight w:val="none"/>
              </w:rPr>
              <w:t>102881003011</w:t>
            </w:r>
          </w:p>
          <w:p>
            <w:pPr>
              <w:spacing w:line="360" w:lineRule="auto"/>
              <w:ind w:firstLine="630" w:firstLineChars="3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在递交的</w:t>
            </w:r>
            <w:r>
              <w:rPr>
                <w:rFonts w:hint="eastAsia" w:ascii="宋体" w:hAnsi="宋体" w:eastAsia="宋体" w:cs="宋体"/>
                <w:color w:val="auto"/>
                <w:kern w:val="2"/>
                <w:sz w:val="21"/>
                <w:szCs w:val="21"/>
                <w:highlight w:val="none"/>
                <w:lang w:eastAsia="zh-CN"/>
              </w:rPr>
              <w:t>投标</w:t>
            </w:r>
            <w:r>
              <w:rPr>
                <w:rFonts w:hint="eastAsia" w:ascii="宋体" w:hAnsi="宋体" w:eastAsia="宋体" w:cs="宋体"/>
                <w:color w:val="auto"/>
                <w:sz w:val="21"/>
                <w:szCs w:val="21"/>
                <w:highlight w:val="none"/>
              </w:rPr>
              <w:t>保证金转账单附注说明中写清：</w:t>
            </w:r>
            <w:r>
              <w:rPr>
                <w:rFonts w:hint="eastAsia" w:ascii="宋体" w:hAnsi="宋体" w:eastAsia="宋体" w:cs="宋体"/>
                <w:b/>
                <w:bCs/>
                <w:color w:val="auto"/>
                <w:sz w:val="21"/>
                <w:szCs w:val="21"/>
                <w:highlight w:val="none"/>
              </w:rPr>
              <w:t>项目名称（有包号的需注明包号）保证金收据或凭证作为投标保证金交纳的证据，否则投标按无效响应处理。</w:t>
            </w:r>
          </w:p>
          <w:p>
            <w:pPr>
              <w:pStyle w:val="92"/>
              <w:spacing w:line="440" w:lineRule="exac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投标</w:t>
            </w:r>
            <w:r>
              <w:rPr>
                <w:rFonts w:hint="eastAsia" w:ascii="宋体" w:hAnsi="宋体" w:eastAsia="宋体" w:cs="宋体"/>
                <w:color w:val="auto"/>
                <w:sz w:val="21"/>
                <w:szCs w:val="21"/>
                <w:highlight w:val="none"/>
              </w:rPr>
              <w:t>保证金递交截止时间：</w:t>
            </w:r>
            <w:r>
              <w:rPr>
                <w:rFonts w:hint="eastAsia" w:ascii="宋体" w:hAnsi="宋体" w:eastAsia="宋体" w:cs="宋体"/>
                <w:b/>
                <w:bCs/>
                <w:color w:val="auto"/>
                <w:sz w:val="21"/>
                <w:szCs w:val="21"/>
                <w:highlight w:val="none"/>
              </w:rPr>
              <w:t>202</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日1</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0</w:t>
            </w:r>
            <w:r>
              <w:rPr>
                <w:rFonts w:hint="eastAsia" w:ascii="宋体" w:hAnsi="宋体" w:eastAsia="宋体" w:cs="宋体"/>
                <w:color w:val="auto"/>
                <w:sz w:val="21"/>
                <w:szCs w:val="21"/>
                <w:highlight w:val="none"/>
              </w:rPr>
              <w:t>(北京时间)前</w:t>
            </w:r>
            <w:r>
              <w:rPr>
                <w:rFonts w:hint="eastAsia" w:ascii="宋体" w:hAnsi="宋体" w:eastAsia="宋体" w:cs="宋体"/>
                <w:b/>
                <w:bCs/>
                <w:color w:val="auto"/>
                <w:sz w:val="21"/>
                <w:szCs w:val="21"/>
                <w:highlight w:val="none"/>
              </w:rPr>
              <w:t>。逾期未交或逾期到账视为放弃投标（以银行到账时间为准）。</w:t>
            </w:r>
          </w:p>
          <w:p>
            <w:pPr>
              <w:pStyle w:val="92"/>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(2)开标前将电子汇款凭证制作到电子响应性文件即可。</w:t>
            </w:r>
          </w:p>
          <w:p>
            <w:pPr>
              <w:pStyle w:val="92"/>
              <w:spacing w:line="4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2、政采云电子保函须知</w:t>
            </w:r>
          </w:p>
          <w:p>
            <w:pPr>
              <w:pStyle w:val="92"/>
              <w:spacing w:line="4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(1)本项目推荐使用政采云电子保函形式缴纳</w:t>
            </w:r>
            <w:r>
              <w:rPr>
                <w:rFonts w:hint="eastAsia" w:ascii="宋体" w:hAnsi="宋体" w:eastAsia="宋体" w:cs="宋体"/>
                <w:color w:val="auto"/>
                <w:kern w:val="2"/>
                <w:sz w:val="21"/>
                <w:szCs w:val="21"/>
                <w:highlight w:val="none"/>
                <w:lang w:eastAsia="zh-CN"/>
              </w:rPr>
              <w:t>投标</w:t>
            </w:r>
            <w:r>
              <w:rPr>
                <w:rFonts w:hint="eastAsia" w:ascii="宋体" w:hAnsi="宋体" w:eastAsia="宋体" w:cs="宋体"/>
                <w:color w:val="auto"/>
                <w:sz w:val="21"/>
                <w:szCs w:val="21"/>
                <w:highlight w:val="none"/>
              </w:rPr>
              <w:t>保证金，在线完成保函的申请、审核、开票、出函等环节；</w:t>
            </w:r>
          </w:p>
          <w:p>
            <w:pPr>
              <w:pStyle w:val="92"/>
              <w:spacing w:line="4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(2)如采用政采云电子保函形式，可按照以下形式进行在线申请，电子保函申请链接（https://jinrong.zcygov.cn/finance/letter/product/detail?id=30&amp;source=41），如遇问题可拨打客服电话：4009039583；</w:t>
            </w:r>
          </w:p>
          <w:p>
            <w:pPr>
              <w:spacing w:before="120" w:beforeLines="50"/>
              <w:rPr>
                <w:rFonts w:hint="default" w:ascii="宋体" w:hAnsi="宋体" w:eastAsia="宋体" w:cs="宋体"/>
                <w:color w:val="auto"/>
                <w:sz w:val="24"/>
                <w:szCs w:val="24"/>
                <w:highlight w:val="none"/>
              </w:rPr>
            </w:pPr>
            <w:r>
              <w:rPr>
                <w:rFonts w:hint="eastAsia" w:ascii="宋体" w:hAnsi="宋体" w:eastAsia="宋体" w:cs="宋体"/>
                <w:color w:val="auto"/>
                <w:sz w:val="21"/>
                <w:szCs w:val="21"/>
                <w:highlight w:val="none"/>
              </w:rPr>
              <w:t>(3)开标前将保函制作到电子响应性文件即可。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noWrap w:val="0"/>
            <w:vAlign w:val="center"/>
          </w:tcPr>
          <w:p>
            <w:pPr>
              <w:pStyle w:val="11"/>
              <w:spacing w:beforeLines="0" w:afterLines="0" w:line="440" w:lineRule="exact"/>
              <w:jc w:val="center"/>
              <w:rPr>
                <w:rFonts w:hint="default" w:ascii="宋体" w:hAnsi="宋体" w:eastAsia="宋体" w:cs="宋体"/>
                <w:b/>
                <w:bCs/>
                <w:i w:val="0"/>
                <w:iCs w:val="0"/>
                <w:caps w:val="0"/>
                <w:smallCaps w:val="0"/>
                <w:color w:val="auto"/>
                <w:spacing w:val="0"/>
                <w:kern w:val="2"/>
                <w:sz w:val="24"/>
                <w:szCs w:val="24"/>
                <w:highlight w:val="none"/>
                <w:lang w:val="en-US" w:eastAsia="zh-CN" w:bidi="ar-SA"/>
              </w:rPr>
            </w:pPr>
            <w:r>
              <w:rPr>
                <w:rFonts w:hint="eastAsia" w:ascii="宋体" w:hAnsi="宋体" w:eastAsia="宋体" w:cs="宋体"/>
                <w:b/>
                <w:bCs/>
                <w:i w:val="0"/>
                <w:iCs w:val="0"/>
                <w:caps w:val="0"/>
                <w:smallCaps w:val="0"/>
                <w:color w:val="auto"/>
                <w:spacing w:val="0"/>
                <w:kern w:val="2"/>
                <w:sz w:val="24"/>
                <w:szCs w:val="24"/>
                <w:highlight w:val="none"/>
                <w:lang w:val="en-US" w:eastAsia="zh-CN" w:bidi="ar-SA"/>
              </w:rPr>
              <w:t>9</w:t>
            </w:r>
          </w:p>
        </w:tc>
        <w:tc>
          <w:tcPr>
            <w:tcW w:w="2511" w:type="dxa"/>
            <w:noWrap w:val="0"/>
            <w:vAlign w:val="center"/>
          </w:tcPr>
          <w:p>
            <w:pPr>
              <w:pStyle w:val="11"/>
              <w:spacing w:beforeLines="0" w:afterLines="0" w:line="440" w:lineRule="exact"/>
              <w:jc w:val="center"/>
              <w:rPr>
                <w:rFonts w:hint="eastAsia" w:ascii="宋体" w:hAnsi="宋体" w:eastAsia="宋体" w:cs="宋体"/>
                <w:i w:val="0"/>
                <w:iCs w:val="0"/>
                <w:caps w:val="0"/>
                <w:smallCaps w:val="0"/>
                <w:color w:val="auto"/>
                <w:spacing w:val="0"/>
                <w:sz w:val="24"/>
                <w:szCs w:val="24"/>
                <w:highlight w:val="none"/>
              </w:rPr>
            </w:pPr>
            <w:r>
              <w:rPr>
                <w:rFonts w:hint="default" w:hAnsi="宋体" w:cs="宋体"/>
                <w:color w:val="auto"/>
                <w:sz w:val="24"/>
                <w:szCs w:val="24"/>
                <w:highlight w:val="none"/>
              </w:rPr>
              <w:t>不予退还保证金的情形</w:t>
            </w:r>
          </w:p>
        </w:tc>
        <w:tc>
          <w:tcPr>
            <w:tcW w:w="6492" w:type="dxa"/>
            <w:noWrap w:val="0"/>
            <w:vAlign w:val="top"/>
          </w:tcPr>
          <w:p>
            <w:pPr>
              <w:pStyle w:val="11"/>
              <w:spacing w:beforeLines="0" w:afterLines="0" w:line="440" w:lineRule="exact"/>
              <w:rPr>
                <w:rFonts w:hint="default" w:hAnsi="宋体" w:cs="宋体"/>
                <w:color w:val="auto"/>
                <w:sz w:val="24"/>
                <w:szCs w:val="24"/>
                <w:highlight w:val="none"/>
              </w:rPr>
            </w:pPr>
            <w:r>
              <w:rPr>
                <w:rFonts w:hint="default" w:hAnsi="宋体" w:cs="宋体"/>
                <w:color w:val="auto"/>
                <w:sz w:val="24"/>
                <w:szCs w:val="24"/>
                <w:highlight w:val="none"/>
              </w:rPr>
              <w:t>有下列情形之一的，保证金不予退还：</w:t>
            </w:r>
          </w:p>
          <w:p>
            <w:pPr>
              <w:pStyle w:val="11"/>
              <w:spacing w:beforeLines="0" w:afterLines="0" w:line="440" w:lineRule="exact"/>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sz w:val="24"/>
                <w:szCs w:val="24"/>
                <w:highlight w:val="none"/>
                <w:lang w:eastAsia="zh-CN"/>
              </w:rPr>
              <w:t>（</w:t>
            </w:r>
            <w:r>
              <w:rPr>
                <w:rFonts w:hint="eastAsia" w:ascii="宋体" w:hAnsi="宋体" w:eastAsia="宋体" w:cs="宋体"/>
                <w:i w:val="0"/>
                <w:iCs w:val="0"/>
                <w:caps w:val="0"/>
                <w:smallCaps w:val="0"/>
                <w:color w:val="auto"/>
                <w:spacing w:val="0"/>
                <w:sz w:val="24"/>
                <w:szCs w:val="24"/>
                <w:highlight w:val="none"/>
              </w:rPr>
              <w:t>1</w:t>
            </w:r>
            <w:r>
              <w:rPr>
                <w:rFonts w:hint="eastAsia" w:ascii="宋体" w:hAnsi="宋体" w:eastAsia="宋体" w:cs="宋体"/>
                <w:i w:val="0"/>
                <w:iCs w:val="0"/>
                <w:caps w:val="0"/>
                <w:smallCaps w:val="0"/>
                <w:color w:val="auto"/>
                <w:spacing w:val="0"/>
                <w:sz w:val="24"/>
                <w:szCs w:val="24"/>
                <w:highlight w:val="none"/>
                <w:lang w:eastAsia="zh-CN"/>
              </w:rPr>
              <w:t>）</w:t>
            </w:r>
            <w:r>
              <w:rPr>
                <w:rFonts w:hint="eastAsia" w:ascii="宋体" w:hAnsi="宋体" w:eastAsia="宋体" w:cs="宋体"/>
                <w:i w:val="0"/>
                <w:iCs w:val="0"/>
                <w:caps w:val="0"/>
                <w:smallCaps w:val="0"/>
                <w:color w:val="auto"/>
                <w:spacing w:val="0"/>
                <w:sz w:val="24"/>
                <w:szCs w:val="24"/>
                <w:highlight w:val="none"/>
              </w:rPr>
              <w:t>开标后在投标有效期内，</w:t>
            </w:r>
            <w:r>
              <w:rPr>
                <w:rFonts w:hint="eastAsia" w:ascii="宋体" w:hAnsi="宋体" w:eastAsia="宋体" w:cs="宋体"/>
                <w:i w:val="0"/>
                <w:iCs w:val="0"/>
                <w:caps w:val="0"/>
                <w:smallCaps w:val="0"/>
                <w:color w:val="auto"/>
                <w:spacing w:val="0"/>
                <w:sz w:val="24"/>
                <w:szCs w:val="24"/>
                <w:highlight w:val="none"/>
                <w:lang w:eastAsia="zh-CN"/>
              </w:rPr>
              <w:t>供应商</w:t>
            </w:r>
            <w:r>
              <w:rPr>
                <w:rFonts w:hint="eastAsia" w:ascii="宋体" w:hAnsi="宋体" w:eastAsia="宋体" w:cs="宋体"/>
                <w:i w:val="0"/>
                <w:iCs w:val="0"/>
                <w:caps w:val="0"/>
                <w:smallCaps w:val="0"/>
                <w:color w:val="auto"/>
                <w:spacing w:val="0"/>
                <w:sz w:val="24"/>
                <w:szCs w:val="24"/>
                <w:highlight w:val="none"/>
              </w:rPr>
              <w:t>撤回其投标；</w:t>
            </w:r>
          </w:p>
          <w:p>
            <w:pPr>
              <w:pStyle w:val="11"/>
              <w:spacing w:beforeLines="0" w:afterLines="0" w:line="440" w:lineRule="exact"/>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sz w:val="24"/>
                <w:szCs w:val="24"/>
                <w:highlight w:val="none"/>
                <w:lang w:eastAsia="zh-CN"/>
              </w:rPr>
              <w:t>（</w:t>
            </w:r>
            <w:r>
              <w:rPr>
                <w:rFonts w:hint="eastAsia" w:ascii="宋体" w:hAnsi="宋体" w:eastAsia="宋体" w:cs="宋体"/>
                <w:i w:val="0"/>
                <w:iCs w:val="0"/>
                <w:caps w:val="0"/>
                <w:smallCaps w:val="0"/>
                <w:color w:val="auto"/>
                <w:spacing w:val="0"/>
                <w:sz w:val="24"/>
                <w:szCs w:val="24"/>
                <w:highlight w:val="none"/>
                <w:lang w:val="en-US" w:eastAsia="zh-CN"/>
              </w:rPr>
              <w:t>2</w:t>
            </w:r>
            <w:r>
              <w:rPr>
                <w:rFonts w:hint="eastAsia" w:ascii="宋体" w:hAnsi="宋体" w:eastAsia="宋体" w:cs="宋体"/>
                <w:i w:val="0"/>
                <w:iCs w:val="0"/>
                <w:caps w:val="0"/>
                <w:smallCaps w:val="0"/>
                <w:color w:val="auto"/>
                <w:spacing w:val="0"/>
                <w:sz w:val="24"/>
                <w:szCs w:val="24"/>
                <w:highlight w:val="none"/>
                <w:lang w:eastAsia="zh-CN"/>
              </w:rPr>
              <w:t>）</w:t>
            </w:r>
            <w:r>
              <w:rPr>
                <w:rFonts w:hint="eastAsia" w:ascii="宋体" w:hAnsi="宋体" w:eastAsia="宋体" w:cs="宋体"/>
                <w:i w:val="0"/>
                <w:iCs w:val="0"/>
                <w:caps w:val="0"/>
                <w:smallCaps w:val="0"/>
                <w:color w:val="auto"/>
                <w:spacing w:val="0"/>
                <w:sz w:val="24"/>
                <w:szCs w:val="24"/>
                <w:highlight w:val="none"/>
              </w:rPr>
              <w:t>中标后无正当理由不与</w:t>
            </w:r>
            <w:r>
              <w:rPr>
                <w:rFonts w:hint="eastAsia" w:ascii="宋体" w:hAnsi="宋体" w:eastAsia="宋体" w:cs="宋体"/>
                <w:i w:val="0"/>
                <w:iCs w:val="0"/>
                <w:caps w:val="0"/>
                <w:smallCaps w:val="0"/>
                <w:color w:val="auto"/>
                <w:spacing w:val="0"/>
                <w:sz w:val="24"/>
                <w:szCs w:val="24"/>
                <w:highlight w:val="none"/>
                <w:lang w:eastAsia="zh-CN"/>
              </w:rPr>
              <w:t>采购人</w:t>
            </w:r>
            <w:r>
              <w:rPr>
                <w:rFonts w:hint="eastAsia" w:ascii="宋体" w:hAnsi="宋体" w:eastAsia="宋体" w:cs="宋体"/>
                <w:i w:val="0"/>
                <w:iCs w:val="0"/>
                <w:caps w:val="0"/>
                <w:smallCaps w:val="0"/>
                <w:color w:val="auto"/>
                <w:spacing w:val="0"/>
                <w:sz w:val="24"/>
                <w:szCs w:val="24"/>
                <w:highlight w:val="none"/>
              </w:rPr>
              <w:t>签订合同的；</w:t>
            </w:r>
          </w:p>
          <w:p>
            <w:pPr>
              <w:pStyle w:val="11"/>
              <w:spacing w:beforeLines="0" w:afterLines="0" w:line="440" w:lineRule="exact"/>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sz w:val="24"/>
                <w:szCs w:val="24"/>
                <w:highlight w:val="none"/>
                <w:lang w:eastAsia="zh-CN"/>
              </w:rPr>
              <w:t>（</w:t>
            </w:r>
            <w:r>
              <w:rPr>
                <w:rFonts w:hint="eastAsia" w:ascii="宋体" w:hAnsi="宋体" w:eastAsia="宋体" w:cs="宋体"/>
                <w:i w:val="0"/>
                <w:iCs w:val="0"/>
                <w:caps w:val="0"/>
                <w:smallCaps w:val="0"/>
                <w:color w:val="auto"/>
                <w:spacing w:val="0"/>
                <w:sz w:val="24"/>
                <w:szCs w:val="24"/>
                <w:highlight w:val="none"/>
                <w:lang w:val="en-US" w:eastAsia="zh-CN"/>
              </w:rPr>
              <w:t>3</w:t>
            </w:r>
            <w:r>
              <w:rPr>
                <w:rFonts w:hint="eastAsia" w:ascii="宋体" w:hAnsi="宋体" w:eastAsia="宋体" w:cs="宋体"/>
                <w:i w:val="0"/>
                <w:iCs w:val="0"/>
                <w:caps w:val="0"/>
                <w:smallCaps w:val="0"/>
                <w:color w:val="auto"/>
                <w:spacing w:val="0"/>
                <w:sz w:val="24"/>
                <w:szCs w:val="24"/>
                <w:highlight w:val="none"/>
                <w:lang w:eastAsia="zh-CN"/>
              </w:rPr>
              <w:t>）成交方</w:t>
            </w:r>
            <w:r>
              <w:rPr>
                <w:rFonts w:hint="eastAsia" w:ascii="宋体" w:hAnsi="宋体" w:eastAsia="宋体" w:cs="宋体"/>
                <w:i w:val="0"/>
                <w:iCs w:val="0"/>
                <w:caps w:val="0"/>
                <w:smallCaps w:val="0"/>
                <w:color w:val="auto"/>
                <w:spacing w:val="0"/>
                <w:sz w:val="24"/>
                <w:szCs w:val="24"/>
                <w:highlight w:val="none"/>
              </w:rPr>
              <w:t>与</w:t>
            </w:r>
            <w:r>
              <w:rPr>
                <w:rFonts w:hint="eastAsia" w:ascii="宋体" w:hAnsi="宋体" w:eastAsia="宋体" w:cs="宋体"/>
                <w:i w:val="0"/>
                <w:iCs w:val="0"/>
                <w:caps w:val="0"/>
                <w:smallCaps w:val="0"/>
                <w:color w:val="auto"/>
                <w:spacing w:val="0"/>
                <w:sz w:val="24"/>
                <w:szCs w:val="24"/>
                <w:highlight w:val="none"/>
                <w:lang w:eastAsia="zh-CN"/>
              </w:rPr>
              <w:t>采购人</w:t>
            </w:r>
            <w:r>
              <w:rPr>
                <w:rFonts w:hint="eastAsia" w:ascii="宋体" w:hAnsi="宋体" w:eastAsia="宋体" w:cs="宋体"/>
                <w:i w:val="0"/>
                <w:iCs w:val="0"/>
                <w:caps w:val="0"/>
                <w:smallCaps w:val="0"/>
                <w:color w:val="auto"/>
                <w:spacing w:val="0"/>
                <w:sz w:val="24"/>
                <w:szCs w:val="24"/>
                <w:highlight w:val="none"/>
              </w:rPr>
              <w:t>订立背离合同实质性内容的其他协议；</w:t>
            </w:r>
          </w:p>
          <w:p>
            <w:pPr>
              <w:pStyle w:val="11"/>
              <w:spacing w:beforeLines="0" w:afterLines="0" w:line="440" w:lineRule="exact"/>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sz w:val="24"/>
                <w:szCs w:val="24"/>
                <w:highlight w:val="none"/>
                <w:lang w:eastAsia="zh-CN"/>
              </w:rPr>
              <w:t>（</w:t>
            </w:r>
            <w:r>
              <w:rPr>
                <w:rFonts w:hint="eastAsia" w:ascii="宋体" w:hAnsi="宋体" w:eastAsia="宋体" w:cs="宋体"/>
                <w:i w:val="0"/>
                <w:iCs w:val="0"/>
                <w:caps w:val="0"/>
                <w:smallCaps w:val="0"/>
                <w:color w:val="auto"/>
                <w:spacing w:val="0"/>
                <w:sz w:val="24"/>
                <w:szCs w:val="24"/>
                <w:highlight w:val="none"/>
                <w:lang w:val="en-US" w:eastAsia="zh-CN"/>
              </w:rPr>
              <w:t>4</w:t>
            </w:r>
            <w:r>
              <w:rPr>
                <w:rFonts w:hint="eastAsia" w:ascii="宋体" w:hAnsi="宋体" w:eastAsia="宋体" w:cs="宋体"/>
                <w:i w:val="0"/>
                <w:iCs w:val="0"/>
                <w:caps w:val="0"/>
                <w:smallCaps w:val="0"/>
                <w:color w:val="auto"/>
                <w:spacing w:val="0"/>
                <w:sz w:val="24"/>
                <w:szCs w:val="24"/>
                <w:highlight w:val="none"/>
                <w:lang w:eastAsia="zh-CN"/>
              </w:rPr>
              <w:t>）</w:t>
            </w:r>
            <w:r>
              <w:rPr>
                <w:rFonts w:hint="eastAsia" w:ascii="宋体" w:hAnsi="宋体" w:eastAsia="宋体" w:cs="宋体"/>
                <w:i w:val="0"/>
                <w:iCs w:val="0"/>
                <w:caps w:val="0"/>
                <w:smallCaps w:val="0"/>
                <w:color w:val="auto"/>
                <w:spacing w:val="0"/>
                <w:sz w:val="24"/>
                <w:szCs w:val="24"/>
                <w:highlight w:val="none"/>
              </w:rPr>
              <w:t>将中标项目转让给他人，或者在投标文件中未说明，且未经采购代理机构同意，将中标项目分包给他人的；</w:t>
            </w:r>
          </w:p>
          <w:p>
            <w:pPr>
              <w:pStyle w:val="11"/>
              <w:spacing w:beforeLines="0" w:afterLines="0" w:line="440" w:lineRule="exact"/>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sz w:val="24"/>
                <w:szCs w:val="24"/>
                <w:highlight w:val="none"/>
                <w:lang w:eastAsia="zh-CN"/>
              </w:rPr>
              <w:t>（</w:t>
            </w:r>
            <w:r>
              <w:rPr>
                <w:rFonts w:hint="eastAsia" w:ascii="宋体" w:hAnsi="宋体" w:eastAsia="宋体" w:cs="宋体"/>
                <w:i w:val="0"/>
                <w:iCs w:val="0"/>
                <w:caps w:val="0"/>
                <w:smallCaps w:val="0"/>
                <w:color w:val="auto"/>
                <w:spacing w:val="0"/>
                <w:sz w:val="24"/>
                <w:szCs w:val="24"/>
                <w:highlight w:val="none"/>
                <w:lang w:val="en-US" w:eastAsia="zh-CN"/>
              </w:rPr>
              <w:t>5</w:t>
            </w:r>
            <w:r>
              <w:rPr>
                <w:rFonts w:hint="eastAsia" w:ascii="宋体" w:hAnsi="宋体" w:eastAsia="宋体" w:cs="宋体"/>
                <w:i w:val="0"/>
                <w:iCs w:val="0"/>
                <w:caps w:val="0"/>
                <w:smallCaps w:val="0"/>
                <w:color w:val="auto"/>
                <w:spacing w:val="0"/>
                <w:sz w:val="24"/>
                <w:szCs w:val="24"/>
                <w:highlight w:val="none"/>
                <w:lang w:eastAsia="zh-CN"/>
              </w:rPr>
              <w:t>）</w:t>
            </w:r>
            <w:r>
              <w:rPr>
                <w:rFonts w:hint="eastAsia" w:ascii="宋体" w:hAnsi="宋体" w:eastAsia="宋体" w:cs="宋体"/>
                <w:i w:val="0"/>
                <w:iCs w:val="0"/>
                <w:caps w:val="0"/>
                <w:smallCaps w:val="0"/>
                <w:color w:val="auto"/>
                <w:spacing w:val="0"/>
                <w:sz w:val="24"/>
                <w:szCs w:val="24"/>
                <w:highlight w:val="none"/>
              </w:rPr>
              <w:t>存在串通投标行为的；</w:t>
            </w:r>
          </w:p>
          <w:p>
            <w:pPr>
              <w:pStyle w:val="11"/>
              <w:spacing w:beforeLines="0" w:afterLines="0" w:line="440" w:lineRule="exact"/>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sz w:val="24"/>
                <w:szCs w:val="24"/>
                <w:highlight w:val="none"/>
                <w:lang w:eastAsia="zh-CN"/>
              </w:rPr>
              <w:t>（</w:t>
            </w:r>
            <w:r>
              <w:rPr>
                <w:rFonts w:hint="eastAsia" w:ascii="宋体" w:hAnsi="宋体" w:eastAsia="宋体" w:cs="宋体"/>
                <w:i w:val="0"/>
                <w:iCs w:val="0"/>
                <w:caps w:val="0"/>
                <w:smallCaps w:val="0"/>
                <w:color w:val="auto"/>
                <w:spacing w:val="0"/>
                <w:sz w:val="24"/>
                <w:szCs w:val="24"/>
                <w:highlight w:val="none"/>
                <w:lang w:val="en-US" w:eastAsia="zh-CN"/>
              </w:rPr>
              <w:t>6</w:t>
            </w:r>
            <w:r>
              <w:rPr>
                <w:rFonts w:hint="eastAsia" w:ascii="宋体" w:hAnsi="宋体" w:eastAsia="宋体" w:cs="宋体"/>
                <w:i w:val="0"/>
                <w:iCs w:val="0"/>
                <w:caps w:val="0"/>
                <w:smallCaps w:val="0"/>
                <w:color w:val="auto"/>
                <w:spacing w:val="0"/>
                <w:sz w:val="24"/>
                <w:szCs w:val="24"/>
                <w:highlight w:val="none"/>
                <w:lang w:eastAsia="zh-CN"/>
              </w:rPr>
              <w:t>）</w:t>
            </w:r>
            <w:r>
              <w:rPr>
                <w:rFonts w:hint="eastAsia" w:ascii="宋体" w:hAnsi="宋体" w:eastAsia="宋体" w:cs="宋体"/>
                <w:i w:val="0"/>
                <w:iCs w:val="0"/>
                <w:caps w:val="0"/>
                <w:smallCaps w:val="0"/>
                <w:color w:val="auto"/>
                <w:spacing w:val="0"/>
                <w:sz w:val="24"/>
                <w:szCs w:val="24"/>
                <w:highlight w:val="none"/>
              </w:rPr>
              <w:t>存在弄虚作假或提供虚假材料谋取中标的；</w:t>
            </w:r>
          </w:p>
          <w:p>
            <w:pPr>
              <w:pStyle w:val="11"/>
              <w:spacing w:beforeLines="0" w:afterLines="0" w:line="440" w:lineRule="exact"/>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sz w:val="24"/>
                <w:szCs w:val="24"/>
                <w:highlight w:val="none"/>
                <w:lang w:eastAsia="zh-CN"/>
              </w:rPr>
              <w:t>（</w:t>
            </w:r>
            <w:r>
              <w:rPr>
                <w:rFonts w:hint="eastAsia" w:ascii="宋体" w:hAnsi="宋体" w:eastAsia="宋体" w:cs="宋体"/>
                <w:i w:val="0"/>
                <w:iCs w:val="0"/>
                <w:caps w:val="0"/>
                <w:smallCaps w:val="0"/>
                <w:color w:val="auto"/>
                <w:spacing w:val="0"/>
                <w:sz w:val="24"/>
                <w:szCs w:val="24"/>
                <w:highlight w:val="none"/>
                <w:lang w:val="en-US" w:eastAsia="zh-CN"/>
              </w:rPr>
              <w:t>7</w:t>
            </w:r>
            <w:r>
              <w:rPr>
                <w:rFonts w:hint="eastAsia" w:ascii="宋体" w:hAnsi="宋体" w:eastAsia="宋体" w:cs="宋体"/>
                <w:i w:val="0"/>
                <w:iCs w:val="0"/>
                <w:caps w:val="0"/>
                <w:smallCaps w:val="0"/>
                <w:color w:val="auto"/>
                <w:spacing w:val="0"/>
                <w:sz w:val="24"/>
                <w:szCs w:val="24"/>
                <w:highlight w:val="none"/>
                <w:lang w:eastAsia="zh-CN"/>
              </w:rPr>
              <w:t>）供应商</w:t>
            </w:r>
            <w:r>
              <w:rPr>
                <w:rFonts w:hint="eastAsia" w:ascii="宋体" w:hAnsi="宋体" w:eastAsia="宋体" w:cs="宋体"/>
                <w:i w:val="0"/>
                <w:iCs w:val="0"/>
                <w:caps w:val="0"/>
                <w:smallCaps w:val="0"/>
                <w:color w:val="auto"/>
                <w:spacing w:val="0"/>
                <w:sz w:val="24"/>
                <w:szCs w:val="24"/>
                <w:highlight w:val="none"/>
              </w:rPr>
              <w:t>其他未按</w:t>
            </w:r>
            <w:r>
              <w:rPr>
                <w:rFonts w:hint="eastAsia" w:ascii="宋体" w:hAnsi="宋体" w:eastAsia="宋体" w:cs="宋体"/>
                <w:i w:val="0"/>
                <w:iCs w:val="0"/>
                <w:caps w:val="0"/>
                <w:smallCaps w:val="0"/>
                <w:color w:val="auto"/>
                <w:spacing w:val="0"/>
                <w:sz w:val="24"/>
                <w:szCs w:val="24"/>
                <w:highlight w:val="none"/>
                <w:lang w:eastAsia="zh-CN"/>
              </w:rPr>
              <w:t>询价文件</w:t>
            </w:r>
            <w:r>
              <w:rPr>
                <w:rFonts w:hint="eastAsia" w:ascii="宋体" w:hAnsi="宋体" w:eastAsia="宋体" w:cs="宋体"/>
                <w:i w:val="0"/>
                <w:iCs w:val="0"/>
                <w:caps w:val="0"/>
                <w:smallCaps w:val="0"/>
                <w:color w:val="auto"/>
                <w:spacing w:val="0"/>
                <w:sz w:val="24"/>
                <w:szCs w:val="24"/>
                <w:highlight w:val="none"/>
              </w:rPr>
              <w:t>规定和合同约定履行义务的行为。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default" w:ascii="宋体" w:hAnsi="宋体" w:eastAsia="宋体" w:cs="宋体"/>
                <w:b/>
                <w:bCs/>
                <w:i w:val="0"/>
                <w:iCs w:val="0"/>
                <w:caps w:val="0"/>
                <w:smallCaps w:val="0"/>
                <w:color w:val="auto"/>
                <w:spacing w:val="0"/>
                <w:kern w:val="2"/>
                <w:sz w:val="24"/>
                <w:szCs w:val="24"/>
                <w:highlight w:val="none"/>
                <w:lang w:val="en-US" w:eastAsia="zh-CN" w:bidi="ar-SA"/>
              </w:rPr>
            </w:pPr>
            <w:r>
              <w:rPr>
                <w:rFonts w:hint="eastAsia" w:ascii="宋体" w:hAnsi="宋体" w:cs="宋体"/>
                <w:b/>
                <w:bCs/>
                <w:i w:val="0"/>
                <w:iCs w:val="0"/>
                <w:caps w:val="0"/>
                <w:smallCaps w:val="0"/>
                <w:color w:val="auto"/>
                <w:spacing w:val="0"/>
                <w:sz w:val="24"/>
                <w:szCs w:val="24"/>
                <w:highlight w:val="none"/>
                <w:lang w:val="en-US" w:eastAsia="zh-CN"/>
              </w:rPr>
              <w:t>10</w:t>
            </w:r>
          </w:p>
        </w:tc>
        <w:tc>
          <w:tcPr>
            <w:tcW w:w="2511" w:type="dxa"/>
            <w:noWrap w:val="0"/>
            <w:vAlign w:val="center"/>
          </w:tcPr>
          <w:p>
            <w:pPr>
              <w:pStyle w:val="11"/>
              <w:spacing w:beforeLines="0" w:afterLines="0" w:line="440" w:lineRule="exact"/>
              <w:jc w:val="center"/>
              <w:rPr>
                <w:rFonts w:hint="eastAsia" w:ascii="宋体" w:hAnsi="宋体" w:eastAsia="宋体" w:cs="宋体"/>
                <w:i w:val="0"/>
                <w:iCs w:val="0"/>
                <w:caps w:val="0"/>
                <w:smallCaps w:val="0"/>
                <w:color w:val="auto"/>
                <w:spacing w:val="0"/>
                <w:sz w:val="24"/>
                <w:szCs w:val="24"/>
                <w:highlight w:val="none"/>
              </w:rPr>
            </w:pPr>
            <w:r>
              <w:rPr>
                <w:rFonts w:hint="default" w:hAnsi="宋体" w:cs="宋体"/>
                <w:color w:val="auto"/>
                <w:sz w:val="24"/>
                <w:szCs w:val="24"/>
                <w:highlight w:val="none"/>
              </w:rPr>
              <w:t>响应文件递交地点及截止日期</w:t>
            </w:r>
          </w:p>
        </w:tc>
        <w:tc>
          <w:tcPr>
            <w:tcW w:w="6492" w:type="dxa"/>
            <w:noWrap w:val="0"/>
            <w:vAlign w:val="center"/>
          </w:tcPr>
          <w:p>
            <w:pPr>
              <w:pStyle w:val="11"/>
              <w:spacing w:beforeLines="0" w:afterLines="0" w:line="440" w:lineRule="exact"/>
              <w:rPr>
                <w:rFonts w:hint="default" w:hAnsi="宋体" w:cs="宋体"/>
                <w:b/>
                <w:color w:val="auto"/>
                <w:sz w:val="24"/>
                <w:szCs w:val="24"/>
                <w:highlight w:val="none"/>
              </w:rPr>
            </w:pPr>
            <w:r>
              <w:rPr>
                <w:rFonts w:hint="default" w:hAnsi="宋体" w:cs="宋体"/>
                <w:b/>
                <w:color w:val="auto"/>
                <w:sz w:val="24"/>
                <w:szCs w:val="24"/>
                <w:highlight w:val="none"/>
              </w:rPr>
              <w:t>响应文件递交截止时间：2023年</w:t>
            </w:r>
            <w:r>
              <w:rPr>
                <w:rFonts w:hint="eastAsia" w:hAnsi="宋体" w:cs="宋体"/>
                <w:b/>
                <w:color w:val="auto"/>
                <w:sz w:val="24"/>
                <w:szCs w:val="24"/>
                <w:highlight w:val="none"/>
                <w:lang w:val="en-US" w:eastAsia="zh-CN"/>
              </w:rPr>
              <w:t>07</w:t>
            </w:r>
            <w:r>
              <w:rPr>
                <w:rFonts w:hint="default" w:hAnsi="宋体" w:cs="宋体"/>
                <w:b/>
                <w:color w:val="auto"/>
                <w:sz w:val="24"/>
                <w:szCs w:val="24"/>
                <w:highlight w:val="none"/>
              </w:rPr>
              <w:t>月</w:t>
            </w:r>
            <w:r>
              <w:rPr>
                <w:rFonts w:hint="eastAsia" w:hAnsi="宋体" w:cs="宋体"/>
                <w:b/>
                <w:color w:val="auto"/>
                <w:sz w:val="24"/>
                <w:szCs w:val="24"/>
                <w:highlight w:val="none"/>
                <w:lang w:val="en-US" w:eastAsia="zh-CN"/>
              </w:rPr>
              <w:t>12</w:t>
            </w:r>
            <w:r>
              <w:rPr>
                <w:rFonts w:hint="default" w:hAnsi="宋体" w:cs="宋体"/>
                <w:b/>
                <w:color w:val="auto"/>
                <w:sz w:val="24"/>
                <w:szCs w:val="24"/>
                <w:highlight w:val="none"/>
              </w:rPr>
              <w:t>日</w:t>
            </w:r>
            <w:r>
              <w:rPr>
                <w:rFonts w:hint="eastAsia" w:hAnsi="宋体" w:cs="宋体"/>
                <w:b/>
                <w:color w:val="auto"/>
                <w:sz w:val="24"/>
                <w:szCs w:val="24"/>
                <w:highlight w:val="none"/>
                <w:lang w:val="en-US" w:eastAsia="zh-CN"/>
              </w:rPr>
              <w:t xml:space="preserve"> 16</w:t>
            </w:r>
            <w:r>
              <w:rPr>
                <w:rFonts w:hint="default" w:hAnsi="宋体" w:cs="宋体"/>
                <w:b/>
                <w:color w:val="auto"/>
                <w:sz w:val="24"/>
                <w:szCs w:val="24"/>
                <w:highlight w:val="none"/>
              </w:rPr>
              <w:t>时</w:t>
            </w:r>
            <w:r>
              <w:rPr>
                <w:rFonts w:hint="eastAsia" w:hAnsi="宋体" w:cs="宋体"/>
                <w:b/>
                <w:color w:val="auto"/>
                <w:sz w:val="24"/>
                <w:szCs w:val="24"/>
                <w:highlight w:val="none"/>
                <w:lang w:val="en-US" w:eastAsia="zh-CN"/>
              </w:rPr>
              <w:t>3</w:t>
            </w:r>
            <w:bookmarkStart w:id="366" w:name="_GoBack"/>
            <w:bookmarkEnd w:id="366"/>
            <w:r>
              <w:rPr>
                <w:rFonts w:hint="default" w:hAnsi="宋体" w:cs="宋体"/>
                <w:b/>
                <w:color w:val="auto"/>
                <w:sz w:val="24"/>
                <w:szCs w:val="24"/>
                <w:highlight w:val="none"/>
              </w:rPr>
              <w:t>0分（北京时间）。</w:t>
            </w:r>
          </w:p>
          <w:p>
            <w:pPr>
              <w:pStyle w:val="11"/>
              <w:spacing w:beforeLines="0" w:afterLines="0" w:line="440" w:lineRule="exact"/>
              <w:rPr>
                <w:rFonts w:hint="eastAsia" w:ascii="宋体" w:hAnsi="宋体" w:eastAsia="宋体" w:cs="宋体"/>
                <w:i w:val="0"/>
                <w:iCs w:val="0"/>
                <w:caps w:val="0"/>
                <w:smallCaps w:val="0"/>
                <w:color w:val="auto"/>
                <w:spacing w:val="0"/>
                <w:sz w:val="24"/>
                <w:szCs w:val="24"/>
                <w:highlight w:val="none"/>
              </w:rPr>
            </w:pPr>
            <w:r>
              <w:rPr>
                <w:rFonts w:hint="default" w:hAnsi="宋体" w:cs="宋体"/>
                <w:b/>
                <w:color w:val="auto"/>
                <w:sz w:val="24"/>
                <w:szCs w:val="24"/>
                <w:highlight w:val="none"/>
              </w:rPr>
              <w:t>地址：新疆政府采购网（政采云平台）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default" w:ascii="宋体" w:hAnsi="宋体" w:eastAsia="宋体" w:cs="宋体"/>
                <w:b/>
                <w:bCs/>
                <w:i w:val="0"/>
                <w:iCs w:val="0"/>
                <w:caps w:val="0"/>
                <w:smallCaps w:val="0"/>
                <w:color w:val="auto"/>
                <w:spacing w:val="0"/>
                <w:kern w:val="2"/>
                <w:sz w:val="24"/>
                <w:szCs w:val="24"/>
                <w:highlight w:val="none"/>
                <w:lang w:val="en-US" w:eastAsia="zh-CN" w:bidi="ar-SA"/>
              </w:rPr>
            </w:pPr>
            <w:r>
              <w:rPr>
                <w:rFonts w:hint="eastAsia" w:ascii="宋体" w:hAnsi="宋体" w:cs="宋体"/>
                <w:b/>
                <w:bCs/>
                <w:i w:val="0"/>
                <w:iCs w:val="0"/>
                <w:caps w:val="0"/>
                <w:smallCaps w:val="0"/>
                <w:color w:val="auto"/>
                <w:spacing w:val="0"/>
                <w:sz w:val="24"/>
                <w:szCs w:val="24"/>
                <w:highlight w:val="none"/>
                <w:lang w:val="en-US" w:eastAsia="zh-CN"/>
              </w:rPr>
              <w:t>11</w:t>
            </w:r>
          </w:p>
        </w:tc>
        <w:tc>
          <w:tcPr>
            <w:tcW w:w="2511" w:type="dxa"/>
            <w:noWrap w:val="0"/>
            <w:vAlign w:val="center"/>
          </w:tcPr>
          <w:p>
            <w:pPr>
              <w:pStyle w:val="11"/>
              <w:spacing w:beforeLines="0" w:afterLines="0" w:line="440" w:lineRule="exact"/>
              <w:jc w:val="center"/>
              <w:rPr>
                <w:rFonts w:hint="eastAsia" w:ascii="宋体" w:hAnsi="宋体" w:eastAsia="宋体" w:cs="宋体"/>
                <w:i w:val="0"/>
                <w:iCs w:val="0"/>
                <w:caps w:val="0"/>
                <w:smallCaps w:val="0"/>
                <w:color w:val="auto"/>
                <w:spacing w:val="0"/>
                <w:sz w:val="24"/>
                <w:szCs w:val="24"/>
                <w:highlight w:val="none"/>
              </w:rPr>
            </w:pPr>
            <w:r>
              <w:rPr>
                <w:rFonts w:hint="default" w:hAnsi="宋体" w:cs="宋体"/>
                <w:color w:val="auto"/>
                <w:sz w:val="24"/>
                <w:szCs w:val="24"/>
                <w:highlight w:val="none"/>
              </w:rPr>
              <w:t>开标地址、时间</w:t>
            </w:r>
          </w:p>
        </w:tc>
        <w:tc>
          <w:tcPr>
            <w:tcW w:w="6492" w:type="dxa"/>
            <w:noWrap w:val="0"/>
            <w:vAlign w:val="center"/>
          </w:tcPr>
          <w:p>
            <w:pPr>
              <w:spacing w:beforeLines="0" w:afterLines="0" w:line="440" w:lineRule="exact"/>
              <w:rPr>
                <w:rFonts w:hint="default" w:ascii="宋体" w:hAnsi="宋体" w:eastAsia="宋体" w:cs="宋体"/>
                <w:b/>
                <w:color w:val="auto"/>
                <w:sz w:val="24"/>
                <w:szCs w:val="24"/>
                <w:highlight w:val="none"/>
              </w:rPr>
            </w:pPr>
            <w:r>
              <w:rPr>
                <w:rFonts w:hint="default" w:ascii="宋体" w:hAnsi="宋体" w:eastAsia="宋体" w:cs="宋体"/>
                <w:b/>
                <w:color w:val="auto"/>
                <w:sz w:val="24"/>
                <w:szCs w:val="24"/>
                <w:highlight w:val="none"/>
              </w:rPr>
              <w:t>采用不见面开标：</w:t>
            </w:r>
          </w:p>
          <w:p>
            <w:pPr>
              <w:spacing w:beforeLines="0" w:afterLines="0" w:line="440" w:lineRule="exact"/>
              <w:rPr>
                <w:rFonts w:hint="default" w:ascii="宋体" w:hAnsi="宋体" w:eastAsia="宋体" w:cs="宋体"/>
                <w:b/>
                <w:color w:val="auto"/>
                <w:sz w:val="24"/>
                <w:szCs w:val="24"/>
                <w:highlight w:val="none"/>
              </w:rPr>
            </w:pPr>
            <w:r>
              <w:rPr>
                <w:rFonts w:hint="default" w:ascii="宋体" w:hAnsi="宋体" w:eastAsia="宋体" w:cs="宋体"/>
                <w:b/>
                <w:color w:val="auto"/>
                <w:sz w:val="24"/>
                <w:szCs w:val="24"/>
                <w:highlight w:val="none"/>
              </w:rPr>
              <w:t>开标时间后30分钟内供应商可以登录“政采云”平台，用“项目采购-开标评标”功能进行解密响应文件。</w:t>
            </w:r>
          </w:p>
          <w:p>
            <w:pPr>
              <w:spacing w:beforeLines="0" w:afterLines="0" w:line="440" w:lineRule="exact"/>
              <w:rPr>
                <w:rFonts w:hint="eastAsia" w:ascii="宋体" w:hAnsi="宋体" w:eastAsia="宋体" w:cs="宋体"/>
                <w:i w:val="0"/>
                <w:iCs w:val="0"/>
                <w:caps w:val="0"/>
                <w:smallCaps w:val="0"/>
                <w:color w:val="auto"/>
                <w:spacing w:val="0"/>
                <w:sz w:val="24"/>
                <w:szCs w:val="24"/>
                <w:highlight w:val="none"/>
                <w:u w:val="none"/>
                <w:lang w:val="en-US" w:eastAsia="zh-CN"/>
              </w:rPr>
            </w:pPr>
            <w:r>
              <w:rPr>
                <w:rFonts w:hint="default" w:ascii="宋体" w:hAnsi="宋体" w:eastAsia="宋体" w:cs="宋体"/>
                <w:b/>
                <w:color w:val="auto"/>
                <w:sz w:val="24"/>
                <w:szCs w:val="24"/>
                <w:highlight w:val="none"/>
              </w:rPr>
              <w:t>不见面开标默认解密时长：30分钟（由于供应商自身原因导致无法按时解密，后果由供应商自行承担）。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eastAsia" w:ascii="宋体" w:hAnsi="宋体" w:eastAsia="宋体" w:cs="宋体"/>
                <w:b/>
                <w:bCs/>
                <w:i w:val="0"/>
                <w:iCs w:val="0"/>
                <w:caps w:val="0"/>
                <w:smallCaps w:val="0"/>
                <w:color w:val="auto"/>
                <w:spacing w:val="0"/>
                <w:kern w:val="2"/>
                <w:sz w:val="24"/>
                <w:szCs w:val="24"/>
                <w:highlight w:val="none"/>
                <w:lang w:val="en-US" w:eastAsia="zh-CN" w:bidi="ar-SA"/>
              </w:rPr>
            </w:pPr>
            <w:r>
              <w:rPr>
                <w:rFonts w:hint="eastAsia" w:ascii="宋体" w:hAnsi="宋体" w:eastAsia="宋体" w:cs="宋体"/>
                <w:b/>
                <w:bCs/>
                <w:i w:val="0"/>
                <w:iCs w:val="0"/>
                <w:caps w:val="0"/>
                <w:smallCaps w:val="0"/>
                <w:color w:val="auto"/>
                <w:spacing w:val="0"/>
                <w:sz w:val="24"/>
                <w:szCs w:val="24"/>
                <w:highlight w:val="none"/>
              </w:rPr>
              <w:t>1</w:t>
            </w:r>
            <w:r>
              <w:rPr>
                <w:rFonts w:hint="eastAsia" w:ascii="宋体" w:hAnsi="宋体" w:cs="宋体"/>
                <w:b/>
                <w:bCs/>
                <w:i w:val="0"/>
                <w:iCs w:val="0"/>
                <w:caps w:val="0"/>
                <w:smallCaps w:val="0"/>
                <w:color w:val="auto"/>
                <w:spacing w:val="0"/>
                <w:sz w:val="24"/>
                <w:szCs w:val="24"/>
                <w:highlight w:val="none"/>
                <w:lang w:val="en-US" w:eastAsia="zh-CN"/>
              </w:rPr>
              <w:t>2</w:t>
            </w:r>
          </w:p>
        </w:tc>
        <w:tc>
          <w:tcPr>
            <w:tcW w:w="2511" w:type="dxa"/>
            <w:noWrap w:val="0"/>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jc w:val="center"/>
              <w:textAlignment w:val="auto"/>
              <w:rPr>
                <w:rFonts w:hint="eastAsia" w:ascii="宋体" w:hAnsi="宋体" w:eastAsia="宋体" w:cs="宋体"/>
                <w:i w:val="0"/>
                <w:iCs w:val="0"/>
                <w:caps w:val="0"/>
                <w:smallCaps w:val="0"/>
                <w:color w:val="auto"/>
                <w:spacing w:val="0"/>
                <w:sz w:val="24"/>
                <w:szCs w:val="24"/>
                <w:highlight w:val="none"/>
              </w:rPr>
            </w:pPr>
            <w:r>
              <w:rPr>
                <w:rFonts w:hint="eastAsia" w:hAnsi="宋体" w:cs="宋体"/>
                <w:b w:val="0"/>
                <w:bCs w:val="0"/>
                <w:color w:val="auto"/>
                <w:sz w:val="24"/>
                <w:szCs w:val="24"/>
                <w:highlight w:val="none"/>
                <w:lang w:val="en-US" w:eastAsia="zh-CN" w:bidi="ar-SA"/>
              </w:rPr>
              <w:t>评标方法</w:t>
            </w:r>
          </w:p>
        </w:tc>
        <w:tc>
          <w:tcPr>
            <w:tcW w:w="6492" w:type="dxa"/>
            <w:noWrap w:val="0"/>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textAlignment w:val="auto"/>
              <w:rPr>
                <w:rFonts w:hint="eastAsia" w:ascii="宋体" w:hAnsi="宋体" w:eastAsia="宋体" w:cs="宋体"/>
                <w:i w:val="0"/>
                <w:iCs w:val="0"/>
                <w:caps w:val="0"/>
                <w:smallCaps w:val="0"/>
                <w:color w:val="auto"/>
                <w:spacing w:val="0"/>
                <w:sz w:val="24"/>
                <w:szCs w:val="24"/>
                <w:highlight w:val="none"/>
                <w:u w:val="single"/>
              </w:rPr>
            </w:pPr>
            <w:r>
              <w:rPr>
                <w:rFonts w:hint="eastAsia" w:hAnsi="宋体" w:cs="宋体"/>
                <w:b w:val="0"/>
                <w:bCs w:val="0"/>
                <w:color w:val="auto"/>
                <w:sz w:val="24"/>
                <w:szCs w:val="24"/>
                <w:highlight w:val="none"/>
                <w:lang w:val="en-US" w:eastAsia="zh-CN" w:bidi="ar-SA"/>
              </w:rPr>
              <w:t>最低价法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eastAsia" w:ascii="宋体" w:hAnsi="宋体" w:eastAsia="宋体" w:cs="宋体"/>
                <w:b/>
                <w:bCs/>
                <w:i w:val="0"/>
                <w:iCs w:val="0"/>
                <w:caps w:val="0"/>
                <w:smallCaps w:val="0"/>
                <w:color w:val="auto"/>
                <w:spacing w:val="0"/>
                <w:sz w:val="24"/>
                <w:szCs w:val="24"/>
                <w:highlight w:val="none"/>
              </w:rPr>
            </w:pPr>
            <w:r>
              <w:rPr>
                <w:rFonts w:hint="eastAsia" w:ascii="宋体" w:hAnsi="宋体" w:cs="宋体"/>
                <w:b/>
                <w:bCs/>
                <w:i w:val="0"/>
                <w:iCs w:val="0"/>
                <w:caps w:val="0"/>
                <w:smallCaps w:val="0"/>
                <w:color w:val="auto"/>
                <w:spacing w:val="0"/>
                <w:sz w:val="24"/>
                <w:szCs w:val="24"/>
                <w:highlight w:val="none"/>
                <w:lang w:val="en-US" w:eastAsia="zh-CN"/>
              </w:rPr>
              <w:t>13</w:t>
            </w:r>
          </w:p>
        </w:tc>
        <w:tc>
          <w:tcPr>
            <w:tcW w:w="2511" w:type="dxa"/>
            <w:noWrap w:val="0"/>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jc w:val="center"/>
              <w:textAlignment w:val="auto"/>
              <w:rPr>
                <w:rFonts w:hint="eastAsia" w:hAnsi="宋体" w:cs="宋体"/>
                <w:b w:val="0"/>
                <w:bCs w:val="0"/>
                <w:color w:val="auto"/>
                <w:sz w:val="24"/>
                <w:szCs w:val="24"/>
                <w:highlight w:val="none"/>
                <w:lang w:val="en-US" w:eastAsia="zh-CN" w:bidi="ar-SA"/>
              </w:rPr>
            </w:pPr>
            <w:r>
              <w:rPr>
                <w:rFonts w:hint="eastAsia" w:hAnsi="宋体" w:cs="宋体"/>
                <w:b w:val="0"/>
                <w:bCs w:val="0"/>
                <w:color w:val="auto"/>
                <w:sz w:val="24"/>
                <w:szCs w:val="24"/>
                <w:highlight w:val="none"/>
                <w:lang w:val="en-US" w:eastAsia="zh-CN" w:bidi="ar-SA"/>
              </w:rPr>
              <w:t>报价说明</w:t>
            </w:r>
          </w:p>
        </w:tc>
        <w:tc>
          <w:tcPr>
            <w:tcW w:w="6492" w:type="dxa"/>
            <w:noWrap w:val="0"/>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textAlignment w:val="auto"/>
              <w:rPr>
                <w:rFonts w:hint="eastAsia" w:hAnsi="宋体" w:cs="宋体"/>
                <w:b w:val="0"/>
                <w:bCs w:val="0"/>
                <w:color w:val="auto"/>
                <w:sz w:val="24"/>
                <w:szCs w:val="24"/>
                <w:highlight w:val="none"/>
                <w:lang w:val="en-US" w:eastAsia="zh-CN" w:bidi="ar-SA"/>
              </w:rPr>
            </w:pPr>
            <w:r>
              <w:rPr>
                <w:rFonts w:ascii="宋体" w:hAnsi="宋体" w:cs="宋体"/>
                <w:color w:val="auto"/>
                <w:kern w:val="1"/>
                <w:sz w:val="24"/>
                <w:highlight w:val="none"/>
              </w:rPr>
              <w:t>仅对满足</w:t>
            </w:r>
            <w:r>
              <w:rPr>
                <w:rFonts w:hint="eastAsia" w:hAnsi="宋体" w:cs="宋体"/>
                <w:color w:val="auto"/>
                <w:kern w:val="1"/>
                <w:sz w:val="24"/>
                <w:highlight w:val="none"/>
                <w:lang w:eastAsia="zh-CN"/>
              </w:rPr>
              <w:t>询价</w:t>
            </w:r>
            <w:r>
              <w:rPr>
                <w:rFonts w:ascii="宋体" w:hAnsi="宋体" w:cs="宋体"/>
                <w:color w:val="auto"/>
                <w:kern w:val="1"/>
                <w:sz w:val="24"/>
                <w:highlight w:val="none"/>
              </w:rPr>
              <w:t>文件实质性要求的供应商，进行</w:t>
            </w:r>
            <w:r>
              <w:rPr>
                <w:rFonts w:hint="eastAsia" w:hAnsi="宋体" w:cs="宋体"/>
                <w:color w:val="auto"/>
                <w:kern w:val="1"/>
                <w:sz w:val="24"/>
                <w:highlight w:val="none"/>
                <w:lang w:eastAsia="zh-CN"/>
              </w:rPr>
              <w:t>报价评审</w:t>
            </w:r>
            <w:r>
              <w:rPr>
                <w:rFonts w:ascii="宋体" w:hAnsi="宋体" w:cs="宋体"/>
                <w:color w:val="auto"/>
                <w:kern w:val="1"/>
                <w:sz w:val="24"/>
                <w:highlight w:val="non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default" w:ascii="宋体" w:hAnsi="宋体" w:eastAsia="宋体" w:cs="宋体"/>
                <w:b/>
                <w:bCs/>
                <w:i w:val="0"/>
                <w:iCs w:val="0"/>
                <w:caps w:val="0"/>
                <w:smallCaps w:val="0"/>
                <w:color w:val="auto"/>
                <w:spacing w:val="0"/>
                <w:sz w:val="24"/>
                <w:szCs w:val="24"/>
                <w:highlight w:val="none"/>
                <w:lang w:val="en-US" w:eastAsia="zh-CN"/>
              </w:rPr>
            </w:pPr>
            <w:r>
              <w:rPr>
                <w:rFonts w:hint="eastAsia" w:ascii="宋体" w:hAnsi="宋体" w:cs="宋体"/>
                <w:b/>
                <w:bCs/>
                <w:i w:val="0"/>
                <w:iCs w:val="0"/>
                <w:caps w:val="0"/>
                <w:smallCaps w:val="0"/>
                <w:color w:val="auto"/>
                <w:spacing w:val="0"/>
                <w:sz w:val="24"/>
                <w:szCs w:val="24"/>
                <w:highlight w:val="none"/>
                <w:lang w:val="en-US" w:eastAsia="zh-CN"/>
              </w:rPr>
              <w:t>14</w:t>
            </w:r>
          </w:p>
        </w:tc>
        <w:tc>
          <w:tcPr>
            <w:tcW w:w="2511" w:type="dxa"/>
            <w:noWrap w:val="0"/>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hAnsi="宋体" w:cs="宋体"/>
                <w:b w:val="0"/>
                <w:bCs w:val="0"/>
                <w:color w:val="auto"/>
                <w:sz w:val="24"/>
                <w:szCs w:val="24"/>
                <w:highlight w:val="none"/>
                <w:lang w:val="en-US" w:eastAsia="zh-CN" w:bidi="ar-SA"/>
              </w:rPr>
              <w:t>现场踏勘</w:t>
            </w:r>
          </w:p>
        </w:tc>
        <w:tc>
          <w:tcPr>
            <w:tcW w:w="6492" w:type="dxa"/>
            <w:noWrap w:val="0"/>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hAnsi="宋体" w:cs="宋体"/>
                <w:b w:val="0"/>
                <w:bCs w:val="0"/>
                <w:color w:val="auto"/>
                <w:sz w:val="24"/>
                <w:szCs w:val="24"/>
                <w:highlight w:val="none"/>
                <w:lang w:val="en-US" w:eastAsia="zh-CN" w:bidi="ar-SA"/>
              </w:rPr>
              <w:t>不踏勘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default" w:ascii="宋体" w:hAnsi="宋体" w:cs="宋体"/>
                <w:b/>
                <w:bCs/>
                <w:i w:val="0"/>
                <w:iCs w:val="0"/>
                <w:caps w:val="0"/>
                <w:smallCaps w:val="0"/>
                <w:color w:val="auto"/>
                <w:spacing w:val="0"/>
                <w:sz w:val="24"/>
                <w:szCs w:val="24"/>
                <w:highlight w:val="none"/>
                <w:lang w:val="en-US" w:eastAsia="zh-CN"/>
              </w:rPr>
            </w:pPr>
            <w:r>
              <w:rPr>
                <w:rFonts w:hint="eastAsia" w:ascii="宋体" w:hAnsi="宋体" w:cs="宋体"/>
                <w:b/>
                <w:bCs/>
                <w:i w:val="0"/>
                <w:iCs w:val="0"/>
                <w:caps w:val="0"/>
                <w:smallCaps w:val="0"/>
                <w:color w:val="auto"/>
                <w:spacing w:val="0"/>
                <w:sz w:val="24"/>
                <w:szCs w:val="24"/>
                <w:highlight w:val="none"/>
                <w:lang w:val="en-US" w:eastAsia="zh-CN"/>
              </w:rPr>
              <w:t>15</w:t>
            </w:r>
          </w:p>
        </w:tc>
        <w:tc>
          <w:tcPr>
            <w:tcW w:w="2511" w:type="dxa"/>
            <w:noWrap w:val="0"/>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jc w:val="center"/>
              <w:textAlignment w:val="auto"/>
              <w:rPr>
                <w:rFonts w:hint="eastAsia" w:hAnsi="宋体" w:cs="宋体"/>
                <w:b w:val="0"/>
                <w:bCs w:val="0"/>
                <w:color w:val="auto"/>
                <w:sz w:val="24"/>
                <w:szCs w:val="24"/>
                <w:highlight w:val="none"/>
                <w:lang w:val="en-US" w:eastAsia="zh-CN" w:bidi="ar-SA"/>
              </w:rPr>
            </w:pPr>
            <w:r>
              <w:rPr>
                <w:rFonts w:hint="eastAsia" w:hAnsi="宋体" w:cs="宋体"/>
                <w:b w:val="0"/>
                <w:bCs w:val="0"/>
                <w:color w:val="auto"/>
                <w:sz w:val="24"/>
                <w:szCs w:val="24"/>
                <w:highlight w:val="none"/>
                <w:lang w:val="en-US" w:eastAsia="zh-CN" w:bidi="ar-SA"/>
              </w:rPr>
              <w:t>质保期</w:t>
            </w:r>
          </w:p>
        </w:tc>
        <w:tc>
          <w:tcPr>
            <w:tcW w:w="6492" w:type="dxa"/>
            <w:noWrap w:val="0"/>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jc w:val="both"/>
              <w:textAlignment w:val="auto"/>
              <w:rPr>
                <w:rFonts w:hint="default" w:hAnsi="宋体" w:cs="宋体"/>
                <w:b w:val="0"/>
                <w:bCs w:val="0"/>
                <w:color w:val="auto"/>
                <w:sz w:val="24"/>
                <w:szCs w:val="24"/>
                <w:highlight w:val="none"/>
                <w:lang w:val="en-US" w:eastAsia="zh-CN" w:bidi="ar-SA"/>
              </w:rPr>
            </w:pPr>
            <w:r>
              <w:rPr>
                <w:rFonts w:hint="eastAsia" w:hAnsi="宋体" w:cs="宋体"/>
                <w:b w:val="0"/>
                <w:bCs w:val="0"/>
                <w:color w:val="auto"/>
                <w:sz w:val="24"/>
                <w:szCs w:val="24"/>
                <w:highlight w:val="none"/>
                <w:lang w:val="en-US" w:eastAsia="zh-CN" w:bidi="ar-SA"/>
              </w:rPr>
              <w:t xml:space="preserve">货物验收合格后12个月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default" w:ascii="宋体" w:hAnsi="宋体" w:eastAsia="宋体" w:cs="宋体"/>
                <w:b/>
                <w:bCs/>
                <w:i w:val="0"/>
                <w:iCs w:val="0"/>
                <w:caps w:val="0"/>
                <w:smallCaps w:val="0"/>
                <w:color w:val="auto"/>
                <w:spacing w:val="0"/>
                <w:sz w:val="24"/>
                <w:szCs w:val="24"/>
                <w:highlight w:val="none"/>
                <w:lang w:val="en-US" w:eastAsia="zh-CN"/>
              </w:rPr>
            </w:pPr>
            <w:r>
              <w:rPr>
                <w:rFonts w:hint="eastAsia" w:ascii="宋体" w:hAnsi="宋体" w:cs="宋体"/>
                <w:b/>
                <w:bCs/>
                <w:i w:val="0"/>
                <w:iCs w:val="0"/>
                <w:caps w:val="0"/>
                <w:smallCaps w:val="0"/>
                <w:color w:val="auto"/>
                <w:spacing w:val="0"/>
                <w:sz w:val="24"/>
                <w:szCs w:val="24"/>
                <w:highlight w:val="none"/>
                <w:lang w:val="en-US" w:eastAsia="zh-CN"/>
              </w:rPr>
              <w:t>16</w:t>
            </w:r>
          </w:p>
        </w:tc>
        <w:tc>
          <w:tcPr>
            <w:tcW w:w="251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eastAsia" w:ascii="宋体" w:hAnsi="宋体" w:eastAsia="宋体" w:cs="宋体"/>
                <w:i w:val="0"/>
                <w:iCs w:val="0"/>
                <w:caps w:val="0"/>
                <w:smallCaps w:val="0"/>
                <w:color w:val="auto"/>
                <w:spacing w:val="0"/>
                <w:sz w:val="24"/>
                <w:szCs w:val="24"/>
                <w:highlight w:val="none"/>
                <w:lang w:val="en-US" w:eastAsia="zh-CN"/>
              </w:rPr>
            </w:pPr>
            <w:r>
              <w:rPr>
                <w:rFonts w:hint="eastAsia" w:ascii="宋体" w:hAnsi="宋体" w:cs="宋体"/>
                <w:i w:val="0"/>
                <w:iCs w:val="0"/>
                <w:caps w:val="0"/>
                <w:smallCaps w:val="0"/>
                <w:color w:val="auto"/>
                <w:spacing w:val="0"/>
                <w:sz w:val="24"/>
                <w:szCs w:val="24"/>
                <w:highlight w:val="none"/>
                <w:lang w:val="en-US" w:eastAsia="zh-CN"/>
              </w:rPr>
              <w:t>交货期</w:t>
            </w:r>
          </w:p>
        </w:tc>
        <w:tc>
          <w:tcPr>
            <w:tcW w:w="6492" w:type="dxa"/>
            <w:noWrap w:val="0"/>
            <w:vAlign w:val="center"/>
          </w:tcPr>
          <w:p>
            <w:pPr>
              <w:keepNext w:val="0"/>
              <w:keepLines w:val="0"/>
              <w:pageBreakBefore w:val="0"/>
              <w:kinsoku/>
              <w:wordWrap/>
              <w:topLinePunct w:val="0"/>
              <w:autoSpaceDE/>
              <w:autoSpaceDN/>
              <w:bidi w:val="0"/>
              <w:snapToGrid/>
              <w:spacing w:beforeAutospacing="0" w:after="0" w:afterAutospacing="0" w:line="440" w:lineRule="exact"/>
              <w:ind w:left="0" w:leftChars="0" w:right="0" w:rightChars="0" w:firstLine="0" w:firstLineChars="0"/>
              <w:jc w:val="both"/>
              <w:textAlignment w:val="baseline"/>
              <w:rPr>
                <w:rStyle w:val="31"/>
                <w:rFonts w:hint="default" w:ascii="宋体" w:hAnsi="宋体" w:eastAsia="宋体" w:cs="宋体"/>
                <w:b w:val="0"/>
                <w:bCs/>
                <w:i w:val="0"/>
                <w:iCs w:val="0"/>
                <w:caps w:val="0"/>
                <w:smallCaps w:val="0"/>
                <w:color w:val="auto"/>
                <w:spacing w:val="0"/>
                <w:w w:val="100"/>
                <w:kern w:val="0"/>
                <w:sz w:val="24"/>
                <w:szCs w:val="24"/>
                <w:highlight w:val="none"/>
                <w:u w:val="none"/>
                <w:lang w:val="en-US" w:eastAsia="zh-CN" w:bidi="ar-SA"/>
              </w:rPr>
            </w:pPr>
            <w:r>
              <w:rPr>
                <w:rStyle w:val="31"/>
                <w:rFonts w:hint="eastAsia" w:ascii="宋体" w:hAnsi="宋体" w:eastAsia="宋体" w:cs="宋体"/>
                <w:b w:val="0"/>
                <w:bCs/>
                <w:i w:val="0"/>
                <w:iCs w:val="0"/>
                <w:caps w:val="0"/>
                <w:smallCaps w:val="0"/>
                <w:color w:val="auto"/>
                <w:spacing w:val="0"/>
                <w:w w:val="100"/>
                <w:kern w:val="0"/>
                <w:sz w:val="24"/>
                <w:szCs w:val="24"/>
                <w:highlight w:val="none"/>
                <w:u w:val="none"/>
                <w:lang w:val="en-US" w:eastAsia="zh-CN" w:bidi="ar-SA"/>
              </w:rPr>
              <w:t>合同签订</w:t>
            </w:r>
            <w:r>
              <w:rPr>
                <w:rStyle w:val="31"/>
                <w:rFonts w:hint="eastAsia" w:ascii="宋体" w:hAnsi="宋体" w:cs="宋体"/>
                <w:b w:val="0"/>
                <w:bCs/>
                <w:i w:val="0"/>
                <w:iCs w:val="0"/>
                <w:caps w:val="0"/>
                <w:smallCaps w:val="0"/>
                <w:color w:val="auto"/>
                <w:spacing w:val="0"/>
                <w:w w:val="100"/>
                <w:kern w:val="0"/>
                <w:sz w:val="24"/>
                <w:szCs w:val="24"/>
                <w:highlight w:val="none"/>
                <w:u w:val="none"/>
                <w:lang w:val="en-US" w:eastAsia="zh-CN" w:bidi="ar-SA"/>
              </w:rPr>
              <w:t>之日起30日内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default" w:ascii="宋体" w:hAnsi="宋体" w:eastAsia="宋体" w:cs="宋体"/>
                <w:b/>
                <w:bCs/>
                <w:i w:val="0"/>
                <w:iCs w:val="0"/>
                <w:caps w:val="0"/>
                <w:smallCaps w:val="0"/>
                <w:color w:val="auto"/>
                <w:spacing w:val="0"/>
                <w:sz w:val="24"/>
                <w:szCs w:val="24"/>
                <w:highlight w:val="none"/>
                <w:lang w:val="en-US" w:eastAsia="zh-CN"/>
              </w:rPr>
            </w:pPr>
            <w:r>
              <w:rPr>
                <w:rFonts w:hint="eastAsia" w:ascii="宋体" w:hAnsi="宋体" w:cs="宋体"/>
                <w:b/>
                <w:bCs/>
                <w:i w:val="0"/>
                <w:iCs w:val="0"/>
                <w:caps w:val="0"/>
                <w:smallCaps w:val="0"/>
                <w:color w:val="auto"/>
                <w:spacing w:val="0"/>
                <w:sz w:val="24"/>
                <w:szCs w:val="24"/>
                <w:highlight w:val="none"/>
                <w:lang w:val="en-US" w:eastAsia="zh-CN"/>
              </w:rPr>
              <w:t>17</w:t>
            </w:r>
          </w:p>
        </w:tc>
        <w:tc>
          <w:tcPr>
            <w:tcW w:w="251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eastAsia" w:ascii="宋体" w:hAnsi="宋体" w:eastAsia="宋体" w:cs="宋体"/>
                <w:i w:val="0"/>
                <w:iCs w:val="0"/>
                <w:caps w:val="0"/>
                <w:smallCaps w:val="0"/>
                <w:color w:val="auto"/>
                <w:spacing w:val="0"/>
                <w:sz w:val="24"/>
                <w:szCs w:val="24"/>
                <w:highlight w:val="none"/>
                <w:lang w:val="en-US" w:eastAsia="zh-CN"/>
              </w:rPr>
            </w:pPr>
            <w:r>
              <w:rPr>
                <w:rFonts w:hint="eastAsia" w:ascii="宋体" w:hAnsi="宋体" w:cs="宋体"/>
                <w:i w:val="0"/>
                <w:iCs w:val="0"/>
                <w:caps w:val="0"/>
                <w:smallCaps w:val="0"/>
                <w:color w:val="auto"/>
                <w:spacing w:val="0"/>
                <w:sz w:val="24"/>
                <w:szCs w:val="24"/>
                <w:highlight w:val="none"/>
                <w:lang w:val="en-US" w:eastAsia="zh-CN"/>
              </w:rPr>
              <w:t>交</w:t>
            </w:r>
            <w:r>
              <w:rPr>
                <w:rFonts w:hint="eastAsia" w:ascii="宋体" w:hAnsi="宋体" w:eastAsia="宋体" w:cs="宋体"/>
                <w:i w:val="0"/>
                <w:iCs w:val="0"/>
                <w:caps w:val="0"/>
                <w:smallCaps w:val="0"/>
                <w:color w:val="auto"/>
                <w:spacing w:val="0"/>
                <w:sz w:val="24"/>
                <w:szCs w:val="24"/>
                <w:highlight w:val="none"/>
                <w:lang w:val="en-US" w:eastAsia="zh-CN"/>
              </w:rPr>
              <w:t>货地点</w:t>
            </w:r>
          </w:p>
        </w:tc>
        <w:tc>
          <w:tcPr>
            <w:tcW w:w="6492" w:type="dxa"/>
            <w:noWrap w:val="0"/>
            <w:vAlign w:val="center"/>
          </w:tcPr>
          <w:p>
            <w:pPr>
              <w:keepNext w:val="0"/>
              <w:keepLines w:val="0"/>
              <w:pageBreakBefore w:val="0"/>
              <w:kinsoku/>
              <w:wordWrap/>
              <w:topLinePunct w:val="0"/>
              <w:autoSpaceDE/>
              <w:autoSpaceDN/>
              <w:bidi w:val="0"/>
              <w:snapToGrid/>
              <w:spacing w:beforeAutospacing="0" w:after="0" w:afterAutospacing="0" w:line="440" w:lineRule="exact"/>
              <w:ind w:left="0" w:leftChars="0" w:right="0" w:rightChars="0" w:firstLine="0" w:firstLineChars="0"/>
              <w:jc w:val="both"/>
              <w:textAlignment w:val="baseline"/>
              <w:rPr>
                <w:rStyle w:val="31"/>
                <w:rFonts w:hint="default" w:ascii="宋体" w:hAnsi="宋体" w:eastAsia="宋体" w:cs="宋体"/>
                <w:b w:val="0"/>
                <w:bCs/>
                <w:i w:val="0"/>
                <w:iCs w:val="0"/>
                <w:caps w:val="0"/>
                <w:smallCaps w:val="0"/>
                <w:color w:val="auto"/>
                <w:spacing w:val="0"/>
                <w:w w:val="100"/>
                <w:kern w:val="0"/>
                <w:sz w:val="24"/>
                <w:szCs w:val="24"/>
                <w:highlight w:val="none"/>
                <w:u w:val="none"/>
                <w:lang w:val="en-US" w:eastAsia="zh-CN" w:bidi="ar-SA"/>
              </w:rPr>
            </w:pPr>
            <w:r>
              <w:rPr>
                <w:rFonts w:hint="eastAsia" w:ascii="宋体" w:hAnsi="宋体" w:cs="宋体"/>
                <w:bCs/>
                <w:color w:val="auto"/>
                <w:sz w:val="24"/>
                <w:szCs w:val="24"/>
                <w:highlight w:val="none"/>
                <w:lang w:val="en-US" w:eastAsia="zh-CN"/>
              </w:rPr>
              <w:t xml:space="preserve">由甲方指定交货地点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default" w:ascii="宋体" w:hAnsi="宋体" w:eastAsia="宋体" w:cs="宋体"/>
                <w:b/>
                <w:bCs/>
                <w:i w:val="0"/>
                <w:iCs w:val="0"/>
                <w:caps w:val="0"/>
                <w:smallCaps w:val="0"/>
                <w:color w:val="auto"/>
                <w:spacing w:val="0"/>
                <w:sz w:val="24"/>
                <w:szCs w:val="24"/>
                <w:highlight w:val="none"/>
                <w:lang w:val="en-US" w:eastAsia="zh-CN"/>
              </w:rPr>
            </w:pPr>
            <w:r>
              <w:rPr>
                <w:rFonts w:hint="eastAsia" w:ascii="宋体" w:hAnsi="宋体" w:cs="宋体"/>
                <w:b/>
                <w:bCs/>
                <w:i w:val="0"/>
                <w:iCs w:val="0"/>
                <w:caps w:val="0"/>
                <w:smallCaps w:val="0"/>
                <w:color w:val="auto"/>
                <w:spacing w:val="0"/>
                <w:sz w:val="24"/>
                <w:szCs w:val="24"/>
                <w:highlight w:val="none"/>
                <w:lang w:val="en-US" w:eastAsia="zh-CN"/>
              </w:rPr>
              <w:t>18</w:t>
            </w:r>
          </w:p>
        </w:tc>
        <w:tc>
          <w:tcPr>
            <w:tcW w:w="251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eastAsia" w:ascii="宋体" w:hAnsi="宋体" w:eastAsia="宋体" w:cs="宋体"/>
                <w:i w:val="0"/>
                <w:iCs w:val="0"/>
                <w:caps w:val="0"/>
                <w:smallCaps w:val="0"/>
                <w:color w:val="auto"/>
                <w:spacing w:val="0"/>
                <w:sz w:val="24"/>
                <w:szCs w:val="24"/>
                <w:highlight w:val="none"/>
                <w:lang w:val="en-US" w:eastAsia="zh-CN"/>
              </w:rPr>
            </w:pPr>
            <w:r>
              <w:rPr>
                <w:rFonts w:hint="eastAsia" w:ascii="宋体" w:hAnsi="宋体" w:eastAsia="宋体" w:cs="宋体"/>
                <w:i w:val="0"/>
                <w:iCs w:val="0"/>
                <w:caps w:val="0"/>
                <w:smallCaps w:val="0"/>
                <w:color w:val="auto"/>
                <w:spacing w:val="0"/>
                <w:sz w:val="24"/>
                <w:szCs w:val="24"/>
                <w:highlight w:val="none"/>
                <w:lang w:val="en-US" w:eastAsia="zh-CN"/>
              </w:rPr>
              <w:t>付款方式</w:t>
            </w:r>
          </w:p>
        </w:tc>
        <w:tc>
          <w:tcPr>
            <w:tcW w:w="6492" w:type="dxa"/>
            <w:noWrap w:val="0"/>
            <w:vAlign w:val="center"/>
          </w:tcPr>
          <w:p>
            <w:pPr>
              <w:spacing w:line="340" w:lineRule="exact"/>
              <w:ind w:left="105" w:leftChars="50" w:right="105" w:rightChars="50" w:firstLine="104" w:firstLineChars="50"/>
              <w:outlineLvl w:val="9"/>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付款方式：</w:t>
            </w:r>
          </w:p>
          <w:p>
            <w:pPr>
              <w:keepNext w:val="0"/>
              <w:keepLines w:val="0"/>
              <w:pageBreakBefore w:val="0"/>
              <w:kinsoku/>
              <w:wordWrap/>
              <w:topLinePunct w:val="0"/>
              <w:autoSpaceDE/>
              <w:autoSpaceDN/>
              <w:bidi w:val="0"/>
              <w:spacing w:line="440" w:lineRule="exact"/>
              <w:jc w:val="left"/>
              <w:rPr>
                <w:rFonts w:hint="eastAsia" w:ascii="宋体" w:hAnsi="宋体" w:eastAsia="宋体" w:cs="宋体"/>
                <w:i w:val="0"/>
                <w:iCs w:val="0"/>
                <w:caps w:val="0"/>
                <w:smallCaps w:val="0"/>
                <w:color w:val="auto"/>
                <w:spacing w:val="0"/>
                <w:sz w:val="24"/>
                <w:szCs w:val="24"/>
                <w:highlight w:val="none"/>
                <w:lang w:val="en-US" w:eastAsia="zh-CN"/>
              </w:rPr>
            </w:pPr>
            <w:r>
              <w:rPr>
                <w:rFonts w:hint="eastAsia" w:ascii="宋体" w:hAnsi="宋体" w:eastAsia="宋体" w:cs="宋体"/>
                <w:color w:val="auto"/>
                <w:highlight w:val="none"/>
                <w:lang w:val="en-US" w:eastAsia="zh-CN"/>
              </w:rPr>
              <w:t>合同签订前中标供应商向采购人缴纳</w:t>
            </w:r>
            <w:r>
              <w:rPr>
                <w:rFonts w:hint="eastAsia" w:ascii="宋体" w:hAnsi="宋体" w:eastAsia="宋体" w:cs="宋体"/>
                <w:color w:val="auto"/>
                <w:highlight w:val="none"/>
              </w:rPr>
              <w:t>中标金额10%</w:t>
            </w:r>
            <w:r>
              <w:rPr>
                <w:rFonts w:hint="eastAsia" w:ascii="宋体" w:hAnsi="宋体" w:eastAsia="宋体" w:cs="宋体"/>
                <w:color w:val="auto"/>
                <w:highlight w:val="none"/>
                <w:lang w:val="en-US" w:eastAsia="zh-CN"/>
              </w:rPr>
              <w:t>作为</w:t>
            </w:r>
            <w:r>
              <w:rPr>
                <w:rFonts w:hint="eastAsia" w:ascii="宋体" w:hAnsi="宋体" w:eastAsia="宋体" w:cs="宋体"/>
                <w:color w:val="auto"/>
                <w:highlight w:val="none"/>
              </w:rPr>
              <w:t>履约保证金</w:t>
            </w:r>
            <w:r>
              <w:rPr>
                <w:rFonts w:hint="eastAsia" w:ascii="宋体" w:hAnsi="宋体" w:eastAsia="宋体" w:cs="宋体"/>
                <w:b/>
                <w:bCs/>
                <w:color w:val="auto"/>
                <w:sz w:val="21"/>
                <w:szCs w:val="21"/>
                <w:highlight w:val="none"/>
                <w:lang w:val="zh-CN"/>
              </w:rPr>
              <w:t>，</w:t>
            </w:r>
            <w:r>
              <w:rPr>
                <w:rFonts w:hint="eastAsia" w:ascii="宋体" w:hAnsi="宋体" w:cs="宋体"/>
                <w:color w:val="auto"/>
                <w:sz w:val="21"/>
                <w:szCs w:val="21"/>
                <w:highlight w:val="none"/>
                <w:lang w:eastAsia="zh-CN"/>
              </w:rPr>
              <w:t>货物验收合格</w:t>
            </w:r>
            <w:r>
              <w:rPr>
                <w:rFonts w:hint="eastAsia" w:ascii="宋体" w:hAnsi="宋体" w:eastAsia="宋体" w:cs="宋体"/>
                <w:color w:val="auto"/>
                <w:sz w:val="21"/>
                <w:szCs w:val="21"/>
                <w:highlight w:val="none"/>
              </w:rPr>
              <w:t>后</w:t>
            </w:r>
            <w:r>
              <w:rPr>
                <w:rFonts w:hint="eastAsia" w:ascii="宋体" w:hAnsi="宋体" w:eastAsia="宋体" w:cs="宋体"/>
                <w:color w:val="auto"/>
                <w:sz w:val="21"/>
                <w:szCs w:val="21"/>
                <w:highlight w:val="none"/>
                <w:lang w:val="en-US" w:eastAsia="zh-CN"/>
              </w:rPr>
              <w:t>一个月内</w:t>
            </w:r>
            <w:r>
              <w:rPr>
                <w:rFonts w:hint="eastAsia" w:ascii="宋体" w:hAnsi="宋体" w:eastAsia="宋体" w:cs="宋体"/>
                <w:color w:val="auto"/>
                <w:sz w:val="21"/>
                <w:szCs w:val="21"/>
                <w:highlight w:val="none"/>
              </w:rPr>
              <w:t>采购人向中标人</w:t>
            </w:r>
            <w:r>
              <w:rPr>
                <w:rFonts w:hint="eastAsia" w:ascii="宋体" w:hAnsi="宋体" w:eastAsia="宋体" w:cs="宋体"/>
                <w:color w:val="auto"/>
                <w:sz w:val="21"/>
                <w:szCs w:val="21"/>
                <w:highlight w:val="none"/>
                <w:lang w:val="en-US" w:eastAsia="zh-CN"/>
              </w:rPr>
              <w:t>支</w:t>
            </w:r>
            <w:r>
              <w:rPr>
                <w:rFonts w:hint="eastAsia" w:ascii="宋体" w:hAnsi="宋体" w:eastAsia="宋体" w:cs="宋体"/>
                <w:color w:val="auto"/>
                <w:sz w:val="21"/>
                <w:szCs w:val="21"/>
                <w:highlight w:val="none"/>
              </w:rPr>
              <w:t>付合同款的</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%，项目执行</w:t>
            </w:r>
            <w:r>
              <w:rPr>
                <w:rFonts w:hint="eastAsia" w:ascii="宋体" w:hAnsi="宋体" w:eastAsia="宋体" w:cs="宋体"/>
                <w:color w:val="auto"/>
                <w:sz w:val="21"/>
                <w:szCs w:val="21"/>
                <w:highlight w:val="none"/>
                <w:lang w:eastAsia="zh-CN"/>
              </w:rPr>
              <w:t>完毕</w:t>
            </w:r>
            <w:r>
              <w:rPr>
                <w:rFonts w:hint="eastAsia" w:ascii="宋体" w:hAnsi="宋体" w:eastAsia="宋体" w:cs="宋体"/>
                <w:color w:val="auto"/>
                <w:sz w:val="21"/>
                <w:szCs w:val="21"/>
                <w:highlight w:val="none"/>
                <w:lang w:val="en-US" w:eastAsia="zh-CN"/>
              </w:rPr>
              <w:t>且质保期满后退还</w:t>
            </w:r>
            <w:r>
              <w:rPr>
                <w:rFonts w:hint="eastAsia" w:ascii="宋体" w:hAnsi="宋体" w:eastAsia="宋体" w:cs="宋体"/>
                <w:color w:val="auto"/>
                <w:highlight w:val="none"/>
              </w:rPr>
              <w:t>履约保证金</w:t>
            </w:r>
            <w:r>
              <w:rPr>
                <w:rFonts w:hint="eastAsia" w:ascii="宋体" w:hAnsi="宋体" w:eastAsia="宋体" w:cs="宋体"/>
                <w:color w:val="auto"/>
                <w:sz w:val="21"/>
                <w:szCs w:val="21"/>
                <w:highlight w:val="none"/>
              </w:rPr>
              <w:t>。付款前，成交供应商须提供合法的当届结算金额全额增值税发票并经采购人财务审核后方可付款（最终付款方式以和采购单位签订合同为准）。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default" w:ascii="宋体" w:hAnsi="宋体" w:eastAsia="宋体" w:cs="宋体"/>
                <w:b/>
                <w:bCs/>
                <w:i w:val="0"/>
                <w:iCs w:val="0"/>
                <w:caps w:val="0"/>
                <w:smallCaps w:val="0"/>
                <w:color w:val="auto"/>
                <w:spacing w:val="0"/>
                <w:sz w:val="24"/>
                <w:szCs w:val="24"/>
                <w:highlight w:val="none"/>
                <w:lang w:val="en-US" w:eastAsia="zh-CN"/>
              </w:rPr>
            </w:pPr>
            <w:r>
              <w:rPr>
                <w:rFonts w:hint="eastAsia" w:ascii="宋体" w:hAnsi="宋体" w:cs="宋体"/>
                <w:b/>
                <w:bCs/>
                <w:i w:val="0"/>
                <w:iCs w:val="0"/>
                <w:caps w:val="0"/>
                <w:smallCaps w:val="0"/>
                <w:color w:val="auto"/>
                <w:spacing w:val="0"/>
                <w:sz w:val="24"/>
                <w:szCs w:val="24"/>
                <w:highlight w:val="none"/>
                <w:lang w:val="en-US" w:eastAsia="zh-CN"/>
              </w:rPr>
              <w:t>19</w:t>
            </w:r>
          </w:p>
        </w:tc>
        <w:tc>
          <w:tcPr>
            <w:tcW w:w="251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default" w:ascii="宋体" w:hAnsi="宋体" w:eastAsia="宋体" w:cs="宋体"/>
                <w:i w:val="0"/>
                <w:iCs w:val="0"/>
                <w:caps w:val="0"/>
                <w:smallCaps w:val="0"/>
                <w:color w:val="auto"/>
                <w:spacing w:val="0"/>
                <w:sz w:val="24"/>
                <w:szCs w:val="24"/>
                <w:highlight w:val="none"/>
                <w:lang w:val="en-US" w:eastAsia="zh-CN"/>
              </w:rPr>
            </w:pPr>
            <w:r>
              <w:rPr>
                <w:rFonts w:hint="eastAsia" w:ascii="宋体" w:hAnsi="宋体" w:cs="宋体"/>
                <w:i w:val="0"/>
                <w:iCs w:val="0"/>
                <w:caps w:val="0"/>
                <w:smallCaps w:val="0"/>
                <w:color w:val="auto"/>
                <w:spacing w:val="0"/>
                <w:sz w:val="24"/>
                <w:szCs w:val="24"/>
                <w:highlight w:val="none"/>
                <w:lang w:val="en-US" w:eastAsia="zh-CN"/>
              </w:rPr>
              <w:t>合同签订</w:t>
            </w:r>
          </w:p>
        </w:tc>
        <w:tc>
          <w:tcPr>
            <w:tcW w:w="6492" w:type="dxa"/>
            <w:noWrap w:val="0"/>
            <w:vAlign w:val="center"/>
          </w:tcPr>
          <w:p>
            <w:pPr>
              <w:keepNext w:val="0"/>
              <w:keepLines w:val="0"/>
              <w:pageBreakBefore w:val="0"/>
              <w:kinsoku/>
              <w:wordWrap/>
              <w:topLinePunct w:val="0"/>
              <w:autoSpaceDE/>
              <w:autoSpaceDN/>
              <w:bidi w:val="0"/>
              <w:spacing w:line="440" w:lineRule="exact"/>
              <w:jc w:val="left"/>
              <w:rPr>
                <w:rFonts w:hint="default" w:ascii="宋体" w:hAnsi="宋体" w:eastAsia="宋体" w:cs="宋体"/>
                <w:i w:val="0"/>
                <w:iCs w:val="0"/>
                <w:caps w:val="0"/>
                <w:smallCaps w:val="0"/>
                <w:color w:val="auto"/>
                <w:spacing w:val="0"/>
                <w:sz w:val="24"/>
                <w:szCs w:val="24"/>
                <w:highlight w:val="none"/>
                <w:lang w:val="en-US" w:eastAsia="zh-CN"/>
              </w:rPr>
            </w:pPr>
            <w:r>
              <w:rPr>
                <w:rFonts w:hint="eastAsia" w:ascii="宋体" w:hAnsi="宋体" w:cs="宋体"/>
                <w:i w:val="0"/>
                <w:iCs w:val="0"/>
                <w:caps w:val="0"/>
                <w:smallCaps w:val="0"/>
                <w:color w:val="auto"/>
                <w:spacing w:val="0"/>
                <w:sz w:val="24"/>
                <w:szCs w:val="24"/>
                <w:highlight w:val="none"/>
                <w:lang w:val="en-US" w:eastAsia="zh-CN"/>
              </w:rPr>
              <w:t>中标（成交）通知书发出之日起30日内。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default" w:ascii="宋体" w:hAnsi="宋体" w:eastAsia="宋体" w:cs="宋体"/>
                <w:b/>
                <w:bCs/>
                <w:i w:val="0"/>
                <w:iCs w:val="0"/>
                <w:caps w:val="0"/>
                <w:smallCaps w:val="0"/>
                <w:color w:val="auto"/>
                <w:spacing w:val="0"/>
                <w:sz w:val="24"/>
                <w:szCs w:val="24"/>
                <w:highlight w:val="none"/>
                <w:lang w:val="en-US" w:eastAsia="zh-CN"/>
              </w:rPr>
            </w:pPr>
            <w:r>
              <w:rPr>
                <w:rFonts w:hint="eastAsia" w:ascii="宋体" w:hAnsi="宋体" w:cs="宋体"/>
                <w:b/>
                <w:bCs/>
                <w:i w:val="0"/>
                <w:iCs w:val="0"/>
                <w:caps w:val="0"/>
                <w:smallCaps w:val="0"/>
                <w:color w:val="auto"/>
                <w:spacing w:val="0"/>
                <w:sz w:val="24"/>
                <w:szCs w:val="24"/>
                <w:highlight w:val="none"/>
                <w:lang w:val="en-US" w:eastAsia="zh-CN"/>
              </w:rPr>
              <w:t>20</w:t>
            </w:r>
          </w:p>
        </w:tc>
        <w:tc>
          <w:tcPr>
            <w:tcW w:w="9003" w:type="dxa"/>
            <w:gridSpan w:val="2"/>
            <w:noWrap w:val="0"/>
            <w:vAlign w:val="center"/>
          </w:tcPr>
          <w:p>
            <w:pPr>
              <w:keepNext w:val="0"/>
              <w:keepLines w:val="0"/>
              <w:widowControl/>
              <w:suppressLineNumbers w:val="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本项目所属行业：工业。从业人员 1000 人以下或营业收入 40000 万元以下的为中小 </w:t>
            </w:r>
          </w:p>
          <w:p>
            <w:pPr>
              <w:keepNext w:val="0"/>
              <w:keepLines w:val="0"/>
              <w:widowControl/>
              <w:suppressLineNumbers w:val="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微型企业。其中，从业人员 300 人及以上，且营业收入 2000 万元及以上的为中 </w:t>
            </w:r>
          </w:p>
          <w:p>
            <w:pPr>
              <w:keepNext w:val="0"/>
              <w:keepLines w:val="0"/>
              <w:widowControl/>
              <w:suppressLineNumbers w:val="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型企业；从业人员 20 人及以上，且营业收入 300 万元及以上的为小型企业；从 </w:t>
            </w:r>
          </w:p>
          <w:p>
            <w:pPr>
              <w:keepNext w:val="0"/>
              <w:keepLines w:val="0"/>
              <w:widowControl/>
              <w:suppressLineNumbers w:val="0"/>
              <w:jc w:val="left"/>
              <w:rPr>
                <w:rFonts w:hint="eastAsia"/>
                <w:color w:val="auto"/>
                <w:highlight w:val="none"/>
                <w:lang w:val="en-US" w:eastAsia="zh-CN"/>
              </w:rPr>
            </w:pPr>
            <w:r>
              <w:rPr>
                <w:rFonts w:hint="eastAsia" w:ascii="宋体" w:hAnsi="宋体" w:eastAsia="宋体" w:cs="宋体"/>
                <w:b w:val="0"/>
                <w:bCs w:val="0"/>
                <w:color w:val="auto"/>
                <w:sz w:val="24"/>
                <w:szCs w:val="24"/>
                <w:highlight w:val="none"/>
                <w:lang w:val="en-US" w:eastAsia="zh-CN"/>
              </w:rPr>
              <w:t>业人员 20 人以下或营业收入 300 万元以下的为微型企业。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default" w:ascii="宋体" w:hAnsi="宋体" w:cs="宋体"/>
                <w:b/>
                <w:bCs/>
                <w:i w:val="0"/>
                <w:iCs w:val="0"/>
                <w:caps w:val="0"/>
                <w:smallCaps w:val="0"/>
                <w:color w:val="auto"/>
                <w:spacing w:val="0"/>
                <w:sz w:val="24"/>
                <w:szCs w:val="24"/>
                <w:highlight w:val="none"/>
                <w:lang w:val="en-US" w:eastAsia="zh-CN"/>
              </w:rPr>
            </w:pPr>
            <w:r>
              <w:rPr>
                <w:rFonts w:hint="eastAsia" w:ascii="宋体" w:hAnsi="宋体" w:cs="宋体"/>
                <w:b/>
                <w:bCs/>
                <w:i w:val="0"/>
                <w:iCs w:val="0"/>
                <w:caps w:val="0"/>
                <w:smallCaps w:val="0"/>
                <w:color w:val="auto"/>
                <w:spacing w:val="0"/>
                <w:sz w:val="24"/>
                <w:szCs w:val="24"/>
                <w:highlight w:val="none"/>
                <w:lang w:val="en-US" w:eastAsia="zh-CN"/>
              </w:rPr>
              <w:t>21</w:t>
            </w:r>
          </w:p>
        </w:tc>
        <w:tc>
          <w:tcPr>
            <w:tcW w:w="9003" w:type="dxa"/>
            <w:gridSpan w:val="2"/>
            <w:noWrap w:val="0"/>
            <w:vAlign w:val="center"/>
          </w:tcPr>
          <w:p>
            <w:pPr>
              <w:pStyle w:val="6"/>
              <w:keepNext w:val="0"/>
              <w:keepLines w:val="0"/>
              <w:pageBreakBefore w:val="0"/>
              <w:widowControl w:val="0"/>
              <w:kinsoku/>
              <w:wordWrap/>
              <w:overflowPunct/>
              <w:topLinePunct w:val="0"/>
              <w:autoSpaceDE/>
              <w:autoSpaceDN/>
              <w:bidi w:val="0"/>
              <w:adjustRightInd/>
              <w:snapToGrid/>
              <w:spacing w:before="0" w:after="0" w:line="440" w:lineRule="exact"/>
              <w:ind w:firstLine="0" w:firstLineChars="0"/>
              <w:jc w:val="both"/>
              <w:textAlignment w:val="auto"/>
              <w:rPr>
                <w:rFonts w:hint="eastAsia" w:ascii="宋体" w:hAnsi="宋体" w:eastAsia="宋体" w:cs="宋体"/>
                <w:b w:val="0"/>
                <w:bCs w:val="0"/>
                <w:color w:val="auto"/>
                <w:sz w:val="24"/>
                <w:szCs w:val="24"/>
                <w:highlight w:val="none"/>
                <w:lang w:val="en-US" w:eastAsia="zh-CN"/>
              </w:rPr>
            </w:pPr>
            <w:bookmarkStart w:id="66" w:name="_Toc14583"/>
            <w:r>
              <w:rPr>
                <w:rFonts w:hint="eastAsia" w:ascii="宋体" w:hAnsi="宋体" w:eastAsia="宋体" w:cs="宋体"/>
                <w:b w:val="0"/>
                <w:bCs w:val="0"/>
                <w:color w:val="auto"/>
                <w:sz w:val="24"/>
                <w:szCs w:val="24"/>
                <w:highlight w:val="none"/>
                <w:lang w:val="en-US" w:eastAsia="zh-CN"/>
              </w:rPr>
              <w:t>实质性要求和条件：除法律、法规和规章规定外，采购文件中用“拒绝”、“不接受”、“无效”、“不得”等文字规定或采购文件初步审查表中的内容条款为实质性要求条款（即重要条款），对其中任何一条的</w:t>
            </w:r>
            <w:r>
              <w:rPr>
                <w:rFonts w:hint="eastAsia" w:ascii="宋体" w:hAnsi="宋体" w:cs="宋体"/>
                <w:b w:val="0"/>
                <w:bCs w:val="0"/>
                <w:color w:val="auto"/>
                <w:sz w:val="24"/>
                <w:szCs w:val="24"/>
                <w:highlight w:val="none"/>
                <w:lang w:val="en-US" w:eastAsia="zh-CN"/>
              </w:rPr>
              <w:t>负</w:t>
            </w:r>
            <w:r>
              <w:rPr>
                <w:rFonts w:hint="eastAsia" w:ascii="宋体" w:hAnsi="宋体" w:eastAsia="宋体" w:cs="宋体"/>
                <w:b w:val="0"/>
                <w:bCs w:val="0"/>
                <w:color w:val="auto"/>
                <w:sz w:val="24"/>
                <w:szCs w:val="24"/>
                <w:highlight w:val="none"/>
                <w:lang w:val="en-US" w:eastAsia="zh-CN"/>
              </w:rPr>
              <w:t>偏离，在评标时将其视为无效投标。</w:t>
            </w:r>
            <w:bookmarkEnd w:id="66"/>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default"/>
                <w:color w:val="auto"/>
                <w:highlight w:val="none"/>
                <w:lang w:val="en-US" w:eastAsia="zh-CN"/>
              </w:rPr>
            </w:pPr>
            <w:r>
              <w:rPr>
                <w:rFonts w:hint="eastAsia" w:ascii="宋体" w:hAnsi="宋体" w:cs="宋体"/>
                <w:b/>
                <w:bCs/>
                <w:i w:val="0"/>
                <w:iCs w:val="0"/>
                <w:caps w:val="0"/>
                <w:smallCaps w:val="0"/>
                <w:color w:val="auto"/>
                <w:spacing w:val="0"/>
                <w:sz w:val="24"/>
                <w:szCs w:val="24"/>
                <w:highlight w:val="none"/>
                <w:lang w:val="en-US" w:eastAsia="zh-CN"/>
              </w:rPr>
              <w:t>22</w:t>
            </w:r>
          </w:p>
        </w:tc>
        <w:tc>
          <w:tcPr>
            <w:tcW w:w="9003" w:type="dxa"/>
            <w:gridSpan w:val="2"/>
            <w:noWrap w:val="0"/>
            <w:vAlign w:val="center"/>
          </w:tcPr>
          <w:p>
            <w:pPr>
              <w:pStyle w:val="6"/>
              <w:keepNext w:val="0"/>
              <w:keepLines w:val="0"/>
              <w:pageBreakBefore w:val="0"/>
              <w:widowControl w:val="0"/>
              <w:kinsoku/>
              <w:wordWrap/>
              <w:overflowPunct/>
              <w:topLinePunct w:val="0"/>
              <w:autoSpaceDE/>
              <w:autoSpaceDN/>
              <w:bidi w:val="0"/>
              <w:adjustRightInd/>
              <w:snapToGrid/>
              <w:spacing w:before="0" w:after="0" w:line="440" w:lineRule="exact"/>
              <w:ind w:firstLine="0" w:firstLineChars="0"/>
              <w:jc w:val="both"/>
              <w:textAlignment w:val="auto"/>
              <w:rPr>
                <w:rFonts w:hint="eastAsia" w:ascii="宋体" w:hAnsi="宋体" w:eastAsia="宋体" w:cs="宋体"/>
                <w:b w:val="0"/>
                <w:bCs w:val="0"/>
                <w:color w:val="auto"/>
                <w:sz w:val="24"/>
                <w:szCs w:val="24"/>
                <w:highlight w:val="none"/>
                <w:lang w:val="en-US" w:eastAsia="zh-CN"/>
              </w:rPr>
            </w:pPr>
            <w:bookmarkStart w:id="67" w:name="_Toc32572"/>
            <w:r>
              <w:rPr>
                <w:rFonts w:hint="eastAsia" w:ascii="宋体" w:hAnsi="宋体" w:eastAsia="宋体" w:cs="宋体"/>
                <w:b w:val="0"/>
                <w:bCs w:val="0"/>
                <w:color w:val="auto"/>
                <w:sz w:val="24"/>
                <w:szCs w:val="24"/>
                <w:highlight w:val="none"/>
                <w:lang w:val="en-US" w:eastAsia="zh-CN"/>
              </w:rPr>
              <w:t>询价小组组成：3人，其中采购人代表</w:t>
            </w:r>
            <w:bookmarkStart w:id="68" w:name="_Toc256694591"/>
            <w:bookmarkStart w:id="69" w:name="_Toc256690715"/>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人,</w:t>
            </w:r>
            <w:r>
              <w:rPr>
                <w:rFonts w:hint="eastAsia" w:ascii="宋体" w:hAnsi="宋体" w:cs="宋体"/>
                <w:b w:val="0"/>
                <w:bCs w:val="0"/>
                <w:color w:val="auto"/>
                <w:sz w:val="24"/>
                <w:szCs w:val="24"/>
                <w:highlight w:val="none"/>
                <w:lang w:val="en-US" w:eastAsia="zh-CN"/>
              </w:rPr>
              <w:t>抽取</w:t>
            </w:r>
            <w:r>
              <w:rPr>
                <w:rFonts w:hint="eastAsia" w:ascii="宋体" w:hAnsi="宋体" w:eastAsia="宋体" w:cs="宋体"/>
                <w:b w:val="0"/>
                <w:bCs w:val="0"/>
                <w:color w:val="auto"/>
                <w:sz w:val="24"/>
                <w:szCs w:val="24"/>
                <w:highlight w:val="none"/>
                <w:lang w:val="en-US" w:eastAsia="zh-CN"/>
              </w:rPr>
              <w:t>专家</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人</w:t>
            </w:r>
            <w:bookmarkEnd w:id="68"/>
            <w:bookmarkEnd w:id="69"/>
            <w:r>
              <w:rPr>
                <w:rFonts w:hint="eastAsia" w:ascii="宋体" w:hAnsi="宋体" w:eastAsia="宋体" w:cs="宋体"/>
                <w:b w:val="0"/>
                <w:bCs w:val="0"/>
                <w:color w:val="auto"/>
                <w:sz w:val="24"/>
                <w:szCs w:val="24"/>
                <w:highlight w:val="none"/>
                <w:lang w:val="en-US" w:eastAsia="zh-CN"/>
              </w:rPr>
              <w:t>；</w:t>
            </w:r>
            <w:bookmarkEnd w:id="67"/>
          </w:p>
          <w:p>
            <w:pPr>
              <w:keepNext/>
              <w:keepLines/>
              <w:pageBreakBefore w:val="0"/>
              <w:widowControl w:val="0"/>
              <w:kinsoku/>
              <w:wordWrap/>
              <w:overflowPunct/>
              <w:topLinePunct w:val="0"/>
              <w:autoSpaceDE/>
              <w:autoSpaceDN/>
              <w:bidi w:val="0"/>
              <w:adjustRightInd/>
              <w:snapToGrid/>
              <w:spacing w:before="0" w:after="0" w:line="440" w:lineRule="exact"/>
              <w:textAlignment w:val="auto"/>
              <w:outlineLvl w:val="9"/>
              <w:rPr>
                <w:rFonts w:hint="eastAsia"/>
                <w:color w:val="auto"/>
                <w:highlight w:val="none"/>
                <w:lang w:val="en-US" w:eastAsia="zh-CN"/>
              </w:rPr>
            </w:pPr>
            <w:r>
              <w:rPr>
                <w:rFonts w:hint="eastAsia" w:ascii="宋体" w:hAnsi="宋体" w:cs="宋体"/>
                <w:color w:val="auto"/>
                <w:kern w:val="1"/>
                <w:sz w:val="24"/>
                <w:szCs w:val="24"/>
                <w:highlight w:val="none"/>
              </w:rPr>
              <w:t>评标专家确定方式：技术、经济等方面的专家由</w:t>
            </w:r>
            <w:r>
              <w:rPr>
                <w:rFonts w:hint="eastAsia" w:ascii="宋体" w:hAnsi="宋体" w:cs="宋体"/>
                <w:color w:val="auto"/>
                <w:kern w:val="1"/>
                <w:sz w:val="24"/>
                <w:szCs w:val="24"/>
                <w:highlight w:val="none"/>
                <w:u w:val="single"/>
                <w:lang w:eastAsia="zh-CN"/>
              </w:rPr>
              <w:t>新疆政府采购网</w:t>
            </w:r>
            <w:r>
              <w:rPr>
                <w:rFonts w:hint="eastAsia" w:ascii="宋体" w:hAnsi="宋体" w:cs="宋体"/>
                <w:color w:val="auto"/>
                <w:kern w:val="1"/>
                <w:sz w:val="24"/>
                <w:szCs w:val="24"/>
                <w:highlight w:val="none"/>
              </w:rPr>
              <w:t>专家库随机抽取。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default" w:ascii="宋体" w:hAnsi="宋体" w:eastAsia="宋体" w:cs="宋体"/>
                <w:b/>
                <w:bCs/>
                <w:i w:val="0"/>
                <w:iCs w:val="0"/>
                <w:caps w:val="0"/>
                <w:smallCaps w:val="0"/>
                <w:color w:val="auto"/>
                <w:spacing w:val="0"/>
                <w:sz w:val="24"/>
                <w:szCs w:val="24"/>
                <w:highlight w:val="none"/>
                <w:lang w:val="en-US" w:eastAsia="zh-CN"/>
              </w:rPr>
            </w:pPr>
            <w:r>
              <w:rPr>
                <w:rFonts w:hint="eastAsia" w:ascii="宋体" w:hAnsi="宋体" w:cs="宋体"/>
                <w:b/>
                <w:bCs/>
                <w:i w:val="0"/>
                <w:iCs w:val="0"/>
                <w:caps w:val="0"/>
                <w:smallCaps w:val="0"/>
                <w:color w:val="auto"/>
                <w:spacing w:val="0"/>
                <w:sz w:val="24"/>
                <w:szCs w:val="24"/>
                <w:highlight w:val="none"/>
                <w:lang w:val="en-US" w:eastAsia="zh-CN"/>
              </w:rPr>
              <w:t>23</w:t>
            </w:r>
          </w:p>
        </w:tc>
        <w:tc>
          <w:tcPr>
            <w:tcW w:w="9003" w:type="dxa"/>
            <w:gridSpan w:val="2"/>
            <w:noWrap w:val="0"/>
            <w:vAlign w:val="center"/>
          </w:tcPr>
          <w:p>
            <w:pPr>
              <w:keepNext w:val="0"/>
              <w:keepLines w:val="0"/>
              <w:pageBreakBefore w:val="0"/>
              <w:kinsoku/>
              <w:wordWrap/>
              <w:topLinePunct w:val="0"/>
              <w:autoSpaceDE/>
              <w:autoSpaceDN/>
              <w:bidi w:val="0"/>
              <w:spacing w:line="440" w:lineRule="exact"/>
              <w:ind w:left="0" w:firstLine="0" w:firstLineChars="0"/>
              <w:rPr>
                <w:rFonts w:hint="eastAsia" w:ascii="宋体" w:hAnsi="宋体" w:eastAsia="宋体" w:cs="宋体"/>
                <w:b/>
                <w:bCs/>
                <w:color w:val="auto"/>
                <w:sz w:val="24"/>
                <w:szCs w:val="24"/>
                <w:highlight w:val="none"/>
                <w:lang w:val="en-US" w:eastAsia="zh-CN"/>
              </w:rPr>
            </w:pPr>
            <w:r>
              <w:rPr>
                <w:rFonts w:hint="eastAsia" w:ascii="宋体" w:hAnsi="宋体" w:cs="宋体"/>
                <w:bCs/>
                <w:color w:val="auto"/>
                <w:kern w:val="1"/>
                <w:sz w:val="24"/>
                <w:szCs w:val="24"/>
                <w:highlight w:val="none"/>
                <w:lang w:eastAsia="zh-CN"/>
              </w:rPr>
              <w:t>本项目</w:t>
            </w:r>
            <w:r>
              <w:rPr>
                <w:rFonts w:hint="eastAsia" w:ascii="宋体" w:hAnsi="宋体" w:cs="宋体"/>
                <w:bCs/>
                <w:color w:val="auto"/>
                <w:kern w:val="1"/>
                <w:sz w:val="24"/>
                <w:szCs w:val="24"/>
                <w:highlight w:val="none"/>
              </w:rPr>
              <w:t>代理服务费由中标单位支付</w:t>
            </w:r>
            <w:r>
              <w:rPr>
                <w:rFonts w:hint="eastAsia" w:ascii="宋体" w:hAnsi="宋体" w:cs="宋体"/>
                <w:bCs/>
                <w:color w:val="auto"/>
                <w:kern w:val="1"/>
                <w:sz w:val="24"/>
                <w:szCs w:val="24"/>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default" w:ascii="宋体" w:hAnsi="宋体" w:cs="宋体"/>
                <w:b/>
                <w:bCs/>
                <w:i w:val="0"/>
                <w:iCs w:val="0"/>
                <w:caps w:val="0"/>
                <w:smallCaps w:val="0"/>
                <w:color w:val="auto"/>
                <w:spacing w:val="0"/>
                <w:sz w:val="24"/>
                <w:szCs w:val="24"/>
                <w:highlight w:val="none"/>
                <w:lang w:val="en-US" w:eastAsia="zh-CN"/>
              </w:rPr>
            </w:pPr>
            <w:r>
              <w:rPr>
                <w:rFonts w:hint="eastAsia" w:ascii="宋体" w:hAnsi="宋体" w:cs="宋体"/>
                <w:b/>
                <w:bCs/>
                <w:i w:val="0"/>
                <w:iCs w:val="0"/>
                <w:caps w:val="0"/>
                <w:smallCaps w:val="0"/>
                <w:color w:val="auto"/>
                <w:spacing w:val="0"/>
                <w:sz w:val="24"/>
                <w:szCs w:val="24"/>
                <w:highlight w:val="none"/>
                <w:lang w:val="en-US" w:eastAsia="zh-CN"/>
              </w:rPr>
              <w:t>24</w:t>
            </w:r>
          </w:p>
        </w:tc>
        <w:tc>
          <w:tcPr>
            <w:tcW w:w="900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textAlignment w:val="auto"/>
              <w:rPr>
                <w:rFonts w:hint="eastAsia" w:ascii="宋体" w:hAnsi="宋体" w:eastAsia="宋体" w:cs="宋体"/>
                <w:color w:val="auto"/>
                <w:kern w:val="1"/>
                <w:sz w:val="24"/>
                <w:szCs w:val="24"/>
                <w:highlight w:val="none"/>
                <w:lang w:eastAsia="zh-CN"/>
              </w:rPr>
            </w:pPr>
            <w:r>
              <w:rPr>
                <w:rFonts w:hint="eastAsia" w:ascii="宋体" w:hAnsi="宋体" w:eastAsia="宋体" w:cs="宋体"/>
                <w:color w:val="auto"/>
                <w:kern w:val="1"/>
                <w:sz w:val="24"/>
                <w:szCs w:val="24"/>
                <w:highlight w:val="none"/>
                <w:lang w:eastAsia="zh-CN"/>
              </w:rPr>
              <w:t>政府采购政策功能：</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textAlignment w:val="auto"/>
              <w:rPr>
                <w:rFonts w:hint="eastAsia" w:ascii="宋体" w:hAnsi="宋体" w:eastAsia="宋体" w:cs="宋体"/>
                <w:color w:val="auto"/>
                <w:kern w:val="1"/>
                <w:sz w:val="24"/>
                <w:szCs w:val="24"/>
                <w:highlight w:val="none"/>
                <w:lang w:eastAsia="zh-CN"/>
              </w:rPr>
            </w:pPr>
            <w:r>
              <w:rPr>
                <w:rFonts w:hint="eastAsia" w:ascii="宋体" w:hAnsi="宋体" w:eastAsia="宋体" w:cs="宋体"/>
                <w:color w:val="auto"/>
                <w:kern w:val="1"/>
                <w:sz w:val="24"/>
                <w:szCs w:val="24"/>
                <w:highlight w:val="none"/>
                <w:lang w:eastAsia="zh-CN"/>
              </w:rPr>
              <w:t>（1）促进小微企业发展政策：根据《政府采购促进中小企业发展管理办法》规定，在货物采购项目中，货物由中小企业制造，即货物由中小企业生产且使用该中小企业商号或者注册商标，将对该报价产品的评审报价给予10%的扣除；供应商提供的货物既有中小企业制造货物，也有大型企业制造货物的，不享受本办法规定的中小企业扶持政策。供应商和制造商应出具</w:t>
            </w:r>
            <w:r>
              <w:rPr>
                <w:rFonts w:hint="eastAsia" w:ascii="宋体" w:hAnsi="宋体" w:cs="宋体"/>
                <w:color w:val="auto"/>
                <w:kern w:val="1"/>
                <w:sz w:val="24"/>
                <w:szCs w:val="24"/>
                <w:highlight w:val="none"/>
                <w:lang w:eastAsia="zh-CN"/>
              </w:rPr>
              <w:t>询价</w:t>
            </w:r>
            <w:r>
              <w:rPr>
                <w:rFonts w:hint="eastAsia" w:ascii="宋体" w:hAnsi="宋体" w:eastAsia="宋体" w:cs="宋体"/>
                <w:color w:val="auto"/>
                <w:kern w:val="1"/>
                <w:sz w:val="24"/>
                <w:szCs w:val="24"/>
                <w:highlight w:val="none"/>
                <w:lang w:eastAsia="zh-CN"/>
              </w:rPr>
              <w:t>文件要求的《小微企业声明函》，否则不予认可。供应商应对提交的小微企业声明函的真实性负责，提交资料不真实的，应承担相应的法律责任。</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textAlignment w:val="auto"/>
              <w:rPr>
                <w:rFonts w:hint="eastAsia" w:ascii="宋体" w:hAnsi="宋体" w:eastAsia="宋体" w:cs="宋体"/>
                <w:color w:val="auto"/>
                <w:kern w:val="1"/>
                <w:sz w:val="24"/>
                <w:szCs w:val="24"/>
                <w:highlight w:val="none"/>
                <w:lang w:eastAsia="zh-CN"/>
              </w:rPr>
            </w:pPr>
            <w:r>
              <w:rPr>
                <w:rFonts w:hint="eastAsia" w:ascii="宋体" w:hAnsi="宋体" w:eastAsia="宋体" w:cs="宋体"/>
                <w:color w:val="auto"/>
                <w:kern w:val="1"/>
                <w:sz w:val="24"/>
                <w:szCs w:val="24"/>
                <w:highlight w:val="none"/>
                <w:lang w:eastAsia="zh-CN"/>
              </w:rPr>
              <w:t>（2）监狱企业扶持政策：供应商如为监狱企业将视同小型或微型企业，且报价产品为小型或微型企业生产的，将对该产品的评审报价给予10%的扣除。供应商为监狱企业的，应提供由省级以上监狱管理局、戒毒管理局（含新疆生产建设兵团）出具的属于监狱企业的证明文件或声明函。供应商应对提交的属于监狱企业的证明文件的真实性负责，并提供相应证明材料，提交资料不真实的，应承担相应的法律责任。</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textAlignment w:val="auto"/>
              <w:rPr>
                <w:rFonts w:hint="eastAsia" w:ascii="宋体" w:hAnsi="宋体" w:eastAsia="宋体" w:cs="宋体"/>
                <w:color w:val="auto"/>
                <w:kern w:val="1"/>
                <w:sz w:val="24"/>
                <w:szCs w:val="24"/>
                <w:highlight w:val="none"/>
                <w:lang w:eastAsia="zh-CN"/>
              </w:rPr>
            </w:pPr>
            <w:r>
              <w:rPr>
                <w:rFonts w:hint="eastAsia" w:ascii="宋体" w:hAnsi="宋体" w:eastAsia="宋体" w:cs="宋体"/>
                <w:color w:val="auto"/>
                <w:kern w:val="1"/>
                <w:sz w:val="24"/>
                <w:szCs w:val="24"/>
                <w:highlight w:val="none"/>
                <w:lang w:eastAsia="zh-CN"/>
              </w:rPr>
              <w:t>（3）残疾人福利性单位视同小型、微型企业。不重复享受政策。</w:t>
            </w:r>
          </w:p>
          <w:p>
            <w:pPr>
              <w:keepNext w:val="0"/>
              <w:keepLines w:val="0"/>
              <w:pageBreakBefore w:val="0"/>
              <w:kinsoku/>
              <w:wordWrap/>
              <w:topLinePunct w:val="0"/>
              <w:autoSpaceDE/>
              <w:autoSpaceDN/>
              <w:bidi w:val="0"/>
              <w:spacing w:line="440" w:lineRule="exact"/>
              <w:ind w:left="0" w:firstLine="0" w:firstLineChars="0"/>
              <w:rPr>
                <w:rFonts w:hint="eastAsia" w:ascii="宋体" w:hAnsi="宋体" w:cs="宋体"/>
                <w:bCs/>
                <w:color w:val="auto"/>
                <w:kern w:val="1"/>
                <w:sz w:val="24"/>
                <w:szCs w:val="24"/>
                <w:highlight w:val="none"/>
                <w:lang w:eastAsia="zh-CN"/>
              </w:rPr>
            </w:pPr>
            <w:r>
              <w:rPr>
                <w:rFonts w:hint="eastAsia" w:ascii="宋体" w:hAnsi="宋体" w:eastAsia="宋体" w:cs="宋体"/>
                <w:color w:val="auto"/>
                <w:kern w:val="1"/>
                <w:sz w:val="24"/>
                <w:szCs w:val="24"/>
                <w:highlight w:val="none"/>
                <w:lang w:eastAsia="zh-CN"/>
              </w:rPr>
              <w:t>注：供应商需自行提供相关证明材料，并对所提供证明材料确保真实性。</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noWrap w:val="0"/>
            <w:vAlign w:val="center"/>
          </w:tcPr>
          <w:p>
            <w:pPr>
              <w:keepNext w:val="0"/>
              <w:keepLines w:val="0"/>
              <w:pageBreakBefore w:val="0"/>
              <w:kinsoku/>
              <w:wordWrap/>
              <w:overflowPunct w:val="0"/>
              <w:topLinePunct w:val="0"/>
              <w:autoSpaceDE/>
              <w:autoSpaceDN/>
              <w:bidi w:val="0"/>
              <w:spacing w:line="440" w:lineRule="exact"/>
              <w:ind w:left="0" w:firstLine="0" w:firstLineChars="0"/>
              <w:jc w:val="center"/>
              <w:rPr>
                <w:rFonts w:hint="default" w:ascii="宋体" w:hAnsi="宋体" w:cs="宋体"/>
                <w:b/>
                <w:bCs/>
                <w:i w:val="0"/>
                <w:iCs w:val="0"/>
                <w:caps w:val="0"/>
                <w:smallCaps w:val="0"/>
                <w:color w:val="auto"/>
                <w:spacing w:val="0"/>
                <w:sz w:val="24"/>
                <w:szCs w:val="24"/>
                <w:highlight w:val="none"/>
                <w:lang w:val="en-US" w:eastAsia="zh-CN"/>
              </w:rPr>
            </w:pPr>
            <w:r>
              <w:rPr>
                <w:rFonts w:hint="eastAsia" w:ascii="宋体" w:hAnsi="宋体" w:cs="宋体"/>
                <w:b/>
                <w:bCs/>
                <w:i w:val="0"/>
                <w:iCs w:val="0"/>
                <w:caps w:val="0"/>
                <w:smallCaps w:val="0"/>
                <w:color w:val="auto"/>
                <w:spacing w:val="0"/>
                <w:sz w:val="24"/>
                <w:szCs w:val="24"/>
                <w:highlight w:val="none"/>
                <w:lang w:val="en-US" w:eastAsia="zh-CN"/>
              </w:rPr>
              <w:t>25</w:t>
            </w:r>
          </w:p>
        </w:tc>
        <w:tc>
          <w:tcPr>
            <w:tcW w:w="9003" w:type="dxa"/>
            <w:gridSpan w:val="2"/>
            <w:noWrap w:val="0"/>
            <w:vAlign w:val="center"/>
          </w:tcPr>
          <w:p>
            <w:pPr>
              <w:pStyle w:val="110"/>
              <w:numPr>
                <w:ilvl w:val="0"/>
                <w:numId w:val="0"/>
              </w:numPr>
              <w:spacing w:line="320" w:lineRule="exact"/>
              <w:ind w:right="105" w:rightChars="50" w:firstLine="420" w:firstLineChars="200"/>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zh-CN" w:eastAsia="zh-CN" w:bidi="ar-SA"/>
              </w:rPr>
              <w:t>样品展示：</w:t>
            </w:r>
            <w:r>
              <w:rPr>
                <w:rFonts w:hint="eastAsia" w:ascii="Times New Roman" w:hAnsi="Times New Roman" w:eastAsia="宋体" w:cs="Times New Roman"/>
                <w:b w:val="0"/>
                <w:bCs w:val="0"/>
                <w:color w:val="auto"/>
                <w:kern w:val="2"/>
                <w:sz w:val="21"/>
                <w:szCs w:val="24"/>
                <w:highlight w:val="none"/>
                <w:lang w:val="en-US" w:eastAsia="zh-CN" w:bidi="ar-SA"/>
              </w:rPr>
              <w:t>成交候选人须在评审结束</w:t>
            </w:r>
            <w:r>
              <w:rPr>
                <w:rFonts w:hint="eastAsia" w:ascii="Times New Roman" w:hAnsi="Times New Roman" w:cs="Times New Roman"/>
                <w:b w:val="0"/>
                <w:bCs w:val="0"/>
                <w:color w:val="auto"/>
                <w:kern w:val="2"/>
                <w:sz w:val="21"/>
                <w:szCs w:val="24"/>
                <w:highlight w:val="none"/>
                <w:lang w:val="en-US" w:eastAsia="zh-CN" w:bidi="ar-SA"/>
              </w:rPr>
              <w:t>次日</w:t>
            </w:r>
            <w:r>
              <w:rPr>
                <w:rFonts w:hint="eastAsia" w:ascii="Times New Roman" w:hAnsi="Times New Roman" w:eastAsia="宋体" w:cs="Times New Roman"/>
                <w:b w:val="0"/>
                <w:bCs w:val="0"/>
                <w:color w:val="auto"/>
                <w:kern w:val="2"/>
                <w:sz w:val="21"/>
                <w:szCs w:val="24"/>
                <w:highlight w:val="none"/>
                <w:lang w:val="en-US" w:eastAsia="zh-CN" w:bidi="ar-SA"/>
              </w:rPr>
              <w:t>向采购人提供所投产品的样品，样品若与投标文件响应内容不符属于虚假应标，将取消其成交资格，并追究其法律责任。</w:t>
            </w:r>
          </w:p>
          <w:p>
            <w:pPr>
              <w:pStyle w:val="110"/>
              <w:numPr>
                <w:ilvl w:val="0"/>
                <w:numId w:val="0"/>
              </w:numPr>
              <w:spacing w:line="320" w:lineRule="exact"/>
              <w:ind w:right="105" w:rightChars="50" w:firstLine="420" w:firstLineChars="200"/>
              <w:rPr>
                <w:rFonts w:hint="eastAsia" w:ascii="宋体" w:hAnsi="宋体" w:cs="宋体"/>
                <w:bCs/>
                <w:color w:val="auto"/>
                <w:kern w:val="1"/>
                <w:sz w:val="24"/>
                <w:szCs w:val="24"/>
                <w:highlight w:val="none"/>
              </w:rPr>
            </w:pPr>
            <w:r>
              <w:rPr>
                <w:rFonts w:hint="eastAsia" w:ascii="Times New Roman" w:hAnsi="Times New Roman" w:eastAsia="宋体" w:cs="Times New Roman"/>
                <w:b w:val="0"/>
                <w:bCs w:val="0"/>
                <w:color w:val="auto"/>
                <w:kern w:val="2"/>
                <w:sz w:val="21"/>
                <w:szCs w:val="24"/>
                <w:highlight w:val="none"/>
                <w:lang w:val="en-US" w:eastAsia="zh-CN" w:bidi="ar-SA"/>
              </w:rPr>
              <w:t>样品保存：采购人依法对成交人样品进行封存保管，并作为履约验收的参考，若成交人提供的货物与样品参数负偏离，将取消其成交资格，并追究其法律责任。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noWrap w:val="0"/>
            <w:vAlign w:val="center"/>
          </w:tcPr>
          <w:p>
            <w:pPr>
              <w:keepNext w:val="0"/>
              <w:keepLines w:val="0"/>
              <w:pageBreakBefore w:val="0"/>
              <w:kinsoku/>
              <w:wordWrap/>
              <w:overflowPunct w:val="0"/>
              <w:topLinePunct w:val="0"/>
              <w:autoSpaceDE/>
              <w:autoSpaceDN/>
              <w:bidi w:val="0"/>
              <w:spacing w:line="440" w:lineRule="exact"/>
              <w:ind w:left="0" w:firstLine="0" w:firstLineChars="0"/>
              <w:jc w:val="center"/>
              <w:rPr>
                <w:rFonts w:hint="default" w:ascii="宋体" w:hAnsi="宋体" w:eastAsia="宋体" w:cs="宋体"/>
                <w:i w:val="0"/>
                <w:iCs w:val="0"/>
                <w:caps w:val="0"/>
                <w:smallCaps w:val="0"/>
                <w:color w:val="auto"/>
                <w:spacing w:val="0"/>
                <w:sz w:val="24"/>
                <w:szCs w:val="24"/>
                <w:highlight w:val="none"/>
                <w:lang w:val="en-US" w:eastAsia="zh-CN"/>
              </w:rPr>
            </w:pPr>
            <w:r>
              <w:rPr>
                <w:rFonts w:hint="eastAsia" w:ascii="宋体" w:hAnsi="宋体" w:cs="宋体"/>
                <w:b/>
                <w:bCs/>
                <w:i w:val="0"/>
                <w:iCs w:val="0"/>
                <w:caps w:val="0"/>
                <w:smallCaps w:val="0"/>
                <w:color w:val="auto"/>
                <w:spacing w:val="0"/>
                <w:sz w:val="24"/>
                <w:szCs w:val="24"/>
                <w:highlight w:val="none"/>
                <w:lang w:val="en-US" w:eastAsia="zh-CN"/>
              </w:rPr>
              <w:t>26</w:t>
            </w:r>
          </w:p>
        </w:tc>
        <w:tc>
          <w:tcPr>
            <w:tcW w:w="9003" w:type="dxa"/>
            <w:gridSpan w:val="2"/>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440" w:lineRule="exact"/>
              <w:jc w:val="both"/>
              <w:textAlignment w:val="auto"/>
              <w:rPr>
                <w:rFonts w:hint="eastAsia" w:ascii="宋体" w:hAnsi="宋体" w:cs="宋体"/>
                <w:bCs/>
                <w:color w:val="auto"/>
                <w:kern w:val="1"/>
                <w:sz w:val="24"/>
                <w:szCs w:val="24"/>
                <w:highlight w:val="none"/>
              </w:rPr>
            </w:pPr>
            <w:r>
              <w:rPr>
                <w:rFonts w:hint="eastAsia" w:ascii="宋体" w:hAnsi="宋体" w:cs="宋体"/>
                <w:bCs/>
                <w:color w:val="auto"/>
                <w:kern w:val="1"/>
                <w:sz w:val="24"/>
                <w:szCs w:val="24"/>
                <w:highlight w:val="none"/>
              </w:rPr>
              <w:t>政采云远程不见面开标大厅（本项目采用远程不见面交易的模式。开标当日，供应商无需到达开标现场，仅需在任意地点登录政采云平台（https://www.zcygov.cn）不见面开标系统（进入“项目采购”应用，在开标评标菜单中选择进入开标大厅）或点击链接https://www.zcygov.cn/bidding-entrust/#/bidFile/upload/list完成远程解密、提疑澄清、开标唱标、结果公布等交互环节。）</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jc w:val="both"/>
              <w:textAlignment w:val="auto"/>
              <w:rPr>
                <w:rFonts w:hint="eastAsia" w:ascii="宋体" w:hAnsi="宋体" w:cs="宋体"/>
                <w:bCs/>
                <w:color w:val="auto"/>
                <w:kern w:val="1"/>
                <w:sz w:val="24"/>
                <w:szCs w:val="24"/>
                <w:highlight w:val="none"/>
              </w:rPr>
            </w:pPr>
            <w:r>
              <w:rPr>
                <w:rFonts w:hint="eastAsia" w:ascii="宋体" w:hAnsi="宋体" w:cs="宋体"/>
                <w:bCs/>
                <w:color w:val="auto"/>
                <w:kern w:val="1"/>
                <w:sz w:val="24"/>
                <w:szCs w:val="24"/>
                <w:highlight w:val="none"/>
              </w:rPr>
              <w:t>各供应商应在开标前应确保成为新疆维吾尔自治区政府采购网正式注册入库供应商，并完成CA数字证书申领。因未注册入库、未办理CA数字证书等原因造成无法投标或投标失败等后果由供应商自行承担。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jc w:val="both"/>
              <w:textAlignment w:val="auto"/>
              <w:rPr>
                <w:rFonts w:hint="eastAsia" w:ascii="宋体" w:hAnsi="宋体" w:cs="宋体"/>
                <w:bCs/>
                <w:color w:val="auto"/>
                <w:kern w:val="1"/>
                <w:sz w:val="24"/>
                <w:szCs w:val="24"/>
                <w:highlight w:val="none"/>
              </w:rPr>
            </w:pPr>
            <w:r>
              <w:rPr>
                <w:rFonts w:hint="eastAsia" w:ascii="宋体" w:hAnsi="宋体" w:cs="宋体"/>
                <w:bCs/>
                <w:color w:val="auto"/>
                <w:kern w:val="1"/>
                <w:sz w:val="24"/>
                <w:szCs w:val="24"/>
                <w:highlight w:val="none"/>
              </w:rPr>
              <w:t>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95763进行咨询。</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jc w:val="both"/>
              <w:textAlignment w:val="auto"/>
              <w:rPr>
                <w:rFonts w:hint="eastAsia" w:ascii="宋体" w:hAnsi="宋体" w:cs="宋体"/>
                <w:bCs/>
                <w:color w:val="auto"/>
                <w:kern w:val="1"/>
                <w:sz w:val="24"/>
                <w:szCs w:val="24"/>
                <w:highlight w:val="none"/>
              </w:rPr>
            </w:pPr>
            <w:r>
              <w:rPr>
                <w:rFonts w:hint="eastAsia" w:ascii="宋体" w:hAnsi="宋体" w:cs="宋体"/>
                <w:bCs/>
                <w:color w:val="auto"/>
                <w:kern w:val="1"/>
                <w:sz w:val="24"/>
                <w:szCs w:val="24"/>
                <w:highlight w:val="none"/>
              </w:rPr>
              <w:t>供应商登陆政采云平台http://www.zcygov.cn/，在线申请获取采购文件（登录政府采购云平台→项目采购 →获取采购文件 →申请，审核通过后可下载采购文件，如有操作性问题，可与政采云在线客服进行咨询，咨询电话：95763）。 </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jc w:val="both"/>
              <w:textAlignment w:val="auto"/>
              <w:rPr>
                <w:rFonts w:hint="eastAsia" w:ascii="宋体" w:hAnsi="宋体" w:cs="宋体"/>
                <w:bCs/>
                <w:color w:val="auto"/>
                <w:kern w:val="1"/>
                <w:sz w:val="24"/>
                <w:szCs w:val="24"/>
                <w:highlight w:val="none"/>
              </w:rPr>
            </w:pPr>
            <w:r>
              <w:rPr>
                <w:rFonts w:hint="eastAsia" w:ascii="宋体" w:hAnsi="宋体" w:cs="宋体"/>
                <w:bCs/>
                <w:color w:val="auto"/>
                <w:kern w:val="1"/>
                <w:sz w:val="24"/>
                <w:szCs w:val="24"/>
                <w:highlight w:val="none"/>
              </w:rPr>
              <w:t>供应商对不见面开评标系统的技术操作咨询，可通过https://edu.zcygov.cn/luban/xinjiang-e-biding自助查询，也可在政采云帮助中心常见问题解答和操作流程讲解视频中自助查询，网址为：</w:t>
            </w:r>
            <w:r>
              <w:rPr>
                <w:rFonts w:hint="eastAsia" w:ascii="宋体" w:hAnsi="宋体" w:cs="宋体"/>
                <w:bCs/>
                <w:color w:val="auto"/>
                <w:kern w:val="1"/>
                <w:sz w:val="24"/>
                <w:szCs w:val="24"/>
                <w:highlight w:val="none"/>
              </w:rPr>
              <w:fldChar w:fldCharType="begin"/>
            </w:r>
            <w:r>
              <w:rPr>
                <w:rFonts w:hint="eastAsia" w:ascii="宋体" w:hAnsi="宋体" w:cs="宋体"/>
                <w:bCs/>
                <w:color w:val="auto"/>
                <w:kern w:val="1"/>
                <w:sz w:val="24"/>
                <w:szCs w:val="24"/>
                <w:highlight w:val="none"/>
              </w:rPr>
              <w:instrText xml:space="preserve"> HYPERLINK "https://service.zcygov.cn/#/help，\“项目采购\”—\“操作流程-电子招投标\”—\“政府采购项目电子交易管理操作指南-供应商\”版面获取操作指南。" </w:instrText>
            </w:r>
            <w:r>
              <w:rPr>
                <w:rFonts w:hint="eastAsia" w:ascii="宋体" w:hAnsi="宋体" w:cs="宋体"/>
                <w:bCs/>
                <w:color w:val="auto"/>
                <w:kern w:val="1"/>
                <w:sz w:val="24"/>
                <w:szCs w:val="24"/>
                <w:highlight w:val="none"/>
              </w:rPr>
              <w:fldChar w:fldCharType="separate"/>
            </w:r>
            <w:r>
              <w:rPr>
                <w:rFonts w:hint="eastAsia" w:ascii="宋体" w:hAnsi="宋体" w:cs="宋体"/>
                <w:bCs/>
                <w:color w:val="auto"/>
                <w:kern w:val="1"/>
                <w:sz w:val="24"/>
                <w:szCs w:val="24"/>
                <w:highlight w:val="none"/>
              </w:rPr>
              <w:t>https://service.zcygov.cn/#/help，“项目采购”—“操作流程-电子招投标”—“政府采购项目电子交易管理操作指南-供应商”版面获取操作指南。</w:t>
            </w:r>
            <w:r>
              <w:rPr>
                <w:rFonts w:hint="eastAsia" w:ascii="宋体" w:hAnsi="宋体" w:cs="宋体"/>
                <w:bCs/>
                <w:color w:val="auto"/>
                <w:kern w:val="1"/>
                <w:sz w:val="24"/>
                <w:szCs w:val="24"/>
                <w:highlight w:val="none"/>
              </w:rPr>
              <w:fldChar w:fldCharType="end"/>
            </w:r>
          </w:p>
          <w:p>
            <w:pPr>
              <w:keepNext w:val="0"/>
              <w:keepLines w:val="0"/>
              <w:pageBreakBefore w:val="0"/>
              <w:kinsoku/>
              <w:wordWrap/>
              <w:topLinePunct w:val="0"/>
              <w:autoSpaceDE/>
              <w:autoSpaceDN/>
              <w:bidi w:val="0"/>
              <w:spacing w:line="440" w:lineRule="exact"/>
              <w:ind w:left="0" w:firstLine="0" w:firstLineChars="0"/>
              <w:rPr>
                <w:rFonts w:hint="eastAsia" w:ascii="宋体" w:hAnsi="宋体" w:eastAsia="宋体" w:cs="宋体"/>
                <w:i w:val="0"/>
                <w:iCs w:val="0"/>
                <w:caps w:val="0"/>
                <w:smallCaps w:val="0"/>
                <w:color w:val="auto"/>
                <w:spacing w:val="0"/>
                <w:kern w:val="2"/>
                <w:sz w:val="24"/>
                <w:szCs w:val="24"/>
                <w:highlight w:val="none"/>
                <w:lang w:val="en-US" w:eastAsia="zh-CN" w:bidi="ar-SA"/>
              </w:rPr>
            </w:pPr>
            <w:r>
              <w:rPr>
                <w:rFonts w:hint="eastAsia" w:ascii="宋体" w:hAnsi="宋体" w:cs="宋体"/>
                <w:bCs/>
                <w:color w:val="auto"/>
                <w:kern w:val="1"/>
                <w:sz w:val="24"/>
                <w:szCs w:val="24"/>
                <w:highlight w:val="none"/>
              </w:rPr>
              <w:t>供应商在开标时须使用制作加密电子响应文件所使用的CA锁及电脑，电脑须提前配置好浏览器（建议使用360浏览器极速模式或谷歌浏览器），以便开标时解锁。 </w:t>
            </w:r>
          </w:p>
        </w:tc>
      </w:tr>
    </w:tbl>
    <w:p>
      <w:pPr>
        <w:outlineLvl w:val="9"/>
        <w:rPr>
          <w:rFonts w:hint="eastAsia" w:ascii="宋体" w:hAnsi="宋体" w:eastAsia="宋体" w:cs="宋体"/>
          <w:i w:val="0"/>
          <w:iCs w:val="0"/>
          <w:caps w:val="0"/>
          <w:smallCaps w:val="0"/>
          <w:color w:val="auto"/>
          <w:spacing w:val="0"/>
          <w:highlight w:val="none"/>
        </w:rPr>
      </w:pPr>
      <w:bookmarkStart w:id="70" w:name="EBd34098ce03fb449287fac61989de9ba0"/>
      <w:r>
        <w:rPr>
          <w:rFonts w:hint="eastAsia" w:ascii="宋体" w:hAnsi="宋体" w:eastAsia="宋体" w:cs="宋体"/>
          <w:i w:val="0"/>
          <w:iCs w:val="0"/>
          <w:caps w:val="0"/>
          <w:smallCaps w:val="0"/>
          <w:color w:val="auto"/>
          <w:spacing w:val="0"/>
          <w:highlight w:val="none"/>
        </w:rPr>
        <w:t xml:space="preserve"> </w:t>
      </w:r>
      <w:bookmarkEnd w:id="70"/>
    </w:p>
    <w:p>
      <w:pPr>
        <w:rPr>
          <w:rFonts w:hint="eastAsia" w:ascii="宋体" w:hAnsi="宋体" w:cs="宋体"/>
          <w:b/>
          <w:color w:val="auto"/>
          <w:sz w:val="30"/>
          <w:szCs w:val="30"/>
          <w:highlight w:val="none"/>
          <w:lang w:eastAsia="zh-CN"/>
        </w:rPr>
      </w:pPr>
      <w:bookmarkStart w:id="71" w:name="_Toc14845"/>
      <w:bookmarkStart w:id="72" w:name="_Toc3516"/>
      <w:bookmarkStart w:id="73" w:name="_Toc2810"/>
      <w:bookmarkStart w:id="74" w:name="_Toc23117"/>
      <w:bookmarkStart w:id="75" w:name="_Toc31013"/>
      <w:bookmarkStart w:id="76" w:name="_Toc24526"/>
      <w:bookmarkStart w:id="77" w:name="_Toc6781"/>
      <w:bookmarkStart w:id="78" w:name="_Toc7362"/>
      <w:r>
        <w:rPr>
          <w:rFonts w:hint="eastAsia" w:ascii="宋体" w:hAnsi="宋体" w:cs="宋体"/>
          <w:b/>
          <w:color w:val="auto"/>
          <w:sz w:val="30"/>
          <w:szCs w:val="30"/>
          <w:highlight w:val="none"/>
          <w:lang w:eastAsia="zh-CN"/>
        </w:rPr>
        <w:br w:type="page"/>
      </w:r>
    </w:p>
    <w:p>
      <w:pPr>
        <w:pStyle w:val="7"/>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ind w:leftChars="0"/>
        <w:jc w:val="center"/>
        <w:textAlignment w:val="auto"/>
        <w:outlineLvl w:val="1"/>
        <w:rPr>
          <w:rFonts w:hint="eastAsia" w:ascii="宋体" w:hAnsi="宋体" w:eastAsia="宋体" w:cs="宋体"/>
          <w:i w:val="0"/>
          <w:iCs w:val="0"/>
          <w:caps w:val="0"/>
          <w:smallCaps w:val="0"/>
          <w:color w:val="auto"/>
          <w:spacing w:val="0"/>
          <w:sz w:val="24"/>
          <w:szCs w:val="24"/>
          <w:highlight w:val="none"/>
        </w:rPr>
      </w:pPr>
      <w:bookmarkStart w:id="79" w:name="_Toc14195"/>
      <w:r>
        <w:rPr>
          <w:rFonts w:hint="eastAsia" w:ascii="宋体" w:hAnsi="宋体" w:cs="宋体"/>
          <w:b/>
          <w:color w:val="auto"/>
          <w:sz w:val="30"/>
          <w:szCs w:val="30"/>
          <w:highlight w:val="none"/>
          <w:lang w:eastAsia="zh-CN"/>
        </w:rPr>
        <w:t>第一章</w:t>
      </w:r>
      <w:r>
        <w:rPr>
          <w:rFonts w:hint="eastAsia" w:ascii="宋体" w:hAnsi="宋体" w:cs="宋体"/>
          <w:b/>
          <w:color w:val="auto"/>
          <w:sz w:val="30"/>
          <w:szCs w:val="30"/>
          <w:highlight w:val="none"/>
          <w:lang w:val="en-US" w:eastAsia="zh-CN"/>
        </w:rPr>
        <w:t xml:space="preserve">  </w:t>
      </w:r>
      <w:r>
        <w:rPr>
          <w:rFonts w:hint="eastAsia" w:ascii="宋体" w:hAnsi="宋体" w:cs="宋体"/>
          <w:b/>
          <w:color w:val="auto"/>
          <w:sz w:val="30"/>
          <w:szCs w:val="30"/>
          <w:highlight w:val="none"/>
          <w:lang w:eastAsia="zh-CN"/>
        </w:rPr>
        <w:t>供应商须知</w:t>
      </w:r>
      <w:bookmarkEnd w:id="79"/>
    </w:p>
    <w:p>
      <w:pPr>
        <w:keepNext/>
        <w:keepLines/>
        <w:pageBreakBefore w:val="0"/>
        <w:widowControl w:val="0"/>
        <w:numPr>
          <w:ilvl w:val="0"/>
          <w:numId w:val="5"/>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sz w:val="24"/>
          <w:szCs w:val="24"/>
          <w:highlight w:val="none"/>
        </w:rPr>
        <w:t>适用范围</w:t>
      </w:r>
      <w:bookmarkEnd w:id="71"/>
      <w:bookmarkEnd w:id="72"/>
      <w:bookmarkEnd w:id="73"/>
      <w:bookmarkEnd w:id="74"/>
      <w:bookmarkEnd w:id="75"/>
      <w:bookmarkEnd w:id="76"/>
      <w:bookmarkEnd w:id="77"/>
      <w:bookmarkEnd w:id="78"/>
    </w:p>
    <w:p>
      <w:pPr>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ind w:leftChars="0" w:firstLine="480" w:firstLineChars="200"/>
        <w:textAlignment w:val="auto"/>
        <w:outlineLvl w:val="9"/>
        <w:rPr>
          <w:rFonts w:hint="eastAsia" w:ascii="宋体" w:hAnsi="宋体" w:eastAsia="宋体" w:cs="宋体"/>
          <w:i w:val="0"/>
          <w:iCs w:val="0"/>
          <w:caps w:val="0"/>
          <w:smallCaps w:val="0"/>
          <w:color w:val="auto"/>
          <w:spacing w:val="0"/>
          <w:sz w:val="24"/>
          <w:szCs w:val="24"/>
          <w:highlight w:val="none"/>
        </w:rPr>
      </w:pPr>
      <w:r>
        <w:rPr>
          <w:rFonts w:hint="eastAsia" w:ascii="宋体" w:hAnsi="宋体" w:cs="宋体"/>
          <w:i w:val="0"/>
          <w:iCs w:val="0"/>
          <w:caps w:val="0"/>
          <w:smallCaps w:val="0"/>
          <w:color w:val="auto"/>
          <w:spacing w:val="0"/>
          <w:sz w:val="24"/>
          <w:szCs w:val="24"/>
          <w:highlight w:val="none"/>
          <w:lang w:val="en-US" w:eastAsia="zh-CN"/>
        </w:rPr>
        <w:t xml:space="preserve">1.1 </w:t>
      </w:r>
      <w:r>
        <w:rPr>
          <w:rFonts w:hint="eastAsia" w:ascii="宋体" w:hAnsi="宋体" w:eastAsia="宋体" w:cs="宋体"/>
          <w:i w:val="0"/>
          <w:iCs w:val="0"/>
          <w:caps w:val="0"/>
          <w:smallCaps w:val="0"/>
          <w:color w:val="auto"/>
          <w:spacing w:val="0"/>
          <w:sz w:val="24"/>
          <w:szCs w:val="24"/>
          <w:highlight w:val="none"/>
        </w:rPr>
        <w:t>本</w:t>
      </w:r>
      <w:r>
        <w:rPr>
          <w:rFonts w:hint="eastAsia" w:ascii="宋体" w:hAnsi="宋体" w:eastAsia="宋体" w:cs="宋体"/>
          <w:i w:val="0"/>
          <w:iCs w:val="0"/>
          <w:caps w:val="0"/>
          <w:smallCaps w:val="0"/>
          <w:color w:val="auto"/>
          <w:spacing w:val="0"/>
          <w:sz w:val="24"/>
          <w:szCs w:val="24"/>
          <w:highlight w:val="none"/>
          <w:lang w:eastAsia="zh-CN"/>
        </w:rPr>
        <w:t>询价公告</w:t>
      </w:r>
      <w:r>
        <w:rPr>
          <w:rFonts w:hint="eastAsia" w:ascii="宋体" w:hAnsi="宋体" w:cs="宋体"/>
          <w:i w:val="0"/>
          <w:iCs w:val="0"/>
          <w:caps w:val="0"/>
          <w:smallCaps w:val="0"/>
          <w:color w:val="auto"/>
          <w:spacing w:val="0"/>
          <w:sz w:val="24"/>
          <w:szCs w:val="24"/>
          <w:highlight w:val="none"/>
          <w:lang w:eastAsia="zh-CN"/>
        </w:rPr>
        <w:t>仅限本次询价项目</w:t>
      </w:r>
      <w:r>
        <w:rPr>
          <w:rFonts w:hint="eastAsia" w:ascii="宋体" w:hAnsi="宋体" w:eastAsia="宋体" w:cs="宋体"/>
          <w:i w:val="0"/>
          <w:iCs w:val="0"/>
          <w:caps w:val="0"/>
          <w:smallCaps w:val="0"/>
          <w:color w:val="auto"/>
          <w:spacing w:val="0"/>
          <w:sz w:val="24"/>
          <w:szCs w:val="24"/>
          <w:highlight w:val="none"/>
        </w:rPr>
        <w:t>。</w:t>
      </w:r>
    </w:p>
    <w:p>
      <w:pPr>
        <w:numPr>
          <w:ilvl w:val="0"/>
          <w:numId w:val="5"/>
        </w:numPr>
        <w:spacing w:line="360" w:lineRule="auto"/>
        <w:ind w:left="425" w:leftChars="0" w:hanging="425" w:firstLineChars="0"/>
        <w:outlineLvl w:val="9"/>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投标资格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outlineLvl w:val="9"/>
        <w:rPr>
          <w:rFonts w:hint="default" w:ascii="宋体" w:hAnsi="宋体" w:eastAsia="宋体" w:cs="宋体"/>
          <w:i w:val="0"/>
          <w:iCs w:val="0"/>
          <w:caps w:val="0"/>
          <w:smallCaps w:val="0"/>
          <w:color w:val="auto"/>
          <w:spacing w:val="0"/>
          <w:sz w:val="24"/>
          <w:szCs w:val="24"/>
          <w:highlight w:val="none"/>
          <w:lang w:eastAsia="zh-CN"/>
        </w:rPr>
      </w:pPr>
      <w:bookmarkStart w:id="80" w:name="_Toc29916"/>
      <w:bookmarkStart w:id="81" w:name="_Toc14430"/>
      <w:bookmarkStart w:id="82" w:name="_Toc23667"/>
      <w:bookmarkStart w:id="83" w:name="_Toc17375"/>
      <w:bookmarkStart w:id="84" w:name="_Toc29449"/>
      <w:bookmarkStart w:id="85" w:name="_Toc12756"/>
      <w:bookmarkStart w:id="86" w:name="_Toc27450"/>
      <w:bookmarkStart w:id="87" w:name="_Toc25295"/>
      <w:r>
        <w:rPr>
          <w:rFonts w:hint="eastAsia" w:ascii="宋体" w:hAnsi="宋体" w:cs="宋体"/>
          <w:i w:val="0"/>
          <w:iCs w:val="0"/>
          <w:caps w:val="0"/>
          <w:smallCaps w:val="0"/>
          <w:color w:val="auto"/>
          <w:spacing w:val="0"/>
          <w:sz w:val="24"/>
          <w:szCs w:val="24"/>
          <w:highlight w:val="none"/>
          <w:lang w:val="en-US" w:eastAsia="zh-CN"/>
        </w:rPr>
        <w:t>2.</w:t>
      </w:r>
      <w:r>
        <w:rPr>
          <w:rFonts w:hint="default" w:ascii="宋体" w:hAnsi="宋体" w:eastAsia="宋体" w:cs="宋体"/>
          <w:i w:val="0"/>
          <w:iCs w:val="0"/>
          <w:caps w:val="0"/>
          <w:smallCaps w:val="0"/>
          <w:color w:val="auto"/>
          <w:spacing w:val="0"/>
          <w:sz w:val="24"/>
          <w:szCs w:val="24"/>
          <w:highlight w:val="none"/>
          <w:lang w:eastAsia="zh-CN"/>
        </w:rPr>
        <w:t>1</w:t>
      </w:r>
      <w:r>
        <w:rPr>
          <w:rFonts w:hint="eastAsia" w:ascii="宋体" w:hAnsi="宋体" w:cs="宋体"/>
          <w:i w:val="0"/>
          <w:iCs w:val="0"/>
          <w:caps w:val="0"/>
          <w:smallCaps w:val="0"/>
          <w:color w:val="auto"/>
          <w:spacing w:val="0"/>
          <w:sz w:val="24"/>
          <w:szCs w:val="24"/>
          <w:highlight w:val="none"/>
          <w:lang w:val="en-US" w:eastAsia="zh-CN"/>
        </w:rPr>
        <w:t xml:space="preserve"> </w:t>
      </w:r>
      <w:r>
        <w:rPr>
          <w:rFonts w:hint="default" w:ascii="宋体" w:hAnsi="宋体" w:eastAsia="宋体" w:cs="宋体"/>
          <w:i w:val="0"/>
          <w:iCs w:val="0"/>
          <w:caps w:val="0"/>
          <w:smallCaps w:val="0"/>
          <w:color w:val="auto"/>
          <w:spacing w:val="0"/>
          <w:sz w:val="24"/>
          <w:szCs w:val="24"/>
          <w:highlight w:val="none"/>
          <w:lang w:eastAsia="zh-CN"/>
        </w:rPr>
        <w:t>满足《中华人民共和国政府采购法》第二十二条规定；</w:t>
      </w:r>
    </w:p>
    <w:p>
      <w:pPr>
        <w:keepNext w:val="0"/>
        <w:keepLines w:val="0"/>
        <w:pageBreakBefore w:val="0"/>
        <w:widowControl w:val="0"/>
        <w:kinsoku/>
        <w:wordWrap/>
        <w:overflowPunct/>
        <w:topLinePunct w:val="0"/>
        <w:autoSpaceDE/>
        <w:autoSpaceDN/>
        <w:bidi w:val="0"/>
        <w:snapToGrid/>
        <w:spacing w:line="360" w:lineRule="auto"/>
        <w:ind w:left="0" w:right="0" w:firstLine="480" w:firstLineChars="200"/>
        <w:jc w:val="both"/>
        <w:textAlignment w:val="auto"/>
        <w:outlineLvl w:val="9"/>
        <w:rPr>
          <w:rFonts w:hint="default" w:ascii="宋体" w:hAnsi="宋体" w:eastAsia="宋体" w:cs="宋体"/>
          <w:i w:val="0"/>
          <w:iCs w:val="0"/>
          <w:caps w:val="0"/>
          <w:smallCaps w:val="0"/>
          <w:color w:val="auto"/>
          <w:spacing w:val="0"/>
          <w:sz w:val="24"/>
          <w:szCs w:val="24"/>
          <w:highlight w:val="none"/>
          <w:lang w:eastAsia="zh-CN"/>
        </w:rPr>
      </w:pPr>
      <w:r>
        <w:rPr>
          <w:rFonts w:hint="default" w:ascii="宋体" w:hAnsi="宋体" w:eastAsia="宋体" w:cs="宋体"/>
          <w:i w:val="0"/>
          <w:iCs w:val="0"/>
          <w:caps w:val="0"/>
          <w:smallCaps w:val="0"/>
          <w:color w:val="auto"/>
          <w:spacing w:val="0"/>
          <w:sz w:val="24"/>
          <w:szCs w:val="24"/>
          <w:highlight w:val="none"/>
          <w:lang w:eastAsia="zh-CN"/>
        </w:rPr>
        <w:t>2.</w:t>
      </w:r>
      <w:r>
        <w:rPr>
          <w:rFonts w:hint="eastAsia" w:ascii="宋体" w:hAnsi="宋体" w:cs="宋体"/>
          <w:i w:val="0"/>
          <w:iCs w:val="0"/>
          <w:caps w:val="0"/>
          <w:smallCaps w:val="0"/>
          <w:color w:val="auto"/>
          <w:spacing w:val="0"/>
          <w:sz w:val="24"/>
          <w:szCs w:val="24"/>
          <w:highlight w:val="none"/>
          <w:lang w:val="en-US" w:eastAsia="zh-CN"/>
        </w:rPr>
        <w:t xml:space="preserve">2 </w:t>
      </w:r>
      <w:r>
        <w:rPr>
          <w:rFonts w:hint="default" w:ascii="宋体" w:hAnsi="宋体" w:eastAsia="宋体" w:cs="宋体"/>
          <w:i w:val="0"/>
          <w:iCs w:val="0"/>
          <w:caps w:val="0"/>
          <w:smallCaps w:val="0"/>
          <w:color w:val="auto"/>
          <w:spacing w:val="0"/>
          <w:sz w:val="24"/>
          <w:szCs w:val="24"/>
          <w:highlight w:val="none"/>
          <w:lang w:eastAsia="zh-CN"/>
        </w:rPr>
        <w:t>落实政府采购政策需满足的资格要求：</w:t>
      </w:r>
      <w:r>
        <w:rPr>
          <w:rFonts w:hint="eastAsia" w:ascii="宋体" w:hAnsi="宋体" w:eastAsia="宋体" w:cs="宋体"/>
          <w:i w:val="0"/>
          <w:iCs w:val="0"/>
          <w:caps w:val="0"/>
          <w:smallCaps w:val="0"/>
          <w:color w:val="auto"/>
          <w:spacing w:val="0"/>
          <w:sz w:val="24"/>
          <w:szCs w:val="24"/>
          <w:highlight w:val="none"/>
          <w:lang w:eastAsia="zh-CN"/>
        </w:rPr>
        <w:t>见供应商须知前附表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outlineLvl w:val="9"/>
        <w:rPr>
          <w:rFonts w:hint="default" w:ascii="宋体" w:hAnsi="宋体" w:eastAsia="宋体" w:cs="宋体"/>
          <w:i w:val="0"/>
          <w:iCs w:val="0"/>
          <w:caps w:val="0"/>
          <w:smallCaps w:val="0"/>
          <w:color w:val="auto"/>
          <w:spacing w:val="0"/>
          <w:sz w:val="24"/>
          <w:szCs w:val="24"/>
          <w:highlight w:val="none"/>
          <w:lang w:eastAsia="zh-CN"/>
        </w:rPr>
      </w:pPr>
      <w:r>
        <w:rPr>
          <w:rFonts w:hint="eastAsia" w:ascii="宋体" w:hAnsi="宋体" w:cs="宋体"/>
          <w:i w:val="0"/>
          <w:iCs w:val="0"/>
          <w:caps w:val="0"/>
          <w:smallCaps w:val="0"/>
          <w:color w:val="auto"/>
          <w:spacing w:val="0"/>
          <w:sz w:val="24"/>
          <w:szCs w:val="24"/>
          <w:highlight w:val="none"/>
          <w:lang w:val="en-US" w:eastAsia="zh-CN"/>
        </w:rPr>
        <w:t>2.</w:t>
      </w:r>
      <w:r>
        <w:rPr>
          <w:rFonts w:hint="default" w:ascii="宋体" w:hAnsi="宋体" w:eastAsia="宋体" w:cs="宋体"/>
          <w:i w:val="0"/>
          <w:iCs w:val="0"/>
          <w:caps w:val="0"/>
          <w:smallCaps w:val="0"/>
          <w:color w:val="auto"/>
          <w:spacing w:val="0"/>
          <w:sz w:val="24"/>
          <w:szCs w:val="24"/>
          <w:highlight w:val="none"/>
          <w:lang w:eastAsia="zh-CN"/>
        </w:rPr>
        <w:t>3</w:t>
      </w:r>
      <w:r>
        <w:rPr>
          <w:rFonts w:hint="eastAsia" w:ascii="宋体" w:hAnsi="宋体" w:cs="宋体"/>
          <w:i w:val="0"/>
          <w:iCs w:val="0"/>
          <w:caps w:val="0"/>
          <w:smallCaps w:val="0"/>
          <w:color w:val="auto"/>
          <w:spacing w:val="0"/>
          <w:sz w:val="24"/>
          <w:szCs w:val="24"/>
          <w:highlight w:val="none"/>
          <w:lang w:val="en-US" w:eastAsia="zh-CN"/>
        </w:rPr>
        <w:t xml:space="preserve"> </w:t>
      </w:r>
      <w:r>
        <w:rPr>
          <w:rFonts w:hint="default" w:ascii="宋体" w:hAnsi="宋体" w:eastAsia="宋体" w:cs="宋体"/>
          <w:i w:val="0"/>
          <w:iCs w:val="0"/>
          <w:caps w:val="0"/>
          <w:smallCaps w:val="0"/>
          <w:color w:val="auto"/>
          <w:spacing w:val="0"/>
          <w:sz w:val="24"/>
          <w:szCs w:val="24"/>
          <w:highlight w:val="none"/>
          <w:lang w:eastAsia="zh-CN"/>
        </w:rPr>
        <w:t>本项目的特定资格要求：</w:t>
      </w:r>
      <w:r>
        <w:rPr>
          <w:rFonts w:hint="eastAsia" w:ascii="宋体" w:hAnsi="宋体" w:eastAsia="宋体" w:cs="宋体"/>
          <w:i w:val="0"/>
          <w:iCs w:val="0"/>
          <w:caps w:val="0"/>
          <w:smallCaps w:val="0"/>
          <w:color w:val="auto"/>
          <w:spacing w:val="0"/>
          <w:sz w:val="24"/>
          <w:szCs w:val="24"/>
          <w:highlight w:val="none"/>
          <w:lang w:eastAsia="zh-CN"/>
        </w:rPr>
        <w:t>见供应商须知前附表</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425" w:leftChars="0" w:hanging="425" w:firstLineChars="0"/>
        <w:textAlignment w:val="auto"/>
        <w:outlineLvl w:val="9"/>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sz w:val="24"/>
          <w:szCs w:val="24"/>
          <w:highlight w:val="none"/>
        </w:rPr>
        <w:t>定义</w:t>
      </w:r>
      <w:bookmarkEnd w:id="80"/>
      <w:bookmarkEnd w:id="81"/>
      <w:bookmarkEnd w:id="82"/>
      <w:bookmarkEnd w:id="83"/>
      <w:bookmarkEnd w:id="84"/>
      <w:bookmarkEnd w:id="85"/>
      <w:bookmarkEnd w:id="86"/>
      <w:bookmarkEnd w:id="87"/>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outlineLvl w:val="9"/>
        <w:rPr>
          <w:rFonts w:hint="eastAsia" w:ascii="宋体" w:hAnsi="宋体" w:eastAsia="宋体" w:cs="宋体"/>
          <w:i w:val="0"/>
          <w:iCs w:val="0"/>
          <w:caps w:val="0"/>
          <w:smallCaps w:val="0"/>
          <w:color w:val="auto"/>
          <w:spacing w:val="0"/>
          <w:sz w:val="24"/>
          <w:szCs w:val="24"/>
          <w:highlight w:val="none"/>
        </w:rPr>
      </w:pPr>
      <w:r>
        <w:rPr>
          <w:rFonts w:hint="eastAsia" w:ascii="宋体" w:hAnsi="宋体" w:cs="宋体"/>
          <w:i w:val="0"/>
          <w:iCs w:val="0"/>
          <w:caps w:val="0"/>
          <w:smallCaps w:val="0"/>
          <w:color w:val="auto"/>
          <w:spacing w:val="0"/>
          <w:sz w:val="24"/>
          <w:szCs w:val="24"/>
          <w:highlight w:val="none"/>
          <w:lang w:val="en-US" w:eastAsia="zh-CN"/>
        </w:rPr>
        <w:t xml:space="preserve">3.1 </w:t>
      </w:r>
      <w:r>
        <w:rPr>
          <w:rFonts w:hint="eastAsia" w:ascii="宋体" w:hAnsi="宋体" w:eastAsia="宋体" w:cs="宋体"/>
          <w:i w:val="0"/>
          <w:iCs w:val="0"/>
          <w:caps w:val="0"/>
          <w:smallCaps w:val="0"/>
          <w:color w:val="auto"/>
          <w:spacing w:val="0"/>
          <w:sz w:val="24"/>
          <w:szCs w:val="24"/>
          <w:highlight w:val="none"/>
        </w:rPr>
        <w:t>“采购人”是指：详见供应商须知前附表。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outlineLvl w:val="9"/>
        <w:rPr>
          <w:rFonts w:hint="eastAsia" w:ascii="宋体" w:hAnsi="宋体" w:eastAsia="宋体" w:cs="宋体"/>
          <w:i w:val="0"/>
          <w:iCs w:val="0"/>
          <w:caps w:val="0"/>
          <w:smallCaps w:val="0"/>
          <w:color w:val="auto"/>
          <w:spacing w:val="0"/>
          <w:sz w:val="24"/>
          <w:szCs w:val="24"/>
          <w:highlight w:val="none"/>
        </w:rPr>
      </w:pPr>
      <w:r>
        <w:rPr>
          <w:rFonts w:hint="eastAsia" w:ascii="宋体" w:hAnsi="宋体" w:cs="宋体"/>
          <w:i w:val="0"/>
          <w:iCs w:val="0"/>
          <w:caps w:val="0"/>
          <w:smallCaps w:val="0"/>
          <w:color w:val="auto"/>
          <w:spacing w:val="0"/>
          <w:sz w:val="24"/>
          <w:szCs w:val="24"/>
          <w:highlight w:val="none"/>
          <w:lang w:val="en-US" w:eastAsia="zh-CN"/>
        </w:rPr>
        <w:t>3</w:t>
      </w:r>
      <w:r>
        <w:rPr>
          <w:rFonts w:hint="eastAsia" w:ascii="宋体" w:hAnsi="宋体" w:eastAsia="宋体" w:cs="宋体"/>
          <w:i w:val="0"/>
          <w:iCs w:val="0"/>
          <w:caps w:val="0"/>
          <w:smallCaps w:val="0"/>
          <w:color w:val="auto"/>
          <w:spacing w:val="0"/>
          <w:sz w:val="24"/>
          <w:szCs w:val="24"/>
          <w:highlight w:val="none"/>
        </w:rPr>
        <w:t>.2</w:t>
      </w:r>
      <w:r>
        <w:rPr>
          <w:rFonts w:hint="eastAsia" w:ascii="宋体" w:hAnsi="宋体" w:cs="宋体"/>
          <w:i w:val="0"/>
          <w:iCs w:val="0"/>
          <w:caps w:val="0"/>
          <w:smallCaps w:val="0"/>
          <w:color w:val="auto"/>
          <w:spacing w:val="0"/>
          <w:sz w:val="24"/>
          <w:szCs w:val="24"/>
          <w:highlight w:val="none"/>
          <w:lang w:val="en-US" w:eastAsia="zh-CN"/>
        </w:rPr>
        <w:t xml:space="preserve"> </w:t>
      </w:r>
      <w:r>
        <w:rPr>
          <w:rFonts w:hint="eastAsia" w:ascii="宋体" w:hAnsi="宋体" w:eastAsia="宋体" w:cs="宋体"/>
          <w:i w:val="0"/>
          <w:iCs w:val="0"/>
          <w:caps w:val="0"/>
          <w:smallCaps w:val="0"/>
          <w:color w:val="auto"/>
          <w:spacing w:val="0"/>
          <w:sz w:val="24"/>
          <w:szCs w:val="24"/>
          <w:highlight w:val="none"/>
        </w:rPr>
        <w:t>“报价供应商”是指：符合本询价通知书规定并参加本项目的供应商。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i w:val="0"/>
          <w:iCs w:val="0"/>
          <w:caps w:val="0"/>
          <w:smallCaps w:val="0"/>
          <w:color w:val="auto"/>
          <w:spacing w:val="0"/>
          <w:sz w:val="24"/>
          <w:szCs w:val="24"/>
          <w:highlight w:val="none"/>
        </w:rPr>
      </w:pPr>
      <w:r>
        <w:rPr>
          <w:rFonts w:hint="eastAsia" w:ascii="宋体" w:hAnsi="宋体" w:cs="宋体"/>
          <w:i w:val="0"/>
          <w:iCs w:val="0"/>
          <w:caps w:val="0"/>
          <w:smallCaps w:val="0"/>
          <w:color w:val="auto"/>
          <w:spacing w:val="0"/>
          <w:sz w:val="24"/>
          <w:szCs w:val="24"/>
          <w:highlight w:val="none"/>
          <w:lang w:val="en-US" w:eastAsia="zh-CN"/>
        </w:rPr>
        <w:t xml:space="preserve">3.3 </w:t>
      </w:r>
      <w:r>
        <w:rPr>
          <w:rFonts w:hint="eastAsia" w:ascii="宋体" w:hAnsi="宋体" w:eastAsia="宋体" w:cs="宋体"/>
          <w:i w:val="0"/>
          <w:iCs w:val="0"/>
          <w:caps w:val="0"/>
          <w:smallCaps w:val="0"/>
          <w:color w:val="auto"/>
          <w:spacing w:val="0"/>
          <w:sz w:val="24"/>
          <w:szCs w:val="24"/>
          <w:highlight w:val="none"/>
        </w:rPr>
        <w:t>“采购代理机构”是指：详见供应商须知前附表。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i w:val="0"/>
          <w:iCs w:val="0"/>
          <w:caps w:val="0"/>
          <w:smallCaps w:val="0"/>
          <w:color w:val="auto"/>
          <w:spacing w:val="0"/>
          <w:sz w:val="24"/>
          <w:szCs w:val="24"/>
          <w:highlight w:val="none"/>
        </w:rPr>
      </w:pPr>
      <w:r>
        <w:rPr>
          <w:rFonts w:hint="eastAsia" w:ascii="宋体" w:hAnsi="宋体" w:cs="宋体"/>
          <w:i w:val="0"/>
          <w:iCs w:val="0"/>
          <w:caps w:val="0"/>
          <w:smallCaps w:val="0"/>
          <w:color w:val="auto"/>
          <w:spacing w:val="0"/>
          <w:sz w:val="24"/>
          <w:szCs w:val="24"/>
          <w:highlight w:val="none"/>
          <w:lang w:val="en-US" w:eastAsia="zh-CN"/>
        </w:rPr>
        <w:t>3</w:t>
      </w:r>
      <w:r>
        <w:rPr>
          <w:rFonts w:hint="eastAsia" w:ascii="宋体" w:hAnsi="宋体" w:eastAsia="宋体" w:cs="宋体"/>
          <w:i w:val="0"/>
          <w:iCs w:val="0"/>
          <w:caps w:val="0"/>
          <w:smallCaps w:val="0"/>
          <w:color w:val="auto"/>
          <w:spacing w:val="0"/>
          <w:sz w:val="24"/>
          <w:szCs w:val="24"/>
          <w:highlight w:val="none"/>
        </w:rPr>
        <w:t>.</w:t>
      </w:r>
      <w:r>
        <w:rPr>
          <w:rFonts w:hint="eastAsia" w:ascii="宋体" w:hAnsi="宋体" w:cs="宋体"/>
          <w:i w:val="0"/>
          <w:iCs w:val="0"/>
          <w:caps w:val="0"/>
          <w:smallCaps w:val="0"/>
          <w:color w:val="auto"/>
          <w:spacing w:val="0"/>
          <w:sz w:val="24"/>
          <w:szCs w:val="24"/>
          <w:highlight w:val="none"/>
          <w:lang w:val="en-US" w:eastAsia="zh-CN"/>
        </w:rPr>
        <w:t xml:space="preserve">4 </w:t>
      </w:r>
      <w:r>
        <w:rPr>
          <w:rFonts w:hint="eastAsia" w:ascii="宋体" w:hAnsi="宋体" w:eastAsia="宋体" w:cs="宋体"/>
          <w:i w:val="0"/>
          <w:iCs w:val="0"/>
          <w:caps w:val="0"/>
          <w:smallCaps w:val="0"/>
          <w:color w:val="auto"/>
          <w:spacing w:val="0"/>
          <w:sz w:val="24"/>
          <w:szCs w:val="24"/>
          <w:highlight w:val="none"/>
        </w:rPr>
        <w:t>“成交供应商”是指：经询价小组评审、推荐，采购人依法确定并授予合同的报价供应商。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i w:val="0"/>
          <w:iCs w:val="0"/>
          <w:caps w:val="0"/>
          <w:smallCaps w:val="0"/>
          <w:color w:val="auto"/>
          <w:spacing w:val="0"/>
          <w:sz w:val="24"/>
          <w:szCs w:val="24"/>
          <w:highlight w:val="none"/>
        </w:rPr>
      </w:pPr>
      <w:r>
        <w:rPr>
          <w:rFonts w:hint="eastAsia" w:ascii="宋体" w:hAnsi="宋体" w:cs="宋体"/>
          <w:i w:val="0"/>
          <w:iCs w:val="0"/>
          <w:caps w:val="0"/>
          <w:smallCaps w:val="0"/>
          <w:color w:val="auto"/>
          <w:spacing w:val="0"/>
          <w:sz w:val="24"/>
          <w:szCs w:val="24"/>
          <w:highlight w:val="none"/>
          <w:lang w:val="en-US" w:eastAsia="zh-CN"/>
        </w:rPr>
        <w:t>3</w:t>
      </w:r>
      <w:r>
        <w:rPr>
          <w:rFonts w:hint="eastAsia" w:ascii="宋体" w:hAnsi="宋体" w:eastAsia="宋体" w:cs="宋体"/>
          <w:i w:val="0"/>
          <w:iCs w:val="0"/>
          <w:caps w:val="0"/>
          <w:smallCaps w:val="0"/>
          <w:color w:val="auto"/>
          <w:spacing w:val="0"/>
          <w:sz w:val="24"/>
          <w:szCs w:val="24"/>
          <w:highlight w:val="none"/>
        </w:rPr>
        <w:t>.</w:t>
      </w:r>
      <w:r>
        <w:rPr>
          <w:rFonts w:hint="eastAsia" w:ascii="宋体" w:hAnsi="宋体" w:cs="宋体"/>
          <w:i w:val="0"/>
          <w:iCs w:val="0"/>
          <w:caps w:val="0"/>
          <w:smallCaps w:val="0"/>
          <w:color w:val="auto"/>
          <w:spacing w:val="0"/>
          <w:sz w:val="24"/>
          <w:szCs w:val="24"/>
          <w:highlight w:val="none"/>
          <w:lang w:val="en-US" w:eastAsia="zh-CN"/>
        </w:rPr>
        <w:t xml:space="preserve">5 </w:t>
      </w:r>
      <w:r>
        <w:rPr>
          <w:rFonts w:hint="eastAsia" w:ascii="宋体" w:hAnsi="宋体" w:eastAsia="宋体" w:cs="宋体"/>
          <w:i w:val="0"/>
          <w:iCs w:val="0"/>
          <w:caps w:val="0"/>
          <w:smallCaps w:val="0"/>
          <w:color w:val="auto"/>
          <w:spacing w:val="0"/>
          <w:sz w:val="24"/>
          <w:szCs w:val="24"/>
          <w:highlight w:val="none"/>
        </w:rPr>
        <w:t>“货物”是指：各种形态和种类的物品，包括原材料、燃料、设备、产品等。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i w:val="0"/>
          <w:iCs w:val="0"/>
          <w:caps w:val="0"/>
          <w:smallCaps w:val="0"/>
          <w:color w:val="auto"/>
          <w:spacing w:val="0"/>
          <w:sz w:val="24"/>
          <w:szCs w:val="24"/>
          <w:highlight w:val="none"/>
        </w:rPr>
      </w:pPr>
      <w:r>
        <w:rPr>
          <w:rFonts w:hint="eastAsia" w:ascii="宋体" w:hAnsi="宋体" w:cs="宋体"/>
          <w:i w:val="0"/>
          <w:iCs w:val="0"/>
          <w:caps w:val="0"/>
          <w:smallCaps w:val="0"/>
          <w:color w:val="auto"/>
          <w:spacing w:val="0"/>
          <w:sz w:val="24"/>
          <w:szCs w:val="24"/>
          <w:highlight w:val="none"/>
          <w:lang w:val="en-US" w:eastAsia="zh-CN"/>
        </w:rPr>
        <w:t>3</w:t>
      </w:r>
      <w:r>
        <w:rPr>
          <w:rFonts w:hint="eastAsia" w:ascii="宋体" w:hAnsi="宋体" w:eastAsia="宋体" w:cs="宋体"/>
          <w:i w:val="0"/>
          <w:iCs w:val="0"/>
          <w:caps w:val="0"/>
          <w:smallCaps w:val="0"/>
          <w:color w:val="auto"/>
          <w:spacing w:val="0"/>
          <w:sz w:val="24"/>
          <w:szCs w:val="24"/>
          <w:highlight w:val="none"/>
        </w:rPr>
        <w:t>.</w:t>
      </w:r>
      <w:r>
        <w:rPr>
          <w:rFonts w:hint="eastAsia" w:ascii="宋体" w:hAnsi="宋体" w:cs="宋体"/>
          <w:i w:val="0"/>
          <w:iCs w:val="0"/>
          <w:caps w:val="0"/>
          <w:smallCaps w:val="0"/>
          <w:color w:val="auto"/>
          <w:spacing w:val="0"/>
          <w:sz w:val="24"/>
          <w:szCs w:val="24"/>
          <w:highlight w:val="none"/>
          <w:lang w:val="en-US" w:eastAsia="zh-CN"/>
        </w:rPr>
        <w:t xml:space="preserve">6 </w:t>
      </w:r>
      <w:r>
        <w:rPr>
          <w:rFonts w:hint="eastAsia" w:ascii="宋体" w:hAnsi="宋体" w:eastAsia="宋体" w:cs="宋体"/>
          <w:i w:val="0"/>
          <w:iCs w:val="0"/>
          <w:caps w:val="0"/>
          <w:smallCaps w:val="0"/>
          <w:color w:val="auto"/>
          <w:spacing w:val="0"/>
          <w:sz w:val="24"/>
          <w:szCs w:val="24"/>
          <w:highlight w:val="none"/>
        </w:rPr>
        <w:t>“服务”是指：除货物和工程以外的其他政府采购对象。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i w:val="0"/>
          <w:iCs w:val="0"/>
          <w:caps w:val="0"/>
          <w:smallCaps w:val="0"/>
          <w:color w:val="auto"/>
          <w:spacing w:val="0"/>
          <w:sz w:val="24"/>
          <w:szCs w:val="24"/>
          <w:highlight w:val="none"/>
        </w:rPr>
      </w:pPr>
      <w:r>
        <w:rPr>
          <w:rFonts w:hint="eastAsia" w:ascii="宋体" w:hAnsi="宋体" w:cs="宋体"/>
          <w:i w:val="0"/>
          <w:iCs w:val="0"/>
          <w:caps w:val="0"/>
          <w:smallCaps w:val="0"/>
          <w:color w:val="auto"/>
          <w:spacing w:val="0"/>
          <w:sz w:val="24"/>
          <w:szCs w:val="24"/>
          <w:highlight w:val="none"/>
          <w:lang w:val="en-US" w:eastAsia="zh-CN"/>
        </w:rPr>
        <w:t>3</w:t>
      </w:r>
      <w:r>
        <w:rPr>
          <w:rFonts w:hint="eastAsia" w:ascii="宋体" w:hAnsi="宋体" w:eastAsia="宋体" w:cs="宋体"/>
          <w:i w:val="0"/>
          <w:iCs w:val="0"/>
          <w:caps w:val="0"/>
          <w:smallCaps w:val="0"/>
          <w:color w:val="auto"/>
          <w:spacing w:val="0"/>
          <w:sz w:val="24"/>
          <w:szCs w:val="24"/>
          <w:highlight w:val="none"/>
        </w:rPr>
        <w:t>.</w:t>
      </w:r>
      <w:r>
        <w:rPr>
          <w:rFonts w:hint="eastAsia" w:ascii="宋体" w:hAnsi="宋体" w:cs="宋体"/>
          <w:i w:val="0"/>
          <w:iCs w:val="0"/>
          <w:caps w:val="0"/>
          <w:smallCaps w:val="0"/>
          <w:color w:val="auto"/>
          <w:spacing w:val="0"/>
          <w:sz w:val="24"/>
          <w:szCs w:val="24"/>
          <w:highlight w:val="none"/>
          <w:lang w:val="en-US" w:eastAsia="zh-CN"/>
        </w:rPr>
        <w:t xml:space="preserve">7 </w:t>
      </w:r>
      <w:r>
        <w:rPr>
          <w:rFonts w:hint="eastAsia" w:ascii="宋体" w:hAnsi="宋体" w:eastAsia="宋体" w:cs="宋体"/>
          <w:i w:val="0"/>
          <w:iCs w:val="0"/>
          <w:caps w:val="0"/>
          <w:smallCaps w:val="0"/>
          <w:color w:val="auto"/>
          <w:spacing w:val="0"/>
          <w:sz w:val="24"/>
          <w:szCs w:val="24"/>
          <w:highlight w:val="none"/>
        </w:rPr>
        <w:t>“响应文件”是指：供应商根据本文件要求，编制包含报价、技术和服务等所有内容的文件。</w:t>
      </w:r>
    </w:p>
    <w:p>
      <w:pPr>
        <w:pageBreakBefore w:val="0"/>
        <w:widowControl w:val="0"/>
        <w:numPr>
          <w:ilvl w:val="0"/>
          <w:numId w:val="5"/>
        </w:numPr>
        <w:kinsoku/>
        <w:wordWrap/>
        <w:overflowPunct/>
        <w:topLinePunct w:val="0"/>
        <w:bidi w:val="0"/>
        <w:adjustRightInd w:val="0"/>
        <w:snapToGrid w:val="0"/>
        <w:spacing w:before="0" w:after="0" w:line="360" w:lineRule="auto"/>
        <w:ind w:left="425" w:leftChars="0" w:hanging="425" w:firstLineChars="0"/>
        <w:textAlignment w:val="auto"/>
        <w:outlineLvl w:val="9"/>
        <w:rPr>
          <w:rFonts w:hint="eastAsia" w:ascii="宋体" w:hAnsi="宋体" w:eastAsia="宋体" w:cs="宋体"/>
          <w:i w:val="0"/>
          <w:iCs w:val="0"/>
          <w:caps w:val="0"/>
          <w:smallCaps w:val="0"/>
          <w:color w:val="auto"/>
          <w:spacing w:val="0"/>
          <w:sz w:val="24"/>
          <w:szCs w:val="24"/>
          <w:highlight w:val="none"/>
        </w:rPr>
      </w:pPr>
      <w:bookmarkStart w:id="88" w:name="_Toc18913"/>
      <w:bookmarkStart w:id="89" w:name="_Toc29261"/>
      <w:bookmarkStart w:id="90" w:name="_Toc30554"/>
      <w:bookmarkStart w:id="91" w:name="_Toc14400"/>
      <w:bookmarkStart w:id="92" w:name="_Toc29989"/>
      <w:bookmarkStart w:id="93" w:name="_Toc11014"/>
      <w:bookmarkStart w:id="94" w:name="_Toc30656"/>
      <w:bookmarkStart w:id="95" w:name="_Toc16442"/>
      <w:r>
        <w:rPr>
          <w:rFonts w:hint="eastAsia" w:ascii="宋体" w:hAnsi="宋体" w:eastAsia="宋体" w:cs="宋体"/>
          <w:i w:val="0"/>
          <w:iCs w:val="0"/>
          <w:caps w:val="0"/>
          <w:smallCaps w:val="0"/>
          <w:color w:val="auto"/>
          <w:spacing w:val="0"/>
          <w:sz w:val="24"/>
          <w:szCs w:val="24"/>
          <w:highlight w:val="none"/>
        </w:rPr>
        <w:t>询价费用</w:t>
      </w:r>
      <w:bookmarkEnd w:id="88"/>
      <w:bookmarkEnd w:id="89"/>
      <w:bookmarkEnd w:id="90"/>
      <w:bookmarkEnd w:id="91"/>
      <w:bookmarkEnd w:id="92"/>
      <w:bookmarkEnd w:id="93"/>
      <w:bookmarkEnd w:id="94"/>
      <w:bookmarkEnd w:id="95"/>
    </w:p>
    <w:p>
      <w:pPr>
        <w:pStyle w:val="51"/>
        <w:spacing w:line="360" w:lineRule="auto"/>
        <w:ind w:firstLine="480" w:firstLineChars="200"/>
        <w:outlineLvl w:val="9"/>
        <w:rPr>
          <w:rFonts w:hint="eastAsia" w:ascii="宋体" w:hAnsi="宋体" w:eastAsia="宋体" w:cs="宋体"/>
          <w:color w:val="auto"/>
          <w:sz w:val="24"/>
          <w:szCs w:val="22"/>
          <w:highlight w:val="none"/>
        </w:rPr>
      </w:pPr>
      <w:bookmarkStart w:id="96" w:name="_Toc18843"/>
      <w:bookmarkStart w:id="97" w:name="_Toc17623"/>
      <w:bookmarkStart w:id="98" w:name="_Toc25357"/>
      <w:bookmarkStart w:id="99" w:name="_Toc26075"/>
      <w:bookmarkStart w:id="100" w:name="_Toc21045"/>
      <w:bookmarkStart w:id="101" w:name="_Toc24980"/>
      <w:bookmarkStart w:id="102" w:name="_Toc23448"/>
      <w:bookmarkStart w:id="103" w:name="_Toc22136"/>
      <w:r>
        <w:rPr>
          <w:rFonts w:hint="eastAsia" w:ascii="宋体" w:hAnsi="宋体" w:eastAsia="宋体" w:cs="宋体"/>
          <w:color w:val="auto"/>
          <w:sz w:val="24"/>
          <w:szCs w:val="22"/>
          <w:highlight w:val="none"/>
        </w:rPr>
        <w:t xml:space="preserve">4.1 </w:t>
      </w:r>
      <w:r>
        <w:rPr>
          <w:rFonts w:hint="eastAsia" w:ascii="宋体" w:hAnsi="宋体" w:eastAsia="宋体" w:cs="宋体"/>
          <w:color w:val="auto"/>
          <w:sz w:val="24"/>
          <w:szCs w:val="22"/>
          <w:highlight w:val="none"/>
          <w:lang w:eastAsia="zh-CN"/>
        </w:rPr>
        <w:t>供应商</w:t>
      </w:r>
      <w:r>
        <w:rPr>
          <w:rFonts w:hint="eastAsia" w:ascii="宋体" w:hAnsi="宋体" w:eastAsia="宋体" w:cs="宋体"/>
          <w:color w:val="auto"/>
          <w:sz w:val="24"/>
          <w:szCs w:val="22"/>
          <w:highlight w:val="none"/>
        </w:rPr>
        <w:t>应承担所有与准备和参加投标有关的费用。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center"/>
        <w:textAlignment w:val="auto"/>
        <w:outlineLvl w:val="1"/>
        <w:rPr>
          <w:rFonts w:hint="eastAsia" w:ascii="宋体" w:hAnsi="宋体" w:cs="宋体"/>
          <w:b w:val="0"/>
          <w:bCs/>
          <w:color w:val="auto"/>
          <w:sz w:val="24"/>
          <w:szCs w:val="24"/>
          <w:highlight w:val="none"/>
        </w:rPr>
      </w:pPr>
      <w:bookmarkStart w:id="104" w:name="_Toc1509"/>
      <w:r>
        <w:rPr>
          <w:rFonts w:hint="eastAsia" w:ascii="宋体" w:hAnsi="宋体"/>
          <w:b/>
          <w:color w:val="auto"/>
          <w:sz w:val="30"/>
          <w:szCs w:val="30"/>
          <w:highlight w:val="none"/>
          <w:lang w:eastAsia="zh-CN"/>
        </w:rPr>
        <w:t>第二章</w:t>
      </w:r>
      <w:r>
        <w:rPr>
          <w:rFonts w:hint="eastAsia" w:ascii="宋体" w:hAnsi="宋体"/>
          <w:b/>
          <w:color w:val="auto"/>
          <w:sz w:val="30"/>
          <w:szCs w:val="30"/>
          <w:highlight w:val="none"/>
          <w:lang w:val="en-US" w:eastAsia="zh-CN"/>
        </w:rPr>
        <w:t xml:space="preserve"> </w:t>
      </w:r>
      <w:r>
        <w:rPr>
          <w:rFonts w:hint="eastAsia" w:ascii="宋体" w:hAnsi="宋体"/>
          <w:b/>
          <w:color w:val="auto"/>
          <w:sz w:val="30"/>
          <w:szCs w:val="30"/>
          <w:highlight w:val="none"/>
        </w:rPr>
        <w:t xml:space="preserve"> </w:t>
      </w:r>
      <w:r>
        <w:rPr>
          <w:rFonts w:hint="eastAsia" w:ascii="宋体" w:hAnsi="宋体"/>
          <w:b/>
          <w:color w:val="auto"/>
          <w:sz w:val="30"/>
          <w:szCs w:val="30"/>
          <w:highlight w:val="none"/>
          <w:lang w:eastAsia="zh-CN"/>
        </w:rPr>
        <w:t>询价</w:t>
      </w:r>
      <w:r>
        <w:rPr>
          <w:rFonts w:hint="eastAsia" w:ascii="宋体" w:hAnsi="宋体"/>
          <w:b/>
          <w:color w:val="auto"/>
          <w:sz w:val="30"/>
          <w:szCs w:val="30"/>
          <w:highlight w:val="none"/>
        </w:rPr>
        <w:t>文件的编写</w:t>
      </w:r>
      <w:bookmarkEnd w:id="104"/>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425" w:leftChars="0" w:hanging="425" w:firstLineChars="0"/>
        <w:jc w:val="both"/>
        <w:textAlignment w:val="auto"/>
        <w:outlineLvl w:val="9"/>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lang w:eastAsia="zh-CN"/>
        </w:rPr>
        <w:t>询价</w:t>
      </w:r>
      <w:r>
        <w:rPr>
          <w:rFonts w:hint="eastAsia" w:ascii="宋体" w:hAnsi="宋体" w:cs="宋体"/>
          <w:b w:val="0"/>
          <w:bCs/>
          <w:color w:val="auto"/>
          <w:sz w:val="24"/>
          <w:szCs w:val="24"/>
          <w:highlight w:val="none"/>
        </w:rPr>
        <w:t>文件的构成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 xml:space="preserve">5.1 </w:t>
      </w:r>
      <w:r>
        <w:rPr>
          <w:rFonts w:hint="eastAsia" w:ascii="宋体" w:hAnsi="宋体" w:cs="宋体"/>
          <w:color w:val="auto"/>
          <w:sz w:val="24"/>
          <w:szCs w:val="24"/>
          <w:highlight w:val="none"/>
          <w:lang w:eastAsia="zh-CN"/>
        </w:rPr>
        <w:t>询价</w:t>
      </w:r>
      <w:r>
        <w:rPr>
          <w:rFonts w:hint="eastAsia" w:ascii="宋体" w:hAnsi="宋体" w:cs="宋体"/>
          <w:color w:val="auto"/>
          <w:sz w:val="24"/>
          <w:szCs w:val="24"/>
          <w:highlight w:val="none"/>
        </w:rPr>
        <w:t>文件由下述部分组成</w:t>
      </w:r>
      <w:r>
        <w:rPr>
          <w:rFonts w:hint="eastAsia" w:ascii="宋体" w:hAnsi="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第一</w:t>
      </w:r>
      <w:r>
        <w:rPr>
          <w:rFonts w:hint="eastAsia" w:ascii="宋体" w:hAnsi="宋体" w:cs="宋体"/>
          <w:color w:val="auto"/>
          <w:sz w:val="24"/>
          <w:szCs w:val="24"/>
          <w:highlight w:val="none"/>
          <w:lang w:eastAsia="zh-CN"/>
        </w:rPr>
        <w:t>部分</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eastAsia="zh-CN"/>
        </w:rPr>
        <w:t>询价</w:t>
      </w:r>
      <w:r>
        <w:rPr>
          <w:rFonts w:hint="eastAsia" w:ascii="宋体" w:hAnsi="宋体" w:cs="宋体"/>
          <w:color w:val="auto"/>
          <w:sz w:val="24"/>
          <w:szCs w:val="24"/>
          <w:highlight w:val="none"/>
        </w:rPr>
        <w:t>公告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第二</w:t>
      </w:r>
      <w:r>
        <w:rPr>
          <w:rFonts w:hint="eastAsia" w:ascii="宋体" w:hAnsi="宋体" w:cs="宋体"/>
          <w:color w:val="auto"/>
          <w:sz w:val="24"/>
          <w:szCs w:val="24"/>
          <w:highlight w:val="none"/>
          <w:lang w:eastAsia="zh-CN"/>
        </w:rPr>
        <w:t>部分</w:t>
      </w:r>
      <w:r>
        <w:rPr>
          <w:rFonts w:hint="eastAsia" w:ascii="宋体" w:hAnsi="宋体" w:cs="宋体"/>
          <w:color w:val="auto"/>
          <w:sz w:val="24"/>
          <w:szCs w:val="24"/>
          <w:highlight w:val="none"/>
        </w:rPr>
        <w:t xml:space="preserve">  供应商须知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第三</w:t>
      </w:r>
      <w:r>
        <w:rPr>
          <w:rFonts w:hint="eastAsia" w:ascii="宋体" w:hAnsi="宋体" w:cs="宋体"/>
          <w:color w:val="auto"/>
          <w:sz w:val="24"/>
          <w:szCs w:val="24"/>
          <w:highlight w:val="none"/>
          <w:lang w:eastAsia="zh-CN"/>
        </w:rPr>
        <w:t>部分</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eastAsia="zh-CN"/>
        </w:rPr>
        <w:t>采购参数</w:t>
      </w:r>
      <w:r>
        <w:rPr>
          <w:rFonts w:hint="eastAsia" w:ascii="宋体" w:hAnsi="宋体" w:cs="宋体"/>
          <w:color w:val="auto"/>
          <w:sz w:val="24"/>
          <w:szCs w:val="24"/>
          <w:highlight w:val="none"/>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第四</w:t>
      </w:r>
      <w:r>
        <w:rPr>
          <w:rFonts w:hint="eastAsia" w:ascii="宋体" w:hAnsi="宋体" w:cs="宋体"/>
          <w:color w:val="auto"/>
          <w:sz w:val="24"/>
          <w:szCs w:val="24"/>
          <w:highlight w:val="none"/>
          <w:lang w:eastAsia="zh-CN"/>
        </w:rPr>
        <w:t>部分</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合同条款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第五</w:t>
      </w:r>
      <w:r>
        <w:rPr>
          <w:rFonts w:hint="eastAsia" w:ascii="宋体" w:hAnsi="宋体" w:cs="宋体"/>
          <w:color w:val="auto"/>
          <w:sz w:val="24"/>
          <w:szCs w:val="24"/>
          <w:highlight w:val="none"/>
          <w:lang w:eastAsia="zh-CN"/>
        </w:rPr>
        <w:t>部分</w:t>
      </w:r>
      <w:r>
        <w:rPr>
          <w:rFonts w:hint="eastAsia" w:ascii="宋体" w:hAnsi="宋体" w:cs="宋体"/>
          <w:color w:val="auto"/>
          <w:sz w:val="24"/>
          <w:szCs w:val="24"/>
          <w:highlight w:val="none"/>
        </w:rPr>
        <w:t xml:space="preserve">  响应文件格式</w:t>
      </w:r>
    </w:p>
    <w:p>
      <w:pPr>
        <w:keepNext w:val="0"/>
        <w:keepLines w:val="0"/>
        <w:pageBreakBefore w:val="0"/>
        <w:widowControl w:val="0"/>
        <w:numPr>
          <w:ilvl w:val="0"/>
          <w:numId w:val="5"/>
        </w:numPr>
        <w:kinsoku/>
        <w:wordWrap/>
        <w:overflowPunct/>
        <w:topLinePunct w:val="0"/>
        <w:bidi w:val="0"/>
        <w:snapToGrid/>
        <w:spacing w:line="360" w:lineRule="auto"/>
        <w:ind w:left="425" w:leftChars="0" w:right="0" w:rightChars="0" w:hanging="425" w:firstLineChars="0"/>
        <w:textAlignment w:val="auto"/>
        <w:outlineLvl w:val="9"/>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lang w:eastAsia="zh-CN"/>
        </w:rPr>
        <w:t>询价</w:t>
      </w:r>
      <w:r>
        <w:rPr>
          <w:rFonts w:hint="eastAsia" w:ascii="宋体" w:hAnsi="宋体" w:cs="宋体"/>
          <w:b w:val="0"/>
          <w:bCs/>
          <w:color w:val="auto"/>
          <w:sz w:val="24"/>
          <w:szCs w:val="24"/>
          <w:highlight w:val="none"/>
        </w:rPr>
        <w:t>文件的答疑、澄清及修改</w:t>
      </w:r>
    </w:p>
    <w:p>
      <w:pPr>
        <w:keepNext w:val="0"/>
        <w:keepLines w:val="0"/>
        <w:pageBreakBefore w:val="0"/>
        <w:widowControl w:val="0"/>
        <w:kinsoku/>
        <w:wordWrap/>
        <w:overflowPunct/>
        <w:topLinePunct w:val="0"/>
        <w:bidi w:val="0"/>
        <w:snapToGrid/>
        <w:spacing w:line="360" w:lineRule="auto"/>
        <w:ind w:right="0" w:firstLine="480" w:firstLineChars="200"/>
        <w:textAlignment w:val="auto"/>
        <w:outlineLvl w:val="9"/>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lang w:val="en-US" w:eastAsia="zh-CN"/>
        </w:rPr>
        <w:t xml:space="preserve">6.1 </w:t>
      </w:r>
      <w:r>
        <w:rPr>
          <w:rFonts w:hint="eastAsia" w:ascii="宋体" w:hAnsi="宋体" w:cs="宋体"/>
          <w:b w:val="0"/>
          <w:bCs/>
          <w:color w:val="auto"/>
          <w:sz w:val="24"/>
          <w:szCs w:val="24"/>
          <w:highlight w:val="none"/>
        </w:rPr>
        <w:t>在投标截止期</w:t>
      </w:r>
      <w:r>
        <w:rPr>
          <w:rFonts w:hint="eastAsia" w:ascii="宋体" w:hAnsi="宋体" w:cs="宋体"/>
          <w:b w:val="0"/>
          <w:bCs/>
          <w:color w:val="auto"/>
          <w:sz w:val="24"/>
          <w:szCs w:val="24"/>
          <w:highlight w:val="none"/>
          <w:lang w:val="en-US" w:eastAsia="zh-CN"/>
        </w:rPr>
        <w:t>3</w:t>
      </w:r>
      <w:r>
        <w:rPr>
          <w:rFonts w:hint="eastAsia" w:ascii="宋体" w:hAnsi="宋体" w:cs="宋体"/>
          <w:b w:val="0"/>
          <w:bCs/>
          <w:color w:val="auto"/>
          <w:sz w:val="24"/>
          <w:szCs w:val="24"/>
          <w:highlight w:val="none"/>
        </w:rPr>
        <w:t>日前的任何时间提出后，请供应商及时通过交易平台“答疑文件下载”栏目查看答疑文件或澄清文件。必要时，采购代理机构将组织相关专家召开答疑会，如召开，答疑会安排另行通知。</w:t>
      </w:r>
    </w:p>
    <w:p>
      <w:pPr>
        <w:keepNext w:val="0"/>
        <w:keepLines w:val="0"/>
        <w:pageBreakBefore w:val="0"/>
        <w:widowControl w:val="0"/>
        <w:kinsoku/>
        <w:wordWrap/>
        <w:overflowPunct/>
        <w:topLinePunct w:val="0"/>
        <w:bidi w:val="0"/>
        <w:snapToGrid/>
        <w:spacing w:line="360" w:lineRule="auto"/>
        <w:ind w:right="0"/>
        <w:textAlignment w:val="auto"/>
        <w:outlineLvl w:val="9"/>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 xml:space="preserve">    供应商在规定的时间内未对招标文件提出疑问或要求澄清的，采购代理机构将视其为同意，对在“答疑接受时间”后就招标文件内容提出的疑问及澄清要求将不予受理。</w:t>
      </w:r>
    </w:p>
    <w:p>
      <w:pPr>
        <w:keepNext w:val="0"/>
        <w:keepLines w:val="0"/>
        <w:pageBreakBefore w:val="0"/>
        <w:widowControl w:val="0"/>
        <w:kinsoku/>
        <w:wordWrap/>
        <w:overflowPunct/>
        <w:topLinePunct w:val="0"/>
        <w:bidi w:val="0"/>
        <w:snapToGrid/>
        <w:spacing w:line="360" w:lineRule="auto"/>
        <w:ind w:right="0" w:firstLine="480" w:firstLineChars="200"/>
        <w:textAlignment w:val="auto"/>
        <w:outlineLvl w:val="9"/>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lang w:val="en-US" w:eastAsia="zh-CN"/>
        </w:rPr>
        <w:t xml:space="preserve">6.2 </w:t>
      </w:r>
      <w:r>
        <w:rPr>
          <w:rFonts w:hint="eastAsia" w:ascii="宋体" w:hAnsi="宋体" w:cs="宋体"/>
          <w:b w:val="0"/>
          <w:bCs/>
          <w:color w:val="auto"/>
          <w:sz w:val="24"/>
          <w:szCs w:val="24"/>
          <w:highlight w:val="none"/>
        </w:rPr>
        <w:t>无论出于何种原因，采购代理机构主动或出于解答供应商疑问对已发出的招标文件进行必要澄清或修改的，应当在招标文件要求提交响应文件截止时间</w:t>
      </w:r>
      <w:r>
        <w:rPr>
          <w:rFonts w:hint="eastAsia" w:ascii="宋体" w:hAnsi="宋体" w:cs="宋体"/>
          <w:b w:val="0"/>
          <w:bCs/>
          <w:color w:val="auto"/>
          <w:sz w:val="24"/>
          <w:szCs w:val="24"/>
          <w:highlight w:val="none"/>
          <w:lang w:val="en-US" w:eastAsia="zh-CN"/>
        </w:rPr>
        <w:t>3</w:t>
      </w:r>
      <w:r>
        <w:rPr>
          <w:rFonts w:hint="eastAsia" w:ascii="宋体" w:hAnsi="宋体" w:cs="宋体"/>
          <w:b w:val="0"/>
          <w:bCs/>
          <w:color w:val="auto"/>
          <w:sz w:val="24"/>
          <w:szCs w:val="24"/>
          <w:highlight w:val="none"/>
        </w:rPr>
        <w:t>日前，以当面交接、邮寄、传真或电子邮件、网站披露等其中至少一种方式，向潜在供应商发出澄清、修改的补充文件。需要为此调整响应文件提交截止时间的，应当重新确定，并就变更后的投标截止时间重新发出通知。</w:t>
      </w:r>
    </w:p>
    <w:p>
      <w:pPr>
        <w:keepNext w:val="0"/>
        <w:keepLines w:val="0"/>
        <w:pageBreakBefore w:val="0"/>
        <w:widowControl w:val="0"/>
        <w:kinsoku/>
        <w:wordWrap/>
        <w:overflowPunct/>
        <w:topLinePunct w:val="0"/>
        <w:bidi w:val="0"/>
        <w:snapToGrid/>
        <w:spacing w:line="360" w:lineRule="auto"/>
        <w:ind w:right="0"/>
        <w:textAlignment w:val="auto"/>
        <w:outlineLvl w:val="9"/>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 xml:space="preserve">   </w:t>
      </w:r>
      <w:r>
        <w:rPr>
          <w:rFonts w:hint="eastAsia" w:ascii="宋体" w:hAnsi="宋体" w:cs="宋体"/>
          <w:b w:val="0"/>
          <w:bCs/>
          <w:color w:val="auto"/>
          <w:sz w:val="24"/>
          <w:szCs w:val="24"/>
          <w:highlight w:val="none"/>
          <w:lang w:val="en-US" w:eastAsia="zh-CN"/>
        </w:rPr>
        <w:t xml:space="preserve"> 6.3 </w:t>
      </w:r>
      <w:r>
        <w:rPr>
          <w:rFonts w:hint="eastAsia" w:ascii="宋体" w:hAnsi="宋体" w:cs="宋体"/>
          <w:b w:val="0"/>
          <w:bCs/>
          <w:color w:val="auto"/>
          <w:sz w:val="24"/>
          <w:szCs w:val="24"/>
          <w:highlight w:val="none"/>
        </w:rPr>
        <w:t>采购代理机构一旦对招标文件作出了澄清、修改，即刻发生效力，采购代理机构有关的补充文件，将作为招标文件的组成部分，对所有现实的或潜在的供应商均具有约束力，而无论是否已经实际收到上述文件。同时，采购代理机构和供应商的权利及义务将受到新的截止期的约束。</w:t>
      </w:r>
    </w:p>
    <w:p>
      <w:pPr>
        <w:keepNext w:val="0"/>
        <w:keepLines w:val="0"/>
        <w:pageBreakBefore w:val="0"/>
        <w:widowControl w:val="0"/>
        <w:kinsoku/>
        <w:wordWrap/>
        <w:overflowPunct/>
        <w:topLinePunct w:val="0"/>
        <w:bidi w:val="0"/>
        <w:snapToGrid/>
        <w:spacing w:line="360" w:lineRule="auto"/>
        <w:ind w:right="0"/>
        <w:textAlignment w:val="auto"/>
        <w:outlineLvl w:val="9"/>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 xml:space="preserve">    </w:t>
      </w:r>
      <w:r>
        <w:rPr>
          <w:rFonts w:hint="eastAsia" w:ascii="宋体" w:hAnsi="宋体" w:cs="宋体"/>
          <w:b w:val="0"/>
          <w:bCs/>
          <w:color w:val="auto"/>
          <w:sz w:val="24"/>
          <w:szCs w:val="24"/>
          <w:highlight w:val="none"/>
          <w:lang w:val="en-US" w:eastAsia="zh-CN"/>
        </w:rPr>
        <w:t xml:space="preserve">6.4 </w:t>
      </w:r>
      <w:r>
        <w:rPr>
          <w:rFonts w:hint="eastAsia" w:ascii="宋体" w:hAnsi="宋体" w:cs="宋体"/>
          <w:b w:val="0"/>
          <w:bCs/>
          <w:color w:val="auto"/>
          <w:sz w:val="24"/>
          <w:szCs w:val="24"/>
          <w:highlight w:val="none"/>
        </w:rPr>
        <w:t>采购代理机构对招标文件作出的澄清、修改在政府采购云平台电子交易平台内进行披露，请供应商及时关注并获取相关资料。因登记有误、线路故障或其它任何意外情形，导致供应商未及时获取的，采购代理机构不因此承担任何责任，且有关的招标活动继续有效地进行。当招标文件的澄清、修改及进行其他答复等就同一内容的表述不一致时，以最后发布的内容为准。</w:t>
      </w:r>
    </w:p>
    <w:p>
      <w:pPr>
        <w:keepNext w:val="0"/>
        <w:keepLines w:val="0"/>
        <w:pageBreakBefore w:val="0"/>
        <w:widowControl w:val="0"/>
        <w:kinsoku/>
        <w:wordWrap/>
        <w:overflowPunct/>
        <w:topLinePunct w:val="0"/>
        <w:bidi w:val="0"/>
        <w:snapToGrid/>
        <w:spacing w:line="360" w:lineRule="auto"/>
        <w:ind w:right="0"/>
        <w:textAlignment w:val="auto"/>
        <w:outlineLvl w:val="9"/>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上述澄清、修改在交易平台上发布的同时，交易平台将通过第三方短信群发方式提醒供应商进行查询。此短信仅系友情提示，并不具有任何约束性和必要性，采购代理机构不承担供应商未收到短信而引起的一切后果和法律责任。</w:t>
      </w:r>
    </w:p>
    <w:p>
      <w:pPr>
        <w:keepNext w:val="0"/>
        <w:keepLines w:val="0"/>
        <w:pageBreakBefore w:val="0"/>
        <w:widowControl w:val="0"/>
        <w:kinsoku/>
        <w:wordWrap/>
        <w:overflowPunct/>
        <w:topLinePunct w:val="0"/>
        <w:bidi w:val="0"/>
        <w:snapToGrid/>
        <w:spacing w:line="360" w:lineRule="auto"/>
        <w:ind w:right="0" w:firstLine="480"/>
        <w:textAlignment w:val="auto"/>
        <w:outlineLvl w:val="9"/>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lang w:val="en-US" w:eastAsia="zh-CN"/>
        </w:rPr>
        <w:t xml:space="preserve">6.5 </w:t>
      </w:r>
      <w:r>
        <w:rPr>
          <w:rFonts w:hint="eastAsia" w:ascii="宋体" w:hAnsi="宋体" w:cs="宋体"/>
          <w:b w:val="0"/>
          <w:bCs/>
          <w:color w:val="auto"/>
          <w:sz w:val="24"/>
          <w:szCs w:val="24"/>
          <w:highlight w:val="none"/>
        </w:rPr>
        <w:t>澄清、修改文件发出后，供应商必须使用最新的答疑、澄清文件制作电子响应文件，否则将无法完成上传。</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center"/>
        <w:textAlignment w:val="auto"/>
        <w:outlineLvl w:val="1"/>
        <w:rPr>
          <w:rFonts w:hint="default" w:ascii="宋体" w:hAnsi="宋体" w:eastAsia="宋体" w:cs="Times New Roman"/>
          <w:b/>
          <w:color w:val="auto"/>
          <w:sz w:val="30"/>
          <w:szCs w:val="30"/>
          <w:highlight w:val="none"/>
          <w:lang w:val="en-US" w:eastAsia="zh-CN"/>
        </w:rPr>
      </w:pPr>
      <w:bookmarkStart w:id="105" w:name="_Toc11451"/>
      <w:r>
        <w:rPr>
          <w:rFonts w:hint="eastAsia" w:ascii="宋体" w:hAnsi="宋体" w:eastAsia="宋体" w:cs="Times New Roman"/>
          <w:b/>
          <w:color w:val="auto"/>
          <w:sz w:val="30"/>
          <w:szCs w:val="30"/>
          <w:highlight w:val="none"/>
          <w:lang w:eastAsia="zh-CN"/>
        </w:rPr>
        <w:t>第三章</w:t>
      </w:r>
      <w:r>
        <w:rPr>
          <w:rFonts w:hint="eastAsia" w:ascii="宋体" w:hAnsi="宋体" w:eastAsia="宋体" w:cs="Times New Roman"/>
          <w:b/>
          <w:color w:val="auto"/>
          <w:sz w:val="30"/>
          <w:szCs w:val="30"/>
          <w:highlight w:val="none"/>
          <w:lang w:val="en-US" w:eastAsia="zh-CN"/>
        </w:rPr>
        <w:t xml:space="preserve">  </w:t>
      </w:r>
      <w:r>
        <w:rPr>
          <w:rFonts w:hint="eastAsia" w:ascii="宋体" w:hAnsi="宋体" w:eastAsia="宋体" w:cs="Times New Roman"/>
          <w:b/>
          <w:color w:val="auto"/>
          <w:sz w:val="30"/>
          <w:szCs w:val="30"/>
          <w:highlight w:val="none"/>
          <w:lang w:eastAsia="zh-CN"/>
        </w:rPr>
        <w:t>响应文件的编写</w:t>
      </w:r>
      <w:bookmarkEnd w:id="105"/>
    </w:p>
    <w:p>
      <w:pPr>
        <w:pageBreakBefore w:val="0"/>
        <w:widowControl w:val="0"/>
        <w:numPr>
          <w:ilvl w:val="0"/>
          <w:numId w:val="5"/>
        </w:numPr>
        <w:kinsoku/>
        <w:wordWrap/>
        <w:overflowPunct/>
        <w:topLinePunct w:val="0"/>
        <w:bidi w:val="0"/>
        <w:adjustRightInd w:val="0"/>
        <w:snapToGrid w:val="0"/>
        <w:spacing w:before="0" w:after="0" w:line="360" w:lineRule="auto"/>
        <w:ind w:left="425" w:leftChars="0" w:hanging="425" w:firstLineChars="0"/>
        <w:textAlignment w:val="auto"/>
        <w:outlineLvl w:val="9"/>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sz w:val="24"/>
          <w:szCs w:val="24"/>
          <w:highlight w:val="none"/>
        </w:rPr>
        <w:t>响应文件编制基本要求</w:t>
      </w:r>
      <w:bookmarkEnd w:id="96"/>
      <w:bookmarkEnd w:id="97"/>
      <w:bookmarkEnd w:id="98"/>
      <w:bookmarkEnd w:id="99"/>
      <w:bookmarkEnd w:id="100"/>
      <w:bookmarkEnd w:id="101"/>
      <w:bookmarkEnd w:id="102"/>
      <w:bookmarkEnd w:id="103"/>
    </w:p>
    <w:p>
      <w:pPr>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宋体" w:hAnsi="宋体" w:eastAsia="宋体" w:cs="宋体"/>
          <w:i w:val="0"/>
          <w:iCs w:val="0"/>
          <w:caps w:val="0"/>
          <w:smallCaps w:val="0"/>
          <w:color w:val="auto"/>
          <w:spacing w:val="0"/>
          <w:sz w:val="24"/>
          <w:szCs w:val="24"/>
          <w:highlight w:val="none"/>
        </w:rPr>
      </w:pPr>
      <w:r>
        <w:rPr>
          <w:rFonts w:hint="eastAsia" w:ascii="宋体" w:hAnsi="宋体" w:cs="宋体"/>
          <w:i w:val="0"/>
          <w:iCs w:val="0"/>
          <w:caps w:val="0"/>
          <w:smallCaps w:val="0"/>
          <w:color w:val="auto"/>
          <w:spacing w:val="0"/>
          <w:sz w:val="24"/>
          <w:szCs w:val="24"/>
          <w:highlight w:val="none"/>
          <w:lang w:val="en-US" w:eastAsia="zh-CN"/>
        </w:rPr>
        <w:t>7</w:t>
      </w:r>
      <w:r>
        <w:rPr>
          <w:rFonts w:hint="eastAsia" w:ascii="宋体" w:hAnsi="宋体" w:eastAsia="宋体" w:cs="宋体"/>
          <w:i w:val="0"/>
          <w:iCs w:val="0"/>
          <w:caps w:val="0"/>
          <w:smallCaps w:val="0"/>
          <w:color w:val="auto"/>
          <w:spacing w:val="0"/>
          <w:sz w:val="24"/>
          <w:szCs w:val="24"/>
          <w:highlight w:val="none"/>
        </w:rPr>
        <w:t>.1</w:t>
      </w:r>
      <w:r>
        <w:rPr>
          <w:rFonts w:hint="eastAsia" w:ascii="宋体" w:hAnsi="宋体" w:cs="宋体"/>
          <w:i w:val="0"/>
          <w:iCs w:val="0"/>
          <w:caps w:val="0"/>
          <w:smallCaps w:val="0"/>
          <w:color w:val="auto"/>
          <w:spacing w:val="0"/>
          <w:sz w:val="24"/>
          <w:szCs w:val="24"/>
          <w:highlight w:val="none"/>
          <w:lang w:val="en-US" w:eastAsia="zh-CN"/>
        </w:rPr>
        <w:t xml:space="preserve"> </w:t>
      </w:r>
      <w:r>
        <w:rPr>
          <w:rFonts w:hint="eastAsia" w:ascii="宋体" w:hAnsi="宋体" w:eastAsia="宋体" w:cs="宋体"/>
          <w:i w:val="0"/>
          <w:iCs w:val="0"/>
          <w:caps w:val="0"/>
          <w:smallCaps w:val="0"/>
          <w:color w:val="auto"/>
          <w:spacing w:val="0"/>
          <w:sz w:val="24"/>
          <w:szCs w:val="24"/>
          <w:highlight w:val="none"/>
        </w:rPr>
        <w:t>供应商提交的响应文件以及供应商与采购代理机构和采购人就有关报价的所有来往函电均应使用中文。供应商提交的支持文件和印刷的文献可以使用其他文字，但其相应内容必须附有中文翻译文本，在解释响应文件时以中文翻译文本为主。</w:t>
      </w:r>
    </w:p>
    <w:p>
      <w:pPr>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宋体" w:hAnsi="宋体" w:eastAsia="宋体" w:cs="宋体"/>
          <w:i w:val="0"/>
          <w:iCs w:val="0"/>
          <w:caps w:val="0"/>
          <w:smallCaps w:val="0"/>
          <w:color w:val="auto"/>
          <w:spacing w:val="0"/>
          <w:sz w:val="24"/>
          <w:szCs w:val="24"/>
          <w:highlight w:val="none"/>
        </w:rPr>
      </w:pPr>
      <w:r>
        <w:rPr>
          <w:rFonts w:hint="eastAsia" w:ascii="宋体" w:hAnsi="宋体" w:cs="宋体"/>
          <w:i w:val="0"/>
          <w:iCs w:val="0"/>
          <w:caps w:val="0"/>
          <w:smallCaps w:val="0"/>
          <w:color w:val="auto"/>
          <w:spacing w:val="0"/>
          <w:sz w:val="24"/>
          <w:szCs w:val="24"/>
          <w:highlight w:val="none"/>
          <w:lang w:val="en-US" w:eastAsia="zh-CN"/>
        </w:rPr>
        <w:t>7</w:t>
      </w:r>
      <w:r>
        <w:rPr>
          <w:rFonts w:hint="eastAsia" w:ascii="宋体" w:hAnsi="宋体" w:eastAsia="宋体" w:cs="宋体"/>
          <w:i w:val="0"/>
          <w:iCs w:val="0"/>
          <w:caps w:val="0"/>
          <w:smallCaps w:val="0"/>
          <w:color w:val="auto"/>
          <w:spacing w:val="0"/>
          <w:sz w:val="24"/>
          <w:szCs w:val="24"/>
          <w:highlight w:val="none"/>
        </w:rPr>
        <w:t>.2</w:t>
      </w:r>
      <w:r>
        <w:rPr>
          <w:rFonts w:hint="eastAsia" w:ascii="宋体" w:hAnsi="宋体" w:cs="宋体"/>
          <w:i w:val="0"/>
          <w:iCs w:val="0"/>
          <w:caps w:val="0"/>
          <w:smallCaps w:val="0"/>
          <w:color w:val="auto"/>
          <w:spacing w:val="0"/>
          <w:sz w:val="24"/>
          <w:szCs w:val="24"/>
          <w:highlight w:val="none"/>
          <w:lang w:val="en-US" w:eastAsia="zh-CN"/>
        </w:rPr>
        <w:t xml:space="preserve"> </w:t>
      </w:r>
      <w:r>
        <w:rPr>
          <w:rFonts w:hint="eastAsia" w:ascii="宋体" w:hAnsi="宋体" w:eastAsia="宋体" w:cs="宋体"/>
          <w:i w:val="0"/>
          <w:iCs w:val="0"/>
          <w:caps w:val="0"/>
          <w:smallCaps w:val="0"/>
          <w:color w:val="auto"/>
          <w:spacing w:val="0"/>
          <w:sz w:val="24"/>
          <w:szCs w:val="24"/>
          <w:highlight w:val="none"/>
        </w:rPr>
        <w:t>供应商应认真阅读、并充分理解本文件的全部内容（包括所有的补充、修改内容），承诺并履行本文件中各项条款规定及要求。</w:t>
      </w:r>
    </w:p>
    <w:p>
      <w:pPr>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宋体" w:hAnsi="宋体" w:eastAsia="宋体" w:cs="宋体"/>
          <w:i w:val="0"/>
          <w:iCs w:val="0"/>
          <w:caps w:val="0"/>
          <w:smallCaps w:val="0"/>
          <w:color w:val="auto"/>
          <w:spacing w:val="0"/>
          <w:sz w:val="24"/>
          <w:szCs w:val="24"/>
          <w:highlight w:val="none"/>
        </w:rPr>
      </w:pPr>
      <w:r>
        <w:rPr>
          <w:rFonts w:hint="eastAsia" w:ascii="宋体" w:hAnsi="宋体" w:cs="宋体"/>
          <w:i w:val="0"/>
          <w:iCs w:val="0"/>
          <w:caps w:val="0"/>
          <w:smallCaps w:val="0"/>
          <w:color w:val="auto"/>
          <w:spacing w:val="0"/>
          <w:sz w:val="24"/>
          <w:szCs w:val="24"/>
          <w:highlight w:val="none"/>
          <w:lang w:val="en-US" w:eastAsia="zh-CN"/>
        </w:rPr>
        <w:t>7</w:t>
      </w:r>
      <w:r>
        <w:rPr>
          <w:rFonts w:hint="eastAsia" w:ascii="宋体" w:hAnsi="宋体" w:eastAsia="宋体" w:cs="宋体"/>
          <w:i w:val="0"/>
          <w:iCs w:val="0"/>
          <w:caps w:val="0"/>
          <w:smallCaps w:val="0"/>
          <w:color w:val="auto"/>
          <w:spacing w:val="0"/>
          <w:sz w:val="24"/>
          <w:szCs w:val="24"/>
          <w:highlight w:val="none"/>
        </w:rPr>
        <w:t>.3</w:t>
      </w:r>
      <w:r>
        <w:rPr>
          <w:rFonts w:hint="eastAsia" w:ascii="宋体" w:hAnsi="宋体" w:cs="宋体"/>
          <w:i w:val="0"/>
          <w:iCs w:val="0"/>
          <w:caps w:val="0"/>
          <w:smallCaps w:val="0"/>
          <w:color w:val="auto"/>
          <w:spacing w:val="0"/>
          <w:sz w:val="24"/>
          <w:szCs w:val="24"/>
          <w:highlight w:val="none"/>
          <w:lang w:val="en-US" w:eastAsia="zh-CN"/>
        </w:rPr>
        <w:t xml:space="preserve"> </w:t>
      </w:r>
      <w:r>
        <w:rPr>
          <w:rFonts w:hint="eastAsia" w:ascii="宋体" w:hAnsi="宋体" w:eastAsia="宋体" w:cs="宋体"/>
          <w:i w:val="0"/>
          <w:iCs w:val="0"/>
          <w:caps w:val="0"/>
          <w:smallCaps w:val="0"/>
          <w:color w:val="auto"/>
          <w:spacing w:val="0"/>
          <w:sz w:val="24"/>
          <w:szCs w:val="24"/>
          <w:highlight w:val="none"/>
        </w:rPr>
        <w:t>响应文件必须按本文件的全部内容，包括所有的补充通知及附件进行编制。</w:t>
      </w:r>
    </w:p>
    <w:p>
      <w:pPr>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宋体" w:hAnsi="宋体" w:eastAsia="宋体" w:cs="宋体"/>
          <w:i w:val="0"/>
          <w:iCs w:val="0"/>
          <w:caps w:val="0"/>
          <w:smallCaps w:val="0"/>
          <w:color w:val="auto"/>
          <w:spacing w:val="0"/>
          <w:sz w:val="24"/>
          <w:szCs w:val="24"/>
          <w:highlight w:val="none"/>
        </w:rPr>
      </w:pPr>
      <w:r>
        <w:rPr>
          <w:rFonts w:hint="eastAsia" w:ascii="宋体" w:hAnsi="宋体" w:cs="宋体"/>
          <w:i w:val="0"/>
          <w:iCs w:val="0"/>
          <w:caps w:val="0"/>
          <w:smallCaps w:val="0"/>
          <w:color w:val="auto"/>
          <w:spacing w:val="0"/>
          <w:sz w:val="24"/>
          <w:szCs w:val="24"/>
          <w:highlight w:val="none"/>
          <w:lang w:val="en-US" w:eastAsia="zh-CN"/>
        </w:rPr>
        <w:t>7</w:t>
      </w:r>
      <w:r>
        <w:rPr>
          <w:rFonts w:hint="eastAsia" w:ascii="宋体" w:hAnsi="宋体" w:eastAsia="宋体" w:cs="宋体"/>
          <w:i w:val="0"/>
          <w:iCs w:val="0"/>
          <w:caps w:val="0"/>
          <w:smallCaps w:val="0"/>
          <w:color w:val="auto"/>
          <w:spacing w:val="0"/>
          <w:sz w:val="24"/>
          <w:szCs w:val="24"/>
          <w:highlight w:val="none"/>
        </w:rPr>
        <w:t>.4</w:t>
      </w:r>
      <w:r>
        <w:rPr>
          <w:rFonts w:hint="eastAsia" w:ascii="宋体" w:hAnsi="宋体" w:cs="宋体"/>
          <w:i w:val="0"/>
          <w:iCs w:val="0"/>
          <w:caps w:val="0"/>
          <w:smallCaps w:val="0"/>
          <w:color w:val="auto"/>
          <w:spacing w:val="0"/>
          <w:sz w:val="24"/>
          <w:szCs w:val="24"/>
          <w:highlight w:val="none"/>
          <w:lang w:val="en-US" w:eastAsia="zh-CN"/>
        </w:rPr>
        <w:t xml:space="preserve"> </w:t>
      </w:r>
      <w:r>
        <w:rPr>
          <w:rFonts w:hint="eastAsia" w:ascii="宋体" w:hAnsi="宋体" w:eastAsia="宋体" w:cs="宋体"/>
          <w:i w:val="0"/>
          <w:iCs w:val="0"/>
          <w:caps w:val="0"/>
          <w:smallCaps w:val="0"/>
          <w:color w:val="auto"/>
          <w:spacing w:val="0"/>
          <w:sz w:val="24"/>
          <w:szCs w:val="24"/>
          <w:highlight w:val="none"/>
        </w:rPr>
        <w:t>如因供应商只填写和提供了本文件要求的部分内容和附件，而给询价造成困难，其可能导致的结果和责任由供应商自行承担。</w:t>
      </w:r>
    </w:p>
    <w:p>
      <w:pPr>
        <w:pageBreakBefore w:val="0"/>
        <w:widowControl w:val="0"/>
        <w:numPr>
          <w:ilvl w:val="0"/>
          <w:numId w:val="5"/>
        </w:numPr>
        <w:kinsoku/>
        <w:wordWrap/>
        <w:overflowPunct/>
        <w:topLinePunct w:val="0"/>
        <w:bidi w:val="0"/>
        <w:adjustRightInd w:val="0"/>
        <w:snapToGrid w:val="0"/>
        <w:spacing w:before="0" w:after="0" w:line="360" w:lineRule="auto"/>
        <w:ind w:left="425" w:leftChars="0" w:hanging="425" w:firstLineChars="0"/>
        <w:textAlignment w:val="auto"/>
        <w:outlineLvl w:val="9"/>
        <w:rPr>
          <w:rFonts w:hint="eastAsia" w:ascii="宋体" w:hAnsi="宋体" w:eastAsia="宋体" w:cs="宋体"/>
          <w:i w:val="0"/>
          <w:iCs w:val="0"/>
          <w:caps w:val="0"/>
          <w:smallCaps w:val="0"/>
          <w:color w:val="auto"/>
          <w:spacing w:val="0"/>
          <w:sz w:val="24"/>
          <w:szCs w:val="24"/>
          <w:highlight w:val="none"/>
        </w:rPr>
      </w:pPr>
      <w:bookmarkStart w:id="106" w:name="_Toc15805"/>
      <w:bookmarkStart w:id="107" w:name="_Toc13178"/>
      <w:bookmarkStart w:id="108" w:name="_Toc558"/>
      <w:bookmarkStart w:id="109" w:name="_Toc15042"/>
      <w:bookmarkStart w:id="110" w:name="_Toc6120"/>
      <w:bookmarkStart w:id="111" w:name="_Toc21001"/>
      <w:bookmarkStart w:id="112" w:name="_Toc12449"/>
      <w:bookmarkStart w:id="113" w:name="_Toc5324"/>
      <w:r>
        <w:rPr>
          <w:rFonts w:hint="eastAsia" w:ascii="宋体" w:hAnsi="宋体" w:eastAsia="宋体" w:cs="宋体"/>
          <w:i w:val="0"/>
          <w:iCs w:val="0"/>
          <w:caps w:val="0"/>
          <w:smallCaps w:val="0"/>
          <w:color w:val="auto"/>
          <w:spacing w:val="0"/>
          <w:sz w:val="24"/>
          <w:szCs w:val="24"/>
          <w:highlight w:val="none"/>
        </w:rPr>
        <w:t>响应文件的组成</w:t>
      </w:r>
      <w:bookmarkEnd w:id="106"/>
      <w:bookmarkEnd w:id="107"/>
      <w:bookmarkEnd w:id="108"/>
      <w:bookmarkEnd w:id="109"/>
      <w:bookmarkEnd w:id="110"/>
      <w:bookmarkEnd w:id="111"/>
      <w:bookmarkEnd w:id="112"/>
      <w:bookmarkEnd w:id="113"/>
    </w:p>
    <w:p>
      <w:pPr>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宋体" w:hAnsi="宋体" w:eastAsia="宋体" w:cs="宋体"/>
          <w:i w:val="0"/>
          <w:iCs w:val="0"/>
          <w:caps w:val="0"/>
          <w:smallCaps w:val="0"/>
          <w:color w:val="auto"/>
          <w:spacing w:val="0"/>
          <w:sz w:val="24"/>
          <w:szCs w:val="24"/>
          <w:highlight w:val="none"/>
        </w:rPr>
      </w:pPr>
      <w:bookmarkStart w:id="114" w:name="_Toc29088"/>
      <w:bookmarkStart w:id="115" w:name="_Toc29441"/>
      <w:bookmarkStart w:id="116" w:name="_Toc16068"/>
      <w:bookmarkStart w:id="117" w:name="_Toc8536"/>
      <w:bookmarkStart w:id="118" w:name="_Toc24653"/>
      <w:bookmarkStart w:id="119" w:name="_Toc9830"/>
      <w:bookmarkStart w:id="120" w:name="_Toc23233"/>
      <w:bookmarkStart w:id="121" w:name="_Toc19003"/>
      <w:r>
        <w:rPr>
          <w:rFonts w:hint="eastAsia" w:ascii="宋体" w:hAnsi="宋体" w:eastAsia="宋体" w:cs="宋体"/>
          <w:i w:val="0"/>
          <w:iCs w:val="0"/>
          <w:caps w:val="0"/>
          <w:smallCaps w:val="0"/>
          <w:color w:val="auto"/>
          <w:spacing w:val="0"/>
          <w:sz w:val="24"/>
          <w:szCs w:val="24"/>
          <w:highlight w:val="none"/>
        </w:rPr>
        <w:t>响应文件包括但不限于以下内容：</w:t>
      </w:r>
    </w:p>
    <w:p>
      <w:pPr>
        <w:numPr>
          <w:ilvl w:val="0"/>
          <w:numId w:val="0"/>
        </w:numPr>
        <w:suppressAutoHyphens/>
        <w:autoSpaceDE w:val="0"/>
        <w:autoSpaceDN w:val="0"/>
        <w:adjustRightInd w:val="0"/>
        <w:spacing w:line="440" w:lineRule="exact"/>
        <w:ind w:leftChars="-7" w:right="-40" w:rightChars="0"/>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一、</w:t>
      </w:r>
      <w:r>
        <w:rPr>
          <w:rFonts w:hint="eastAsia" w:ascii="宋体" w:hAnsi="宋体" w:eastAsia="宋体" w:cs="宋体"/>
          <w:b/>
          <w:color w:val="auto"/>
          <w:sz w:val="24"/>
          <w:highlight w:val="none"/>
        </w:rPr>
        <w:t>投标函</w:t>
      </w:r>
    </w:p>
    <w:p>
      <w:pPr>
        <w:autoSpaceDE w:val="0"/>
        <w:autoSpaceDN w:val="0"/>
        <w:adjustRightInd w:val="0"/>
        <w:spacing w:line="440" w:lineRule="exact"/>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二、资格证明文件</w:t>
      </w:r>
    </w:p>
    <w:p>
      <w:pPr>
        <w:autoSpaceDE w:val="0"/>
        <w:autoSpaceDN w:val="0"/>
        <w:adjustRightInd w:val="0"/>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（一）法定代表人（单位负责人）身份证明及授权委托书</w:t>
      </w:r>
    </w:p>
    <w:p>
      <w:pPr>
        <w:autoSpaceDE w:val="0"/>
        <w:autoSpaceDN w:val="0"/>
        <w:adjustRightInd w:val="0"/>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（二）投标人的营业执照等证明文件，自然人的身份证明</w:t>
      </w:r>
    </w:p>
    <w:p>
      <w:pPr>
        <w:autoSpaceDE w:val="0"/>
        <w:autoSpaceDN w:val="0"/>
        <w:adjustRightInd w:val="0"/>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（三）社会保障资金缴纳证明</w:t>
      </w:r>
    </w:p>
    <w:p>
      <w:pPr>
        <w:autoSpaceDE w:val="0"/>
        <w:autoSpaceDN w:val="0"/>
        <w:adjustRightInd w:val="0"/>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（四）财务状况报告</w:t>
      </w:r>
    </w:p>
    <w:p>
      <w:pPr>
        <w:autoSpaceDE w:val="0"/>
        <w:autoSpaceDN w:val="0"/>
        <w:adjustRightInd w:val="0"/>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（五）税收缴纳证明</w:t>
      </w:r>
    </w:p>
    <w:p>
      <w:pPr>
        <w:autoSpaceDE w:val="0"/>
        <w:autoSpaceDN w:val="0"/>
        <w:adjustRightInd w:val="0"/>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（六）供应商须具有履行合同所必需的设备和专业技术能力</w:t>
      </w:r>
    </w:p>
    <w:p>
      <w:pPr>
        <w:autoSpaceDE w:val="0"/>
        <w:autoSpaceDN w:val="0"/>
        <w:adjustRightInd w:val="0"/>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（七）参加政府采购活动前三年内，在经营活动中没有重大违法记录</w:t>
      </w:r>
    </w:p>
    <w:p>
      <w:pPr>
        <w:autoSpaceDE w:val="0"/>
        <w:autoSpaceDN w:val="0"/>
        <w:adjustRightInd w:val="0"/>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（八）限制行为</w:t>
      </w:r>
    </w:p>
    <w:p>
      <w:pPr>
        <w:autoSpaceDE w:val="0"/>
        <w:autoSpaceDN w:val="0"/>
        <w:adjustRightInd w:val="0"/>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（九）投标保证金</w:t>
      </w:r>
    </w:p>
    <w:p>
      <w:pPr>
        <w:autoSpaceDE w:val="0"/>
        <w:autoSpaceDN w:val="0"/>
        <w:adjustRightInd w:val="0"/>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（十）其他声明及文件材料</w:t>
      </w:r>
    </w:p>
    <w:p>
      <w:pPr>
        <w:autoSpaceDE w:val="0"/>
        <w:autoSpaceDN w:val="0"/>
        <w:adjustRightInd w:val="0"/>
        <w:spacing w:line="440" w:lineRule="exact"/>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三、商务文件</w:t>
      </w:r>
    </w:p>
    <w:p>
      <w:pPr>
        <w:autoSpaceDE w:val="0"/>
        <w:autoSpaceDN w:val="0"/>
        <w:adjustRightInd w:val="0"/>
        <w:spacing w:line="440" w:lineRule="exact"/>
        <w:outlineLvl w:val="9"/>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（一）开标一览表及报价明细表</w:t>
      </w:r>
    </w:p>
    <w:p>
      <w:pPr>
        <w:autoSpaceDE w:val="0"/>
        <w:autoSpaceDN w:val="0"/>
        <w:adjustRightInd w:val="0"/>
        <w:spacing w:line="440" w:lineRule="exact"/>
        <w:outlineLvl w:val="9"/>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（二）商务条款偏离表</w:t>
      </w:r>
    </w:p>
    <w:p>
      <w:pPr>
        <w:autoSpaceDE w:val="0"/>
        <w:autoSpaceDN w:val="0"/>
        <w:adjustRightInd w:val="0"/>
        <w:spacing w:line="440" w:lineRule="exact"/>
        <w:outlineLvl w:val="9"/>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 xml:space="preserve"> (三)近年同类项目业绩</w:t>
      </w:r>
    </w:p>
    <w:p>
      <w:pPr>
        <w:autoSpaceDE w:val="0"/>
        <w:autoSpaceDN w:val="0"/>
        <w:adjustRightInd w:val="0"/>
        <w:spacing w:line="440" w:lineRule="exact"/>
        <w:outlineLvl w:val="9"/>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（四）供应商认为有必要提供的其他商务资料</w:t>
      </w:r>
    </w:p>
    <w:p>
      <w:pPr>
        <w:autoSpaceDE w:val="0"/>
        <w:autoSpaceDN w:val="0"/>
        <w:adjustRightInd w:val="0"/>
        <w:spacing w:line="440" w:lineRule="exact"/>
        <w:outlineLvl w:val="9"/>
        <w:rPr>
          <w:rFonts w:hint="eastAsia" w:ascii="宋体" w:hAnsi="宋体" w:eastAsia="宋体" w:cs="宋体"/>
          <w:color w:val="auto"/>
          <w:sz w:val="24"/>
          <w:highlight w:val="none"/>
        </w:rPr>
      </w:pPr>
      <w:r>
        <w:rPr>
          <w:rFonts w:hint="eastAsia" w:ascii="宋体" w:hAnsi="宋体" w:eastAsia="宋体" w:cs="宋体"/>
          <w:b/>
          <w:color w:val="auto"/>
          <w:sz w:val="24"/>
          <w:highlight w:val="none"/>
        </w:rPr>
        <w:t>四、技术文件</w:t>
      </w:r>
    </w:p>
    <w:p>
      <w:pPr>
        <w:autoSpaceDE w:val="0"/>
        <w:autoSpaceDN w:val="0"/>
        <w:adjustRightInd w:val="0"/>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（一）技术参数偏离表</w:t>
      </w:r>
    </w:p>
    <w:p>
      <w:pPr>
        <w:autoSpaceDE w:val="0"/>
        <w:autoSpaceDN w:val="0"/>
        <w:adjustRightInd w:val="0"/>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（二）供应商认为应该提供的有利于采购人的其他技术内容</w:t>
      </w:r>
    </w:p>
    <w:p>
      <w:pPr>
        <w:autoSpaceDE w:val="0"/>
        <w:autoSpaceDN w:val="0"/>
        <w:adjustRightInd w:val="0"/>
        <w:spacing w:line="440" w:lineRule="exact"/>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五、其他资料</w:t>
      </w:r>
    </w:p>
    <w:p>
      <w:pPr>
        <w:autoSpaceDE w:val="0"/>
        <w:autoSpaceDN w:val="0"/>
        <w:adjustRightInd w:val="0"/>
        <w:spacing w:line="440" w:lineRule="exact"/>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（一）中小微企业、残疾人福利性单位、监狱企业声明函</w:t>
      </w:r>
    </w:p>
    <w:p>
      <w:pPr>
        <w:autoSpaceDE w:val="0"/>
        <w:autoSpaceDN w:val="0"/>
        <w:adjustRightInd w:val="0"/>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（二）供应商认为有必要提供的其他资料</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firstLine="482" w:firstLineChars="200"/>
        <w:textAlignment w:val="auto"/>
        <w:outlineLvl w:val="9"/>
        <w:rPr>
          <w:rFonts w:hint="eastAsia" w:eastAsia="宋体"/>
          <w:color w:val="auto"/>
          <w:highlight w:val="none"/>
          <w:lang w:val="en-US" w:eastAsia="zh-CN"/>
        </w:rPr>
      </w:pPr>
      <w:r>
        <w:rPr>
          <w:rFonts w:hint="eastAsia" w:ascii="宋体" w:hAnsi="宋体" w:cs="宋体"/>
          <w:b/>
          <w:bCs/>
          <w:color w:val="auto"/>
          <w:sz w:val="24"/>
          <w:szCs w:val="24"/>
          <w:highlight w:val="none"/>
          <w:lang w:eastAsia="zh-CN"/>
        </w:rPr>
        <w:t>注</w:t>
      </w:r>
      <w:r>
        <w:rPr>
          <w:rFonts w:hint="eastAsia" w:ascii="宋体" w:hAnsi="宋体" w:cs="宋体"/>
          <w:b/>
          <w:bCs/>
          <w:color w:val="auto"/>
          <w:sz w:val="24"/>
          <w:szCs w:val="24"/>
          <w:highlight w:val="none"/>
          <w:lang w:val="en-US" w:eastAsia="zh-CN"/>
        </w:rPr>
        <w:t>：</w:t>
      </w:r>
      <w:r>
        <w:rPr>
          <w:rFonts w:hint="eastAsia" w:ascii="宋体" w:hAnsi="宋体" w:cs="宋体"/>
          <w:b/>
          <w:bCs/>
          <w:color w:val="auto"/>
          <w:sz w:val="24"/>
          <w:szCs w:val="24"/>
          <w:highlight w:val="none"/>
        </w:rPr>
        <w:t>为了便于查找，请按上述顺序编制投标文件内容，并在目录中标明每项内容的起始页码。</w:t>
      </w:r>
    </w:p>
    <w:p>
      <w:pPr>
        <w:keepNext w:val="0"/>
        <w:keepLines w:val="0"/>
        <w:pageBreakBefore w:val="0"/>
        <w:widowControl w:val="0"/>
        <w:numPr>
          <w:ilvl w:val="0"/>
          <w:numId w:val="5"/>
        </w:numPr>
        <w:kinsoku/>
        <w:wordWrap/>
        <w:overflowPunct/>
        <w:topLinePunct w:val="0"/>
        <w:bidi w:val="0"/>
        <w:snapToGrid/>
        <w:spacing w:line="360" w:lineRule="auto"/>
        <w:ind w:left="425" w:leftChars="0" w:right="0" w:rightChars="0" w:hanging="425" w:firstLineChars="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响应文件格式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9.1 </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应按</w:t>
      </w:r>
      <w:r>
        <w:rPr>
          <w:rFonts w:hint="eastAsia" w:ascii="宋体" w:hAnsi="宋体" w:cs="宋体"/>
          <w:color w:val="auto"/>
          <w:sz w:val="24"/>
          <w:highlight w:val="none"/>
          <w:lang w:eastAsia="zh-CN"/>
        </w:rPr>
        <w:t>询价</w:t>
      </w:r>
      <w:r>
        <w:rPr>
          <w:rFonts w:hint="eastAsia" w:ascii="宋体" w:hAnsi="宋体" w:cs="宋体"/>
          <w:color w:val="auto"/>
          <w:sz w:val="24"/>
          <w:highlight w:val="none"/>
        </w:rPr>
        <w:t>文件的范本格式中提供的响应文件格式认真填写响应文件、</w:t>
      </w:r>
      <w:r>
        <w:rPr>
          <w:rFonts w:hint="eastAsia" w:ascii="宋体" w:hAnsi="宋体" w:cs="宋体"/>
          <w:color w:val="auto"/>
          <w:sz w:val="24"/>
          <w:highlight w:val="none"/>
          <w:lang w:eastAsia="zh-CN"/>
        </w:rPr>
        <w:t>竞价一览表</w:t>
      </w:r>
      <w:r>
        <w:rPr>
          <w:rFonts w:hint="eastAsia" w:ascii="宋体" w:hAnsi="宋体" w:cs="宋体"/>
          <w:color w:val="auto"/>
          <w:sz w:val="24"/>
          <w:highlight w:val="none"/>
        </w:rPr>
        <w:t>。如响应文件中提供的各类表格不能包含全部内容，</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可自行添加。</w:t>
      </w:r>
    </w:p>
    <w:p>
      <w:pPr>
        <w:keepNext w:val="0"/>
        <w:keepLines w:val="0"/>
        <w:pageBreakBefore w:val="0"/>
        <w:widowControl w:val="0"/>
        <w:numPr>
          <w:ilvl w:val="0"/>
          <w:numId w:val="5"/>
        </w:numPr>
        <w:kinsoku/>
        <w:wordWrap/>
        <w:overflowPunct/>
        <w:topLinePunct w:val="0"/>
        <w:bidi w:val="0"/>
        <w:snapToGrid/>
        <w:spacing w:line="360" w:lineRule="auto"/>
        <w:ind w:left="425" w:leftChars="0" w:right="0" w:rightChars="0" w:hanging="425" w:firstLineChars="0"/>
        <w:textAlignment w:val="auto"/>
        <w:outlineLvl w:val="9"/>
        <w:rPr>
          <w:rFonts w:hint="eastAsia" w:ascii="宋体" w:hAnsi="宋体" w:cs="宋体"/>
          <w:b w:val="0"/>
          <w:bCs/>
          <w:color w:val="auto"/>
          <w:sz w:val="24"/>
          <w:highlight w:val="none"/>
        </w:rPr>
      </w:pPr>
      <w:r>
        <w:rPr>
          <w:rFonts w:hint="eastAsia" w:ascii="宋体" w:hAnsi="宋体" w:cs="宋体"/>
          <w:b w:val="0"/>
          <w:bCs/>
          <w:color w:val="auto"/>
          <w:sz w:val="24"/>
          <w:highlight w:val="none"/>
        </w:rPr>
        <w:t>投标报价的货币单位</w:t>
      </w:r>
    </w:p>
    <w:p>
      <w:pPr>
        <w:keepNext w:val="0"/>
        <w:keepLines w:val="0"/>
        <w:pageBreakBefore w:val="0"/>
        <w:widowControl w:val="0"/>
        <w:kinsoku/>
        <w:wordWrap/>
        <w:overflowPunct/>
        <w:topLinePunct w:val="0"/>
        <w:bidi w:val="0"/>
        <w:snapToGrid/>
        <w:spacing w:line="360" w:lineRule="auto"/>
        <w:ind w:left="0" w:leftChars="0" w:right="0" w:firstLine="480" w:firstLineChars="200"/>
        <w:textAlignment w:val="auto"/>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.1</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投标报价单位为元。</w:t>
      </w:r>
    </w:p>
    <w:p>
      <w:pPr>
        <w:keepNext w:val="0"/>
        <w:keepLines w:val="0"/>
        <w:pageBreakBefore w:val="0"/>
        <w:widowControl w:val="0"/>
        <w:kinsoku/>
        <w:wordWrap/>
        <w:overflowPunct/>
        <w:topLinePunct w:val="0"/>
        <w:bidi w:val="0"/>
        <w:snapToGrid/>
        <w:spacing w:line="360" w:lineRule="auto"/>
        <w:ind w:left="0" w:leftChars="0" w:right="0" w:firstLine="480" w:firstLineChars="200"/>
        <w:textAlignment w:val="auto"/>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.2</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不接受任何变通或有任何选择性的报价。报价必须唯一、确定、严格。</w:t>
      </w:r>
      <w:r>
        <w:rPr>
          <w:rFonts w:hint="eastAsia" w:ascii="宋体" w:hAnsi="宋体" w:cs="宋体"/>
          <w:color w:val="auto"/>
          <w:sz w:val="24"/>
          <w:highlight w:val="none"/>
          <w:lang w:eastAsia="zh-CN"/>
        </w:rPr>
        <w:t>（</w:t>
      </w:r>
      <w:r>
        <w:rPr>
          <w:rFonts w:hint="eastAsia" w:ascii="宋体" w:hAnsi="宋体" w:cs="宋体"/>
          <w:color w:val="auto"/>
          <w:sz w:val="24"/>
          <w:highlight w:val="none"/>
        </w:rPr>
        <w:t>当在单价和总价之间出现任何差异时，以单价为准，除非单价有明显的小数点错误，则以合计价格修正单价。</w:t>
      </w:r>
      <w:r>
        <w:rPr>
          <w:rFonts w:hint="eastAsia" w:ascii="宋体" w:hAnsi="宋体" w:cs="宋体"/>
          <w:color w:val="auto"/>
          <w:sz w:val="24"/>
          <w:highlight w:val="none"/>
          <w:lang w:eastAsia="zh-CN"/>
        </w:rPr>
        <w:t>）</w:t>
      </w:r>
    </w:p>
    <w:p>
      <w:pPr>
        <w:keepNext w:val="0"/>
        <w:keepLines w:val="0"/>
        <w:pageBreakBefore w:val="0"/>
        <w:widowControl w:val="0"/>
        <w:kinsoku/>
        <w:wordWrap/>
        <w:overflowPunct/>
        <w:topLinePunct w:val="0"/>
        <w:bidi w:val="0"/>
        <w:snapToGrid/>
        <w:spacing w:line="360" w:lineRule="auto"/>
        <w:ind w:left="0" w:leftChars="0" w:right="0" w:firstLine="480" w:firstLineChars="200"/>
        <w:textAlignment w:val="auto"/>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不得以低于成本的报价竞标，也不得以其他方式弄虚作假，骗取中标。</w:t>
      </w:r>
    </w:p>
    <w:p>
      <w:pPr>
        <w:keepNext w:val="0"/>
        <w:keepLines w:val="0"/>
        <w:pageBreakBefore w:val="0"/>
        <w:widowControl w:val="0"/>
        <w:kinsoku/>
        <w:wordWrap/>
        <w:overflowPunct/>
        <w:topLinePunct w:val="0"/>
        <w:bidi w:val="0"/>
        <w:snapToGrid/>
        <w:spacing w:line="360" w:lineRule="auto"/>
        <w:ind w:left="0" w:leftChars="0" w:right="0" w:firstLine="482" w:firstLineChars="200"/>
        <w:textAlignment w:val="auto"/>
        <w:outlineLvl w:val="9"/>
        <w:rPr>
          <w:rFonts w:hint="eastAsia" w:ascii="宋体" w:hAnsi="宋体" w:cs="宋体"/>
          <w:color w:val="auto"/>
          <w:sz w:val="24"/>
          <w:highlight w:val="none"/>
        </w:rPr>
      </w:pPr>
      <w:r>
        <w:rPr>
          <w:rFonts w:hint="eastAsia" w:ascii="宋体" w:hAnsi="宋体" w:cs="宋体"/>
          <w:b/>
          <w:color w:val="auto"/>
          <w:sz w:val="24"/>
          <w:highlight w:val="none"/>
          <w:lang w:val="en-US" w:eastAsia="zh-CN"/>
        </w:rPr>
        <w:t>10</w:t>
      </w:r>
      <w:r>
        <w:rPr>
          <w:rFonts w:hint="eastAsia" w:ascii="宋体" w:hAnsi="宋体" w:cs="宋体"/>
          <w:b/>
          <w:color w:val="auto"/>
          <w:sz w:val="24"/>
          <w:highlight w:val="none"/>
        </w:rPr>
        <w:t>.4</w:t>
      </w:r>
      <w:r>
        <w:rPr>
          <w:rFonts w:hint="eastAsia" w:ascii="宋体" w:hAnsi="宋体" w:cs="宋体"/>
          <w:b/>
          <w:color w:val="auto"/>
          <w:sz w:val="24"/>
          <w:highlight w:val="none"/>
          <w:lang w:val="en-US" w:eastAsia="zh-CN"/>
        </w:rPr>
        <w:t xml:space="preserve"> </w:t>
      </w:r>
      <w:r>
        <w:rPr>
          <w:rFonts w:hint="eastAsia" w:ascii="宋体" w:hAnsi="宋体" w:cs="宋体"/>
          <w:b/>
          <w:color w:val="auto"/>
          <w:sz w:val="24"/>
          <w:highlight w:val="none"/>
        </w:rPr>
        <w:t>为了防止本次</w:t>
      </w:r>
      <w:r>
        <w:rPr>
          <w:rFonts w:hint="eastAsia" w:ascii="宋体" w:hAnsi="宋体" w:cs="宋体"/>
          <w:b/>
          <w:color w:val="auto"/>
          <w:sz w:val="24"/>
          <w:highlight w:val="none"/>
          <w:lang w:eastAsia="zh-CN"/>
        </w:rPr>
        <w:t>询价</w:t>
      </w:r>
      <w:r>
        <w:rPr>
          <w:rFonts w:hint="eastAsia" w:ascii="宋体" w:hAnsi="宋体" w:cs="宋体"/>
          <w:b/>
          <w:color w:val="auto"/>
          <w:sz w:val="24"/>
          <w:highlight w:val="none"/>
        </w:rPr>
        <w:t>的投标报价过高，超出</w:t>
      </w:r>
      <w:r>
        <w:rPr>
          <w:rFonts w:hint="eastAsia" w:ascii="宋体" w:hAnsi="宋体" w:cs="宋体"/>
          <w:b/>
          <w:color w:val="auto"/>
          <w:sz w:val="24"/>
          <w:highlight w:val="none"/>
          <w:lang w:eastAsia="zh-CN"/>
        </w:rPr>
        <w:t>采购人</w:t>
      </w:r>
      <w:r>
        <w:rPr>
          <w:rFonts w:hint="eastAsia" w:ascii="宋体" w:hAnsi="宋体" w:cs="宋体"/>
          <w:b/>
          <w:color w:val="auto"/>
          <w:sz w:val="24"/>
          <w:highlight w:val="none"/>
        </w:rPr>
        <w:t>为本次采购项目的资金支付能力，</w:t>
      </w:r>
      <w:r>
        <w:rPr>
          <w:rFonts w:hint="eastAsia" w:ascii="宋体" w:hAnsi="宋体" w:cs="宋体"/>
          <w:b/>
          <w:color w:val="auto"/>
          <w:sz w:val="24"/>
          <w:highlight w:val="none"/>
          <w:lang w:eastAsia="zh-CN"/>
        </w:rPr>
        <w:t>采购人</w:t>
      </w:r>
      <w:r>
        <w:rPr>
          <w:rFonts w:hint="eastAsia" w:ascii="宋体" w:hAnsi="宋体" w:cs="宋体"/>
          <w:b/>
          <w:color w:val="auto"/>
          <w:sz w:val="24"/>
          <w:highlight w:val="none"/>
        </w:rPr>
        <w:t>依据主管部门的批复为本次采购的设定了最高投标限价（即采购预算），如果</w:t>
      </w:r>
      <w:r>
        <w:rPr>
          <w:rFonts w:hint="eastAsia" w:ascii="宋体" w:hAnsi="宋体" w:cs="宋体"/>
          <w:b/>
          <w:color w:val="auto"/>
          <w:sz w:val="24"/>
          <w:highlight w:val="none"/>
          <w:lang w:eastAsia="zh-CN"/>
        </w:rPr>
        <w:t>供应商</w:t>
      </w:r>
      <w:r>
        <w:rPr>
          <w:rFonts w:hint="eastAsia" w:ascii="宋体" w:hAnsi="宋体" w:cs="宋体"/>
          <w:b/>
          <w:color w:val="auto"/>
          <w:sz w:val="24"/>
          <w:highlight w:val="none"/>
        </w:rPr>
        <w:t>的投标报价高于本</w:t>
      </w:r>
      <w:r>
        <w:rPr>
          <w:rFonts w:hint="eastAsia" w:ascii="宋体" w:hAnsi="宋体" w:cs="宋体"/>
          <w:b/>
          <w:color w:val="auto"/>
          <w:sz w:val="24"/>
          <w:highlight w:val="none"/>
          <w:lang w:eastAsia="zh-CN"/>
        </w:rPr>
        <w:t>询价文件</w:t>
      </w:r>
      <w:r>
        <w:rPr>
          <w:rFonts w:hint="eastAsia" w:ascii="宋体" w:hAnsi="宋体" w:cs="宋体"/>
          <w:b/>
          <w:color w:val="auto"/>
          <w:sz w:val="24"/>
          <w:highlight w:val="none"/>
        </w:rPr>
        <w:t>规定的“最高投标限价”，其响应文件将被拒绝；如果所有</w:t>
      </w:r>
      <w:r>
        <w:rPr>
          <w:rFonts w:hint="eastAsia" w:ascii="宋体" w:hAnsi="宋体" w:cs="宋体"/>
          <w:b/>
          <w:color w:val="auto"/>
          <w:sz w:val="24"/>
          <w:highlight w:val="none"/>
          <w:lang w:eastAsia="zh-CN"/>
        </w:rPr>
        <w:t>供应商</w:t>
      </w:r>
      <w:r>
        <w:rPr>
          <w:rFonts w:hint="eastAsia" w:ascii="宋体" w:hAnsi="宋体" w:cs="宋体"/>
          <w:b/>
          <w:color w:val="auto"/>
          <w:sz w:val="24"/>
          <w:highlight w:val="none"/>
        </w:rPr>
        <w:t>的投标报价均高于“最高投标限价”，</w:t>
      </w:r>
      <w:r>
        <w:rPr>
          <w:rFonts w:hint="eastAsia" w:ascii="宋体" w:hAnsi="宋体" w:cs="宋体"/>
          <w:b/>
          <w:color w:val="auto"/>
          <w:sz w:val="24"/>
          <w:highlight w:val="none"/>
          <w:lang w:eastAsia="zh-CN"/>
        </w:rPr>
        <w:t>采购人</w:t>
      </w:r>
      <w:r>
        <w:rPr>
          <w:rFonts w:hint="eastAsia" w:ascii="宋体" w:hAnsi="宋体" w:cs="宋体"/>
          <w:b/>
          <w:color w:val="auto"/>
          <w:sz w:val="24"/>
          <w:highlight w:val="none"/>
        </w:rPr>
        <w:t>有权重新组织采购。</w:t>
      </w:r>
    </w:p>
    <w:p>
      <w:pPr>
        <w:keepNext w:val="0"/>
        <w:keepLines w:val="0"/>
        <w:pageBreakBefore w:val="0"/>
        <w:widowControl w:val="0"/>
        <w:numPr>
          <w:ilvl w:val="0"/>
          <w:numId w:val="5"/>
        </w:numPr>
        <w:kinsoku/>
        <w:wordWrap/>
        <w:overflowPunct/>
        <w:topLinePunct w:val="0"/>
        <w:bidi w:val="0"/>
        <w:snapToGrid/>
        <w:spacing w:line="360" w:lineRule="auto"/>
        <w:ind w:left="425" w:leftChars="0" w:right="0" w:rightChars="0" w:hanging="425" w:firstLineChars="0"/>
        <w:textAlignment w:val="auto"/>
        <w:outlineLvl w:val="9"/>
        <w:rPr>
          <w:rFonts w:hint="eastAsia" w:ascii="宋体" w:hAnsi="宋体" w:cs="宋体"/>
          <w:b w:val="0"/>
          <w:bCs/>
          <w:color w:val="auto"/>
          <w:sz w:val="24"/>
          <w:highlight w:val="none"/>
        </w:rPr>
      </w:pPr>
      <w:r>
        <w:rPr>
          <w:rFonts w:hint="eastAsia" w:ascii="宋体" w:hAnsi="宋体" w:cs="宋体"/>
          <w:b w:val="0"/>
          <w:bCs/>
          <w:color w:val="auto"/>
          <w:sz w:val="24"/>
          <w:highlight w:val="none"/>
          <w:lang w:eastAsia="zh-CN"/>
        </w:rPr>
        <w:t>询价文件</w:t>
      </w:r>
      <w:r>
        <w:rPr>
          <w:rFonts w:hint="eastAsia" w:ascii="宋体" w:hAnsi="宋体" w:cs="宋体"/>
          <w:b w:val="0"/>
          <w:bCs/>
          <w:color w:val="auto"/>
          <w:sz w:val="24"/>
          <w:highlight w:val="none"/>
        </w:rPr>
        <w:t>有效期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bCs/>
          <w:color w:val="auto"/>
          <w:sz w:val="24"/>
          <w:szCs w:val="24"/>
          <w:highlight w:val="none"/>
        </w:rPr>
      </w:pPr>
      <w:bookmarkStart w:id="122" w:name="_Toc31693"/>
      <w:r>
        <w:rPr>
          <w:rFonts w:hint="eastAsia" w:ascii="宋体" w:hAnsi="宋体"/>
          <w:bCs/>
          <w:color w:val="auto"/>
          <w:sz w:val="24"/>
          <w:szCs w:val="24"/>
          <w:highlight w:val="none"/>
          <w:lang w:val="en-US" w:eastAsia="zh-CN"/>
        </w:rPr>
        <w:t>11</w:t>
      </w:r>
      <w:r>
        <w:rPr>
          <w:rFonts w:hint="eastAsia" w:ascii="宋体" w:hAnsi="宋体"/>
          <w:bCs/>
          <w:color w:val="auto"/>
          <w:sz w:val="24"/>
          <w:szCs w:val="24"/>
          <w:highlight w:val="none"/>
        </w:rPr>
        <w:t>.1</w:t>
      </w:r>
      <w:r>
        <w:rPr>
          <w:rFonts w:hint="eastAsia" w:ascii="宋体" w:hAnsi="宋体"/>
          <w:bCs/>
          <w:color w:val="auto"/>
          <w:sz w:val="24"/>
          <w:szCs w:val="24"/>
          <w:highlight w:val="none"/>
          <w:lang w:val="en-US" w:eastAsia="zh-CN"/>
        </w:rPr>
        <w:t xml:space="preserve"> </w:t>
      </w:r>
      <w:r>
        <w:rPr>
          <w:rFonts w:hint="eastAsia" w:ascii="宋体" w:hAnsi="宋体" w:cs="宋体"/>
          <w:color w:val="auto"/>
          <w:sz w:val="24"/>
          <w:highlight w:val="none"/>
          <w:lang w:eastAsia="zh-CN"/>
        </w:rPr>
        <w:t>询价响应</w:t>
      </w:r>
      <w:r>
        <w:rPr>
          <w:rFonts w:hint="eastAsia" w:ascii="宋体" w:hAnsi="宋体" w:cs="宋体"/>
          <w:color w:val="auto"/>
          <w:sz w:val="24"/>
          <w:highlight w:val="none"/>
        </w:rPr>
        <w:t>有效期为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 xml:space="preserve">0 </w:t>
      </w:r>
      <w:r>
        <w:rPr>
          <w:rFonts w:hint="eastAsia" w:ascii="宋体" w:hAnsi="宋体" w:cs="宋体"/>
          <w:color w:val="auto"/>
          <w:sz w:val="24"/>
          <w:highlight w:val="none"/>
        </w:rPr>
        <w:t>日历日（从投标截止之日算起）。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auto"/>
          <w:highlight w:val="none"/>
        </w:rPr>
      </w:pPr>
      <w:r>
        <w:rPr>
          <w:rFonts w:hint="eastAsia" w:ascii="宋体" w:hAnsi="宋体"/>
          <w:bCs/>
          <w:color w:val="auto"/>
          <w:sz w:val="24"/>
          <w:szCs w:val="24"/>
          <w:highlight w:val="none"/>
          <w:lang w:val="en-US" w:eastAsia="zh-CN"/>
        </w:rPr>
        <w:t>11</w:t>
      </w:r>
      <w:r>
        <w:rPr>
          <w:rFonts w:hint="eastAsia" w:ascii="宋体" w:hAnsi="宋体"/>
          <w:bCs/>
          <w:color w:val="auto"/>
          <w:sz w:val="24"/>
          <w:szCs w:val="24"/>
          <w:highlight w:val="none"/>
        </w:rPr>
        <w:t>.2</w:t>
      </w:r>
      <w:r>
        <w:rPr>
          <w:rFonts w:hint="eastAsia" w:ascii="宋体" w:hAnsi="宋体"/>
          <w:bCs/>
          <w:color w:val="auto"/>
          <w:sz w:val="24"/>
          <w:szCs w:val="24"/>
          <w:highlight w:val="none"/>
          <w:lang w:val="en-US" w:eastAsia="zh-CN"/>
        </w:rPr>
        <w:t xml:space="preserve"> </w:t>
      </w:r>
      <w:r>
        <w:rPr>
          <w:rFonts w:hint="eastAsia" w:ascii="宋体" w:hAnsi="宋体"/>
          <w:bCs/>
          <w:color w:val="auto"/>
          <w:sz w:val="24"/>
          <w:szCs w:val="24"/>
          <w:highlight w:val="none"/>
        </w:rPr>
        <w:t>在特殊情况下，采购代理机构可与供应商协商延长投标有效期。</w:t>
      </w:r>
      <w:bookmarkEnd w:id="122"/>
    </w:p>
    <w:bookmarkEnd w:id="114"/>
    <w:bookmarkEnd w:id="115"/>
    <w:bookmarkEnd w:id="116"/>
    <w:bookmarkEnd w:id="117"/>
    <w:bookmarkEnd w:id="118"/>
    <w:bookmarkEnd w:id="119"/>
    <w:bookmarkEnd w:id="120"/>
    <w:bookmarkEnd w:id="121"/>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outlineLvl w:val="9"/>
        <w:rPr>
          <w:rFonts w:hint="eastAsia" w:ascii="宋体" w:hAnsi="宋体"/>
          <w:bCs/>
          <w:color w:val="auto"/>
          <w:sz w:val="24"/>
          <w:szCs w:val="24"/>
          <w:highlight w:val="none"/>
        </w:rPr>
      </w:pPr>
      <w:r>
        <w:rPr>
          <w:rFonts w:hint="eastAsia" w:ascii="宋体" w:hAnsi="宋体"/>
          <w:b w:val="0"/>
          <w:bCs/>
          <w:color w:val="auto"/>
          <w:sz w:val="24"/>
          <w:szCs w:val="24"/>
          <w:highlight w:val="none"/>
        </w:rPr>
        <w:t>电子响应文件的编制</w:t>
      </w:r>
      <w:bookmarkStart w:id="123" w:name="_Toc1269"/>
      <w:bookmarkStart w:id="124" w:name="_Toc6579"/>
      <w:bookmarkStart w:id="125" w:name="_Toc15898"/>
      <w:bookmarkStart w:id="126" w:name="_Toc3524"/>
      <w:bookmarkStart w:id="127" w:name="_Toc470"/>
      <w:bookmarkStart w:id="128" w:name="_Toc15498"/>
      <w:bookmarkStart w:id="129" w:name="_Toc32097"/>
      <w:bookmarkStart w:id="130" w:name="_Toc180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bCs/>
          <w:color w:val="auto"/>
          <w:sz w:val="24"/>
          <w:szCs w:val="24"/>
          <w:highlight w:val="none"/>
        </w:rPr>
      </w:pPr>
      <w:r>
        <w:rPr>
          <w:rFonts w:hint="eastAsia" w:ascii="宋体" w:hAnsi="宋体"/>
          <w:bCs/>
          <w:color w:val="auto"/>
          <w:sz w:val="24"/>
          <w:szCs w:val="24"/>
          <w:highlight w:val="none"/>
        </w:rPr>
        <w:t xml:space="preserve">电子响应文件使用政府采购云平台电子交易平台提供的响应文件制作工具以及招标文件要求进行制作编制。响应文件制作时，不同内容按标签提示制作导入，按照招标文件中明确的响应文件目录和格式进行编制，保证目录清晰、内容完整。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 xml:space="preserve">12.1 </w:t>
      </w:r>
      <w:r>
        <w:rPr>
          <w:rFonts w:hint="eastAsia" w:ascii="宋体" w:hAnsi="宋体"/>
          <w:bCs/>
          <w:color w:val="auto"/>
          <w:sz w:val="24"/>
          <w:szCs w:val="24"/>
          <w:highlight w:val="none"/>
        </w:rPr>
        <w:t>电子响应文件须使用供应商公章的电子签章以及法定代表人的电子签章。若无电子签章，则视为无效投标。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 xml:space="preserve">12.2 </w:t>
      </w:r>
      <w:r>
        <w:rPr>
          <w:rFonts w:hint="eastAsia" w:ascii="宋体" w:hAnsi="宋体"/>
          <w:bCs/>
          <w:color w:val="auto"/>
          <w:sz w:val="24"/>
          <w:szCs w:val="24"/>
          <w:highlight w:val="none"/>
        </w:rPr>
        <w:t>电子响应文件具有法律效力，与其他形式的响应文件在内容和格式上等同，若响应文件与招标文件要求不一致，其内容影响中标结果时，责任由供应商自行承担。供应商递交的电子响应文件因供应商自身原因而导致无法导入电子辅助评标系统，该响应文件视为无效响应文件，将导致其投标被拒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bCs/>
          <w:i w:val="0"/>
          <w:iCs w:val="0"/>
          <w:caps w:val="0"/>
          <w:smallCaps w:val="0"/>
          <w:color w:val="auto"/>
          <w:spacing w:val="0"/>
          <w:sz w:val="24"/>
          <w:szCs w:val="24"/>
          <w:highlight w:val="none"/>
          <w:lang w:val="en-US" w:eastAsia="zh-CN"/>
        </w:rPr>
      </w:pPr>
      <w:r>
        <w:rPr>
          <w:rFonts w:hint="eastAsia" w:ascii="宋体" w:hAnsi="宋体"/>
          <w:bCs/>
          <w:color w:val="auto"/>
          <w:sz w:val="24"/>
          <w:szCs w:val="24"/>
          <w:highlight w:val="none"/>
          <w:lang w:val="en-US" w:eastAsia="zh-CN"/>
        </w:rPr>
        <w:t xml:space="preserve">12.3 </w:t>
      </w:r>
      <w:r>
        <w:rPr>
          <w:rFonts w:hint="eastAsia" w:ascii="宋体" w:hAnsi="宋体"/>
          <w:bCs/>
          <w:color w:val="auto"/>
          <w:sz w:val="24"/>
          <w:szCs w:val="24"/>
          <w:highlight w:val="none"/>
        </w:rPr>
        <w:t xml:space="preserve">电子响应文件制作工具在生成加密响应文件时，同时生成非加密响应文件一份。 </w:t>
      </w:r>
      <w:bookmarkEnd w:id="123"/>
      <w:bookmarkEnd w:id="124"/>
      <w:bookmarkEnd w:id="125"/>
      <w:bookmarkEnd w:id="126"/>
      <w:bookmarkEnd w:id="127"/>
      <w:bookmarkEnd w:id="128"/>
      <w:bookmarkEnd w:id="129"/>
      <w:bookmarkEnd w:id="130"/>
      <w:bookmarkStart w:id="131" w:name="_Toc13202"/>
      <w:bookmarkStart w:id="132" w:name="_Toc15928"/>
      <w:bookmarkStart w:id="133" w:name="_Toc21901"/>
      <w:bookmarkStart w:id="134" w:name="_Toc19875"/>
      <w:bookmarkStart w:id="135" w:name="_Toc4950"/>
      <w:bookmarkStart w:id="136" w:name="_Toc16514"/>
      <w:bookmarkStart w:id="137" w:name="_Toc30234"/>
      <w:bookmarkStart w:id="138" w:name="_Toc23478"/>
      <w:bookmarkStart w:id="139" w:name="_Toc24902"/>
      <w:bookmarkStart w:id="140" w:name="_Toc462489959"/>
      <w:bookmarkStart w:id="141" w:name="_Toc14634"/>
      <w:bookmarkStart w:id="142" w:name="_Toc9574"/>
      <w:bookmarkStart w:id="143" w:name="_Toc22166"/>
      <w:bookmarkStart w:id="144" w:name="_Toc31172"/>
    </w:p>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outlineLvl w:val="1"/>
        <w:rPr>
          <w:rFonts w:hint="eastAsia"/>
          <w:b/>
          <w:bCs w:val="0"/>
          <w:color w:val="auto"/>
          <w:sz w:val="30"/>
          <w:szCs w:val="30"/>
          <w:highlight w:val="none"/>
        </w:rPr>
      </w:pPr>
      <w:bookmarkStart w:id="145" w:name="_Toc23399"/>
      <w:r>
        <w:rPr>
          <w:rFonts w:hint="eastAsia" w:ascii="宋体" w:hAnsi="宋体"/>
          <w:b/>
          <w:bCs w:val="0"/>
          <w:color w:val="auto"/>
          <w:sz w:val="30"/>
          <w:szCs w:val="30"/>
          <w:highlight w:val="none"/>
        </w:rPr>
        <w:t>第</w:t>
      </w:r>
      <w:r>
        <w:rPr>
          <w:rFonts w:hint="eastAsia" w:ascii="宋体" w:hAnsi="宋体"/>
          <w:b/>
          <w:bCs w:val="0"/>
          <w:color w:val="auto"/>
          <w:sz w:val="30"/>
          <w:szCs w:val="30"/>
          <w:highlight w:val="none"/>
          <w:lang w:eastAsia="zh-CN"/>
        </w:rPr>
        <w:t>四</w:t>
      </w:r>
      <w:r>
        <w:rPr>
          <w:rFonts w:hint="eastAsia" w:ascii="宋体" w:hAnsi="宋体"/>
          <w:b/>
          <w:bCs w:val="0"/>
          <w:color w:val="auto"/>
          <w:sz w:val="30"/>
          <w:szCs w:val="30"/>
          <w:highlight w:val="none"/>
        </w:rPr>
        <w:t>章  响应文件的递交</w:t>
      </w:r>
      <w:bookmarkEnd w:id="145"/>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outlineLvl w:val="9"/>
        <w:rPr>
          <w:rFonts w:ascii="宋体" w:hAnsi="宋体"/>
          <w:b w:val="0"/>
          <w:bCs/>
          <w:color w:val="auto"/>
          <w:sz w:val="24"/>
          <w:szCs w:val="24"/>
          <w:highlight w:val="none"/>
        </w:rPr>
      </w:pPr>
      <w:r>
        <w:rPr>
          <w:rFonts w:hint="eastAsia" w:ascii="宋体" w:hAnsi="宋体"/>
          <w:b w:val="0"/>
          <w:bCs/>
          <w:color w:val="auto"/>
          <w:sz w:val="24"/>
          <w:szCs w:val="24"/>
          <w:highlight w:val="none"/>
        </w:rPr>
        <w:t>响应文件的标记</w:t>
      </w:r>
    </w:p>
    <w:p>
      <w:pPr>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ind w:leftChars="0" w:firstLine="480" w:firstLineChars="200"/>
        <w:textAlignment w:val="auto"/>
        <w:outlineLvl w:val="9"/>
        <w:rPr>
          <w:rFonts w:hint="eastAsia" w:ascii="宋体" w:hAnsi="宋体" w:eastAsia="宋体" w:cs="宋体"/>
          <w:i w:val="0"/>
          <w:iCs w:val="0"/>
          <w:caps w:val="0"/>
          <w:smallCaps w:val="0"/>
          <w:color w:val="auto"/>
          <w:spacing w:val="0"/>
          <w:sz w:val="24"/>
          <w:szCs w:val="24"/>
          <w:highlight w:val="none"/>
          <w:lang w:val="en-US" w:eastAsia="zh-CN"/>
        </w:rPr>
      </w:pPr>
      <w:r>
        <w:rPr>
          <w:rFonts w:hint="eastAsia" w:ascii="宋体" w:hAnsi="宋体" w:cs="宋体"/>
          <w:i w:val="0"/>
          <w:iCs w:val="0"/>
          <w:caps w:val="0"/>
          <w:smallCaps w:val="0"/>
          <w:color w:val="auto"/>
          <w:spacing w:val="0"/>
          <w:sz w:val="24"/>
          <w:szCs w:val="24"/>
          <w:highlight w:val="none"/>
          <w:lang w:val="en-US" w:eastAsia="zh-CN"/>
        </w:rPr>
        <w:t xml:space="preserve">13.1 </w:t>
      </w:r>
      <w:r>
        <w:rPr>
          <w:rFonts w:hint="eastAsia" w:ascii="宋体" w:hAnsi="宋体" w:eastAsia="宋体" w:cs="宋体"/>
          <w:i w:val="0"/>
          <w:iCs w:val="0"/>
          <w:caps w:val="0"/>
          <w:smallCaps w:val="0"/>
          <w:color w:val="auto"/>
          <w:spacing w:val="0"/>
          <w:sz w:val="24"/>
          <w:szCs w:val="24"/>
          <w:highlight w:val="none"/>
          <w:lang w:val="en-US" w:eastAsia="zh-CN"/>
        </w:rPr>
        <w:t>加密的电子投标文件，在投标截止时间前上传新疆政府采购网（http://www.ccgp-xinjiang.gov.cn）政采云线上平台；注：加密的电子投标文件为使用政采云提供的电子投标文件制作工具制作生成的加密版投标文件。</w:t>
      </w:r>
    </w:p>
    <w:p>
      <w:pPr>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ind w:leftChars="0" w:firstLine="480" w:firstLineChars="200"/>
        <w:textAlignment w:val="auto"/>
        <w:outlineLvl w:val="9"/>
        <w:rPr>
          <w:rFonts w:hint="eastAsia" w:ascii="宋体" w:hAnsi="宋体" w:eastAsia="宋体" w:cs="宋体"/>
          <w:i w:val="0"/>
          <w:iCs w:val="0"/>
          <w:caps w:val="0"/>
          <w:smallCaps w:val="0"/>
          <w:color w:val="auto"/>
          <w:spacing w:val="0"/>
          <w:sz w:val="24"/>
          <w:szCs w:val="24"/>
          <w:highlight w:val="none"/>
          <w:lang w:val="en-US" w:eastAsia="zh-CN"/>
        </w:rPr>
      </w:pPr>
      <w:r>
        <w:rPr>
          <w:rFonts w:hint="eastAsia" w:ascii="宋体" w:hAnsi="宋体" w:cs="宋体"/>
          <w:i w:val="0"/>
          <w:iCs w:val="0"/>
          <w:caps w:val="0"/>
          <w:smallCaps w:val="0"/>
          <w:color w:val="auto"/>
          <w:spacing w:val="0"/>
          <w:sz w:val="24"/>
          <w:szCs w:val="24"/>
          <w:highlight w:val="none"/>
          <w:lang w:val="en-US" w:eastAsia="zh-CN"/>
        </w:rPr>
        <w:t xml:space="preserve">13.2 </w:t>
      </w:r>
      <w:r>
        <w:rPr>
          <w:rFonts w:hint="eastAsia" w:ascii="宋体" w:hAnsi="宋体" w:eastAsia="宋体" w:cs="宋体"/>
          <w:i w:val="0"/>
          <w:iCs w:val="0"/>
          <w:caps w:val="0"/>
          <w:smallCaps w:val="0"/>
          <w:color w:val="auto"/>
          <w:spacing w:val="0"/>
          <w:sz w:val="24"/>
          <w:szCs w:val="24"/>
          <w:highlight w:val="none"/>
          <w:lang w:val="en-US" w:eastAsia="zh-CN"/>
        </w:rPr>
        <w:t>因供应商自身原因导致解密失败的，将导致其投标被拒绝且投标文件被退回。</w:t>
      </w:r>
    </w:p>
    <w:p>
      <w:pPr>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ind w:leftChars="0" w:firstLine="480" w:firstLineChars="200"/>
        <w:jc w:val="left"/>
        <w:textAlignment w:val="auto"/>
        <w:outlineLvl w:val="9"/>
        <w:rPr>
          <w:rFonts w:hint="eastAsia" w:ascii="宋体" w:hAnsi="宋体" w:eastAsia="宋体" w:cs="宋体"/>
          <w:b w:val="0"/>
          <w:bCs w:val="0"/>
          <w:i w:val="0"/>
          <w:iCs w:val="0"/>
          <w:caps w:val="0"/>
          <w:smallCaps w:val="0"/>
          <w:color w:val="auto"/>
          <w:spacing w:val="0"/>
          <w:kern w:val="2"/>
          <w:sz w:val="24"/>
          <w:szCs w:val="24"/>
          <w:highlight w:val="none"/>
          <w:lang w:val="en-US" w:eastAsia="zh-CN" w:bidi="ar-SA"/>
        </w:rPr>
      </w:pPr>
      <w:bookmarkStart w:id="146" w:name="_Toc16329"/>
      <w:bookmarkStart w:id="147" w:name="_Toc18797"/>
      <w:bookmarkStart w:id="148" w:name="_Toc462489960"/>
      <w:bookmarkStart w:id="149" w:name="_Toc10692"/>
      <w:bookmarkStart w:id="150" w:name="_Toc31891"/>
      <w:bookmarkStart w:id="151" w:name="_Toc1132"/>
      <w:bookmarkStart w:id="152" w:name="_Toc14385"/>
      <w:bookmarkStart w:id="153" w:name="_Toc17801"/>
      <w:bookmarkStart w:id="154" w:name="_Toc6716"/>
      <w:bookmarkStart w:id="155" w:name="_Toc22326"/>
      <w:bookmarkStart w:id="156" w:name="_Toc28627"/>
      <w:bookmarkStart w:id="157" w:name="_Toc10342"/>
      <w:bookmarkStart w:id="158" w:name="_Toc25393"/>
      <w:bookmarkStart w:id="159" w:name="_Toc22496"/>
      <w:r>
        <w:rPr>
          <w:rFonts w:hint="eastAsia" w:ascii="宋体" w:hAnsi="宋体" w:cs="宋体"/>
          <w:b w:val="0"/>
          <w:bCs w:val="0"/>
          <w:i w:val="0"/>
          <w:iCs w:val="0"/>
          <w:caps w:val="0"/>
          <w:smallCaps w:val="0"/>
          <w:color w:val="auto"/>
          <w:spacing w:val="0"/>
          <w:kern w:val="2"/>
          <w:sz w:val="24"/>
          <w:szCs w:val="24"/>
          <w:highlight w:val="none"/>
          <w:lang w:val="en-US" w:eastAsia="zh-CN" w:bidi="ar-SA"/>
        </w:rPr>
        <w:t xml:space="preserve">13.3 </w:t>
      </w:r>
      <w:r>
        <w:rPr>
          <w:rFonts w:hint="eastAsia" w:ascii="宋体" w:hAnsi="宋体" w:eastAsia="宋体" w:cs="宋体"/>
          <w:b w:val="0"/>
          <w:bCs w:val="0"/>
          <w:i w:val="0"/>
          <w:iCs w:val="0"/>
          <w:caps w:val="0"/>
          <w:smallCaps w:val="0"/>
          <w:color w:val="auto"/>
          <w:spacing w:val="0"/>
          <w:kern w:val="2"/>
          <w:sz w:val="24"/>
          <w:szCs w:val="24"/>
          <w:highlight w:val="none"/>
          <w:lang w:val="en-US" w:eastAsia="zh-CN" w:bidi="ar-SA"/>
        </w:rPr>
        <w:t>根据本章的规定，投标人递交的响应文件，只要出现</w:t>
      </w:r>
      <w:r>
        <w:rPr>
          <w:rFonts w:hint="eastAsia" w:ascii="宋体" w:hAnsi="宋体" w:cs="宋体"/>
          <w:b w:val="0"/>
          <w:bCs w:val="0"/>
          <w:i w:val="0"/>
          <w:iCs w:val="0"/>
          <w:caps w:val="0"/>
          <w:smallCaps w:val="0"/>
          <w:color w:val="auto"/>
          <w:spacing w:val="0"/>
          <w:kern w:val="2"/>
          <w:sz w:val="24"/>
          <w:szCs w:val="24"/>
          <w:highlight w:val="none"/>
          <w:lang w:val="en-US" w:eastAsia="zh-CN" w:bidi="ar-SA"/>
        </w:rPr>
        <w:t>响应</w:t>
      </w:r>
      <w:r>
        <w:rPr>
          <w:rFonts w:hint="eastAsia" w:ascii="宋体" w:hAnsi="宋体" w:eastAsia="宋体" w:cs="宋体"/>
          <w:b w:val="0"/>
          <w:bCs w:val="0"/>
          <w:i w:val="0"/>
          <w:iCs w:val="0"/>
          <w:caps w:val="0"/>
          <w:smallCaps w:val="0"/>
          <w:color w:val="auto"/>
          <w:spacing w:val="0"/>
          <w:kern w:val="2"/>
          <w:sz w:val="24"/>
          <w:szCs w:val="24"/>
          <w:highlight w:val="none"/>
          <w:lang w:val="en-US" w:eastAsia="zh-CN" w:bidi="ar-SA"/>
        </w:rPr>
        <w:t>文件应当拒收的情形，其</w:t>
      </w:r>
      <w:r>
        <w:rPr>
          <w:rFonts w:hint="eastAsia" w:ascii="宋体" w:hAnsi="宋体" w:cs="宋体"/>
          <w:b w:val="0"/>
          <w:bCs w:val="0"/>
          <w:i w:val="0"/>
          <w:iCs w:val="0"/>
          <w:caps w:val="0"/>
          <w:smallCaps w:val="0"/>
          <w:color w:val="auto"/>
          <w:spacing w:val="0"/>
          <w:kern w:val="2"/>
          <w:sz w:val="24"/>
          <w:szCs w:val="24"/>
          <w:highlight w:val="none"/>
          <w:lang w:val="en-US" w:eastAsia="zh-CN" w:bidi="ar-SA"/>
        </w:rPr>
        <w:t>响应</w:t>
      </w:r>
      <w:r>
        <w:rPr>
          <w:rFonts w:hint="eastAsia" w:ascii="宋体" w:hAnsi="宋体" w:eastAsia="宋体" w:cs="宋体"/>
          <w:b w:val="0"/>
          <w:bCs w:val="0"/>
          <w:i w:val="0"/>
          <w:iCs w:val="0"/>
          <w:caps w:val="0"/>
          <w:smallCaps w:val="0"/>
          <w:color w:val="auto"/>
          <w:spacing w:val="0"/>
          <w:kern w:val="2"/>
          <w:sz w:val="24"/>
          <w:szCs w:val="24"/>
          <w:highlight w:val="none"/>
          <w:lang w:val="en-US" w:eastAsia="zh-CN" w:bidi="ar-SA"/>
        </w:rPr>
        <w:t xml:space="preserve">文件予以拒收。 </w:t>
      </w:r>
    </w:p>
    <w:p>
      <w:pPr>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ind w:leftChars="0" w:firstLine="480" w:firstLineChars="200"/>
        <w:jc w:val="both"/>
        <w:textAlignment w:val="auto"/>
        <w:outlineLvl w:val="9"/>
        <w:rPr>
          <w:rFonts w:hint="eastAsia" w:ascii="宋体" w:hAnsi="宋体" w:eastAsia="宋体" w:cs="宋体"/>
          <w:b w:val="0"/>
          <w:bCs w:val="0"/>
          <w:i w:val="0"/>
          <w:iCs w:val="0"/>
          <w:caps w:val="0"/>
          <w:smallCaps w:val="0"/>
          <w:color w:val="auto"/>
          <w:spacing w:val="0"/>
          <w:kern w:val="2"/>
          <w:sz w:val="24"/>
          <w:szCs w:val="24"/>
          <w:highlight w:val="none"/>
          <w:lang w:val="en-US" w:eastAsia="zh-CN" w:bidi="ar-SA"/>
        </w:rPr>
      </w:pPr>
      <w:r>
        <w:rPr>
          <w:rFonts w:hint="eastAsia" w:ascii="宋体" w:hAnsi="宋体" w:cs="宋体"/>
          <w:b w:val="0"/>
          <w:bCs w:val="0"/>
          <w:i w:val="0"/>
          <w:iCs w:val="0"/>
          <w:caps w:val="0"/>
          <w:smallCaps w:val="0"/>
          <w:color w:val="auto"/>
          <w:spacing w:val="0"/>
          <w:kern w:val="2"/>
          <w:sz w:val="24"/>
          <w:szCs w:val="24"/>
          <w:highlight w:val="none"/>
          <w:lang w:val="en-US" w:eastAsia="zh-CN" w:bidi="ar-SA"/>
        </w:rPr>
        <w:t xml:space="preserve">13.4 </w:t>
      </w:r>
      <w:r>
        <w:rPr>
          <w:rFonts w:hint="eastAsia" w:ascii="宋体" w:hAnsi="宋体" w:eastAsia="宋体" w:cs="宋体"/>
          <w:b w:val="0"/>
          <w:bCs w:val="0"/>
          <w:i w:val="0"/>
          <w:iCs w:val="0"/>
          <w:caps w:val="0"/>
          <w:smallCaps w:val="0"/>
          <w:color w:val="auto"/>
          <w:spacing w:val="0"/>
          <w:kern w:val="2"/>
          <w:sz w:val="24"/>
          <w:szCs w:val="24"/>
          <w:highlight w:val="none"/>
          <w:lang w:val="en-US" w:eastAsia="zh-CN" w:bidi="ar-SA"/>
        </w:rPr>
        <w:t>逾期未完成</w:t>
      </w:r>
      <w:r>
        <w:rPr>
          <w:rFonts w:hint="eastAsia" w:ascii="宋体" w:hAnsi="宋体" w:cs="宋体"/>
          <w:b w:val="0"/>
          <w:bCs w:val="0"/>
          <w:i w:val="0"/>
          <w:iCs w:val="0"/>
          <w:caps w:val="0"/>
          <w:smallCaps w:val="0"/>
          <w:color w:val="auto"/>
          <w:spacing w:val="0"/>
          <w:kern w:val="2"/>
          <w:sz w:val="24"/>
          <w:szCs w:val="24"/>
          <w:highlight w:val="none"/>
          <w:lang w:val="en-US" w:eastAsia="zh-CN" w:bidi="ar-SA"/>
        </w:rPr>
        <w:t>发送</w:t>
      </w:r>
      <w:r>
        <w:rPr>
          <w:rFonts w:hint="eastAsia" w:ascii="宋体" w:hAnsi="宋体" w:eastAsia="宋体" w:cs="宋体"/>
          <w:b w:val="0"/>
          <w:bCs w:val="0"/>
          <w:i w:val="0"/>
          <w:iCs w:val="0"/>
          <w:caps w:val="0"/>
          <w:smallCaps w:val="0"/>
          <w:color w:val="auto"/>
          <w:spacing w:val="0"/>
          <w:kern w:val="2"/>
          <w:sz w:val="24"/>
          <w:szCs w:val="24"/>
          <w:highlight w:val="none"/>
          <w:lang w:val="en-US" w:eastAsia="zh-CN" w:bidi="ar-SA"/>
        </w:rPr>
        <w:t>或未按规定加密的</w:t>
      </w:r>
      <w:r>
        <w:rPr>
          <w:rFonts w:hint="eastAsia" w:ascii="宋体" w:hAnsi="宋体" w:cs="宋体"/>
          <w:b w:val="0"/>
          <w:bCs w:val="0"/>
          <w:i w:val="0"/>
          <w:iCs w:val="0"/>
          <w:caps w:val="0"/>
          <w:smallCaps w:val="0"/>
          <w:color w:val="auto"/>
          <w:spacing w:val="0"/>
          <w:kern w:val="2"/>
          <w:sz w:val="24"/>
          <w:szCs w:val="24"/>
          <w:highlight w:val="none"/>
          <w:lang w:val="en-US" w:eastAsia="zh-CN" w:bidi="ar-SA"/>
        </w:rPr>
        <w:t>响应</w:t>
      </w:r>
      <w:r>
        <w:rPr>
          <w:rFonts w:hint="eastAsia" w:ascii="宋体" w:hAnsi="宋体" w:eastAsia="宋体" w:cs="宋体"/>
          <w:b w:val="0"/>
          <w:bCs w:val="0"/>
          <w:i w:val="0"/>
          <w:iCs w:val="0"/>
          <w:caps w:val="0"/>
          <w:smallCaps w:val="0"/>
          <w:color w:val="auto"/>
          <w:spacing w:val="0"/>
          <w:kern w:val="2"/>
          <w:sz w:val="24"/>
          <w:szCs w:val="24"/>
          <w:highlight w:val="none"/>
          <w:lang w:val="en-US" w:eastAsia="zh-CN" w:bidi="ar-SA"/>
        </w:rPr>
        <w:t xml:space="preserve">文件，招标人将予以拒收。 </w:t>
      </w:r>
    </w:p>
    <w:p>
      <w:pPr>
        <w:keepNext w:val="0"/>
        <w:keepLines w:val="0"/>
        <w:pageBreakBefore w:val="0"/>
        <w:widowControl w:val="0"/>
        <w:numPr>
          <w:ilvl w:val="0"/>
          <w:numId w:val="5"/>
        </w:numPr>
        <w:kinsoku/>
        <w:wordWrap/>
        <w:overflowPunct/>
        <w:topLinePunct w:val="0"/>
        <w:bidi w:val="0"/>
        <w:snapToGrid/>
        <w:spacing w:line="360" w:lineRule="auto"/>
        <w:ind w:left="425" w:leftChars="0" w:right="0" w:rightChars="0" w:hanging="425" w:firstLineChars="0"/>
        <w:textAlignment w:val="auto"/>
        <w:outlineLvl w:val="9"/>
        <w:rPr>
          <w:rFonts w:hint="eastAsia" w:ascii="宋体" w:hAnsi="宋体" w:cs="宋体"/>
          <w:b/>
          <w:color w:val="auto"/>
          <w:sz w:val="24"/>
          <w:highlight w:val="none"/>
        </w:rPr>
      </w:pPr>
      <w:r>
        <w:rPr>
          <w:rFonts w:hint="eastAsia" w:ascii="宋体" w:hAnsi="宋体" w:cs="宋体"/>
          <w:b w:val="0"/>
          <w:bCs/>
          <w:color w:val="auto"/>
          <w:sz w:val="24"/>
          <w:highlight w:val="none"/>
          <w:lang w:eastAsia="zh-CN"/>
        </w:rPr>
        <w:t>询价</w:t>
      </w:r>
      <w:r>
        <w:rPr>
          <w:rFonts w:hint="eastAsia" w:ascii="宋体" w:hAnsi="宋体" w:cs="宋体"/>
          <w:b w:val="0"/>
          <w:bCs/>
          <w:color w:val="auto"/>
          <w:sz w:val="24"/>
          <w:highlight w:val="none"/>
        </w:rPr>
        <w:t>保证金</w:t>
      </w:r>
      <w:r>
        <w:rPr>
          <w:rFonts w:hint="eastAsia" w:ascii="宋体" w:hAnsi="宋体" w:cs="宋体"/>
          <w:b/>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14</w:t>
      </w:r>
      <w:r>
        <w:rPr>
          <w:rFonts w:hint="eastAsia" w:ascii="宋体" w:hAnsi="宋体" w:cs="宋体"/>
          <w:color w:val="auto"/>
          <w:sz w:val="24"/>
          <w:highlight w:val="none"/>
        </w:rPr>
        <w:t xml:space="preserve">.1 </w:t>
      </w:r>
      <w:r>
        <w:rPr>
          <w:rFonts w:hint="eastAsia" w:ascii="宋体" w:hAnsi="宋体" w:cs="宋体"/>
          <w:color w:val="auto"/>
          <w:sz w:val="24"/>
          <w:highlight w:val="none"/>
          <w:lang w:eastAsia="zh-CN"/>
        </w:rPr>
        <w:t>采购方</w:t>
      </w:r>
      <w:r>
        <w:rPr>
          <w:rFonts w:hint="eastAsia" w:ascii="宋体" w:hAnsi="宋体" w:cs="宋体"/>
          <w:color w:val="auto"/>
          <w:sz w:val="24"/>
          <w:highlight w:val="none"/>
        </w:rPr>
        <w:t>因</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的违规行为而受到损害时将不予退还</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的</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保证金，将其作为所受损害的补偿。</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default" w:ascii="宋体" w:hAnsi="宋体" w:eastAsia="宋体" w:cs="宋体"/>
          <w:b w:val="0"/>
          <w:bCs/>
          <w:color w:val="auto"/>
          <w:sz w:val="24"/>
          <w:highlight w:val="none"/>
          <w:lang w:val="en-US" w:eastAsia="zh-CN"/>
        </w:rPr>
      </w:pPr>
      <w:r>
        <w:rPr>
          <w:rFonts w:hint="eastAsia" w:ascii="宋体" w:hAnsi="宋体" w:cs="宋体"/>
          <w:color w:val="auto"/>
          <w:sz w:val="24"/>
          <w:highlight w:val="none"/>
          <w:lang w:val="en-US" w:eastAsia="zh-CN"/>
        </w:rPr>
        <w:t>14</w:t>
      </w:r>
      <w:r>
        <w:rPr>
          <w:rFonts w:hint="eastAsia" w:ascii="宋体" w:hAnsi="宋体" w:cs="宋体"/>
          <w:color w:val="auto"/>
          <w:sz w:val="24"/>
          <w:highlight w:val="none"/>
        </w:rPr>
        <w:t xml:space="preserve">.2 </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应提交</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保证金，本项目投标保证金：</w:t>
      </w:r>
      <w:r>
        <w:rPr>
          <w:rFonts w:hint="eastAsia" w:ascii="宋体" w:hAnsi="宋体" w:cs="宋体"/>
          <w:color w:val="auto"/>
          <w:sz w:val="24"/>
          <w:highlight w:val="none"/>
          <w:u w:val="single"/>
          <w:lang w:val="en-US" w:eastAsia="zh-CN"/>
        </w:rPr>
        <w:t>10000</w:t>
      </w:r>
      <w:r>
        <w:rPr>
          <w:rFonts w:hint="eastAsia" w:ascii="宋体" w:hAnsi="宋体" w:cs="宋体"/>
          <w:color w:val="auto"/>
          <w:sz w:val="24"/>
          <w:highlight w:val="none"/>
          <w:lang w:val="en-US" w:eastAsia="zh-CN"/>
        </w:rPr>
        <w:t>元整。（大写：壹万元整）</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投标保证金账户信息如下：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2" w:firstLineChars="200"/>
        <w:textAlignment w:val="auto"/>
        <w:outlineLvl w:val="9"/>
        <w:rPr>
          <w:rFonts w:hint="eastAsia" w:ascii="宋体" w:hAnsi="宋体" w:cs="宋体"/>
          <w:b/>
          <w:bCs/>
          <w:color w:val="auto"/>
          <w:kern w:val="0"/>
          <w:sz w:val="24"/>
          <w:szCs w:val="24"/>
          <w:highlight w:val="none"/>
          <w:lang w:eastAsia="zh-CN"/>
        </w:rPr>
      </w:pPr>
      <w:r>
        <w:rPr>
          <w:rFonts w:hint="eastAsia" w:ascii="宋体" w:hAnsi="宋体" w:cs="宋体"/>
          <w:b/>
          <w:bCs/>
          <w:color w:val="auto"/>
          <w:kern w:val="0"/>
          <w:sz w:val="24"/>
          <w:szCs w:val="24"/>
          <w:highlight w:val="none"/>
          <w:lang w:eastAsia="zh-CN"/>
        </w:rPr>
        <w:t>见前附表。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14</w:t>
      </w:r>
      <w:r>
        <w:rPr>
          <w:rFonts w:hint="eastAsia" w:ascii="宋体" w:hAnsi="宋体" w:cs="宋体"/>
          <w:color w:val="auto"/>
          <w:sz w:val="24"/>
          <w:highlight w:val="none"/>
        </w:rPr>
        <w:t>.3</w:t>
      </w:r>
      <w:r>
        <w:rPr>
          <w:rFonts w:hint="eastAsia" w:ascii="宋体" w:hAnsi="宋体" w:cs="宋体"/>
          <w:color w:val="auto"/>
          <w:sz w:val="24"/>
          <w:highlight w:val="none"/>
          <w:lang w:val="en-US" w:eastAsia="zh-CN"/>
        </w:rPr>
        <w:t xml:space="preserve"> </w:t>
      </w:r>
      <w:r>
        <w:rPr>
          <w:rFonts w:hint="eastAsia" w:hAnsi="宋体" w:cs="宋体"/>
          <w:color w:val="auto"/>
          <w:sz w:val="24"/>
          <w:szCs w:val="24"/>
          <w:highlight w:val="none"/>
        </w:rPr>
        <w:t>未中标的</w:t>
      </w:r>
      <w:r>
        <w:rPr>
          <w:rFonts w:hint="eastAsia" w:hAnsi="宋体" w:cs="宋体"/>
          <w:color w:val="auto"/>
          <w:sz w:val="24"/>
          <w:szCs w:val="24"/>
          <w:highlight w:val="none"/>
          <w:lang w:eastAsia="zh-CN"/>
        </w:rPr>
        <w:t>供应商</w:t>
      </w:r>
      <w:r>
        <w:rPr>
          <w:rFonts w:hint="eastAsia" w:hAnsi="宋体" w:cs="宋体"/>
          <w:color w:val="auto"/>
          <w:sz w:val="24"/>
          <w:szCs w:val="24"/>
          <w:highlight w:val="none"/>
        </w:rPr>
        <w:t>的投标保证金，将在</w:t>
      </w:r>
      <w:r>
        <w:rPr>
          <w:rFonts w:hint="eastAsia" w:hAnsi="宋体" w:cs="宋体"/>
          <w:color w:val="auto"/>
          <w:sz w:val="24"/>
          <w:szCs w:val="24"/>
          <w:highlight w:val="none"/>
          <w:lang w:eastAsia="zh-CN"/>
        </w:rPr>
        <w:t>成交</w:t>
      </w:r>
      <w:r>
        <w:rPr>
          <w:rFonts w:hint="eastAsia" w:hAnsi="宋体" w:cs="宋体"/>
          <w:color w:val="auto"/>
          <w:sz w:val="24"/>
          <w:szCs w:val="24"/>
          <w:highlight w:val="none"/>
        </w:rPr>
        <w:t>通知书发出后五个工作日内无息退还。</w:t>
      </w:r>
    </w:p>
    <w:p>
      <w:pPr>
        <w:pStyle w:val="11"/>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hAnsi="宋体" w:cs="宋体"/>
          <w:color w:val="auto"/>
          <w:sz w:val="24"/>
          <w:szCs w:val="24"/>
          <w:highlight w:val="none"/>
        </w:rPr>
      </w:pPr>
      <w:r>
        <w:rPr>
          <w:rFonts w:hint="eastAsia" w:hAnsi="宋体" w:cs="宋体"/>
          <w:color w:val="auto"/>
          <w:sz w:val="24"/>
          <w:highlight w:val="none"/>
          <w:lang w:val="en-US" w:eastAsia="zh-CN"/>
        </w:rPr>
        <w:t>14</w:t>
      </w:r>
      <w:r>
        <w:rPr>
          <w:rFonts w:hint="eastAsia" w:hAnsi="宋体" w:cs="宋体"/>
          <w:color w:val="auto"/>
          <w:sz w:val="24"/>
          <w:szCs w:val="24"/>
          <w:highlight w:val="none"/>
        </w:rPr>
        <w:t>.4</w:t>
      </w:r>
      <w:r>
        <w:rPr>
          <w:rFonts w:hint="eastAsia" w:hAnsi="宋体" w:cs="宋体"/>
          <w:color w:val="auto"/>
          <w:sz w:val="24"/>
          <w:szCs w:val="24"/>
          <w:highlight w:val="none"/>
          <w:lang w:val="en-US" w:eastAsia="zh-CN"/>
        </w:rPr>
        <w:t xml:space="preserve"> 成交</w:t>
      </w:r>
      <w:r>
        <w:rPr>
          <w:rFonts w:hint="eastAsia" w:ascii="宋体" w:hAnsi="宋体" w:cs="宋体"/>
          <w:color w:val="auto"/>
          <w:sz w:val="24"/>
          <w:highlight w:val="none"/>
          <w:lang w:eastAsia="zh-CN"/>
        </w:rPr>
        <w:t>方</w:t>
      </w:r>
      <w:r>
        <w:rPr>
          <w:rFonts w:hint="eastAsia" w:ascii="宋体" w:hAnsi="宋体" w:cs="宋体"/>
          <w:color w:val="auto"/>
          <w:sz w:val="24"/>
          <w:highlight w:val="none"/>
        </w:rPr>
        <w:t>的投标保证金，将在领取成交通知书，签订合同后无息退还。</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14</w:t>
      </w:r>
      <w:r>
        <w:rPr>
          <w:rFonts w:hint="eastAsia" w:ascii="宋体" w:hAnsi="宋体" w:cs="宋体"/>
          <w:color w:val="auto"/>
          <w:sz w:val="24"/>
          <w:highlight w:val="none"/>
        </w:rPr>
        <w:t>.5</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未按规定提交</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保证金的投标，将被视为投标无效。</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14</w:t>
      </w:r>
      <w:r>
        <w:rPr>
          <w:rFonts w:hint="eastAsia" w:ascii="宋体" w:hAnsi="宋体" w:cs="宋体"/>
          <w:color w:val="auto"/>
          <w:sz w:val="24"/>
          <w:highlight w:val="none"/>
        </w:rPr>
        <w:t>.6</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下列任何情况发生时，</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保证金将不予退还，转为违约金：</w:t>
      </w:r>
    </w:p>
    <w:p>
      <w:pPr>
        <w:pStyle w:val="51"/>
        <w:spacing w:line="360" w:lineRule="auto"/>
        <w:ind w:firstLine="480" w:firstLineChars="200"/>
        <w:outlineLvl w:val="9"/>
        <w:rPr>
          <w:rFonts w:hint="eastAsia" w:ascii="宋体" w:hAnsi="宋体" w:eastAsia="宋体" w:cs="宋体"/>
          <w:color w:val="auto"/>
          <w:sz w:val="24"/>
          <w:szCs w:val="22"/>
          <w:highlight w:val="none"/>
        </w:rPr>
      </w:pPr>
      <w:r>
        <w:rPr>
          <w:rFonts w:hint="eastAsia" w:ascii="宋体" w:hAnsi="宋体" w:cs="宋体"/>
          <w:color w:val="auto"/>
          <w:sz w:val="24"/>
          <w:szCs w:val="22"/>
          <w:highlight w:val="none"/>
          <w:lang w:eastAsia="zh-CN"/>
        </w:rPr>
        <w:t>（</w:t>
      </w:r>
      <w:r>
        <w:rPr>
          <w:rFonts w:hint="eastAsia" w:ascii="宋体" w:hAnsi="宋体" w:eastAsia="宋体" w:cs="宋体"/>
          <w:color w:val="auto"/>
          <w:sz w:val="24"/>
          <w:szCs w:val="22"/>
          <w:highlight w:val="none"/>
        </w:rPr>
        <w:t>1</w:t>
      </w:r>
      <w:r>
        <w:rPr>
          <w:rFonts w:hint="eastAsia" w:ascii="宋体" w:hAnsi="宋体" w:cs="宋体"/>
          <w:color w:val="auto"/>
          <w:sz w:val="24"/>
          <w:szCs w:val="22"/>
          <w:highlight w:val="none"/>
          <w:lang w:eastAsia="zh-CN"/>
        </w:rPr>
        <w:t>）</w:t>
      </w:r>
      <w:r>
        <w:rPr>
          <w:rFonts w:hint="eastAsia" w:ascii="宋体" w:hAnsi="宋体" w:eastAsia="宋体" w:cs="宋体"/>
          <w:color w:val="auto"/>
          <w:sz w:val="24"/>
          <w:szCs w:val="22"/>
          <w:highlight w:val="none"/>
        </w:rPr>
        <w:t>开标后在投标有效期内，</w:t>
      </w:r>
      <w:r>
        <w:rPr>
          <w:rFonts w:hint="eastAsia" w:ascii="宋体" w:hAnsi="宋体" w:eastAsia="宋体" w:cs="宋体"/>
          <w:color w:val="auto"/>
          <w:sz w:val="24"/>
          <w:szCs w:val="22"/>
          <w:highlight w:val="none"/>
          <w:lang w:eastAsia="zh-CN"/>
        </w:rPr>
        <w:t>供应商</w:t>
      </w:r>
      <w:r>
        <w:rPr>
          <w:rFonts w:hint="eastAsia" w:ascii="宋体" w:hAnsi="宋体" w:eastAsia="宋体" w:cs="宋体"/>
          <w:color w:val="auto"/>
          <w:sz w:val="24"/>
          <w:szCs w:val="22"/>
          <w:highlight w:val="none"/>
        </w:rPr>
        <w:t>撤回其投标；</w:t>
      </w:r>
    </w:p>
    <w:p>
      <w:pPr>
        <w:pStyle w:val="51"/>
        <w:spacing w:line="360" w:lineRule="auto"/>
        <w:ind w:firstLine="480" w:firstLineChars="200"/>
        <w:outlineLvl w:val="9"/>
        <w:rPr>
          <w:rFonts w:hint="eastAsia" w:ascii="宋体" w:hAnsi="宋体" w:eastAsia="宋体" w:cs="宋体"/>
          <w:color w:val="auto"/>
          <w:sz w:val="24"/>
          <w:szCs w:val="22"/>
          <w:highlight w:val="none"/>
        </w:rPr>
      </w:pPr>
      <w:r>
        <w:rPr>
          <w:rFonts w:hint="eastAsia" w:ascii="宋体" w:hAnsi="宋体" w:cs="宋体"/>
          <w:color w:val="auto"/>
          <w:sz w:val="24"/>
          <w:szCs w:val="22"/>
          <w:highlight w:val="none"/>
          <w:lang w:eastAsia="zh-CN"/>
        </w:rPr>
        <w:t>（</w:t>
      </w:r>
      <w:r>
        <w:rPr>
          <w:rFonts w:hint="eastAsia" w:ascii="宋体" w:hAnsi="宋体" w:cs="宋体"/>
          <w:color w:val="auto"/>
          <w:sz w:val="24"/>
          <w:szCs w:val="22"/>
          <w:highlight w:val="none"/>
          <w:lang w:val="en-US" w:eastAsia="zh-CN"/>
        </w:rPr>
        <w:t>2</w:t>
      </w:r>
      <w:r>
        <w:rPr>
          <w:rFonts w:hint="eastAsia" w:ascii="宋体" w:hAnsi="宋体" w:cs="宋体"/>
          <w:color w:val="auto"/>
          <w:sz w:val="24"/>
          <w:szCs w:val="22"/>
          <w:highlight w:val="none"/>
          <w:lang w:eastAsia="zh-CN"/>
        </w:rPr>
        <w:t>）</w:t>
      </w:r>
      <w:r>
        <w:rPr>
          <w:rFonts w:hint="eastAsia" w:ascii="宋体" w:hAnsi="宋体" w:eastAsia="宋体" w:cs="宋体"/>
          <w:color w:val="auto"/>
          <w:sz w:val="24"/>
          <w:szCs w:val="22"/>
          <w:highlight w:val="none"/>
        </w:rPr>
        <w:t>中标后无正当理由不与</w:t>
      </w:r>
      <w:r>
        <w:rPr>
          <w:rFonts w:hint="eastAsia" w:ascii="宋体" w:hAnsi="宋体" w:eastAsia="宋体" w:cs="宋体"/>
          <w:color w:val="auto"/>
          <w:sz w:val="24"/>
          <w:szCs w:val="22"/>
          <w:highlight w:val="none"/>
          <w:lang w:eastAsia="zh-CN"/>
        </w:rPr>
        <w:t>采购人</w:t>
      </w:r>
      <w:r>
        <w:rPr>
          <w:rFonts w:hint="eastAsia" w:ascii="宋体" w:hAnsi="宋体" w:eastAsia="宋体" w:cs="宋体"/>
          <w:color w:val="auto"/>
          <w:sz w:val="24"/>
          <w:szCs w:val="22"/>
          <w:highlight w:val="none"/>
        </w:rPr>
        <w:t>签订合同的；</w:t>
      </w:r>
    </w:p>
    <w:p>
      <w:pPr>
        <w:pStyle w:val="51"/>
        <w:spacing w:line="360" w:lineRule="auto"/>
        <w:ind w:firstLine="480" w:firstLineChars="200"/>
        <w:outlineLvl w:val="9"/>
        <w:rPr>
          <w:rFonts w:hint="eastAsia" w:ascii="宋体" w:hAnsi="宋体" w:eastAsia="宋体" w:cs="宋体"/>
          <w:color w:val="auto"/>
          <w:sz w:val="24"/>
          <w:szCs w:val="22"/>
          <w:highlight w:val="none"/>
        </w:rPr>
      </w:pPr>
      <w:r>
        <w:rPr>
          <w:rFonts w:hint="eastAsia" w:ascii="宋体" w:hAnsi="宋体" w:cs="宋体"/>
          <w:color w:val="auto"/>
          <w:sz w:val="24"/>
          <w:szCs w:val="22"/>
          <w:highlight w:val="none"/>
          <w:lang w:eastAsia="zh-CN"/>
        </w:rPr>
        <w:t>（</w:t>
      </w:r>
      <w:r>
        <w:rPr>
          <w:rFonts w:hint="eastAsia" w:ascii="宋体" w:hAnsi="宋体" w:cs="宋体"/>
          <w:color w:val="auto"/>
          <w:sz w:val="24"/>
          <w:szCs w:val="22"/>
          <w:highlight w:val="none"/>
          <w:lang w:val="en-US" w:eastAsia="zh-CN"/>
        </w:rPr>
        <w:t>3</w:t>
      </w:r>
      <w:r>
        <w:rPr>
          <w:rFonts w:hint="eastAsia" w:ascii="宋体" w:hAnsi="宋体" w:cs="宋体"/>
          <w:color w:val="auto"/>
          <w:sz w:val="24"/>
          <w:szCs w:val="22"/>
          <w:highlight w:val="none"/>
          <w:lang w:eastAsia="zh-CN"/>
        </w:rPr>
        <w:t>）成交方</w:t>
      </w:r>
      <w:r>
        <w:rPr>
          <w:rFonts w:hint="eastAsia" w:ascii="宋体" w:hAnsi="宋体" w:eastAsia="宋体" w:cs="宋体"/>
          <w:color w:val="auto"/>
          <w:sz w:val="24"/>
          <w:szCs w:val="22"/>
          <w:highlight w:val="none"/>
        </w:rPr>
        <w:t>与</w:t>
      </w:r>
      <w:r>
        <w:rPr>
          <w:rFonts w:hint="eastAsia" w:ascii="宋体" w:hAnsi="宋体" w:eastAsia="宋体" w:cs="宋体"/>
          <w:color w:val="auto"/>
          <w:sz w:val="24"/>
          <w:szCs w:val="22"/>
          <w:highlight w:val="none"/>
          <w:lang w:eastAsia="zh-CN"/>
        </w:rPr>
        <w:t>采购人</w:t>
      </w:r>
      <w:r>
        <w:rPr>
          <w:rFonts w:hint="eastAsia" w:ascii="宋体" w:hAnsi="宋体" w:eastAsia="宋体" w:cs="宋体"/>
          <w:color w:val="auto"/>
          <w:sz w:val="24"/>
          <w:szCs w:val="22"/>
          <w:highlight w:val="none"/>
        </w:rPr>
        <w:t>订立背离合同实质性内容的其他协议；</w:t>
      </w:r>
    </w:p>
    <w:p>
      <w:pPr>
        <w:pStyle w:val="51"/>
        <w:spacing w:line="360" w:lineRule="auto"/>
        <w:ind w:firstLine="480" w:firstLineChars="200"/>
        <w:outlineLvl w:val="9"/>
        <w:rPr>
          <w:rFonts w:hint="eastAsia" w:ascii="宋体" w:hAnsi="宋体" w:eastAsia="宋体" w:cs="宋体"/>
          <w:color w:val="auto"/>
          <w:sz w:val="24"/>
          <w:szCs w:val="22"/>
          <w:highlight w:val="none"/>
        </w:rPr>
      </w:pPr>
      <w:r>
        <w:rPr>
          <w:rFonts w:hint="eastAsia" w:ascii="宋体" w:hAnsi="宋体" w:cs="宋体"/>
          <w:color w:val="auto"/>
          <w:sz w:val="24"/>
          <w:szCs w:val="22"/>
          <w:highlight w:val="none"/>
          <w:lang w:eastAsia="zh-CN"/>
        </w:rPr>
        <w:t>（</w:t>
      </w:r>
      <w:r>
        <w:rPr>
          <w:rFonts w:hint="eastAsia" w:ascii="宋体" w:hAnsi="宋体" w:cs="宋体"/>
          <w:color w:val="auto"/>
          <w:sz w:val="24"/>
          <w:szCs w:val="22"/>
          <w:highlight w:val="none"/>
          <w:lang w:val="en-US" w:eastAsia="zh-CN"/>
        </w:rPr>
        <w:t>4</w:t>
      </w:r>
      <w:r>
        <w:rPr>
          <w:rFonts w:hint="eastAsia" w:ascii="宋体" w:hAnsi="宋体" w:cs="宋体"/>
          <w:color w:val="auto"/>
          <w:sz w:val="24"/>
          <w:szCs w:val="22"/>
          <w:highlight w:val="none"/>
          <w:lang w:eastAsia="zh-CN"/>
        </w:rPr>
        <w:t>）</w:t>
      </w:r>
      <w:r>
        <w:rPr>
          <w:rFonts w:hint="eastAsia" w:ascii="宋体" w:hAnsi="宋体" w:eastAsia="宋体" w:cs="宋体"/>
          <w:color w:val="auto"/>
          <w:sz w:val="24"/>
          <w:szCs w:val="22"/>
          <w:highlight w:val="none"/>
        </w:rPr>
        <w:t>将中标项目转让给他人，或者在投标文件中未说明，且未经采购代理机构同意，将中标项目分包给他人的；</w:t>
      </w:r>
    </w:p>
    <w:p>
      <w:pPr>
        <w:pStyle w:val="51"/>
        <w:spacing w:line="360" w:lineRule="auto"/>
        <w:ind w:firstLine="480" w:firstLineChars="200"/>
        <w:outlineLvl w:val="9"/>
        <w:rPr>
          <w:rFonts w:hint="eastAsia" w:ascii="宋体" w:hAnsi="宋体" w:eastAsia="宋体" w:cs="宋体"/>
          <w:color w:val="auto"/>
          <w:sz w:val="24"/>
          <w:szCs w:val="22"/>
          <w:highlight w:val="none"/>
        </w:rPr>
      </w:pPr>
      <w:r>
        <w:rPr>
          <w:rFonts w:hint="eastAsia" w:ascii="宋体" w:hAnsi="宋体" w:cs="宋体"/>
          <w:color w:val="auto"/>
          <w:sz w:val="24"/>
          <w:szCs w:val="22"/>
          <w:highlight w:val="none"/>
          <w:lang w:eastAsia="zh-CN"/>
        </w:rPr>
        <w:t>（</w:t>
      </w:r>
      <w:r>
        <w:rPr>
          <w:rFonts w:hint="eastAsia" w:ascii="宋体" w:hAnsi="宋体" w:cs="宋体"/>
          <w:color w:val="auto"/>
          <w:sz w:val="24"/>
          <w:szCs w:val="22"/>
          <w:highlight w:val="none"/>
          <w:lang w:val="en-US" w:eastAsia="zh-CN"/>
        </w:rPr>
        <w:t>5</w:t>
      </w:r>
      <w:r>
        <w:rPr>
          <w:rFonts w:hint="eastAsia" w:ascii="宋体" w:hAnsi="宋体" w:cs="宋体"/>
          <w:color w:val="auto"/>
          <w:sz w:val="24"/>
          <w:szCs w:val="22"/>
          <w:highlight w:val="none"/>
          <w:lang w:eastAsia="zh-CN"/>
        </w:rPr>
        <w:t>）</w:t>
      </w:r>
      <w:r>
        <w:rPr>
          <w:rFonts w:hint="eastAsia" w:ascii="宋体" w:hAnsi="宋体" w:eastAsia="宋体" w:cs="宋体"/>
          <w:color w:val="auto"/>
          <w:sz w:val="24"/>
          <w:szCs w:val="22"/>
          <w:highlight w:val="none"/>
        </w:rPr>
        <w:t>存在串通投标行为的；</w:t>
      </w:r>
    </w:p>
    <w:p>
      <w:pPr>
        <w:pStyle w:val="51"/>
        <w:spacing w:line="360" w:lineRule="auto"/>
        <w:ind w:firstLine="480" w:firstLineChars="200"/>
        <w:outlineLvl w:val="9"/>
        <w:rPr>
          <w:rFonts w:hint="eastAsia" w:ascii="宋体" w:hAnsi="宋体" w:eastAsia="宋体" w:cs="宋体"/>
          <w:color w:val="auto"/>
          <w:sz w:val="24"/>
          <w:szCs w:val="22"/>
          <w:highlight w:val="none"/>
        </w:rPr>
      </w:pPr>
      <w:r>
        <w:rPr>
          <w:rFonts w:hint="eastAsia" w:ascii="宋体" w:hAnsi="宋体" w:cs="宋体"/>
          <w:color w:val="auto"/>
          <w:sz w:val="24"/>
          <w:szCs w:val="22"/>
          <w:highlight w:val="none"/>
          <w:lang w:eastAsia="zh-CN"/>
        </w:rPr>
        <w:t>（</w:t>
      </w:r>
      <w:r>
        <w:rPr>
          <w:rFonts w:hint="eastAsia" w:ascii="宋体" w:hAnsi="宋体" w:cs="宋体"/>
          <w:color w:val="auto"/>
          <w:sz w:val="24"/>
          <w:szCs w:val="22"/>
          <w:highlight w:val="none"/>
          <w:lang w:val="en-US" w:eastAsia="zh-CN"/>
        </w:rPr>
        <w:t>6</w:t>
      </w:r>
      <w:r>
        <w:rPr>
          <w:rFonts w:hint="eastAsia" w:ascii="宋体" w:hAnsi="宋体" w:cs="宋体"/>
          <w:color w:val="auto"/>
          <w:sz w:val="24"/>
          <w:szCs w:val="22"/>
          <w:highlight w:val="none"/>
          <w:lang w:eastAsia="zh-CN"/>
        </w:rPr>
        <w:t>）</w:t>
      </w:r>
      <w:r>
        <w:rPr>
          <w:rFonts w:hint="eastAsia" w:ascii="宋体" w:hAnsi="宋体" w:eastAsia="宋体" w:cs="宋体"/>
          <w:color w:val="auto"/>
          <w:sz w:val="24"/>
          <w:szCs w:val="22"/>
          <w:highlight w:val="none"/>
        </w:rPr>
        <w:t>存在弄虚作假或提供虚假材料谋取中标的；</w:t>
      </w:r>
    </w:p>
    <w:p>
      <w:pPr>
        <w:pStyle w:val="51"/>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szCs w:val="22"/>
          <w:highlight w:val="none"/>
          <w:lang w:eastAsia="zh-CN"/>
        </w:rPr>
        <w:t>（</w:t>
      </w:r>
      <w:r>
        <w:rPr>
          <w:rFonts w:hint="eastAsia" w:ascii="宋体" w:hAnsi="宋体" w:cs="宋体"/>
          <w:color w:val="auto"/>
          <w:sz w:val="24"/>
          <w:szCs w:val="22"/>
          <w:highlight w:val="none"/>
          <w:lang w:val="en-US" w:eastAsia="zh-CN"/>
        </w:rPr>
        <w:t>7</w:t>
      </w:r>
      <w:r>
        <w:rPr>
          <w:rFonts w:hint="eastAsia" w:ascii="宋体" w:hAnsi="宋体" w:cs="宋体"/>
          <w:color w:val="auto"/>
          <w:sz w:val="24"/>
          <w:szCs w:val="22"/>
          <w:highlight w:val="none"/>
          <w:lang w:eastAsia="zh-CN"/>
        </w:rPr>
        <w:t>）</w:t>
      </w:r>
      <w:r>
        <w:rPr>
          <w:rFonts w:hint="eastAsia" w:ascii="宋体" w:hAnsi="宋体" w:eastAsia="宋体" w:cs="宋体"/>
          <w:color w:val="auto"/>
          <w:sz w:val="24"/>
          <w:szCs w:val="22"/>
          <w:highlight w:val="none"/>
          <w:lang w:eastAsia="zh-CN"/>
        </w:rPr>
        <w:t>供应商</w:t>
      </w:r>
      <w:r>
        <w:rPr>
          <w:rFonts w:hint="eastAsia" w:ascii="宋体" w:hAnsi="宋体" w:eastAsia="宋体" w:cs="宋体"/>
          <w:color w:val="auto"/>
          <w:sz w:val="24"/>
          <w:szCs w:val="22"/>
          <w:highlight w:val="none"/>
        </w:rPr>
        <w:t>其他未按</w:t>
      </w:r>
      <w:r>
        <w:rPr>
          <w:rFonts w:hint="eastAsia" w:ascii="宋体" w:hAnsi="宋体" w:cs="宋体"/>
          <w:color w:val="auto"/>
          <w:sz w:val="24"/>
          <w:szCs w:val="22"/>
          <w:highlight w:val="none"/>
          <w:lang w:eastAsia="zh-CN"/>
        </w:rPr>
        <w:t>询价</w:t>
      </w:r>
      <w:r>
        <w:rPr>
          <w:rFonts w:hint="eastAsia" w:ascii="宋体" w:hAnsi="宋体" w:eastAsia="宋体" w:cs="宋体"/>
          <w:color w:val="auto"/>
          <w:sz w:val="24"/>
          <w:szCs w:val="22"/>
          <w:highlight w:val="none"/>
          <w:lang w:eastAsia="zh-CN"/>
        </w:rPr>
        <w:t>文件</w:t>
      </w:r>
      <w:r>
        <w:rPr>
          <w:rFonts w:hint="eastAsia" w:ascii="宋体" w:hAnsi="宋体" w:eastAsia="宋体" w:cs="宋体"/>
          <w:color w:val="auto"/>
          <w:sz w:val="24"/>
          <w:szCs w:val="22"/>
          <w:highlight w:val="none"/>
        </w:rPr>
        <w:t>规定和合同约定履行义务的行为。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上述不予退还投标保证金的情况并给</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造成损失的，还要承担赔偿责任。</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outlineLvl w:val="9"/>
        <w:rPr>
          <w:rFonts w:ascii="宋体" w:hAnsi="宋体"/>
          <w:b w:val="0"/>
          <w:bCs/>
          <w:color w:val="auto"/>
          <w:sz w:val="24"/>
          <w:szCs w:val="24"/>
          <w:highlight w:val="none"/>
        </w:rPr>
      </w:pPr>
      <w:r>
        <w:rPr>
          <w:rFonts w:hint="eastAsia" w:ascii="宋体" w:hAnsi="宋体"/>
          <w:b w:val="0"/>
          <w:bCs/>
          <w:color w:val="auto"/>
          <w:sz w:val="24"/>
          <w:szCs w:val="24"/>
          <w:highlight w:val="none"/>
        </w:rPr>
        <w:t>投标截止时间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bCs/>
          <w:color w:val="auto"/>
          <w:sz w:val="24"/>
          <w:szCs w:val="24"/>
          <w:highlight w:val="none"/>
        </w:rPr>
      </w:pPr>
      <w:r>
        <w:rPr>
          <w:rFonts w:hint="eastAsia" w:ascii="宋体" w:hAnsi="宋体"/>
          <w:bCs/>
          <w:color w:val="auto"/>
          <w:sz w:val="24"/>
          <w:szCs w:val="24"/>
          <w:highlight w:val="none"/>
        </w:rPr>
        <w:t>1</w:t>
      </w:r>
      <w:r>
        <w:rPr>
          <w:rFonts w:hint="eastAsia" w:ascii="宋体" w:hAnsi="宋体"/>
          <w:bCs/>
          <w:color w:val="auto"/>
          <w:sz w:val="24"/>
          <w:szCs w:val="24"/>
          <w:highlight w:val="none"/>
          <w:lang w:val="en-US" w:eastAsia="zh-CN"/>
        </w:rPr>
        <w:t>5</w:t>
      </w:r>
      <w:r>
        <w:rPr>
          <w:rFonts w:hint="eastAsia" w:ascii="宋体" w:hAnsi="宋体"/>
          <w:bCs/>
          <w:color w:val="auto"/>
          <w:sz w:val="24"/>
          <w:szCs w:val="24"/>
          <w:highlight w:val="none"/>
        </w:rPr>
        <w:t>.1</w:t>
      </w:r>
      <w:r>
        <w:rPr>
          <w:rFonts w:hint="eastAsia" w:ascii="宋体" w:hAnsi="宋体"/>
          <w:bCs/>
          <w:color w:val="auto"/>
          <w:sz w:val="24"/>
          <w:szCs w:val="24"/>
          <w:highlight w:val="none"/>
          <w:lang w:val="en-US" w:eastAsia="zh-CN"/>
        </w:rPr>
        <w:t xml:space="preserve"> </w:t>
      </w:r>
      <w:r>
        <w:rPr>
          <w:rFonts w:hint="eastAsia" w:ascii="宋体" w:hAnsi="宋体"/>
          <w:bCs/>
          <w:color w:val="auto"/>
          <w:sz w:val="24"/>
          <w:szCs w:val="24"/>
          <w:highlight w:val="none"/>
        </w:rPr>
        <w:t>供应商应当在招标文件要求提交响应文件的截止时间前网上投标。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bCs/>
          <w:color w:val="auto"/>
          <w:sz w:val="24"/>
          <w:szCs w:val="24"/>
          <w:highlight w:val="none"/>
        </w:rPr>
      </w:pPr>
      <w:r>
        <w:rPr>
          <w:rFonts w:hint="eastAsia" w:ascii="宋体" w:hAnsi="宋体"/>
          <w:bCs/>
          <w:color w:val="auto"/>
          <w:sz w:val="24"/>
          <w:szCs w:val="24"/>
          <w:highlight w:val="none"/>
        </w:rPr>
        <w:t>1</w:t>
      </w:r>
      <w:r>
        <w:rPr>
          <w:rFonts w:hint="eastAsia" w:ascii="宋体" w:hAnsi="宋体"/>
          <w:bCs/>
          <w:color w:val="auto"/>
          <w:sz w:val="24"/>
          <w:szCs w:val="24"/>
          <w:highlight w:val="none"/>
          <w:lang w:val="en-US" w:eastAsia="zh-CN"/>
        </w:rPr>
        <w:t>5</w:t>
      </w:r>
      <w:r>
        <w:rPr>
          <w:rFonts w:hint="eastAsia" w:ascii="宋体" w:hAnsi="宋体"/>
          <w:bCs/>
          <w:color w:val="auto"/>
          <w:sz w:val="24"/>
          <w:szCs w:val="24"/>
          <w:highlight w:val="none"/>
        </w:rPr>
        <w:t>.2</w:t>
      </w:r>
      <w:r>
        <w:rPr>
          <w:rFonts w:hint="eastAsia" w:ascii="宋体" w:hAnsi="宋体"/>
          <w:bCs/>
          <w:color w:val="auto"/>
          <w:sz w:val="24"/>
          <w:szCs w:val="24"/>
          <w:highlight w:val="none"/>
          <w:lang w:val="en-US" w:eastAsia="zh-CN"/>
        </w:rPr>
        <w:t xml:space="preserve"> </w:t>
      </w:r>
      <w:r>
        <w:rPr>
          <w:rFonts w:hint="eastAsia" w:ascii="宋体" w:hAnsi="宋体"/>
          <w:bCs/>
          <w:color w:val="auto"/>
          <w:sz w:val="24"/>
          <w:szCs w:val="24"/>
          <w:highlight w:val="none"/>
        </w:rPr>
        <w:t>在招标文件要求提交响应文件的截止时间之后送达的响应文件，为无效响应文件，采购代理机构将拒绝接收。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bCs/>
          <w:color w:val="auto"/>
          <w:sz w:val="24"/>
          <w:szCs w:val="24"/>
          <w:highlight w:val="none"/>
        </w:rPr>
      </w:pPr>
      <w:r>
        <w:rPr>
          <w:rFonts w:hint="eastAsia" w:ascii="宋体" w:hAnsi="宋体"/>
          <w:bCs/>
          <w:color w:val="auto"/>
          <w:sz w:val="24"/>
          <w:szCs w:val="24"/>
          <w:highlight w:val="none"/>
        </w:rPr>
        <w:t>1</w:t>
      </w:r>
      <w:r>
        <w:rPr>
          <w:rFonts w:hint="eastAsia" w:ascii="宋体" w:hAnsi="宋体"/>
          <w:bCs/>
          <w:color w:val="auto"/>
          <w:sz w:val="24"/>
          <w:szCs w:val="24"/>
          <w:highlight w:val="none"/>
          <w:lang w:val="en-US" w:eastAsia="zh-CN"/>
        </w:rPr>
        <w:t>5</w:t>
      </w:r>
      <w:r>
        <w:rPr>
          <w:rFonts w:hint="eastAsia" w:ascii="宋体" w:hAnsi="宋体"/>
          <w:bCs/>
          <w:color w:val="auto"/>
          <w:sz w:val="24"/>
          <w:szCs w:val="24"/>
          <w:highlight w:val="none"/>
        </w:rPr>
        <w:t>.3</w:t>
      </w:r>
      <w:r>
        <w:rPr>
          <w:rFonts w:hint="eastAsia" w:ascii="宋体" w:hAnsi="宋体"/>
          <w:bCs/>
          <w:color w:val="auto"/>
          <w:sz w:val="24"/>
          <w:szCs w:val="24"/>
          <w:highlight w:val="none"/>
          <w:lang w:val="en-US" w:eastAsia="zh-CN"/>
        </w:rPr>
        <w:t xml:space="preserve"> </w:t>
      </w:r>
      <w:r>
        <w:rPr>
          <w:rFonts w:hint="eastAsia" w:ascii="宋体" w:hAnsi="宋体"/>
          <w:bCs/>
          <w:color w:val="auto"/>
          <w:sz w:val="24"/>
          <w:szCs w:val="24"/>
          <w:highlight w:val="none"/>
          <w:lang w:eastAsia="zh-CN"/>
        </w:rPr>
        <w:t>本</w:t>
      </w:r>
      <w:r>
        <w:rPr>
          <w:rFonts w:hint="eastAsia" w:ascii="宋体" w:hAnsi="宋体"/>
          <w:bCs/>
          <w:color w:val="auto"/>
          <w:sz w:val="24"/>
          <w:szCs w:val="24"/>
          <w:highlight w:val="none"/>
        </w:rPr>
        <w:t>项目采用不见面开标。需将加密电子响应文件（.jmbs格式）在投标截止时间前通过政府采购云平台电子交易平台上传完成。上传时必须得到电脑“上传成功”的确认回复后方为上传成功。逾期上传的或者未上传到平台的响应文件，采购人不予受理。</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right="0" w:rightChars="0" w:hanging="425" w:firstLineChars="0"/>
        <w:textAlignment w:val="auto"/>
        <w:outlineLvl w:val="9"/>
        <w:rPr>
          <w:rFonts w:hint="eastAsia" w:ascii="宋体" w:hAnsi="宋体" w:cs="宋体"/>
          <w:b w:val="0"/>
          <w:bCs/>
          <w:color w:val="auto"/>
          <w:sz w:val="24"/>
          <w:highlight w:val="none"/>
        </w:rPr>
      </w:pPr>
      <w:r>
        <w:rPr>
          <w:rFonts w:hint="eastAsia" w:ascii="宋体" w:hAnsi="宋体" w:cs="宋体"/>
          <w:b w:val="0"/>
          <w:bCs/>
          <w:color w:val="auto"/>
          <w:sz w:val="24"/>
          <w:highlight w:val="none"/>
        </w:rPr>
        <w:t>响应文件的修改和撤销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color w:val="auto"/>
          <w:highlight w:val="none"/>
          <w:lang w:val="en-US" w:eastAsia="zh-CN"/>
        </w:rPr>
      </w:pPr>
      <w:r>
        <w:rPr>
          <w:rFonts w:hint="eastAsia" w:ascii="宋体" w:hAnsi="宋体"/>
          <w:bCs/>
          <w:color w:val="auto"/>
          <w:sz w:val="24"/>
          <w:szCs w:val="24"/>
          <w:highlight w:val="none"/>
        </w:rPr>
        <w:t>供应商在递交响应文件后，可以修改或撤回其投标，但这种修改和撤回，必须在规定的投标截止时间前。在投标截止时间后，供应商不得要求修改或撤回其响应文件。</w:t>
      </w:r>
    </w:p>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Pr>
        <w:pageBreakBefore w:val="0"/>
        <w:widowControl w:val="0"/>
        <w:numPr>
          <w:ilvl w:val="0"/>
          <w:numId w:val="0"/>
        </w:numPr>
        <w:kinsoku/>
        <w:wordWrap/>
        <w:overflowPunct/>
        <w:topLinePunct w:val="0"/>
        <w:bidi w:val="0"/>
        <w:adjustRightInd w:val="0"/>
        <w:snapToGrid w:val="0"/>
        <w:spacing w:before="0" w:after="0" w:line="360" w:lineRule="auto"/>
        <w:ind w:leftChars="0"/>
        <w:jc w:val="center"/>
        <w:textAlignment w:val="auto"/>
        <w:outlineLvl w:val="1"/>
        <w:rPr>
          <w:rFonts w:hint="eastAsia" w:ascii="宋体" w:hAnsi="宋体" w:eastAsia="宋体" w:cs="Times New Roman"/>
          <w:b/>
          <w:bCs w:val="0"/>
          <w:color w:val="auto"/>
          <w:kern w:val="2"/>
          <w:sz w:val="30"/>
          <w:szCs w:val="30"/>
          <w:highlight w:val="none"/>
          <w:lang w:val="en-US" w:eastAsia="zh-CN" w:bidi="ar-SA"/>
        </w:rPr>
      </w:pPr>
      <w:r>
        <w:rPr>
          <w:rFonts w:hint="eastAsia" w:ascii="宋体" w:hAnsi="宋体" w:eastAsia="宋体" w:cs="Times New Roman"/>
          <w:b/>
          <w:bCs w:val="0"/>
          <w:color w:val="auto"/>
          <w:kern w:val="2"/>
          <w:sz w:val="30"/>
          <w:szCs w:val="30"/>
          <w:highlight w:val="none"/>
          <w:lang w:val="en-US" w:eastAsia="zh-CN" w:bidi="ar-SA"/>
        </w:rPr>
        <w:t>第</w:t>
      </w:r>
      <w:r>
        <w:rPr>
          <w:rFonts w:hint="eastAsia" w:ascii="宋体" w:hAnsi="宋体" w:cs="Times New Roman"/>
          <w:b/>
          <w:bCs w:val="0"/>
          <w:color w:val="auto"/>
          <w:kern w:val="2"/>
          <w:sz w:val="30"/>
          <w:szCs w:val="30"/>
          <w:highlight w:val="none"/>
          <w:lang w:val="en-US" w:eastAsia="zh-CN" w:bidi="ar-SA"/>
        </w:rPr>
        <w:t>五</w:t>
      </w:r>
      <w:r>
        <w:rPr>
          <w:rFonts w:hint="eastAsia" w:ascii="宋体" w:hAnsi="宋体" w:eastAsia="宋体" w:cs="Times New Roman"/>
          <w:b/>
          <w:bCs w:val="0"/>
          <w:color w:val="auto"/>
          <w:kern w:val="2"/>
          <w:sz w:val="30"/>
          <w:szCs w:val="30"/>
          <w:highlight w:val="none"/>
          <w:lang w:val="en-US" w:eastAsia="zh-CN" w:bidi="ar-SA"/>
        </w:rPr>
        <w:t>章  开标</w:t>
      </w:r>
    </w:p>
    <w:p>
      <w:pPr>
        <w:pStyle w:val="74"/>
        <w:numPr>
          <w:ilvl w:val="0"/>
          <w:numId w:val="5"/>
        </w:numPr>
        <w:spacing w:line="360" w:lineRule="auto"/>
        <w:ind w:left="425" w:leftChars="0" w:hanging="425" w:firstLineChars="0"/>
        <w:outlineLvl w:val="9"/>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开标</w:t>
      </w:r>
    </w:p>
    <w:p>
      <w:pPr>
        <w:pStyle w:val="74"/>
        <w:spacing w:line="360" w:lineRule="auto"/>
        <w:outlineLvl w:val="9"/>
        <w:rPr>
          <w:rFonts w:hint="eastAsia" w:ascii="宋体" w:hAnsi="宋体" w:eastAsia="宋体" w:cs="宋体"/>
          <w:color w:val="auto"/>
          <w:kern w:val="2"/>
          <w:sz w:val="24"/>
          <w:szCs w:val="24"/>
          <w:highlight w:val="none"/>
        </w:rPr>
      </w:pPr>
      <w:r>
        <w:rPr>
          <w:rFonts w:hint="eastAsia" w:ascii="宋体" w:hAnsi="宋体" w:eastAsia="宋体" w:cs="宋体"/>
          <w:b/>
          <w:color w:val="auto"/>
          <w:kern w:val="2"/>
          <w:sz w:val="24"/>
          <w:szCs w:val="24"/>
          <w:highlight w:val="none"/>
        </w:rPr>
        <w:t>采用不见面开标方式</w:t>
      </w:r>
    </w:p>
    <w:p>
      <w:pPr>
        <w:pStyle w:val="74"/>
        <w:spacing w:line="360" w:lineRule="auto"/>
        <w:ind w:firstLine="480" w:firstLineChars="200"/>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招标人在规定的投标截止时间（开标时间）和供应商须知前附表规定的地点开标。供应商的法定代表人或其委托代理人无需到达开标现场，仅需在任意地点通过政采云不见面开标系统，使用CA密钥完成远程解密、提疑澄清、开标唱标、结果公布等交互环节。</w:t>
      </w:r>
    </w:p>
    <w:p>
      <w:pPr>
        <w:pStyle w:val="74"/>
        <w:spacing w:line="360" w:lineRule="auto"/>
        <w:ind w:firstLine="480" w:firstLineChars="200"/>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或法定代表人授权委托人参与远程交互，中途不得更换，在废标、澄清、提疑、传送文件等特殊情况下需要交互时，供应商一端参与交互的人员将均被视为是供应商的授权委托人或法人代表，供应商不得以不承认交互人员的资格或身份等为借口推脱，供应商自行承担随意更换人员所导致的一切后果。</w:t>
      </w:r>
    </w:p>
    <w:p>
      <w:pPr>
        <w:spacing w:line="240" w:lineRule="auto"/>
        <w:jc w:val="center"/>
        <w:outlineLvl w:val="1"/>
        <w:rPr>
          <w:rFonts w:ascii="宋体" w:hAnsi="宋体"/>
          <w:b/>
          <w:color w:val="auto"/>
          <w:sz w:val="30"/>
          <w:szCs w:val="30"/>
          <w:highlight w:val="none"/>
        </w:rPr>
      </w:pPr>
      <w:bookmarkStart w:id="160" w:name="_Toc6340"/>
      <w:r>
        <w:rPr>
          <w:rFonts w:hint="eastAsia" w:ascii="宋体" w:hAnsi="宋体"/>
          <w:b/>
          <w:color w:val="auto"/>
          <w:sz w:val="30"/>
          <w:szCs w:val="30"/>
          <w:highlight w:val="none"/>
        </w:rPr>
        <w:t>第</w:t>
      </w:r>
      <w:r>
        <w:rPr>
          <w:rFonts w:hint="eastAsia" w:ascii="宋体" w:hAnsi="宋体"/>
          <w:b/>
          <w:color w:val="auto"/>
          <w:sz w:val="30"/>
          <w:szCs w:val="30"/>
          <w:highlight w:val="none"/>
          <w:lang w:eastAsia="zh-CN"/>
        </w:rPr>
        <w:t>六</w:t>
      </w:r>
      <w:r>
        <w:rPr>
          <w:rFonts w:hint="eastAsia" w:ascii="宋体" w:hAnsi="宋体"/>
          <w:b/>
          <w:color w:val="auto"/>
          <w:sz w:val="30"/>
          <w:szCs w:val="30"/>
          <w:highlight w:val="none"/>
        </w:rPr>
        <w:t>章  评  标</w:t>
      </w:r>
      <w:bookmarkEnd w:id="160"/>
    </w:p>
    <w:p>
      <w:pPr>
        <w:pageBreakBefore w:val="0"/>
        <w:widowControl w:val="0"/>
        <w:numPr>
          <w:ilvl w:val="0"/>
          <w:numId w:val="5"/>
        </w:numPr>
        <w:kinsoku/>
        <w:wordWrap/>
        <w:overflowPunct/>
        <w:topLinePunct w:val="0"/>
        <w:autoSpaceDE/>
        <w:autoSpaceDN/>
        <w:bidi w:val="0"/>
        <w:spacing w:line="360" w:lineRule="auto"/>
        <w:ind w:left="425" w:leftChars="0" w:hanging="425" w:firstLineChars="0"/>
        <w:textAlignment w:val="auto"/>
        <w:outlineLvl w:val="9"/>
        <w:rPr>
          <w:rFonts w:hint="eastAsia" w:ascii="宋体" w:hAnsi="宋体"/>
          <w:b w:val="0"/>
          <w:bCs/>
          <w:color w:val="auto"/>
          <w:sz w:val="24"/>
          <w:szCs w:val="24"/>
          <w:highlight w:val="none"/>
        </w:rPr>
      </w:pPr>
      <w:r>
        <w:rPr>
          <w:rFonts w:hint="eastAsia" w:ascii="宋体" w:hAnsi="宋体"/>
          <w:b w:val="0"/>
          <w:bCs/>
          <w:color w:val="auto"/>
          <w:sz w:val="24"/>
          <w:szCs w:val="24"/>
          <w:highlight w:val="none"/>
        </w:rPr>
        <w:t>评审过程的保密性</w:t>
      </w:r>
    </w:p>
    <w:p>
      <w:pPr>
        <w:pageBreakBefore w:val="0"/>
        <w:widowControl w:val="0"/>
        <w:kinsoku/>
        <w:wordWrap/>
        <w:overflowPunct/>
        <w:topLinePunct w:val="0"/>
        <w:autoSpaceDE/>
        <w:autoSpaceDN/>
        <w:bidi w:val="0"/>
        <w:spacing w:line="360" w:lineRule="auto"/>
        <w:ind w:firstLine="472" w:firstLineChars="200"/>
        <w:textAlignment w:val="auto"/>
        <w:outlineLvl w:val="9"/>
        <w:rPr>
          <w:rFonts w:ascii="宋体" w:hAnsi="宋体"/>
          <w:color w:val="auto"/>
          <w:spacing w:val="-2"/>
          <w:sz w:val="24"/>
          <w:szCs w:val="24"/>
          <w:highlight w:val="none"/>
        </w:rPr>
      </w:pPr>
      <w:r>
        <w:rPr>
          <w:rFonts w:hint="eastAsia" w:ascii="宋体" w:hAnsi="宋体"/>
          <w:color w:val="auto"/>
          <w:spacing w:val="-2"/>
          <w:sz w:val="24"/>
          <w:szCs w:val="24"/>
          <w:highlight w:val="none"/>
          <w:lang w:val="en-US" w:eastAsia="zh-CN"/>
        </w:rPr>
        <w:t>18</w:t>
      </w:r>
      <w:r>
        <w:rPr>
          <w:rFonts w:hint="eastAsia" w:ascii="宋体" w:hAnsi="宋体"/>
          <w:color w:val="auto"/>
          <w:spacing w:val="-2"/>
          <w:sz w:val="24"/>
          <w:szCs w:val="24"/>
          <w:highlight w:val="none"/>
        </w:rPr>
        <w:t>.1</w:t>
      </w:r>
      <w:r>
        <w:rPr>
          <w:rFonts w:hint="eastAsia" w:ascii="宋体" w:hAnsi="宋体"/>
          <w:color w:val="auto"/>
          <w:spacing w:val="-2"/>
          <w:sz w:val="24"/>
          <w:szCs w:val="24"/>
          <w:highlight w:val="none"/>
          <w:lang w:val="en-US" w:eastAsia="zh-CN"/>
        </w:rPr>
        <w:t xml:space="preserve"> </w:t>
      </w:r>
      <w:r>
        <w:rPr>
          <w:rFonts w:ascii="宋体" w:hAnsi="宋体"/>
          <w:color w:val="auto"/>
          <w:spacing w:val="-2"/>
          <w:sz w:val="24"/>
          <w:szCs w:val="24"/>
          <w:highlight w:val="none"/>
        </w:rPr>
        <w:t>采购人、采购代理机构应当采取必要措施，保证评标在严格保密的情况下进行。除采购人代表、评标现场组织人员外，采购人的其他工作人员以及与评标工作无关的人员不得进入评标现场。</w:t>
      </w:r>
    </w:p>
    <w:p>
      <w:pPr>
        <w:pageBreakBefore w:val="0"/>
        <w:widowControl w:val="0"/>
        <w:kinsoku/>
        <w:wordWrap/>
        <w:overflowPunct/>
        <w:topLinePunct w:val="0"/>
        <w:autoSpaceDE/>
        <w:autoSpaceDN/>
        <w:bidi w:val="0"/>
        <w:spacing w:line="360" w:lineRule="auto"/>
        <w:ind w:firstLine="472" w:firstLineChars="200"/>
        <w:textAlignment w:val="auto"/>
        <w:outlineLvl w:val="9"/>
        <w:rPr>
          <w:rFonts w:ascii="宋体" w:hAnsi="宋体"/>
          <w:color w:val="auto"/>
          <w:spacing w:val="-2"/>
          <w:sz w:val="24"/>
          <w:szCs w:val="24"/>
          <w:highlight w:val="none"/>
        </w:rPr>
      </w:pPr>
      <w:r>
        <w:rPr>
          <w:rFonts w:ascii="宋体" w:hAnsi="宋体"/>
          <w:color w:val="auto"/>
          <w:spacing w:val="-2"/>
          <w:sz w:val="24"/>
          <w:szCs w:val="24"/>
          <w:highlight w:val="none"/>
        </w:rPr>
        <w:t>有关人员对评标情况以及在评标过程中获悉的国家秘密、商业秘密负有保密责任。</w:t>
      </w:r>
    </w:p>
    <w:p>
      <w:pPr>
        <w:pageBreakBefore w:val="0"/>
        <w:widowControl w:val="0"/>
        <w:kinsoku/>
        <w:wordWrap/>
        <w:overflowPunct/>
        <w:topLinePunct w:val="0"/>
        <w:autoSpaceDE/>
        <w:autoSpaceDN/>
        <w:bidi w:val="0"/>
        <w:spacing w:line="360" w:lineRule="auto"/>
        <w:ind w:firstLine="472" w:firstLineChars="200"/>
        <w:textAlignment w:val="auto"/>
        <w:outlineLvl w:val="9"/>
        <w:rPr>
          <w:rFonts w:hint="eastAsia"/>
          <w:color w:val="auto"/>
          <w:highlight w:val="none"/>
          <w:lang w:val="en-US" w:eastAsia="zh-CN"/>
        </w:rPr>
      </w:pPr>
      <w:r>
        <w:rPr>
          <w:rFonts w:hint="eastAsia" w:ascii="宋体" w:hAnsi="宋体"/>
          <w:color w:val="auto"/>
          <w:spacing w:val="-2"/>
          <w:sz w:val="24"/>
          <w:szCs w:val="24"/>
          <w:highlight w:val="none"/>
          <w:lang w:val="en-US" w:eastAsia="zh-CN"/>
        </w:rPr>
        <w:t>18</w:t>
      </w:r>
      <w:r>
        <w:rPr>
          <w:rFonts w:hint="eastAsia" w:ascii="宋体" w:hAnsi="宋体"/>
          <w:color w:val="auto"/>
          <w:spacing w:val="-2"/>
          <w:sz w:val="24"/>
          <w:szCs w:val="24"/>
          <w:highlight w:val="none"/>
        </w:rPr>
        <w:t xml:space="preserve">.2 </w:t>
      </w:r>
      <w:r>
        <w:rPr>
          <w:rFonts w:hint="eastAsia" w:ascii="宋体" w:hAnsi="宋体"/>
          <w:color w:val="auto"/>
          <w:spacing w:val="-2"/>
          <w:sz w:val="24"/>
          <w:szCs w:val="24"/>
          <w:highlight w:val="none"/>
          <w:lang w:val="en-US" w:eastAsia="zh-CN"/>
        </w:rPr>
        <w:t xml:space="preserve"> </w:t>
      </w:r>
      <w:r>
        <w:rPr>
          <w:rFonts w:hint="eastAsia" w:ascii="宋体" w:hAnsi="宋体"/>
          <w:color w:val="auto"/>
          <w:spacing w:val="-2"/>
          <w:sz w:val="24"/>
          <w:szCs w:val="24"/>
          <w:highlight w:val="none"/>
        </w:rPr>
        <w:t>供应商在评审过程中，所进行的力图影响评审结果的以及不符合《招投标法》、《政府采购法》以及本次招标的有关规定的活动，将被取消其中标资格。</w:t>
      </w:r>
    </w:p>
    <w:p>
      <w:pPr>
        <w:pageBreakBefore w:val="0"/>
        <w:widowControl w:val="0"/>
        <w:numPr>
          <w:ilvl w:val="0"/>
          <w:numId w:val="5"/>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i w:val="0"/>
          <w:iCs w:val="0"/>
          <w:caps w:val="0"/>
          <w:smallCaps w:val="0"/>
          <w:color w:val="auto"/>
          <w:spacing w:val="0"/>
          <w:sz w:val="24"/>
          <w:szCs w:val="24"/>
          <w:highlight w:val="none"/>
        </w:rPr>
      </w:pPr>
      <w:bookmarkStart w:id="161" w:name="_Toc9716"/>
      <w:bookmarkStart w:id="162" w:name="_Toc8793"/>
      <w:bookmarkStart w:id="163" w:name="_Toc5268"/>
      <w:bookmarkStart w:id="164" w:name="_Toc24893"/>
      <w:bookmarkStart w:id="165" w:name="_Toc16752"/>
      <w:bookmarkStart w:id="166" w:name="_Toc4884"/>
      <w:bookmarkStart w:id="167" w:name="_Toc5224"/>
      <w:bookmarkStart w:id="168" w:name="_Toc28974"/>
      <w:r>
        <w:rPr>
          <w:rFonts w:hint="eastAsia" w:ascii="宋体" w:hAnsi="宋体" w:eastAsia="宋体" w:cs="宋体"/>
          <w:i w:val="0"/>
          <w:iCs w:val="0"/>
          <w:caps w:val="0"/>
          <w:smallCaps w:val="0"/>
          <w:color w:val="auto"/>
          <w:spacing w:val="0"/>
          <w:sz w:val="24"/>
          <w:szCs w:val="24"/>
          <w:highlight w:val="none"/>
        </w:rPr>
        <w:t>成立询价小组</w:t>
      </w:r>
      <w:bookmarkEnd w:id="161"/>
      <w:bookmarkEnd w:id="162"/>
      <w:bookmarkEnd w:id="163"/>
      <w:bookmarkEnd w:id="164"/>
      <w:bookmarkEnd w:id="165"/>
      <w:bookmarkEnd w:id="166"/>
      <w:bookmarkEnd w:id="167"/>
      <w:bookmarkEnd w:id="168"/>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outlineLvl w:val="9"/>
        <w:rPr>
          <w:rFonts w:hint="eastAsia" w:ascii="宋体" w:hAnsi="宋体" w:cs="宋体"/>
          <w:color w:val="auto"/>
          <w:spacing w:val="-2"/>
          <w:sz w:val="24"/>
          <w:highlight w:val="none"/>
        </w:rPr>
      </w:pPr>
      <w:r>
        <w:rPr>
          <w:rFonts w:hint="eastAsia" w:ascii="宋体" w:hAnsi="宋体" w:cs="宋体"/>
          <w:color w:val="auto"/>
          <w:spacing w:val="-2"/>
          <w:sz w:val="24"/>
          <w:highlight w:val="none"/>
          <w:lang w:val="en-US" w:eastAsia="zh-CN"/>
        </w:rPr>
        <w:t xml:space="preserve">19.1 </w:t>
      </w:r>
      <w:r>
        <w:rPr>
          <w:rFonts w:hint="eastAsia" w:ascii="宋体" w:hAnsi="宋体" w:cs="宋体"/>
          <w:color w:val="auto"/>
          <w:spacing w:val="-2"/>
          <w:sz w:val="24"/>
          <w:highlight w:val="none"/>
        </w:rPr>
        <w:t>采购人将根据《中华人民共和国政府采购法》的规定，依法组建本次招标的</w:t>
      </w:r>
      <w:r>
        <w:rPr>
          <w:rFonts w:hint="eastAsia" w:ascii="宋体" w:hAnsi="宋体" w:cs="宋体"/>
          <w:color w:val="auto"/>
          <w:spacing w:val="-2"/>
          <w:sz w:val="24"/>
          <w:highlight w:val="none"/>
          <w:lang w:eastAsia="zh-CN"/>
        </w:rPr>
        <w:t>询价</w:t>
      </w:r>
      <w:r>
        <w:rPr>
          <w:rFonts w:hint="eastAsia" w:ascii="宋体" w:hAnsi="宋体" w:cs="宋体"/>
          <w:color w:val="auto"/>
          <w:spacing w:val="-2"/>
          <w:sz w:val="24"/>
          <w:highlight w:val="none"/>
        </w:rPr>
        <w:t>小组，负责本次采购项目的评审活动。</w:t>
      </w:r>
      <w:r>
        <w:rPr>
          <w:rFonts w:hint="eastAsia" w:ascii="宋体" w:hAnsi="宋体" w:cs="宋体"/>
          <w:color w:val="auto"/>
          <w:spacing w:val="-2"/>
          <w:sz w:val="24"/>
          <w:highlight w:val="none"/>
          <w:lang w:eastAsia="zh-CN"/>
        </w:rPr>
        <w:t>询价</w:t>
      </w:r>
      <w:r>
        <w:rPr>
          <w:rFonts w:hint="eastAsia" w:ascii="宋体" w:hAnsi="宋体" w:cs="宋体"/>
          <w:color w:val="auto"/>
          <w:spacing w:val="-2"/>
          <w:sz w:val="24"/>
          <w:highlight w:val="none"/>
        </w:rPr>
        <w:t>小组负责向采购人推荐</w:t>
      </w:r>
      <w:r>
        <w:rPr>
          <w:rFonts w:hint="eastAsia" w:ascii="宋体" w:hAnsi="宋体" w:cs="宋体"/>
          <w:color w:val="auto"/>
          <w:spacing w:val="-2"/>
          <w:sz w:val="24"/>
          <w:highlight w:val="none"/>
          <w:lang w:eastAsia="zh-CN"/>
        </w:rPr>
        <w:t>成交候选人</w:t>
      </w:r>
      <w:r>
        <w:rPr>
          <w:rFonts w:hint="eastAsia" w:ascii="宋体" w:hAnsi="宋体" w:cs="宋体"/>
          <w:color w:val="auto"/>
          <w:spacing w:val="-2"/>
          <w:sz w:val="24"/>
          <w:highlight w:val="none"/>
        </w:rPr>
        <w:t>。</w:t>
      </w:r>
    </w:p>
    <w:p>
      <w:pPr>
        <w:keepNext w:val="0"/>
        <w:keepLines w:val="0"/>
        <w:pageBreakBefore w:val="0"/>
        <w:widowControl w:val="0"/>
        <w:kinsoku/>
        <w:wordWrap/>
        <w:overflowPunct/>
        <w:topLinePunct w:val="0"/>
        <w:autoSpaceDE/>
        <w:autoSpaceDN/>
        <w:bidi w:val="0"/>
        <w:snapToGrid/>
        <w:spacing w:line="360" w:lineRule="auto"/>
        <w:ind w:left="0" w:leftChars="0" w:right="0" w:firstLine="472" w:firstLineChars="200"/>
        <w:textAlignment w:val="auto"/>
        <w:outlineLvl w:val="9"/>
        <w:rPr>
          <w:rFonts w:hint="eastAsia" w:ascii="宋体" w:hAnsi="宋体" w:cs="宋体"/>
          <w:color w:val="auto"/>
          <w:spacing w:val="-2"/>
          <w:sz w:val="24"/>
          <w:highlight w:val="none"/>
        </w:rPr>
      </w:pPr>
      <w:r>
        <w:rPr>
          <w:rFonts w:hint="eastAsia" w:ascii="宋体" w:hAnsi="宋体" w:cs="宋体"/>
          <w:color w:val="auto"/>
          <w:spacing w:val="-2"/>
          <w:sz w:val="24"/>
          <w:highlight w:val="none"/>
          <w:lang w:val="en-US" w:eastAsia="zh-CN"/>
        </w:rPr>
        <w:t xml:space="preserve">19.2 </w:t>
      </w:r>
      <w:r>
        <w:rPr>
          <w:rFonts w:hint="eastAsia" w:ascii="宋体" w:hAnsi="宋体" w:cs="宋体"/>
          <w:color w:val="auto"/>
          <w:spacing w:val="-2"/>
          <w:sz w:val="24"/>
          <w:highlight w:val="none"/>
          <w:lang w:eastAsia="zh-CN"/>
        </w:rPr>
        <w:t>询价</w:t>
      </w:r>
      <w:r>
        <w:rPr>
          <w:rFonts w:hint="eastAsia" w:ascii="宋体" w:hAnsi="宋体" w:cs="宋体"/>
          <w:color w:val="auto"/>
          <w:spacing w:val="-2"/>
          <w:sz w:val="24"/>
          <w:highlight w:val="none"/>
        </w:rPr>
        <w:t>小组成员名单于开标前确定。</w:t>
      </w:r>
      <w:r>
        <w:rPr>
          <w:rFonts w:hint="eastAsia" w:ascii="宋体" w:hAnsi="宋体" w:cs="宋体"/>
          <w:color w:val="auto"/>
          <w:spacing w:val="-2"/>
          <w:sz w:val="24"/>
          <w:highlight w:val="none"/>
          <w:lang w:eastAsia="zh-CN"/>
        </w:rPr>
        <w:t>询价</w:t>
      </w:r>
      <w:r>
        <w:rPr>
          <w:rFonts w:hint="eastAsia" w:ascii="宋体" w:hAnsi="宋体" w:cs="宋体"/>
          <w:color w:val="auto"/>
          <w:spacing w:val="-2"/>
          <w:sz w:val="24"/>
          <w:highlight w:val="none"/>
        </w:rPr>
        <w:t>小组成员名单在中标结果确定前保密。</w:t>
      </w:r>
    </w:p>
    <w:p>
      <w:pPr>
        <w:keepNext w:val="0"/>
        <w:keepLines w:val="0"/>
        <w:pageBreakBefore w:val="0"/>
        <w:widowControl w:val="0"/>
        <w:kinsoku/>
        <w:wordWrap/>
        <w:overflowPunct/>
        <w:topLinePunct w:val="0"/>
        <w:autoSpaceDE/>
        <w:autoSpaceDN/>
        <w:bidi w:val="0"/>
        <w:snapToGrid/>
        <w:spacing w:line="360" w:lineRule="auto"/>
        <w:ind w:left="0" w:leftChars="0" w:right="0" w:firstLine="472" w:firstLineChars="200"/>
        <w:textAlignment w:val="auto"/>
        <w:outlineLvl w:val="9"/>
        <w:rPr>
          <w:rFonts w:hint="eastAsia" w:ascii="宋体" w:hAnsi="宋体" w:cs="宋体"/>
          <w:color w:val="auto"/>
          <w:spacing w:val="-2"/>
          <w:sz w:val="24"/>
          <w:highlight w:val="none"/>
        </w:rPr>
      </w:pPr>
      <w:r>
        <w:rPr>
          <w:rFonts w:hint="eastAsia" w:ascii="宋体" w:hAnsi="宋体" w:cs="宋体"/>
          <w:color w:val="auto"/>
          <w:spacing w:val="-2"/>
          <w:sz w:val="24"/>
          <w:highlight w:val="none"/>
          <w:lang w:val="en-US" w:eastAsia="zh-CN"/>
        </w:rPr>
        <w:t xml:space="preserve">19.3 </w:t>
      </w:r>
      <w:r>
        <w:rPr>
          <w:rFonts w:hint="eastAsia" w:ascii="宋体" w:hAnsi="宋体" w:cs="宋体"/>
          <w:color w:val="auto"/>
          <w:spacing w:val="-2"/>
          <w:sz w:val="24"/>
          <w:highlight w:val="none"/>
          <w:lang w:eastAsia="zh-CN"/>
        </w:rPr>
        <w:t>询价</w:t>
      </w:r>
      <w:r>
        <w:rPr>
          <w:rFonts w:hint="eastAsia" w:ascii="宋体" w:hAnsi="宋体" w:cs="宋体"/>
          <w:color w:val="auto"/>
          <w:spacing w:val="-2"/>
          <w:sz w:val="24"/>
          <w:highlight w:val="none"/>
        </w:rPr>
        <w:t>小组由采购人或熟悉相关业务的代表以及有关技术、经济等方面的</w:t>
      </w:r>
      <w:r>
        <w:rPr>
          <w:rFonts w:hint="eastAsia" w:ascii="宋体" w:hAnsi="宋体" w:cs="宋体"/>
          <w:color w:val="auto"/>
          <w:spacing w:val="-2"/>
          <w:sz w:val="24"/>
          <w:highlight w:val="none"/>
          <w:lang w:eastAsia="zh-CN"/>
        </w:rPr>
        <w:t>专家</w:t>
      </w:r>
      <w:r>
        <w:rPr>
          <w:rFonts w:hint="eastAsia" w:ascii="宋体" w:hAnsi="宋体" w:cs="宋体"/>
          <w:color w:val="auto"/>
          <w:spacing w:val="-2"/>
          <w:sz w:val="24"/>
          <w:highlight w:val="none"/>
        </w:rPr>
        <w:t>组成</w:t>
      </w:r>
      <w:r>
        <w:rPr>
          <w:rFonts w:hint="eastAsia" w:ascii="宋体" w:hAnsi="宋体" w:cs="宋体"/>
          <w:color w:val="auto"/>
          <w:spacing w:val="-2"/>
          <w:sz w:val="24"/>
          <w:highlight w:val="none"/>
          <w:lang w:eastAsia="zh-CN"/>
        </w:rPr>
        <w:t>，</w:t>
      </w:r>
      <w:r>
        <w:rPr>
          <w:rFonts w:hint="eastAsia" w:ascii="宋体" w:hAnsi="宋体" w:cs="宋体"/>
          <w:color w:val="auto"/>
          <w:spacing w:val="-2"/>
          <w:sz w:val="24"/>
          <w:highlight w:val="none"/>
        </w:rPr>
        <w:t>成员为三人及以上的单数，其中技术、经济等方面的</w:t>
      </w:r>
      <w:r>
        <w:rPr>
          <w:rFonts w:hint="eastAsia" w:ascii="宋体" w:hAnsi="宋体" w:cs="宋体"/>
          <w:color w:val="auto"/>
          <w:spacing w:val="-2"/>
          <w:sz w:val="24"/>
          <w:highlight w:val="none"/>
          <w:lang w:eastAsia="zh-CN"/>
        </w:rPr>
        <w:t>专家</w:t>
      </w:r>
      <w:r>
        <w:rPr>
          <w:rFonts w:hint="eastAsia" w:ascii="宋体" w:hAnsi="宋体" w:cs="宋体"/>
          <w:color w:val="auto"/>
          <w:spacing w:val="-2"/>
          <w:sz w:val="24"/>
          <w:highlight w:val="none"/>
        </w:rPr>
        <w:t>不少于成员总数的三分之二。</w:t>
      </w:r>
    </w:p>
    <w:p>
      <w:pPr>
        <w:keepNext w:val="0"/>
        <w:keepLines w:val="0"/>
        <w:pageBreakBefore w:val="0"/>
        <w:widowControl w:val="0"/>
        <w:kinsoku/>
        <w:wordWrap/>
        <w:overflowPunct/>
        <w:topLinePunct w:val="0"/>
        <w:autoSpaceDE/>
        <w:autoSpaceDN/>
        <w:bidi w:val="0"/>
        <w:snapToGrid/>
        <w:spacing w:line="360" w:lineRule="auto"/>
        <w:ind w:left="0" w:leftChars="0" w:right="0" w:firstLine="472" w:firstLineChars="200"/>
        <w:textAlignment w:val="auto"/>
        <w:outlineLvl w:val="9"/>
        <w:rPr>
          <w:rFonts w:hint="eastAsia" w:ascii="宋体" w:hAnsi="宋体" w:cs="宋体"/>
          <w:color w:val="auto"/>
          <w:spacing w:val="-2"/>
          <w:sz w:val="24"/>
          <w:highlight w:val="none"/>
        </w:rPr>
      </w:pPr>
      <w:r>
        <w:rPr>
          <w:rFonts w:hint="eastAsia" w:ascii="宋体" w:hAnsi="宋体" w:cs="宋体"/>
          <w:color w:val="auto"/>
          <w:spacing w:val="-2"/>
          <w:sz w:val="24"/>
          <w:highlight w:val="none"/>
          <w:lang w:val="en-US" w:eastAsia="zh-CN"/>
        </w:rPr>
        <w:t>19</w:t>
      </w:r>
      <w:r>
        <w:rPr>
          <w:rFonts w:hint="eastAsia" w:ascii="宋体" w:hAnsi="宋体" w:cs="宋体"/>
          <w:color w:val="auto"/>
          <w:spacing w:val="-2"/>
          <w:sz w:val="24"/>
          <w:highlight w:val="none"/>
        </w:rPr>
        <w:t>.4 按前款规定，</w:t>
      </w:r>
      <w:r>
        <w:rPr>
          <w:rFonts w:hint="eastAsia" w:ascii="宋体" w:hAnsi="宋体" w:cs="宋体"/>
          <w:color w:val="auto"/>
          <w:spacing w:val="-2"/>
          <w:sz w:val="24"/>
          <w:highlight w:val="none"/>
          <w:lang w:eastAsia="zh-CN"/>
        </w:rPr>
        <w:t>询价</w:t>
      </w:r>
      <w:r>
        <w:rPr>
          <w:rFonts w:hint="eastAsia" w:ascii="宋体" w:hAnsi="宋体" w:cs="宋体"/>
          <w:color w:val="auto"/>
          <w:spacing w:val="-2"/>
          <w:sz w:val="24"/>
          <w:highlight w:val="none"/>
        </w:rPr>
        <w:t>小组的成员，由采购人采取随机抽取的方式确定。</w:t>
      </w:r>
    </w:p>
    <w:p>
      <w:pPr>
        <w:keepNext w:val="0"/>
        <w:keepLines w:val="0"/>
        <w:pageBreakBefore w:val="0"/>
        <w:widowControl w:val="0"/>
        <w:kinsoku/>
        <w:wordWrap/>
        <w:overflowPunct/>
        <w:topLinePunct w:val="0"/>
        <w:autoSpaceDE/>
        <w:autoSpaceDN/>
        <w:bidi w:val="0"/>
        <w:snapToGrid/>
        <w:spacing w:line="360" w:lineRule="auto"/>
        <w:ind w:left="0" w:leftChars="0" w:right="0" w:firstLine="472" w:firstLineChars="200"/>
        <w:textAlignment w:val="auto"/>
        <w:outlineLvl w:val="9"/>
        <w:rPr>
          <w:rFonts w:hint="eastAsia" w:ascii="宋体" w:hAnsi="宋体" w:cs="宋体"/>
          <w:color w:val="auto"/>
          <w:spacing w:val="-2"/>
          <w:sz w:val="24"/>
          <w:highlight w:val="none"/>
        </w:rPr>
      </w:pPr>
      <w:r>
        <w:rPr>
          <w:rFonts w:hint="eastAsia" w:ascii="宋体" w:hAnsi="宋体" w:cs="宋体"/>
          <w:color w:val="auto"/>
          <w:spacing w:val="-2"/>
          <w:sz w:val="24"/>
          <w:highlight w:val="none"/>
          <w:lang w:val="en-US" w:eastAsia="zh-CN"/>
        </w:rPr>
        <w:t>19</w:t>
      </w:r>
      <w:r>
        <w:rPr>
          <w:rFonts w:hint="eastAsia" w:ascii="宋体" w:hAnsi="宋体" w:cs="宋体"/>
          <w:color w:val="auto"/>
          <w:spacing w:val="-2"/>
          <w:sz w:val="24"/>
          <w:highlight w:val="none"/>
        </w:rPr>
        <w:t>.5</w:t>
      </w:r>
      <w:r>
        <w:rPr>
          <w:rFonts w:hint="eastAsia" w:ascii="宋体" w:hAnsi="宋体" w:cs="宋体"/>
          <w:color w:val="auto"/>
          <w:spacing w:val="-2"/>
          <w:sz w:val="24"/>
          <w:highlight w:val="none"/>
          <w:lang w:val="en-US" w:eastAsia="zh-CN"/>
        </w:rPr>
        <w:t xml:space="preserve"> </w:t>
      </w:r>
      <w:r>
        <w:rPr>
          <w:rFonts w:hint="eastAsia" w:ascii="宋体" w:hAnsi="宋体" w:cs="宋体"/>
          <w:color w:val="auto"/>
          <w:spacing w:val="-2"/>
          <w:sz w:val="24"/>
          <w:highlight w:val="none"/>
          <w:lang w:eastAsia="zh-CN"/>
        </w:rPr>
        <w:t>询价小组</w:t>
      </w:r>
      <w:r>
        <w:rPr>
          <w:rFonts w:hint="eastAsia" w:ascii="宋体" w:hAnsi="宋体" w:cs="宋体"/>
          <w:color w:val="auto"/>
          <w:spacing w:val="-2"/>
          <w:sz w:val="24"/>
          <w:highlight w:val="none"/>
        </w:rPr>
        <w:t>专家应符合下列条件：</w:t>
      </w:r>
    </w:p>
    <w:p>
      <w:pPr>
        <w:keepNext w:val="0"/>
        <w:keepLines w:val="0"/>
        <w:pageBreakBefore w:val="0"/>
        <w:widowControl w:val="0"/>
        <w:kinsoku/>
        <w:wordWrap/>
        <w:overflowPunct/>
        <w:topLinePunct w:val="0"/>
        <w:autoSpaceDE/>
        <w:autoSpaceDN/>
        <w:bidi w:val="0"/>
        <w:snapToGrid/>
        <w:spacing w:line="360" w:lineRule="auto"/>
        <w:ind w:left="0" w:leftChars="0" w:right="0" w:firstLine="472" w:firstLineChars="200"/>
        <w:textAlignment w:val="auto"/>
        <w:outlineLvl w:val="9"/>
        <w:rPr>
          <w:rFonts w:hint="eastAsia" w:ascii="宋体" w:hAnsi="宋体" w:cs="宋体"/>
          <w:color w:val="auto"/>
          <w:spacing w:val="-2"/>
          <w:sz w:val="24"/>
          <w:highlight w:val="none"/>
        </w:rPr>
      </w:pPr>
      <w:r>
        <w:rPr>
          <w:rFonts w:hint="eastAsia" w:ascii="宋体" w:hAnsi="宋体" w:cs="宋体"/>
          <w:color w:val="auto"/>
          <w:spacing w:val="-2"/>
          <w:sz w:val="24"/>
          <w:highlight w:val="none"/>
          <w:lang w:val="en-US" w:eastAsia="zh-CN"/>
        </w:rPr>
        <w:t>19</w:t>
      </w:r>
      <w:r>
        <w:rPr>
          <w:rFonts w:hint="eastAsia" w:ascii="宋体" w:hAnsi="宋体" w:cs="宋体"/>
          <w:color w:val="auto"/>
          <w:spacing w:val="-2"/>
          <w:sz w:val="24"/>
          <w:highlight w:val="none"/>
        </w:rPr>
        <w:t>.5.1</w:t>
      </w:r>
      <w:r>
        <w:rPr>
          <w:rFonts w:hint="eastAsia" w:ascii="宋体" w:hAnsi="宋体" w:cs="宋体"/>
          <w:color w:val="auto"/>
          <w:spacing w:val="-2"/>
          <w:sz w:val="24"/>
          <w:highlight w:val="none"/>
          <w:lang w:val="en-US" w:eastAsia="zh-CN"/>
        </w:rPr>
        <w:t xml:space="preserve"> </w:t>
      </w:r>
      <w:r>
        <w:rPr>
          <w:rFonts w:hint="eastAsia" w:ascii="宋体" w:hAnsi="宋体" w:cs="宋体"/>
          <w:color w:val="auto"/>
          <w:spacing w:val="-2"/>
          <w:sz w:val="24"/>
          <w:highlight w:val="none"/>
        </w:rPr>
        <w:t>具有良好的职业道德，廉洁自律，遵纪守法,无行贿、受贿、欺诈等不良信用记录；</w:t>
      </w:r>
    </w:p>
    <w:p>
      <w:pPr>
        <w:keepNext w:val="0"/>
        <w:keepLines w:val="0"/>
        <w:pageBreakBefore w:val="0"/>
        <w:widowControl w:val="0"/>
        <w:kinsoku/>
        <w:wordWrap/>
        <w:overflowPunct/>
        <w:topLinePunct w:val="0"/>
        <w:autoSpaceDE/>
        <w:autoSpaceDN/>
        <w:bidi w:val="0"/>
        <w:snapToGrid/>
        <w:spacing w:line="360" w:lineRule="auto"/>
        <w:ind w:left="0" w:leftChars="0" w:right="0" w:firstLine="472" w:firstLineChars="200"/>
        <w:textAlignment w:val="auto"/>
        <w:outlineLvl w:val="9"/>
        <w:rPr>
          <w:rFonts w:hint="eastAsia" w:ascii="宋体" w:hAnsi="宋体" w:cs="宋体"/>
          <w:color w:val="auto"/>
          <w:spacing w:val="-2"/>
          <w:sz w:val="24"/>
          <w:highlight w:val="none"/>
        </w:rPr>
      </w:pPr>
      <w:r>
        <w:rPr>
          <w:rFonts w:hint="eastAsia" w:ascii="宋体" w:hAnsi="宋体" w:cs="宋体"/>
          <w:color w:val="auto"/>
          <w:spacing w:val="-2"/>
          <w:sz w:val="24"/>
          <w:highlight w:val="none"/>
          <w:lang w:val="en-US" w:eastAsia="zh-CN"/>
        </w:rPr>
        <w:t>19</w:t>
      </w:r>
      <w:r>
        <w:rPr>
          <w:rFonts w:hint="eastAsia" w:ascii="宋体" w:hAnsi="宋体" w:cs="宋体"/>
          <w:color w:val="auto"/>
          <w:spacing w:val="-2"/>
          <w:sz w:val="24"/>
          <w:highlight w:val="none"/>
        </w:rPr>
        <w:t>.5.2</w:t>
      </w:r>
      <w:r>
        <w:rPr>
          <w:rFonts w:hint="eastAsia" w:ascii="宋体" w:hAnsi="宋体" w:cs="宋体"/>
          <w:color w:val="auto"/>
          <w:spacing w:val="-2"/>
          <w:sz w:val="24"/>
          <w:highlight w:val="none"/>
          <w:lang w:val="en-US" w:eastAsia="zh-CN"/>
        </w:rPr>
        <w:t xml:space="preserve"> </w:t>
      </w:r>
      <w:r>
        <w:rPr>
          <w:rFonts w:hint="eastAsia" w:ascii="宋体" w:hAnsi="宋体" w:cs="宋体"/>
          <w:color w:val="auto"/>
          <w:spacing w:val="-2"/>
          <w:sz w:val="24"/>
          <w:highlight w:val="none"/>
        </w:rPr>
        <w:t>具有中级专业技术职称或同等专业水平且从事相关领域工作满8年,或者具有高级专业技术职称或同等专业水平；</w:t>
      </w:r>
    </w:p>
    <w:p>
      <w:pPr>
        <w:keepNext w:val="0"/>
        <w:keepLines w:val="0"/>
        <w:pageBreakBefore w:val="0"/>
        <w:widowControl w:val="0"/>
        <w:kinsoku/>
        <w:wordWrap/>
        <w:overflowPunct/>
        <w:topLinePunct w:val="0"/>
        <w:autoSpaceDE/>
        <w:autoSpaceDN/>
        <w:bidi w:val="0"/>
        <w:snapToGrid/>
        <w:spacing w:line="360" w:lineRule="auto"/>
        <w:ind w:left="0" w:leftChars="0" w:right="0" w:firstLine="472" w:firstLineChars="200"/>
        <w:textAlignment w:val="auto"/>
        <w:outlineLvl w:val="9"/>
        <w:rPr>
          <w:rFonts w:hint="eastAsia" w:ascii="宋体" w:hAnsi="宋体" w:cs="宋体"/>
          <w:color w:val="auto"/>
          <w:spacing w:val="-2"/>
          <w:sz w:val="24"/>
          <w:highlight w:val="none"/>
        </w:rPr>
      </w:pPr>
      <w:r>
        <w:rPr>
          <w:rFonts w:hint="eastAsia" w:ascii="宋体" w:hAnsi="宋体" w:cs="宋体"/>
          <w:color w:val="auto"/>
          <w:spacing w:val="-2"/>
          <w:sz w:val="24"/>
          <w:highlight w:val="none"/>
          <w:lang w:val="en-US" w:eastAsia="zh-CN"/>
        </w:rPr>
        <w:t>19</w:t>
      </w:r>
      <w:r>
        <w:rPr>
          <w:rFonts w:hint="eastAsia" w:ascii="宋体" w:hAnsi="宋体" w:cs="宋体"/>
          <w:color w:val="auto"/>
          <w:spacing w:val="-2"/>
          <w:sz w:val="24"/>
          <w:highlight w:val="none"/>
        </w:rPr>
        <w:t>.5.3 熟悉政府采购相关政策法规；</w:t>
      </w:r>
    </w:p>
    <w:p>
      <w:pPr>
        <w:keepNext w:val="0"/>
        <w:keepLines w:val="0"/>
        <w:pageBreakBefore w:val="0"/>
        <w:widowControl w:val="0"/>
        <w:kinsoku/>
        <w:wordWrap/>
        <w:overflowPunct/>
        <w:topLinePunct w:val="0"/>
        <w:autoSpaceDE/>
        <w:autoSpaceDN/>
        <w:bidi w:val="0"/>
        <w:snapToGrid/>
        <w:spacing w:line="360" w:lineRule="auto"/>
        <w:ind w:left="0" w:leftChars="0" w:right="0" w:firstLine="472" w:firstLineChars="200"/>
        <w:textAlignment w:val="auto"/>
        <w:outlineLvl w:val="9"/>
        <w:rPr>
          <w:rFonts w:hint="eastAsia" w:ascii="宋体" w:hAnsi="宋体" w:cs="宋体"/>
          <w:color w:val="auto"/>
          <w:spacing w:val="-2"/>
          <w:sz w:val="24"/>
          <w:highlight w:val="none"/>
        </w:rPr>
      </w:pPr>
      <w:r>
        <w:rPr>
          <w:rFonts w:hint="eastAsia" w:ascii="宋体" w:hAnsi="宋体" w:cs="宋体"/>
          <w:color w:val="auto"/>
          <w:spacing w:val="-2"/>
          <w:sz w:val="24"/>
          <w:highlight w:val="none"/>
          <w:lang w:val="en-US" w:eastAsia="zh-CN"/>
        </w:rPr>
        <w:t>19</w:t>
      </w:r>
      <w:r>
        <w:rPr>
          <w:rFonts w:hint="eastAsia" w:ascii="宋体" w:hAnsi="宋体" w:cs="宋体"/>
          <w:color w:val="auto"/>
          <w:spacing w:val="-2"/>
          <w:sz w:val="24"/>
          <w:highlight w:val="none"/>
        </w:rPr>
        <w:t>.5.4</w:t>
      </w:r>
      <w:r>
        <w:rPr>
          <w:rFonts w:hint="eastAsia" w:ascii="宋体" w:hAnsi="宋体" w:cs="宋体"/>
          <w:color w:val="auto"/>
          <w:spacing w:val="-2"/>
          <w:sz w:val="24"/>
          <w:highlight w:val="none"/>
          <w:lang w:val="en-US" w:eastAsia="zh-CN"/>
        </w:rPr>
        <w:t xml:space="preserve"> </w:t>
      </w:r>
      <w:r>
        <w:rPr>
          <w:rFonts w:hint="eastAsia" w:ascii="宋体" w:hAnsi="宋体" w:cs="宋体"/>
          <w:color w:val="auto"/>
          <w:spacing w:val="-2"/>
          <w:sz w:val="24"/>
          <w:highlight w:val="none"/>
        </w:rPr>
        <w:t>承诺以独立身份参加评审工作,依法履行评审专家工作职责并承担相应法律责任的中国公民；</w:t>
      </w:r>
    </w:p>
    <w:p>
      <w:pPr>
        <w:keepNext w:val="0"/>
        <w:keepLines w:val="0"/>
        <w:pageBreakBefore w:val="0"/>
        <w:widowControl w:val="0"/>
        <w:kinsoku/>
        <w:wordWrap/>
        <w:overflowPunct/>
        <w:topLinePunct w:val="0"/>
        <w:autoSpaceDE/>
        <w:autoSpaceDN/>
        <w:bidi w:val="0"/>
        <w:snapToGrid/>
        <w:spacing w:line="360" w:lineRule="auto"/>
        <w:ind w:left="0" w:leftChars="0" w:right="0" w:firstLine="472" w:firstLineChars="200"/>
        <w:textAlignment w:val="auto"/>
        <w:outlineLvl w:val="9"/>
        <w:rPr>
          <w:rFonts w:hint="eastAsia" w:ascii="宋体" w:hAnsi="宋体" w:cs="宋体"/>
          <w:color w:val="auto"/>
          <w:spacing w:val="-2"/>
          <w:sz w:val="24"/>
          <w:highlight w:val="none"/>
        </w:rPr>
      </w:pPr>
      <w:r>
        <w:rPr>
          <w:rFonts w:hint="eastAsia" w:ascii="宋体" w:hAnsi="宋体" w:cs="宋体"/>
          <w:color w:val="auto"/>
          <w:spacing w:val="-2"/>
          <w:sz w:val="24"/>
          <w:highlight w:val="none"/>
          <w:lang w:val="en-US" w:eastAsia="zh-CN"/>
        </w:rPr>
        <w:t>19</w:t>
      </w:r>
      <w:r>
        <w:rPr>
          <w:rFonts w:hint="eastAsia" w:ascii="宋体" w:hAnsi="宋体" w:cs="宋体"/>
          <w:color w:val="auto"/>
          <w:spacing w:val="-2"/>
          <w:sz w:val="24"/>
          <w:highlight w:val="none"/>
        </w:rPr>
        <w:t>.5.5 身体健康，能够承担评审工作；</w:t>
      </w:r>
    </w:p>
    <w:p>
      <w:pPr>
        <w:keepNext w:val="0"/>
        <w:keepLines w:val="0"/>
        <w:pageBreakBefore w:val="0"/>
        <w:widowControl w:val="0"/>
        <w:kinsoku/>
        <w:wordWrap/>
        <w:overflowPunct/>
        <w:topLinePunct w:val="0"/>
        <w:autoSpaceDE/>
        <w:autoSpaceDN/>
        <w:bidi w:val="0"/>
        <w:snapToGrid/>
        <w:spacing w:line="360" w:lineRule="auto"/>
        <w:ind w:left="0" w:leftChars="0" w:right="0" w:firstLine="472" w:firstLineChars="200"/>
        <w:textAlignment w:val="auto"/>
        <w:outlineLvl w:val="9"/>
        <w:rPr>
          <w:rFonts w:hint="eastAsia" w:ascii="宋体" w:hAnsi="宋体" w:cs="宋体"/>
          <w:color w:val="auto"/>
          <w:spacing w:val="-2"/>
          <w:sz w:val="24"/>
          <w:highlight w:val="none"/>
        </w:rPr>
      </w:pPr>
      <w:r>
        <w:rPr>
          <w:rFonts w:hint="eastAsia" w:ascii="宋体" w:hAnsi="宋体" w:cs="宋体"/>
          <w:color w:val="auto"/>
          <w:spacing w:val="-2"/>
          <w:sz w:val="24"/>
          <w:highlight w:val="none"/>
          <w:lang w:val="en-US" w:eastAsia="zh-CN"/>
        </w:rPr>
        <w:t>19</w:t>
      </w:r>
      <w:r>
        <w:rPr>
          <w:rFonts w:hint="eastAsia" w:ascii="宋体" w:hAnsi="宋体" w:cs="宋体"/>
          <w:color w:val="auto"/>
          <w:spacing w:val="-2"/>
          <w:sz w:val="24"/>
          <w:highlight w:val="none"/>
        </w:rPr>
        <w:t>.5.6 申请成为评审专家前三年内,无《政府采购评审专家管理办法》中规定的不良行为记录。</w:t>
      </w:r>
    </w:p>
    <w:p>
      <w:pPr>
        <w:keepNext w:val="0"/>
        <w:keepLines w:val="0"/>
        <w:pageBreakBefore w:val="0"/>
        <w:widowControl w:val="0"/>
        <w:kinsoku/>
        <w:wordWrap/>
        <w:overflowPunct/>
        <w:topLinePunct w:val="0"/>
        <w:autoSpaceDE/>
        <w:autoSpaceDN/>
        <w:bidi w:val="0"/>
        <w:snapToGrid/>
        <w:spacing w:line="360" w:lineRule="auto"/>
        <w:ind w:left="0" w:leftChars="0" w:right="0" w:firstLine="472" w:firstLineChars="200"/>
        <w:textAlignment w:val="auto"/>
        <w:outlineLvl w:val="9"/>
        <w:rPr>
          <w:rFonts w:hint="eastAsia" w:ascii="宋体" w:hAnsi="宋体" w:cs="宋体"/>
          <w:color w:val="auto"/>
          <w:spacing w:val="-2"/>
          <w:sz w:val="24"/>
          <w:highlight w:val="none"/>
        </w:rPr>
      </w:pPr>
      <w:r>
        <w:rPr>
          <w:rFonts w:hint="eastAsia" w:ascii="宋体" w:hAnsi="宋体" w:cs="宋体"/>
          <w:color w:val="auto"/>
          <w:spacing w:val="-2"/>
          <w:sz w:val="24"/>
          <w:highlight w:val="none"/>
          <w:lang w:val="en-US" w:eastAsia="zh-CN"/>
        </w:rPr>
        <w:t xml:space="preserve">19.6 </w:t>
      </w:r>
      <w:r>
        <w:rPr>
          <w:rFonts w:hint="eastAsia" w:ascii="宋体" w:hAnsi="宋体" w:cs="宋体"/>
          <w:color w:val="auto"/>
          <w:spacing w:val="-2"/>
          <w:sz w:val="24"/>
          <w:highlight w:val="none"/>
        </w:rPr>
        <w:t>有下列情形之一的，不得担任</w:t>
      </w:r>
      <w:r>
        <w:rPr>
          <w:rFonts w:hint="eastAsia" w:ascii="宋体" w:hAnsi="宋体" w:cs="宋体"/>
          <w:color w:val="auto"/>
          <w:spacing w:val="-2"/>
          <w:sz w:val="24"/>
          <w:highlight w:val="none"/>
          <w:lang w:eastAsia="zh-CN"/>
        </w:rPr>
        <w:t>询价</w:t>
      </w:r>
      <w:r>
        <w:rPr>
          <w:rFonts w:hint="eastAsia" w:ascii="宋体" w:hAnsi="宋体" w:cs="宋体"/>
          <w:color w:val="auto"/>
          <w:spacing w:val="-2"/>
          <w:sz w:val="24"/>
          <w:highlight w:val="none"/>
        </w:rPr>
        <w:t>小组成员：</w:t>
      </w:r>
    </w:p>
    <w:p>
      <w:pPr>
        <w:keepNext w:val="0"/>
        <w:keepLines w:val="0"/>
        <w:pageBreakBefore w:val="0"/>
        <w:widowControl w:val="0"/>
        <w:kinsoku/>
        <w:wordWrap/>
        <w:overflowPunct/>
        <w:topLinePunct w:val="0"/>
        <w:autoSpaceDE/>
        <w:autoSpaceDN/>
        <w:bidi w:val="0"/>
        <w:snapToGrid/>
        <w:spacing w:line="360" w:lineRule="auto"/>
        <w:ind w:left="0" w:leftChars="0" w:right="0" w:firstLine="472" w:firstLineChars="200"/>
        <w:textAlignment w:val="auto"/>
        <w:outlineLvl w:val="9"/>
        <w:rPr>
          <w:rFonts w:hint="eastAsia" w:ascii="宋体" w:hAnsi="宋体" w:cs="宋体"/>
          <w:color w:val="auto"/>
          <w:spacing w:val="-2"/>
          <w:sz w:val="24"/>
          <w:highlight w:val="none"/>
        </w:rPr>
      </w:pPr>
      <w:r>
        <w:rPr>
          <w:rFonts w:hint="eastAsia" w:ascii="宋体" w:hAnsi="宋体" w:cs="宋体"/>
          <w:color w:val="auto"/>
          <w:spacing w:val="-2"/>
          <w:sz w:val="24"/>
          <w:highlight w:val="none"/>
        </w:rPr>
        <w:t>(1)参加采购活动前三年内,与供应商存在劳动关系,或者担任过供应商的董事、监事,或者是供应商的控股股东或实际控制人；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72" w:firstLineChars="200"/>
        <w:textAlignment w:val="auto"/>
        <w:outlineLvl w:val="9"/>
        <w:rPr>
          <w:rFonts w:hint="eastAsia" w:ascii="宋体" w:hAnsi="宋体" w:cs="宋体"/>
          <w:color w:val="auto"/>
          <w:spacing w:val="-2"/>
          <w:sz w:val="24"/>
          <w:highlight w:val="none"/>
        </w:rPr>
      </w:pPr>
      <w:r>
        <w:rPr>
          <w:rFonts w:hint="eastAsia" w:ascii="宋体" w:hAnsi="宋体" w:cs="宋体"/>
          <w:color w:val="auto"/>
          <w:spacing w:val="-2"/>
          <w:sz w:val="24"/>
          <w:highlight w:val="none"/>
        </w:rPr>
        <w:t>(2)与供应商的法定代表人或者负责人有夫妻、直系血亲、三代以内旁系血亲或者近姻亲关系；</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72" w:firstLineChars="200"/>
        <w:textAlignment w:val="auto"/>
        <w:outlineLvl w:val="9"/>
        <w:rPr>
          <w:rFonts w:hint="eastAsia" w:ascii="宋体" w:hAnsi="宋体" w:cs="宋体"/>
          <w:color w:val="auto"/>
          <w:spacing w:val="-2"/>
          <w:sz w:val="24"/>
          <w:highlight w:val="none"/>
        </w:rPr>
      </w:pPr>
      <w:r>
        <w:rPr>
          <w:rFonts w:hint="eastAsia" w:ascii="宋体" w:hAnsi="宋体" w:cs="宋体"/>
          <w:color w:val="auto"/>
          <w:spacing w:val="-2"/>
          <w:sz w:val="24"/>
          <w:highlight w:val="none"/>
        </w:rPr>
        <w:t>(3)与供应商有其他可能影响政府采购活动公平、公正进行的关系。</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72" w:firstLineChars="200"/>
        <w:textAlignment w:val="auto"/>
        <w:outlineLvl w:val="9"/>
        <w:rPr>
          <w:rFonts w:hint="eastAsia" w:ascii="宋体" w:hAnsi="宋体" w:cs="宋体"/>
          <w:color w:val="auto"/>
          <w:spacing w:val="-2"/>
          <w:sz w:val="24"/>
          <w:highlight w:val="none"/>
        </w:rPr>
      </w:pPr>
      <w:r>
        <w:rPr>
          <w:rFonts w:hint="eastAsia" w:ascii="宋体" w:hAnsi="宋体" w:cs="宋体"/>
          <w:color w:val="auto"/>
          <w:spacing w:val="-2"/>
          <w:sz w:val="24"/>
          <w:highlight w:val="none"/>
          <w:lang w:val="en-US" w:eastAsia="zh-CN"/>
        </w:rPr>
        <w:t xml:space="preserve">19.7 </w:t>
      </w:r>
      <w:r>
        <w:rPr>
          <w:rFonts w:hint="eastAsia" w:ascii="宋体" w:hAnsi="宋体" w:cs="宋体"/>
          <w:color w:val="auto"/>
          <w:spacing w:val="-2"/>
          <w:sz w:val="24"/>
          <w:highlight w:val="none"/>
          <w:lang w:eastAsia="zh-CN"/>
        </w:rPr>
        <w:t>询价</w:t>
      </w:r>
      <w:r>
        <w:rPr>
          <w:rFonts w:hint="eastAsia" w:ascii="宋体" w:hAnsi="宋体" w:cs="宋体"/>
          <w:color w:val="auto"/>
          <w:spacing w:val="-2"/>
          <w:sz w:val="24"/>
          <w:highlight w:val="none"/>
        </w:rPr>
        <w:t>小组成员应当客观、公正地履行职责，遵守职业道德，并对所提出的评审意见承担个人责任。</w:t>
      </w:r>
      <w:r>
        <w:rPr>
          <w:rFonts w:hint="eastAsia" w:ascii="宋体" w:hAnsi="宋体" w:cs="宋体"/>
          <w:color w:val="auto"/>
          <w:spacing w:val="-2"/>
          <w:sz w:val="24"/>
          <w:highlight w:val="none"/>
          <w:lang w:eastAsia="zh-CN"/>
        </w:rPr>
        <w:t>询价</w:t>
      </w:r>
      <w:r>
        <w:rPr>
          <w:rFonts w:hint="eastAsia" w:ascii="宋体" w:hAnsi="宋体" w:cs="宋体"/>
          <w:color w:val="auto"/>
          <w:spacing w:val="-2"/>
          <w:sz w:val="24"/>
          <w:highlight w:val="none"/>
        </w:rPr>
        <w:t>小组成员不得与任何</w:t>
      </w:r>
      <w:r>
        <w:rPr>
          <w:rFonts w:hint="eastAsia" w:ascii="宋体" w:hAnsi="宋体" w:cs="宋体"/>
          <w:color w:val="auto"/>
          <w:spacing w:val="-2"/>
          <w:sz w:val="24"/>
          <w:highlight w:val="none"/>
          <w:lang w:eastAsia="zh-CN"/>
        </w:rPr>
        <w:t>供应商</w:t>
      </w:r>
      <w:r>
        <w:rPr>
          <w:rFonts w:hint="eastAsia" w:ascii="宋体" w:hAnsi="宋体" w:cs="宋体"/>
          <w:color w:val="auto"/>
          <w:spacing w:val="-2"/>
          <w:sz w:val="24"/>
          <w:highlight w:val="none"/>
        </w:rPr>
        <w:t>或者与招标结果有利害关系的人员进行私下接触，不得收受</w:t>
      </w:r>
      <w:r>
        <w:rPr>
          <w:rFonts w:hint="eastAsia" w:ascii="宋体" w:hAnsi="宋体" w:cs="宋体"/>
          <w:color w:val="auto"/>
          <w:spacing w:val="-2"/>
          <w:sz w:val="24"/>
          <w:highlight w:val="none"/>
          <w:lang w:eastAsia="zh-CN"/>
        </w:rPr>
        <w:t>供应商</w:t>
      </w:r>
      <w:r>
        <w:rPr>
          <w:rFonts w:hint="eastAsia" w:ascii="宋体" w:hAnsi="宋体" w:cs="宋体"/>
          <w:color w:val="auto"/>
          <w:spacing w:val="-2"/>
          <w:sz w:val="24"/>
          <w:highlight w:val="none"/>
        </w:rPr>
        <w:t xml:space="preserve">、中介人、其他有利害关系人的财物或者其他好处。 </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72" w:firstLineChars="200"/>
        <w:textAlignment w:val="auto"/>
        <w:outlineLvl w:val="9"/>
        <w:rPr>
          <w:rFonts w:hint="eastAsia" w:ascii="宋体" w:hAnsi="宋体" w:eastAsia="宋体" w:cs="宋体"/>
          <w:color w:val="auto"/>
          <w:spacing w:val="-2"/>
          <w:sz w:val="24"/>
          <w:highlight w:val="none"/>
        </w:rPr>
      </w:pPr>
      <w:r>
        <w:rPr>
          <w:rFonts w:hint="eastAsia" w:ascii="宋体" w:hAnsi="宋体" w:cs="宋体"/>
          <w:color w:val="auto"/>
          <w:spacing w:val="-2"/>
          <w:sz w:val="24"/>
          <w:highlight w:val="none"/>
          <w:lang w:val="en-US" w:eastAsia="zh-CN"/>
        </w:rPr>
        <w:t xml:space="preserve">19.8 </w:t>
      </w:r>
      <w:r>
        <w:rPr>
          <w:rFonts w:hint="eastAsia" w:ascii="宋体" w:hAnsi="宋体" w:cs="宋体"/>
          <w:color w:val="auto"/>
          <w:spacing w:val="-2"/>
          <w:sz w:val="24"/>
          <w:highlight w:val="none"/>
          <w:lang w:eastAsia="zh-CN"/>
        </w:rPr>
        <w:t>询价</w:t>
      </w:r>
      <w:r>
        <w:rPr>
          <w:rFonts w:hint="eastAsia" w:ascii="宋体" w:hAnsi="宋体" w:cs="宋体"/>
          <w:color w:val="auto"/>
          <w:spacing w:val="-2"/>
          <w:sz w:val="24"/>
          <w:highlight w:val="none"/>
        </w:rPr>
        <w:t>小组成员和与本次评审活动有关的工作人员，不得透露对</w:t>
      </w:r>
      <w:r>
        <w:rPr>
          <w:rFonts w:hint="eastAsia" w:ascii="宋体" w:hAnsi="宋体" w:cs="宋体"/>
          <w:color w:val="auto"/>
          <w:spacing w:val="-2"/>
          <w:sz w:val="24"/>
          <w:highlight w:val="none"/>
          <w:lang w:eastAsia="zh-CN"/>
        </w:rPr>
        <w:t>询价</w:t>
      </w:r>
      <w:r>
        <w:rPr>
          <w:rFonts w:hint="eastAsia" w:ascii="宋体" w:hAnsi="宋体" w:cs="宋体"/>
          <w:color w:val="auto"/>
          <w:spacing w:val="-2"/>
          <w:sz w:val="24"/>
          <w:highlight w:val="none"/>
        </w:rPr>
        <w:t>响应文件的评审和比较、</w:t>
      </w:r>
      <w:r>
        <w:rPr>
          <w:rFonts w:hint="eastAsia" w:ascii="宋体" w:hAnsi="宋体" w:cs="宋体"/>
          <w:color w:val="auto"/>
          <w:spacing w:val="-2"/>
          <w:sz w:val="24"/>
          <w:highlight w:val="none"/>
          <w:lang w:eastAsia="zh-CN"/>
        </w:rPr>
        <w:t>成交</w:t>
      </w:r>
      <w:r>
        <w:rPr>
          <w:rFonts w:hint="eastAsia" w:ascii="宋体" w:hAnsi="宋体" w:cs="宋体"/>
          <w:color w:val="auto"/>
          <w:spacing w:val="-2"/>
          <w:sz w:val="24"/>
          <w:highlight w:val="none"/>
        </w:rPr>
        <w:t>候选人的推荐情况以及与评审有关的其他情况。与评审活动有关的工作人员，是指</w:t>
      </w:r>
      <w:r>
        <w:rPr>
          <w:rFonts w:hint="eastAsia" w:ascii="宋体" w:hAnsi="宋体" w:cs="宋体"/>
          <w:color w:val="auto"/>
          <w:spacing w:val="-2"/>
          <w:sz w:val="24"/>
          <w:highlight w:val="none"/>
          <w:lang w:eastAsia="zh-CN"/>
        </w:rPr>
        <w:t>询价</w:t>
      </w:r>
      <w:r>
        <w:rPr>
          <w:rFonts w:hint="eastAsia" w:ascii="宋体" w:hAnsi="宋体" w:cs="宋体"/>
          <w:color w:val="auto"/>
          <w:spacing w:val="-2"/>
          <w:sz w:val="24"/>
          <w:highlight w:val="none"/>
        </w:rPr>
        <w:t>小组成员以外的、因参与评审监督工作或者事务性工作</w:t>
      </w:r>
      <w:r>
        <w:rPr>
          <w:rFonts w:hint="eastAsia" w:ascii="宋体" w:hAnsi="宋体" w:eastAsia="宋体" w:cs="宋体"/>
          <w:color w:val="auto"/>
          <w:spacing w:val="-2"/>
          <w:sz w:val="24"/>
          <w:highlight w:val="none"/>
        </w:rPr>
        <w:t>而知悉有关评审情况的所有人员。</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right="0" w:rightChars="0" w:hanging="425" w:firstLineChars="0"/>
        <w:textAlignment w:val="auto"/>
        <w:outlineLvl w:val="9"/>
        <w:rPr>
          <w:rFonts w:hint="eastAsia" w:ascii="宋体" w:hAnsi="宋体" w:eastAsia="宋体" w:cs="宋体"/>
          <w:color w:val="auto"/>
          <w:spacing w:val="-2"/>
          <w:sz w:val="24"/>
          <w:highlight w:val="none"/>
          <w:lang w:val="en-US" w:eastAsia="zh-CN"/>
        </w:rPr>
      </w:pPr>
      <w:r>
        <w:rPr>
          <w:rFonts w:hint="eastAsia" w:ascii="宋体" w:hAnsi="宋体" w:eastAsia="宋体" w:cs="宋体"/>
          <w:color w:val="auto"/>
          <w:spacing w:val="-2"/>
          <w:sz w:val="24"/>
          <w:highlight w:val="none"/>
          <w:lang w:val="en-US" w:eastAsia="zh-CN"/>
        </w:rPr>
        <w:t>评审方法（最低价评标法）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i w:val="0"/>
          <w:iCs w:val="0"/>
          <w:caps w:val="0"/>
          <w:smallCaps w:val="0"/>
          <w:color w:val="auto"/>
          <w:spacing w:val="0"/>
          <w:sz w:val="24"/>
          <w:szCs w:val="24"/>
          <w:highlight w:val="none"/>
          <w:lang w:val="en-US" w:eastAsia="zh-CN"/>
        </w:rPr>
      </w:pPr>
      <w:r>
        <w:rPr>
          <w:rFonts w:hint="eastAsia" w:ascii="宋体" w:hAnsi="宋体" w:eastAsia="宋体" w:cs="宋体"/>
          <w:i w:val="0"/>
          <w:iCs w:val="0"/>
          <w:caps w:val="0"/>
          <w:smallCaps w:val="0"/>
          <w:color w:val="auto"/>
          <w:spacing w:val="0"/>
          <w:sz w:val="24"/>
          <w:szCs w:val="24"/>
          <w:highlight w:val="none"/>
          <w:lang w:val="en-US" w:eastAsia="zh-CN"/>
        </w:rPr>
        <w:t>采用最低价评标法的，评标结果按投标报价由低到高顺序排列。</w:t>
      </w:r>
      <w:r>
        <w:rPr>
          <w:rFonts w:hint="eastAsia" w:ascii="宋体" w:hAnsi="宋体" w:cs="宋体"/>
          <w:i w:val="0"/>
          <w:iCs w:val="0"/>
          <w:caps w:val="0"/>
          <w:smallCaps w:val="0"/>
          <w:color w:val="auto"/>
          <w:spacing w:val="0"/>
          <w:sz w:val="24"/>
          <w:szCs w:val="24"/>
          <w:highlight w:val="none"/>
          <w:lang w:val="en-US" w:eastAsia="zh-CN"/>
        </w:rPr>
        <w:t>响应文件</w:t>
      </w:r>
      <w:r>
        <w:rPr>
          <w:rFonts w:hint="eastAsia" w:ascii="宋体" w:hAnsi="宋体" w:eastAsia="宋体" w:cs="宋体"/>
          <w:i w:val="0"/>
          <w:iCs w:val="0"/>
          <w:caps w:val="0"/>
          <w:smallCaps w:val="0"/>
          <w:color w:val="auto"/>
          <w:spacing w:val="0"/>
          <w:sz w:val="24"/>
          <w:szCs w:val="24"/>
          <w:highlight w:val="none"/>
          <w:lang w:val="en-US" w:eastAsia="zh-CN"/>
        </w:rPr>
        <w:t>满足</w:t>
      </w:r>
      <w:r>
        <w:rPr>
          <w:rFonts w:hint="eastAsia" w:ascii="宋体" w:hAnsi="宋体" w:cs="宋体"/>
          <w:i w:val="0"/>
          <w:iCs w:val="0"/>
          <w:caps w:val="0"/>
          <w:smallCaps w:val="0"/>
          <w:color w:val="auto"/>
          <w:spacing w:val="0"/>
          <w:sz w:val="24"/>
          <w:szCs w:val="24"/>
          <w:highlight w:val="none"/>
          <w:lang w:val="en-US" w:eastAsia="zh-CN"/>
        </w:rPr>
        <w:t>询价文件</w:t>
      </w:r>
      <w:r>
        <w:rPr>
          <w:rFonts w:hint="eastAsia" w:ascii="宋体" w:hAnsi="宋体" w:eastAsia="宋体" w:cs="宋体"/>
          <w:i w:val="0"/>
          <w:iCs w:val="0"/>
          <w:caps w:val="0"/>
          <w:smallCaps w:val="0"/>
          <w:color w:val="auto"/>
          <w:spacing w:val="0"/>
          <w:sz w:val="24"/>
          <w:szCs w:val="24"/>
          <w:highlight w:val="none"/>
          <w:lang w:val="en-US" w:eastAsia="zh-CN"/>
        </w:rPr>
        <w:t>全部实质性要求且投标报价最低的供应商为排名第一的中标候选人。中标候选人并列的，由采购人或者采购人委托评标委员会按照招标文件规定的方式确定中标人；招标文件未规定的，采取随机抽取的方式确定。法律依据为《政府采购货物和服务招标投标管理办法》第六十八条第二款。</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i w:val="0"/>
          <w:iCs w:val="0"/>
          <w:caps w:val="0"/>
          <w:smallCaps w:val="0"/>
          <w:color w:val="auto"/>
          <w:spacing w:val="0"/>
          <w:sz w:val="24"/>
          <w:szCs w:val="24"/>
          <w:highlight w:val="none"/>
          <w:lang w:val="en-US" w:eastAsia="zh-CN"/>
        </w:rPr>
      </w:pPr>
      <w:r>
        <w:rPr>
          <w:rFonts w:hint="eastAsia" w:ascii="宋体" w:hAnsi="宋体" w:eastAsia="宋体" w:cs="宋体"/>
          <w:i w:val="0"/>
          <w:iCs w:val="0"/>
          <w:caps w:val="0"/>
          <w:smallCaps w:val="0"/>
          <w:color w:val="auto"/>
          <w:spacing w:val="0"/>
          <w:sz w:val="24"/>
          <w:szCs w:val="24"/>
          <w:highlight w:val="none"/>
          <w:lang w:val="en-US" w:eastAsia="zh-CN"/>
        </w:rPr>
        <w:t>20.1</w:t>
      </w:r>
      <w:r>
        <w:rPr>
          <w:rFonts w:hint="eastAsia" w:ascii="宋体" w:hAnsi="宋体" w:cs="宋体"/>
          <w:i w:val="0"/>
          <w:iCs w:val="0"/>
          <w:caps w:val="0"/>
          <w:smallCaps w:val="0"/>
          <w:color w:val="auto"/>
          <w:spacing w:val="0"/>
          <w:sz w:val="24"/>
          <w:szCs w:val="24"/>
          <w:highlight w:val="none"/>
          <w:lang w:val="en-US" w:eastAsia="zh-CN"/>
        </w:rPr>
        <w:t xml:space="preserve"> </w:t>
      </w:r>
      <w:r>
        <w:rPr>
          <w:rFonts w:hint="eastAsia" w:ascii="宋体" w:hAnsi="宋体" w:eastAsia="宋体" w:cs="宋体"/>
          <w:i w:val="0"/>
          <w:iCs w:val="0"/>
          <w:caps w:val="0"/>
          <w:smallCaps w:val="0"/>
          <w:color w:val="auto"/>
          <w:spacing w:val="0"/>
          <w:sz w:val="24"/>
          <w:szCs w:val="24"/>
          <w:highlight w:val="none"/>
          <w:lang w:val="en-US" w:eastAsia="zh-CN"/>
        </w:rPr>
        <w:t>评审过程</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sz w:val="24"/>
          <w:szCs w:val="24"/>
          <w:highlight w:val="none"/>
        </w:rPr>
        <w:t>询价小组在询价过程中，不得改变询价通知书所确定的技术和服务等要求、评审程序、评定成交的标准和合同文本等事项。</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i w:val="0"/>
          <w:iCs w:val="0"/>
          <w:caps w:val="0"/>
          <w:smallCaps w:val="0"/>
          <w:color w:val="auto"/>
          <w:spacing w:val="0"/>
          <w:sz w:val="24"/>
          <w:szCs w:val="24"/>
          <w:highlight w:val="none"/>
          <w:lang w:val="en-US" w:eastAsia="zh-CN"/>
        </w:rPr>
      </w:pPr>
      <w:r>
        <w:rPr>
          <w:rFonts w:hint="eastAsia" w:ascii="宋体" w:hAnsi="宋体" w:eastAsia="宋体" w:cs="宋体"/>
          <w:i w:val="0"/>
          <w:iCs w:val="0"/>
          <w:caps w:val="0"/>
          <w:smallCaps w:val="0"/>
          <w:color w:val="auto"/>
          <w:spacing w:val="0"/>
          <w:sz w:val="24"/>
          <w:szCs w:val="24"/>
          <w:highlight w:val="none"/>
          <w:lang w:val="en-US" w:eastAsia="zh-CN"/>
        </w:rPr>
        <w:t>20.2</w:t>
      </w:r>
      <w:r>
        <w:rPr>
          <w:rFonts w:hint="eastAsia" w:ascii="宋体" w:hAnsi="宋体" w:cs="宋体"/>
          <w:i w:val="0"/>
          <w:iCs w:val="0"/>
          <w:caps w:val="0"/>
          <w:smallCaps w:val="0"/>
          <w:color w:val="auto"/>
          <w:spacing w:val="0"/>
          <w:sz w:val="24"/>
          <w:szCs w:val="24"/>
          <w:highlight w:val="none"/>
          <w:lang w:val="en-US" w:eastAsia="zh-CN"/>
        </w:rPr>
        <w:t xml:space="preserve"> </w:t>
      </w:r>
      <w:r>
        <w:rPr>
          <w:rFonts w:hint="eastAsia" w:ascii="宋体" w:hAnsi="宋体" w:eastAsia="宋体" w:cs="宋体"/>
          <w:i w:val="0"/>
          <w:iCs w:val="0"/>
          <w:caps w:val="0"/>
          <w:smallCaps w:val="0"/>
          <w:color w:val="auto"/>
          <w:spacing w:val="0"/>
          <w:sz w:val="24"/>
          <w:szCs w:val="24"/>
          <w:highlight w:val="none"/>
          <w:lang w:val="en-US" w:eastAsia="zh-CN"/>
        </w:rPr>
        <w:t>确立成交供应商的原则</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i w:val="0"/>
          <w:iCs w:val="0"/>
          <w:caps w:val="0"/>
          <w:smallCaps w:val="0"/>
          <w:color w:val="auto"/>
          <w:spacing w:val="0"/>
          <w:sz w:val="24"/>
          <w:szCs w:val="24"/>
          <w:highlight w:val="none"/>
          <w:lang w:val="en-US" w:eastAsia="zh-CN"/>
        </w:rPr>
      </w:pPr>
      <w:r>
        <w:rPr>
          <w:rFonts w:hint="eastAsia" w:ascii="宋体" w:hAnsi="宋体" w:eastAsia="宋体" w:cs="宋体"/>
          <w:i w:val="0"/>
          <w:iCs w:val="0"/>
          <w:caps w:val="0"/>
          <w:smallCaps w:val="0"/>
          <w:color w:val="auto"/>
          <w:spacing w:val="0"/>
          <w:sz w:val="24"/>
          <w:szCs w:val="24"/>
          <w:highlight w:val="none"/>
        </w:rPr>
        <w:t>询价小组应当从</w:t>
      </w:r>
      <w:r>
        <w:rPr>
          <w:rFonts w:hint="eastAsia" w:ascii="宋体" w:hAnsi="宋体" w:cs="宋体"/>
          <w:i w:val="0"/>
          <w:iCs w:val="0"/>
          <w:caps w:val="0"/>
          <w:smallCaps w:val="0"/>
          <w:color w:val="auto"/>
          <w:spacing w:val="0"/>
          <w:sz w:val="24"/>
          <w:szCs w:val="24"/>
          <w:highlight w:val="none"/>
          <w:lang w:eastAsia="zh-CN"/>
        </w:rPr>
        <w:t>采购需求、</w:t>
      </w:r>
      <w:r>
        <w:rPr>
          <w:rFonts w:hint="eastAsia" w:ascii="宋体" w:hAnsi="宋体" w:eastAsia="宋体" w:cs="宋体"/>
          <w:i w:val="0"/>
          <w:iCs w:val="0"/>
          <w:caps w:val="0"/>
          <w:smallCaps w:val="0"/>
          <w:color w:val="auto"/>
          <w:spacing w:val="0"/>
          <w:sz w:val="24"/>
          <w:szCs w:val="24"/>
          <w:highlight w:val="none"/>
        </w:rPr>
        <w:t>质量和服务均能满足采购文件实质性响应要求的供应商中，按照报价由低到高的顺序提出</w:t>
      </w:r>
      <w:r>
        <w:rPr>
          <w:rFonts w:hint="eastAsia" w:ascii="宋体" w:hAnsi="宋体" w:eastAsia="宋体" w:cs="宋体"/>
          <w:i w:val="0"/>
          <w:iCs w:val="0"/>
          <w:caps w:val="0"/>
          <w:smallCaps w:val="0"/>
          <w:color w:val="auto"/>
          <w:spacing w:val="0"/>
          <w:sz w:val="24"/>
          <w:szCs w:val="24"/>
          <w:highlight w:val="none"/>
          <w:lang w:val="en-US"/>
        </w:rPr>
        <w:t>3</w:t>
      </w:r>
      <w:r>
        <w:rPr>
          <w:rFonts w:hint="eastAsia" w:ascii="宋体" w:hAnsi="宋体" w:eastAsia="宋体" w:cs="宋体"/>
          <w:i w:val="0"/>
          <w:iCs w:val="0"/>
          <w:caps w:val="0"/>
          <w:smallCaps w:val="0"/>
          <w:color w:val="auto"/>
          <w:spacing w:val="0"/>
          <w:sz w:val="24"/>
          <w:szCs w:val="24"/>
          <w:highlight w:val="none"/>
        </w:rPr>
        <w:t>名成交候选人</w:t>
      </w:r>
      <w:r>
        <w:rPr>
          <w:rFonts w:hint="eastAsia" w:ascii="宋体" w:hAnsi="宋体" w:eastAsia="宋体" w:cs="宋体"/>
          <w:i w:val="0"/>
          <w:iCs w:val="0"/>
          <w:caps w:val="0"/>
          <w:smallCaps w:val="0"/>
          <w:color w:val="auto"/>
          <w:spacing w:val="0"/>
          <w:sz w:val="24"/>
          <w:szCs w:val="24"/>
          <w:highlight w:val="none"/>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outlineLvl w:val="9"/>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sz w:val="24"/>
          <w:szCs w:val="24"/>
          <w:highlight w:val="none"/>
        </w:rPr>
        <w:t>评标标准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right="0" w:rightChars="0"/>
        <w:textAlignment w:val="auto"/>
        <w:outlineLvl w:val="9"/>
        <w:rPr>
          <w:rFonts w:hint="eastAsia" w:ascii="宋体" w:hAnsi="宋体" w:eastAsia="宋体" w:cs="宋体"/>
          <w:i w:val="0"/>
          <w:iCs w:val="0"/>
          <w:caps w:val="0"/>
          <w:smallCaps w:val="0"/>
          <w:color w:val="auto"/>
          <w:spacing w:val="0"/>
          <w:sz w:val="24"/>
          <w:szCs w:val="24"/>
          <w:highlight w:val="none"/>
        </w:rPr>
      </w:pPr>
      <w:r>
        <w:rPr>
          <w:rFonts w:hint="eastAsia" w:ascii="宋体" w:hAnsi="宋体" w:cs="宋体"/>
          <w:i w:val="0"/>
          <w:iCs w:val="0"/>
          <w:caps w:val="0"/>
          <w:smallCaps w:val="0"/>
          <w:color w:val="auto"/>
          <w:spacing w:val="0"/>
          <w:sz w:val="24"/>
          <w:szCs w:val="24"/>
          <w:highlight w:val="none"/>
          <w:lang w:val="en-US" w:eastAsia="zh-CN"/>
        </w:rPr>
        <w:t>21.1</w:t>
      </w:r>
      <w:r>
        <w:rPr>
          <w:rFonts w:hint="eastAsia" w:ascii="宋体" w:hAnsi="宋体" w:eastAsia="宋体" w:cs="宋体"/>
          <w:i w:val="0"/>
          <w:iCs w:val="0"/>
          <w:caps w:val="0"/>
          <w:smallCaps w:val="0"/>
          <w:color w:val="auto"/>
          <w:spacing w:val="0"/>
          <w:sz w:val="24"/>
          <w:szCs w:val="24"/>
          <w:highlight w:val="none"/>
        </w:rPr>
        <w:t>资格性审查</w:t>
      </w:r>
    </w:p>
    <w:tbl>
      <w:tblPr>
        <w:tblStyle w:val="22"/>
        <w:tblW w:w="878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5276"/>
        <w:gridCol w:w="167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9" w:hRule="atLeast"/>
        </w:trPr>
        <w:tc>
          <w:tcPr>
            <w:tcW w:w="731" w:type="dxa"/>
            <w:noWrap w:val="0"/>
            <w:vAlign w:val="center"/>
          </w:tcPr>
          <w:p>
            <w:pPr>
              <w:tabs>
                <w:tab w:val="left" w:pos="0"/>
              </w:tabs>
              <w:adjustRightInd w:val="0"/>
              <w:snapToGrid w:val="0"/>
              <w:jc w:val="center"/>
              <w:outlineLvl w:val="9"/>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序号</w:t>
            </w:r>
          </w:p>
        </w:tc>
        <w:tc>
          <w:tcPr>
            <w:tcW w:w="5276" w:type="dxa"/>
            <w:noWrap w:val="0"/>
            <w:vAlign w:val="center"/>
          </w:tcPr>
          <w:p>
            <w:pPr>
              <w:tabs>
                <w:tab w:val="left" w:pos="0"/>
              </w:tabs>
              <w:adjustRightInd w:val="0"/>
              <w:snapToGrid w:val="0"/>
              <w:jc w:val="center"/>
              <w:outlineLvl w:val="9"/>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审查因素</w:t>
            </w:r>
          </w:p>
        </w:tc>
        <w:tc>
          <w:tcPr>
            <w:tcW w:w="1678" w:type="dxa"/>
            <w:noWrap w:val="0"/>
            <w:vAlign w:val="center"/>
          </w:tcPr>
          <w:p>
            <w:pPr>
              <w:tabs>
                <w:tab w:val="left" w:pos="0"/>
              </w:tabs>
              <w:adjustRightInd w:val="0"/>
              <w:snapToGrid w:val="0"/>
              <w:jc w:val="center"/>
              <w:outlineLvl w:val="9"/>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审查标准</w:t>
            </w:r>
          </w:p>
        </w:tc>
        <w:tc>
          <w:tcPr>
            <w:tcW w:w="1104" w:type="dxa"/>
            <w:noWrap w:val="0"/>
            <w:vAlign w:val="center"/>
          </w:tcPr>
          <w:p>
            <w:pPr>
              <w:tabs>
                <w:tab w:val="left" w:pos="0"/>
              </w:tabs>
              <w:adjustRightInd w:val="0"/>
              <w:snapToGrid w:val="0"/>
              <w:jc w:val="center"/>
              <w:outlineLvl w:val="9"/>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731" w:type="dxa"/>
            <w:noWrap w:val="0"/>
            <w:vAlign w:val="center"/>
          </w:tcPr>
          <w:p>
            <w:pPr>
              <w:numPr>
                <w:ilvl w:val="0"/>
                <w:numId w:val="0"/>
              </w:numPr>
              <w:autoSpaceDE w:val="0"/>
              <w:autoSpaceDN w:val="0"/>
              <w:spacing w:line="360" w:lineRule="auto"/>
              <w:jc w:val="center"/>
              <w:outlineLvl w:val="9"/>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w:t>
            </w:r>
          </w:p>
        </w:tc>
        <w:tc>
          <w:tcPr>
            <w:tcW w:w="5276" w:type="dxa"/>
            <w:noWrap w:val="0"/>
            <w:vAlign w:val="center"/>
          </w:tcPr>
          <w:p>
            <w:pPr>
              <w:numPr>
                <w:ilvl w:val="0"/>
                <w:numId w:val="0"/>
              </w:numPr>
              <w:autoSpaceDE w:val="0"/>
              <w:autoSpaceDN w:val="0"/>
              <w:spacing w:line="360" w:lineRule="auto"/>
              <w:outlineLvl w:val="9"/>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法人授权委托书和被授权人有效身份证（法定代表人直接参加的需提供法人身份证明和身份证）；</w:t>
            </w:r>
          </w:p>
        </w:tc>
        <w:tc>
          <w:tcPr>
            <w:tcW w:w="1678" w:type="dxa"/>
            <w:noWrap w:val="0"/>
            <w:vAlign w:val="center"/>
          </w:tcPr>
          <w:p>
            <w:pPr>
              <w:tabs>
                <w:tab w:val="left" w:pos="0"/>
              </w:tabs>
              <w:adjustRightInd w:val="0"/>
              <w:snapToGri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合法有效</w:t>
            </w:r>
          </w:p>
        </w:tc>
        <w:tc>
          <w:tcPr>
            <w:tcW w:w="1104" w:type="dxa"/>
            <w:noWrap w:val="0"/>
            <w:vAlign w:val="center"/>
          </w:tcPr>
          <w:p>
            <w:pPr>
              <w:tabs>
                <w:tab w:val="left" w:pos="0"/>
              </w:tabs>
              <w:adjustRightInd w:val="0"/>
              <w:snapToGrid w:val="0"/>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31" w:type="dxa"/>
            <w:noWrap w:val="0"/>
            <w:vAlign w:val="center"/>
          </w:tcPr>
          <w:p>
            <w:pPr>
              <w:tabs>
                <w:tab w:val="left" w:pos="0"/>
              </w:tabs>
              <w:adjustRightInd w:val="0"/>
              <w:snapToGri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5276" w:type="dxa"/>
            <w:noWrap w:val="0"/>
            <w:vAlign w:val="center"/>
          </w:tcPr>
          <w:p>
            <w:pPr>
              <w:numPr>
                <w:ilvl w:val="0"/>
                <w:numId w:val="0"/>
              </w:numPr>
              <w:autoSpaceDE w:val="0"/>
              <w:autoSpaceDN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i w:val="0"/>
                <w:iCs w:val="0"/>
                <w:color w:val="auto"/>
                <w:sz w:val="21"/>
                <w:szCs w:val="21"/>
                <w:highlight w:val="none"/>
                <w:u w:val="none"/>
                <w:lang w:val="en-US" w:eastAsia="zh-CN"/>
              </w:rPr>
              <w:t>投标人为企业法人应提供合法有效的标识有统一社会信用代码的营业执照；事业法人应提供事业单位法人证书；其他组织应提供合法登记证明文件；</w:t>
            </w:r>
          </w:p>
        </w:tc>
        <w:tc>
          <w:tcPr>
            <w:tcW w:w="1678" w:type="dxa"/>
            <w:noWrap w:val="0"/>
            <w:vAlign w:val="center"/>
          </w:tcPr>
          <w:p>
            <w:pPr>
              <w:tabs>
                <w:tab w:val="left" w:pos="0"/>
              </w:tabs>
              <w:adjustRightInd w:val="0"/>
              <w:snapToGri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合法有效</w:t>
            </w:r>
          </w:p>
        </w:tc>
        <w:tc>
          <w:tcPr>
            <w:tcW w:w="1104" w:type="dxa"/>
            <w:noWrap w:val="0"/>
            <w:vAlign w:val="center"/>
          </w:tcPr>
          <w:p>
            <w:pPr>
              <w:tabs>
                <w:tab w:val="left" w:pos="0"/>
              </w:tabs>
              <w:adjustRightInd w:val="0"/>
              <w:snapToGrid w:val="0"/>
              <w:outlineLvl w:val="9"/>
              <w:rPr>
                <w:rFonts w:hint="eastAsia" w:ascii="宋体" w:hAnsi="宋体" w:eastAsia="宋体" w:cs="宋体"/>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731" w:type="dxa"/>
            <w:noWrap w:val="0"/>
            <w:vAlign w:val="center"/>
          </w:tcPr>
          <w:p>
            <w:pPr>
              <w:tabs>
                <w:tab w:val="left" w:pos="0"/>
              </w:tabs>
              <w:adjustRightInd w:val="0"/>
              <w:snapToGrid w:val="0"/>
              <w:jc w:val="center"/>
              <w:outlineLvl w:val="9"/>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3</w:t>
            </w:r>
          </w:p>
        </w:tc>
        <w:tc>
          <w:tcPr>
            <w:tcW w:w="5276" w:type="dxa"/>
            <w:noWrap w:val="0"/>
            <w:vAlign w:val="center"/>
          </w:tcPr>
          <w:p>
            <w:pPr>
              <w:numPr>
                <w:ilvl w:val="0"/>
                <w:numId w:val="0"/>
              </w:numPr>
              <w:autoSpaceDE w:val="0"/>
              <w:autoSpaceDN w:val="0"/>
              <w:spacing w:line="360" w:lineRule="auto"/>
              <w:outlineLvl w:val="9"/>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社会保障资金缴纳证明：投标人提供近半年内已缴存的至少一个月的社会保障资金缴存单据或社保机构开具的社会保险参保缴费情况证明，依法不需要缴纳社会保障资金的投标人应提供相关文件证明；</w:t>
            </w:r>
          </w:p>
        </w:tc>
        <w:tc>
          <w:tcPr>
            <w:tcW w:w="1678" w:type="dxa"/>
            <w:noWrap w:val="0"/>
            <w:vAlign w:val="center"/>
          </w:tcPr>
          <w:p>
            <w:pPr>
              <w:tabs>
                <w:tab w:val="left" w:pos="0"/>
              </w:tabs>
              <w:adjustRightInd w:val="0"/>
              <w:snapToGri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合法有效</w:t>
            </w:r>
          </w:p>
        </w:tc>
        <w:tc>
          <w:tcPr>
            <w:tcW w:w="1104" w:type="dxa"/>
            <w:noWrap w:val="0"/>
            <w:vAlign w:val="center"/>
          </w:tcPr>
          <w:p>
            <w:pPr>
              <w:tabs>
                <w:tab w:val="left" w:pos="0"/>
              </w:tabs>
              <w:adjustRightInd w:val="0"/>
              <w:snapToGrid w:val="0"/>
              <w:outlineLvl w:val="9"/>
              <w:rPr>
                <w:rFonts w:hint="eastAsia" w:ascii="宋体" w:hAnsi="宋体" w:eastAsia="宋体" w:cs="宋体"/>
                <w:color w:val="auto"/>
                <w:kern w:val="0"/>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731" w:type="dxa"/>
            <w:noWrap w:val="0"/>
            <w:vAlign w:val="center"/>
          </w:tcPr>
          <w:p>
            <w:pPr>
              <w:tabs>
                <w:tab w:val="left" w:pos="0"/>
              </w:tabs>
              <w:adjustRightInd w:val="0"/>
              <w:snapToGrid w:val="0"/>
              <w:jc w:val="center"/>
              <w:outlineLvl w:val="9"/>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4</w:t>
            </w:r>
          </w:p>
        </w:tc>
        <w:tc>
          <w:tcPr>
            <w:tcW w:w="5276" w:type="dxa"/>
            <w:noWrap w:val="0"/>
            <w:vAlign w:val="center"/>
          </w:tcPr>
          <w:p>
            <w:pPr>
              <w:numPr>
                <w:ilvl w:val="0"/>
                <w:numId w:val="0"/>
              </w:numPr>
              <w:autoSpaceDE w:val="0"/>
              <w:autoSpaceDN w:val="0"/>
              <w:spacing w:line="360" w:lineRule="auto"/>
              <w:outlineLvl w:val="9"/>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财务状况报告：投标人提供2022年的财务审计报告（至少包括现金流量表、资产负债表和利润表，成立时间至提交投标文件截止时间不足一年的可提供成立后任意时段的资产负债表）或其开标前三个月内基本存款账户开户银行出具的资信证明；</w:t>
            </w:r>
          </w:p>
        </w:tc>
        <w:tc>
          <w:tcPr>
            <w:tcW w:w="1678" w:type="dxa"/>
            <w:noWrap w:val="0"/>
            <w:vAlign w:val="center"/>
          </w:tcPr>
          <w:p>
            <w:pPr>
              <w:tabs>
                <w:tab w:val="left" w:pos="0"/>
              </w:tabs>
              <w:adjustRightInd w:val="0"/>
              <w:snapToGri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合法有效</w:t>
            </w:r>
          </w:p>
        </w:tc>
        <w:tc>
          <w:tcPr>
            <w:tcW w:w="1104" w:type="dxa"/>
            <w:noWrap w:val="0"/>
            <w:vAlign w:val="center"/>
          </w:tcPr>
          <w:p>
            <w:pPr>
              <w:tabs>
                <w:tab w:val="left" w:pos="0"/>
              </w:tabs>
              <w:adjustRightInd w:val="0"/>
              <w:snapToGrid w:val="0"/>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31" w:type="dxa"/>
            <w:noWrap w:val="0"/>
            <w:vAlign w:val="center"/>
          </w:tcPr>
          <w:p>
            <w:pPr>
              <w:tabs>
                <w:tab w:val="left" w:pos="0"/>
              </w:tabs>
              <w:adjustRightInd w:val="0"/>
              <w:snapToGrid w:val="0"/>
              <w:jc w:val="center"/>
              <w:outlineLvl w:val="9"/>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5</w:t>
            </w:r>
          </w:p>
        </w:tc>
        <w:tc>
          <w:tcPr>
            <w:tcW w:w="5276" w:type="dxa"/>
            <w:noWrap w:val="0"/>
            <w:vAlign w:val="center"/>
          </w:tcPr>
          <w:p>
            <w:pPr>
              <w:numPr>
                <w:ilvl w:val="0"/>
                <w:numId w:val="0"/>
              </w:numPr>
              <w:autoSpaceDE w:val="0"/>
              <w:autoSpaceDN w:val="0"/>
              <w:spacing w:line="360" w:lineRule="auto"/>
              <w:outlineLvl w:val="9"/>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税收缴纳证明：投标人提供近半年内已缴纳的至少一个月的纳税证明或完税证明，纳税证明或完税证明上应有代收机构或税务机关的公章，依法免税的投标人应提供相关文件证明；</w:t>
            </w:r>
          </w:p>
        </w:tc>
        <w:tc>
          <w:tcPr>
            <w:tcW w:w="1678" w:type="dxa"/>
            <w:noWrap w:val="0"/>
            <w:vAlign w:val="center"/>
          </w:tcPr>
          <w:p>
            <w:pPr>
              <w:tabs>
                <w:tab w:val="left" w:pos="0"/>
              </w:tabs>
              <w:adjustRightInd w:val="0"/>
              <w:snapToGri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合法有效</w:t>
            </w:r>
          </w:p>
        </w:tc>
        <w:tc>
          <w:tcPr>
            <w:tcW w:w="1104" w:type="dxa"/>
            <w:noWrap w:val="0"/>
            <w:vAlign w:val="center"/>
          </w:tcPr>
          <w:p>
            <w:pPr>
              <w:tabs>
                <w:tab w:val="left" w:pos="0"/>
              </w:tabs>
              <w:adjustRightInd w:val="0"/>
              <w:snapToGrid w:val="0"/>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31" w:type="dxa"/>
            <w:noWrap w:val="0"/>
            <w:vAlign w:val="center"/>
          </w:tcPr>
          <w:p>
            <w:pPr>
              <w:tabs>
                <w:tab w:val="left" w:pos="0"/>
              </w:tabs>
              <w:adjustRightInd w:val="0"/>
              <w:snapToGrid w:val="0"/>
              <w:jc w:val="center"/>
              <w:outlineLvl w:val="9"/>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6</w:t>
            </w:r>
          </w:p>
        </w:tc>
        <w:tc>
          <w:tcPr>
            <w:tcW w:w="5276" w:type="dxa"/>
            <w:noWrap w:val="0"/>
            <w:vAlign w:val="center"/>
          </w:tcPr>
          <w:p>
            <w:pPr>
              <w:numPr>
                <w:ilvl w:val="0"/>
                <w:numId w:val="0"/>
              </w:numPr>
              <w:autoSpaceDE w:val="0"/>
              <w:autoSpaceDN w:val="0"/>
              <w:spacing w:line="360" w:lineRule="auto"/>
              <w:outlineLvl w:val="9"/>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投标人应具备良好的商业信誉，提供参加政府采购活动前3年内在经营活动中没有重大违法记录的书面声明；</w:t>
            </w:r>
          </w:p>
        </w:tc>
        <w:tc>
          <w:tcPr>
            <w:tcW w:w="1678" w:type="dxa"/>
            <w:noWrap w:val="0"/>
            <w:vAlign w:val="center"/>
          </w:tcPr>
          <w:p>
            <w:pPr>
              <w:tabs>
                <w:tab w:val="left" w:pos="0"/>
              </w:tabs>
              <w:adjustRightInd w:val="0"/>
              <w:snapToGri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合法有效</w:t>
            </w:r>
          </w:p>
        </w:tc>
        <w:tc>
          <w:tcPr>
            <w:tcW w:w="1104" w:type="dxa"/>
            <w:noWrap w:val="0"/>
            <w:vAlign w:val="center"/>
          </w:tcPr>
          <w:p>
            <w:pPr>
              <w:tabs>
                <w:tab w:val="left" w:pos="0"/>
              </w:tabs>
              <w:adjustRightInd w:val="0"/>
              <w:snapToGrid w:val="0"/>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731" w:type="dxa"/>
            <w:noWrap w:val="0"/>
            <w:vAlign w:val="center"/>
          </w:tcPr>
          <w:p>
            <w:pPr>
              <w:tabs>
                <w:tab w:val="left" w:pos="0"/>
              </w:tabs>
              <w:adjustRightInd w:val="0"/>
              <w:snapToGrid w:val="0"/>
              <w:jc w:val="center"/>
              <w:outlineLvl w:val="9"/>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7</w:t>
            </w:r>
          </w:p>
        </w:tc>
        <w:tc>
          <w:tcPr>
            <w:tcW w:w="5276" w:type="dxa"/>
            <w:noWrap w:val="0"/>
            <w:vAlign w:val="center"/>
          </w:tcPr>
          <w:p>
            <w:pPr>
              <w:numPr>
                <w:ilvl w:val="0"/>
                <w:numId w:val="0"/>
              </w:numPr>
              <w:autoSpaceDE w:val="0"/>
              <w:autoSpaceDN w:val="0"/>
              <w:spacing w:line="360" w:lineRule="auto"/>
              <w:outlineLvl w:val="9"/>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具备履行合同所必需的设备和专业技术能力的书面声明；</w:t>
            </w:r>
          </w:p>
        </w:tc>
        <w:tc>
          <w:tcPr>
            <w:tcW w:w="1678" w:type="dxa"/>
            <w:noWrap w:val="0"/>
            <w:vAlign w:val="center"/>
          </w:tcPr>
          <w:p>
            <w:pPr>
              <w:tabs>
                <w:tab w:val="left" w:pos="0"/>
              </w:tabs>
              <w:adjustRightInd w:val="0"/>
              <w:snapToGrid w:val="0"/>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合法有效</w:t>
            </w:r>
          </w:p>
        </w:tc>
        <w:tc>
          <w:tcPr>
            <w:tcW w:w="1104" w:type="dxa"/>
            <w:noWrap w:val="0"/>
            <w:vAlign w:val="center"/>
          </w:tcPr>
          <w:p>
            <w:pPr>
              <w:tabs>
                <w:tab w:val="left" w:pos="0"/>
              </w:tabs>
              <w:adjustRightInd w:val="0"/>
              <w:snapToGrid w:val="0"/>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31" w:type="dxa"/>
            <w:noWrap w:val="0"/>
            <w:vAlign w:val="center"/>
          </w:tcPr>
          <w:p>
            <w:pPr>
              <w:tabs>
                <w:tab w:val="left" w:pos="0"/>
              </w:tabs>
              <w:adjustRightInd w:val="0"/>
              <w:snapToGrid w:val="0"/>
              <w:jc w:val="center"/>
              <w:outlineLvl w:val="9"/>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8</w:t>
            </w:r>
          </w:p>
        </w:tc>
        <w:tc>
          <w:tcPr>
            <w:tcW w:w="5276" w:type="dxa"/>
            <w:noWrap w:val="0"/>
            <w:vAlign w:val="center"/>
          </w:tcPr>
          <w:p>
            <w:pPr>
              <w:tabs>
                <w:tab w:val="left" w:pos="0"/>
              </w:tabs>
              <w:adjustRightInd w:val="0"/>
              <w:snapToGrid w:val="0"/>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highlight w:val="none"/>
                <w:lang w:val="en-US" w:eastAsia="zh-CN"/>
              </w:rPr>
              <w:t>保证金缴纳凭证或政采云保函；</w:t>
            </w:r>
          </w:p>
        </w:tc>
        <w:tc>
          <w:tcPr>
            <w:tcW w:w="1678" w:type="dxa"/>
            <w:noWrap w:val="0"/>
            <w:vAlign w:val="center"/>
          </w:tcPr>
          <w:p>
            <w:pPr>
              <w:tabs>
                <w:tab w:val="left" w:pos="0"/>
              </w:tabs>
              <w:adjustRightInd w:val="0"/>
              <w:snapToGri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合法有效</w:t>
            </w:r>
          </w:p>
        </w:tc>
        <w:tc>
          <w:tcPr>
            <w:tcW w:w="1104" w:type="dxa"/>
            <w:noWrap w:val="0"/>
            <w:vAlign w:val="center"/>
          </w:tcPr>
          <w:p>
            <w:pPr>
              <w:tabs>
                <w:tab w:val="left" w:pos="0"/>
              </w:tabs>
              <w:adjustRightInd w:val="0"/>
              <w:snapToGrid w:val="0"/>
              <w:outlineLvl w:val="9"/>
              <w:rPr>
                <w:rFonts w:hint="eastAsia" w:ascii="宋体" w:hAnsi="宋体" w:eastAsia="宋体" w:cs="宋体"/>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31" w:type="dxa"/>
            <w:noWrap w:val="0"/>
            <w:vAlign w:val="center"/>
          </w:tcPr>
          <w:p>
            <w:pPr>
              <w:tabs>
                <w:tab w:val="left" w:pos="0"/>
              </w:tabs>
              <w:adjustRightInd w:val="0"/>
              <w:snapToGrid w:val="0"/>
              <w:jc w:val="center"/>
              <w:outlineLvl w:val="9"/>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9</w:t>
            </w:r>
          </w:p>
        </w:tc>
        <w:tc>
          <w:tcPr>
            <w:tcW w:w="5276" w:type="dxa"/>
            <w:noWrap w:val="0"/>
            <w:vAlign w:val="center"/>
          </w:tcPr>
          <w:p>
            <w:pPr>
              <w:tabs>
                <w:tab w:val="left" w:pos="0"/>
              </w:tabs>
              <w:adjustRightInd w:val="0"/>
              <w:snapToGrid w:val="0"/>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中小企业声明函；</w:t>
            </w:r>
          </w:p>
        </w:tc>
        <w:tc>
          <w:tcPr>
            <w:tcW w:w="1678" w:type="dxa"/>
            <w:noWrap w:val="0"/>
            <w:vAlign w:val="center"/>
          </w:tcPr>
          <w:p>
            <w:pPr>
              <w:tabs>
                <w:tab w:val="left" w:pos="0"/>
              </w:tabs>
              <w:adjustRightInd w:val="0"/>
              <w:snapToGrid w:val="0"/>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合法有效</w:t>
            </w:r>
          </w:p>
        </w:tc>
        <w:tc>
          <w:tcPr>
            <w:tcW w:w="1104" w:type="dxa"/>
            <w:noWrap w:val="0"/>
            <w:vAlign w:val="center"/>
          </w:tcPr>
          <w:p>
            <w:pPr>
              <w:tabs>
                <w:tab w:val="left" w:pos="0"/>
              </w:tabs>
              <w:adjustRightInd w:val="0"/>
              <w:snapToGrid w:val="0"/>
              <w:outlineLvl w:val="9"/>
              <w:rPr>
                <w:rFonts w:hint="eastAsia" w:ascii="宋体" w:hAnsi="宋体" w:eastAsia="宋体" w:cs="宋体"/>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789" w:type="dxa"/>
            <w:gridSpan w:val="4"/>
            <w:noWrap w:val="0"/>
            <w:vAlign w:val="center"/>
          </w:tcPr>
          <w:p>
            <w:pPr>
              <w:tabs>
                <w:tab w:val="left" w:pos="0"/>
              </w:tabs>
              <w:adjustRightInd w:val="0"/>
              <w:snapToGrid w:val="0"/>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b/>
                <w:bCs/>
                <w:color w:val="auto"/>
                <w:kern w:val="0"/>
                <w:sz w:val="18"/>
                <w:szCs w:val="18"/>
                <w:highlight w:val="none"/>
                <w:lang w:val="en-US" w:eastAsia="zh-CN" w:bidi="ar-SA"/>
              </w:rPr>
              <w:t>注：以上资格审查资料缺项或不符合要求的一律按无效响应处理</w:t>
            </w:r>
            <w:r>
              <w:rPr>
                <w:rFonts w:hint="eastAsia" w:ascii="宋体" w:hAnsi="宋体" w:eastAsia="宋体" w:cs="宋体"/>
                <w:b/>
                <w:bCs/>
                <w:color w:val="auto"/>
                <w:kern w:val="0"/>
                <w:szCs w:val="21"/>
                <w:highlight w:val="none"/>
              </w:rPr>
              <w:t>。</w:t>
            </w:r>
          </w:p>
        </w:tc>
      </w:tr>
    </w:tbl>
    <w:p>
      <w:pPr>
        <w:pStyle w:val="16"/>
        <w:rPr>
          <w:rFonts w:hint="eastAsia" w:ascii="宋体" w:hAnsi="宋体" w:eastAsia="宋体" w:cs="宋体"/>
          <w:i w:val="0"/>
          <w:iCs w:val="0"/>
          <w:caps w:val="0"/>
          <w:smallCaps w:val="0"/>
          <w:color w:val="auto"/>
          <w:spacing w:val="0"/>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right="0" w:rightChars="0"/>
        <w:textAlignment w:val="auto"/>
        <w:rPr>
          <w:rFonts w:hint="eastAsia" w:ascii="宋体" w:hAnsi="宋体" w:eastAsia="宋体" w:cs="宋体"/>
          <w:i w:val="0"/>
          <w:iCs w:val="0"/>
          <w:caps w:val="0"/>
          <w:smallCaps w:val="0"/>
          <w:color w:val="auto"/>
          <w:spacing w:val="0"/>
          <w:sz w:val="24"/>
          <w:szCs w:val="24"/>
          <w:highlight w:val="none"/>
        </w:rPr>
      </w:pPr>
      <w:r>
        <w:rPr>
          <w:rFonts w:hint="eastAsia" w:ascii="宋体" w:hAnsi="宋体" w:cs="宋体"/>
          <w:i w:val="0"/>
          <w:iCs w:val="0"/>
          <w:caps w:val="0"/>
          <w:smallCaps w:val="0"/>
          <w:color w:val="auto"/>
          <w:spacing w:val="0"/>
          <w:sz w:val="24"/>
          <w:szCs w:val="24"/>
          <w:highlight w:val="none"/>
          <w:lang w:val="en-US" w:eastAsia="zh-CN"/>
        </w:rPr>
        <w:t>21.2</w:t>
      </w:r>
      <w:r>
        <w:rPr>
          <w:rFonts w:hint="eastAsia" w:ascii="宋体" w:hAnsi="宋体" w:eastAsia="宋体" w:cs="宋体"/>
          <w:i w:val="0"/>
          <w:iCs w:val="0"/>
          <w:caps w:val="0"/>
          <w:smallCaps w:val="0"/>
          <w:color w:val="auto"/>
          <w:spacing w:val="0"/>
          <w:sz w:val="24"/>
          <w:szCs w:val="24"/>
          <w:highlight w:val="none"/>
        </w:rPr>
        <w:t>符合性审查</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627"/>
        <w:gridCol w:w="3695"/>
        <w:gridCol w:w="4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15" w:type="dxa"/>
            <w:noWrap w:val="0"/>
            <w:vAlign w:val="center"/>
          </w:tcPr>
          <w:p>
            <w:pPr>
              <w:tabs>
                <w:tab w:val="left" w:pos="0"/>
              </w:tabs>
              <w:adjustRightInd w:val="0"/>
              <w:snapToGrid w:val="0"/>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4322" w:type="dxa"/>
            <w:gridSpan w:val="2"/>
            <w:noWrap w:val="0"/>
            <w:vAlign w:val="center"/>
          </w:tcPr>
          <w:p>
            <w:pPr>
              <w:tabs>
                <w:tab w:val="left" w:pos="0"/>
              </w:tabs>
              <w:adjustRightInd w:val="0"/>
              <w:snapToGrid w:val="0"/>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评审因素</w:t>
            </w:r>
          </w:p>
        </w:tc>
        <w:tc>
          <w:tcPr>
            <w:tcW w:w="4338" w:type="dxa"/>
            <w:noWrap w:val="0"/>
            <w:vAlign w:val="center"/>
          </w:tcPr>
          <w:p>
            <w:pPr>
              <w:tabs>
                <w:tab w:val="left" w:pos="0"/>
              </w:tabs>
              <w:adjustRightInd w:val="0"/>
              <w:snapToGrid w:val="0"/>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15" w:type="dxa"/>
            <w:vMerge w:val="restart"/>
            <w:noWrap w:val="0"/>
            <w:vAlign w:val="center"/>
          </w:tcPr>
          <w:p>
            <w:pPr>
              <w:tabs>
                <w:tab w:val="left" w:pos="0"/>
              </w:tabs>
              <w:adjustRightInd w:val="0"/>
              <w:snapToGrid w:val="0"/>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27" w:type="dxa"/>
            <w:vMerge w:val="restart"/>
            <w:noWrap w:val="0"/>
            <w:vAlign w:val="center"/>
          </w:tcPr>
          <w:p>
            <w:pPr>
              <w:tabs>
                <w:tab w:val="left" w:pos="0"/>
              </w:tabs>
              <w:adjustRightInd w:val="0"/>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有效性审查</w:t>
            </w:r>
          </w:p>
        </w:tc>
        <w:tc>
          <w:tcPr>
            <w:tcW w:w="3695" w:type="dxa"/>
            <w:noWrap w:val="0"/>
            <w:vAlign w:val="center"/>
          </w:tcPr>
          <w:p>
            <w:pPr>
              <w:tabs>
                <w:tab w:val="left" w:pos="0"/>
              </w:tabs>
              <w:adjustRightInd w:val="0"/>
              <w:snapToGrid w:val="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（1）投标文件的签署盖章</w:t>
            </w:r>
          </w:p>
        </w:tc>
        <w:tc>
          <w:tcPr>
            <w:tcW w:w="4338" w:type="dxa"/>
            <w:noWrap w:val="0"/>
            <w:vAlign w:val="center"/>
          </w:tcPr>
          <w:p>
            <w:pPr>
              <w:tabs>
                <w:tab w:val="left" w:pos="0"/>
              </w:tabs>
              <w:adjustRightInd w:val="0"/>
              <w:snapToGrid w:val="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投标文件上法定代表人或其授权代表人的签字</w:t>
            </w:r>
            <w:r>
              <w:rPr>
                <w:rFonts w:hint="eastAsia" w:ascii="宋体" w:hAnsi="宋体" w:eastAsia="宋体" w:cs="宋体"/>
                <w:color w:val="auto"/>
                <w:szCs w:val="21"/>
                <w:highlight w:val="none"/>
                <w:lang w:eastAsia="zh-CN"/>
              </w:rPr>
              <w:t>或盖章</w:t>
            </w:r>
            <w:r>
              <w:rPr>
                <w:rFonts w:hint="eastAsia" w:ascii="宋体" w:hAnsi="宋体" w:eastAsia="宋体" w:cs="宋体"/>
                <w:color w:val="auto"/>
                <w:szCs w:val="21"/>
                <w:highlight w:val="none"/>
              </w:rPr>
              <w:t>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515" w:type="dxa"/>
            <w:vMerge w:val="continue"/>
            <w:noWrap w:val="0"/>
            <w:vAlign w:val="top"/>
          </w:tcPr>
          <w:p>
            <w:pPr>
              <w:tabs>
                <w:tab w:val="left" w:pos="0"/>
              </w:tabs>
              <w:adjustRightInd w:val="0"/>
              <w:snapToGrid w:val="0"/>
              <w:spacing w:line="360" w:lineRule="auto"/>
              <w:outlineLvl w:val="9"/>
              <w:rPr>
                <w:rFonts w:hint="eastAsia" w:ascii="宋体" w:hAnsi="宋体" w:eastAsia="宋体" w:cs="宋体"/>
                <w:color w:val="auto"/>
                <w:szCs w:val="21"/>
                <w:highlight w:val="none"/>
              </w:rPr>
            </w:pPr>
          </w:p>
        </w:tc>
        <w:tc>
          <w:tcPr>
            <w:tcW w:w="627" w:type="dxa"/>
            <w:vMerge w:val="continue"/>
            <w:noWrap w:val="0"/>
            <w:vAlign w:val="top"/>
          </w:tcPr>
          <w:p>
            <w:pPr>
              <w:tabs>
                <w:tab w:val="left" w:pos="0"/>
              </w:tabs>
              <w:adjustRightInd w:val="0"/>
              <w:snapToGrid w:val="0"/>
              <w:spacing w:line="360" w:lineRule="auto"/>
              <w:outlineLvl w:val="9"/>
              <w:rPr>
                <w:rFonts w:hint="eastAsia" w:ascii="宋体" w:hAnsi="宋体" w:eastAsia="宋体" w:cs="宋体"/>
                <w:color w:val="auto"/>
                <w:szCs w:val="21"/>
                <w:highlight w:val="none"/>
              </w:rPr>
            </w:pPr>
          </w:p>
        </w:tc>
        <w:tc>
          <w:tcPr>
            <w:tcW w:w="3695" w:type="dxa"/>
            <w:noWrap w:val="0"/>
            <w:vAlign w:val="center"/>
          </w:tcPr>
          <w:p>
            <w:pPr>
              <w:tabs>
                <w:tab w:val="left" w:pos="0"/>
              </w:tabs>
              <w:adjustRightInd w:val="0"/>
              <w:snapToGrid w:val="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（2）投标文件格式、语言、计量单位、报价货币</w:t>
            </w:r>
          </w:p>
        </w:tc>
        <w:tc>
          <w:tcPr>
            <w:tcW w:w="4338" w:type="dxa"/>
            <w:noWrap w:val="0"/>
            <w:vAlign w:val="center"/>
          </w:tcPr>
          <w:p>
            <w:pPr>
              <w:tabs>
                <w:tab w:val="left" w:pos="0"/>
              </w:tabs>
              <w:adjustRightInd w:val="0"/>
              <w:snapToGrid w:val="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应符合“投标文件格式”和招标文件要求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15" w:type="dxa"/>
            <w:vMerge w:val="continue"/>
            <w:noWrap w:val="0"/>
            <w:vAlign w:val="top"/>
          </w:tcPr>
          <w:p>
            <w:pPr>
              <w:tabs>
                <w:tab w:val="left" w:pos="0"/>
              </w:tabs>
              <w:adjustRightInd w:val="0"/>
              <w:snapToGrid w:val="0"/>
              <w:spacing w:line="360" w:lineRule="auto"/>
              <w:outlineLvl w:val="9"/>
              <w:rPr>
                <w:rFonts w:hint="eastAsia" w:ascii="宋体" w:hAnsi="宋体" w:eastAsia="宋体" w:cs="宋体"/>
                <w:color w:val="auto"/>
                <w:szCs w:val="21"/>
                <w:highlight w:val="none"/>
              </w:rPr>
            </w:pPr>
          </w:p>
        </w:tc>
        <w:tc>
          <w:tcPr>
            <w:tcW w:w="627" w:type="dxa"/>
            <w:vMerge w:val="continue"/>
            <w:noWrap w:val="0"/>
            <w:vAlign w:val="top"/>
          </w:tcPr>
          <w:p>
            <w:pPr>
              <w:tabs>
                <w:tab w:val="left" w:pos="0"/>
              </w:tabs>
              <w:adjustRightInd w:val="0"/>
              <w:snapToGrid w:val="0"/>
              <w:spacing w:line="360" w:lineRule="auto"/>
              <w:outlineLvl w:val="9"/>
              <w:rPr>
                <w:rFonts w:hint="eastAsia" w:ascii="宋体" w:hAnsi="宋体" w:eastAsia="宋体" w:cs="宋体"/>
                <w:color w:val="auto"/>
                <w:szCs w:val="21"/>
                <w:highlight w:val="none"/>
              </w:rPr>
            </w:pPr>
          </w:p>
        </w:tc>
        <w:tc>
          <w:tcPr>
            <w:tcW w:w="3695" w:type="dxa"/>
            <w:noWrap w:val="0"/>
            <w:vAlign w:val="center"/>
          </w:tcPr>
          <w:p>
            <w:pPr>
              <w:tabs>
                <w:tab w:val="left" w:pos="0"/>
              </w:tabs>
              <w:adjustRightInd w:val="0"/>
              <w:snapToGrid w:val="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（3）报价唯一</w:t>
            </w:r>
          </w:p>
        </w:tc>
        <w:tc>
          <w:tcPr>
            <w:tcW w:w="4338" w:type="dxa"/>
            <w:noWrap w:val="0"/>
            <w:vAlign w:val="center"/>
          </w:tcPr>
          <w:p>
            <w:pPr>
              <w:tabs>
                <w:tab w:val="left" w:pos="0"/>
              </w:tabs>
              <w:adjustRightInd w:val="0"/>
              <w:snapToGrid w:val="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只能有一个有效报价，不得提交选择性报价，且报价不超过采购预算金额</w:t>
            </w:r>
            <w:r>
              <w:rPr>
                <w:rFonts w:hint="eastAsia" w:ascii="宋体" w:hAnsi="宋体" w:eastAsia="宋体" w:cs="宋体"/>
                <w:color w:val="auto"/>
                <w:szCs w:val="21"/>
                <w:highlight w:val="none"/>
                <w:lang w:eastAsia="zh-CN"/>
              </w:rPr>
              <w:t>和</w:t>
            </w:r>
            <w:r>
              <w:rPr>
                <w:rFonts w:hint="eastAsia" w:ascii="宋体" w:hAnsi="宋体" w:eastAsia="宋体" w:cs="宋体"/>
                <w:color w:val="auto"/>
                <w:szCs w:val="21"/>
                <w:highlight w:val="none"/>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515" w:type="dxa"/>
            <w:vMerge w:val="restart"/>
            <w:noWrap w:val="0"/>
            <w:vAlign w:val="center"/>
          </w:tcPr>
          <w:p>
            <w:pPr>
              <w:tabs>
                <w:tab w:val="left" w:pos="0"/>
              </w:tabs>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627" w:type="dxa"/>
            <w:vMerge w:val="restart"/>
            <w:noWrap w:val="0"/>
            <w:vAlign w:val="center"/>
          </w:tcPr>
          <w:p>
            <w:pPr>
              <w:tabs>
                <w:tab w:val="left" w:pos="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完整性审查</w:t>
            </w:r>
          </w:p>
        </w:tc>
        <w:tc>
          <w:tcPr>
            <w:tcW w:w="3695" w:type="dxa"/>
            <w:noWrap w:val="0"/>
            <w:vAlign w:val="center"/>
          </w:tcPr>
          <w:p>
            <w:pPr>
              <w:tabs>
                <w:tab w:val="left" w:pos="0"/>
              </w:tabs>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）投标文件内容</w:t>
            </w:r>
          </w:p>
        </w:tc>
        <w:tc>
          <w:tcPr>
            <w:tcW w:w="4338" w:type="dxa"/>
            <w:noWrap w:val="0"/>
            <w:vAlign w:val="center"/>
          </w:tcPr>
          <w:p>
            <w:pPr>
              <w:tabs>
                <w:tab w:val="left" w:pos="0"/>
              </w:tabs>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515" w:type="dxa"/>
            <w:vMerge w:val="restart"/>
            <w:noWrap w:val="0"/>
            <w:vAlign w:val="center"/>
          </w:tcPr>
          <w:p>
            <w:pPr>
              <w:tabs>
                <w:tab w:val="left" w:pos="0"/>
              </w:tabs>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627" w:type="dxa"/>
            <w:vMerge w:val="restart"/>
            <w:noWrap w:val="0"/>
            <w:vAlign w:val="center"/>
          </w:tcPr>
          <w:p>
            <w:pPr>
              <w:tabs>
                <w:tab w:val="left" w:pos="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响应性审查</w:t>
            </w:r>
          </w:p>
        </w:tc>
        <w:tc>
          <w:tcPr>
            <w:tcW w:w="3695" w:type="dxa"/>
            <w:noWrap w:val="0"/>
            <w:vAlign w:val="center"/>
          </w:tcPr>
          <w:p>
            <w:pPr>
              <w:tabs>
                <w:tab w:val="left" w:pos="0"/>
              </w:tabs>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）招标文件响应程度</w:t>
            </w:r>
          </w:p>
        </w:tc>
        <w:tc>
          <w:tcPr>
            <w:tcW w:w="4338" w:type="dxa"/>
            <w:noWrap w:val="0"/>
            <w:vAlign w:val="center"/>
          </w:tcPr>
          <w:p>
            <w:pPr>
              <w:tabs>
                <w:tab w:val="left" w:pos="0"/>
              </w:tabs>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要求全面响应，不能有任何采购人不能接受的附加条件</w:t>
            </w:r>
            <w:r>
              <w:rPr>
                <w:rFonts w:hint="eastAsia" w:ascii="宋体" w:hAnsi="宋体" w:eastAsia="宋体" w:cs="宋体"/>
                <w:color w:val="auto"/>
                <w:szCs w:val="21"/>
                <w:highlight w:val="none"/>
                <w:lang w:eastAsia="zh-CN"/>
              </w:rPr>
              <w:t>并且满足</w:t>
            </w:r>
            <w:r>
              <w:rPr>
                <w:rFonts w:hint="eastAsia" w:ascii="宋体" w:hAnsi="宋体" w:eastAsia="宋体" w:cs="宋体"/>
                <w:color w:val="auto"/>
                <w:szCs w:val="21"/>
                <w:highlight w:val="none"/>
              </w:rPr>
              <w:t>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5" w:type="dxa"/>
            <w:vMerge w:val="continue"/>
            <w:noWrap w:val="0"/>
            <w:vAlign w:val="top"/>
          </w:tcPr>
          <w:p>
            <w:pPr>
              <w:tabs>
                <w:tab w:val="left" w:pos="0"/>
              </w:tabs>
              <w:adjustRightInd w:val="0"/>
              <w:snapToGrid w:val="0"/>
              <w:spacing w:line="360" w:lineRule="auto"/>
              <w:rPr>
                <w:rFonts w:hint="eastAsia" w:ascii="宋体" w:hAnsi="宋体" w:eastAsia="宋体" w:cs="宋体"/>
                <w:color w:val="auto"/>
                <w:szCs w:val="21"/>
                <w:highlight w:val="none"/>
              </w:rPr>
            </w:pPr>
          </w:p>
        </w:tc>
        <w:tc>
          <w:tcPr>
            <w:tcW w:w="627" w:type="dxa"/>
            <w:vMerge w:val="continue"/>
            <w:noWrap w:val="0"/>
            <w:vAlign w:val="top"/>
          </w:tcPr>
          <w:p>
            <w:pPr>
              <w:tabs>
                <w:tab w:val="left" w:pos="0"/>
              </w:tabs>
              <w:adjustRightInd w:val="0"/>
              <w:snapToGrid w:val="0"/>
              <w:spacing w:line="360" w:lineRule="auto"/>
              <w:rPr>
                <w:rFonts w:hint="eastAsia" w:ascii="宋体" w:hAnsi="宋体" w:eastAsia="宋体" w:cs="宋体"/>
                <w:color w:val="auto"/>
                <w:szCs w:val="21"/>
                <w:highlight w:val="none"/>
              </w:rPr>
            </w:pPr>
          </w:p>
        </w:tc>
        <w:tc>
          <w:tcPr>
            <w:tcW w:w="3695" w:type="dxa"/>
            <w:noWrap w:val="0"/>
            <w:vAlign w:val="center"/>
          </w:tcPr>
          <w:p>
            <w:pPr>
              <w:tabs>
                <w:tab w:val="left" w:pos="0"/>
              </w:tabs>
              <w:adjustRightInd w:val="0"/>
              <w:snapToGrid w:val="0"/>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拟供产品配置与技术参数</w:t>
            </w:r>
          </w:p>
        </w:tc>
        <w:tc>
          <w:tcPr>
            <w:tcW w:w="4338" w:type="dxa"/>
            <w:noWrap w:val="0"/>
            <w:vAlign w:val="center"/>
          </w:tcPr>
          <w:p>
            <w:pPr>
              <w:tabs>
                <w:tab w:val="left" w:pos="0"/>
              </w:tabs>
              <w:adjustRightInd w:val="0"/>
              <w:snapToGrid w:val="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应满足招标文件提出的功能</w:t>
            </w:r>
            <w:r>
              <w:rPr>
                <w:rFonts w:hint="eastAsia" w:ascii="宋体" w:hAnsi="宋体" w:eastAsia="宋体" w:cs="宋体"/>
                <w:color w:val="auto"/>
                <w:szCs w:val="21"/>
                <w:highlight w:val="none"/>
                <w:lang w:eastAsia="zh-CN"/>
              </w:rPr>
              <w:t>和技术</w:t>
            </w:r>
            <w:r>
              <w:rPr>
                <w:rFonts w:hint="eastAsia" w:ascii="宋体" w:hAnsi="宋体" w:eastAsia="宋体" w:cs="宋体"/>
                <w:color w:val="auto"/>
                <w:szCs w:val="21"/>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515" w:type="dxa"/>
            <w:vMerge w:val="continue"/>
            <w:noWrap w:val="0"/>
            <w:vAlign w:val="top"/>
          </w:tcPr>
          <w:p>
            <w:pPr>
              <w:tabs>
                <w:tab w:val="left" w:pos="0"/>
              </w:tabs>
              <w:adjustRightInd w:val="0"/>
              <w:snapToGrid w:val="0"/>
              <w:spacing w:line="360" w:lineRule="auto"/>
              <w:rPr>
                <w:rFonts w:hint="eastAsia" w:ascii="宋体" w:hAnsi="宋体" w:eastAsia="宋体" w:cs="宋体"/>
                <w:color w:val="auto"/>
                <w:szCs w:val="21"/>
                <w:highlight w:val="none"/>
              </w:rPr>
            </w:pPr>
          </w:p>
        </w:tc>
        <w:tc>
          <w:tcPr>
            <w:tcW w:w="627" w:type="dxa"/>
            <w:vMerge w:val="continue"/>
            <w:noWrap w:val="0"/>
            <w:vAlign w:val="top"/>
          </w:tcPr>
          <w:p>
            <w:pPr>
              <w:tabs>
                <w:tab w:val="left" w:pos="0"/>
              </w:tabs>
              <w:adjustRightInd w:val="0"/>
              <w:snapToGrid w:val="0"/>
              <w:spacing w:line="360" w:lineRule="auto"/>
              <w:rPr>
                <w:rFonts w:hint="eastAsia" w:ascii="宋体" w:hAnsi="宋体" w:eastAsia="宋体" w:cs="宋体"/>
                <w:color w:val="auto"/>
                <w:szCs w:val="21"/>
                <w:highlight w:val="none"/>
              </w:rPr>
            </w:pPr>
          </w:p>
        </w:tc>
        <w:tc>
          <w:tcPr>
            <w:tcW w:w="3695" w:type="dxa"/>
            <w:noWrap w:val="0"/>
            <w:vAlign w:val="center"/>
          </w:tcPr>
          <w:p>
            <w:pPr>
              <w:tabs>
                <w:tab w:val="left" w:pos="0"/>
              </w:tabs>
              <w:adjustRightInd w:val="0"/>
              <w:snapToGrid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合同履约期限</w:t>
            </w:r>
          </w:p>
        </w:tc>
        <w:tc>
          <w:tcPr>
            <w:tcW w:w="4338" w:type="dxa"/>
            <w:noWrap w:val="0"/>
            <w:vAlign w:val="center"/>
          </w:tcPr>
          <w:p>
            <w:pPr>
              <w:tabs>
                <w:tab w:val="left" w:pos="0"/>
              </w:tabs>
              <w:adjustRightInd w:val="0"/>
              <w:snapToGrid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应满足</w:t>
            </w:r>
            <w:r>
              <w:rPr>
                <w:rFonts w:hint="eastAsia" w:ascii="宋体" w:hAnsi="宋体" w:cs="宋体"/>
                <w:color w:val="auto"/>
                <w:szCs w:val="21"/>
                <w:highlight w:val="none"/>
                <w:lang w:eastAsia="zh-CN"/>
              </w:rPr>
              <w:t>询价</w:t>
            </w:r>
            <w:r>
              <w:rPr>
                <w:rFonts w:hint="eastAsia" w:ascii="宋体" w:hAnsi="宋体" w:eastAsia="宋体" w:cs="宋体"/>
                <w:color w:val="auto"/>
                <w:szCs w:val="21"/>
                <w:highlight w:val="none"/>
              </w:rPr>
              <w:t>文件中要求的</w:t>
            </w:r>
            <w:r>
              <w:rPr>
                <w:rFonts w:hint="eastAsia" w:ascii="宋体" w:hAnsi="宋体" w:eastAsia="宋体" w:cs="宋体"/>
                <w:color w:val="auto"/>
                <w:szCs w:val="21"/>
                <w:highlight w:val="none"/>
                <w:lang w:eastAsia="zh-CN"/>
              </w:rPr>
              <w:t>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515" w:type="dxa"/>
            <w:vMerge w:val="continue"/>
            <w:noWrap w:val="0"/>
            <w:vAlign w:val="top"/>
          </w:tcPr>
          <w:p>
            <w:pPr>
              <w:tabs>
                <w:tab w:val="left" w:pos="0"/>
              </w:tabs>
              <w:adjustRightInd w:val="0"/>
              <w:snapToGrid w:val="0"/>
              <w:spacing w:line="360" w:lineRule="auto"/>
              <w:rPr>
                <w:rFonts w:hint="eastAsia" w:ascii="宋体" w:hAnsi="宋体" w:eastAsia="宋体" w:cs="宋体"/>
                <w:color w:val="auto"/>
                <w:szCs w:val="21"/>
                <w:highlight w:val="none"/>
              </w:rPr>
            </w:pPr>
          </w:p>
        </w:tc>
        <w:tc>
          <w:tcPr>
            <w:tcW w:w="627" w:type="dxa"/>
            <w:vMerge w:val="continue"/>
            <w:noWrap w:val="0"/>
            <w:vAlign w:val="top"/>
          </w:tcPr>
          <w:p>
            <w:pPr>
              <w:tabs>
                <w:tab w:val="left" w:pos="0"/>
              </w:tabs>
              <w:adjustRightInd w:val="0"/>
              <w:snapToGrid w:val="0"/>
              <w:spacing w:line="360" w:lineRule="auto"/>
              <w:rPr>
                <w:rFonts w:hint="eastAsia" w:ascii="宋体" w:hAnsi="宋体" w:eastAsia="宋体" w:cs="宋体"/>
                <w:color w:val="auto"/>
                <w:szCs w:val="21"/>
                <w:highlight w:val="none"/>
              </w:rPr>
            </w:pPr>
          </w:p>
        </w:tc>
        <w:tc>
          <w:tcPr>
            <w:tcW w:w="3695" w:type="dxa"/>
            <w:noWrap w:val="0"/>
            <w:vAlign w:val="center"/>
          </w:tcPr>
          <w:p>
            <w:pPr>
              <w:tabs>
                <w:tab w:val="left" w:pos="0"/>
              </w:tabs>
              <w:adjustRightInd w:val="0"/>
              <w:snapToGrid w:val="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交货地点</w:t>
            </w:r>
          </w:p>
        </w:tc>
        <w:tc>
          <w:tcPr>
            <w:tcW w:w="4338" w:type="dxa"/>
            <w:noWrap w:val="0"/>
            <w:vAlign w:val="center"/>
          </w:tcPr>
          <w:p>
            <w:pPr>
              <w:tabs>
                <w:tab w:val="left" w:pos="0"/>
              </w:tabs>
              <w:adjustRightInd w:val="0"/>
              <w:snapToGrid w:val="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应满足</w:t>
            </w:r>
            <w:r>
              <w:rPr>
                <w:rFonts w:hint="eastAsia" w:ascii="宋体" w:hAnsi="宋体" w:cs="宋体"/>
                <w:color w:val="auto"/>
                <w:szCs w:val="21"/>
                <w:highlight w:val="none"/>
                <w:lang w:eastAsia="zh-CN"/>
              </w:rPr>
              <w:t>询价</w:t>
            </w:r>
            <w:r>
              <w:rPr>
                <w:rFonts w:hint="eastAsia" w:ascii="宋体" w:hAnsi="宋体" w:eastAsia="宋体" w:cs="宋体"/>
                <w:color w:val="auto"/>
                <w:szCs w:val="21"/>
                <w:highlight w:val="none"/>
              </w:rPr>
              <w:t>文件中要求的</w:t>
            </w:r>
            <w:r>
              <w:rPr>
                <w:rFonts w:hint="eastAsia" w:ascii="宋体" w:hAnsi="宋体" w:eastAsia="宋体" w:cs="宋体"/>
                <w:color w:val="auto"/>
                <w:szCs w:val="21"/>
                <w:highlight w:val="none"/>
                <w:lang w:eastAsia="zh-CN"/>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15" w:type="dxa"/>
            <w:vMerge w:val="continue"/>
            <w:noWrap w:val="0"/>
            <w:vAlign w:val="top"/>
          </w:tcPr>
          <w:p>
            <w:pPr>
              <w:tabs>
                <w:tab w:val="left" w:pos="0"/>
              </w:tabs>
              <w:adjustRightInd w:val="0"/>
              <w:snapToGrid w:val="0"/>
              <w:spacing w:line="360" w:lineRule="auto"/>
              <w:rPr>
                <w:rFonts w:hint="eastAsia" w:ascii="宋体" w:hAnsi="宋体" w:eastAsia="宋体" w:cs="宋体"/>
                <w:color w:val="auto"/>
                <w:szCs w:val="21"/>
                <w:highlight w:val="none"/>
              </w:rPr>
            </w:pPr>
          </w:p>
        </w:tc>
        <w:tc>
          <w:tcPr>
            <w:tcW w:w="627" w:type="dxa"/>
            <w:vMerge w:val="continue"/>
            <w:noWrap w:val="0"/>
            <w:vAlign w:val="top"/>
          </w:tcPr>
          <w:p>
            <w:pPr>
              <w:tabs>
                <w:tab w:val="left" w:pos="0"/>
              </w:tabs>
              <w:adjustRightInd w:val="0"/>
              <w:snapToGrid w:val="0"/>
              <w:spacing w:line="360" w:lineRule="auto"/>
              <w:rPr>
                <w:rFonts w:hint="eastAsia" w:ascii="宋体" w:hAnsi="宋体" w:eastAsia="宋体" w:cs="宋体"/>
                <w:color w:val="auto"/>
                <w:szCs w:val="21"/>
                <w:highlight w:val="none"/>
              </w:rPr>
            </w:pPr>
          </w:p>
        </w:tc>
        <w:tc>
          <w:tcPr>
            <w:tcW w:w="3695" w:type="dxa"/>
            <w:noWrap w:val="0"/>
            <w:vAlign w:val="center"/>
          </w:tcPr>
          <w:p>
            <w:pPr>
              <w:tabs>
                <w:tab w:val="left" w:pos="0"/>
              </w:tabs>
              <w:adjustRightInd w:val="0"/>
              <w:snapToGrid w:val="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技术服务和售后服务</w:t>
            </w:r>
          </w:p>
        </w:tc>
        <w:tc>
          <w:tcPr>
            <w:tcW w:w="4338" w:type="dxa"/>
            <w:noWrap w:val="0"/>
            <w:vAlign w:val="center"/>
          </w:tcPr>
          <w:p>
            <w:pPr>
              <w:tabs>
                <w:tab w:val="left" w:pos="0"/>
              </w:tabs>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应满足</w:t>
            </w:r>
            <w:r>
              <w:rPr>
                <w:rFonts w:hint="eastAsia" w:ascii="宋体" w:hAnsi="宋体" w:cs="宋体"/>
                <w:color w:val="auto"/>
                <w:szCs w:val="21"/>
                <w:highlight w:val="none"/>
                <w:lang w:eastAsia="zh-CN"/>
              </w:rPr>
              <w:t>询价</w:t>
            </w:r>
            <w:r>
              <w:rPr>
                <w:rFonts w:hint="eastAsia" w:ascii="宋体" w:hAnsi="宋体" w:eastAsia="宋体" w:cs="宋体"/>
                <w:color w:val="auto"/>
                <w:szCs w:val="21"/>
                <w:highlight w:val="none"/>
              </w:rPr>
              <w:t>文件中技术和售后服务的要求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515" w:type="dxa"/>
            <w:vMerge w:val="continue"/>
            <w:noWrap w:val="0"/>
            <w:vAlign w:val="top"/>
          </w:tcPr>
          <w:p>
            <w:pPr>
              <w:tabs>
                <w:tab w:val="left" w:pos="0"/>
              </w:tabs>
              <w:adjustRightInd w:val="0"/>
              <w:snapToGrid w:val="0"/>
              <w:spacing w:line="360" w:lineRule="auto"/>
              <w:rPr>
                <w:rFonts w:hint="eastAsia" w:ascii="宋体" w:hAnsi="宋体" w:eastAsia="宋体" w:cs="宋体"/>
                <w:color w:val="auto"/>
                <w:szCs w:val="21"/>
                <w:highlight w:val="none"/>
              </w:rPr>
            </w:pPr>
          </w:p>
        </w:tc>
        <w:tc>
          <w:tcPr>
            <w:tcW w:w="627" w:type="dxa"/>
            <w:vMerge w:val="continue"/>
            <w:noWrap w:val="0"/>
            <w:vAlign w:val="top"/>
          </w:tcPr>
          <w:p>
            <w:pPr>
              <w:tabs>
                <w:tab w:val="left" w:pos="0"/>
              </w:tabs>
              <w:adjustRightInd w:val="0"/>
              <w:snapToGrid w:val="0"/>
              <w:spacing w:line="360" w:lineRule="auto"/>
              <w:rPr>
                <w:rFonts w:hint="eastAsia" w:ascii="宋体" w:hAnsi="宋体" w:eastAsia="宋体" w:cs="宋体"/>
                <w:color w:val="auto"/>
                <w:szCs w:val="21"/>
                <w:highlight w:val="none"/>
              </w:rPr>
            </w:pPr>
          </w:p>
        </w:tc>
        <w:tc>
          <w:tcPr>
            <w:tcW w:w="3695" w:type="dxa"/>
            <w:noWrap w:val="0"/>
            <w:vAlign w:val="center"/>
          </w:tcPr>
          <w:p>
            <w:pPr>
              <w:tabs>
                <w:tab w:val="left" w:pos="0"/>
              </w:tabs>
              <w:adjustRightInd w:val="0"/>
              <w:snapToGrid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）投标有效期</w:t>
            </w:r>
          </w:p>
        </w:tc>
        <w:tc>
          <w:tcPr>
            <w:tcW w:w="4338" w:type="dxa"/>
            <w:noWrap w:val="0"/>
            <w:vAlign w:val="center"/>
          </w:tcPr>
          <w:p>
            <w:pPr>
              <w:tabs>
                <w:tab w:val="left" w:pos="0"/>
              </w:tabs>
              <w:adjustRightInd w:val="0"/>
              <w:snapToGrid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应满足</w:t>
            </w:r>
            <w:r>
              <w:rPr>
                <w:rFonts w:hint="eastAsia" w:ascii="宋体" w:hAnsi="宋体" w:cs="宋体"/>
                <w:color w:val="auto"/>
                <w:szCs w:val="21"/>
                <w:highlight w:val="none"/>
                <w:lang w:eastAsia="zh-CN"/>
              </w:rPr>
              <w:t>询价</w:t>
            </w:r>
            <w:r>
              <w:rPr>
                <w:rFonts w:hint="eastAsia" w:ascii="宋体" w:hAnsi="宋体" w:eastAsia="宋体" w:cs="宋体"/>
                <w:color w:val="auto"/>
                <w:szCs w:val="21"/>
                <w:highlight w:val="none"/>
              </w:rPr>
              <w:t>文件中的规定</w:t>
            </w:r>
          </w:p>
        </w:tc>
      </w:tr>
    </w:tbl>
    <w:p>
      <w:pPr>
        <w:pStyle w:val="16"/>
        <w:rPr>
          <w:rFonts w:hint="eastAsia" w:ascii="宋体" w:hAnsi="宋体" w:eastAsia="宋体" w:cs="宋体"/>
          <w:i w:val="0"/>
          <w:iCs w:val="0"/>
          <w:caps w:val="0"/>
          <w:smallCaps w:val="0"/>
          <w:color w:val="auto"/>
          <w:spacing w:val="0"/>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cs="宋体"/>
          <w:b w:val="0"/>
          <w:bCs w:val="0"/>
          <w:color w:val="auto"/>
          <w:spacing w:val="-2"/>
          <w:sz w:val="24"/>
          <w:szCs w:val="22"/>
          <w:highlight w:val="none"/>
          <w:lang w:val="en-US" w:eastAsia="zh-CN"/>
        </w:rPr>
      </w:pPr>
      <w:bookmarkStart w:id="169" w:name="_Toc25192"/>
      <w:bookmarkStart w:id="170" w:name="_Toc5313"/>
      <w:bookmarkStart w:id="171" w:name="_Toc11058"/>
      <w:bookmarkStart w:id="172" w:name="_Toc17491"/>
      <w:bookmarkStart w:id="173" w:name="_Toc462489961"/>
      <w:bookmarkStart w:id="174" w:name="_Toc12349"/>
      <w:bookmarkStart w:id="175" w:name="_Toc4313"/>
      <w:bookmarkStart w:id="176" w:name="_Toc16994"/>
      <w:bookmarkStart w:id="177" w:name="_Toc17664"/>
      <w:bookmarkStart w:id="178" w:name="_Toc31562"/>
      <w:bookmarkStart w:id="179" w:name="_Toc28509"/>
      <w:bookmarkStart w:id="180" w:name="_Toc26837"/>
      <w:bookmarkStart w:id="181" w:name="_Toc14556"/>
      <w:bookmarkStart w:id="182" w:name="_Toc4143"/>
      <w:r>
        <w:rPr>
          <w:rFonts w:hint="eastAsia" w:ascii="宋体" w:hAnsi="宋体" w:cs="宋体"/>
          <w:b w:val="0"/>
          <w:bCs w:val="0"/>
          <w:color w:val="auto"/>
          <w:spacing w:val="-2"/>
          <w:sz w:val="24"/>
          <w:szCs w:val="22"/>
          <w:highlight w:val="none"/>
          <w:lang w:val="en-US" w:eastAsia="zh-CN"/>
        </w:rPr>
        <w:t>21.3确定中标人</w:t>
      </w:r>
    </w:p>
    <w:p>
      <w:pPr>
        <w:keepNext w:val="0"/>
        <w:keepLines w:val="0"/>
        <w:pageBreakBefore w:val="0"/>
        <w:widowControl w:val="0"/>
        <w:kinsoku/>
        <w:wordWrap/>
        <w:overflowPunct/>
        <w:topLinePunct w:val="0"/>
        <w:autoSpaceDE/>
        <w:autoSpaceDN/>
        <w:bidi w:val="0"/>
        <w:adjustRightInd/>
        <w:snapToGrid/>
        <w:spacing w:line="360" w:lineRule="auto"/>
        <w:ind w:left="0" w:firstLine="472" w:firstLineChars="200"/>
        <w:textAlignment w:val="auto"/>
        <w:rPr>
          <w:rFonts w:hint="eastAsia" w:ascii="宋体" w:hAnsi="宋体" w:cs="宋体"/>
          <w:color w:val="auto"/>
          <w:spacing w:val="-2"/>
          <w:sz w:val="24"/>
          <w:szCs w:val="22"/>
          <w:highlight w:val="none"/>
          <w:lang w:val="en-US" w:eastAsia="zh-CN"/>
        </w:rPr>
      </w:pPr>
      <w:r>
        <w:rPr>
          <w:rFonts w:hint="eastAsia" w:ascii="宋体" w:hAnsi="宋体" w:cs="宋体"/>
          <w:color w:val="auto"/>
          <w:spacing w:val="-2"/>
          <w:sz w:val="24"/>
          <w:szCs w:val="22"/>
          <w:highlight w:val="none"/>
          <w:lang w:val="en-US" w:eastAsia="zh-CN"/>
        </w:rPr>
        <w:t>询价小组根据符合采购需求、质量和服务相等且报价最低的原则确定中标人，出具《询价结果报告书》推荐预成交单位，并将结果通知所有参加询价的未中标的供应商。采购机构不向落标人解释落标原因，不退还响应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cs="宋体"/>
          <w:b w:val="0"/>
          <w:bCs w:val="0"/>
          <w:color w:val="auto"/>
          <w:spacing w:val="-2"/>
          <w:sz w:val="24"/>
          <w:szCs w:val="22"/>
          <w:highlight w:val="none"/>
          <w:lang w:val="en-US" w:eastAsia="zh-CN"/>
        </w:rPr>
      </w:pPr>
      <w:r>
        <w:rPr>
          <w:rFonts w:hint="eastAsia" w:ascii="宋体" w:hAnsi="宋体" w:cs="宋体"/>
          <w:b w:val="0"/>
          <w:bCs w:val="0"/>
          <w:color w:val="auto"/>
          <w:spacing w:val="-2"/>
          <w:sz w:val="24"/>
          <w:szCs w:val="22"/>
          <w:highlight w:val="none"/>
          <w:lang w:val="en-US" w:eastAsia="zh-CN"/>
        </w:rPr>
        <w:t>21.4 供应商有以下情形之一的，中标、成交无效。</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）提供虚假材料谋取中标、成交的；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）采取不正当手段诋毁、排挤其他供应商的；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）与采购人、其他供应商或者采购代理机构恶意串通的；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）向采购人、采购代理机构行贿或者提供其他不正当利益的；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）在招标采购过程中与采购人进行协商的；</w:t>
      </w:r>
    </w:p>
    <w:p>
      <w:pPr>
        <w:pStyle w:val="10"/>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textAlignment w:val="auto"/>
        <w:outlineLvl w:val="9"/>
        <w:rPr>
          <w:rFonts w:hint="eastAsia"/>
          <w:color w:val="auto"/>
          <w:highlight w:val="none"/>
          <w:lang w:val="en-US" w:eastAsia="zh-CN"/>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）拒绝有关部门监督检查或者提供虚假情况的。</w:t>
      </w:r>
    </w:p>
    <w:p>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outlineLvl w:val="9"/>
        <w:rPr>
          <w:bCs/>
          <w:color w:val="auto"/>
          <w:sz w:val="24"/>
          <w:highlight w:val="none"/>
        </w:rPr>
      </w:pPr>
      <w:r>
        <w:rPr>
          <w:rFonts w:hint="eastAsia"/>
          <w:bCs/>
          <w:color w:val="auto"/>
          <w:sz w:val="24"/>
          <w:highlight w:val="none"/>
          <w:lang w:eastAsia="zh-CN"/>
        </w:rPr>
        <w:t>询价</w:t>
      </w:r>
      <w:r>
        <w:rPr>
          <w:bCs/>
          <w:color w:val="auto"/>
          <w:sz w:val="24"/>
          <w:highlight w:val="none"/>
        </w:rPr>
        <w:t>小组应当对投标文件进行评审，并根据招标文件规定的程序、评定成交的标准等事项与实质性响应招标文件要求的制造商进行招标。未实质性响应招标文件的投标文件按无效处理，</w:t>
      </w:r>
      <w:r>
        <w:rPr>
          <w:rFonts w:hint="eastAsia"/>
          <w:bCs/>
          <w:color w:val="auto"/>
          <w:sz w:val="24"/>
          <w:highlight w:val="none"/>
          <w:lang w:eastAsia="zh-CN"/>
        </w:rPr>
        <w:t>询价</w:t>
      </w:r>
      <w:r>
        <w:rPr>
          <w:bCs/>
          <w:color w:val="auto"/>
          <w:sz w:val="24"/>
          <w:highlight w:val="none"/>
        </w:rPr>
        <w:t>小组应当告知有关投标人。</w:t>
      </w:r>
    </w:p>
    <w:p>
      <w:pPr>
        <w:keepNext w:val="0"/>
        <w:keepLines w:val="0"/>
        <w:pageBreakBefore w:val="0"/>
        <w:widowControl w:val="0"/>
        <w:kinsoku/>
        <w:overflowPunct/>
        <w:topLinePunct w:val="0"/>
        <w:autoSpaceDE/>
        <w:autoSpaceDN/>
        <w:bidi w:val="0"/>
        <w:adjustRightInd/>
        <w:spacing w:line="360" w:lineRule="auto"/>
        <w:ind w:firstLine="472" w:firstLineChars="200"/>
        <w:textAlignment w:val="auto"/>
        <w:rPr>
          <w:rFonts w:hint="eastAsia" w:ascii="宋体" w:hAnsi="宋体"/>
          <w:color w:val="auto"/>
          <w:spacing w:val="-2"/>
          <w:sz w:val="24"/>
          <w:szCs w:val="24"/>
          <w:highlight w:val="none"/>
        </w:rPr>
      </w:pPr>
      <w:r>
        <w:rPr>
          <w:rFonts w:hint="eastAsia" w:ascii="宋体" w:hAnsi="宋体"/>
          <w:color w:val="auto"/>
          <w:spacing w:val="-2"/>
          <w:sz w:val="24"/>
          <w:szCs w:val="24"/>
          <w:highlight w:val="none"/>
        </w:rPr>
        <w:t>1、</w:t>
      </w:r>
      <w:r>
        <w:rPr>
          <w:rFonts w:hint="eastAsia" w:ascii="宋体" w:hAnsi="宋体"/>
          <w:color w:val="auto"/>
          <w:spacing w:val="-2"/>
          <w:sz w:val="24"/>
          <w:szCs w:val="24"/>
          <w:highlight w:val="none"/>
          <w:lang w:eastAsia="zh-CN"/>
        </w:rPr>
        <w:t>询价</w:t>
      </w:r>
      <w:r>
        <w:rPr>
          <w:rFonts w:hint="eastAsia" w:ascii="宋体" w:hAnsi="宋体"/>
          <w:color w:val="auto"/>
          <w:spacing w:val="-2"/>
          <w:sz w:val="24"/>
          <w:szCs w:val="24"/>
          <w:highlight w:val="none"/>
        </w:rPr>
        <w:t>小组应当执行连续评标的原则完成全部评标工作。只有发生不可抗力导致评标工作无法继续时，评标活动方可暂停。发生评标暂停情况时，</w:t>
      </w:r>
      <w:r>
        <w:rPr>
          <w:rFonts w:hint="eastAsia" w:ascii="宋体" w:hAnsi="宋体"/>
          <w:color w:val="auto"/>
          <w:spacing w:val="-2"/>
          <w:sz w:val="24"/>
          <w:szCs w:val="24"/>
          <w:highlight w:val="none"/>
          <w:lang w:eastAsia="zh-CN"/>
        </w:rPr>
        <w:t>询价</w:t>
      </w:r>
      <w:r>
        <w:rPr>
          <w:rFonts w:hint="eastAsia" w:ascii="宋体" w:hAnsi="宋体"/>
          <w:color w:val="auto"/>
          <w:spacing w:val="-2"/>
          <w:sz w:val="24"/>
          <w:szCs w:val="24"/>
          <w:highlight w:val="none"/>
        </w:rPr>
        <w:t>小组应当封存全部响应文件和评标记录，待不可抗力的影响结束且具备继续评标的条件时，由原</w:t>
      </w:r>
      <w:r>
        <w:rPr>
          <w:rFonts w:hint="eastAsia" w:ascii="宋体" w:hAnsi="宋体"/>
          <w:color w:val="auto"/>
          <w:spacing w:val="-2"/>
          <w:sz w:val="24"/>
          <w:szCs w:val="24"/>
          <w:highlight w:val="none"/>
          <w:lang w:eastAsia="zh-CN"/>
        </w:rPr>
        <w:t>询价</w:t>
      </w:r>
      <w:r>
        <w:rPr>
          <w:rFonts w:hint="eastAsia" w:ascii="宋体" w:hAnsi="宋体"/>
          <w:color w:val="auto"/>
          <w:spacing w:val="-2"/>
          <w:sz w:val="24"/>
          <w:szCs w:val="24"/>
          <w:highlight w:val="none"/>
        </w:rPr>
        <w:t>小组继续评标。</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ascii="宋体" w:hAnsi="宋体"/>
          <w:color w:val="auto"/>
          <w:spacing w:val="-2"/>
          <w:sz w:val="24"/>
          <w:szCs w:val="24"/>
          <w:highlight w:val="none"/>
        </w:rPr>
      </w:pPr>
      <w:r>
        <w:rPr>
          <w:rFonts w:hint="eastAsia" w:ascii="宋体" w:hAnsi="宋体"/>
          <w:color w:val="auto"/>
          <w:spacing w:val="-2"/>
          <w:sz w:val="24"/>
          <w:szCs w:val="24"/>
          <w:highlight w:val="none"/>
        </w:rPr>
        <w:t>2、除非发生下列情况之一，</w:t>
      </w:r>
      <w:r>
        <w:rPr>
          <w:rFonts w:hint="eastAsia" w:ascii="宋体" w:hAnsi="宋体"/>
          <w:color w:val="auto"/>
          <w:spacing w:val="-2"/>
          <w:sz w:val="24"/>
          <w:szCs w:val="24"/>
          <w:highlight w:val="none"/>
          <w:lang w:eastAsia="zh-CN"/>
        </w:rPr>
        <w:t>询价</w:t>
      </w:r>
      <w:r>
        <w:rPr>
          <w:rFonts w:hint="eastAsia" w:ascii="宋体" w:hAnsi="宋体"/>
          <w:color w:val="auto"/>
          <w:spacing w:val="-2"/>
          <w:sz w:val="24"/>
          <w:szCs w:val="24"/>
          <w:highlight w:val="none"/>
        </w:rPr>
        <w:t>小组成员不得在评标中途更换：(1)因不可抗拒的客观原因，不能到场或需在评标中途退出评标活动；(2)根据法律法规规定，某个或某几个</w:t>
      </w:r>
      <w:r>
        <w:rPr>
          <w:rFonts w:hint="eastAsia" w:ascii="宋体" w:hAnsi="宋体"/>
          <w:color w:val="auto"/>
          <w:spacing w:val="-2"/>
          <w:sz w:val="24"/>
          <w:szCs w:val="24"/>
          <w:highlight w:val="none"/>
          <w:lang w:eastAsia="zh-CN"/>
        </w:rPr>
        <w:t>询价</w:t>
      </w:r>
      <w:r>
        <w:rPr>
          <w:rFonts w:hint="eastAsia" w:ascii="宋体" w:hAnsi="宋体"/>
          <w:color w:val="auto"/>
          <w:spacing w:val="-2"/>
          <w:sz w:val="24"/>
          <w:szCs w:val="24"/>
          <w:highlight w:val="none"/>
        </w:rPr>
        <w:t>小组成员需要回避。退出评标的</w:t>
      </w:r>
      <w:r>
        <w:rPr>
          <w:rFonts w:hint="eastAsia" w:ascii="宋体" w:hAnsi="宋体"/>
          <w:color w:val="auto"/>
          <w:spacing w:val="-2"/>
          <w:sz w:val="24"/>
          <w:szCs w:val="24"/>
          <w:highlight w:val="none"/>
          <w:lang w:eastAsia="zh-CN"/>
        </w:rPr>
        <w:t>询价</w:t>
      </w:r>
      <w:r>
        <w:rPr>
          <w:rFonts w:hint="eastAsia" w:ascii="宋体" w:hAnsi="宋体"/>
          <w:color w:val="auto"/>
          <w:spacing w:val="-2"/>
          <w:sz w:val="24"/>
          <w:szCs w:val="24"/>
          <w:highlight w:val="none"/>
        </w:rPr>
        <w:t>小组成员，其已完成的评标行为无效。根据本招标文件规定的</w:t>
      </w:r>
      <w:r>
        <w:rPr>
          <w:rFonts w:hint="eastAsia" w:ascii="宋体" w:hAnsi="宋体"/>
          <w:color w:val="auto"/>
          <w:spacing w:val="-2"/>
          <w:sz w:val="24"/>
          <w:szCs w:val="24"/>
          <w:highlight w:val="none"/>
          <w:lang w:eastAsia="zh-CN"/>
        </w:rPr>
        <w:t>询价</w:t>
      </w:r>
      <w:r>
        <w:rPr>
          <w:rFonts w:hint="eastAsia" w:ascii="宋体" w:hAnsi="宋体"/>
          <w:color w:val="auto"/>
          <w:spacing w:val="-2"/>
          <w:sz w:val="24"/>
          <w:szCs w:val="24"/>
          <w:highlight w:val="none"/>
        </w:rPr>
        <w:t>小组成员产生方式另行确定替代者进行评标。</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ascii="宋体" w:hAnsi="宋体"/>
          <w:color w:val="auto"/>
          <w:spacing w:val="-2"/>
          <w:sz w:val="24"/>
          <w:szCs w:val="24"/>
          <w:highlight w:val="none"/>
        </w:rPr>
      </w:pPr>
      <w:r>
        <w:rPr>
          <w:rFonts w:hint="eastAsia" w:ascii="宋体" w:hAnsi="宋体"/>
          <w:color w:val="auto"/>
          <w:spacing w:val="-2"/>
          <w:sz w:val="24"/>
          <w:szCs w:val="24"/>
          <w:highlight w:val="none"/>
        </w:rPr>
        <w:t>3、在任何评标环节中，需</w:t>
      </w:r>
      <w:r>
        <w:rPr>
          <w:rFonts w:hint="eastAsia" w:ascii="宋体" w:hAnsi="宋体"/>
          <w:color w:val="auto"/>
          <w:spacing w:val="-2"/>
          <w:sz w:val="24"/>
          <w:szCs w:val="24"/>
          <w:highlight w:val="none"/>
          <w:lang w:eastAsia="zh-CN"/>
        </w:rPr>
        <w:t>询价</w:t>
      </w:r>
      <w:r>
        <w:rPr>
          <w:rFonts w:hint="eastAsia" w:ascii="宋体" w:hAnsi="宋体"/>
          <w:color w:val="auto"/>
          <w:spacing w:val="-2"/>
          <w:sz w:val="24"/>
          <w:szCs w:val="24"/>
          <w:highlight w:val="none"/>
        </w:rPr>
        <w:t>小组就某项评审结论做出表决的，由</w:t>
      </w:r>
      <w:r>
        <w:rPr>
          <w:rFonts w:hint="eastAsia" w:ascii="宋体" w:hAnsi="宋体"/>
          <w:color w:val="auto"/>
          <w:spacing w:val="-2"/>
          <w:sz w:val="24"/>
          <w:szCs w:val="24"/>
          <w:highlight w:val="none"/>
          <w:lang w:eastAsia="zh-CN"/>
        </w:rPr>
        <w:t>询价</w:t>
      </w:r>
      <w:r>
        <w:rPr>
          <w:rFonts w:hint="eastAsia" w:ascii="宋体" w:hAnsi="宋体"/>
          <w:color w:val="auto"/>
          <w:spacing w:val="-2"/>
          <w:sz w:val="24"/>
          <w:szCs w:val="24"/>
          <w:highlight w:val="none"/>
        </w:rPr>
        <w:t>小组全体成员按照少数服从多数的原则，以记名投票方式表决。</w:t>
      </w:r>
    </w:p>
    <w:p>
      <w:pPr>
        <w:spacing w:line="440" w:lineRule="exact"/>
        <w:jc w:val="left"/>
        <w:rPr>
          <w:rFonts w:hint="eastAsia" w:ascii="宋体" w:hAnsi="宋体"/>
          <w:b/>
          <w:bCs/>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bCs/>
          <w:color w:val="auto"/>
          <w:sz w:val="24"/>
          <w:highlight w:val="none"/>
        </w:rPr>
      </w:pPr>
      <w:r>
        <w:rPr>
          <w:rFonts w:hint="eastAsia" w:ascii="宋体" w:hAnsi="宋体"/>
          <w:b/>
          <w:bCs/>
          <w:color w:val="auto"/>
          <w:sz w:val="24"/>
          <w:highlight w:val="none"/>
        </w:rPr>
        <w:t>1）根据财政部、工业和信息化部印发的《政府采购促进中小企业发展管理办法》（财库〔2020〕46号）的规定，对小型和微型企业产品的价格给予10%的扣除，用扣除后的价格参与评审；提供的服务中仅有部分小型和微型企业的，则按所提供小型和微型企业服务的价格予以扣除。</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bCs/>
          <w:color w:val="auto"/>
          <w:sz w:val="24"/>
          <w:highlight w:val="none"/>
        </w:rPr>
      </w:pPr>
      <w:r>
        <w:rPr>
          <w:rFonts w:hint="eastAsia" w:ascii="宋体" w:hAnsi="宋体"/>
          <w:b/>
          <w:bCs/>
          <w:color w:val="auto"/>
          <w:sz w:val="24"/>
          <w:highlight w:val="none"/>
        </w:rPr>
        <w:t>2）《政府采购促进中小企业发展管理办法》所指中小企业（含中型、小型、微型企业，下同）应当同时符合以下条件：</w:t>
      </w:r>
      <w:r>
        <w:rPr>
          <w:rFonts w:hint="eastAsia" w:ascii="宋体" w:hAnsi="宋体"/>
          <w:b/>
          <w:bCs/>
          <w:color w:val="auto"/>
          <w:sz w:val="24"/>
          <w:highlight w:val="none"/>
        </w:rPr>
        <w:fldChar w:fldCharType="begin"/>
      </w:r>
      <w:r>
        <w:rPr>
          <w:rFonts w:hint="eastAsia" w:ascii="宋体" w:hAnsi="宋体"/>
          <w:b/>
          <w:bCs/>
          <w:color w:val="auto"/>
          <w:sz w:val="24"/>
          <w:highlight w:val="none"/>
        </w:rPr>
        <w:instrText xml:space="preserve"> = 1 \* GB3 </w:instrText>
      </w:r>
      <w:r>
        <w:rPr>
          <w:rFonts w:hint="eastAsia" w:ascii="宋体" w:hAnsi="宋体"/>
          <w:b/>
          <w:bCs/>
          <w:color w:val="auto"/>
          <w:sz w:val="24"/>
          <w:highlight w:val="none"/>
        </w:rPr>
        <w:fldChar w:fldCharType="separate"/>
      </w:r>
      <w:r>
        <w:rPr>
          <w:rFonts w:hint="eastAsia" w:ascii="宋体" w:hAnsi="宋体"/>
          <w:b/>
          <w:bCs/>
          <w:color w:val="auto"/>
          <w:sz w:val="24"/>
          <w:highlight w:val="none"/>
        </w:rPr>
        <w:t>①</w:t>
      </w:r>
      <w:r>
        <w:rPr>
          <w:rFonts w:hint="eastAsia" w:ascii="宋体" w:hAnsi="宋体"/>
          <w:b/>
          <w:bCs/>
          <w:color w:val="auto"/>
          <w:sz w:val="24"/>
          <w:highlight w:val="none"/>
        </w:rPr>
        <w:fldChar w:fldCharType="end"/>
      </w:r>
      <w:r>
        <w:rPr>
          <w:rFonts w:hint="eastAsia" w:ascii="宋体" w:hAnsi="宋体"/>
          <w:b/>
          <w:bCs/>
          <w:color w:val="auto"/>
          <w:sz w:val="24"/>
          <w:highlight w:val="none"/>
        </w:rPr>
        <w:t xml:space="preserve"> 符合中小企业划分标准； </w:t>
      </w:r>
      <w:r>
        <w:rPr>
          <w:rFonts w:hint="eastAsia" w:ascii="宋体" w:hAnsi="宋体"/>
          <w:b/>
          <w:bCs/>
          <w:color w:val="auto"/>
          <w:sz w:val="24"/>
          <w:highlight w:val="none"/>
        </w:rPr>
        <w:fldChar w:fldCharType="begin"/>
      </w:r>
      <w:r>
        <w:rPr>
          <w:rFonts w:hint="eastAsia" w:ascii="宋体" w:hAnsi="宋体"/>
          <w:b/>
          <w:bCs/>
          <w:color w:val="auto"/>
          <w:sz w:val="24"/>
          <w:highlight w:val="none"/>
        </w:rPr>
        <w:instrText xml:space="preserve"> = 2 \* GB3 </w:instrText>
      </w:r>
      <w:r>
        <w:rPr>
          <w:rFonts w:hint="eastAsia" w:ascii="宋体" w:hAnsi="宋体"/>
          <w:b/>
          <w:bCs/>
          <w:color w:val="auto"/>
          <w:sz w:val="24"/>
          <w:highlight w:val="none"/>
        </w:rPr>
        <w:fldChar w:fldCharType="separate"/>
      </w:r>
      <w:r>
        <w:rPr>
          <w:rFonts w:hint="eastAsia" w:ascii="宋体" w:hAnsi="宋体"/>
          <w:b/>
          <w:bCs/>
          <w:color w:val="auto"/>
          <w:sz w:val="24"/>
          <w:highlight w:val="none"/>
        </w:rPr>
        <w:t>②</w:t>
      </w:r>
      <w:r>
        <w:rPr>
          <w:rFonts w:hint="eastAsia" w:ascii="宋体" w:hAnsi="宋体"/>
          <w:b/>
          <w:bCs/>
          <w:color w:val="auto"/>
          <w:sz w:val="24"/>
          <w:highlight w:val="none"/>
        </w:rPr>
        <w:fldChar w:fldCharType="end"/>
      </w:r>
      <w:r>
        <w:rPr>
          <w:rFonts w:hint="eastAsia" w:ascii="宋体" w:hAnsi="宋体"/>
          <w:b/>
          <w:bCs/>
          <w:color w:val="auto"/>
          <w:sz w:val="24"/>
          <w:highlight w:val="none"/>
        </w:rPr>
        <w:t xml:space="preserve"> 提供本企业制造的货物、承担的项目或者服务，或者提供其他中小企业制造的货物。本项所称货物不包括使用大型企业注册商标的货物。中小企业划分标准以《工业和信息化部、国家统计局、国家发展和改革委员会、财政部关于印发中小企业划型标准规定的通知》（工信部联企业[2011]300号）规定的划分标准为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bCs/>
          <w:color w:val="auto"/>
          <w:sz w:val="24"/>
          <w:highlight w:val="none"/>
        </w:rPr>
      </w:pPr>
      <w:r>
        <w:rPr>
          <w:rFonts w:hint="eastAsia" w:ascii="宋体" w:hAnsi="宋体"/>
          <w:b/>
          <w:bCs/>
          <w:color w:val="auto"/>
          <w:sz w:val="24"/>
          <w:highlight w:val="none"/>
        </w:rPr>
        <w:t>3）参加政府采购活动的中小企业应当提供《中小企业声明函》（格式见第五部分报价文件格式）。</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bCs/>
          <w:color w:val="auto"/>
          <w:sz w:val="24"/>
          <w:highlight w:val="none"/>
        </w:rPr>
      </w:pPr>
      <w:r>
        <w:rPr>
          <w:rFonts w:hint="eastAsia" w:ascii="宋体" w:hAnsi="宋体"/>
          <w:b/>
          <w:bCs/>
          <w:color w:val="auto"/>
          <w:sz w:val="24"/>
          <w:highlight w:val="none"/>
        </w:rPr>
        <w:t xml:space="preserve">4）监狱企业视同小型、微型企业，享受评审中价格扣除。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bCs/>
          <w:color w:val="auto"/>
          <w:sz w:val="24"/>
          <w:highlight w:val="none"/>
        </w:rPr>
      </w:pPr>
      <w:r>
        <w:rPr>
          <w:rFonts w:hint="eastAsia" w:ascii="宋体" w:hAnsi="宋体"/>
          <w:b/>
          <w:bCs/>
          <w:color w:val="auto"/>
          <w:sz w:val="24"/>
          <w:highlight w:val="none"/>
        </w:rPr>
        <w:t xml:space="preserve">5）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bCs/>
          <w:color w:val="auto"/>
          <w:sz w:val="24"/>
          <w:highlight w:val="none"/>
        </w:rPr>
      </w:pPr>
      <w:r>
        <w:rPr>
          <w:rFonts w:hint="eastAsia" w:ascii="宋体" w:hAnsi="宋体"/>
          <w:b/>
          <w:bCs/>
          <w:color w:val="auto"/>
          <w:sz w:val="24"/>
          <w:highlight w:val="none"/>
        </w:rPr>
        <w:t xml:space="preserve">6）监狱企业参加政府采购活动时，应当提供由省级以上监狱管理局、戒毒管理局（含新疆生产建设兵团）出具的属于监狱企业的证明文件，否则不予认可。 </w:t>
      </w:r>
    </w:p>
    <w:p>
      <w:pPr>
        <w:pageBreakBefore w:val="0"/>
        <w:widowControl w:val="0"/>
        <w:kinsoku/>
        <w:wordWrap/>
        <w:overflowPunct/>
        <w:topLinePunct w:val="0"/>
        <w:bidi w:val="0"/>
        <w:adjustRightInd w:val="0"/>
        <w:snapToGrid w:val="0"/>
        <w:spacing w:before="0" w:after="0" w:line="360" w:lineRule="auto"/>
        <w:ind w:left="0" w:leftChars="0"/>
        <w:jc w:val="both"/>
        <w:textAlignment w:val="auto"/>
        <w:outlineLvl w:val="9"/>
        <w:rPr>
          <w:rFonts w:hint="eastAsia" w:ascii="宋体" w:hAnsi="宋体"/>
          <w:b/>
          <w:bCs/>
          <w:color w:val="auto"/>
          <w:sz w:val="24"/>
          <w:highlight w:val="none"/>
        </w:rPr>
      </w:pPr>
      <w:r>
        <w:rPr>
          <w:rFonts w:hint="eastAsia" w:ascii="宋体" w:hAnsi="宋体"/>
          <w:b/>
          <w:bCs/>
          <w:color w:val="auto"/>
          <w:sz w:val="24"/>
          <w:highlight w:val="none"/>
        </w:rPr>
        <w:t>7）报价人同时为小型、微型企业和监狱企业的，评审中只享受一次价格扣除。不重复进行价格扣除。</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pPr>
        <w:keepNext w:val="0"/>
        <w:keepLines w:val="0"/>
        <w:pageBreakBefore w:val="0"/>
        <w:widowControl w:val="0"/>
        <w:tabs>
          <w:tab w:val="center" w:pos="4422"/>
          <w:tab w:val="left" w:pos="6466"/>
        </w:tabs>
        <w:kinsoku/>
        <w:wordWrap/>
        <w:overflowPunct/>
        <w:topLinePunct w:val="0"/>
        <w:autoSpaceDE/>
        <w:autoSpaceDN/>
        <w:bidi w:val="0"/>
        <w:adjustRightInd/>
        <w:snapToGrid/>
        <w:spacing w:line="360" w:lineRule="auto"/>
        <w:ind w:left="0" w:firstLine="643" w:firstLineChars="200"/>
        <w:jc w:val="center"/>
        <w:textAlignment w:val="auto"/>
        <w:outlineLvl w:val="1"/>
        <w:rPr>
          <w:rFonts w:hint="eastAsia" w:ascii="宋体" w:hAnsi="宋体" w:cs="宋体"/>
          <w:b/>
          <w:bCs/>
          <w:color w:val="auto"/>
          <w:sz w:val="28"/>
          <w:szCs w:val="28"/>
          <w:highlight w:val="none"/>
        </w:rPr>
      </w:pPr>
      <w:bookmarkStart w:id="183" w:name="_Toc11198"/>
      <w:r>
        <w:rPr>
          <w:rFonts w:hint="eastAsia" w:ascii="宋体" w:hAnsi="宋体" w:cs="宋体"/>
          <w:b/>
          <w:bCs/>
          <w:color w:val="auto"/>
          <w:sz w:val="32"/>
          <w:szCs w:val="32"/>
          <w:highlight w:val="none"/>
          <w:lang w:eastAsia="zh-CN"/>
        </w:rPr>
        <w:t>第七章</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授予合同</w:t>
      </w:r>
      <w:bookmarkEnd w:id="183"/>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outlineLvl w:val="9"/>
        <w:rPr>
          <w:rFonts w:hint="eastAsia" w:ascii="宋体" w:hAnsi="宋体" w:cs="宋体"/>
          <w:b/>
          <w:color w:val="auto"/>
          <w:sz w:val="24"/>
          <w:highlight w:val="none"/>
        </w:rPr>
      </w:pPr>
      <w:r>
        <w:rPr>
          <w:rFonts w:hint="eastAsia" w:ascii="宋体" w:hAnsi="宋体" w:cs="宋体"/>
          <w:b/>
          <w:color w:val="auto"/>
          <w:sz w:val="24"/>
          <w:highlight w:val="none"/>
        </w:rPr>
        <w:t>签订合同</w:t>
      </w:r>
    </w:p>
    <w:p>
      <w:pPr>
        <w:keepNext w:val="0"/>
        <w:keepLines w:val="0"/>
        <w:pageBreakBefore w:val="0"/>
        <w:widowControl w:val="0"/>
        <w:kinsoku/>
        <w:wordWrap/>
        <w:overflowPunct/>
        <w:topLinePunct w:val="0"/>
        <w:autoSpaceDE/>
        <w:autoSpaceDN/>
        <w:bidi w:val="0"/>
        <w:adjustRightInd/>
        <w:snapToGrid/>
        <w:spacing w:line="360" w:lineRule="auto"/>
        <w:ind w:left="0" w:firstLine="472" w:firstLineChars="200"/>
        <w:textAlignment w:val="auto"/>
        <w:outlineLvl w:val="9"/>
        <w:rPr>
          <w:rFonts w:hint="eastAsia" w:ascii="宋体" w:hAnsi="宋体" w:cs="宋体"/>
          <w:color w:val="auto"/>
          <w:spacing w:val="-2"/>
          <w:sz w:val="24"/>
          <w:highlight w:val="none"/>
        </w:rPr>
      </w:pPr>
      <w:r>
        <w:rPr>
          <w:rFonts w:hint="eastAsia" w:ascii="宋体" w:hAnsi="宋体" w:cs="宋体"/>
          <w:color w:val="auto"/>
          <w:spacing w:val="-2"/>
          <w:sz w:val="24"/>
          <w:highlight w:val="none"/>
          <w:lang w:val="en-US" w:eastAsia="zh-CN"/>
        </w:rPr>
        <w:t>22</w:t>
      </w:r>
      <w:r>
        <w:rPr>
          <w:rFonts w:hint="eastAsia" w:ascii="宋体" w:hAnsi="宋体" w:cs="宋体"/>
          <w:color w:val="auto"/>
          <w:spacing w:val="-2"/>
          <w:sz w:val="24"/>
          <w:highlight w:val="none"/>
        </w:rPr>
        <w:t>.1</w:t>
      </w:r>
      <w:r>
        <w:rPr>
          <w:rFonts w:hint="eastAsia" w:ascii="宋体" w:hAnsi="宋体" w:cs="宋体"/>
          <w:color w:val="auto"/>
          <w:spacing w:val="-2"/>
          <w:sz w:val="24"/>
          <w:highlight w:val="none"/>
          <w:lang w:val="en-US" w:eastAsia="zh-CN"/>
        </w:rPr>
        <w:t xml:space="preserve"> </w:t>
      </w:r>
      <w:r>
        <w:rPr>
          <w:rFonts w:hint="eastAsia" w:ascii="宋体" w:hAnsi="宋体" w:cs="宋体"/>
          <w:color w:val="auto"/>
          <w:spacing w:val="-2"/>
          <w:sz w:val="24"/>
          <w:highlight w:val="none"/>
          <w:lang w:eastAsia="zh-CN"/>
        </w:rPr>
        <w:t>成交方</w:t>
      </w:r>
      <w:r>
        <w:rPr>
          <w:rFonts w:hint="eastAsia" w:ascii="宋体" w:hAnsi="宋体" w:cs="宋体"/>
          <w:color w:val="auto"/>
          <w:spacing w:val="-2"/>
          <w:sz w:val="24"/>
          <w:highlight w:val="none"/>
        </w:rPr>
        <w:t>收到</w:t>
      </w:r>
      <w:r>
        <w:rPr>
          <w:rFonts w:hint="eastAsia" w:ascii="宋体" w:hAnsi="宋体" w:cs="宋体"/>
          <w:color w:val="auto"/>
          <w:spacing w:val="-2"/>
          <w:sz w:val="24"/>
          <w:highlight w:val="none"/>
          <w:lang w:eastAsia="zh-CN"/>
        </w:rPr>
        <w:t>采购方</w:t>
      </w:r>
      <w:r>
        <w:rPr>
          <w:rFonts w:hint="eastAsia" w:ascii="宋体" w:hAnsi="宋体" w:cs="宋体"/>
          <w:color w:val="auto"/>
          <w:spacing w:val="-2"/>
          <w:sz w:val="24"/>
          <w:highlight w:val="none"/>
        </w:rPr>
        <w:t>的《中标</w:t>
      </w:r>
      <w:r>
        <w:rPr>
          <w:rFonts w:hint="eastAsia" w:ascii="宋体" w:hAnsi="宋体" w:cs="宋体"/>
          <w:color w:val="auto"/>
          <w:spacing w:val="-2"/>
          <w:sz w:val="24"/>
          <w:highlight w:val="none"/>
          <w:lang w:eastAsia="zh-CN"/>
        </w:rPr>
        <w:t>（成交）</w:t>
      </w:r>
      <w:r>
        <w:rPr>
          <w:rFonts w:hint="eastAsia" w:ascii="宋体" w:hAnsi="宋体" w:cs="宋体"/>
          <w:color w:val="auto"/>
          <w:spacing w:val="-2"/>
          <w:sz w:val="24"/>
          <w:highlight w:val="none"/>
        </w:rPr>
        <w:t>通知书》后30日内，按照</w:t>
      </w:r>
      <w:r>
        <w:rPr>
          <w:rFonts w:hint="eastAsia" w:ascii="宋体" w:hAnsi="宋体" w:cs="宋体"/>
          <w:color w:val="auto"/>
          <w:spacing w:val="-2"/>
          <w:sz w:val="24"/>
          <w:highlight w:val="none"/>
          <w:lang w:eastAsia="zh-CN"/>
        </w:rPr>
        <w:t>询价文件</w:t>
      </w:r>
      <w:r>
        <w:rPr>
          <w:rFonts w:hint="eastAsia" w:ascii="宋体" w:hAnsi="宋体" w:cs="宋体"/>
          <w:color w:val="auto"/>
          <w:spacing w:val="-2"/>
          <w:sz w:val="24"/>
          <w:highlight w:val="none"/>
        </w:rPr>
        <w:t>的约定和</w:t>
      </w:r>
      <w:r>
        <w:rPr>
          <w:rFonts w:hint="eastAsia" w:ascii="宋体" w:hAnsi="宋体" w:cs="宋体"/>
          <w:color w:val="auto"/>
          <w:spacing w:val="-2"/>
          <w:sz w:val="24"/>
          <w:highlight w:val="none"/>
          <w:lang w:eastAsia="zh-CN"/>
        </w:rPr>
        <w:t>成交方</w:t>
      </w:r>
      <w:r>
        <w:rPr>
          <w:rFonts w:hint="eastAsia" w:ascii="宋体" w:hAnsi="宋体" w:cs="宋体"/>
          <w:color w:val="auto"/>
          <w:spacing w:val="-2"/>
          <w:sz w:val="24"/>
          <w:highlight w:val="none"/>
        </w:rPr>
        <w:t>响应文件中的承诺与采购单位签订书面合同，所签订的合同不得对</w:t>
      </w:r>
      <w:r>
        <w:rPr>
          <w:rFonts w:hint="eastAsia" w:ascii="宋体" w:hAnsi="宋体" w:cs="宋体"/>
          <w:color w:val="auto"/>
          <w:spacing w:val="-2"/>
          <w:sz w:val="24"/>
          <w:highlight w:val="none"/>
          <w:lang w:eastAsia="zh-CN"/>
        </w:rPr>
        <w:t>询价文件</w:t>
      </w:r>
      <w:r>
        <w:rPr>
          <w:rFonts w:hint="eastAsia" w:ascii="宋体" w:hAnsi="宋体" w:cs="宋体"/>
          <w:color w:val="auto"/>
          <w:spacing w:val="-2"/>
          <w:sz w:val="24"/>
          <w:highlight w:val="none"/>
        </w:rPr>
        <w:t>和</w:t>
      </w:r>
      <w:r>
        <w:rPr>
          <w:rFonts w:hint="eastAsia" w:ascii="宋体" w:hAnsi="宋体" w:cs="宋体"/>
          <w:color w:val="auto"/>
          <w:spacing w:val="-2"/>
          <w:sz w:val="24"/>
          <w:highlight w:val="none"/>
          <w:lang w:eastAsia="zh-CN"/>
        </w:rPr>
        <w:t>成交方</w:t>
      </w:r>
      <w:r>
        <w:rPr>
          <w:rFonts w:hint="eastAsia" w:ascii="宋体" w:hAnsi="宋体" w:cs="宋体"/>
          <w:color w:val="auto"/>
          <w:spacing w:val="-2"/>
          <w:sz w:val="24"/>
          <w:highlight w:val="none"/>
        </w:rPr>
        <w:t>的响应文件作实质性修改。</w:t>
      </w:r>
    </w:p>
    <w:p>
      <w:pPr>
        <w:keepNext w:val="0"/>
        <w:keepLines w:val="0"/>
        <w:pageBreakBefore w:val="0"/>
        <w:widowControl w:val="0"/>
        <w:kinsoku/>
        <w:wordWrap/>
        <w:overflowPunct/>
        <w:topLinePunct w:val="0"/>
        <w:autoSpaceDE/>
        <w:autoSpaceDN/>
        <w:bidi w:val="0"/>
        <w:adjustRightInd/>
        <w:snapToGrid/>
        <w:spacing w:line="360" w:lineRule="auto"/>
        <w:ind w:left="0" w:firstLine="472" w:firstLineChars="200"/>
        <w:textAlignment w:val="auto"/>
        <w:outlineLvl w:val="9"/>
        <w:rPr>
          <w:rFonts w:hint="eastAsia" w:ascii="宋体" w:hAnsi="宋体" w:cs="宋体"/>
          <w:color w:val="auto"/>
          <w:spacing w:val="-2"/>
          <w:sz w:val="24"/>
          <w:highlight w:val="none"/>
        </w:rPr>
      </w:pPr>
      <w:r>
        <w:rPr>
          <w:rFonts w:hint="eastAsia" w:ascii="宋体" w:hAnsi="宋体" w:cs="宋体"/>
          <w:color w:val="auto"/>
          <w:spacing w:val="-2"/>
          <w:sz w:val="24"/>
          <w:highlight w:val="none"/>
          <w:lang w:val="en-US" w:eastAsia="zh-CN"/>
        </w:rPr>
        <w:t>22</w:t>
      </w:r>
      <w:r>
        <w:rPr>
          <w:rFonts w:hint="eastAsia" w:ascii="宋体" w:hAnsi="宋体" w:cs="宋体"/>
          <w:color w:val="auto"/>
          <w:spacing w:val="-2"/>
          <w:sz w:val="24"/>
          <w:highlight w:val="none"/>
        </w:rPr>
        <w:t>.</w:t>
      </w:r>
      <w:r>
        <w:rPr>
          <w:rFonts w:hint="eastAsia" w:ascii="宋体" w:hAnsi="宋体" w:cs="宋体"/>
          <w:color w:val="auto"/>
          <w:spacing w:val="-2"/>
          <w:sz w:val="24"/>
          <w:highlight w:val="none"/>
          <w:lang w:val="en-US" w:eastAsia="zh-CN"/>
        </w:rPr>
        <w:t>2</w:t>
      </w:r>
      <w:r>
        <w:rPr>
          <w:rFonts w:hint="eastAsia" w:ascii="宋体" w:hAnsi="宋体" w:cs="宋体"/>
          <w:color w:val="auto"/>
          <w:spacing w:val="-2"/>
          <w:sz w:val="24"/>
          <w:highlight w:val="none"/>
        </w:rPr>
        <w:t xml:space="preserve"> 如</w:t>
      </w:r>
      <w:r>
        <w:rPr>
          <w:rFonts w:hint="eastAsia" w:ascii="宋体" w:hAnsi="宋体" w:cs="宋体"/>
          <w:color w:val="auto"/>
          <w:spacing w:val="-2"/>
          <w:sz w:val="24"/>
          <w:highlight w:val="none"/>
          <w:lang w:eastAsia="zh-CN"/>
        </w:rPr>
        <w:t>成交方</w:t>
      </w:r>
      <w:r>
        <w:rPr>
          <w:rFonts w:hint="eastAsia" w:ascii="宋体" w:hAnsi="宋体" w:cs="宋体"/>
          <w:color w:val="auto"/>
          <w:spacing w:val="-2"/>
          <w:sz w:val="24"/>
          <w:highlight w:val="none"/>
        </w:rPr>
        <w:t>拒签合同，则按违约处理。采购人没收其投标保证金。</w:t>
      </w:r>
    </w:p>
    <w:p>
      <w:pPr>
        <w:keepNext w:val="0"/>
        <w:keepLines w:val="0"/>
        <w:pageBreakBefore w:val="0"/>
        <w:widowControl w:val="0"/>
        <w:kinsoku/>
        <w:wordWrap/>
        <w:overflowPunct/>
        <w:topLinePunct w:val="0"/>
        <w:autoSpaceDE/>
        <w:autoSpaceDN/>
        <w:bidi w:val="0"/>
        <w:adjustRightInd/>
        <w:snapToGrid/>
        <w:spacing w:line="360" w:lineRule="auto"/>
        <w:ind w:left="0" w:firstLine="472" w:firstLineChars="200"/>
        <w:textAlignment w:val="auto"/>
        <w:outlineLvl w:val="9"/>
        <w:rPr>
          <w:rFonts w:hint="eastAsia" w:ascii="宋体" w:hAnsi="宋体" w:cs="宋体"/>
          <w:color w:val="auto"/>
          <w:spacing w:val="-2"/>
          <w:sz w:val="24"/>
          <w:highlight w:val="none"/>
        </w:rPr>
      </w:pPr>
      <w:r>
        <w:rPr>
          <w:rFonts w:hint="eastAsia" w:ascii="宋体" w:hAnsi="宋体" w:cs="宋体"/>
          <w:color w:val="auto"/>
          <w:spacing w:val="-2"/>
          <w:sz w:val="24"/>
          <w:highlight w:val="none"/>
          <w:lang w:val="en-US" w:eastAsia="zh-CN"/>
        </w:rPr>
        <w:t>22</w:t>
      </w:r>
      <w:r>
        <w:rPr>
          <w:rFonts w:hint="eastAsia" w:ascii="宋体" w:hAnsi="宋体" w:cs="宋体"/>
          <w:color w:val="auto"/>
          <w:spacing w:val="-2"/>
          <w:sz w:val="24"/>
          <w:highlight w:val="none"/>
        </w:rPr>
        <w:t>.</w:t>
      </w:r>
      <w:r>
        <w:rPr>
          <w:rFonts w:hint="eastAsia" w:ascii="宋体" w:hAnsi="宋体" w:cs="宋体"/>
          <w:color w:val="auto"/>
          <w:spacing w:val="-2"/>
          <w:sz w:val="24"/>
          <w:highlight w:val="none"/>
          <w:lang w:val="en-US" w:eastAsia="zh-CN"/>
        </w:rPr>
        <w:t xml:space="preserve">3 </w:t>
      </w:r>
      <w:r>
        <w:rPr>
          <w:rFonts w:hint="eastAsia" w:ascii="宋体" w:hAnsi="宋体" w:cs="宋体"/>
          <w:color w:val="auto"/>
          <w:spacing w:val="-2"/>
          <w:sz w:val="24"/>
          <w:highlight w:val="none"/>
          <w:lang w:eastAsia="zh-CN"/>
        </w:rPr>
        <w:t>询价文件</w:t>
      </w:r>
      <w:r>
        <w:rPr>
          <w:rFonts w:hint="eastAsia" w:ascii="宋体" w:hAnsi="宋体" w:cs="宋体"/>
          <w:color w:val="auto"/>
          <w:spacing w:val="-2"/>
          <w:sz w:val="24"/>
          <w:highlight w:val="none"/>
        </w:rPr>
        <w:t>、</w:t>
      </w:r>
      <w:r>
        <w:rPr>
          <w:rFonts w:hint="eastAsia" w:ascii="宋体" w:hAnsi="宋体" w:cs="宋体"/>
          <w:color w:val="auto"/>
          <w:spacing w:val="-2"/>
          <w:sz w:val="24"/>
          <w:highlight w:val="none"/>
          <w:lang w:eastAsia="zh-CN"/>
        </w:rPr>
        <w:t>成交方</w:t>
      </w:r>
      <w:r>
        <w:rPr>
          <w:rFonts w:hint="eastAsia" w:ascii="宋体" w:hAnsi="宋体" w:cs="宋体"/>
          <w:color w:val="auto"/>
          <w:spacing w:val="-2"/>
          <w:sz w:val="24"/>
          <w:highlight w:val="none"/>
        </w:rPr>
        <w:t>的响应文件及其澄清文件等，均为签订合同的依据。</w:t>
      </w:r>
    </w:p>
    <w:p>
      <w:pPr>
        <w:keepNext w:val="0"/>
        <w:keepLines w:val="0"/>
        <w:pageBreakBefore w:val="0"/>
        <w:widowControl w:val="0"/>
        <w:kinsoku/>
        <w:wordWrap/>
        <w:overflowPunct/>
        <w:topLinePunct w:val="0"/>
        <w:autoSpaceDE/>
        <w:autoSpaceDN/>
        <w:bidi w:val="0"/>
        <w:adjustRightInd/>
        <w:snapToGrid/>
        <w:spacing w:line="360" w:lineRule="auto"/>
        <w:ind w:left="0" w:firstLine="472" w:firstLineChars="200"/>
        <w:textAlignment w:val="auto"/>
        <w:outlineLvl w:val="9"/>
        <w:rPr>
          <w:rFonts w:hint="eastAsia" w:ascii="宋体" w:hAnsi="宋体" w:cs="宋体"/>
          <w:color w:val="auto"/>
          <w:spacing w:val="-2"/>
          <w:sz w:val="24"/>
          <w:highlight w:val="none"/>
        </w:rPr>
      </w:pPr>
      <w:r>
        <w:rPr>
          <w:rFonts w:hint="eastAsia" w:ascii="宋体" w:hAnsi="宋体" w:cs="宋体"/>
          <w:color w:val="auto"/>
          <w:spacing w:val="-2"/>
          <w:sz w:val="24"/>
          <w:highlight w:val="none"/>
          <w:lang w:val="en-US" w:eastAsia="zh-CN"/>
        </w:rPr>
        <w:t>22</w:t>
      </w:r>
      <w:r>
        <w:rPr>
          <w:rFonts w:hint="eastAsia" w:ascii="宋体" w:hAnsi="宋体" w:cs="宋体"/>
          <w:color w:val="auto"/>
          <w:spacing w:val="-2"/>
          <w:sz w:val="24"/>
          <w:highlight w:val="none"/>
        </w:rPr>
        <w:t>.</w:t>
      </w:r>
      <w:r>
        <w:rPr>
          <w:rFonts w:hint="eastAsia" w:ascii="宋体" w:hAnsi="宋体" w:cs="宋体"/>
          <w:color w:val="auto"/>
          <w:spacing w:val="-2"/>
          <w:sz w:val="24"/>
          <w:highlight w:val="none"/>
          <w:lang w:val="en-US" w:eastAsia="zh-CN"/>
        </w:rPr>
        <w:t>4</w:t>
      </w:r>
      <w:r>
        <w:rPr>
          <w:rFonts w:hint="eastAsia" w:ascii="宋体" w:hAnsi="宋体" w:cs="宋体"/>
          <w:color w:val="auto"/>
          <w:spacing w:val="-2"/>
          <w:sz w:val="24"/>
          <w:highlight w:val="none"/>
        </w:rPr>
        <w:t xml:space="preserve"> 不允许</w:t>
      </w:r>
      <w:r>
        <w:rPr>
          <w:rFonts w:hint="eastAsia" w:ascii="宋体" w:hAnsi="宋体" w:cs="宋体"/>
          <w:color w:val="auto"/>
          <w:spacing w:val="-2"/>
          <w:sz w:val="24"/>
          <w:highlight w:val="none"/>
          <w:lang w:eastAsia="zh-CN"/>
        </w:rPr>
        <w:t>成交方</w:t>
      </w:r>
      <w:r>
        <w:rPr>
          <w:rFonts w:hint="eastAsia" w:ascii="宋体" w:hAnsi="宋体" w:cs="宋体"/>
          <w:color w:val="auto"/>
          <w:spacing w:val="-2"/>
          <w:sz w:val="24"/>
          <w:highlight w:val="none"/>
        </w:rPr>
        <w:t>将中标项目分包或转交他人承担。特殊情况下，</w:t>
      </w:r>
      <w:r>
        <w:rPr>
          <w:rFonts w:hint="eastAsia" w:ascii="宋体" w:hAnsi="宋体" w:cs="宋体"/>
          <w:color w:val="auto"/>
          <w:spacing w:val="-2"/>
          <w:sz w:val="24"/>
          <w:highlight w:val="none"/>
          <w:lang w:eastAsia="zh-CN"/>
        </w:rPr>
        <w:t>成交方</w:t>
      </w:r>
      <w:r>
        <w:rPr>
          <w:rFonts w:hint="eastAsia" w:ascii="宋体" w:hAnsi="宋体" w:cs="宋体"/>
          <w:color w:val="auto"/>
          <w:spacing w:val="-2"/>
          <w:sz w:val="24"/>
          <w:highlight w:val="none"/>
        </w:rPr>
        <w:t>必须与采购方协商后共同决定将合同标的中的部分由第三方承担供货和服务责任，但</w:t>
      </w:r>
      <w:r>
        <w:rPr>
          <w:rFonts w:hint="eastAsia" w:ascii="宋体" w:hAnsi="宋体" w:cs="宋体"/>
          <w:color w:val="auto"/>
          <w:spacing w:val="-2"/>
          <w:sz w:val="24"/>
          <w:highlight w:val="none"/>
          <w:lang w:eastAsia="zh-CN"/>
        </w:rPr>
        <w:t>成交方</w:t>
      </w:r>
      <w:r>
        <w:rPr>
          <w:rFonts w:hint="eastAsia" w:ascii="宋体" w:hAnsi="宋体" w:cs="宋体"/>
          <w:color w:val="auto"/>
          <w:spacing w:val="-2"/>
          <w:sz w:val="24"/>
          <w:highlight w:val="none"/>
        </w:rPr>
        <w:t>必须对合同标的的全部内容向采购方负责，并保证第三方提供的供货和服务符合</w:t>
      </w:r>
      <w:r>
        <w:rPr>
          <w:rFonts w:hint="eastAsia" w:ascii="宋体" w:hAnsi="宋体" w:cs="宋体"/>
          <w:color w:val="auto"/>
          <w:spacing w:val="-2"/>
          <w:sz w:val="24"/>
          <w:highlight w:val="none"/>
          <w:lang w:eastAsia="zh-CN"/>
        </w:rPr>
        <w:t>询价文件</w:t>
      </w:r>
      <w:r>
        <w:rPr>
          <w:rFonts w:hint="eastAsia" w:ascii="宋体" w:hAnsi="宋体" w:cs="宋体"/>
          <w:color w:val="auto"/>
          <w:spacing w:val="-2"/>
          <w:sz w:val="24"/>
          <w:highlight w:val="none"/>
        </w:rPr>
        <w:t>的约定和响应文件的承诺及相关约定。</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outlineLvl w:val="9"/>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重新招标和不再招标</w:t>
      </w:r>
    </w:p>
    <w:p>
      <w:pPr>
        <w:keepNext w:val="0"/>
        <w:keepLines w:val="0"/>
        <w:pageBreakBefore w:val="0"/>
        <w:widowControl w:val="0"/>
        <w:kinsoku/>
        <w:wordWrap/>
        <w:overflowPunct/>
        <w:topLinePunct w:val="0"/>
        <w:autoSpaceDE/>
        <w:autoSpaceDN/>
        <w:bidi w:val="0"/>
        <w:adjustRightInd/>
        <w:snapToGrid/>
        <w:spacing w:line="360" w:lineRule="auto"/>
        <w:ind w:left="0" w:firstLine="472" w:firstLineChars="200"/>
        <w:textAlignment w:val="auto"/>
        <w:outlineLvl w:val="9"/>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lang w:val="en-US" w:eastAsia="zh-CN"/>
        </w:rPr>
        <w:t>2</w:t>
      </w:r>
      <w:r>
        <w:rPr>
          <w:rFonts w:hint="eastAsia" w:ascii="宋体" w:hAnsi="宋体" w:cs="宋体"/>
          <w:color w:val="auto"/>
          <w:spacing w:val="-2"/>
          <w:sz w:val="24"/>
          <w:highlight w:val="none"/>
          <w:lang w:val="en-US" w:eastAsia="zh-CN"/>
        </w:rPr>
        <w:t>3</w:t>
      </w:r>
      <w:r>
        <w:rPr>
          <w:rFonts w:hint="eastAsia" w:ascii="宋体" w:hAnsi="宋体" w:eastAsia="宋体" w:cs="宋体"/>
          <w:color w:val="auto"/>
          <w:spacing w:val="-2"/>
          <w:sz w:val="24"/>
          <w:highlight w:val="none"/>
        </w:rPr>
        <w:t>.1 重新招标</w:t>
      </w:r>
    </w:p>
    <w:p>
      <w:pPr>
        <w:keepNext w:val="0"/>
        <w:keepLines w:val="0"/>
        <w:pageBreakBefore w:val="0"/>
        <w:widowControl w:val="0"/>
        <w:kinsoku/>
        <w:wordWrap/>
        <w:overflowPunct/>
        <w:topLinePunct w:val="0"/>
        <w:autoSpaceDE/>
        <w:autoSpaceDN/>
        <w:bidi w:val="0"/>
        <w:adjustRightInd/>
        <w:snapToGrid/>
        <w:spacing w:line="360" w:lineRule="auto"/>
        <w:ind w:left="0" w:firstLine="472" w:firstLineChars="200"/>
        <w:textAlignment w:val="auto"/>
        <w:outlineLvl w:val="9"/>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有下列情形之一的，</w:t>
      </w:r>
      <w:r>
        <w:rPr>
          <w:rFonts w:hint="eastAsia" w:ascii="宋体" w:hAnsi="宋体" w:eastAsia="宋体" w:cs="宋体"/>
          <w:color w:val="auto"/>
          <w:spacing w:val="-2"/>
          <w:sz w:val="24"/>
          <w:highlight w:val="none"/>
          <w:lang w:eastAsia="zh-CN"/>
        </w:rPr>
        <w:t>招标人</w:t>
      </w:r>
      <w:r>
        <w:rPr>
          <w:rFonts w:hint="eastAsia" w:ascii="宋体" w:hAnsi="宋体" w:eastAsia="宋体" w:cs="宋体"/>
          <w:color w:val="auto"/>
          <w:spacing w:val="-2"/>
          <w:sz w:val="24"/>
          <w:highlight w:val="none"/>
        </w:rPr>
        <w:t>将重新招标：</w:t>
      </w:r>
    </w:p>
    <w:p>
      <w:pPr>
        <w:keepNext w:val="0"/>
        <w:keepLines w:val="0"/>
        <w:pageBreakBefore w:val="0"/>
        <w:widowControl w:val="0"/>
        <w:kinsoku/>
        <w:wordWrap/>
        <w:overflowPunct/>
        <w:topLinePunct w:val="0"/>
        <w:autoSpaceDE/>
        <w:autoSpaceDN/>
        <w:bidi w:val="0"/>
        <w:adjustRightInd/>
        <w:snapToGrid/>
        <w:spacing w:line="360" w:lineRule="auto"/>
        <w:ind w:left="0" w:firstLine="472" w:firstLineChars="200"/>
        <w:textAlignment w:val="auto"/>
        <w:outlineLvl w:val="9"/>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（1）投标截止时间止，</w:t>
      </w:r>
      <w:r>
        <w:rPr>
          <w:rFonts w:hint="eastAsia" w:ascii="宋体" w:hAnsi="宋体" w:eastAsia="宋体" w:cs="宋体"/>
          <w:color w:val="auto"/>
          <w:spacing w:val="-2"/>
          <w:sz w:val="24"/>
          <w:highlight w:val="none"/>
          <w:lang w:eastAsia="zh-CN"/>
        </w:rPr>
        <w:t>投标人</w:t>
      </w:r>
      <w:r>
        <w:rPr>
          <w:rFonts w:hint="eastAsia" w:ascii="宋体" w:hAnsi="宋体" w:eastAsia="宋体" w:cs="宋体"/>
          <w:color w:val="auto"/>
          <w:spacing w:val="-2"/>
          <w:sz w:val="24"/>
          <w:highlight w:val="none"/>
        </w:rPr>
        <w:t>少于3家的；</w:t>
      </w:r>
    </w:p>
    <w:p>
      <w:pPr>
        <w:keepNext w:val="0"/>
        <w:keepLines w:val="0"/>
        <w:pageBreakBefore w:val="0"/>
        <w:widowControl w:val="0"/>
        <w:kinsoku/>
        <w:wordWrap/>
        <w:overflowPunct/>
        <w:topLinePunct w:val="0"/>
        <w:autoSpaceDE/>
        <w:autoSpaceDN/>
        <w:bidi w:val="0"/>
        <w:adjustRightInd/>
        <w:snapToGrid/>
        <w:spacing w:line="360" w:lineRule="auto"/>
        <w:ind w:left="0" w:firstLine="472" w:firstLineChars="200"/>
        <w:textAlignment w:val="auto"/>
        <w:outlineLvl w:val="9"/>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（2）经</w:t>
      </w:r>
      <w:r>
        <w:rPr>
          <w:rFonts w:hint="eastAsia" w:ascii="宋体" w:hAnsi="宋体" w:eastAsia="宋体" w:cs="宋体"/>
          <w:color w:val="auto"/>
          <w:spacing w:val="-2"/>
          <w:sz w:val="24"/>
          <w:highlight w:val="none"/>
          <w:lang w:eastAsia="zh-CN"/>
        </w:rPr>
        <w:t>询价</w:t>
      </w:r>
      <w:r>
        <w:rPr>
          <w:rFonts w:hint="eastAsia" w:ascii="宋体" w:hAnsi="宋体" w:eastAsia="宋体" w:cs="宋体"/>
          <w:color w:val="auto"/>
          <w:spacing w:val="-2"/>
          <w:sz w:val="24"/>
          <w:highlight w:val="none"/>
        </w:rPr>
        <w:t>小组评审后否决所有投标的；</w:t>
      </w:r>
    </w:p>
    <w:p>
      <w:pPr>
        <w:keepNext w:val="0"/>
        <w:keepLines w:val="0"/>
        <w:pageBreakBefore w:val="0"/>
        <w:widowControl w:val="0"/>
        <w:kinsoku/>
        <w:wordWrap/>
        <w:overflowPunct/>
        <w:topLinePunct w:val="0"/>
        <w:autoSpaceDE/>
        <w:autoSpaceDN/>
        <w:bidi w:val="0"/>
        <w:adjustRightInd/>
        <w:snapToGrid/>
        <w:spacing w:line="360" w:lineRule="auto"/>
        <w:ind w:left="0" w:firstLine="472" w:firstLineChars="200"/>
        <w:textAlignment w:val="auto"/>
        <w:outlineLvl w:val="9"/>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（3）经评审后，如合格的</w:t>
      </w:r>
      <w:r>
        <w:rPr>
          <w:rFonts w:hint="eastAsia" w:ascii="宋体" w:hAnsi="宋体" w:eastAsia="宋体" w:cs="宋体"/>
          <w:color w:val="auto"/>
          <w:spacing w:val="-2"/>
          <w:sz w:val="24"/>
          <w:highlight w:val="none"/>
          <w:lang w:eastAsia="zh-CN"/>
        </w:rPr>
        <w:t>投标人</w:t>
      </w:r>
      <w:r>
        <w:rPr>
          <w:rFonts w:hint="eastAsia" w:ascii="宋体" w:hAnsi="宋体" w:eastAsia="宋体" w:cs="宋体"/>
          <w:color w:val="auto"/>
          <w:spacing w:val="-2"/>
          <w:sz w:val="24"/>
          <w:highlight w:val="none"/>
        </w:rPr>
        <w:t>少于</w:t>
      </w:r>
      <w:r>
        <w:rPr>
          <w:rFonts w:hint="eastAsia" w:ascii="宋体" w:hAnsi="宋体" w:cs="宋体"/>
          <w:color w:val="auto"/>
          <w:spacing w:val="-2"/>
          <w:sz w:val="24"/>
          <w:highlight w:val="none"/>
          <w:lang w:val="en-US" w:eastAsia="zh-CN"/>
        </w:rPr>
        <w:t>3</w:t>
      </w:r>
      <w:r>
        <w:rPr>
          <w:rFonts w:hint="eastAsia" w:ascii="宋体" w:hAnsi="宋体" w:eastAsia="宋体" w:cs="宋体"/>
          <w:color w:val="auto"/>
          <w:spacing w:val="-2"/>
          <w:sz w:val="24"/>
          <w:highlight w:val="none"/>
        </w:rPr>
        <w:t>家的，且明显缺乏竞争的，</w:t>
      </w:r>
      <w:r>
        <w:rPr>
          <w:rFonts w:hint="eastAsia" w:ascii="宋体" w:hAnsi="宋体" w:eastAsia="宋体" w:cs="宋体"/>
          <w:color w:val="auto"/>
          <w:spacing w:val="-2"/>
          <w:sz w:val="24"/>
          <w:highlight w:val="none"/>
          <w:lang w:eastAsia="zh-CN"/>
        </w:rPr>
        <w:t>询价</w:t>
      </w:r>
      <w:r>
        <w:rPr>
          <w:rFonts w:hint="eastAsia" w:ascii="宋体" w:hAnsi="宋体" w:eastAsia="宋体" w:cs="宋体"/>
          <w:color w:val="auto"/>
          <w:spacing w:val="-2"/>
          <w:sz w:val="24"/>
          <w:highlight w:val="none"/>
        </w:rPr>
        <w:t>小组可以否决全部投标，</w:t>
      </w:r>
      <w:r>
        <w:rPr>
          <w:rFonts w:hint="eastAsia" w:ascii="宋体" w:hAnsi="宋体" w:eastAsia="宋体" w:cs="宋体"/>
          <w:color w:val="auto"/>
          <w:spacing w:val="-2"/>
          <w:sz w:val="24"/>
          <w:highlight w:val="none"/>
          <w:lang w:eastAsia="zh-CN"/>
        </w:rPr>
        <w:t>招标人</w:t>
      </w:r>
      <w:r>
        <w:rPr>
          <w:rFonts w:hint="eastAsia" w:ascii="宋体" w:hAnsi="宋体" w:eastAsia="宋体" w:cs="宋体"/>
          <w:color w:val="auto"/>
          <w:spacing w:val="-2"/>
          <w:sz w:val="24"/>
          <w:highlight w:val="none"/>
        </w:rPr>
        <w:t>将重新组织</w:t>
      </w:r>
      <w:r>
        <w:rPr>
          <w:rFonts w:hint="eastAsia" w:ascii="宋体" w:hAnsi="宋体" w:eastAsia="宋体" w:cs="宋体"/>
          <w:color w:val="auto"/>
          <w:spacing w:val="-2"/>
          <w:sz w:val="24"/>
          <w:highlight w:val="none"/>
          <w:lang w:eastAsia="zh-CN"/>
        </w:rPr>
        <w:t>询价竞标</w:t>
      </w:r>
      <w:r>
        <w:rPr>
          <w:rFonts w:hint="eastAsia" w:ascii="宋体" w:hAnsi="宋体" w:eastAsia="宋体" w:cs="宋体"/>
          <w:color w:val="auto"/>
          <w:spacing w:val="-2"/>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firstLine="472" w:firstLineChars="200"/>
        <w:textAlignment w:val="auto"/>
        <w:outlineLvl w:val="9"/>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（4）法律法规规定的其他情形。</w:t>
      </w:r>
    </w:p>
    <w:p>
      <w:pPr>
        <w:keepNext w:val="0"/>
        <w:keepLines w:val="0"/>
        <w:pageBreakBefore w:val="0"/>
        <w:widowControl w:val="0"/>
        <w:kinsoku/>
        <w:wordWrap/>
        <w:overflowPunct/>
        <w:topLinePunct w:val="0"/>
        <w:autoSpaceDE/>
        <w:autoSpaceDN/>
        <w:bidi w:val="0"/>
        <w:adjustRightInd/>
        <w:snapToGrid/>
        <w:spacing w:line="360" w:lineRule="auto"/>
        <w:ind w:left="0" w:firstLine="472" w:firstLineChars="200"/>
        <w:textAlignment w:val="auto"/>
        <w:outlineLvl w:val="9"/>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lang w:val="en-US" w:eastAsia="zh-CN"/>
        </w:rPr>
        <w:t>2</w:t>
      </w:r>
      <w:r>
        <w:rPr>
          <w:rFonts w:hint="eastAsia" w:ascii="宋体" w:hAnsi="宋体" w:cs="宋体"/>
          <w:color w:val="auto"/>
          <w:spacing w:val="-2"/>
          <w:sz w:val="24"/>
          <w:highlight w:val="none"/>
          <w:lang w:val="en-US" w:eastAsia="zh-CN"/>
        </w:rPr>
        <w:t>3</w:t>
      </w:r>
      <w:r>
        <w:rPr>
          <w:rFonts w:hint="eastAsia" w:ascii="宋体" w:hAnsi="宋体" w:eastAsia="宋体" w:cs="宋体"/>
          <w:color w:val="auto"/>
          <w:spacing w:val="-2"/>
          <w:sz w:val="24"/>
          <w:highlight w:val="none"/>
        </w:rPr>
        <w:t>.2 二次招标和不再招标</w:t>
      </w:r>
    </w:p>
    <w:p>
      <w:pPr>
        <w:keepNext w:val="0"/>
        <w:keepLines w:val="0"/>
        <w:pageBreakBefore w:val="0"/>
        <w:widowControl w:val="0"/>
        <w:kinsoku/>
        <w:wordWrap/>
        <w:overflowPunct/>
        <w:topLinePunct w:val="0"/>
        <w:autoSpaceDE/>
        <w:autoSpaceDN/>
        <w:bidi w:val="0"/>
        <w:adjustRightInd/>
        <w:snapToGrid/>
        <w:spacing w:line="360" w:lineRule="auto"/>
        <w:ind w:left="0" w:firstLine="472" w:firstLineChars="200"/>
        <w:textAlignment w:val="auto"/>
        <w:outlineLvl w:val="9"/>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重新招标后</w:t>
      </w:r>
      <w:r>
        <w:rPr>
          <w:rFonts w:hint="eastAsia" w:ascii="宋体" w:hAnsi="宋体" w:eastAsia="宋体" w:cs="宋体"/>
          <w:color w:val="auto"/>
          <w:spacing w:val="-2"/>
          <w:sz w:val="24"/>
          <w:highlight w:val="none"/>
          <w:lang w:eastAsia="zh-CN"/>
        </w:rPr>
        <w:t>投标人</w:t>
      </w:r>
      <w:r>
        <w:rPr>
          <w:rFonts w:hint="eastAsia" w:ascii="宋体" w:hAnsi="宋体" w:eastAsia="宋体" w:cs="宋体"/>
          <w:color w:val="auto"/>
          <w:spacing w:val="-2"/>
          <w:sz w:val="24"/>
          <w:highlight w:val="none"/>
        </w:rPr>
        <w:t>仍少于3个，按法定程序开标和评标，确定</w:t>
      </w:r>
      <w:r>
        <w:rPr>
          <w:rFonts w:hint="eastAsia" w:ascii="宋体" w:hAnsi="宋体" w:eastAsia="宋体" w:cs="宋体"/>
          <w:color w:val="auto"/>
          <w:spacing w:val="-2"/>
          <w:sz w:val="24"/>
          <w:highlight w:val="none"/>
          <w:lang w:eastAsia="zh-CN"/>
        </w:rPr>
        <w:t>中标（成交）</w:t>
      </w:r>
      <w:r>
        <w:rPr>
          <w:rFonts w:hint="eastAsia" w:ascii="宋体" w:hAnsi="宋体" w:cs="宋体"/>
          <w:color w:val="auto"/>
          <w:spacing w:val="-2"/>
          <w:sz w:val="24"/>
          <w:highlight w:val="none"/>
          <w:lang w:eastAsia="zh-CN"/>
        </w:rPr>
        <w:t>供应商</w:t>
      </w:r>
      <w:r>
        <w:rPr>
          <w:rFonts w:hint="eastAsia" w:ascii="宋体" w:hAnsi="宋体" w:eastAsia="宋体" w:cs="宋体"/>
          <w:color w:val="auto"/>
          <w:spacing w:val="-2"/>
          <w:sz w:val="24"/>
          <w:highlight w:val="none"/>
        </w:rPr>
        <w:t>。经评审无合格</w:t>
      </w:r>
      <w:r>
        <w:rPr>
          <w:rFonts w:hint="eastAsia" w:ascii="宋体" w:hAnsi="宋体" w:eastAsia="宋体" w:cs="宋体"/>
          <w:color w:val="auto"/>
          <w:spacing w:val="-2"/>
          <w:sz w:val="24"/>
          <w:highlight w:val="none"/>
          <w:lang w:eastAsia="zh-CN"/>
        </w:rPr>
        <w:t>投标</w:t>
      </w:r>
      <w:r>
        <w:rPr>
          <w:rFonts w:hint="eastAsia" w:ascii="宋体" w:hAnsi="宋体" w:cs="宋体"/>
          <w:color w:val="auto"/>
          <w:spacing w:val="-2"/>
          <w:sz w:val="24"/>
          <w:highlight w:val="none"/>
          <w:lang w:eastAsia="zh-CN"/>
        </w:rPr>
        <w:t>供应商</w:t>
      </w:r>
      <w:r>
        <w:rPr>
          <w:rFonts w:hint="eastAsia" w:ascii="宋体" w:hAnsi="宋体" w:eastAsia="宋体" w:cs="宋体"/>
          <w:color w:val="auto"/>
          <w:spacing w:val="-2"/>
          <w:sz w:val="24"/>
          <w:highlight w:val="none"/>
        </w:rPr>
        <w:t>，属于必须审批或核准的工程建设项目，经原审批或核准部门批准后不再进行招标。</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hanging="425" w:firstLineChars="0"/>
        <w:textAlignment w:val="auto"/>
        <w:outlineLvl w:val="9"/>
        <w:rPr>
          <w:rFonts w:hint="eastAsia" w:ascii="宋体" w:hAnsi="宋体" w:eastAsia="宋体" w:cs="宋体"/>
          <w:b w:val="0"/>
          <w:bCs w:val="0"/>
          <w:color w:val="auto"/>
          <w:spacing w:val="-2"/>
          <w:sz w:val="24"/>
          <w:highlight w:val="none"/>
        </w:rPr>
      </w:pPr>
      <w:r>
        <w:rPr>
          <w:rFonts w:hint="eastAsia" w:ascii="宋体" w:hAnsi="宋体" w:eastAsia="宋体" w:cs="宋体"/>
          <w:b w:val="0"/>
          <w:bCs w:val="0"/>
          <w:color w:val="auto"/>
          <w:spacing w:val="-2"/>
          <w:sz w:val="24"/>
          <w:highlight w:val="none"/>
        </w:rPr>
        <w:t>质疑</w:t>
      </w:r>
    </w:p>
    <w:p>
      <w:pPr>
        <w:keepNext w:val="0"/>
        <w:keepLines w:val="0"/>
        <w:pageBreakBefore w:val="0"/>
        <w:widowControl w:val="0"/>
        <w:kinsoku/>
        <w:wordWrap/>
        <w:overflowPunct/>
        <w:topLinePunct w:val="0"/>
        <w:autoSpaceDE/>
        <w:autoSpaceDN/>
        <w:bidi w:val="0"/>
        <w:adjustRightInd/>
        <w:snapToGrid/>
        <w:spacing w:line="360" w:lineRule="auto"/>
        <w:ind w:left="0" w:firstLine="472" w:firstLineChars="200"/>
        <w:jc w:val="left"/>
        <w:textAlignment w:val="auto"/>
        <w:outlineLvl w:val="9"/>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lang w:eastAsia="zh-CN"/>
        </w:rPr>
        <w:t>投标人</w:t>
      </w:r>
      <w:r>
        <w:rPr>
          <w:rFonts w:hint="eastAsia" w:ascii="宋体" w:hAnsi="宋体" w:eastAsia="宋体" w:cs="宋体"/>
          <w:color w:val="auto"/>
          <w:spacing w:val="-2"/>
          <w:sz w:val="24"/>
          <w:highlight w:val="none"/>
        </w:rPr>
        <w:t>认为</w:t>
      </w:r>
      <w:r>
        <w:rPr>
          <w:rFonts w:hint="eastAsia" w:ascii="宋体" w:hAnsi="宋体" w:eastAsia="宋体" w:cs="宋体"/>
          <w:color w:val="auto"/>
          <w:spacing w:val="-2"/>
          <w:sz w:val="24"/>
          <w:highlight w:val="none"/>
          <w:lang w:eastAsia="zh-CN"/>
        </w:rPr>
        <w:t>询价</w:t>
      </w:r>
      <w:r>
        <w:rPr>
          <w:rFonts w:hint="eastAsia" w:ascii="宋体" w:hAnsi="宋体" w:eastAsia="宋体" w:cs="宋体"/>
          <w:color w:val="auto"/>
          <w:spacing w:val="-2"/>
          <w:sz w:val="24"/>
          <w:highlight w:val="none"/>
        </w:rPr>
        <w:t>文件、</w:t>
      </w:r>
      <w:r>
        <w:rPr>
          <w:rFonts w:hint="eastAsia" w:ascii="宋体" w:hAnsi="宋体" w:eastAsia="宋体" w:cs="宋体"/>
          <w:color w:val="auto"/>
          <w:spacing w:val="-2"/>
          <w:sz w:val="24"/>
          <w:highlight w:val="none"/>
          <w:lang w:eastAsia="zh-CN"/>
        </w:rPr>
        <w:t>询价</w:t>
      </w:r>
      <w:r>
        <w:rPr>
          <w:rFonts w:hint="eastAsia" w:ascii="宋体" w:hAnsi="宋体" w:eastAsia="宋体" w:cs="宋体"/>
          <w:color w:val="auto"/>
          <w:spacing w:val="-2"/>
          <w:sz w:val="24"/>
          <w:highlight w:val="none"/>
        </w:rPr>
        <w:t>过程和</w:t>
      </w:r>
      <w:r>
        <w:rPr>
          <w:rFonts w:hint="eastAsia" w:ascii="宋体" w:hAnsi="宋体" w:cs="宋体"/>
          <w:color w:val="auto"/>
          <w:spacing w:val="-2"/>
          <w:sz w:val="24"/>
          <w:highlight w:val="none"/>
          <w:lang w:eastAsia="zh-CN"/>
        </w:rPr>
        <w:t>成交</w:t>
      </w:r>
      <w:r>
        <w:rPr>
          <w:rFonts w:hint="eastAsia" w:ascii="宋体" w:hAnsi="宋体" w:eastAsia="宋体" w:cs="宋体"/>
          <w:color w:val="auto"/>
          <w:spacing w:val="-2"/>
          <w:sz w:val="24"/>
          <w:highlight w:val="none"/>
        </w:rPr>
        <w:t>结果使自己的权益受到损害的，可以在知</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道或者应知其权益受到损害之日起七个工作日内，以书面形式向</w:t>
      </w:r>
      <w:r>
        <w:rPr>
          <w:rFonts w:hint="eastAsia" w:ascii="宋体" w:hAnsi="宋体" w:eastAsia="宋体" w:cs="宋体"/>
          <w:color w:val="auto"/>
          <w:spacing w:val="-2"/>
          <w:sz w:val="24"/>
          <w:highlight w:val="none"/>
          <w:lang w:eastAsia="zh-CN"/>
        </w:rPr>
        <w:t>招标人</w:t>
      </w:r>
      <w:r>
        <w:rPr>
          <w:rFonts w:hint="eastAsia" w:ascii="宋体" w:hAnsi="宋体" w:eastAsia="宋体" w:cs="宋体"/>
          <w:color w:val="auto"/>
          <w:spacing w:val="-2"/>
          <w:sz w:val="24"/>
          <w:highlight w:val="none"/>
        </w:rPr>
        <w:t>提出质疑。</w:t>
      </w:r>
    </w:p>
    <w:p>
      <w:pPr>
        <w:pStyle w:val="10"/>
        <w:keepNext w:val="0"/>
        <w:keepLines w:val="0"/>
        <w:pageBreakBefore w:val="0"/>
        <w:widowControl w:val="0"/>
        <w:numPr>
          <w:ilvl w:val="0"/>
          <w:numId w:val="6"/>
        </w:numPr>
        <w:kinsoku/>
        <w:wordWrap/>
        <w:overflowPunct/>
        <w:topLinePunct w:val="0"/>
        <w:autoSpaceDE/>
        <w:autoSpaceDN/>
        <w:bidi w:val="0"/>
        <w:adjustRightInd/>
        <w:snapToGrid/>
        <w:spacing w:after="0" w:afterLines="0" w:line="360" w:lineRule="auto"/>
        <w:ind w:left="425" w:leftChars="0" w:hanging="425" w:firstLineChars="0"/>
        <w:textAlignment w:val="auto"/>
        <w:outlineLvl w:val="9"/>
        <w:rPr>
          <w:rFonts w:hint="eastAsia" w:ascii="宋体" w:hAnsi="宋体" w:eastAsia="宋体" w:cs="宋体"/>
          <w:b w:val="0"/>
          <w:bCs w:val="0"/>
          <w:color w:val="auto"/>
          <w:spacing w:val="-2"/>
          <w:kern w:val="2"/>
          <w:sz w:val="24"/>
          <w:highlight w:val="none"/>
          <w:lang w:val="en-US" w:eastAsia="zh-CN" w:bidi="ar-SA"/>
        </w:rPr>
      </w:pPr>
      <w:r>
        <w:rPr>
          <w:rFonts w:hint="eastAsia" w:ascii="宋体" w:hAnsi="宋体" w:eastAsia="宋体" w:cs="宋体"/>
          <w:b w:val="0"/>
          <w:bCs w:val="0"/>
          <w:color w:val="auto"/>
          <w:spacing w:val="-2"/>
          <w:kern w:val="2"/>
          <w:sz w:val="24"/>
          <w:highlight w:val="none"/>
          <w:lang w:val="en-US" w:eastAsia="zh-CN" w:bidi="ar-SA"/>
        </w:rPr>
        <w:t>投诉</w:t>
      </w:r>
    </w:p>
    <w:p>
      <w:pPr>
        <w:keepNext w:val="0"/>
        <w:keepLines w:val="0"/>
        <w:pageBreakBefore w:val="0"/>
        <w:widowControl w:val="0"/>
        <w:kinsoku/>
        <w:wordWrap/>
        <w:overflowPunct/>
        <w:topLinePunct w:val="0"/>
        <w:autoSpaceDE/>
        <w:autoSpaceDN/>
        <w:bidi w:val="0"/>
        <w:adjustRightInd/>
        <w:snapToGrid/>
        <w:spacing w:line="360" w:lineRule="auto"/>
        <w:ind w:left="0" w:firstLine="472" w:firstLineChars="200"/>
        <w:textAlignment w:val="auto"/>
        <w:outlineLvl w:val="9"/>
        <w:rPr>
          <w:rFonts w:hint="eastAsia" w:ascii="宋体" w:hAnsi="宋体" w:eastAsia="宋体" w:cs="宋体"/>
          <w:color w:val="auto"/>
          <w:spacing w:val="-2"/>
          <w:sz w:val="24"/>
          <w:highlight w:val="none"/>
          <w:lang w:val="en-US" w:eastAsia="zh-CN"/>
        </w:rPr>
      </w:pPr>
      <w:r>
        <w:rPr>
          <w:rFonts w:hint="eastAsia" w:ascii="宋体" w:hAnsi="宋体" w:eastAsia="宋体" w:cs="宋体"/>
          <w:color w:val="auto"/>
          <w:spacing w:val="-2"/>
          <w:sz w:val="24"/>
          <w:highlight w:val="none"/>
          <w:lang w:val="en-US" w:eastAsia="zh-CN"/>
        </w:rPr>
        <w:t>质疑投标人对招标人、采购代理机构的答复不满意或者招标人、采购代理机构未在规定的时间内作出答复的，可以在答复期满后十五个工作日内向同级政府采购监督管理部门投诉。</w:t>
      </w:r>
    </w:p>
    <w:p>
      <w:pPr>
        <w:pStyle w:val="10"/>
        <w:keepNext w:val="0"/>
        <w:keepLines w:val="0"/>
        <w:pageBreakBefore w:val="0"/>
        <w:widowControl w:val="0"/>
        <w:numPr>
          <w:ilvl w:val="0"/>
          <w:numId w:val="6"/>
        </w:numPr>
        <w:kinsoku/>
        <w:wordWrap/>
        <w:overflowPunct/>
        <w:topLinePunct w:val="0"/>
        <w:autoSpaceDE/>
        <w:autoSpaceDN/>
        <w:bidi w:val="0"/>
        <w:adjustRightInd/>
        <w:snapToGrid/>
        <w:spacing w:after="0" w:afterLines="0" w:line="360" w:lineRule="auto"/>
        <w:ind w:left="425" w:leftChars="0" w:hanging="425" w:firstLineChars="0"/>
        <w:textAlignment w:val="auto"/>
        <w:outlineLvl w:val="9"/>
        <w:rPr>
          <w:rFonts w:hint="eastAsia" w:ascii="宋体" w:hAnsi="宋体" w:eastAsia="宋体" w:cs="宋体"/>
          <w:b w:val="0"/>
          <w:bCs w:val="0"/>
          <w:color w:val="auto"/>
          <w:spacing w:val="-2"/>
          <w:kern w:val="2"/>
          <w:sz w:val="24"/>
          <w:highlight w:val="none"/>
          <w:lang w:val="en-US" w:eastAsia="zh-CN" w:bidi="ar-SA"/>
        </w:rPr>
      </w:pPr>
      <w:r>
        <w:rPr>
          <w:rFonts w:hint="eastAsia" w:ascii="宋体" w:hAnsi="宋体" w:eastAsia="宋体" w:cs="宋体"/>
          <w:b w:val="0"/>
          <w:bCs w:val="0"/>
          <w:color w:val="auto"/>
          <w:spacing w:val="-2"/>
          <w:kern w:val="2"/>
          <w:sz w:val="24"/>
          <w:highlight w:val="none"/>
          <w:lang w:val="en-US" w:eastAsia="zh-CN" w:bidi="ar-SA"/>
        </w:rPr>
        <w:t>其他</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color w:val="auto"/>
          <w:sz w:val="24"/>
          <w:highlight w:val="none"/>
        </w:rPr>
        <w:sectPr>
          <w:footerReference r:id="rId13" w:type="default"/>
          <w:pgSz w:w="11906" w:h="16838"/>
          <w:pgMar w:top="1531" w:right="1474" w:bottom="1417" w:left="1701" w:header="851" w:footer="794" w:gutter="0"/>
          <w:pgBorders>
            <w:top w:val="none" w:sz="0" w:space="0"/>
            <w:left w:val="none" w:sz="0" w:space="0"/>
            <w:bottom w:val="none" w:sz="0" w:space="0"/>
            <w:right w:val="none" w:sz="0" w:space="0"/>
          </w:pgBorders>
          <w:pgNumType w:fmt="decimal" w:start="1"/>
          <w:cols w:space="720" w:num="1"/>
          <w:docGrid w:linePitch="312" w:charSpace="0"/>
        </w:sectPr>
      </w:pPr>
      <w:r>
        <w:rPr>
          <w:rFonts w:hint="eastAsia" w:ascii="宋体" w:hAnsi="宋体" w:eastAsia="宋体" w:cs="宋体"/>
          <w:color w:val="auto"/>
          <w:sz w:val="24"/>
          <w:highlight w:val="none"/>
        </w:rPr>
        <w:t>本</w:t>
      </w:r>
      <w:r>
        <w:rPr>
          <w:rFonts w:hint="eastAsia" w:ascii="宋体" w:hAnsi="宋体" w:eastAsia="宋体" w:cs="宋体"/>
          <w:color w:val="auto"/>
          <w:sz w:val="24"/>
          <w:highlight w:val="none"/>
          <w:lang w:eastAsia="zh-CN"/>
        </w:rPr>
        <w:t>询价</w:t>
      </w:r>
      <w:r>
        <w:rPr>
          <w:rFonts w:hint="eastAsia" w:ascii="宋体" w:hAnsi="宋体" w:eastAsia="宋体" w:cs="宋体"/>
          <w:color w:val="auto"/>
          <w:sz w:val="24"/>
          <w:highlight w:val="none"/>
        </w:rPr>
        <w:t>文件未尽事宜按现行招标投标的有关法律法规和规定执行。</w:t>
      </w:r>
    </w:p>
    <w:p>
      <w:pPr>
        <w:keepNext/>
        <w:keepLines/>
        <w:pageBreakBefore w:val="0"/>
        <w:widowControl w:val="0"/>
        <w:numPr>
          <w:ilvl w:val="0"/>
          <w:numId w:val="0"/>
        </w:numPr>
        <w:kinsoku/>
        <w:wordWrap/>
        <w:overflowPunct/>
        <w:topLinePunct w:val="0"/>
        <w:autoSpaceDE/>
        <w:autoSpaceDN/>
        <w:bidi w:val="0"/>
        <w:adjustRightInd/>
        <w:snapToGrid/>
        <w:spacing w:before="0" w:after="0" w:line="360" w:lineRule="auto"/>
        <w:ind w:right="0" w:rightChars="0"/>
        <w:jc w:val="center"/>
        <w:textAlignment w:val="auto"/>
        <w:outlineLvl w:val="0"/>
        <w:rPr>
          <w:rFonts w:hint="eastAsia" w:ascii="宋体" w:hAnsi="宋体" w:eastAsia="宋体" w:cs="宋体"/>
          <w:b/>
          <w:bCs/>
          <w:i w:val="0"/>
          <w:iCs w:val="0"/>
          <w:caps w:val="0"/>
          <w:smallCaps w:val="0"/>
          <w:color w:val="auto"/>
          <w:spacing w:val="0"/>
          <w:kern w:val="2"/>
          <w:sz w:val="32"/>
          <w:szCs w:val="32"/>
          <w:highlight w:val="none"/>
          <w:shd w:val="clear" w:color="auto" w:fill="FFFFFF"/>
          <w:vertAlign w:val="baseline"/>
          <w:lang w:val="en-US" w:eastAsia="zh-CN" w:bidi="ar-SA"/>
        </w:rPr>
      </w:pPr>
      <w:bookmarkStart w:id="184" w:name="_Toc1443"/>
      <w:bookmarkStart w:id="185" w:name="_Toc12187"/>
      <w:bookmarkStart w:id="186" w:name="_Toc24974"/>
      <w:bookmarkStart w:id="187" w:name="_Toc14251"/>
      <w:bookmarkStart w:id="188" w:name="_Toc28299"/>
      <w:bookmarkStart w:id="189" w:name="_Toc21904"/>
      <w:bookmarkStart w:id="190" w:name="_Toc21133"/>
      <w:bookmarkStart w:id="191" w:name="_Toc2589"/>
      <w:bookmarkStart w:id="192" w:name="_Toc29770"/>
      <w:bookmarkStart w:id="193" w:name="_Toc19932"/>
      <w:bookmarkStart w:id="194" w:name="_Toc6103"/>
      <w:bookmarkStart w:id="195" w:name="_Toc30683"/>
      <w:bookmarkStart w:id="196" w:name="_Toc28451"/>
      <w:bookmarkStart w:id="197" w:name="_Toc462489965"/>
      <w:bookmarkStart w:id="198" w:name="_Toc25860"/>
      <w:bookmarkStart w:id="199" w:name="_Toc812"/>
      <w:bookmarkStart w:id="200" w:name="_Toc23567"/>
      <w:r>
        <w:rPr>
          <w:rFonts w:hint="eastAsia" w:ascii="宋体" w:hAnsi="宋体" w:cs="宋体"/>
          <w:b/>
          <w:bCs/>
          <w:i w:val="0"/>
          <w:iCs w:val="0"/>
          <w:caps w:val="0"/>
          <w:smallCaps w:val="0"/>
          <w:color w:val="auto"/>
          <w:spacing w:val="0"/>
          <w:kern w:val="2"/>
          <w:sz w:val="32"/>
          <w:szCs w:val="32"/>
          <w:highlight w:val="none"/>
          <w:shd w:val="clear" w:color="auto" w:fill="FFFFFF"/>
          <w:vertAlign w:val="baseline"/>
          <w:lang w:val="en-US" w:eastAsia="zh-CN" w:bidi="ar-SA"/>
        </w:rPr>
        <w:t xml:space="preserve">第三部分  </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rFonts w:hint="eastAsia" w:ascii="宋体" w:hAnsi="宋体" w:cs="宋体"/>
          <w:b/>
          <w:bCs/>
          <w:i w:val="0"/>
          <w:iCs w:val="0"/>
          <w:caps w:val="0"/>
          <w:smallCaps w:val="0"/>
          <w:color w:val="auto"/>
          <w:spacing w:val="0"/>
          <w:kern w:val="2"/>
          <w:sz w:val="32"/>
          <w:szCs w:val="32"/>
          <w:highlight w:val="none"/>
          <w:shd w:val="clear" w:color="auto" w:fill="FFFFFF"/>
          <w:vertAlign w:val="baseline"/>
          <w:lang w:val="en-US" w:eastAsia="zh-CN" w:bidi="ar-SA"/>
        </w:rPr>
        <w:t>采购需求</w:t>
      </w:r>
      <w:bookmarkEnd w:id="200"/>
    </w:p>
    <w:p>
      <w:pPr>
        <w:pStyle w:val="2"/>
        <w:spacing w:line="360" w:lineRule="auto"/>
        <w:ind w:left="0" w:leftChars="0"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卫生应急服采购：一套卫生应急服</w:t>
      </w:r>
      <w:r>
        <w:rPr>
          <w:rFonts w:hint="eastAsia" w:ascii="宋体" w:hAnsi="宋体" w:cs="宋体"/>
          <w:b/>
          <w:bCs/>
          <w:color w:val="FF0000"/>
          <w:sz w:val="21"/>
          <w:szCs w:val="21"/>
          <w:highlight w:val="none"/>
          <w:lang w:val="en-US" w:eastAsia="zh-CN"/>
        </w:rPr>
        <w:t>应</w:t>
      </w:r>
      <w:r>
        <w:rPr>
          <w:rFonts w:hint="eastAsia" w:ascii="宋体" w:hAnsi="宋体" w:eastAsia="宋体" w:cs="宋体"/>
          <w:b/>
          <w:bCs/>
          <w:color w:val="auto"/>
          <w:sz w:val="21"/>
          <w:szCs w:val="21"/>
          <w:highlight w:val="none"/>
          <w:lang w:val="en-US" w:eastAsia="zh-CN"/>
        </w:rPr>
        <w:t>包括：</w:t>
      </w:r>
      <w:r>
        <w:rPr>
          <w:rFonts w:hint="eastAsia" w:ascii="宋体" w:hAnsi="宋体" w:eastAsia="宋体" w:cs="宋体"/>
          <w:b/>
          <w:bCs/>
          <w:color w:val="auto"/>
          <w:sz w:val="21"/>
          <w:szCs w:val="21"/>
          <w:highlight w:val="none"/>
        </w:rPr>
        <w:t>冲锋上衣</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抓绒内胆</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shd w:val="clear" w:color="auto" w:fill="FFFFFF"/>
        </w:rPr>
        <w:t>羽绒内胆</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夏装裤子</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应急多功能马甲</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应急臂章</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应急圆领衫</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应急户外帽</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kern w:val="2"/>
          <w:sz w:val="21"/>
          <w:szCs w:val="21"/>
          <w:highlight w:val="none"/>
          <w:lang w:val="en-US" w:eastAsia="zh-CN" w:bidi="ar-SA"/>
        </w:rPr>
        <w:t>运动鞋</w:t>
      </w:r>
      <w:r>
        <w:rPr>
          <w:rFonts w:hint="eastAsia" w:ascii="宋体" w:hAnsi="宋体" w:eastAsia="宋体" w:cs="宋体"/>
          <w:b/>
          <w:bCs/>
          <w:color w:val="auto"/>
          <w:sz w:val="21"/>
          <w:szCs w:val="21"/>
          <w:highlight w:val="none"/>
          <w:lang w:val="en-US" w:eastAsia="zh-CN"/>
        </w:rPr>
        <w:t>*1。</w:t>
      </w:r>
    </w:p>
    <w:p>
      <w:pPr>
        <w:pStyle w:val="2"/>
        <w:spacing w:line="360" w:lineRule="auto"/>
        <w:ind w:left="0" w:leftChars="0" w:firstLine="422" w:firstLineChars="200"/>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数量：</w:t>
      </w:r>
      <w:r>
        <w:rPr>
          <w:rFonts w:hint="eastAsia" w:ascii="宋体" w:hAnsi="宋体" w:eastAsia="宋体" w:cs="宋体"/>
          <w:b/>
          <w:bCs/>
          <w:color w:val="auto"/>
          <w:sz w:val="21"/>
          <w:szCs w:val="21"/>
          <w:highlight w:val="none"/>
          <w:lang w:val="en-US" w:eastAsia="zh-CN"/>
        </w:rPr>
        <w:t>300套</w:t>
      </w:r>
      <w:r>
        <w:rPr>
          <w:rFonts w:hint="eastAsia" w:ascii="宋体" w:hAnsi="宋体" w:cs="宋体"/>
          <w:b/>
          <w:bCs/>
          <w:color w:val="auto"/>
          <w:sz w:val="21"/>
          <w:szCs w:val="21"/>
          <w:highlight w:val="none"/>
          <w:lang w:val="en-US" w:eastAsia="zh-CN"/>
        </w:rPr>
        <w:t>。</w:t>
      </w:r>
    </w:p>
    <w:p>
      <w:pPr>
        <w:pStyle w:val="2"/>
        <w:spacing w:line="360" w:lineRule="auto"/>
        <w:ind w:left="0" w:leftChars="0" w:firstLine="422" w:firstLineChars="200"/>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*投投产品需符合《国家卫生应急队伍标识（试行）》、《中国卫生应急服装技术规范（试行）》。</w:t>
      </w:r>
    </w:p>
    <w:p>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冲锋上衣：</w:t>
      </w:r>
    </w:p>
    <w:p>
      <w:pPr>
        <w:pStyle w:val="18"/>
        <w:keepNext w:val="0"/>
        <w:keepLines w:val="0"/>
        <w:pageBreakBefore w:val="0"/>
        <w:widowControl/>
        <w:kinsoku/>
        <w:wordWrap/>
        <w:overflowPunct/>
        <w:topLinePunct w:val="0"/>
        <w:autoSpaceDE/>
        <w:autoSpaceDN/>
        <w:bidi w:val="0"/>
        <w:spacing w:beforeAutospacing="0" w:after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shd w:val="clear" w:color="auto" w:fill="FFFFFF"/>
          <w:lang w:eastAsia="zh-CN"/>
        </w:rPr>
        <w:t>（</w:t>
      </w:r>
      <w:r>
        <w:rPr>
          <w:rFonts w:hint="eastAsia" w:ascii="宋体" w:hAnsi="宋体" w:eastAsia="宋体" w:cs="宋体"/>
          <w:b/>
          <w:color w:val="auto"/>
          <w:sz w:val="21"/>
          <w:szCs w:val="21"/>
          <w:highlight w:val="none"/>
          <w:shd w:val="clear" w:color="auto" w:fill="FFFFFF"/>
          <w:lang w:val="en-US" w:eastAsia="zh-CN"/>
        </w:rPr>
        <w:t>1</w:t>
      </w:r>
      <w:r>
        <w:rPr>
          <w:rFonts w:hint="eastAsia" w:ascii="宋体" w:hAnsi="宋体" w:eastAsia="宋体" w:cs="宋体"/>
          <w:b/>
          <w:color w:val="auto"/>
          <w:sz w:val="21"/>
          <w:szCs w:val="21"/>
          <w:highlight w:val="none"/>
          <w:shd w:val="clear" w:color="auto" w:fill="FFFFFF"/>
          <w:lang w:eastAsia="zh-CN"/>
        </w:rPr>
        <w:t>）</w:t>
      </w:r>
      <w:r>
        <w:rPr>
          <w:rFonts w:hint="eastAsia" w:ascii="宋体" w:hAnsi="宋体" w:eastAsia="宋体" w:cs="宋体"/>
          <w:b/>
          <w:color w:val="auto"/>
          <w:sz w:val="21"/>
          <w:szCs w:val="21"/>
          <w:highlight w:val="none"/>
          <w:shd w:val="clear" w:color="auto" w:fill="FFFFFF"/>
        </w:rPr>
        <w:t>面料要求</w:t>
      </w:r>
    </w:p>
    <w:p>
      <w:pPr>
        <w:keepNext w:val="0"/>
        <w:keepLines w:val="0"/>
        <w:pageBreakBefore w:val="0"/>
        <w:numPr>
          <w:ilvl w:val="0"/>
          <w:numId w:val="0"/>
        </w:numPr>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u w:val="single"/>
          <w:shd w:val="clear" w:color="auto" w:fill="FFFFFF"/>
        </w:rPr>
      </w:pPr>
      <w:r>
        <w:rPr>
          <w:rFonts w:hint="eastAsia" w:ascii="宋体" w:hAnsi="宋体" w:eastAsia="宋体" w:cs="宋体"/>
          <w:color w:val="auto"/>
          <w:sz w:val="21"/>
          <w:szCs w:val="21"/>
          <w:highlight w:val="none"/>
          <w:shd w:val="clear" w:color="auto" w:fill="FFFFFF"/>
          <w:lang w:val="en-US" w:eastAsia="zh-CN"/>
        </w:rPr>
        <w:t>1.1</w:t>
      </w:r>
      <w:r>
        <w:rPr>
          <w:rFonts w:hint="eastAsia" w:ascii="宋体" w:hAnsi="宋体" w:eastAsia="宋体" w:cs="宋体"/>
          <w:color w:val="auto"/>
          <w:sz w:val="21"/>
          <w:szCs w:val="21"/>
          <w:highlight w:val="none"/>
          <w:shd w:val="clear" w:color="auto" w:fill="FFFFFF"/>
        </w:rPr>
        <w:t>采用塔丝隆牛津布面料，成份为</w:t>
      </w:r>
      <w:r>
        <w:rPr>
          <w:rFonts w:hint="eastAsia" w:ascii="宋体" w:hAnsi="宋体" w:eastAsia="宋体" w:cs="宋体"/>
          <w:color w:val="auto"/>
          <w:sz w:val="21"/>
          <w:szCs w:val="21"/>
          <w:highlight w:val="none"/>
          <w:u w:val="single"/>
          <w:shd w:val="clear" w:color="auto" w:fill="FFFFFF"/>
        </w:rPr>
        <w:t>100% 锦纶短纤维；</w:t>
      </w:r>
      <w:r>
        <w:rPr>
          <w:rFonts w:hint="eastAsia" w:ascii="宋体" w:hAnsi="宋体" w:eastAsia="宋体" w:cs="宋体"/>
          <w:color w:val="auto"/>
          <w:sz w:val="21"/>
          <w:szCs w:val="21"/>
          <w:highlight w:val="none"/>
          <w:shd w:val="clear" w:color="auto" w:fill="FFFFFF"/>
        </w:rPr>
        <w:t>工艺要求采用精细交织技术及特殊整理工艺,背面复合乳白色</w:t>
      </w:r>
      <w:r>
        <w:rPr>
          <w:rFonts w:hint="eastAsia" w:ascii="宋体" w:hAnsi="宋体" w:eastAsia="宋体" w:cs="宋体"/>
          <w:color w:val="auto"/>
          <w:sz w:val="21"/>
          <w:szCs w:val="21"/>
          <w:highlight w:val="none"/>
          <w:u w:val="single"/>
          <w:shd w:val="clear" w:color="auto" w:fill="FFFFFF"/>
        </w:rPr>
        <w:t>防水透湿TPU膜</w:t>
      </w:r>
      <w:r>
        <w:rPr>
          <w:rFonts w:hint="eastAsia" w:ascii="宋体" w:hAnsi="宋体" w:eastAsia="宋体" w:cs="宋体"/>
          <w:color w:val="auto"/>
          <w:sz w:val="21"/>
          <w:szCs w:val="21"/>
          <w:highlight w:val="none"/>
          <w:shd w:val="clear" w:color="auto" w:fill="FFFFFF"/>
        </w:rPr>
        <w:t>；布质要求轻盈柔软、光洁、平滑，伸缩回弹不变形，易于保养；性能要求防寒、防风、防水、防潮(</w:t>
      </w:r>
      <w:r>
        <w:rPr>
          <w:rFonts w:hint="eastAsia" w:ascii="宋体" w:hAnsi="宋体" w:eastAsia="宋体" w:cs="宋体"/>
          <w:color w:val="auto"/>
          <w:sz w:val="21"/>
          <w:szCs w:val="21"/>
          <w:highlight w:val="none"/>
          <w:u w:val="single"/>
          <w:shd w:val="clear" w:color="auto" w:fill="FFFFFF"/>
        </w:rPr>
        <w:t>吸水率少于自重的1%)</w:t>
      </w:r>
      <w:r>
        <w:rPr>
          <w:rFonts w:hint="eastAsia" w:ascii="宋体" w:hAnsi="宋体" w:eastAsia="宋体" w:cs="宋体"/>
          <w:color w:val="auto"/>
          <w:sz w:val="21"/>
          <w:szCs w:val="21"/>
          <w:highlight w:val="none"/>
          <w:shd w:val="clear" w:color="auto" w:fill="FFFFFF"/>
        </w:rPr>
        <w:t>，透气性强，不致过敏；全线位密封，防寒、防风、</w:t>
      </w:r>
      <w:r>
        <w:rPr>
          <w:rFonts w:hint="eastAsia" w:ascii="宋体" w:hAnsi="宋体" w:eastAsia="宋体" w:cs="宋体"/>
          <w:color w:val="auto"/>
          <w:sz w:val="21"/>
          <w:szCs w:val="21"/>
          <w:highlight w:val="none"/>
          <w:u w:val="single"/>
          <w:shd w:val="clear" w:color="auto" w:fill="FFFFFF"/>
        </w:rPr>
        <w:t>防水</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shd w:val="clear" w:color="auto" w:fill="FFFFFF"/>
        </w:rPr>
        <w:t>5000mm）、透气性</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shd w:val="clear" w:color="auto" w:fill="FFFFFF"/>
        </w:rPr>
        <w:t>5000g/m</w:t>
      </w:r>
      <w:r>
        <w:rPr>
          <w:rFonts w:hint="eastAsia" w:ascii="宋体" w:hAnsi="宋体" w:eastAsia="宋体" w:cs="宋体"/>
          <w:color w:val="auto"/>
          <w:sz w:val="21"/>
          <w:szCs w:val="21"/>
          <w:highlight w:val="none"/>
          <w:u w:val="single"/>
          <w:shd w:val="clear" w:color="auto" w:fill="FFFFFF"/>
          <w:vertAlign w:val="superscript"/>
        </w:rPr>
        <w:t>2</w:t>
      </w:r>
      <w:r>
        <w:rPr>
          <w:rFonts w:hint="eastAsia" w:ascii="宋体" w:hAnsi="宋体" w:eastAsia="宋体" w:cs="宋体"/>
          <w:color w:val="auto"/>
          <w:sz w:val="21"/>
          <w:szCs w:val="21"/>
          <w:highlight w:val="none"/>
          <w:u w:val="single"/>
          <w:shd w:val="clear" w:color="auto" w:fill="FFFFFF"/>
        </w:rPr>
        <w:t>/24h）强；克重</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shd w:val="clear" w:color="auto" w:fill="FFFFFF"/>
          <w:lang w:val="en-US" w:eastAsia="zh-CN"/>
        </w:rPr>
        <w:t>180</w:t>
      </w:r>
      <w:r>
        <w:rPr>
          <w:rFonts w:hint="eastAsia" w:ascii="宋体" w:hAnsi="宋体" w:eastAsia="宋体" w:cs="宋体"/>
          <w:color w:val="auto"/>
          <w:sz w:val="21"/>
          <w:szCs w:val="21"/>
          <w:highlight w:val="none"/>
          <w:u w:val="single"/>
          <w:shd w:val="clear" w:color="auto" w:fill="FFFFFF"/>
        </w:rPr>
        <w:t>g/㎡。</w:t>
      </w:r>
    </w:p>
    <w:p>
      <w:pPr>
        <w:keepNext w:val="0"/>
        <w:keepLines w:val="0"/>
        <w:pageBreakBefore w:val="0"/>
        <w:numPr>
          <w:ilvl w:val="0"/>
          <w:numId w:val="7"/>
        </w:numPr>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里料：</w:t>
      </w:r>
      <w:r>
        <w:rPr>
          <w:rFonts w:hint="eastAsia" w:ascii="宋体" w:hAnsi="宋体" w:eastAsia="宋体" w:cs="宋体"/>
          <w:color w:val="auto"/>
          <w:sz w:val="21"/>
          <w:szCs w:val="21"/>
          <w:highlight w:val="none"/>
          <w:u w:val="single"/>
        </w:rPr>
        <w:t>210T 单面涂覆涤丝绸</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涤纶长丝绸</w:t>
      </w:r>
      <w:r>
        <w:rPr>
          <w:rFonts w:hint="eastAsia" w:ascii="宋体" w:hAnsi="宋体" w:eastAsia="宋体" w:cs="宋体"/>
          <w:color w:val="auto"/>
          <w:sz w:val="21"/>
          <w:szCs w:val="21"/>
          <w:highlight w:val="none"/>
        </w:rPr>
        <w:t>；背单面喷涂聚甲基丙烯酸酯，</w:t>
      </w:r>
      <w:r>
        <w:rPr>
          <w:rFonts w:hint="eastAsia" w:ascii="宋体" w:hAnsi="宋体" w:eastAsia="宋体" w:cs="宋体"/>
          <w:b w:val="0"/>
          <w:bCs w:val="0"/>
          <w:color w:val="auto"/>
          <w:sz w:val="21"/>
          <w:szCs w:val="21"/>
          <w:highlight w:val="none"/>
          <w:u w:val="single"/>
        </w:rPr>
        <w:t>克重 ≥</w:t>
      </w:r>
      <w:r>
        <w:rPr>
          <w:rFonts w:hint="eastAsia" w:ascii="宋体" w:hAnsi="宋体" w:eastAsia="宋体" w:cs="宋体"/>
          <w:b w:val="0"/>
          <w:bCs w:val="0"/>
          <w:color w:val="auto"/>
          <w:sz w:val="21"/>
          <w:szCs w:val="21"/>
          <w:highlight w:val="none"/>
          <w:u w:val="single"/>
          <w:lang w:val="en-US" w:eastAsia="zh-CN"/>
        </w:rPr>
        <w:t>75</w:t>
      </w:r>
      <w:r>
        <w:rPr>
          <w:rFonts w:hint="eastAsia" w:ascii="宋体" w:hAnsi="宋体" w:eastAsia="宋体" w:cs="宋体"/>
          <w:b w:val="0"/>
          <w:bCs w:val="0"/>
          <w:color w:val="auto"/>
          <w:sz w:val="21"/>
          <w:szCs w:val="21"/>
          <w:highlight w:val="none"/>
          <w:u w:val="single"/>
        </w:rPr>
        <w:t>gm/㎡</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网眼布里料</w:t>
      </w:r>
      <w:r>
        <w:rPr>
          <w:rFonts w:hint="eastAsia" w:ascii="宋体" w:hAnsi="宋体" w:eastAsia="宋体" w:cs="宋体"/>
          <w:color w:val="auto"/>
          <w:sz w:val="21"/>
          <w:szCs w:val="21"/>
          <w:highlight w:val="none"/>
        </w:rPr>
        <w:t>：藏青色 消光长丝、涤丝网眼布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克重≥ </w:t>
      </w:r>
      <w:r>
        <w:rPr>
          <w:rFonts w:hint="eastAsia" w:ascii="宋体" w:hAnsi="宋体" w:eastAsia="宋体" w:cs="宋体"/>
          <w:color w:val="auto"/>
          <w:sz w:val="21"/>
          <w:szCs w:val="21"/>
          <w:highlight w:val="none"/>
          <w:u w:val="single"/>
          <w:lang w:val="en-US" w:eastAsia="zh-CN"/>
        </w:rPr>
        <w:t>70</w:t>
      </w:r>
      <w:r>
        <w:rPr>
          <w:rFonts w:hint="eastAsia" w:ascii="宋体" w:hAnsi="宋体" w:eastAsia="宋体" w:cs="宋体"/>
          <w:color w:val="auto"/>
          <w:sz w:val="21"/>
          <w:szCs w:val="21"/>
          <w:highlight w:val="none"/>
          <w:u w:val="single"/>
        </w:rPr>
        <w:t>gm/㎡。</w:t>
      </w:r>
    </w:p>
    <w:p>
      <w:pPr>
        <w:pStyle w:val="18"/>
        <w:keepNext w:val="0"/>
        <w:keepLines w:val="0"/>
        <w:pageBreakBefore w:val="0"/>
        <w:widowControl/>
        <w:kinsoku/>
        <w:wordWrap/>
        <w:overflowPunct/>
        <w:topLinePunct w:val="0"/>
        <w:autoSpaceDE/>
        <w:autoSpaceDN/>
        <w:bidi w:val="0"/>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shd w:val="clear" w:color="auto" w:fill="FFFFFF"/>
          <w:lang w:val="en-US" w:eastAsia="zh-CN"/>
        </w:rPr>
        <w:t>1.2</w:t>
      </w:r>
      <w:r>
        <w:rPr>
          <w:rFonts w:hint="eastAsia" w:ascii="宋体" w:hAnsi="宋体" w:eastAsia="宋体" w:cs="宋体"/>
          <w:color w:val="auto"/>
          <w:sz w:val="21"/>
          <w:szCs w:val="21"/>
          <w:highlight w:val="none"/>
          <w:shd w:val="clear" w:color="auto" w:fill="FFFFFF"/>
        </w:rPr>
        <w:t>面料理化特性要达到或优于下表的要求，</w:t>
      </w:r>
      <w:r>
        <w:rPr>
          <w:rFonts w:hint="eastAsia" w:ascii="宋体" w:hAnsi="宋体" w:cs="宋体"/>
          <w:color w:val="FF0000"/>
          <w:sz w:val="21"/>
          <w:szCs w:val="21"/>
          <w:highlight w:val="none"/>
          <w:u w:val="single"/>
          <w:lang w:val="en-US" w:eastAsia="zh-CN" w:bidi="ar"/>
        </w:rPr>
        <w:t>必须</w:t>
      </w:r>
      <w:r>
        <w:rPr>
          <w:rFonts w:hint="eastAsia" w:ascii="宋体" w:hAnsi="宋体" w:cs="宋体"/>
          <w:bCs/>
          <w:color w:val="FF0000"/>
          <w:kern w:val="0"/>
          <w:sz w:val="21"/>
          <w:szCs w:val="21"/>
          <w:highlight w:val="none"/>
          <w:u w:val="single"/>
          <w:shd w:val="clear" w:color="auto" w:fill="FFFFFF"/>
          <w:lang w:val="en-US" w:eastAsia="zh-CN" w:bidi="ar"/>
        </w:rPr>
        <w:t>提供</w:t>
      </w:r>
      <w:r>
        <w:rPr>
          <w:rFonts w:hint="eastAsia" w:ascii="宋体" w:hAnsi="宋体" w:cs="宋体"/>
          <w:color w:val="FF0000"/>
          <w:sz w:val="21"/>
          <w:szCs w:val="21"/>
          <w:highlight w:val="none"/>
          <w:u w:val="single"/>
          <w:lang w:val="en-US" w:eastAsia="zh-CN" w:bidi="ar"/>
        </w:rPr>
        <w:t>国务院有关部门以及相关行业主管部门依法成立的检验检测机构出具的质检报告（彩色扫描件）</w:t>
      </w:r>
      <w:r>
        <w:rPr>
          <w:rFonts w:hint="eastAsia" w:ascii="宋体" w:hAnsi="宋体" w:eastAsia="宋体" w:cs="宋体"/>
          <w:color w:val="auto"/>
          <w:sz w:val="21"/>
          <w:szCs w:val="21"/>
          <w:highlight w:val="none"/>
          <w:shd w:val="clear" w:color="auto" w:fill="FFFFFF"/>
        </w:rPr>
        <w:t>。</w:t>
      </w:r>
    </w:p>
    <w:tbl>
      <w:tblPr>
        <w:tblStyle w:val="22"/>
        <w:tblpPr w:leftFromText="180" w:rightFromText="180" w:vertAnchor="text" w:horzAnchor="page" w:tblpX="1983" w:tblpY="246"/>
        <w:tblOverlap w:val="never"/>
        <w:tblW w:w="8225" w:type="dxa"/>
        <w:tblInd w:w="0" w:type="dxa"/>
        <w:tblLayout w:type="autofit"/>
        <w:tblCellMar>
          <w:top w:w="0" w:type="dxa"/>
          <w:left w:w="0" w:type="dxa"/>
          <w:bottom w:w="0" w:type="dxa"/>
          <w:right w:w="0" w:type="dxa"/>
        </w:tblCellMar>
      </w:tblPr>
      <w:tblGrid>
        <w:gridCol w:w="2756"/>
        <w:gridCol w:w="1575"/>
        <w:gridCol w:w="3894"/>
      </w:tblGrid>
      <w:tr>
        <w:tblPrEx>
          <w:tblCellMar>
            <w:top w:w="0" w:type="dxa"/>
            <w:left w:w="0" w:type="dxa"/>
            <w:bottom w:w="0" w:type="dxa"/>
            <w:right w:w="0" w:type="dxa"/>
          </w:tblCellMar>
        </w:tblPrEx>
        <w:trPr>
          <w:trHeight w:val="252" w:hRule="atLeast"/>
        </w:trPr>
        <w:tc>
          <w:tcPr>
            <w:tcW w:w="4331" w:type="dxa"/>
            <w:gridSpan w:val="2"/>
            <w:tcBorders>
              <w:top w:val="single" w:color="auto" w:sz="8" w:space="0"/>
              <w:left w:val="single" w:color="auto" w:sz="8" w:space="0"/>
              <w:bottom w:val="single" w:color="auto" w:sz="8" w:space="0"/>
              <w:right w:val="single" w:color="auto" w:sz="8" w:space="0"/>
            </w:tcBorders>
            <w:shd w:val="clear" w:color="auto" w:fill="FFFFFF"/>
            <w:noWrap w:val="0"/>
            <w:tcMar>
              <w:left w:w="140" w:type="dxa"/>
              <w:right w:w="140" w:type="dxa"/>
            </w:tcMar>
            <w:vAlign w:val="center"/>
          </w:tcPr>
          <w:p>
            <w:pPr>
              <w:pStyle w:val="18"/>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tc>
        <w:tc>
          <w:tcPr>
            <w:tcW w:w="3894" w:type="dxa"/>
            <w:tcBorders>
              <w:top w:val="single" w:color="auto" w:sz="8" w:space="0"/>
              <w:left w:val="nil"/>
              <w:bottom w:val="single" w:color="auto" w:sz="8" w:space="0"/>
              <w:right w:val="single" w:color="auto" w:sz="8" w:space="0"/>
            </w:tcBorders>
            <w:shd w:val="clear" w:color="auto" w:fill="FFFFFF"/>
            <w:noWrap w:val="0"/>
            <w:tcMar>
              <w:left w:w="140" w:type="dxa"/>
              <w:right w:w="140" w:type="dxa"/>
            </w:tcMar>
            <w:vAlign w:val="center"/>
          </w:tcPr>
          <w:p>
            <w:pPr>
              <w:pStyle w:val="18"/>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w:t>
            </w:r>
          </w:p>
        </w:tc>
      </w:tr>
      <w:tr>
        <w:tblPrEx>
          <w:tblCellMar>
            <w:top w:w="0" w:type="dxa"/>
            <w:left w:w="0" w:type="dxa"/>
            <w:bottom w:w="0" w:type="dxa"/>
            <w:right w:w="0" w:type="dxa"/>
          </w:tblCellMar>
        </w:tblPrEx>
        <w:trPr>
          <w:trHeight w:val="252" w:hRule="atLeast"/>
        </w:trPr>
        <w:tc>
          <w:tcPr>
            <w:tcW w:w="4331" w:type="dxa"/>
            <w:gridSpan w:val="2"/>
            <w:tcBorders>
              <w:top w:val="nil"/>
              <w:left w:val="single" w:color="auto" w:sz="8" w:space="0"/>
              <w:bottom w:val="single" w:color="auto" w:sz="8" w:space="0"/>
              <w:right w:val="single" w:color="auto" w:sz="8" w:space="0"/>
            </w:tcBorders>
            <w:shd w:val="clear" w:color="auto" w:fill="FFFFFF"/>
            <w:noWrap w:val="0"/>
            <w:tcMar>
              <w:left w:w="140" w:type="dxa"/>
              <w:right w:w="140" w:type="dxa"/>
            </w:tcMar>
            <w:vAlign w:val="center"/>
          </w:tcPr>
          <w:p>
            <w:pPr>
              <w:pStyle w:val="18"/>
              <w:keepNext w:val="0"/>
              <w:keepLines w:val="0"/>
              <w:pageBreakBefore w:val="0"/>
              <w:widowControl/>
              <w:kinsoku/>
              <w:wordWrap/>
              <w:overflowPunct/>
              <w:topLinePunct w:val="0"/>
              <w:autoSpaceDE/>
              <w:autoSpaceDN/>
              <w:bidi w:val="0"/>
              <w:spacing w:beforeAutospacing="0" w:afterAutospacing="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甲醛含量/(mg/kg)</w:t>
            </w:r>
          </w:p>
        </w:tc>
        <w:tc>
          <w:tcPr>
            <w:tcW w:w="3894" w:type="dxa"/>
            <w:vMerge w:val="restart"/>
            <w:tcBorders>
              <w:top w:val="nil"/>
              <w:left w:val="nil"/>
              <w:bottom w:val="single" w:color="auto" w:sz="8" w:space="0"/>
              <w:right w:val="single" w:color="auto" w:sz="8" w:space="0"/>
            </w:tcBorders>
            <w:shd w:val="clear" w:color="auto" w:fill="FFFFFF"/>
            <w:noWrap w:val="0"/>
            <w:tcMar>
              <w:left w:w="140" w:type="dxa"/>
              <w:right w:w="140" w:type="dxa"/>
            </w:tcMar>
            <w:vAlign w:val="center"/>
          </w:tcPr>
          <w:p>
            <w:pPr>
              <w:pStyle w:val="18"/>
              <w:keepNext w:val="0"/>
              <w:keepLines w:val="0"/>
              <w:pageBreakBefore w:val="0"/>
              <w:widowControl/>
              <w:kinsoku/>
              <w:wordWrap/>
              <w:overflowPunct/>
              <w:topLinePunct w:val="0"/>
              <w:autoSpaceDE/>
              <w:autoSpaceDN/>
              <w:bidi w:val="0"/>
              <w:spacing w:beforeAutospacing="0" w:afterAutospacing="0" w:line="360" w:lineRule="auto"/>
              <w:ind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按GB 18401规定</w:t>
            </w:r>
          </w:p>
          <w:p>
            <w:pPr>
              <w:pStyle w:val="18"/>
              <w:keepNext w:val="0"/>
              <w:keepLines w:val="0"/>
              <w:pageBreakBefore w:val="0"/>
              <w:widowControl/>
              <w:kinsoku/>
              <w:wordWrap/>
              <w:overflowPunct/>
              <w:topLinePunct w:val="0"/>
              <w:autoSpaceDE/>
              <w:autoSpaceDN/>
              <w:bidi w:val="0"/>
              <w:spacing w:beforeAutospacing="0" w:afterAutospacing="0" w:line="360" w:lineRule="auto"/>
              <w:ind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非直接接触皮肤类执行</w:t>
            </w:r>
          </w:p>
        </w:tc>
      </w:tr>
      <w:tr>
        <w:tblPrEx>
          <w:tblCellMar>
            <w:top w:w="0" w:type="dxa"/>
            <w:left w:w="0" w:type="dxa"/>
            <w:bottom w:w="0" w:type="dxa"/>
            <w:right w:w="0" w:type="dxa"/>
          </w:tblCellMar>
        </w:tblPrEx>
        <w:trPr>
          <w:trHeight w:val="252" w:hRule="atLeast"/>
        </w:trPr>
        <w:tc>
          <w:tcPr>
            <w:tcW w:w="4331" w:type="dxa"/>
            <w:gridSpan w:val="2"/>
            <w:tcBorders>
              <w:top w:val="nil"/>
              <w:left w:val="single" w:color="auto" w:sz="8" w:space="0"/>
              <w:bottom w:val="single" w:color="auto" w:sz="8" w:space="0"/>
              <w:right w:val="single" w:color="auto" w:sz="8" w:space="0"/>
            </w:tcBorders>
            <w:shd w:val="clear" w:color="auto" w:fill="FFFFFF"/>
            <w:noWrap w:val="0"/>
            <w:tcMar>
              <w:left w:w="140" w:type="dxa"/>
              <w:right w:w="140" w:type="dxa"/>
            </w:tcMar>
            <w:vAlign w:val="center"/>
          </w:tcPr>
          <w:p>
            <w:pPr>
              <w:pStyle w:val="18"/>
              <w:keepNext w:val="0"/>
              <w:keepLines w:val="0"/>
              <w:pageBreakBefore w:val="0"/>
              <w:widowControl/>
              <w:kinsoku/>
              <w:wordWrap/>
              <w:overflowPunct/>
              <w:topLinePunct w:val="0"/>
              <w:autoSpaceDE/>
              <w:autoSpaceDN/>
              <w:bidi w:val="0"/>
              <w:spacing w:beforeAutospacing="0" w:afterAutospacing="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Ph值</w:t>
            </w:r>
          </w:p>
        </w:tc>
        <w:tc>
          <w:tcPr>
            <w:tcW w:w="3894" w:type="dxa"/>
            <w:vMerge w:val="continue"/>
            <w:tcBorders>
              <w:top w:val="nil"/>
              <w:left w:val="nil"/>
              <w:bottom w:val="single" w:color="auto" w:sz="8" w:space="0"/>
              <w:right w:val="single" w:color="auto" w:sz="8" w:space="0"/>
            </w:tcBorders>
            <w:shd w:val="clear" w:color="auto" w:fill="FFFFFF"/>
            <w:noWrap w:val="0"/>
            <w:tcMar>
              <w:left w:w="140" w:type="dxa"/>
              <w:right w:w="140" w:type="dxa"/>
            </w:tcMar>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252" w:hRule="atLeast"/>
        </w:trPr>
        <w:tc>
          <w:tcPr>
            <w:tcW w:w="2756" w:type="dxa"/>
            <w:vMerge w:val="restart"/>
            <w:tcBorders>
              <w:top w:val="nil"/>
              <w:left w:val="single" w:color="auto" w:sz="8" w:space="0"/>
              <w:bottom w:val="single" w:color="auto" w:sz="8" w:space="0"/>
              <w:right w:val="single" w:color="auto" w:sz="8" w:space="0"/>
            </w:tcBorders>
            <w:shd w:val="clear" w:color="auto" w:fill="FFFFFF"/>
            <w:noWrap w:val="0"/>
            <w:tcMar>
              <w:left w:w="140" w:type="dxa"/>
              <w:right w:w="140" w:type="dxa"/>
            </w:tcMar>
            <w:vAlign w:val="center"/>
          </w:tcPr>
          <w:p>
            <w:pPr>
              <w:pStyle w:val="18"/>
              <w:keepNext w:val="0"/>
              <w:keepLines w:val="0"/>
              <w:pageBreakBefore w:val="0"/>
              <w:widowControl/>
              <w:kinsoku/>
              <w:wordWrap/>
              <w:overflowPunct/>
              <w:topLinePunct w:val="0"/>
              <w:autoSpaceDE/>
              <w:autoSpaceDN/>
              <w:bidi w:val="0"/>
              <w:spacing w:beforeAutospacing="0" w:afterAutospacing="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耐水洗色牢度/级</w:t>
            </w:r>
          </w:p>
        </w:tc>
        <w:tc>
          <w:tcPr>
            <w:tcW w:w="1575" w:type="dxa"/>
            <w:tcBorders>
              <w:top w:val="nil"/>
              <w:left w:val="nil"/>
              <w:bottom w:val="single" w:color="auto" w:sz="8" w:space="0"/>
              <w:right w:val="single" w:color="auto" w:sz="8" w:space="0"/>
            </w:tcBorders>
            <w:shd w:val="clear" w:color="auto" w:fill="FFFFFF"/>
            <w:noWrap w:val="0"/>
            <w:tcMar>
              <w:left w:w="140" w:type="dxa"/>
              <w:right w:w="140" w:type="dxa"/>
            </w:tcMar>
            <w:vAlign w:val="center"/>
          </w:tcPr>
          <w:p>
            <w:pPr>
              <w:pStyle w:val="18"/>
              <w:keepNext w:val="0"/>
              <w:keepLines w:val="0"/>
              <w:pageBreakBefore w:val="0"/>
              <w:widowControl/>
              <w:kinsoku/>
              <w:wordWrap/>
              <w:overflowPunct/>
              <w:topLinePunct w:val="0"/>
              <w:autoSpaceDE/>
              <w:autoSpaceDN/>
              <w:bidi w:val="0"/>
              <w:spacing w:beforeAutospacing="0" w:afterAutospacing="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变色</w:t>
            </w:r>
          </w:p>
        </w:tc>
        <w:tc>
          <w:tcPr>
            <w:tcW w:w="3894" w:type="dxa"/>
            <w:tcBorders>
              <w:top w:val="single" w:color="auto" w:sz="8" w:space="0"/>
              <w:left w:val="nil"/>
              <w:bottom w:val="single" w:color="auto" w:sz="8" w:space="0"/>
              <w:right w:val="single" w:color="auto" w:sz="8" w:space="0"/>
            </w:tcBorders>
            <w:shd w:val="clear" w:color="auto" w:fill="FFFFFF"/>
            <w:noWrap w:val="0"/>
            <w:tcMar>
              <w:left w:w="140" w:type="dxa"/>
              <w:right w:w="140" w:type="dxa"/>
            </w:tcMar>
            <w:vAlign w:val="center"/>
          </w:tcPr>
          <w:p>
            <w:pPr>
              <w:pStyle w:val="18"/>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p>
        </w:tc>
      </w:tr>
      <w:tr>
        <w:tblPrEx>
          <w:tblCellMar>
            <w:top w:w="0" w:type="dxa"/>
            <w:left w:w="0" w:type="dxa"/>
            <w:bottom w:w="0" w:type="dxa"/>
            <w:right w:w="0" w:type="dxa"/>
          </w:tblCellMar>
        </w:tblPrEx>
        <w:trPr>
          <w:trHeight w:val="252" w:hRule="atLeast"/>
        </w:trPr>
        <w:tc>
          <w:tcPr>
            <w:tcW w:w="2756" w:type="dxa"/>
            <w:vMerge w:val="continue"/>
            <w:tcBorders>
              <w:top w:val="nil"/>
              <w:left w:val="single" w:color="auto" w:sz="8" w:space="0"/>
              <w:bottom w:val="single" w:color="auto" w:sz="8" w:space="0"/>
              <w:right w:val="single" w:color="auto" w:sz="8" w:space="0"/>
            </w:tcBorders>
            <w:shd w:val="clear" w:color="auto" w:fill="FFFFFF"/>
            <w:noWrap w:val="0"/>
            <w:tcMar>
              <w:left w:w="140" w:type="dxa"/>
              <w:right w:w="140" w:type="dxa"/>
            </w:tcMar>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rPr>
            </w:pPr>
          </w:p>
        </w:tc>
        <w:tc>
          <w:tcPr>
            <w:tcW w:w="1575" w:type="dxa"/>
            <w:tcBorders>
              <w:top w:val="nil"/>
              <w:left w:val="nil"/>
              <w:bottom w:val="single" w:color="auto" w:sz="8" w:space="0"/>
              <w:right w:val="single" w:color="auto" w:sz="8" w:space="0"/>
            </w:tcBorders>
            <w:shd w:val="clear" w:color="auto" w:fill="FFFFFF"/>
            <w:noWrap w:val="0"/>
            <w:tcMar>
              <w:left w:w="140" w:type="dxa"/>
              <w:right w:w="140" w:type="dxa"/>
            </w:tcMar>
            <w:vAlign w:val="center"/>
          </w:tcPr>
          <w:p>
            <w:pPr>
              <w:pStyle w:val="18"/>
              <w:keepNext w:val="0"/>
              <w:keepLines w:val="0"/>
              <w:pageBreakBefore w:val="0"/>
              <w:widowControl/>
              <w:kinsoku/>
              <w:wordWrap/>
              <w:overflowPunct/>
              <w:topLinePunct w:val="0"/>
              <w:autoSpaceDE/>
              <w:autoSpaceDN/>
              <w:bidi w:val="0"/>
              <w:spacing w:beforeAutospacing="0" w:afterAutospacing="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沾色</w:t>
            </w:r>
          </w:p>
        </w:tc>
        <w:tc>
          <w:tcPr>
            <w:tcW w:w="3894" w:type="dxa"/>
            <w:tcBorders>
              <w:top w:val="nil"/>
              <w:left w:val="nil"/>
              <w:bottom w:val="single" w:color="auto" w:sz="8" w:space="0"/>
              <w:right w:val="single" w:color="auto" w:sz="8" w:space="0"/>
            </w:tcBorders>
            <w:shd w:val="clear" w:color="auto" w:fill="FFFFFF"/>
            <w:noWrap w:val="0"/>
            <w:tcMar>
              <w:left w:w="140" w:type="dxa"/>
              <w:right w:w="140" w:type="dxa"/>
            </w:tcMar>
            <w:vAlign w:val="center"/>
          </w:tcPr>
          <w:p>
            <w:pPr>
              <w:pStyle w:val="18"/>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p>
        </w:tc>
      </w:tr>
      <w:tr>
        <w:tblPrEx>
          <w:tblCellMar>
            <w:top w:w="0" w:type="dxa"/>
            <w:left w:w="0" w:type="dxa"/>
            <w:bottom w:w="0" w:type="dxa"/>
            <w:right w:w="0" w:type="dxa"/>
          </w:tblCellMar>
        </w:tblPrEx>
        <w:trPr>
          <w:trHeight w:val="252" w:hRule="atLeast"/>
        </w:trPr>
        <w:tc>
          <w:tcPr>
            <w:tcW w:w="2756" w:type="dxa"/>
            <w:vMerge w:val="restart"/>
            <w:tcBorders>
              <w:top w:val="nil"/>
              <w:left w:val="single" w:color="auto" w:sz="8" w:space="0"/>
              <w:bottom w:val="single" w:color="auto" w:sz="8" w:space="0"/>
              <w:right w:val="single" w:color="auto" w:sz="8" w:space="0"/>
            </w:tcBorders>
            <w:shd w:val="clear" w:color="auto" w:fill="FFFFFF"/>
            <w:noWrap w:val="0"/>
            <w:tcMar>
              <w:left w:w="140" w:type="dxa"/>
              <w:right w:w="140" w:type="dxa"/>
            </w:tcMar>
            <w:vAlign w:val="center"/>
          </w:tcPr>
          <w:p>
            <w:pPr>
              <w:pStyle w:val="18"/>
              <w:keepNext w:val="0"/>
              <w:keepLines w:val="0"/>
              <w:pageBreakBefore w:val="0"/>
              <w:widowControl/>
              <w:kinsoku/>
              <w:wordWrap/>
              <w:overflowPunct/>
              <w:topLinePunct w:val="0"/>
              <w:autoSpaceDE/>
              <w:autoSpaceDN/>
              <w:bidi w:val="0"/>
              <w:spacing w:beforeAutospacing="0" w:afterAutospacing="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耐汗渍色牢度/级</w:t>
            </w:r>
          </w:p>
        </w:tc>
        <w:tc>
          <w:tcPr>
            <w:tcW w:w="1575" w:type="dxa"/>
            <w:tcBorders>
              <w:top w:val="nil"/>
              <w:left w:val="nil"/>
              <w:bottom w:val="single" w:color="auto" w:sz="8" w:space="0"/>
              <w:right w:val="single" w:color="auto" w:sz="8" w:space="0"/>
            </w:tcBorders>
            <w:shd w:val="clear" w:color="auto" w:fill="FFFFFF"/>
            <w:noWrap w:val="0"/>
            <w:tcMar>
              <w:left w:w="140" w:type="dxa"/>
              <w:right w:w="140" w:type="dxa"/>
            </w:tcMar>
            <w:vAlign w:val="center"/>
          </w:tcPr>
          <w:p>
            <w:pPr>
              <w:pStyle w:val="18"/>
              <w:keepNext w:val="0"/>
              <w:keepLines w:val="0"/>
              <w:pageBreakBefore w:val="0"/>
              <w:widowControl/>
              <w:kinsoku/>
              <w:wordWrap/>
              <w:overflowPunct/>
              <w:topLinePunct w:val="0"/>
              <w:autoSpaceDE/>
              <w:autoSpaceDN/>
              <w:bidi w:val="0"/>
              <w:spacing w:beforeAutospacing="0" w:afterAutospacing="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变色</w:t>
            </w:r>
          </w:p>
        </w:tc>
        <w:tc>
          <w:tcPr>
            <w:tcW w:w="3894" w:type="dxa"/>
            <w:tcBorders>
              <w:top w:val="nil"/>
              <w:left w:val="nil"/>
              <w:bottom w:val="single" w:color="auto" w:sz="8" w:space="0"/>
              <w:right w:val="single" w:color="auto" w:sz="8" w:space="0"/>
            </w:tcBorders>
            <w:shd w:val="clear" w:color="auto" w:fill="FFFFFF"/>
            <w:noWrap w:val="0"/>
            <w:tcMar>
              <w:left w:w="140" w:type="dxa"/>
              <w:right w:w="140" w:type="dxa"/>
            </w:tcMar>
            <w:vAlign w:val="center"/>
          </w:tcPr>
          <w:p>
            <w:pPr>
              <w:pStyle w:val="18"/>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p>
        </w:tc>
      </w:tr>
      <w:tr>
        <w:tblPrEx>
          <w:tblCellMar>
            <w:top w:w="0" w:type="dxa"/>
            <w:left w:w="0" w:type="dxa"/>
            <w:bottom w:w="0" w:type="dxa"/>
            <w:right w:w="0" w:type="dxa"/>
          </w:tblCellMar>
        </w:tblPrEx>
        <w:trPr>
          <w:trHeight w:val="252" w:hRule="atLeast"/>
        </w:trPr>
        <w:tc>
          <w:tcPr>
            <w:tcW w:w="2756" w:type="dxa"/>
            <w:vMerge w:val="continue"/>
            <w:tcBorders>
              <w:top w:val="nil"/>
              <w:left w:val="single" w:color="auto" w:sz="8" w:space="0"/>
              <w:bottom w:val="single" w:color="auto" w:sz="8" w:space="0"/>
              <w:right w:val="single" w:color="auto" w:sz="8" w:space="0"/>
            </w:tcBorders>
            <w:shd w:val="clear" w:color="auto" w:fill="FFFFFF"/>
            <w:noWrap w:val="0"/>
            <w:tcMar>
              <w:left w:w="140" w:type="dxa"/>
              <w:right w:w="140" w:type="dxa"/>
            </w:tcMar>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rPr>
            </w:pPr>
          </w:p>
        </w:tc>
        <w:tc>
          <w:tcPr>
            <w:tcW w:w="1575" w:type="dxa"/>
            <w:tcBorders>
              <w:top w:val="nil"/>
              <w:left w:val="nil"/>
              <w:bottom w:val="single" w:color="auto" w:sz="8" w:space="0"/>
              <w:right w:val="single" w:color="auto" w:sz="8" w:space="0"/>
            </w:tcBorders>
            <w:shd w:val="clear" w:color="auto" w:fill="FFFFFF"/>
            <w:noWrap w:val="0"/>
            <w:tcMar>
              <w:left w:w="140" w:type="dxa"/>
              <w:right w:w="140" w:type="dxa"/>
            </w:tcMar>
            <w:vAlign w:val="center"/>
          </w:tcPr>
          <w:p>
            <w:pPr>
              <w:pStyle w:val="18"/>
              <w:keepNext w:val="0"/>
              <w:keepLines w:val="0"/>
              <w:pageBreakBefore w:val="0"/>
              <w:widowControl/>
              <w:kinsoku/>
              <w:wordWrap/>
              <w:overflowPunct/>
              <w:topLinePunct w:val="0"/>
              <w:autoSpaceDE/>
              <w:autoSpaceDN/>
              <w:bidi w:val="0"/>
              <w:spacing w:beforeAutospacing="0" w:afterAutospacing="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沾色</w:t>
            </w:r>
          </w:p>
        </w:tc>
        <w:tc>
          <w:tcPr>
            <w:tcW w:w="3894" w:type="dxa"/>
            <w:tcBorders>
              <w:top w:val="nil"/>
              <w:left w:val="nil"/>
              <w:bottom w:val="single" w:color="auto" w:sz="8" w:space="0"/>
              <w:right w:val="single" w:color="auto" w:sz="8" w:space="0"/>
            </w:tcBorders>
            <w:shd w:val="clear" w:color="auto" w:fill="FFFFFF"/>
            <w:noWrap w:val="0"/>
            <w:tcMar>
              <w:left w:w="140" w:type="dxa"/>
              <w:right w:w="140" w:type="dxa"/>
            </w:tcMar>
            <w:vAlign w:val="center"/>
          </w:tcPr>
          <w:p>
            <w:pPr>
              <w:pStyle w:val="18"/>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p>
        </w:tc>
      </w:tr>
      <w:tr>
        <w:tblPrEx>
          <w:tblCellMar>
            <w:top w:w="0" w:type="dxa"/>
            <w:left w:w="0" w:type="dxa"/>
            <w:bottom w:w="0" w:type="dxa"/>
            <w:right w:w="0" w:type="dxa"/>
          </w:tblCellMar>
        </w:tblPrEx>
        <w:trPr>
          <w:trHeight w:val="252" w:hRule="atLeast"/>
        </w:trPr>
        <w:tc>
          <w:tcPr>
            <w:tcW w:w="2756" w:type="dxa"/>
            <w:vMerge w:val="restart"/>
            <w:tcBorders>
              <w:top w:val="nil"/>
              <w:left w:val="single" w:color="auto" w:sz="8" w:space="0"/>
              <w:bottom w:val="single" w:color="auto" w:sz="8" w:space="0"/>
              <w:right w:val="single" w:color="auto" w:sz="8" w:space="0"/>
            </w:tcBorders>
            <w:shd w:val="clear" w:color="auto" w:fill="FFFFFF"/>
            <w:noWrap w:val="0"/>
            <w:tcMar>
              <w:left w:w="140" w:type="dxa"/>
              <w:right w:w="140" w:type="dxa"/>
            </w:tcMar>
            <w:vAlign w:val="center"/>
          </w:tcPr>
          <w:p>
            <w:pPr>
              <w:pStyle w:val="18"/>
              <w:keepNext w:val="0"/>
              <w:keepLines w:val="0"/>
              <w:pageBreakBefore w:val="0"/>
              <w:widowControl/>
              <w:kinsoku/>
              <w:wordWrap/>
              <w:overflowPunct/>
              <w:topLinePunct w:val="0"/>
              <w:autoSpaceDE/>
              <w:autoSpaceDN/>
              <w:bidi w:val="0"/>
              <w:spacing w:beforeAutospacing="0" w:afterAutospacing="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耐干摩擦色牢度/级</w:t>
            </w:r>
          </w:p>
        </w:tc>
        <w:tc>
          <w:tcPr>
            <w:tcW w:w="1575" w:type="dxa"/>
            <w:tcBorders>
              <w:top w:val="nil"/>
              <w:left w:val="nil"/>
              <w:bottom w:val="single" w:color="auto" w:sz="8" w:space="0"/>
              <w:right w:val="single" w:color="auto" w:sz="8" w:space="0"/>
            </w:tcBorders>
            <w:shd w:val="clear" w:color="auto" w:fill="FFFFFF"/>
            <w:noWrap w:val="0"/>
            <w:tcMar>
              <w:left w:w="140" w:type="dxa"/>
              <w:right w:w="140" w:type="dxa"/>
            </w:tcMar>
            <w:vAlign w:val="center"/>
          </w:tcPr>
          <w:p>
            <w:pPr>
              <w:pStyle w:val="18"/>
              <w:keepNext w:val="0"/>
              <w:keepLines w:val="0"/>
              <w:pageBreakBefore w:val="0"/>
              <w:widowControl/>
              <w:kinsoku/>
              <w:wordWrap/>
              <w:overflowPunct/>
              <w:topLinePunct w:val="0"/>
              <w:autoSpaceDE/>
              <w:autoSpaceDN/>
              <w:bidi w:val="0"/>
              <w:spacing w:beforeAutospacing="0" w:afterAutospacing="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干摩</w:t>
            </w:r>
          </w:p>
        </w:tc>
        <w:tc>
          <w:tcPr>
            <w:tcW w:w="3894" w:type="dxa"/>
            <w:tcBorders>
              <w:top w:val="nil"/>
              <w:left w:val="nil"/>
              <w:bottom w:val="single" w:color="auto" w:sz="8" w:space="0"/>
              <w:right w:val="single" w:color="auto" w:sz="8" w:space="0"/>
            </w:tcBorders>
            <w:shd w:val="clear" w:color="auto" w:fill="FFFFFF"/>
            <w:noWrap w:val="0"/>
            <w:tcMar>
              <w:left w:w="140" w:type="dxa"/>
              <w:right w:w="140" w:type="dxa"/>
            </w:tcMar>
            <w:vAlign w:val="center"/>
          </w:tcPr>
          <w:p>
            <w:pPr>
              <w:pStyle w:val="18"/>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p>
        </w:tc>
      </w:tr>
      <w:tr>
        <w:tblPrEx>
          <w:tblCellMar>
            <w:top w:w="0" w:type="dxa"/>
            <w:left w:w="0" w:type="dxa"/>
            <w:bottom w:w="0" w:type="dxa"/>
            <w:right w:w="0" w:type="dxa"/>
          </w:tblCellMar>
        </w:tblPrEx>
        <w:trPr>
          <w:trHeight w:val="252" w:hRule="atLeast"/>
        </w:trPr>
        <w:tc>
          <w:tcPr>
            <w:tcW w:w="2756" w:type="dxa"/>
            <w:vMerge w:val="continue"/>
            <w:tcBorders>
              <w:top w:val="nil"/>
              <w:left w:val="single" w:color="auto" w:sz="8" w:space="0"/>
              <w:bottom w:val="single" w:color="auto" w:sz="8" w:space="0"/>
              <w:right w:val="single" w:color="auto" w:sz="8" w:space="0"/>
            </w:tcBorders>
            <w:shd w:val="clear" w:color="auto" w:fill="FFFFFF"/>
            <w:noWrap w:val="0"/>
            <w:tcMar>
              <w:left w:w="140" w:type="dxa"/>
              <w:right w:w="140" w:type="dxa"/>
            </w:tcMar>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rPr>
            </w:pPr>
          </w:p>
        </w:tc>
        <w:tc>
          <w:tcPr>
            <w:tcW w:w="1575" w:type="dxa"/>
            <w:tcBorders>
              <w:top w:val="nil"/>
              <w:left w:val="nil"/>
              <w:bottom w:val="single" w:color="auto" w:sz="8" w:space="0"/>
              <w:right w:val="single" w:color="auto" w:sz="8" w:space="0"/>
            </w:tcBorders>
            <w:shd w:val="clear" w:color="auto" w:fill="FFFFFF"/>
            <w:noWrap w:val="0"/>
            <w:tcMar>
              <w:left w:w="140" w:type="dxa"/>
              <w:right w:w="140" w:type="dxa"/>
            </w:tcMar>
            <w:vAlign w:val="center"/>
          </w:tcPr>
          <w:p>
            <w:pPr>
              <w:pStyle w:val="18"/>
              <w:keepNext w:val="0"/>
              <w:keepLines w:val="0"/>
              <w:pageBreakBefore w:val="0"/>
              <w:widowControl/>
              <w:kinsoku/>
              <w:wordWrap/>
              <w:overflowPunct/>
              <w:topLinePunct w:val="0"/>
              <w:autoSpaceDE/>
              <w:autoSpaceDN/>
              <w:bidi w:val="0"/>
              <w:spacing w:beforeAutospacing="0" w:afterAutospacing="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湿摩</w:t>
            </w:r>
          </w:p>
        </w:tc>
        <w:tc>
          <w:tcPr>
            <w:tcW w:w="3894" w:type="dxa"/>
            <w:tcBorders>
              <w:top w:val="nil"/>
              <w:left w:val="nil"/>
              <w:bottom w:val="single" w:color="auto" w:sz="8" w:space="0"/>
              <w:right w:val="single" w:color="auto" w:sz="8" w:space="0"/>
            </w:tcBorders>
            <w:shd w:val="clear" w:color="auto" w:fill="FFFFFF"/>
            <w:noWrap w:val="0"/>
            <w:tcMar>
              <w:left w:w="140" w:type="dxa"/>
              <w:right w:w="140" w:type="dxa"/>
            </w:tcMar>
            <w:vAlign w:val="center"/>
          </w:tcPr>
          <w:p>
            <w:pPr>
              <w:pStyle w:val="18"/>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r>
      <w:tr>
        <w:tblPrEx>
          <w:tblCellMar>
            <w:top w:w="0" w:type="dxa"/>
            <w:left w:w="0" w:type="dxa"/>
            <w:bottom w:w="0" w:type="dxa"/>
            <w:right w:w="0" w:type="dxa"/>
          </w:tblCellMar>
        </w:tblPrEx>
        <w:trPr>
          <w:trHeight w:val="252" w:hRule="atLeast"/>
        </w:trPr>
        <w:tc>
          <w:tcPr>
            <w:tcW w:w="4331" w:type="dxa"/>
            <w:gridSpan w:val="2"/>
            <w:tcBorders>
              <w:top w:val="nil"/>
              <w:left w:val="single" w:color="auto" w:sz="8" w:space="0"/>
              <w:bottom w:val="single" w:color="auto" w:sz="8" w:space="0"/>
              <w:right w:val="single" w:color="auto" w:sz="8" w:space="0"/>
            </w:tcBorders>
            <w:shd w:val="clear" w:color="auto" w:fill="FFFFFF"/>
            <w:noWrap w:val="0"/>
            <w:tcMar>
              <w:left w:w="140" w:type="dxa"/>
              <w:right w:w="140" w:type="dxa"/>
            </w:tcMar>
            <w:vAlign w:val="center"/>
          </w:tcPr>
          <w:p>
            <w:pPr>
              <w:pStyle w:val="18"/>
              <w:keepNext w:val="0"/>
              <w:keepLines w:val="0"/>
              <w:pageBreakBefore w:val="0"/>
              <w:widowControl/>
              <w:kinsoku/>
              <w:wordWrap/>
              <w:overflowPunct/>
              <w:topLinePunct w:val="0"/>
              <w:autoSpaceDE/>
              <w:autoSpaceDN/>
              <w:bidi w:val="0"/>
              <w:spacing w:beforeAutospacing="0" w:afterAutospacing="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禁用偶氮染料</w:t>
            </w:r>
          </w:p>
        </w:tc>
        <w:tc>
          <w:tcPr>
            <w:tcW w:w="3894" w:type="dxa"/>
            <w:tcBorders>
              <w:top w:val="nil"/>
              <w:left w:val="nil"/>
              <w:bottom w:val="single" w:color="auto" w:sz="8" w:space="0"/>
              <w:right w:val="single" w:color="auto" w:sz="8" w:space="0"/>
            </w:tcBorders>
            <w:shd w:val="clear" w:color="auto" w:fill="FFFFFF"/>
            <w:noWrap w:val="0"/>
            <w:tcMar>
              <w:left w:w="140" w:type="dxa"/>
              <w:right w:w="140" w:type="dxa"/>
            </w:tcMar>
            <w:vAlign w:val="center"/>
          </w:tcPr>
          <w:p>
            <w:pPr>
              <w:pStyle w:val="18"/>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符合GB18401-2010标准规定</w:t>
            </w:r>
          </w:p>
        </w:tc>
      </w:tr>
      <w:tr>
        <w:tblPrEx>
          <w:tblCellMar>
            <w:top w:w="0" w:type="dxa"/>
            <w:left w:w="0" w:type="dxa"/>
            <w:bottom w:w="0" w:type="dxa"/>
            <w:right w:w="0" w:type="dxa"/>
          </w:tblCellMar>
        </w:tblPrEx>
        <w:trPr>
          <w:trHeight w:val="252" w:hRule="atLeast"/>
        </w:trPr>
        <w:tc>
          <w:tcPr>
            <w:tcW w:w="4331" w:type="dxa"/>
            <w:gridSpan w:val="2"/>
            <w:tcBorders>
              <w:top w:val="nil"/>
              <w:left w:val="single" w:color="auto" w:sz="8" w:space="0"/>
              <w:bottom w:val="single" w:color="auto" w:sz="8" w:space="0"/>
              <w:right w:val="single" w:color="auto" w:sz="8" w:space="0"/>
            </w:tcBorders>
            <w:shd w:val="clear" w:color="auto" w:fill="FFFFFF"/>
            <w:noWrap w:val="0"/>
            <w:tcMar>
              <w:left w:w="140" w:type="dxa"/>
              <w:right w:w="140" w:type="dxa"/>
            </w:tcMar>
            <w:vAlign w:val="center"/>
          </w:tcPr>
          <w:p>
            <w:pPr>
              <w:pStyle w:val="18"/>
              <w:keepNext w:val="0"/>
              <w:keepLines w:val="0"/>
              <w:pageBreakBefore w:val="0"/>
              <w:widowControl/>
              <w:kinsoku/>
              <w:wordWrap/>
              <w:overflowPunct/>
              <w:topLinePunct w:val="0"/>
              <w:autoSpaceDE/>
              <w:autoSpaceDN/>
              <w:bidi w:val="0"/>
              <w:spacing w:beforeAutospacing="0" w:afterAutospacing="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面料耐静水压/kPa/min</w:t>
            </w:r>
          </w:p>
        </w:tc>
        <w:tc>
          <w:tcPr>
            <w:tcW w:w="3894" w:type="dxa"/>
            <w:tcBorders>
              <w:top w:val="nil"/>
              <w:left w:val="nil"/>
              <w:bottom w:val="single" w:color="auto" w:sz="8" w:space="0"/>
              <w:right w:val="single" w:color="auto" w:sz="8" w:space="0"/>
            </w:tcBorders>
            <w:shd w:val="clear" w:color="auto" w:fill="FFFFFF"/>
            <w:noWrap w:val="0"/>
            <w:tcMar>
              <w:left w:w="140" w:type="dxa"/>
              <w:right w:w="140" w:type="dxa"/>
            </w:tcMar>
            <w:vAlign w:val="center"/>
          </w:tcPr>
          <w:p>
            <w:pPr>
              <w:pStyle w:val="18"/>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≥50(5000mmHg)</w:t>
            </w:r>
          </w:p>
        </w:tc>
      </w:tr>
      <w:tr>
        <w:tblPrEx>
          <w:tblCellMar>
            <w:top w:w="0" w:type="dxa"/>
            <w:left w:w="0" w:type="dxa"/>
            <w:bottom w:w="0" w:type="dxa"/>
            <w:right w:w="0" w:type="dxa"/>
          </w:tblCellMar>
        </w:tblPrEx>
        <w:trPr>
          <w:trHeight w:val="267" w:hRule="atLeast"/>
        </w:trPr>
        <w:tc>
          <w:tcPr>
            <w:tcW w:w="4331" w:type="dxa"/>
            <w:gridSpan w:val="2"/>
            <w:tcBorders>
              <w:top w:val="nil"/>
              <w:left w:val="single" w:color="auto" w:sz="8" w:space="0"/>
              <w:bottom w:val="single" w:color="auto" w:sz="8" w:space="0"/>
              <w:right w:val="single" w:color="auto" w:sz="8" w:space="0"/>
            </w:tcBorders>
            <w:shd w:val="clear" w:color="auto" w:fill="FFFFFF"/>
            <w:noWrap w:val="0"/>
            <w:tcMar>
              <w:left w:w="140" w:type="dxa"/>
              <w:right w:w="140" w:type="dxa"/>
            </w:tcMar>
            <w:vAlign w:val="center"/>
          </w:tcPr>
          <w:p>
            <w:pPr>
              <w:pStyle w:val="18"/>
              <w:keepNext w:val="0"/>
              <w:keepLines w:val="0"/>
              <w:pageBreakBefore w:val="0"/>
              <w:widowControl/>
              <w:kinsoku/>
              <w:wordWrap/>
              <w:overflowPunct/>
              <w:topLinePunct w:val="0"/>
              <w:autoSpaceDE/>
              <w:autoSpaceDN/>
              <w:bidi w:val="0"/>
              <w:spacing w:beforeAutospacing="0" w:afterAutospacing="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面料透湿量/g/(㎡·d)</w:t>
            </w:r>
          </w:p>
        </w:tc>
        <w:tc>
          <w:tcPr>
            <w:tcW w:w="3894" w:type="dxa"/>
            <w:tcBorders>
              <w:top w:val="nil"/>
              <w:left w:val="nil"/>
              <w:bottom w:val="single" w:color="auto" w:sz="8" w:space="0"/>
              <w:right w:val="single" w:color="auto" w:sz="8" w:space="0"/>
            </w:tcBorders>
            <w:shd w:val="clear" w:color="auto" w:fill="FFFFFF"/>
            <w:noWrap w:val="0"/>
            <w:tcMar>
              <w:left w:w="140" w:type="dxa"/>
              <w:right w:w="140" w:type="dxa"/>
            </w:tcMar>
            <w:vAlign w:val="center"/>
          </w:tcPr>
          <w:p>
            <w:pPr>
              <w:pStyle w:val="18"/>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000</w:t>
            </w:r>
          </w:p>
        </w:tc>
      </w:tr>
    </w:tbl>
    <w:p>
      <w:pPr>
        <w:pStyle w:val="18"/>
        <w:keepNext w:val="0"/>
        <w:keepLines w:val="0"/>
        <w:pageBreakBefore w:val="0"/>
        <w:widowControl/>
        <w:kinsoku/>
        <w:wordWrap/>
        <w:overflowPunct/>
        <w:topLinePunct w:val="0"/>
        <w:autoSpaceDE/>
        <w:autoSpaceDN/>
        <w:bidi w:val="0"/>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颜色要求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shd w:val="clear" w:color="auto" w:fill="FFFFFF"/>
        </w:rPr>
        <w:t>采用绣红色（哈佛红）和藏青色搭配，颜色应符合《中国卫生应急服装技术规范(试行)》相关规定。</w:t>
      </w:r>
    </w:p>
    <w:p>
      <w:pPr>
        <w:keepNext w:val="0"/>
        <w:keepLines w:val="0"/>
        <w:pageBreakBefore w:val="0"/>
        <w:widowControl/>
        <w:kinsoku/>
        <w:wordWrap/>
        <w:overflowPunct/>
        <w:topLinePunct w:val="0"/>
        <w:autoSpaceDE/>
        <w:autoSpaceDN/>
        <w:bidi w:val="0"/>
        <w:spacing w:before="0" w:line="360" w:lineRule="auto"/>
        <w:ind w:left="0" w:right="0" w:firstLine="420" w:firstLineChars="200"/>
        <w:jc w:val="left"/>
        <w:textAlignment w:val="auto"/>
        <w:outlineLvl w:val="9"/>
        <w:rPr>
          <w:rFonts w:hint="eastAsia" w:ascii="宋体" w:hAnsi="宋体" w:eastAsia="宋体" w:cs="宋体"/>
          <w:b w:val="0"/>
          <w:bCs w:val="0"/>
          <w:color w:val="auto"/>
          <w:kern w:val="0"/>
          <w:sz w:val="21"/>
          <w:szCs w:val="21"/>
          <w:highlight w:val="none"/>
          <w:shd w:val="clear" w:color="auto" w:fill="FFFFFF"/>
          <w:lang w:val="en-US" w:eastAsia="zh-CN" w:bidi="ar-SA"/>
        </w:rPr>
      </w:pPr>
      <w:r>
        <w:rPr>
          <w:rFonts w:hint="eastAsia" w:ascii="宋体" w:hAnsi="宋体" w:eastAsia="宋体" w:cs="宋体"/>
          <w:b w:val="0"/>
          <w:bCs w:val="0"/>
          <w:color w:val="auto"/>
          <w:kern w:val="0"/>
          <w:sz w:val="21"/>
          <w:szCs w:val="21"/>
          <w:highlight w:val="none"/>
          <w:shd w:val="clear" w:color="auto" w:fill="FFFFFF"/>
          <w:lang w:val="en-US" w:eastAsia="zh-CN" w:bidi="ar-SA"/>
        </w:rPr>
        <w:t>（3）款式要求</w:t>
      </w:r>
    </w:p>
    <w:p>
      <w:pPr>
        <w:pStyle w:val="18"/>
        <w:keepNext w:val="0"/>
        <w:keepLines w:val="0"/>
        <w:pageBreakBefore w:val="0"/>
        <w:widowControl/>
        <w:kinsoku/>
        <w:wordWrap/>
        <w:overflowPunct/>
        <w:topLinePunct w:val="0"/>
        <w:autoSpaceDE/>
        <w:autoSpaceDN/>
        <w:bidi w:val="0"/>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shd w:val="clear" w:color="auto" w:fill="FFFFFF"/>
          <w:lang w:val="en-US" w:eastAsia="zh-CN" w:bidi="ar-SA"/>
        </w:rPr>
        <w:t>3.1胸前、背后明显位置</w:t>
      </w:r>
      <w:r>
        <w:rPr>
          <w:rFonts w:hint="eastAsia" w:ascii="宋体" w:hAnsi="宋体" w:eastAsia="宋体" w:cs="宋体"/>
          <w:color w:val="auto"/>
          <w:sz w:val="21"/>
          <w:szCs w:val="21"/>
          <w:highlight w:val="none"/>
          <w:shd w:val="clear" w:color="auto" w:fill="FFFFFF"/>
        </w:rPr>
        <w:t>使用反光材料，在夜晚或不良天气状况提供安全防护；</w:t>
      </w:r>
    </w:p>
    <w:p>
      <w:pPr>
        <w:pStyle w:val="18"/>
        <w:keepNext w:val="0"/>
        <w:keepLines w:val="0"/>
        <w:pageBreakBefore w:val="0"/>
        <w:widowControl/>
        <w:kinsoku/>
        <w:wordWrap/>
        <w:overflowPunct/>
        <w:topLinePunct w:val="0"/>
        <w:autoSpaceDE/>
        <w:autoSpaceDN/>
        <w:bidi w:val="0"/>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lang w:val="en-US" w:eastAsia="zh-CN"/>
        </w:rPr>
        <w:t>3.2</w:t>
      </w:r>
      <w:r>
        <w:rPr>
          <w:rFonts w:hint="eastAsia" w:ascii="宋体" w:hAnsi="宋体" w:eastAsia="宋体" w:cs="宋体"/>
          <w:color w:val="auto"/>
          <w:sz w:val="21"/>
          <w:szCs w:val="21"/>
          <w:highlight w:val="none"/>
          <w:shd w:val="clear" w:color="auto" w:fill="FFFFFF"/>
        </w:rPr>
        <w:t>背部可拆换式标识牌，区别不同环境穿着使用；</w:t>
      </w:r>
    </w:p>
    <w:p>
      <w:pPr>
        <w:pStyle w:val="18"/>
        <w:keepNext w:val="0"/>
        <w:keepLines w:val="0"/>
        <w:pageBreakBefore w:val="0"/>
        <w:widowControl/>
        <w:kinsoku/>
        <w:wordWrap/>
        <w:overflowPunct/>
        <w:topLinePunct w:val="0"/>
        <w:autoSpaceDE/>
        <w:autoSpaceDN/>
        <w:bidi w:val="0"/>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lang w:val="en-US" w:eastAsia="zh-CN"/>
        </w:rPr>
        <w:t>3.3</w:t>
      </w:r>
      <w:r>
        <w:rPr>
          <w:rFonts w:hint="eastAsia" w:ascii="宋体" w:hAnsi="宋体" w:eastAsia="宋体" w:cs="宋体"/>
          <w:color w:val="auto"/>
          <w:sz w:val="21"/>
          <w:szCs w:val="21"/>
          <w:highlight w:val="none"/>
          <w:shd w:val="clear" w:color="auto" w:fill="FFFFFF"/>
        </w:rPr>
        <w:t>可隐藏式帽子，头部左右转动不影响视线；</w:t>
      </w:r>
    </w:p>
    <w:p>
      <w:pPr>
        <w:pStyle w:val="18"/>
        <w:keepNext w:val="0"/>
        <w:keepLines w:val="0"/>
        <w:pageBreakBefore w:val="0"/>
        <w:widowControl/>
        <w:kinsoku/>
        <w:wordWrap/>
        <w:overflowPunct/>
        <w:topLinePunct w:val="0"/>
        <w:autoSpaceDE/>
        <w:autoSpaceDN/>
        <w:bidi w:val="0"/>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lang w:val="en-US" w:eastAsia="zh-CN"/>
        </w:rPr>
        <w:t>3.4</w:t>
      </w:r>
      <w:r>
        <w:rPr>
          <w:rFonts w:hint="eastAsia" w:ascii="宋体" w:hAnsi="宋体" w:eastAsia="宋体" w:cs="宋体"/>
          <w:color w:val="auto"/>
          <w:sz w:val="21"/>
          <w:szCs w:val="21"/>
          <w:highlight w:val="none"/>
          <w:shd w:val="clear" w:color="auto" w:fill="FFFFFF"/>
        </w:rPr>
        <w:t>两腋下有散热拉链，方便身体热量散发；</w:t>
      </w:r>
    </w:p>
    <w:p>
      <w:pPr>
        <w:pStyle w:val="18"/>
        <w:keepNext w:val="0"/>
        <w:keepLines w:val="0"/>
        <w:pageBreakBefore w:val="0"/>
        <w:widowControl/>
        <w:kinsoku/>
        <w:wordWrap/>
        <w:overflowPunct/>
        <w:topLinePunct w:val="0"/>
        <w:autoSpaceDE/>
        <w:autoSpaceDN/>
        <w:bidi w:val="0"/>
        <w:spacing w:beforeAutospacing="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3.5</w:t>
      </w:r>
      <w:r>
        <w:rPr>
          <w:rFonts w:hint="eastAsia" w:ascii="宋体" w:hAnsi="宋体" w:eastAsia="宋体" w:cs="宋体"/>
          <w:color w:val="auto"/>
          <w:sz w:val="21"/>
          <w:szCs w:val="21"/>
          <w:highlight w:val="none"/>
          <w:shd w:val="clear" w:color="auto" w:fill="FFFFFF"/>
        </w:rPr>
        <w:t>腰部有收紧调节，增强保暖功能。</w:t>
      </w:r>
    </w:p>
    <w:p>
      <w:pPr>
        <w:pStyle w:val="18"/>
        <w:keepNext w:val="0"/>
        <w:keepLines w:val="0"/>
        <w:pageBreakBefore w:val="0"/>
        <w:widowControl/>
        <w:kinsoku/>
        <w:wordWrap/>
        <w:overflowPunct/>
        <w:topLinePunct w:val="0"/>
        <w:autoSpaceDE/>
        <w:autoSpaceDN/>
        <w:bidi w:val="0"/>
        <w:spacing w:beforeAutospacing="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3.6</w:t>
      </w:r>
      <w:r>
        <w:rPr>
          <w:rFonts w:hint="eastAsia" w:ascii="宋体" w:hAnsi="宋体" w:eastAsia="宋体" w:cs="宋体"/>
          <w:color w:val="auto"/>
          <w:sz w:val="21"/>
          <w:szCs w:val="21"/>
          <w:highlight w:val="none"/>
          <w:shd w:val="clear" w:color="auto" w:fill="FFFFFF"/>
        </w:rPr>
        <w:t>上衣口袋采用压胶拉链设计。</w:t>
      </w:r>
    </w:p>
    <w:p>
      <w:pPr>
        <w:pStyle w:val="18"/>
        <w:keepNext w:val="0"/>
        <w:keepLines w:val="0"/>
        <w:pageBreakBefore w:val="0"/>
        <w:widowControl/>
        <w:kinsoku/>
        <w:wordWrap/>
        <w:overflowPunct/>
        <w:topLinePunct w:val="0"/>
        <w:autoSpaceDE/>
        <w:autoSpaceDN/>
        <w:bidi w:val="0"/>
        <w:spacing w:beforeAutospacing="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3.7</w:t>
      </w:r>
      <w:r>
        <w:rPr>
          <w:rFonts w:hint="eastAsia" w:ascii="宋体" w:hAnsi="宋体" w:eastAsia="宋体" w:cs="宋体"/>
          <w:color w:val="auto"/>
          <w:sz w:val="21"/>
          <w:szCs w:val="21"/>
          <w:highlight w:val="none"/>
          <w:shd w:val="clear" w:color="auto" w:fill="FFFFFF"/>
        </w:rPr>
        <w:t>左侧上臂处设计有可拆式“臂章”。</w:t>
      </w:r>
    </w:p>
    <w:p>
      <w:pPr>
        <w:keepNext w:val="0"/>
        <w:keepLines w:val="0"/>
        <w:pageBreakBefore w:val="0"/>
        <w:widowControl/>
        <w:kinsoku/>
        <w:wordWrap/>
        <w:overflowPunct/>
        <w:topLinePunct w:val="0"/>
        <w:autoSpaceDE/>
        <w:autoSpaceDN/>
        <w:bidi w:val="0"/>
        <w:spacing w:before="0" w:line="360" w:lineRule="auto"/>
        <w:ind w:left="0" w:right="0" w:firstLine="420" w:firstLineChars="200"/>
        <w:jc w:val="left"/>
        <w:textAlignment w:val="auto"/>
        <w:outlineLvl w:val="9"/>
        <w:rPr>
          <w:rFonts w:hint="eastAsia" w:ascii="宋体" w:hAnsi="宋体" w:eastAsia="宋体" w:cs="宋体"/>
          <w:color w:val="auto"/>
          <w:sz w:val="21"/>
          <w:szCs w:val="21"/>
          <w:highlight w:val="none"/>
          <w:shd w:val="clear" w:color="auto" w:fill="FFFFFF"/>
        </w:rPr>
      </w:pPr>
      <w:r>
        <w:rPr>
          <w:rFonts w:hint="eastAsia" w:ascii="宋体" w:hAnsi="宋体" w:eastAsia="宋体" w:cs="宋体"/>
          <w:b w:val="0"/>
          <w:bCs w:val="0"/>
          <w:color w:val="auto"/>
          <w:kern w:val="0"/>
          <w:sz w:val="21"/>
          <w:szCs w:val="21"/>
          <w:highlight w:val="none"/>
          <w:shd w:val="clear" w:color="auto" w:fill="FFFFFF"/>
          <w:lang w:val="en-US" w:eastAsia="zh-CN" w:bidi="ar-SA"/>
        </w:rPr>
        <w:t>（4）标识要求。</w:t>
      </w:r>
      <w:r>
        <w:rPr>
          <w:rFonts w:hint="eastAsia" w:ascii="宋体" w:hAnsi="宋体" w:eastAsia="宋体" w:cs="宋体"/>
          <w:color w:val="auto"/>
          <w:sz w:val="21"/>
          <w:szCs w:val="21"/>
          <w:highlight w:val="none"/>
          <w:shd w:val="clear" w:color="auto" w:fill="FFFFFF"/>
        </w:rPr>
        <w:t>前胸和后背上部有亮银色反光条，背部标识为（新疆卫生XINJIANGHEALTH）</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 xml:space="preserve">使用 </w:t>
      </w:r>
      <w:r>
        <w:rPr>
          <w:rFonts w:hint="eastAsia" w:ascii="宋体" w:hAnsi="宋体" w:eastAsia="宋体" w:cs="宋体"/>
          <w:color w:val="auto"/>
          <w:sz w:val="21"/>
          <w:szCs w:val="21"/>
          <w:highlight w:val="none"/>
          <w:u w:val="single"/>
          <w:shd w:val="clear" w:color="auto" w:fill="FFFFFF"/>
        </w:rPr>
        <w:t>3M “视觉丽”反光材料</w:t>
      </w:r>
      <w:r>
        <w:rPr>
          <w:rFonts w:hint="eastAsia" w:ascii="宋体" w:hAnsi="宋体" w:eastAsia="宋体" w:cs="宋体"/>
          <w:color w:val="auto"/>
          <w:sz w:val="21"/>
          <w:szCs w:val="21"/>
          <w:highlight w:val="none"/>
          <w:shd w:val="clear" w:color="auto" w:fill="FFFFFF"/>
        </w:rPr>
        <w:t>，采用热压滚烫工艺，以保证同服装面料的一体性。反光材料需符合GB 20653-2006国家标准反光性能要求，</w:t>
      </w:r>
      <w:r>
        <w:rPr>
          <w:rFonts w:hint="eastAsia" w:ascii="宋体" w:hAnsi="宋体" w:eastAsia="宋体" w:cs="宋体"/>
          <w:color w:val="auto"/>
          <w:sz w:val="21"/>
          <w:szCs w:val="21"/>
          <w:highlight w:val="none"/>
          <w:u w:val="single"/>
          <w:shd w:val="clear" w:color="auto" w:fill="FFFFFF"/>
        </w:rPr>
        <w:t>反光强度需达到3级</w:t>
      </w:r>
      <w:r>
        <w:rPr>
          <w:rFonts w:hint="eastAsia" w:ascii="宋体" w:hAnsi="宋体" w:eastAsia="宋体" w:cs="宋体"/>
          <w:color w:val="auto"/>
          <w:sz w:val="21"/>
          <w:szCs w:val="21"/>
          <w:highlight w:val="none"/>
          <w:shd w:val="clear" w:color="auto" w:fill="FFFFFF"/>
        </w:rPr>
        <w:t>反光材料最少逆反射系数值。</w:t>
      </w:r>
    </w:p>
    <w:p>
      <w:pPr>
        <w:pStyle w:val="18"/>
        <w:keepNext w:val="0"/>
        <w:keepLines w:val="0"/>
        <w:pageBreakBefore w:val="0"/>
        <w:widowControl/>
        <w:kinsoku/>
        <w:wordWrap/>
        <w:overflowPunct/>
        <w:topLinePunct w:val="0"/>
        <w:autoSpaceDE/>
        <w:autoSpaceDN/>
        <w:bidi w:val="0"/>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w:t>
      </w:r>
      <w:r>
        <w:rPr>
          <w:rFonts w:hint="eastAsia" w:ascii="宋体" w:hAnsi="宋体" w:eastAsia="宋体" w:cs="宋体"/>
          <w:bCs/>
          <w:color w:val="auto"/>
          <w:kern w:val="0"/>
          <w:sz w:val="21"/>
          <w:szCs w:val="21"/>
          <w:highlight w:val="none"/>
          <w:u w:val="single"/>
          <w:shd w:val="clear" w:color="auto" w:fill="FFFFFF"/>
          <w:lang w:val="en-US" w:eastAsia="zh-CN" w:bidi="ar"/>
        </w:rPr>
        <w:t>上述冲锋上衣划线部分的理化指标</w:t>
      </w:r>
      <w:r>
        <w:rPr>
          <w:rFonts w:hint="eastAsia" w:ascii="宋体" w:hAnsi="宋体" w:cs="宋体"/>
          <w:color w:val="FF0000"/>
          <w:sz w:val="21"/>
          <w:szCs w:val="21"/>
          <w:highlight w:val="none"/>
          <w:u w:val="single"/>
          <w:lang w:val="en-US" w:eastAsia="zh-CN" w:bidi="ar"/>
        </w:rPr>
        <w:t>必须</w:t>
      </w:r>
      <w:r>
        <w:rPr>
          <w:rFonts w:hint="eastAsia" w:ascii="宋体" w:hAnsi="宋体" w:cs="宋体"/>
          <w:bCs/>
          <w:color w:val="FF0000"/>
          <w:kern w:val="0"/>
          <w:sz w:val="21"/>
          <w:szCs w:val="21"/>
          <w:highlight w:val="none"/>
          <w:u w:val="single"/>
          <w:shd w:val="clear" w:color="auto" w:fill="FFFFFF"/>
          <w:lang w:val="en-US" w:eastAsia="zh-CN" w:bidi="ar"/>
        </w:rPr>
        <w:t>提供</w:t>
      </w:r>
      <w:r>
        <w:rPr>
          <w:rFonts w:hint="eastAsia" w:ascii="宋体" w:hAnsi="宋体" w:cs="宋体"/>
          <w:color w:val="FF0000"/>
          <w:sz w:val="21"/>
          <w:szCs w:val="21"/>
          <w:highlight w:val="none"/>
          <w:u w:val="single"/>
          <w:lang w:val="en-US" w:eastAsia="zh-CN" w:bidi="ar"/>
        </w:rPr>
        <w:t>国务院有关部门以及相关行业主管部门依法成立的检验检测机构出具的质检报告（彩色扫描件）</w:t>
      </w:r>
      <w:r>
        <w:rPr>
          <w:rFonts w:hint="eastAsia" w:ascii="宋体" w:hAnsi="宋体" w:eastAsia="宋体" w:cs="宋体"/>
          <w:color w:val="auto"/>
          <w:sz w:val="21"/>
          <w:szCs w:val="21"/>
          <w:highlight w:val="none"/>
          <w:shd w:val="clear" w:color="auto" w:fill="FFFFFF"/>
        </w:rPr>
        <w:t>。</w:t>
      </w:r>
    </w:p>
    <w:p>
      <w:pPr>
        <w:keepNext w:val="0"/>
        <w:keepLines w:val="0"/>
        <w:pageBreakBefore w:val="0"/>
        <w:widowControl/>
        <w:shd w:val="clear" w:color="auto" w:fill="FFFFFF"/>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Cs/>
          <w:color w:val="auto"/>
          <w:kern w:val="0"/>
          <w:sz w:val="21"/>
          <w:szCs w:val="21"/>
          <w:highlight w:val="none"/>
          <w:shd w:val="clear" w:color="auto" w:fill="FFFFFF"/>
          <w:lang w:val="en-US" w:eastAsia="zh-CN" w:bidi="ar"/>
        </w:rPr>
      </w:pPr>
      <w:r>
        <w:rPr>
          <w:rFonts w:hint="eastAsia" w:ascii="宋体" w:hAnsi="宋体" w:eastAsia="宋体" w:cs="宋体"/>
          <w:bCs/>
          <w:color w:val="auto"/>
          <w:kern w:val="0"/>
          <w:sz w:val="21"/>
          <w:szCs w:val="21"/>
          <w:highlight w:val="none"/>
          <w:u w:val="single"/>
          <w:shd w:val="clear" w:color="auto" w:fill="FFFFFF"/>
          <w:lang w:val="en-US" w:eastAsia="zh-CN" w:bidi="ar"/>
        </w:rPr>
        <w:t>。</w:t>
      </w:r>
    </w:p>
    <w:p>
      <w:pPr>
        <w:keepNext w:val="0"/>
        <w:keepLines w:val="0"/>
        <w:pageBreakBefore w:val="0"/>
        <w:widowControl/>
        <w:numPr>
          <w:ilvl w:val="0"/>
          <w:numId w:val="0"/>
        </w:numPr>
        <w:shd w:val="clear" w:color="auto" w:fill="FFFFFF"/>
        <w:kinsoku/>
        <w:wordWrap/>
        <w:overflowPunct/>
        <w:topLinePunct w:val="0"/>
        <w:autoSpaceDE/>
        <w:autoSpaceDN/>
        <w:bidi w:val="0"/>
        <w:spacing w:line="360" w:lineRule="auto"/>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抓绒内胆：</w:t>
      </w:r>
      <w:r>
        <w:rPr>
          <w:rFonts w:hint="eastAsia" w:ascii="宋体" w:hAnsi="宋体" w:eastAsia="宋体" w:cs="宋体"/>
          <w:color w:val="auto"/>
          <w:sz w:val="21"/>
          <w:szCs w:val="21"/>
          <w:highlight w:val="none"/>
        </w:rPr>
        <w:t>在春秋装的基础上配可拆卸的抓绒保暖内胆；主要采用</w:t>
      </w:r>
      <w:r>
        <w:rPr>
          <w:rFonts w:hint="eastAsia" w:ascii="宋体" w:hAnsi="宋体" w:eastAsia="宋体" w:cs="宋体"/>
          <w:color w:val="auto"/>
          <w:sz w:val="21"/>
          <w:szCs w:val="21"/>
          <w:highlight w:val="none"/>
          <w:u w:val="single"/>
        </w:rPr>
        <w:t>黑色抓绒面料</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克重≥</w:t>
      </w:r>
      <w:r>
        <w:rPr>
          <w:rFonts w:hint="eastAsia" w:ascii="宋体" w:hAnsi="宋体" w:eastAsia="宋体" w:cs="宋体"/>
          <w:color w:val="auto"/>
          <w:sz w:val="21"/>
          <w:szCs w:val="21"/>
          <w:highlight w:val="none"/>
          <w:u w:val="single"/>
          <w:lang w:val="en-US" w:eastAsia="zh-CN"/>
        </w:rPr>
        <w:t>450</w:t>
      </w:r>
      <w:r>
        <w:rPr>
          <w:rFonts w:hint="eastAsia" w:ascii="宋体" w:hAnsi="宋体" w:eastAsia="宋体" w:cs="宋体"/>
          <w:color w:val="auto"/>
          <w:sz w:val="21"/>
          <w:szCs w:val="21"/>
          <w:highlight w:val="none"/>
          <w:u w:val="single"/>
        </w:rPr>
        <w:t>g/㎡</w:t>
      </w:r>
      <w:r>
        <w:rPr>
          <w:rFonts w:hint="eastAsia" w:ascii="宋体" w:hAnsi="宋体" w:eastAsia="宋体" w:cs="宋体"/>
          <w:color w:val="auto"/>
          <w:sz w:val="21"/>
          <w:szCs w:val="21"/>
          <w:highlight w:val="none"/>
        </w:rPr>
        <w:t>，袖口有罗口松紧，防止寒风吹进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可以抵御≥-</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度以上的严寒，抓绒内胆可以拆卸，并可单独穿着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内部有较大的口袋，方便存放对讲机、手机等怕冷怕湿物件。</w:t>
      </w:r>
    </w:p>
    <w:p>
      <w:pPr>
        <w:pStyle w:val="18"/>
        <w:keepNext w:val="0"/>
        <w:keepLines w:val="0"/>
        <w:pageBreakBefore w:val="0"/>
        <w:widowControl/>
        <w:kinsoku/>
        <w:wordWrap/>
        <w:overflowPunct/>
        <w:topLinePunct w:val="0"/>
        <w:autoSpaceDE/>
        <w:autoSpaceDN/>
        <w:bidi w:val="0"/>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w:t>
      </w:r>
      <w:r>
        <w:rPr>
          <w:rFonts w:hint="eastAsia" w:ascii="宋体" w:hAnsi="宋体" w:eastAsia="宋体" w:cs="宋体"/>
          <w:bCs/>
          <w:color w:val="auto"/>
          <w:kern w:val="0"/>
          <w:sz w:val="21"/>
          <w:szCs w:val="21"/>
          <w:highlight w:val="none"/>
          <w:u w:val="single"/>
          <w:shd w:val="clear" w:color="auto" w:fill="FFFFFF"/>
          <w:lang w:val="en-US" w:eastAsia="zh-CN" w:bidi="ar"/>
        </w:rPr>
        <w:t>上</w:t>
      </w:r>
      <w:r>
        <w:rPr>
          <w:rFonts w:hint="eastAsia" w:ascii="宋体" w:hAnsi="宋体" w:eastAsia="宋体" w:cs="宋体"/>
          <w:b/>
          <w:bCs w:val="0"/>
          <w:color w:val="auto"/>
          <w:kern w:val="0"/>
          <w:sz w:val="21"/>
          <w:szCs w:val="21"/>
          <w:highlight w:val="none"/>
          <w:u w:val="single"/>
          <w:shd w:val="clear" w:color="auto" w:fill="FFFFFF"/>
          <w:lang w:val="en-US" w:eastAsia="zh-CN" w:bidi="ar"/>
        </w:rPr>
        <w:t>述</w:t>
      </w:r>
      <w:r>
        <w:rPr>
          <w:rFonts w:hint="eastAsia" w:ascii="宋体" w:hAnsi="宋体" w:eastAsia="宋体" w:cs="宋体"/>
          <w:b/>
          <w:bCs w:val="0"/>
          <w:color w:val="auto"/>
          <w:sz w:val="21"/>
          <w:szCs w:val="21"/>
          <w:highlight w:val="none"/>
          <w:u w:val="single"/>
        </w:rPr>
        <w:t>抓绒内胆</w:t>
      </w:r>
      <w:r>
        <w:rPr>
          <w:rFonts w:hint="eastAsia" w:ascii="宋体" w:hAnsi="宋体" w:eastAsia="宋体" w:cs="宋体"/>
          <w:b/>
          <w:bCs w:val="0"/>
          <w:color w:val="auto"/>
          <w:kern w:val="0"/>
          <w:sz w:val="21"/>
          <w:szCs w:val="21"/>
          <w:highlight w:val="none"/>
          <w:u w:val="single"/>
          <w:shd w:val="clear" w:color="auto" w:fill="FFFFFF"/>
          <w:lang w:val="en-US" w:eastAsia="zh-CN" w:bidi="ar"/>
        </w:rPr>
        <w:t>划线</w:t>
      </w:r>
      <w:r>
        <w:rPr>
          <w:rFonts w:hint="eastAsia" w:ascii="宋体" w:hAnsi="宋体" w:eastAsia="宋体" w:cs="宋体"/>
          <w:bCs/>
          <w:color w:val="auto"/>
          <w:kern w:val="0"/>
          <w:sz w:val="21"/>
          <w:szCs w:val="21"/>
          <w:highlight w:val="none"/>
          <w:u w:val="single"/>
          <w:shd w:val="clear" w:color="auto" w:fill="FFFFFF"/>
          <w:lang w:val="en-US" w:eastAsia="zh-CN" w:bidi="ar"/>
        </w:rPr>
        <w:t>部分的理化指标</w:t>
      </w:r>
      <w:r>
        <w:rPr>
          <w:rFonts w:hint="eastAsia" w:ascii="宋体" w:hAnsi="宋体" w:cs="宋体"/>
          <w:color w:val="FF0000"/>
          <w:sz w:val="21"/>
          <w:szCs w:val="21"/>
          <w:highlight w:val="none"/>
          <w:u w:val="single"/>
          <w:lang w:val="en-US" w:eastAsia="zh-CN" w:bidi="ar"/>
        </w:rPr>
        <w:t>必须</w:t>
      </w:r>
      <w:r>
        <w:rPr>
          <w:rFonts w:hint="eastAsia" w:ascii="宋体" w:hAnsi="宋体" w:cs="宋体"/>
          <w:bCs/>
          <w:color w:val="FF0000"/>
          <w:kern w:val="0"/>
          <w:sz w:val="21"/>
          <w:szCs w:val="21"/>
          <w:highlight w:val="none"/>
          <w:u w:val="single"/>
          <w:shd w:val="clear" w:color="auto" w:fill="FFFFFF"/>
          <w:lang w:val="en-US" w:eastAsia="zh-CN" w:bidi="ar"/>
        </w:rPr>
        <w:t>提供</w:t>
      </w:r>
      <w:r>
        <w:rPr>
          <w:rFonts w:hint="eastAsia" w:ascii="宋体" w:hAnsi="宋体" w:cs="宋体"/>
          <w:color w:val="FF0000"/>
          <w:sz w:val="21"/>
          <w:szCs w:val="21"/>
          <w:highlight w:val="none"/>
          <w:u w:val="single"/>
          <w:lang w:val="en-US" w:eastAsia="zh-CN" w:bidi="ar"/>
        </w:rPr>
        <w:t>国务院有关部门以及相关行业主管部门依法成立的检验检测机构出具的质检报告（彩色扫描件）</w:t>
      </w:r>
      <w:r>
        <w:rPr>
          <w:rFonts w:hint="eastAsia" w:ascii="宋体" w:hAnsi="宋体" w:eastAsia="宋体" w:cs="宋体"/>
          <w:color w:val="auto"/>
          <w:sz w:val="21"/>
          <w:szCs w:val="21"/>
          <w:highlight w:val="none"/>
          <w:shd w:val="clear" w:color="auto" w:fill="FFFFFF"/>
        </w:rPr>
        <w:t>。</w:t>
      </w:r>
    </w:p>
    <w:p>
      <w:pPr>
        <w:pStyle w:val="18"/>
        <w:keepNext w:val="0"/>
        <w:keepLines w:val="0"/>
        <w:pageBreakBefore w:val="0"/>
        <w:widowControl/>
        <w:kinsoku/>
        <w:wordWrap/>
        <w:overflowPunct/>
        <w:topLinePunct w:val="0"/>
        <w:autoSpaceDE/>
        <w:autoSpaceDN/>
        <w:bidi w:val="0"/>
        <w:spacing w:beforeAutospacing="0" w:afterAutospacing="0"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shd w:val="clear" w:color="auto" w:fill="FFFFFF"/>
          <w:lang w:val="en-US" w:eastAsia="zh-CN"/>
        </w:rPr>
        <w:t>3.</w:t>
      </w:r>
      <w:r>
        <w:rPr>
          <w:rFonts w:hint="eastAsia" w:ascii="宋体" w:hAnsi="宋体" w:eastAsia="宋体" w:cs="宋体"/>
          <w:b/>
          <w:bCs/>
          <w:color w:val="auto"/>
          <w:sz w:val="21"/>
          <w:szCs w:val="21"/>
          <w:highlight w:val="none"/>
          <w:shd w:val="clear" w:color="auto" w:fill="FFFFFF"/>
        </w:rPr>
        <w:t>羽绒内胆</w:t>
      </w:r>
      <w:r>
        <w:rPr>
          <w:rFonts w:hint="eastAsia" w:ascii="宋体" w:hAnsi="宋体" w:eastAsia="宋体" w:cs="宋体"/>
          <w:b/>
          <w:bCs/>
          <w:color w:val="auto"/>
          <w:sz w:val="21"/>
          <w:szCs w:val="21"/>
          <w:highlight w:val="none"/>
          <w:shd w:val="clear" w:color="auto" w:fill="FFFFFF"/>
          <w:lang w:eastAsia="zh-CN"/>
        </w:rPr>
        <w:t>，</w:t>
      </w:r>
      <w:r>
        <w:rPr>
          <w:rFonts w:hint="eastAsia" w:ascii="宋体" w:hAnsi="宋体" w:eastAsia="宋体" w:cs="宋体"/>
          <w:color w:val="auto"/>
          <w:sz w:val="21"/>
          <w:szCs w:val="21"/>
          <w:highlight w:val="none"/>
        </w:rPr>
        <w:t>在</w:t>
      </w:r>
      <w:r>
        <w:rPr>
          <w:rFonts w:hint="eastAsia" w:ascii="宋体" w:hAnsi="宋体" w:eastAsia="宋体" w:cs="宋体"/>
          <w:color w:val="auto"/>
          <w:kern w:val="2"/>
          <w:sz w:val="21"/>
          <w:szCs w:val="21"/>
          <w:highlight w:val="none"/>
          <w:lang w:val="en-US" w:eastAsia="zh-CN" w:bidi="ar-SA"/>
        </w:rPr>
        <w:t>春秋装的基础上配羽绒内胆。双</w:t>
      </w:r>
      <w:r>
        <w:rPr>
          <w:rFonts w:hint="eastAsia" w:ascii="宋体" w:hAnsi="宋体" w:eastAsia="宋体" w:cs="宋体"/>
          <w:bCs/>
          <w:color w:val="auto"/>
          <w:sz w:val="21"/>
          <w:szCs w:val="21"/>
          <w:highlight w:val="none"/>
          <w:shd w:val="clear" w:color="auto" w:fill="FFFFFF"/>
        </w:rPr>
        <w:t>层面料，7号最细机针制作，防止</w:t>
      </w:r>
      <w:r>
        <w:rPr>
          <w:rFonts w:hint="eastAsia" w:ascii="宋体" w:hAnsi="宋体" w:cs="宋体"/>
          <w:bCs/>
          <w:color w:val="auto"/>
          <w:sz w:val="21"/>
          <w:szCs w:val="21"/>
          <w:highlight w:val="none"/>
          <w:shd w:val="clear" w:color="auto" w:fill="FFFFFF"/>
          <w:lang w:eastAsia="zh-CN"/>
        </w:rPr>
        <w:t>鸭绒</w:t>
      </w:r>
      <w:r>
        <w:rPr>
          <w:rFonts w:hint="eastAsia" w:ascii="宋体" w:hAnsi="宋体" w:eastAsia="宋体" w:cs="宋体"/>
          <w:bCs/>
          <w:color w:val="auto"/>
          <w:sz w:val="21"/>
          <w:szCs w:val="21"/>
          <w:highlight w:val="none"/>
          <w:shd w:val="clear" w:color="auto" w:fill="FFFFFF"/>
        </w:rPr>
        <w:t>钻出。</w:t>
      </w:r>
      <w:r>
        <w:rPr>
          <w:rFonts w:hint="eastAsia" w:ascii="宋体" w:hAnsi="宋体" w:eastAsia="宋体" w:cs="宋体"/>
          <w:color w:val="auto"/>
          <w:sz w:val="21"/>
          <w:szCs w:val="21"/>
          <w:highlight w:val="none"/>
          <w:shd w:val="clear" w:color="auto" w:fill="FFFFFF"/>
        </w:rPr>
        <w:t>羽绒内胆可以拆卸</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可以单独穿着，也可以配冲锋衣相结合成两件套 面料：100%聚酯纤维，高密度防泼水处理， 里料：100%聚酯纤维，高密度防泼水处理，</w:t>
      </w:r>
      <w:r>
        <w:rPr>
          <w:rFonts w:hint="eastAsia" w:ascii="宋体" w:hAnsi="宋体" w:eastAsia="宋体" w:cs="宋体"/>
          <w:bCs/>
          <w:color w:val="auto"/>
          <w:sz w:val="21"/>
          <w:szCs w:val="21"/>
          <w:highlight w:val="none"/>
          <w:shd w:val="clear" w:color="auto" w:fill="FFFFFF"/>
          <w:lang w:val="en-US" w:eastAsia="zh-CN"/>
        </w:rPr>
        <w:t>透气防寒。</w:t>
      </w:r>
      <w:r>
        <w:rPr>
          <w:rFonts w:hint="eastAsia" w:ascii="宋体" w:hAnsi="宋体" w:eastAsia="宋体" w:cs="宋体"/>
          <w:bCs/>
          <w:color w:val="auto"/>
          <w:sz w:val="21"/>
          <w:szCs w:val="21"/>
          <w:highlight w:val="none"/>
          <w:shd w:val="clear" w:color="auto" w:fill="FFFFFF"/>
        </w:rPr>
        <w:t>内里：采用高密度防绒面料，防止软绒钻出。</w:t>
      </w:r>
      <w:r>
        <w:rPr>
          <w:rFonts w:hint="eastAsia" w:ascii="宋体" w:hAnsi="宋体" w:eastAsia="宋体" w:cs="宋体"/>
          <w:color w:val="auto"/>
          <w:sz w:val="21"/>
          <w:szCs w:val="21"/>
          <w:highlight w:val="none"/>
          <w:shd w:val="clear" w:color="auto" w:fill="FFFFFF"/>
        </w:rPr>
        <w:t>全部为藏青色。</w:t>
      </w:r>
      <w:r>
        <w:rPr>
          <w:rFonts w:hint="eastAsia" w:ascii="宋体" w:hAnsi="宋体" w:eastAsia="宋体" w:cs="宋体"/>
          <w:bCs/>
          <w:color w:val="auto"/>
          <w:sz w:val="21"/>
          <w:szCs w:val="21"/>
          <w:highlight w:val="none"/>
          <w:shd w:val="clear" w:color="auto" w:fill="FFFFFF"/>
        </w:rPr>
        <w:t>袖口有罗口松紧，防止寒风吹进，左右口袋可插手可放物件</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bCs/>
          <w:color w:val="auto"/>
          <w:sz w:val="21"/>
          <w:szCs w:val="21"/>
          <w:highlight w:val="none"/>
          <w:shd w:val="clear" w:color="auto" w:fill="FFFFFF"/>
        </w:rPr>
        <w:t>填充物：</w:t>
      </w:r>
      <w:r>
        <w:rPr>
          <w:rFonts w:hint="eastAsia" w:ascii="宋体" w:hAnsi="宋体" w:eastAsia="宋体" w:cs="宋体"/>
          <w:bCs/>
          <w:color w:val="auto"/>
          <w:sz w:val="21"/>
          <w:szCs w:val="21"/>
          <w:highlight w:val="none"/>
          <w:u w:val="single"/>
          <w:shd w:val="clear" w:color="auto" w:fill="FFFFFF"/>
        </w:rPr>
        <w:t>100%</w:t>
      </w:r>
      <w:r>
        <w:rPr>
          <w:rFonts w:hint="eastAsia" w:ascii="宋体" w:hAnsi="宋体" w:eastAsia="宋体" w:cs="宋体"/>
          <w:bCs/>
          <w:color w:val="auto"/>
          <w:sz w:val="21"/>
          <w:szCs w:val="21"/>
          <w:highlight w:val="none"/>
          <w:u w:val="single"/>
          <w:shd w:val="clear" w:color="auto" w:fill="FFFFFF"/>
          <w:lang w:val="en-US" w:eastAsia="zh-CN"/>
        </w:rPr>
        <w:t>白鸭绒</w:t>
      </w:r>
      <w:r>
        <w:rPr>
          <w:rFonts w:hint="eastAsia" w:ascii="宋体" w:hAnsi="宋体" w:eastAsia="宋体" w:cs="宋体"/>
          <w:bCs/>
          <w:color w:val="auto"/>
          <w:sz w:val="21"/>
          <w:szCs w:val="21"/>
          <w:highlight w:val="none"/>
          <w:u w:val="single"/>
          <w:shd w:val="clear" w:color="auto" w:fill="FFFFFF"/>
        </w:rPr>
        <w:t>，充绒量：</w:t>
      </w:r>
      <w:r>
        <w:rPr>
          <w:rFonts w:hint="eastAsia" w:ascii="宋体" w:hAnsi="宋体" w:eastAsia="宋体" w:cs="宋体"/>
          <w:color w:val="auto"/>
          <w:sz w:val="21"/>
          <w:szCs w:val="21"/>
          <w:highlight w:val="none"/>
          <w:u w:val="single"/>
        </w:rPr>
        <w:t>≥</w:t>
      </w:r>
      <w:r>
        <w:rPr>
          <w:rFonts w:hint="eastAsia" w:ascii="宋体" w:hAnsi="宋体" w:eastAsia="宋体" w:cs="宋体"/>
          <w:bCs/>
          <w:color w:val="auto"/>
          <w:sz w:val="21"/>
          <w:szCs w:val="21"/>
          <w:highlight w:val="none"/>
          <w:u w:val="single"/>
          <w:shd w:val="clear" w:color="auto" w:fill="FFFFFF"/>
        </w:rPr>
        <w:t>260g</w:t>
      </w:r>
      <w:r>
        <w:rPr>
          <w:rFonts w:hint="eastAsia" w:ascii="宋体" w:hAnsi="宋体" w:eastAsia="宋体" w:cs="宋体"/>
          <w:bCs/>
          <w:color w:val="auto"/>
          <w:sz w:val="21"/>
          <w:szCs w:val="21"/>
          <w:highlight w:val="none"/>
          <w:u w:val="single"/>
          <w:shd w:val="clear" w:color="auto" w:fill="FFFFFF"/>
          <w:lang w:val="en-US" w:eastAsia="zh-CN"/>
        </w:rPr>
        <w:t>并附</w:t>
      </w:r>
      <w:r>
        <w:rPr>
          <w:rFonts w:hint="eastAsia" w:ascii="宋体" w:hAnsi="宋体" w:cs="宋体"/>
          <w:color w:val="FF0000"/>
          <w:sz w:val="21"/>
          <w:szCs w:val="21"/>
          <w:highlight w:val="none"/>
          <w:u w:val="single"/>
          <w:lang w:val="en-US" w:eastAsia="zh-CN" w:bidi="ar"/>
        </w:rPr>
        <w:t>国务院有关部门以及相关行业主管部门依法成立的检验检测机构出具的质检报告（彩色扫描件）</w:t>
      </w:r>
      <w:r>
        <w:rPr>
          <w:rFonts w:hint="eastAsia" w:ascii="宋体" w:hAnsi="宋体" w:eastAsia="宋体" w:cs="宋体"/>
          <w:bCs/>
          <w:color w:val="auto"/>
          <w:sz w:val="21"/>
          <w:szCs w:val="21"/>
          <w:highlight w:val="none"/>
          <w:shd w:val="clear" w:color="auto" w:fill="FFFFFF"/>
        </w:rPr>
        <w:t>。</w:t>
      </w:r>
    </w:p>
    <w:p>
      <w:pPr>
        <w:keepNext w:val="0"/>
        <w:keepLines w:val="0"/>
        <w:pageBreakBefore w:val="0"/>
        <w:numPr>
          <w:ilvl w:val="0"/>
          <w:numId w:val="0"/>
        </w:numPr>
        <w:kinsoku/>
        <w:wordWrap/>
        <w:overflowPunct/>
        <w:topLinePunct w:val="0"/>
        <w:autoSpaceDE/>
        <w:autoSpaceDN/>
        <w:bidi w:val="0"/>
        <w:spacing w:line="360" w:lineRule="auto"/>
        <w:ind w:firstLine="422" w:firstLineChars="200"/>
        <w:textAlignment w:val="auto"/>
        <w:rPr>
          <w:rFonts w:hint="eastAsia" w:ascii="宋体" w:hAnsi="宋体" w:eastAsia="宋体" w:cs="宋体"/>
          <w:bCs/>
          <w:color w:val="auto"/>
          <w:kern w:val="0"/>
          <w:sz w:val="21"/>
          <w:szCs w:val="21"/>
          <w:highlight w:val="none"/>
          <w:shd w:val="clear" w:color="auto" w:fill="FFFFFF"/>
          <w:lang w:bidi="ar"/>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夏装裤子：</w:t>
      </w:r>
      <w:r>
        <w:rPr>
          <w:rFonts w:hint="eastAsia" w:ascii="宋体" w:hAnsi="宋体" w:eastAsia="宋体" w:cs="宋体"/>
          <w:bCs/>
          <w:color w:val="auto"/>
          <w:kern w:val="0"/>
          <w:sz w:val="21"/>
          <w:szCs w:val="21"/>
          <w:highlight w:val="none"/>
          <w:shd w:val="clear" w:color="auto" w:fill="FFFFFF"/>
          <w:lang w:bidi="ar"/>
        </w:rPr>
        <w:t>服装设计符合《国家卫生应急队伍标识（试行）》、《中国卫生应急服装技术规范（试行）》要求。</w:t>
      </w:r>
    </w:p>
    <w:p>
      <w:pPr>
        <w:keepNext w:val="0"/>
        <w:keepLines w:val="0"/>
        <w:pageBreakBefore w:val="0"/>
        <w:widowControl/>
        <w:shd w:val="clear" w:color="auto" w:fill="FFFFFF"/>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Cs/>
          <w:color w:val="auto"/>
          <w:kern w:val="0"/>
          <w:sz w:val="21"/>
          <w:szCs w:val="21"/>
          <w:highlight w:val="none"/>
          <w:shd w:val="clear" w:color="auto" w:fill="FFFFFF"/>
          <w:lang w:bidi="ar"/>
        </w:rPr>
      </w:pPr>
      <w:r>
        <w:rPr>
          <w:rFonts w:hint="eastAsia" w:ascii="宋体" w:hAnsi="宋体" w:eastAsia="宋体" w:cs="宋体"/>
          <w:bCs/>
          <w:color w:val="auto"/>
          <w:kern w:val="0"/>
          <w:sz w:val="21"/>
          <w:szCs w:val="21"/>
          <w:highlight w:val="none"/>
          <w:shd w:val="clear" w:color="auto" w:fill="FFFFFF"/>
          <w:lang w:val="en-US" w:eastAsia="zh-CN" w:bidi="ar"/>
        </w:rPr>
        <w:t>（1）</w:t>
      </w:r>
      <w:r>
        <w:rPr>
          <w:rFonts w:hint="eastAsia" w:ascii="宋体" w:hAnsi="宋体" w:eastAsia="宋体" w:cs="宋体"/>
          <w:bCs/>
          <w:color w:val="auto"/>
          <w:kern w:val="0"/>
          <w:sz w:val="21"/>
          <w:szCs w:val="21"/>
          <w:highlight w:val="none"/>
          <w:shd w:val="clear" w:color="auto" w:fill="FFFFFF"/>
          <w:lang w:bidi="ar"/>
        </w:rPr>
        <w:t>裤腿有突出口袋，方便野外工作使用；右侧裤耳加装塑料环，方便扣挂物品；脚口加装进口魔术贴，便于收紧调节，方便穿着。</w:t>
      </w:r>
    </w:p>
    <w:p>
      <w:pPr>
        <w:keepNext w:val="0"/>
        <w:keepLines w:val="0"/>
        <w:pageBreakBefore w:val="0"/>
        <w:widowControl/>
        <w:shd w:val="clear" w:color="auto" w:fill="FFFFFF"/>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Cs/>
          <w:color w:val="auto"/>
          <w:kern w:val="0"/>
          <w:sz w:val="21"/>
          <w:szCs w:val="21"/>
          <w:highlight w:val="none"/>
          <w:shd w:val="clear" w:color="auto" w:fill="FFFFFF"/>
          <w:lang w:val="en-US" w:eastAsia="zh-CN" w:bidi="ar"/>
        </w:rPr>
      </w:pPr>
      <w:r>
        <w:rPr>
          <w:rFonts w:hint="eastAsia" w:ascii="宋体" w:hAnsi="宋体" w:eastAsia="宋体" w:cs="宋体"/>
          <w:bCs/>
          <w:color w:val="auto"/>
          <w:kern w:val="0"/>
          <w:sz w:val="21"/>
          <w:szCs w:val="21"/>
          <w:highlight w:val="none"/>
          <w:shd w:val="clear" w:color="auto" w:fill="FFFFFF"/>
          <w:lang w:val="en-US" w:eastAsia="zh-CN" w:bidi="ar"/>
        </w:rPr>
        <w:t>（2）颜色要求，外观为藏青色。</w:t>
      </w:r>
    </w:p>
    <w:p>
      <w:pPr>
        <w:pStyle w:val="18"/>
        <w:keepNext w:val="0"/>
        <w:keepLines w:val="0"/>
        <w:pageBreakBefore w:val="0"/>
        <w:widowControl/>
        <w:kinsoku/>
        <w:wordWrap/>
        <w:overflowPunct/>
        <w:topLinePunct w:val="0"/>
        <w:autoSpaceDE/>
        <w:autoSpaceDN/>
        <w:bidi w:val="0"/>
        <w:spacing w:beforeAutospacing="0" w:afterAutospacing="0" w:line="360" w:lineRule="auto"/>
        <w:ind w:firstLine="420" w:firstLineChars="200"/>
        <w:textAlignment w:val="auto"/>
        <w:rPr>
          <w:rFonts w:hint="eastAsia" w:ascii="宋体" w:hAnsi="宋体" w:eastAsia="宋体" w:cs="宋体"/>
          <w:bCs/>
          <w:color w:val="auto"/>
          <w:kern w:val="0"/>
          <w:sz w:val="21"/>
          <w:szCs w:val="21"/>
          <w:highlight w:val="none"/>
          <w:shd w:val="clear" w:color="auto" w:fill="FFFFFF"/>
          <w:lang w:eastAsia="zh-CN" w:bidi="ar"/>
        </w:rPr>
      </w:pPr>
      <w:r>
        <w:rPr>
          <w:rFonts w:hint="eastAsia" w:ascii="宋体" w:hAnsi="宋体" w:eastAsia="宋体" w:cs="宋体"/>
          <w:bCs/>
          <w:color w:val="auto"/>
          <w:kern w:val="0"/>
          <w:sz w:val="21"/>
          <w:szCs w:val="21"/>
          <w:highlight w:val="none"/>
          <w:shd w:val="clear" w:color="auto" w:fill="FFFFFF"/>
          <w:lang w:val="en-US" w:eastAsia="zh-CN" w:bidi="ar"/>
        </w:rPr>
        <w:t>*（3）面料要求，口 袋 布：本白色，内里下身、内袋布等，棉精梳涤棉混纺平纹布。无纺布衬：本白色，腰头、袋盖，1025#。缝纫线：全件缝制；100%涤纶。尼龙拉链：前中5#。粘扣带：裤脚口搭扣带、</w:t>
      </w:r>
      <w:r>
        <w:rPr>
          <w:rFonts w:hint="eastAsia" w:ascii="宋体" w:hAnsi="宋体" w:eastAsia="宋体" w:cs="宋体"/>
          <w:bCs/>
          <w:color w:val="auto"/>
          <w:kern w:val="0"/>
          <w:sz w:val="21"/>
          <w:szCs w:val="21"/>
          <w:highlight w:val="none"/>
          <w:shd w:val="clear" w:color="auto" w:fill="FFFFFF"/>
          <w:lang w:bidi="ar"/>
        </w:rPr>
        <w:t>大袋口、小袋口，2cm宽</w:t>
      </w:r>
      <w:r>
        <w:rPr>
          <w:rFonts w:hint="eastAsia" w:ascii="宋体" w:hAnsi="宋体" w:eastAsia="宋体" w:cs="宋体"/>
          <w:bCs/>
          <w:color w:val="auto"/>
          <w:kern w:val="0"/>
          <w:sz w:val="21"/>
          <w:szCs w:val="21"/>
          <w:highlight w:val="none"/>
          <w:shd w:val="clear" w:color="auto" w:fill="FFFFFF"/>
          <w:lang w:eastAsia="zh-CN" w:bidi="ar"/>
        </w:rPr>
        <w:t>。</w:t>
      </w:r>
      <w:r>
        <w:rPr>
          <w:rFonts w:hint="eastAsia" w:ascii="宋体" w:hAnsi="宋体" w:eastAsia="宋体" w:cs="宋体"/>
          <w:bCs/>
          <w:color w:val="auto"/>
          <w:kern w:val="0"/>
          <w:sz w:val="21"/>
          <w:szCs w:val="21"/>
          <w:highlight w:val="none"/>
          <w:shd w:val="clear" w:color="auto" w:fill="FFFFFF"/>
          <w:lang w:bidi="ar"/>
        </w:rPr>
        <w:t>松紧带：腰头两侧，4cm宽</w:t>
      </w:r>
      <w:r>
        <w:rPr>
          <w:rFonts w:hint="eastAsia" w:ascii="宋体" w:hAnsi="宋体" w:eastAsia="宋体" w:cs="宋体"/>
          <w:bCs/>
          <w:color w:val="auto"/>
          <w:kern w:val="0"/>
          <w:sz w:val="21"/>
          <w:szCs w:val="21"/>
          <w:highlight w:val="none"/>
          <w:shd w:val="clear" w:color="auto" w:fill="FFFFFF"/>
          <w:lang w:eastAsia="zh-CN" w:bidi="ar"/>
        </w:rPr>
        <w:t>。</w:t>
      </w:r>
      <w:r>
        <w:rPr>
          <w:rFonts w:hint="eastAsia" w:ascii="宋体" w:hAnsi="宋体" w:eastAsia="宋体" w:cs="宋体"/>
          <w:bCs/>
          <w:color w:val="auto"/>
          <w:kern w:val="0"/>
          <w:sz w:val="21"/>
          <w:szCs w:val="21"/>
          <w:highlight w:val="none"/>
          <w:shd w:val="clear" w:color="auto" w:fill="FFFFFF"/>
          <w:lang w:bidi="ar"/>
        </w:rPr>
        <w:t>锦纶横纹织带：大袋盖，2.5cm宽</w:t>
      </w:r>
      <w:r>
        <w:rPr>
          <w:rFonts w:hint="eastAsia" w:ascii="宋体" w:hAnsi="宋体" w:eastAsia="宋体" w:cs="宋体"/>
          <w:bCs/>
          <w:color w:val="auto"/>
          <w:kern w:val="0"/>
          <w:sz w:val="21"/>
          <w:szCs w:val="21"/>
          <w:highlight w:val="none"/>
          <w:shd w:val="clear" w:color="auto" w:fill="FFFFFF"/>
          <w:lang w:eastAsia="zh-CN" w:bidi="ar"/>
        </w:rPr>
        <w:t>。</w:t>
      </w:r>
      <w:r>
        <w:rPr>
          <w:rFonts w:hint="eastAsia" w:ascii="宋体" w:hAnsi="宋体" w:eastAsia="宋体" w:cs="宋体"/>
          <w:bCs/>
          <w:color w:val="auto"/>
          <w:kern w:val="0"/>
          <w:sz w:val="21"/>
          <w:szCs w:val="21"/>
          <w:highlight w:val="none"/>
          <w:shd w:val="clear" w:color="auto" w:fill="FFFFFF"/>
          <w:lang w:bidi="ar"/>
        </w:rPr>
        <w:t>金属钮：腰头，(牛仔钮) ￠17mm</w:t>
      </w:r>
      <w:r>
        <w:rPr>
          <w:rFonts w:hint="eastAsia" w:ascii="宋体" w:hAnsi="宋体" w:eastAsia="宋体" w:cs="宋体"/>
          <w:bCs/>
          <w:color w:val="auto"/>
          <w:kern w:val="0"/>
          <w:sz w:val="21"/>
          <w:szCs w:val="21"/>
          <w:highlight w:val="none"/>
          <w:shd w:val="clear" w:color="auto" w:fill="FFFFFF"/>
          <w:lang w:eastAsia="zh-CN" w:bidi="ar"/>
        </w:rPr>
        <w:t>。</w:t>
      </w:r>
      <w:r>
        <w:rPr>
          <w:rFonts w:hint="eastAsia" w:ascii="宋体" w:hAnsi="宋体" w:eastAsia="宋体" w:cs="宋体"/>
          <w:bCs/>
          <w:color w:val="auto"/>
          <w:kern w:val="0"/>
          <w:sz w:val="21"/>
          <w:szCs w:val="21"/>
          <w:highlight w:val="none"/>
          <w:shd w:val="clear" w:color="auto" w:fill="FFFFFF"/>
          <w:lang w:bidi="ar"/>
        </w:rPr>
        <w:t>塑料环：右前裤耳下，内径2cm宽</w:t>
      </w:r>
      <w:r>
        <w:rPr>
          <w:rFonts w:hint="eastAsia" w:ascii="宋体" w:hAnsi="宋体" w:eastAsia="宋体" w:cs="宋体"/>
          <w:bCs/>
          <w:color w:val="auto"/>
          <w:kern w:val="0"/>
          <w:sz w:val="21"/>
          <w:szCs w:val="21"/>
          <w:highlight w:val="none"/>
          <w:shd w:val="clear" w:color="auto" w:fill="FFFFFF"/>
          <w:lang w:val="en-US" w:eastAsia="zh-CN" w:bidi="ar"/>
        </w:rPr>
        <w:t>。</w:t>
      </w:r>
      <w:r>
        <w:rPr>
          <w:rFonts w:hint="eastAsia" w:ascii="宋体" w:hAnsi="宋体" w:eastAsia="宋体" w:cs="宋体"/>
          <w:bCs/>
          <w:color w:val="auto"/>
          <w:kern w:val="0"/>
          <w:sz w:val="21"/>
          <w:szCs w:val="21"/>
          <w:highlight w:val="none"/>
          <w:shd w:val="clear" w:color="auto" w:fill="FFFFFF"/>
          <w:lang w:bidi="ar"/>
        </w:rPr>
        <w:t>采用精梳棉与锦纶混纺</w:t>
      </w:r>
      <w:r>
        <w:rPr>
          <w:rFonts w:hint="eastAsia" w:ascii="宋体" w:hAnsi="宋体" w:eastAsia="宋体" w:cs="宋体"/>
          <w:bCs/>
          <w:color w:val="auto"/>
          <w:kern w:val="0"/>
          <w:sz w:val="21"/>
          <w:szCs w:val="21"/>
          <w:highlight w:val="none"/>
          <w:shd w:val="clear" w:color="auto" w:fill="FFFFFF"/>
          <w:lang w:eastAsia="zh-CN" w:bidi="ar"/>
        </w:rPr>
        <w:t>，</w:t>
      </w:r>
      <w:r>
        <w:rPr>
          <w:rFonts w:hint="eastAsia" w:ascii="宋体" w:hAnsi="宋体" w:eastAsia="宋体" w:cs="宋体"/>
          <w:bCs/>
          <w:color w:val="auto"/>
          <w:kern w:val="0"/>
          <w:sz w:val="21"/>
          <w:szCs w:val="21"/>
          <w:highlight w:val="none"/>
          <w:shd w:val="clear" w:color="auto" w:fill="FFFFFF"/>
          <w:lang w:bidi="ar"/>
        </w:rPr>
        <w:t>65</w:t>
      </w:r>
      <w:r>
        <w:rPr>
          <w:rFonts w:hint="eastAsia" w:ascii="宋体" w:hAnsi="宋体" w:eastAsia="宋体" w:cs="宋体"/>
          <w:color w:val="auto"/>
          <w:sz w:val="21"/>
          <w:szCs w:val="21"/>
          <w:highlight w:val="none"/>
        </w:rPr>
        <w:t>%</w:t>
      </w:r>
      <w:r>
        <w:rPr>
          <w:rFonts w:hint="eastAsia" w:ascii="宋体" w:hAnsi="宋体" w:eastAsia="宋体" w:cs="宋体"/>
          <w:bCs/>
          <w:color w:val="auto"/>
          <w:kern w:val="0"/>
          <w:sz w:val="21"/>
          <w:szCs w:val="21"/>
          <w:highlight w:val="none"/>
          <w:shd w:val="clear" w:color="auto" w:fill="FFFFFF"/>
          <w:lang w:bidi="ar"/>
        </w:rPr>
        <w:t>棉</w:t>
      </w:r>
      <w:r>
        <w:rPr>
          <w:rFonts w:hint="eastAsia" w:ascii="宋体" w:hAnsi="宋体" w:eastAsia="宋体" w:cs="宋体"/>
          <w:bCs/>
          <w:color w:val="auto"/>
          <w:kern w:val="0"/>
          <w:sz w:val="21"/>
          <w:szCs w:val="21"/>
          <w:highlight w:val="none"/>
          <w:shd w:val="clear" w:color="auto" w:fill="FFFFFF"/>
          <w:lang w:eastAsia="zh-CN" w:bidi="ar"/>
        </w:rPr>
        <w:t>、</w:t>
      </w:r>
      <w:r>
        <w:rPr>
          <w:rFonts w:hint="eastAsia" w:ascii="宋体" w:hAnsi="宋体" w:eastAsia="宋体" w:cs="宋体"/>
          <w:color w:val="auto"/>
          <w:sz w:val="21"/>
          <w:szCs w:val="21"/>
          <w:highlight w:val="none"/>
        </w:rPr>
        <w:t>35%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断裂强力大于 500N</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bidi="ar"/>
        </w:rPr>
        <w:t>面料要求</w:t>
      </w:r>
      <w:r>
        <w:rPr>
          <w:rFonts w:hint="eastAsia" w:ascii="宋体" w:hAnsi="宋体" w:eastAsia="宋体" w:cs="宋体"/>
          <w:bCs/>
          <w:color w:val="auto"/>
          <w:kern w:val="0"/>
          <w:sz w:val="21"/>
          <w:szCs w:val="21"/>
          <w:highlight w:val="none"/>
          <w:shd w:val="clear" w:color="auto" w:fill="FFFFFF"/>
          <w:lang w:bidi="ar"/>
        </w:rPr>
        <w:t>符合</w:t>
      </w:r>
      <w:r>
        <w:rPr>
          <w:rFonts w:hint="eastAsia" w:ascii="宋体" w:hAnsi="宋体" w:eastAsia="宋体" w:cs="宋体"/>
          <w:color w:val="auto"/>
          <w:kern w:val="0"/>
          <w:sz w:val="21"/>
          <w:szCs w:val="21"/>
          <w:highlight w:val="none"/>
          <w:shd w:val="clear" w:color="auto" w:fill="FFFFFF"/>
          <w:lang w:bidi="ar"/>
        </w:rPr>
        <w:t>耐水、耐酸碱汗渍、耐摩擦色牢度相关标准</w:t>
      </w:r>
      <w:r>
        <w:rPr>
          <w:rFonts w:hint="eastAsia" w:ascii="宋体" w:hAnsi="宋体" w:eastAsia="宋体" w:cs="宋体"/>
          <w:color w:val="auto"/>
          <w:sz w:val="21"/>
          <w:szCs w:val="21"/>
          <w:highlight w:val="none"/>
          <w:lang w:bidi="ar"/>
        </w:rPr>
        <w:t>（</w:t>
      </w:r>
      <w:r>
        <w:rPr>
          <w:rFonts w:hint="eastAsia" w:ascii="宋体" w:hAnsi="宋体" w:cs="宋体"/>
          <w:color w:val="FF0000"/>
          <w:sz w:val="21"/>
          <w:szCs w:val="21"/>
          <w:highlight w:val="none"/>
          <w:u w:val="single"/>
          <w:lang w:val="en-US" w:eastAsia="zh-CN" w:bidi="ar"/>
        </w:rPr>
        <w:t>必须</w:t>
      </w:r>
      <w:r>
        <w:rPr>
          <w:rFonts w:hint="eastAsia" w:ascii="宋体" w:hAnsi="宋体" w:cs="宋体"/>
          <w:bCs/>
          <w:color w:val="FF0000"/>
          <w:kern w:val="0"/>
          <w:sz w:val="21"/>
          <w:szCs w:val="21"/>
          <w:highlight w:val="none"/>
          <w:u w:val="single"/>
          <w:shd w:val="clear" w:color="auto" w:fill="FFFFFF"/>
          <w:lang w:val="en-US" w:eastAsia="zh-CN" w:bidi="ar"/>
        </w:rPr>
        <w:t>提供</w:t>
      </w:r>
      <w:r>
        <w:rPr>
          <w:rFonts w:hint="eastAsia" w:ascii="宋体" w:hAnsi="宋体" w:cs="宋体"/>
          <w:color w:val="FF0000"/>
          <w:sz w:val="21"/>
          <w:szCs w:val="21"/>
          <w:highlight w:val="none"/>
          <w:u w:val="single"/>
          <w:lang w:val="en-US" w:eastAsia="zh-CN" w:bidi="ar"/>
        </w:rPr>
        <w:t>国务院有关部门以及相关行业主管部门依法成立的检验检测机构出具的质检报告（彩色扫描件）</w:t>
      </w:r>
      <w:r>
        <w:rPr>
          <w:rFonts w:hint="eastAsia" w:ascii="宋体" w:hAnsi="宋体" w:eastAsia="宋体" w:cs="宋体"/>
          <w:color w:val="auto"/>
          <w:sz w:val="21"/>
          <w:szCs w:val="21"/>
          <w:highlight w:val="none"/>
          <w:lang w:eastAsia="zh-CN" w:bidi="ar"/>
        </w:rPr>
        <w:t>。</w:t>
      </w:r>
    </w:p>
    <w:p>
      <w:pPr>
        <w:keepNext w:val="0"/>
        <w:keepLines w:val="0"/>
        <w:pageBreakBefore w:val="0"/>
        <w:widowControl/>
        <w:shd w:val="clear" w:color="auto" w:fill="FFFFFF"/>
        <w:kinsoku/>
        <w:wordWrap/>
        <w:overflowPunct/>
        <w:topLinePunct w:val="0"/>
        <w:autoSpaceDE/>
        <w:autoSpaceDN/>
        <w:bidi w:val="0"/>
        <w:spacing w:line="360" w:lineRule="auto"/>
        <w:ind w:firstLine="422" w:firstLineChars="200"/>
        <w:jc w:val="left"/>
        <w:textAlignment w:val="auto"/>
        <w:rPr>
          <w:rFonts w:hint="eastAsia" w:ascii="宋体" w:hAnsi="宋体" w:eastAsia="宋体" w:cs="宋体"/>
          <w:bCs/>
          <w:color w:val="auto"/>
          <w:kern w:val="0"/>
          <w:sz w:val="21"/>
          <w:szCs w:val="21"/>
          <w:highlight w:val="none"/>
          <w:shd w:val="clear" w:color="auto" w:fill="FFFFFF"/>
          <w:lang w:bidi="ar"/>
        </w:rPr>
      </w:pP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 xml:space="preserve">应急多功能马甲: </w:t>
      </w:r>
      <w:r>
        <w:rPr>
          <w:rFonts w:hint="eastAsia" w:ascii="宋体" w:hAnsi="宋体" w:eastAsia="宋体" w:cs="宋体"/>
          <w:color w:val="auto"/>
          <w:sz w:val="21"/>
          <w:szCs w:val="21"/>
          <w:highlight w:val="none"/>
        </w:rPr>
        <w:tab/>
      </w:r>
      <w:r>
        <w:rPr>
          <w:rFonts w:hint="eastAsia" w:ascii="宋体" w:hAnsi="宋体" w:eastAsia="宋体" w:cs="宋体"/>
          <w:bCs/>
          <w:color w:val="auto"/>
          <w:kern w:val="0"/>
          <w:sz w:val="21"/>
          <w:szCs w:val="21"/>
          <w:highlight w:val="none"/>
          <w:shd w:val="clear" w:color="auto" w:fill="FFFFFF"/>
          <w:lang w:bidi="ar"/>
        </w:rPr>
        <w:t>款式参照《国家卫生应急队伍标识》关于服装之要求，该样服的色调搭配和布料材质应符合《中国卫生应急服装技术规范（试行）》要求。</w:t>
      </w:r>
    </w:p>
    <w:p>
      <w:pPr>
        <w:keepNext w:val="0"/>
        <w:keepLines w:val="0"/>
        <w:pageBreakBefore w:val="0"/>
        <w:widowControl/>
        <w:shd w:val="clear" w:color="auto" w:fill="FFFFFF"/>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面料采用、透气的 涤纶短纤维塔丝龙牛津纺布料，颜色为哈佛红/藏青色，表面处理，背面复合乳白色透湿</w:t>
      </w:r>
      <w:r>
        <w:rPr>
          <w:rFonts w:hint="eastAsia" w:ascii="宋体" w:hAnsi="宋体" w:eastAsia="宋体" w:cs="宋体"/>
          <w:color w:val="auto"/>
          <w:sz w:val="21"/>
          <w:szCs w:val="21"/>
          <w:highlight w:val="none"/>
          <w:u w:val="single"/>
        </w:rPr>
        <w:t xml:space="preserve"> TPU 膜，耐静水压≥50kPa/min，透湿量≥7000g/(㎡ d)，表面抗湿性≥4 级</w:t>
      </w:r>
      <w:r>
        <w:rPr>
          <w:rFonts w:hint="eastAsia" w:ascii="宋体" w:hAnsi="宋体" w:eastAsia="宋体" w:cs="宋体"/>
          <w:color w:val="auto"/>
          <w:sz w:val="21"/>
          <w:szCs w:val="21"/>
          <w:highlight w:val="none"/>
        </w:rPr>
        <w:t xml:space="preserve">。使用 3M 视觉丽反光条进行横向分割，充分野外工作的要求。里料采用 </w:t>
      </w:r>
      <w:r>
        <w:rPr>
          <w:rFonts w:hint="eastAsia" w:ascii="宋体" w:hAnsi="宋体" w:eastAsia="宋体" w:cs="宋体"/>
          <w:color w:val="auto"/>
          <w:sz w:val="21"/>
          <w:szCs w:val="21"/>
          <w:highlight w:val="none"/>
          <w:u w:val="single"/>
        </w:rPr>
        <w:t>210T 单面涂覆涤丝绸</w:t>
      </w:r>
      <w:r>
        <w:rPr>
          <w:rFonts w:hint="eastAsia" w:ascii="宋体" w:hAnsi="宋体" w:eastAsia="宋体" w:cs="宋体"/>
          <w:color w:val="auto"/>
          <w:sz w:val="21"/>
          <w:szCs w:val="21"/>
          <w:highlight w:val="none"/>
        </w:rPr>
        <w:t xml:space="preserve">；涤纶长丝绸；背单面喷涂聚甲基丙烯酸酯，克重 </w:t>
      </w:r>
      <w:r>
        <w:rPr>
          <w:rFonts w:hint="eastAsia" w:ascii="宋体" w:hAnsi="宋体" w:eastAsia="宋体" w:cs="宋体"/>
          <w:b w:val="0"/>
          <w:bCs w:val="0"/>
          <w:color w:val="auto"/>
          <w:sz w:val="21"/>
          <w:szCs w:val="21"/>
          <w:highlight w:val="none"/>
          <w:u w:val="single"/>
        </w:rPr>
        <w:t>≥</w:t>
      </w:r>
      <w:r>
        <w:rPr>
          <w:rFonts w:hint="eastAsia" w:ascii="宋体" w:hAnsi="宋体" w:eastAsia="宋体" w:cs="宋体"/>
          <w:b w:val="0"/>
          <w:bCs w:val="0"/>
          <w:color w:val="auto"/>
          <w:sz w:val="21"/>
          <w:szCs w:val="21"/>
          <w:highlight w:val="none"/>
          <w:u w:val="single"/>
          <w:lang w:val="en-US" w:eastAsia="zh-CN"/>
        </w:rPr>
        <w:t>75</w:t>
      </w:r>
      <w:r>
        <w:rPr>
          <w:rFonts w:hint="eastAsia" w:ascii="宋体" w:hAnsi="宋体" w:eastAsia="宋体" w:cs="宋体"/>
          <w:b w:val="0"/>
          <w:bCs w:val="0"/>
          <w:color w:val="auto"/>
          <w:sz w:val="21"/>
          <w:szCs w:val="21"/>
          <w:highlight w:val="none"/>
          <w:u w:val="single"/>
        </w:rPr>
        <w:t>gm/㎡</w:t>
      </w:r>
      <w:r>
        <w:rPr>
          <w:rFonts w:hint="eastAsia" w:ascii="宋体" w:hAnsi="宋体" w:eastAsia="宋体" w:cs="宋体"/>
          <w:color w:val="auto"/>
          <w:sz w:val="21"/>
          <w:szCs w:val="21"/>
          <w:highlight w:val="none"/>
        </w:rPr>
        <w:t>。左胸上部位置标识为“</w:t>
      </w:r>
      <w:r>
        <w:rPr>
          <w:rFonts w:hint="eastAsia" w:ascii="宋体" w:hAnsi="宋体" w:eastAsia="宋体" w:cs="宋体"/>
          <w:color w:val="auto"/>
          <w:sz w:val="21"/>
          <w:szCs w:val="21"/>
          <w:highlight w:val="none"/>
          <w:lang w:val="en-US" w:eastAsia="zh-CN"/>
        </w:rPr>
        <w:t>新疆卫生</w:t>
      </w:r>
      <w:r>
        <w:rPr>
          <w:rFonts w:hint="eastAsia" w:ascii="宋体" w:hAnsi="宋体" w:eastAsia="宋体" w:cs="宋体"/>
          <w:color w:val="auto"/>
          <w:sz w:val="21"/>
          <w:szCs w:val="21"/>
          <w:highlight w:val="none"/>
        </w:rPr>
        <w:t>（竖向标准组合）”图案，背部标识为</w:t>
      </w:r>
      <w:r>
        <w:rPr>
          <w:rFonts w:hint="eastAsia" w:ascii="宋体" w:hAnsi="宋体" w:eastAsia="宋体" w:cs="宋体"/>
          <w:color w:val="auto"/>
          <w:sz w:val="21"/>
          <w:szCs w:val="21"/>
          <w:highlight w:val="none"/>
          <w:u w:val="single"/>
        </w:rPr>
        <w:t xml:space="preserve"> 3M 视觉丽热转移反光膜</w:t>
      </w:r>
      <w:r>
        <w:rPr>
          <w:rFonts w:hint="eastAsia" w:ascii="宋体" w:hAnsi="宋体" w:eastAsia="宋体" w:cs="宋体"/>
          <w:color w:val="auto"/>
          <w:sz w:val="21"/>
          <w:szCs w:val="21"/>
          <w:highlight w:val="none"/>
        </w:rPr>
        <w:t>制成的银色反光字（新疆卫生 XINJIANG HEALTH）。</w:t>
      </w:r>
    </w:p>
    <w:p>
      <w:pPr>
        <w:keepNext w:val="0"/>
        <w:keepLines w:val="0"/>
        <w:pageBreakBefore w:val="0"/>
        <w:widowControl/>
        <w:shd w:val="clear" w:color="auto" w:fill="FFFFFF"/>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Cs/>
          <w:color w:val="auto"/>
          <w:kern w:val="0"/>
          <w:sz w:val="21"/>
          <w:szCs w:val="21"/>
          <w:highlight w:val="none"/>
          <w:shd w:val="clear" w:color="auto" w:fill="FFFFFF"/>
          <w:lang w:bidi="ar"/>
        </w:rPr>
      </w:pPr>
      <w:r>
        <w:rPr>
          <w:rFonts w:hint="eastAsia" w:ascii="宋体" w:hAnsi="宋体" w:eastAsia="宋体" w:cs="宋体"/>
          <w:color w:val="auto"/>
          <w:sz w:val="21"/>
          <w:szCs w:val="21"/>
          <w:highlight w:val="none"/>
          <w:shd w:val="clear" w:color="auto" w:fill="FFFFFF"/>
        </w:rPr>
        <w:t>*</w:t>
      </w:r>
      <w:r>
        <w:rPr>
          <w:rFonts w:hint="eastAsia" w:ascii="宋体" w:hAnsi="宋体" w:eastAsia="宋体" w:cs="宋体"/>
          <w:bCs/>
          <w:color w:val="auto"/>
          <w:kern w:val="0"/>
          <w:sz w:val="21"/>
          <w:szCs w:val="21"/>
          <w:highlight w:val="none"/>
          <w:shd w:val="clear" w:color="auto" w:fill="FFFFFF"/>
          <w:lang w:bidi="ar"/>
        </w:rPr>
        <w:t>马甲肩部、腰部、背部设计有反光带，反光材料的反光性能须符合《GB20653-2006职业用高可视警示服》3级反射系数要求</w:t>
      </w:r>
      <w:r>
        <w:rPr>
          <w:rFonts w:hint="eastAsia" w:ascii="宋体" w:hAnsi="宋体" w:eastAsia="宋体" w:cs="宋体"/>
          <w:color w:val="auto"/>
          <w:sz w:val="21"/>
          <w:szCs w:val="21"/>
          <w:highlight w:val="none"/>
          <w:lang w:bidi="ar"/>
        </w:rPr>
        <w:t>（</w:t>
      </w:r>
      <w:r>
        <w:rPr>
          <w:rFonts w:hint="eastAsia" w:ascii="宋体" w:hAnsi="宋体" w:cs="宋体"/>
          <w:color w:val="FF0000"/>
          <w:sz w:val="21"/>
          <w:szCs w:val="21"/>
          <w:highlight w:val="none"/>
          <w:u w:val="single"/>
          <w:lang w:val="en-US" w:eastAsia="zh-CN" w:bidi="ar"/>
        </w:rPr>
        <w:t>必须</w:t>
      </w:r>
      <w:r>
        <w:rPr>
          <w:rFonts w:hint="eastAsia" w:ascii="宋体" w:hAnsi="宋体" w:cs="宋体"/>
          <w:bCs/>
          <w:color w:val="FF0000"/>
          <w:kern w:val="0"/>
          <w:sz w:val="21"/>
          <w:szCs w:val="21"/>
          <w:highlight w:val="none"/>
          <w:u w:val="single"/>
          <w:shd w:val="clear" w:color="auto" w:fill="FFFFFF"/>
          <w:lang w:val="en-US" w:eastAsia="zh-CN" w:bidi="ar"/>
        </w:rPr>
        <w:t>提供</w:t>
      </w:r>
      <w:r>
        <w:rPr>
          <w:rFonts w:hint="eastAsia" w:ascii="宋体" w:hAnsi="宋体" w:cs="宋体"/>
          <w:color w:val="FF0000"/>
          <w:sz w:val="21"/>
          <w:szCs w:val="21"/>
          <w:highlight w:val="none"/>
          <w:u w:val="single"/>
          <w:lang w:val="en-US" w:eastAsia="zh-CN" w:bidi="ar"/>
        </w:rPr>
        <w:t>国务院有关部门以及相关行业主管部门依法成立的检验检测机构出具的质检报告（彩色扫描件）</w:t>
      </w:r>
      <w:r>
        <w:rPr>
          <w:rFonts w:hint="eastAsia" w:ascii="宋体" w:hAnsi="宋体" w:eastAsia="宋体" w:cs="宋体"/>
          <w:bCs/>
          <w:color w:val="auto"/>
          <w:kern w:val="0"/>
          <w:sz w:val="21"/>
          <w:szCs w:val="21"/>
          <w:highlight w:val="none"/>
          <w:shd w:val="clear" w:color="auto" w:fill="FFFFFF"/>
          <w:lang w:bidi="ar"/>
        </w:rPr>
        <w:t>。</w:t>
      </w:r>
    </w:p>
    <w:p>
      <w:pPr>
        <w:keepNext w:val="0"/>
        <w:keepLines w:val="0"/>
        <w:pageBreakBefore w:val="0"/>
        <w:widowControl/>
        <w:shd w:val="clear" w:color="auto" w:fill="FFFFFF"/>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Cs/>
          <w:color w:val="auto"/>
          <w:kern w:val="0"/>
          <w:sz w:val="21"/>
          <w:szCs w:val="21"/>
          <w:highlight w:val="none"/>
          <w:shd w:val="clear" w:color="auto" w:fill="FFFFFF"/>
          <w:lang w:val="en-US" w:eastAsia="zh-CN" w:bidi="ar"/>
        </w:rPr>
      </w:pPr>
      <w:r>
        <w:rPr>
          <w:rFonts w:hint="eastAsia" w:ascii="宋体" w:hAnsi="宋体" w:eastAsia="宋体" w:cs="宋体"/>
          <w:color w:val="auto"/>
          <w:sz w:val="21"/>
          <w:szCs w:val="21"/>
          <w:highlight w:val="none"/>
          <w:shd w:val="clear" w:color="auto" w:fill="FFFFFF"/>
        </w:rPr>
        <w:t>*</w:t>
      </w:r>
      <w:r>
        <w:rPr>
          <w:rFonts w:hint="eastAsia" w:ascii="宋体" w:hAnsi="宋体" w:eastAsia="宋体" w:cs="宋体"/>
          <w:bCs/>
          <w:color w:val="auto"/>
          <w:kern w:val="0"/>
          <w:sz w:val="21"/>
          <w:szCs w:val="21"/>
          <w:highlight w:val="none"/>
          <w:u w:val="single"/>
          <w:shd w:val="clear" w:color="auto" w:fill="FFFFFF"/>
          <w:lang w:val="en-US" w:eastAsia="zh-CN" w:bidi="ar"/>
        </w:rPr>
        <w:t>上述划线部分的理化指标</w:t>
      </w:r>
      <w:r>
        <w:rPr>
          <w:rFonts w:hint="eastAsia" w:ascii="宋体" w:hAnsi="宋体" w:cs="宋体"/>
          <w:color w:val="FF0000"/>
          <w:sz w:val="21"/>
          <w:szCs w:val="21"/>
          <w:highlight w:val="none"/>
          <w:u w:val="single"/>
          <w:lang w:val="en-US" w:eastAsia="zh-CN" w:bidi="ar"/>
        </w:rPr>
        <w:t>必须</w:t>
      </w:r>
      <w:r>
        <w:rPr>
          <w:rFonts w:hint="eastAsia" w:ascii="宋体" w:hAnsi="宋体" w:cs="宋体"/>
          <w:bCs/>
          <w:color w:val="FF0000"/>
          <w:kern w:val="0"/>
          <w:sz w:val="21"/>
          <w:szCs w:val="21"/>
          <w:highlight w:val="none"/>
          <w:u w:val="single"/>
          <w:shd w:val="clear" w:color="auto" w:fill="FFFFFF"/>
          <w:lang w:val="en-US" w:eastAsia="zh-CN" w:bidi="ar"/>
        </w:rPr>
        <w:t>提供</w:t>
      </w:r>
      <w:r>
        <w:rPr>
          <w:rFonts w:hint="eastAsia" w:ascii="宋体" w:hAnsi="宋体" w:cs="宋体"/>
          <w:color w:val="FF0000"/>
          <w:sz w:val="21"/>
          <w:szCs w:val="21"/>
          <w:highlight w:val="none"/>
          <w:u w:val="single"/>
          <w:lang w:val="en-US" w:eastAsia="zh-CN" w:bidi="ar"/>
        </w:rPr>
        <w:t>国务院有关部门以及相关行业主管部门依法成立的检验检测机构出具的质检报告（彩色扫描件）。</w:t>
      </w:r>
    </w:p>
    <w:p>
      <w:pPr>
        <w:keepNext w:val="0"/>
        <w:keepLines w:val="0"/>
        <w:pageBreakBefore w:val="0"/>
        <w:numPr>
          <w:ilvl w:val="0"/>
          <w:numId w:val="0"/>
        </w:numPr>
        <w:kinsoku/>
        <w:wordWrap/>
        <w:overflowPunct/>
        <w:topLinePunct w:val="0"/>
        <w:autoSpaceDE/>
        <w:autoSpaceDN/>
        <w:bidi w:val="0"/>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应急圆领衫</w:t>
      </w:r>
      <w:r>
        <w:rPr>
          <w:rFonts w:hint="eastAsia" w:ascii="宋体" w:hAnsi="宋体" w:eastAsia="宋体" w:cs="宋体"/>
          <w:b/>
          <w:bCs/>
          <w:color w:val="auto"/>
          <w:sz w:val="21"/>
          <w:szCs w:val="21"/>
          <w:highlight w:val="none"/>
          <w:lang w:eastAsia="zh-CN"/>
        </w:rPr>
        <w:t>，</w:t>
      </w:r>
      <w:r>
        <w:rPr>
          <w:rFonts w:hint="eastAsia" w:ascii="宋体" w:hAnsi="宋体" w:eastAsia="宋体" w:cs="宋体"/>
          <w:bCs/>
          <w:color w:val="auto"/>
          <w:kern w:val="0"/>
          <w:sz w:val="21"/>
          <w:szCs w:val="21"/>
          <w:highlight w:val="none"/>
          <w:shd w:val="clear" w:color="auto" w:fill="FFFFFF"/>
          <w:lang w:bidi="ar"/>
        </w:rPr>
        <w:t>服装设计符合《国家卫生应急队伍标识（试行）》、《中国卫生应急服装技术规范（试行）》、“中国卫生应急男、女式夏装针织T恤衫技术规范”要求。</w:t>
      </w:r>
    </w:p>
    <w:p>
      <w:pPr>
        <w:keepNext w:val="0"/>
        <w:keepLines w:val="0"/>
        <w:pageBreakBefore w:val="0"/>
        <w:widowControl/>
        <w:shd w:val="clear" w:color="auto" w:fill="FFFFFF"/>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bCs/>
          <w:color w:val="auto"/>
          <w:kern w:val="0"/>
          <w:sz w:val="21"/>
          <w:szCs w:val="21"/>
          <w:highlight w:val="none"/>
          <w:shd w:val="clear" w:color="auto" w:fill="FFFFFF"/>
          <w:lang w:eastAsia="zh-CN" w:bidi="ar"/>
        </w:rPr>
        <w:t>（</w:t>
      </w:r>
      <w:r>
        <w:rPr>
          <w:rFonts w:hint="eastAsia" w:ascii="宋体" w:hAnsi="宋体" w:eastAsia="宋体" w:cs="宋体"/>
          <w:bCs/>
          <w:color w:val="auto"/>
          <w:kern w:val="0"/>
          <w:sz w:val="21"/>
          <w:szCs w:val="21"/>
          <w:highlight w:val="none"/>
          <w:shd w:val="clear" w:color="auto" w:fill="FFFFFF"/>
          <w:lang w:val="en-US" w:eastAsia="zh-CN" w:bidi="ar"/>
        </w:rPr>
        <w:t>1</w:t>
      </w:r>
      <w:r>
        <w:rPr>
          <w:rFonts w:hint="eastAsia" w:ascii="宋体" w:hAnsi="宋体" w:eastAsia="宋体" w:cs="宋体"/>
          <w:bCs/>
          <w:color w:val="auto"/>
          <w:kern w:val="0"/>
          <w:sz w:val="21"/>
          <w:szCs w:val="21"/>
          <w:highlight w:val="none"/>
          <w:shd w:val="clear" w:color="auto" w:fill="FFFFFF"/>
          <w:lang w:eastAsia="zh-CN" w:bidi="ar"/>
        </w:rPr>
        <w:t>）</w:t>
      </w:r>
      <w:r>
        <w:rPr>
          <w:rFonts w:hint="eastAsia" w:ascii="宋体" w:hAnsi="宋体" w:eastAsia="宋体" w:cs="宋体"/>
          <w:bCs/>
          <w:color w:val="auto"/>
          <w:kern w:val="0"/>
          <w:sz w:val="21"/>
          <w:szCs w:val="21"/>
          <w:highlight w:val="none"/>
          <w:shd w:val="clear" w:color="auto" w:fill="FFFFFF"/>
          <w:lang w:bidi="ar"/>
        </w:rPr>
        <w:t>面 料：</w:t>
      </w:r>
      <w:r>
        <w:rPr>
          <w:rFonts w:hint="eastAsia" w:ascii="宋体" w:hAnsi="宋体" w:eastAsia="宋体" w:cs="宋体"/>
          <w:bCs/>
          <w:color w:val="auto"/>
          <w:kern w:val="0"/>
          <w:sz w:val="21"/>
          <w:szCs w:val="21"/>
          <w:highlight w:val="none"/>
          <w:u w:val="single"/>
          <w:shd w:val="clear" w:color="auto" w:fill="FFFFFF"/>
          <w:lang w:bidi="ar"/>
        </w:rPr>
        <w:t>全棉1/2拉架针织布</w:t>
      </w:r>
      <w:r>
        <w:rPr>
          <w:rFonts w:hint="eastAsia" w:ascii="宋体" w:hAnsi="宋体" w:eastAsia="宋体" w:cs="宋体"/>
          <w:bCs/>
          <w:color w:val="auto"/>
          <w:kern w:val="0"/>
          <w:sz w:val="21"/>
          <w:szCs w:val="21"/>
          <w:highlight w:val="none"/>
          <w:shd w:val="clear" w:color="auto" w:fill="FFFFFF"/>
          <w:lang w:bidi="ar"/>
        </w:rPr>
        <w:t>，颜色白色，</w:t>
      </w:r>
      <w:r>
        <w:rPr>
          <w:rFonts w:hint="eastAsia" w:ascii="宋体" w:hAnsi="宋体" w:eastAsia="宋体" w:cs="宋体"/>
          <w:bCs/>
          <w:color w:val="auto"/>
          <w:kern w:val="0"/>
          <w:sz w:val="21"/>
          <w:szCs w:val="21"/>
          <w:highlight w:val="none"/>
          <w:u w:val="single"/>
          <w:shd w:val="clear" w:color="auto" w:fill="FFFFFF"/>
          <w:lang w:bidi="ar"/>
        </w:rPr>
        <w:t>克重</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200</w:t>
      </w:r>
      <w:r>
        <w:rPr>
          <w:rFonts w:hint="eastAsia" w:ascii="宋体" w:hAnsi="宋体" w:eastAsia="宋体" w:cs="宋体"/>
          <w:color w:val="auto"/>
          <w:sz w:val="21"/>
          <w:szCs w:val="21"/>
          <w:highlight w:val="none"/>
          <w:u w:val="single"/>
        </w:rPr>
        <w:t>g/㎡</w:t>
      </w:r>
      <w:r>
        <w:rPr>
          <w:rFonts w:hint="eastAsia" w:ascii="宋体" w:hAnsi="宋体" w:eastAsia="宋体" w:cs="宋体"/>
          <w:color w:val="auto"/>
          <w:sz w:val="21"/>
          <w:szCs w:val="21"/>
          <w:highlight w:val="none"/>
          <w:u w:val="single"/>
          <w:lang w:eastAsia="zh-CN"/>
        </w:rPr>
        <w:t>，</w:t>
      </w:r>
    </w:p>
    <w:p>
      <w:pPr>
        <w:keepNext w:val="0"/>
        <w:keepLines w:val="0"/>
        <w:pageBreakBefore w:val="0"/>
        <w:widowControl/>
        <w:shd w:val="clear" w:color="auto" w:fill="FFFFFF"/>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Cs/>
          <w:color w:val="auto"/>
          <w:kern w:val="0"/>
          <w:sz w:val="21"/>
          <w:szCs w:val="21"/>
          <w:highlight w:val="none"/>
          <w:u w:val="single"/>
          <w:shd w:val="clear" w:color="auto" w:fill="FFFFFF"/>
          <w:lang w:bidi="ar"/>
        </w:rPr>
      </w:pPr>
      <w:r>
        <w:rPr>
          <w:rFonts w:hint="eastAsia" w:ascii="宋体" w:hAnsi="宋体" w:eastAsia="宋体" w:cs="宋体"/>
          <w:bCs/>
          <w:color w:val="auto"/>
          <w:kern w:val="0"/>
          <w:sz w:val="21"/>
          <w:szCs w:val="21"/>
          <w:highlight w:val="none"/>
          <w:shd w:val="clear" w:color="auto" w:fill="FFFFFF"/>
          <w:lang w:eastAsia="zh-CN" w:bidi="ar"/>
        </w:rPr>
        <w:t>（</w:t>
      </w:r>
      <w:r>
        <w:rPr>
          <w:rFonts w:hint="eastAsia" w:ascii="宋体" w:hAnsi="宋体" w:eastAsia="宋体" w:cs="宋体"/>
          <w:bCs/>
          <w:color w:val="auto"/>
          <w:kern w:val="0"/>
          <w:sz w:val="21"/>
          <w:szCs w:val="21"/>
          <w:highlight w:val="none"/>
          <w:shd w:val="clear" w:color="auto" w:fill="FFFFFF"/>
          <w:lang w:val="en-US" w:eastAsia="zh-CN" w:bidi="ar"/>
        </w:rPr>
        <w:t>2</w:t>
      </w:r>
      <w:r>
        <w:rPr>
          <w:rFonts w:hint="eastAsia" w:ascii="宋体" w:hAnsi="宋体" w:eastAsia="宋体" w:cs="宋体"/>
          <w:bCs/>
          <w:color w:val="auto"/>
          <w:kern w:val="0"/>
          <w:sz w:val="21"/>
          <w:szCs w:val="21"/>
          <w:highlight w:val="none"/>
          <w:shd w:val="clear" w:color="auto" w:fill="FFFFFF"/>
          <w:lang w:eastAsia="zh-CN" w:bidi="ar"/>
        </w:rPr>
        <w:t>）</w:t>
      </w:r>
      <w:r>
        <w:rPr>
          <w:rFonts w:hint="eastAsia" w:ascii="宋体" w:hAnsi="宋体" w:eastAsia="宋体" w:cs="宋体"/>
          <w:bCs/>
          <w:color w:val="auto"/>
          <w:kern w:val="0"/>
          <w:sz w:val="21"/>
          <w:szCs w:val="21"/>
          <w:highlight w:val="none"/>
          <w:shd w:val="clear" w:color="auto" w:fill="FFFFFF"/>
          <w:lang w:bidi="ar"/>
        </w:rPr>
        <w:t>无纺布衬：白色，</w:t>
      </w:r>
      <w:r>
        <w:rPr>
          <w:rFonts w:hint="eastAsia" w:ascii="宋体" w:hAnsi="宋体" w:eastAsia="宋体" w:cs="宋体"/>
          <w:bCs/>
          <w:color w:val="auto"/>
          <w:kern w:val="0"/>
          <w:sz w:val="21"/>
          <w:szCs w:val="21"/>
          <w:highlight w:val="none"/>
          <w:u w:val="single"/>
          <w:shd w:val="clear" w:color="auto" w:fill="FFFFFF"/>
          <w:lang w:bidi="ar"/>
        </w:rPr>
        <w:t>领、袖口，8505#</w:t>
      </w:r>
    </w:p>
    <w:p>
      <w:pPr>
        <w:keepNext w:val="0"/>
        <w:keepLines w:val="0"/>
        <w:pageBreakBefore w:val="0"/>
        <w:widowControl/>
        <w:shd w:val="clear" w:color="auto" w:fill="FFFFFF"/>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Cs/>
          <w:color w:val="auto"/>
          <w:kern w:val="0"/>
          <w:sz w:val="21"/>
          <w:szCs w:val="21"/>
          <w:highlight w:val="none"/>
          <w:shd w:val="clear" w:color="auto" w:fill="FFFFFF"/>
          <w:lang w:bidi="ar"/>
        </w:rPr>
      </w:pPr>
      <w:r>
        <w:rPr>
          <w:rFonts w:hint="eastAsia" w:ascii="宋体" w:hAnsi="宋体" w:eastAsia="宋体" w:cs="宋体"/>
          <w:bCs/>
          <w:color w:val="auto"/>
          <w:kern w:val="0"/>
          <w:sz w:val="21"/>
          <w:szCs w:val="21"/>
          <w:highlight w:val="none"/>
          <w:shd w:val="clear" w:color="auto" w:fill="FFFFFF"/>
          <w:lang w:eastAsia="zh-CN" w:bidi="ar"/>
        </w:rPr>
        <w:t>（</w:t>
      </w:r>
      <w:r>
        <w:rPr>
          <w:rFonts w:hint="eastAsia" w:ascii="宋体" w:hAnsi="宋体" w:eastAsia="宋体" w:cs="宋体"/>
          <w:bCs/>
          <w:color w:val="auto"/>
          <w:kern w:val="0"/>
          <w:sz w:val="21"/>
          <w:szCs w:val="21"/>
          <w:highlight w:val="none"/>
          <w:shd w:val="clear" w:color="auto" w:fill="FFFFFF"/>
          <w:lang w:val="en-US" w:eastAsia="zh-CN" w:bidi="ar"/>
        </w:rPr>
        <w:t>3</w:t>
      </w:r>
      <w:r>
        <w:rPr>
          <w:rFonts w:hint="eastAsia" w:ascii="宋体" w:hAnsi="宋体" w:eastAsia="宋体" w:cs="宋体"/>
          <w:bCs/>
          <w:color w:val="auto"/>
          <w:kern w:val="0"/>
          <w:sz w:val="21"/>
          <w:szCs w:val="21"/>
          <w:highlight w:val="none"/>
          <w:shd w:val="clear" w:color="auto" w:fill="FFFFFF"/>
          <w:lang w:eastAsia="zh-CN" w:bidi="ar"/>
        </w:rPr>
        <w:t>）</w:t>
      </w:r>
      <w:r>
        <w:rPr>
          <w:rFonts w:hint="eastAsia" w:ascii="宋体" w:hAnsi="宋体" w:eastAsia="宋体" w:cs="宋体"/>
          <w:bCs/>
          <w:color w:val="auto"/>
          <w:kern w:val="0"/>
          <w:sz w:val="21"/>
          <w:szCs w:val="21"/>
          <w:highlight w:val="none"/>
          <w:shd w:val="clear" w:color="auto" w:fill="FFFFFF"/>
          <w:lang w:bidi="ar"/>
        </w:rPr>
        <w:t>缝纫线：全件缝制，100%涤纶11.8tex X 3</w:t>
      </w:r>
    </w:p>
    <w:p>
      <w:pPr>
        <w:pStyle w:val="2"/>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shd w:val="clear" w:color="auto" w:fill="FFFFFF"/>
          <w:lang w:eastAsia="zh-CN" w:bidi="ar"/>
        </w:rPr>
        <w:t>（</w:t>
      </w:r>
      <w:r>
        <w:rPr>
          <w:rFonts w:hint="eastAsia" w:ascii="宋体" w:hAnsi="宋体" w:eastAsia="宋体" w:cs="宋体"/>
          <w:bCs/>
          <w:color w:val="auto"/>
          <w:kern w:val="0"/>
          <w:sz w:val="21"/>
          <w:szCs w:val="21"/>
          <w:highlight w:val="none"/>
          <w:shd w:val="clear" w:color="auto" w:fill="FFFFFF"/>
          <w:lang w:val="en-US" w:eastAsia="zh-CN" w:bidi="ar"/>
        </w:rPr>
        <w:t>4</w:t>
      </w:r>
      <w:r>
        <w:rPr>
          <w:rFonts w:hint="eastAsia" w:ascii="宋体" w:hAnsi="宋体" w:eastAsia="宋体" w:cs="宋体"/>
          <w:bCs/>
          <w:color w:val="auto"/>
          <w:kern w:val="0"/>
          <w:sz w:val="21"/>
          <w:szCs w:val="21"/>
          <w:highlight w:val="none"/>
          <w:shd w:val="clear" w:color="auto" w:fill="FFFFFF"/>
          <w:lang w:eastAsia="zh-CN" w:bidi="ar"/>
        </w:rPr>
        <w:t>）</w:t>
      </w:r>
      <w:r>
        <w:rPr>
          <w:rFonts w:hint="eastAsia" w:ascii="宋体" w:hAnsi="宋体" w:eastAsia="宋体" w:cs="宋体"/>
          <w:color w:val="auto"/>
          <w:sz w:val="21"/>
          <w:szCs w:val="21"/>
          <w:highlight w:val="none"/>
        </w:rPr>
        <w:t>背部上方标识为红色字体（新疆卫生 XINJIANG HEALTH）</w:t>
      </w:r>
    </w:p>
    <w:p>
      <w:pPr>
        <w:keepNext w:val="0"/>
        <w:keepLines w:val="0"/>
        <w:pageBreakBefore w:val="0"/>
        <w:widowControl/>
        <w:shd w:val="clear" w:color="auto" w:fill="FFFFFF"/>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Cs/>
          <w:color w:val="auto"/>
          <w:kern w:val="0"/>
          <w:sz w:val="21"/>
          <w:szCs w:val="21"/>
          <w:highlight w:val="none"/>
          <w:shd w:val="clear" w:color="auto" w:fill="FFFFFF"/>
          <w:lang w:bidi="ar"/>
        </w:rPr>
      </w:pP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面料要求</w:t>
      </w:r>
      <w:r>
        <w:rPr>
          <w:rFonts w:hint="eastAsia" w:ascii="宋体" w:hAnsi="宋体" w:eastAsia="宋体" w:cs="宋体"/>
          <w:bCs/>
          <w:color w:val="auto"/>
          <w:kern w:val="0"/>
          <w:sz w:val="21"/>
          <w:szCs w:val="21"/>
          <w:highlight w:val="none"/>
          <w:shd w:val="clear" w:color="auto" w:fill="FFFFFF"/>
          <w:lang w:bidi="ar"/>
        </w:rPr>
        <w:t>符合</w:t>
      </w:r>
      <w:r>
        <w:rPr>
          <w:rFonts w:hint="eastAsia" w:ascii="宋体" w:hAnsi="宋体" w:eastAsia="宋体" w:cs="宋体"/>
          <w:color w:val="auto"/>
          <w:kern w:val="0"/>
          <w:sz w:val="21"/>
          <w:szCs w:val="21"/>
          <w:highlight w:val="none"/>
          <w:shd w:val="clear" w:color="auto" w:fill="FFFFFF"/>
          <w:lang w:bidi="ar"/>
        </w:rPr>
        <w:t>《国家纺织产品基本安全技术规范》耐水、耐酸碱汗渍、耐摩擦色牢度相关标准规定（</w:t>
      </w:r>
      <w:r>
        <w:rPr>
          <w:rFonts w:hint="eastAsia" w:ascii="宋体" w:hAnsi="宋体" w:cs="宋体"/>
          <w:color w:val="FF0000"/>
          <w:sz w:val="21"/>
          <w:szCs w:val="21"/>
          <w:highlight w:val="none"/>
          <w:u w:val="single"/>
          <w:lang w:val="en-US" w:eastAsia="zh-CN" w:bidi="ar"/>
        </w:rPr>
        <w:t>必须</w:t>
      </w:r>
      <w:r>
        <w:rPr>
          <w:rFonts w:hint="eastAsia" w:ascii="宋体" w:hAnsi="宋体" w:cs="宋体"/>
          <w:bCs/>
          <w:color w:val="FF0000"/>
          <w:kern w:val="0"/>
          <w:sz w:val="21"/>
          <w:szCs w:val="21"/>
          <w:highlight w:val="none"/>
          <w:u w:val="single"/>
          <w:shd w:val="clear" w:color="auto" w:fill="FFFFFF"/>
          <w:lang w:val="en-US" w:eastAsia="zh-CN" w:bidi="ar"/>
        </w:rPr>
        <w:t>提供</w:t>
      </w:r>
      <w:r>
        <w:rPr>
          <w:rFonts w:hint="eastAsia" w:ascii="宋体" w:hAnsi="宋体" w:cs="宋体"/>
          <w:color w:val="FF0000"/>
          <w:sz w:val="21"/>
          <w:szCs w:val="21"/>
          <w:highlight w:val="none"/>
          <w:u w:val="single"/>
          <w:lang w:val="en-US" w:eastAsia="zh-CN" w:bidi="ar"/>
        </w:rPr>
        <w:t>国务院有关部门以及相关行业主管部门依法成立的检验检测机构出具的质检报告（彩色扫描件）</w:t>
      </w:r>
    </w:p>
    <w:p>
      <w:pPr>
        <w:keepNext w:val="0"/>
        <w:keepLines w:val="0"/>
        <w:pageBreakBefore w:val="0"/>
        <w:widowControl/>
        <w:shd w:val="clear" w:color="auto" w:fill="FFFFFF"/>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Cs/>
          <w:color w:val="auto"/>
          <w:kern w:val="0"/>
          <w:sz w:val="21"/>
          <w:szCs w:val="21"/>
          <w:highlight w:val="none"/>
          <w:shd w:val="clear" w:color="auto" w:fill="FFFFFF"/>
          <w:lang w:val="en-US" w:eastAsia="zh-CN" w:bidi="ar"/>
        </w:rPr>
      </w:pPr>
      <w:r>
        <w:rPr>
          <w:rFonts w:hint="eastAsia" w:ascii="宋体" w:hAnsi="宋体" w:eastAsia="宋体" w:cs="宋体"/>
          <w:color w:val="auto"/>
          <w:sz w:val="21"/>
          <w:szCs w:val="21"/>
          <w:highlight w:val="none"/>
          <w:shd w:val="clear" w:color="auto" w:fill="FFFFFF"/>
        </w:rPr>
        <w:t>*</w:t>
      </w:r>
      <w:r>
        <w:rPr>
          <w:rFonts w:hint="eastAsia" w:ascii="宋体" w:hAnsi="宋体" w:eastAsia="宋体" w:cs="宋体"/>
          <w:bCs/>
          <w:color w:val="auto"/>
          <w:kern w:val="0"/>
          <w:sz w:val="21"/>
          <w:szCs w:val="21"/>
          <w:highlight w:val="none"/>
          <w:u w:val="single"/>
          <w:shd w:val="clear" w:color="auto" w:fill="FFFFFF"/>
          <w:lang w:val="en-US" w:eastAsia="zh-CN" w:bidi="ar"/>
        </w:rPr>
        <w:t>上述应急圆领衫划线部分的理化指标</w:t>
      </w:r>
      <w:r>
        <w:rPr>
          <w:rFonts w:hint="eastAsia" w:ascii="宋体" w:hAnsi="宋体" w:cs="宋体"/>
          <w:color w:val="FF0000"/>
          <w:sz w:val="21"/>
          <w:szCs w:val="21"/>
          <w:highlight w:val="none"/>
          <w:u w:val="single"/>
          <w:lang w:val="en-US" w:eastAsia="zh-CN" w:bidi="ar"/>
        </w:rPr>
        <w:t>必须</w:t>
      </w:r>
      <w:r>
        <w:rPr>
          <w:rFonts w:hint="eastAsia" w:ascii="宋体" w:hAnsi="宋体" w:cs="宋体"/>
          <w:bCs/>
          <w:color w:val="FF0000"/>
          <w:kern w:val="0"/>
          <w:sz w:val="21"/>
          <w:szCs w:val="21"/>
          <w:highlight w:val="none"/>
          <w:u w:val="single"/>
          <w:shd w:val="clear" w:color="auto" w:fill="FFFFFF"/>
          <w:lang w:val="en-US" w:eastAsia="zh-CN" w:bidi="ar"/>
        </w:rPr>
        <w:t>提供</w:t>
      </w:r>
      <w:r>
        <w:rPr>
          <w:rFonts w:hint="eastAsia" w:ascii="宋体" w:hAnsi="宋体" w:cs="宋体"/>
          <w:color w:val="FF0000"/>
          <w:sz w:val="21"/>
          <w:szCs w:val="21"/>
          <w:highlight w:val="none"/>
          <w:u w:val="single"/>
          <w:lang w:val="en-US" w:eastAsia="zh-CN" w:bidi="ar"/>
        </w:rPr>
        <w:t>国务院有关部门以及相关行业主管部门依法成立的检验检测机构出具的质检报告（彩色扫描件）。</w:t>
      </w:r>
    </w:p>
    <w:p>
      <w:pPr>
        <w:keepNext w:val="0"/>
        <w:keepLines w:val="0"/>
        <w:pageBreakBefore w:val="0"/>
        <w:widowControl/>
        <w:shd w:val="clear" w:color="auto" w:fill="FFFFFF"/>
        <w:kinsoku/>
        <w:wordWrap/>
        <w:overflowPunct/>
        <w:topLinePunct w:val="0"/>
        <w:autoSpaceDE/>
        <w:autoSpaceDN/>
        <w:bidi w:val="0"/>
        <w:spacing w:line="360" w:lineRule="auto"/>
        <w:ind w:firstLine="422" w:firstLineChars="200"/>
        <w:jc w:val="left"/>
        <w:textAlignment w:val="auto"/>
        <w:rPr>
          <w:rFonts w:hint="eastAsia" w:ascii="宋体" w:hAnsi="宋体" w:eastAsia="宋体" w:cs="宋体"/>
          <w:bCs/>
          <w:color w:val="auto"/>
          <w:kern w:val="0"/>
          <w:sz w:val="21"/>
          <w:szCs w:val="21"/>
          <w:highlight w:val="none"/>
          <w:shd w:val="clear" w:color="auto" w:fill="FFFFFF"/>
          <w:lang w:bidi="ar"/>
        </w:rPr>
      </w:pP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应急臂章:</w:t>
      </w:r>
      <w:r>
        <w:rPr>
          <w:rFonts w:hint="eastAsia" w:ascii="宋体" w:hAnsi="宋体" w:eastAsia="宋体" w:cs="宋体"/>
          <w:bCs/>
          <w:color w:val="auto"/>
          <w:kern w:val="0"/>
          <w:sz w:val="21"/>
          <w:szCs w:val="21"/>
          <w:highlight w:val="none"/>
          <w:shd w:val="clear" w:color="auto" w:fill="FFFFFF"/>
          <w:lang w:bidi="ar"/>
        </w:rPr>
        <w:t>臂章正面中间位置印有“红花白十字”图案；图案上面印有“</w:t>
      </w:r>
      <w:r>
        <w:rPr>
          <w:rFonts w:hint="eastAsia" w:ascii="宋体" w:hAnsi="宋体" w:eastAsia="宋体" w:cs="宋体"/>
          <w:bCs/>
          <w:color w:val="auto"/>
          <w:kern w:val="0"/>
          <w:sz w:val="21"/>
          <w:szCs w:val="21"/>
          <w:highlight w:val="none"/>
          <w:shd w:val="clear" w:color="auto" w:fill="FFFFFF"/>
          <w:lang w:val="en-US" w:eastAsia="zh-CN" w:bidi="ar"/>
        </w:rPr>
        <w:t>新疆</w:t>
      </w:r>
      <w:r>
        <w:rPr>
          <w:rFonts w:hint="eastAsia" w:ascii="宋体" w:hAnsi="宋体" w:eastAsia="宋体" w:cs="宋体"/>
          <w:bCs/>
          <w:color w:val="auto"/>
          <w:kern w:val="0"/>
          <w:sz w:val="21"/>
          <w:szCs w:val="21"/>
          <w:highlight w:val="none"/>
          <w:shd w:val="clear" w:color="auto" w:fill="FFFFFF"/>
          <w:lang w:bidi="ar"/>
        </w:rPr>
        <w:t>卫生”；图案下面一行印有文字说明队伍处置类别（如传染病控制、中毒处置、医学救援等）；两侧设计有环绕的麦穗图案。尺寸：80mm*100mm</w:t>
      </w:r>
      <w:r>
        <w:rPr>
          <w:rFonts w:hint="eastAsia" w:ascii="宋体" w:hAnsi="宋体" w:eastAsia="宋体" w:cs="宋体"/>
          <w:bCs/>
          <w:color w:val="auto"/>
          <w:kern w:val="0"/>
          <w:sz w:val="21"/>
          <w:szCs w:val="21"/>
          <w:highlight w:val="none"/>
          <w:shd w:val="clear" w:color="auto" w:fill="FFFFFF"/>
          <w:lang w:val="en-US" w:eastAsia="zh-CN" w:bidi="ar"/>
        </w:rPr>
        <w:t>。</w:t>
      </w:r>
      <w:r>
        <w:rPr>
          <w:rFonts w:hint="eastAsia" w:ascii="宋体" w:hAnsi="宋体" w:eastAsia="宋体" w:cs="宋体"/>
          <w:bCs/>
          <w:color w:val="auto"/>
          <w:kern w:val="0"/>
          <w:sz w:val="21"/>
          <w:szCs w:val="21"/>
          <w:highlight w:val="none"/>
          <w:shd w:val="clear" w:color="auto" w:fill="FFFFFF"/>
          <w:lang w:bidi="ar"/>
        </w:rPr>
        <w:t>臂章加入弧度定型设计，提高臂章与服装/手臂的贴合度；改进臂章内衬板材料，提高臂章的保型性。臂章属定制产品，单位可根据实际需求做更改。</w:t>
      </w:r>
    </w:p>
    <w:p>
      <w:pPr>
        <w:keepNext w:val="0"/>
        <w:keepLines w:val="0"/>
        <w:pageBreakBefore w:val="0"/>
        <w:widowControl/>
        <w:numPr>
          <w:ilvl w:val="0"/>
          <w:numId w:val="0"/>
        </w:numPr>
        <w:shd w:val="clear" w:color="auto" w:fill="FFFFFF"/>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Cs/>
          <w:color w:val="auto"/>
          <w:kern w:val="0"/>
          <w:sz w:val="21"/>
          <w:szCs w:val="21"/>
          <w:highlight w:val="none"/>
          <w:shd w:val="clear" w:color="auto" w:fill="FFFFFF"/>
          <w:lang w:bidi="ar"/>
        </w:rPr>
      </w:pPr>
      <w:r>
        <w:rPr>
          <w:rFonts w:hint="eastAsia" w:ascii="宋体" w:hAnsi="宋体" w:eastAsia="宋体" w:cs="宋体"/>
          <w:bCs/>
          <w:color w:val="auto"/>
          <w:kern w:val="0"/>
          <w:sz w:val="21"/>
          <w:szCs w:val="21"/>
          <w:highlight w:val="none"/>
          <w:shd w:val="clear" w:color="auto" w:fill="FFFFFF"/>
          <w:lang w:bidi="ar"/>
        </w:rPr>
        <w:t>颜色规范：█ C:0  M:100  Y:100  K:0       █ C:8  M:32  Y:89  K:0</w:t>
      </w:r>
    </w:p>
    <w:p>
      <w:pPr>
        <w:keepNext w:val="0"/>
        <w:keepLines w:val="0"/>
        <w:pageBreakBefore w:val="0"/>
        <w:widowControl/>
        <w:shd w:val="clear" w:color="auto" w:fill="FFFFFF"/>
        <w:kinsoku/>
        <w:wordWrap/>
        <w:overflowPunct/>
        <w:topLinePunct w:val="0"/>
        <w:autoSpaceDE/>
        <w:autoSpaceDN/>
        <w:bidi w:val="0"/>
        <w:spacing w:line="360" w:lineRule="auto"/>
        <w:ind w:firstLine="422" w:firstLineChars="200"/>
        <w:jc w:val="left"/>
        <w:textAlignment w:val="auto"/>
        <w:rPr>
          <w:rFonts w:hint="eastAsia" w:ascii="宋体" w:hAnsi="宋体" w:eastAsia="宋体" w:cs="宋体"/>
          <w:bCs/>
          <w:color w:val="auto"/>
          <w:kern w:val="0"/>
          <w:sz w:val="21"/>
          <w:szCs w:val="21"/>
          <w:highlight w:val="none"/>
          <w:shd w:val="clear" w:color="auto" w:fill="FFFFFF"/>
          <w:lang w:bidi="ar"/>
        </w:rPr>
      </w:pP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 xml:space="preserve">应急户外帽:  </w:t>
      </w:r>
      <w:r>
        <w:rPr>
          <w:rFonts w:hint="eastAsia" w:ascii="宋体" w:hAnsi="宋体" w:eastAsia="宋体" w:cs="宋体"/>
          <w:color w:val="auto"/>
          <w:sz w:val="21"/>
          <w:szCs w:val="21"/>
          <w:highlight w:val="none"/>
        </w:rPr>
        <w:t>设计符合《卫生应急队伍标识（试行）》要求。</w:t>
      </w:r>
      <w:r>
        <w:rPr>
          <w:rFonts w:hint="eastAsia" w:ascii="宋体" w:hAnsi="宋体" w:eastAsia="宋体" w:cs="宋体"/>
          <w:bCs/>
          <w:color w:val="auto"/>
          <w:kern w:val="0"/>
          <w:sz w:val="21"/>
          <w:szCs w:val="21"/>
          <w:highlight w:val="none"/>
          <w:shd w:val="clear" w:color="auto" w:fill="FFFFFF"/>
          <w:lang w:bidi="ar"/>
        </w:rPr>
        <w:t>采用精梳涤棉混纺面料，吸湿透气。全部为深藏蓝色。采用棒球帽款式，帽子侧面设计有小袢，便于携挂话筒等设备。单一尺寸规格，可以调节后部松紧拉扣以保证头型符合度。帽子有</w:t>
      </w:r>
      <w:r>
        <w:rPr>
          <w:rFonts w:hint="eastAsia" w:ascii="宋体" w:hAnsi="宋体" w:eastAsia="宋体" w:cs="宋体"/>
          <w:bCs/>
          <w:color w:val="auto"/>
          <w:kern w:val="0"/>
          <w:sz w:val="21"/>
          <w:szCs w:val="21"/>
          <w:highlight w:val="none"/>
          <w:shd w:val="clear" w:color="auto" w:fill="FFFFFF"/>
          <w:lang w:val="en-US" w:eastAsia="zh-CN" w:bidi="ar"/>
        </w:rPr>
        <w:t>新疆</w:t>
      </w:r>
      <w:r>
        <w:rPr>
          <w:rFonts w:hint="eastAsia" w:ascii="宋体" w:hAnsi="宋体" w:eastAsia="宋体" w:cs="宋体"/>
          <w:bCs/>
          <w:color w:val="auto"/>
          <w:kern w:val="0"/>
          <w:sz w:val="21"/>
          <w:szCs w:val="21"/>
          <w:highlight w:val="none"/>
          <w:shd w:val="clear" w:color="auto" w:fill="FFFFFF"/>
          <w:lang w:bidi="ar"/>
        </w:rPr>
        <w:t>卫生标识，采用多彩立体电脑绣花制作，样式须符合卫生系统统一标识的要求，颜色采用金光红。</w:t>
      </w:r>
    </w:p>
    <w:p>
      <w:pPr>
        <w:keepNext w:val="0"/>
        <w:keepLines w:val="0"/>
        <w:pageBreakBefore w:val="0"/>
        <w:kinsoku/>
        <w:wordWrap/>
        <w:overflowPunct/>
        <w:topLinePunct w:val="0"/>
        <w:autoSpaceDE/>
        <w:autoSpaceDN/>
        <w:bidi w:val="0"/>
        <w:spacing w:line="360" w:lineRule="auto"/>
        <w:textAlignment w:val="auto"/>
        <w:rPr>
          <w:rFonts w:hint="eastAsia" w:ascii="宋体" w:hAnsi="宋体" w:cs="宋体"/>
          <w:color w:val="FF0000"/>
          <w:sz w:val="21"/>
          <w:szCs w:val="21"/>
          <w:highlight w:val="none"/>
          <w:u w:val="single"/>
          <w:lang w:val="en-US" w:eastAsia="zh-CN" w:bidi="ar"/>
        </w:rPr>
      </w:pPr>
      <w:r>
        <w:rPr>
          <w:rFonts w:hint="eastAsia" w:ascii="宋体" w:hAnsi="宋体" w:eastAsia="宋体" w:cs="宋体"/>
          <w:b/>
          <w:color w:val="auto"/>
          <w:sz w:val="21"/>
          <w:szCs w:val="21"/>
          <w:highlight w:val="none"/>
          <w:lang w:bidi="ar"/>
        </w:rPr>
        <w:t>*</w:t>
      </w:r>
      <w:r>
        <w:rPr>
          <w:rFonts w:hint="eastAsia" w:ascii="宋体" w:hAnsi="宋体" w:eastAsia="宋体" w:cs="宋体"/>
          <w:color w:val="auto"/>
          <w:sz w:val="21"/>
          <w:szCs w:val="21"/>
          <w:highlight w:val="none"/>
          <w:lang w:bidi="ar"/>
        </w:rPr>
        <w:t>面料要求</w:t>
      </w:r>
      <w:r>
        <w:rPr>
          <w:rFonts w:hint="eastAsia" w:ascii="宋体" w:hAnsi="宋体" w:eastAsia="宋体" w:cs="宋体"/>
          <w:bCs/>
          <w:color w:val="auto"/>
          <w:kern w:val="0"/>
          <w:sz w:val="21"/>
          <w:szCs w:val="21"/>
          <w:highlight w:val="none"/>
          <w:shd w:val="clear" w:color="auto" w:fill="FFFFFF"/>
          <w:lang w:bidi="ar"/>
        </w:rPr>
        <w:t>符合</w:t>
      </w:r>
      <w:r>
        <w:rPr>
          <w:rFonts w:hint="eastAsia" w:ascii="宋体" w:hAnsi="宋体" w:eastAsia="宋体" w:cs="宋体"/>
          <w:color w:val="auto"/>
          <w:kern w:val="0"/>
          <w:sz w:val="21"/>
          <w:szCs w:val="21"/>
          <w:highlight w:val="none"/>
          <w:shd w:val="clear" w:color="auto" w:fill="FFFFFF"/>
          <w:lang w:bidi="ar"/>
        </w:rPr>
        <w:t>耐水、耐酸碱汗渍、耐摩擦色牢度相关标准</w:t>
      </w:r>
      <w:r>
        <w:rPr>
          <w:rFonts w:hint="eastAsia" w:ascii="宋体" w:hAnsi="宋体" w:eastAsia="宋体" w:cs="宋体"/>
          <w:color w:val="auto"/>
          <w:sz w:val="21"/>
          <w:szCs w:val="21"/>
          <w:highlight w:val="none"/>
          <w:lang w:bidi="ar"/>
        </w:rPr>
        <w:t>（</w:t>
      </w:r>
      <w:r>
        <w:rPr>
          <w:rFonts w:hint="eastAsia" w:ascii="宋体" w:hAnsi="宋体" w:cs="宋体"/>
          <w:color w:val="FF0000"/>
          <w:sz w:val="21"/>
          <w:szCs w:val="21"/>
          <w:highlight w:val="none"/>
          <w:u w:val="single"/>
          <w:lang w:val="en-US" w:eastAsia="zh-CN" w:bidi="ar"/>
        </w:rPr>
        <w:t>必须</w:t>
      </w:r>
      <w:r>
        <w:rPr>
          <w:rFonts w:hint="eastAsia" w:ascii="宋体" w:hAnsi="宋体" w:cs="宋体"/>
          <w:bCs/>
          <w:color w:val="FF0000"/>
          <w:kern w:val="0"/>
          <w:sz w:val="21"/>
          <w:szCs w:val="21"/>
          <w:highlight w:val="none"/>
          <w:u w:val="single"/>
          <w:shd w:val="clear" w:color="auto" w:fill="FFFFFF"/>
          <w:lang w:val="en-US" w:eastAsia="zh-CN" w:bidi="ar"/>
        </w:rPr>
        <w:t>提供</w:t>
      </w:r>
      <w:r>
        <w:rPr>
          <w:rFonts w:hint="eastAsia" w:ascii="宋体" w:hAnsi="宋体" w:cs="宋体"/>
          <w:color w:val="FF0000"/>
          <w:sz w:val="21"/>
          <w:szCs w:val="21"/>
          <w:highlight w:val="none"/>
          <w:u w:val="single"/>
          <w:lang w:val="en-US" w:eastAsia="zh-CN" w:bidi="ar"/>
        </w:rPr>
        <w:t>国务院有关部门以及相关行业主管部门依法成立的检验检测机构出具的质检报告（彩色扫描件）</w:t>
      </w:r>
    </w:p>
    <w:p>
      <w:pPr>
        <w:keepNext w:val="0"/>
        <w:keepLines w:val="0"/>
        <w:pageBreakBefore w:val="0"/>
        <w:widowControl/>
        <w:numPr>
          <w:ilvl w:val="0"/>
          <w:numId w:val="0"/>
        </w:numPr>
        <w:shd w:val="clear" w:color="auto" w:fill="FFFFFF"/>
        <w:kinsoku/>
        <w:wordWrap/>
        <w:overflowPunct/>
        <w:topLinePunct w:val="0"/>
        <w:autoSpaceDE/>
        <w:autoSpaceDN/>
        <w:bidi w:val="0"/>
        <w:spacing w:line="360" w:lineRule="auto"/>
        <w:ind w:firstLine="422" w:firstLineChars="200"/>
        <w:jc w:val="left"/>
        <w:textAlignment w:val="auto"/>
        <w:rPr>
          <w:rFonts w:hint="eastAsia" w:ascii="宋体" w:hAnsi="宋体" w:eastAsia="宋体" w:cs="宋体"/>
          <w:color w:val="auto"/>
          <w:sz w:val="21"/>
          <w:szCs w:val="21"/>
          <w:highlight w:val="none"/>
          <w:lang w:eastAsia="zh-CN" w:bidi="ar"/>
        </w:rPr>
      </w:pPr>
      <w:r>
        <w:rPr>
          <w:rFonts w:hint="eastAsia" w:ascii="宋体" w:hAnsi="宋体" w:eastAsia="宋体" w:cs="宋体"/>
          <w:b/>
          <w:bCs/>
          <w:color w:val="auto"/>
          <w:kern w:val="2"/>
          <w:sz w:val="21"/>
          <w:szCs w:val="21"/>
          <w:highlight w:val="none"/>
          <w:lang w:val="en-US" w:eastAsia="zh-CN" w:bidi="ar-SA"/>
        </w:rPr>
        <w:t>9.运动鞋</w:t>
      </w:r>
      <w:r>
        <w:rPr>
          <w:rFonts w:hint="eastAsia" w:ascii="宋体" w:hAnsi="宋体" w:eastAsia="宋体" w:cs="宋体"/>
          <w:b/>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全部采用黑色。</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lang w:val="en-US" w:eastAsia="zh-CN" w:bidi="ar"/>
        </w:rPr>
        <w:t>夏季野外作训。连底</w:t>
      </w:r>
      <w:r>
        <w:rPr>
          <w:rFonts w:hint="eastAsia" w:ascii="宋体" w:hAnsi="宋体" w:eastAsia="宋体" w:cs="宋体"/>
          <w:color w:val="auto"/>
          <w:sz w:val="21"/>
          <w:szCs w:val="21"/>
          <w:highlight w:val="none"/>
          <w:lang w:bidi="ar"/>
        </w:rPr>
        <w:t>包裹式</w:t>
      </w:r>
      <w:r>
        <w:rPr>
          <w:rFonts w:hint="eastAsia" w:ascii="宋体" w:hAnsi="宋体" w:eastAsia="宋体" w:cs="宋体"/>
          <w:color w:val="auto"/>
          <w:sz w:val="21"/>
          <w:szCs w:val="21"/>
          <w:highlight w:val="none"/>
          <w:lang w:val="en-US" w:eastAsia="zh-CN" w:bidi="ar"/>
        </w:rPr>
        <w:t>橡胶鞋头，耐磨加厚防护</w:t>
      </w:r>
      <w:r>
        <w:rPr>
          <w:rFonts w:hint="eastAsia" w:ascii="宋体" w:hAnsi="宋体" w:eastAsia="宋体" w:cs="宋体"/>
          <w:color w:val="auto"/>
          <w:sz w:val="21"/>
          <w:szCs w:val="21"/>
          <w:highlight w:val="none"/>
          <w:lang w:bidi="ar"/>
        </w:rPr>
        <w:t>，不仅大大提升鞋子耐用程度，且具备了更好的脚趾保护功能系带设计</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u w:val="single"/>
          <w:lang w:bidi="ar"/>
        </w:rPr>
        <w:t>鞋面使用涤纶低弹丝编织</w:t>
      </w:r>
      <w:r>
        <w:rPr>
          <w:rFonts w:hint="eastAsia" w:ascii="宋体" w:hAnsi="宋体" w:eastAsia="宋体" w:cs="宋体"/>
          <w:color w:val="auto"/>
          <w:sz w:val="21"/>
          <w:szCs w:val="21"/>
          <w:highlight w:val="none"/>
          <w:u w:val="single"/>
          <w:lang w:val="en-US" w:eastAsia="zh-CN" w:bidi="ar"/>
        </w:rPr>
        <w:t>透气织物拼接周围tpu材质</w:t>
      </w:r>
      <w:r>
        <w:rPr>
          <w:rFonts w:hint="eastAsia" w:ascii="宋体" w:hAnsi="宋体" w:eastAsia="宋体" w:cs="宋体"/>
          <w:color w:val="auto"/>
          <w:sz w:val="21"/>
          <w:szCs w:val="21"/>
          <w:highlight w:val="none"/>
          <w:lang w:val="en-US" w:eastAsia="zh-CN" w:bidi="ar"/>
        </w:rPr>
        <w:t>，大面积纹路设计、排水导沙槽，增加防滑性，崎岖湿滑路面均可，</w:t>
      </w:r>
      <w:r>
        <w:rPr>
          <w:rFonts w:hint="eastAsia" w:ascii="宋体" w:hAnsi="宋体" w:eastAsia="宋体" w:cs="宋体"/>
          <w:color w:val="auto"/>
          <w:sz w:val="21"/>
          <w:szCs w:val="21"/>
          <w:highlight w:val="none"/>
          <w:lang w:bidi="ar"/>
        </w:rPr>
        <w:t>轻松应对各种训练场地</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u w:val="single"/>
          <w:lang w:val="en-US" w:eastAsia="zh-CN" w:bidi="ar"/>
        </w:rPr>
        <w:t>鞋底EVA材质</w:t>
      </w:r>
      <w:r>
        <w:rPr>
          <w:rFonts w:hint="eastAsia" w:ascii="宋体" w:hAnsi="宋体" w:eastAsia="宋体" w:cs="宋体"/>
          <w:color w:val="auto"/>
          <w:sz w:val="21"/>
          <w:szCs w:val="21"/>
          <w:highlight w:val="none"/>
          <w:lang w:val="en-US" w:eastAsia="zh-CN" w:bidi="ar"/>
        </w:rPr>
        <w:t>软弹减震，柔软舒适脚感。</w:t>
      </w:r>
      <w:r>
        <w:rPr>
          <w:rFonts w:hint="eastAsia" w:ascii="宋体" w:hAnsi="宋体" w:eastAsia="宋体" w:cs="宋体"/>
          <w:color w:val="auto"/>
          <w:sz w:val="21"/>
          <w:szCs w:val="21"/>
          <w:highlight w:val="none"/>
          <w:lang w:bidi="ar"/>
        </w:rPr>
        <w:t>方便穿脱，耐穿，柔软舒适</w:t>
      </w:r>
      <w:r>
        <w:rPr>
          <w:rFonts w:hint="eastAsia" w:ascii="宋体" w:hAnsi="宋体" w:eastAsia="宋体" w:cs="宋体"/>
          <w:color w:val="auto"/>
          <w:sz w:val="21"/>
          <w:szCs w:val="21"/>
          <w:highlight w:val="none"/>
          <w:lang w:eastAsia="zh-CN" w:bidi="ar"/>
        </w:rPr>
        <w:t>。</w:t>
      </w:r>
    </w:p>
    <w:p>
      <w:pPr>
        <w:keepNext w:val="0"/>
        <w:keepLines w:val="0"/>
        <w:pageBreakBefore w:val="0"/>
        <w:widowControl/>
        <w:numPr>
          <w:ilvl w:val="0"/>
          <w:numId w:val="0"/>
        </w:numPr>
        <w:shd w:val="clear" w:color="auto" w:fill="FFFFFF"/>
        <w:kinsoku/>
        <w:wordWrap/>
        <w:overflowPunct/>
        <w:topLinePunct w:val="0"/>
        <w:autoSpaceDE/>
        <w:autoSpaceDN/>
        <w:bidi w:val="0"/>
        <w:spacing w:line="360" w:lineRule="auto"/>
        <w:jc w:val="left"/>
        <w:textAlignment w:val="auto"/>
        <w:rPr>
          <w:rFonts w:hint="eastAsia"/>
          <w:color w:val="auto"/>
          <w:highlight w:val="none"/>
        </w:rPr>
      </w:pPr>
      <w:r>
        <w:rPr>
          <w:rFonts w:hint="eastAsia" w:ascii="宋体" w:hAnsi="宋体" w:eastAsia="宋体" w:cs="宋体"/>
          <w:color w:val="auto"/>
          <w:sz w:val="21"/>
          <w:szCs w:val="21"/>
          <w:highlight w:val="none"/>
          <w:shd w:val="clear" w:color="auto" w:fill="FFFFFF"/>
        </w:rPr>
        <w:t>*</w:t>
      </w:r>
      <w:r>
        <w:rPr>
          <w:rFonts w:hint="eastAsia" w:ascii="宋体" w:hAnsi="宋体" w:eastAsia="宋体" w:cs="宋体"/>
          <w:bCs/>
          <w:color w:val="auto"/>
          <w:kern w:val="0"/>
          <w:sz w:val="21"/>
          <w:szCs w:val="21"/>
          <w:highlight w:val="none"/>
          <w:u w:val="single"/>
          <w:shd w:val="clear" w:color="auto" w:fill="FFFFFF"/>
          <w:lang w:val="en-US" w:eastAsia="zh-CN" w:bidi="ar"/>
        </w:rPr>
        <w:t>上述运动鞋划线部分的理化指标</w:t>
      </w:r>
      <w:r>
        <w:rPr>
          <w:rFonts w:hint="eastAsia" w:ascii="宋体" w:hAnsi="宋体" w:cs="宋体"/>
          <w:color w:val="FF0000"/>
          <w:sz w:val="21"/>
          <w:szCs w:val="21"/>
          <w:highlight w:val="none"/>
          <w:u w:val="single"/>
          <w:lang w:val="en-US" w:eastAsia="zh-CN" w:bidi="ar"/>
        </w:rPr>
        <w:t>必须</w:t>
      </w:r>
      <w:r>
        <w:rPr>
          <w:rFonts w:hint="eastAsia" w:ascii="宋体" w:hAnsi="宋体" w:cs="宋体"/>
          <w:bCs/>
          <w:color w:val="FF0000"/>
          <w:kern w:val="0"/>
          <w:sz w:val="21"/>
          <w:szCs w:val="21"/>
          <w:highlight w:val="none"/>
          <w:u w:val="single"/>
          <w:shd w:val="clear" w:color="auto" w:fill="FFFFFF"/>
          <w:lang w:val="en-US" w:eastAsia="zh-CN" w:bidi="ar"/>
        </w:rPr>
        <w:t>提供</w:t>
      </w:r>
      <w:r>
        <w:rPr>
          <w:rFonts w:hint="eastAsia" w:ascii="宋体" w:hAnsi="宋体" w:cs="宋体"/>
          <w:color w:val="FF0000"/>
          <w:sz w:val="21"/>
          <w:szCs w:val="21"/>
          <w:highlight w:val="none"/>
          <w:u w:val="single"/>
          <w:lang w:val="en-US" w:eastAsia="zh-CN" w:bidi="ar"/>
        </w:rPr>
        <w:t>国务院有关部门以及相关行业主管部门依法成立的检验检测机构出具的质检报告（彩色扫描件）</w:t>
      </w:r>
      <w:r>
        <w:rPr>
          <w:rFonts w:hint="eastAsia" w:ascii="宋体" w:hAnsi="宋体" w:eastAsia="宋体" w:cs="宋体"/>
          <w:bCs/>
          <w:color w:val="auto"/>
          <w:kern w:val="0"/>
          <w:sz w:val="21"/>
          <w:szCs w:val="21"/>
          <w:highlight w:val="none"/>
          <w:u w:val="single"/>
          <w:shd w:val="clear" w:color="auto" w:fill="FFFFFF"/>
          <w:lang w:val="en-US" w:eastAsia="zh-CN" w:bidi="ar"/>
        </w:rPr>
        <w:t>。</w:t>
      </w:r>
    </w:p>
    <w:p>
      <w:pPr>
        <w:pStyle w:val="2"/>
        <w:keepNext w:val="0"/>
        <w:keepLines w:val="0"/>
        <w:pageBreakBefore w:val="0"/>
        <w:widowControl w:val="0"/>
        <w:numPr>
          <w:ilvl w:val="0"/>
          <w:numId w:val="0"/>
        </w:numPr>
        <w:tabs>
          <w:tab w:val="left" w:pos="8640"/>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商务要求</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eastAsia="zh-CN"/>
        </w:rPr>
        <w:t>）合同履</w:t>
      </w:r>
      <w:r>
        <w:rPr>
          <w:rFonts w:hint="eastAsia" w:ascii="宋体" w:hAnsi="宋体" w:eastAsia="宋体" w:cs="宋体"/>
          <w:b/>
          <w:color w:val="auto"/>
          <w:sz w:val="21"/>
          <w:szCs w:val="21"/>
          <w:highlight w:val="none"/>
          <w:lang w:val="en-US" w:eastAsia="zh-CN"/>
        </w:rPr>
        <w:t>约</w:t>
      </w:r>
      <w:r>
        <w:rPr>
          <w:rFonts w:hint="eastAsia" w:ascii="宋体" w:hAnsi="宋体" w:eastAsia="宋体" w:cs="宋体"/>
          <w:b/>
          <w:color w:val="auto"/>
          <w:sz w:val="21"/>
          <w:szCs w:val="21"/>
          <w:highlight w:val="none"/>
          <w:lang w:eastAsia="zh-CN"/>
        </w:rPr>
        <w:t>期限及</w:t>
      </w:r>
      <w:r>
        <w:rPr>
          <w:rFonts w:hint="eastAsia" w:ascii="宋体" w:hAnsi="宋体" w:cs="宋体"/>
          <w:b/>
          <w:color w:val="auto"/>
          <w:sz w:val="21"/>
          <w:szCs w:val="21"/>
          <w:highlight w:val="none"/>
          <w:lang w:eastAsia="zh-CN"/>
        </w:rPr>
        <w:t>交货</w:t>
      </w:r>
      <w:r>
        <w:rPr>
          <w:rFonts w:hint="eastAsia" w:ascii="宋体" w:hAnsi="宋体" w:eastAsia="宋体" w:cs="宋体"/>
          <w:b/>
          <w:color w:val="auto"/>
          <w:sz w:val="21"/>
          <w:szCs w:val="21"/>
          <w:highlight w:val="none"/>
          <w:lang w:eastAsia="zh-CN"/>
        </w:rPr>
        <w:t>地点</w:t>
      </w:r>
      <w:r>
        <w:rPr>
          <w:rFonts w:hint="eastAsia" w:ascii="宋体" w:hAnsi="宋体" w:eastAsia="宋体" w:cs="宋体"/>
          <w:b/>
          <w:color w:val="auto"/>
          <w:sz w:val="21"/>
          <w:szCs w:val="21"/>
          <w:highlight w:val="none"/>
        </w:rPr>
        <w:t>：</w:t>
      </w:r>
    </w:p>
    <w:p>
      <w:pPr>
        <w:pStyle w:val="35"/>
        <w:spacing w:line="360" w:lineRule="auto"/>
        <w:outlineLvl w:val="9"/>
        <w:rPr>
          <w:rFonts w:hint="default" w:ascii="宋体" w:hAnsi="宋体" w:eastAsia="宋体" w:cs="宋体"/>
          <w:color w:val="auto"/>
          <w:spacing w:val="3"/>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en-US" w:eastAsia="zh-CN" w:bidi="ar-SA"/>
        </w:rPr>
        <w:t>合同履</w:t>
      </w:r>
      <w:r>
        <w:rPr>
          <w:rFonts w:hint="eastAsia" w:cs="宋体"/>
          <w:color w:val="auto"/>
          <w:spacing w:val="3"/>
          <w:kern w:val="2"/>
          <w:sz w:val="21"/>
          <w:szCs w:val="21"/>
          <w:highlight w:val="none"/>
          <w:lang w:val="en-US" w:eastAsia="zh-CN" w:bidi="ar-SA"/>
        </w:rPr>
        <w:t>约</w:t>
      </w:r>
      <w:r>
        <w:rPr>
          <w:rFonts w:hint="eastAsia" w:ascii="宋体" w:hAnsi="宋体" w:eastAsia="宋体" w:cs="宋体"/>
          <w:color w:val="auto"/>
          <w:spacing w:val="3"/>
          <w:kern w:val="2"/>
          <w:sz w:val="21"/>
          <w:szCs w:val="21"/>
          <w:highlight w:val="none"/>
          <w:lang w:val="en-US" w:eastAsia="zh-CN" w:bidi="ar-SA"/>
        </w:rPr>
        <w:t>期限：</w:t>
      </w:r>
      <w:r>
        <w:rPr>
          <w:rFonts w:hint="eastAsia" w:ascii="宋体" w:hAnsi="宋体" w:eastAsia="宋体" w:cs="宋体"/>
          <w:b w:val="0"/>
          <w:bCs w:val="0"/>
          <w:i w:val="0"/>
          <w:iCs w:val="0"/>
          <w:color w:val="auto"/>
          <w:kern w:val="2"/>
          <w:sz w:val="21"/>
          <w:szCs w:val="21"/>
          <w:highlight w:val="none"/>
          <w:u w:val="none"/>
          <w:lang w:val="en-US" w:eastAsia="zh-CN" w:bidi="ar-SA"/>
        </w:rPr>
        <w:t>合同签订之日起</w:t>
      </w:r>
      <w:r>
        <w:rPr>
          <w:rFonts w:hint="eastAsia" w:ascii="宋体" w:hAnsi="宋体" w:cs="宋体"/>
          <w:b w:val="0"/>
          <w:bCs w:val="0"/>
          <w:i w:val="0"/>
          <w:iCs w:val="0"/>
          <w:color w:val="auto"/>
          <w:kern w:val="2"/>
          <w:sz w:val="21"/>
          <w:szCs w:val="21"/>
          <w:highlight w:val="none"/>
          <w:u w:val="none"/>
          <w:lang w:val="en-US" w:eastAsia="zh-CN" w:bidi="ar-SA"/>
        </w:rPr>
        <w:t>30日内</w:t>
      </w:r>
      <w:r>
        <w:rPr>
          <w:rFonts w:hint="eastAsia" w:ascii="宋体" w:hAnsi="宋体" w:eastAsia="宋体" w:cs="宋体"/>
          <w:color w:val="auto"/>
          <w:spacing w:val="3"/>
          <w:kern w:val="2"/>
          <w:sz w:val="21"/>
          <w:szCs w:val="21"/>
          <w:highlight w:val="none"/>
          <w:lang w:val="en-US" w:eastAsia="zh-CN" w:bidi="ar-SA"/>
        </w:rPr>
        <w:t xml:space="preserve">   </w:t>
      </w:r>
    </w:p>
    <w:p>
      <w:pPr>
        <w:pStyle w:val="35"/>
        <w:spacing w:line="360" w:lineRule="auto"/>
        <w:outlineLvl w:val="9"/>
        <w:rPr>
          <w:rFonts w:hint="eastAsia" w:ascii="宋体" w:hAnsi="宋体" w:eastAsia="宋体" w:cs="宋体"/>
          <w:color w:val="auto"/>
          <w:sz w:val="21"/>
          <w:szCs w:val="21"/>
          <w:highlight w:val="none"/>
          <w:lang w:val="en-US" w:eastAsia="zh-CN"/>
        </w:rPr>
      </w:pPr>
      <w:r>
        <w:rPr>
          <w:rFonts w:hint="eastAsia" w:cs="宋体"/>
          <w:color w:val="auto"/>
          <w:spacing w:val="3"/>
          <w:kern w:val="2"/>
          <w:sz w:val="21"/>
          <w:szCs w:val="21"/>
          <w:highlight w:val="none"/>
          <w:lang w:val="en-US" w:eastAsia="zh-CN" w:bidi="ar-SA"/>
        </w:rPr>
        <w:t>交货</w:t>
      </w:r>
      <w:r>
        <w:rPr>
          <w:rFonts w:hint="eastAsia" w:ascii="宋体" w:hAnsi="宋体" w:eastAsia="宋体" w:cs="宋体"/>
          <w:color w:val="auto"/>
          <w:spacing w:val="3"/>
          <w:kern w:val="2"/>
          <w:sz w:val="21"/>
          <w:szCs w:val="21"/>
          <w:highlight w:val="none"/>
          <w:lang w:val="zh-CN" w:eastAsia="zh-CN" w:bidi="ar-SA"/>
        </w:rPr>
        <w:t>地点：由甲方指定交货地点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color w:val="auto"/>
          <w:sz w:val="21"/>
          <w:szCs w:val="21"/>
          <w:highlight w:val="none"/>
        </w:rPr>
      </w:pPr>
      <w:bookmarkStart w:id="201" w:name="_Toc19898"/>
      <w:bookmarkStart w:id="202" w:name="_Toc28973"/>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付款方式：</w:t>
      </w:r>
      <w:bookmarkEnd w:id="201"/>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color w:val="auto"/>
          <w:highlight w:val="none"/>
          <w:lang w:val="en-US" w:eastAsia="zh-CN"/>
        </w:rPr>
        <w:t>合同签订前中标供应商向采购人缴纳</w:t>
      </w:r>
      <w:r>
        <w:rPr>
          <w:rFonts w:hint="eastAsia" w:ascii="宋体" w:hAnsi="宋体" w:eastAsia="宋体" w:cs="宋体"/>
          <w:color w:val="auto"/>
          <w:highlight w:val="none"/>
        </w:rPr>
        <w:t>中标金额10%</w:t>
      </w:r>
      <w:r>
        <w:rPr>
          <w:rFonts w:hint="eastAsia" w:ascii="宋体" w:hAnsi="宋体" w:eastAsia="宋体" w:cs="宋体"/>
          <w:color w:val="auto"/>
          <w:highlight w:val="none"/>
          <w:lang w:val="en-US" w:eastAsia="zh-CN"/>
        </w:rPr>
        <w:t>作为</w:t>
      </w:r>
      <w:r>
        <w:rPr>
          <w:rFonts w:hint="eastAsia" w:ascii="宋体" w:hAnsi="宋体" w:eastAsia="宋体" w:cs="宋体"/>
          <w:color w:val="auto"/>
          <w:highlight w:val="none"/>
        </w:rPr>
        <w:t>履约保证金</w:t>
      </w:r>
      <w:r>
        <w:rPr>
          <w:rFonts w:hint="eastAsia" w:ascii="宋体" w:hAnsi="宋体" w:eastAsia="宋体" w:cs="宋体"/>
          <w:b/>
          <w:bCs/>
          <w:color w:val="auto"/>
          <w:sz w:val="21"/>
          <w:szCs w:val="21"/>
          <w:highlight w:val="none"/>
          <w:lang w:val="zh-CN"/>
        </w:rPr>
        <w:t>，</w:t>
      </w:r>
      <w:r>
        <w:rPr>
          <w:rFonts w:hint="eastAsia" w:ascii="宋体" w:hAnsi="宋体" w:cs="宋体"/>
          <w:color w:val="auto"/>
          <w:sz w:val="21"/>
          <w:szCs w:val="21"/>
          <w:highlight w:val="none"/>
          <w:lang w:eastAsia="zh-CN"/>
        </w:rPr>
        <w:t>货物验收合格</w:t>
      </w:r>
      <w:r>
        <w:rPr>
          <w:rFonts w:hint="eastAsia" w:ascii="宋体" w:hAnsi="宋体" w:eastAsia="宋体" w:cs="宋体"/>
          <w:color w:val="auto"/>
          <w:sz w:val="21"/>
          <w:szCs w:val="21"/>
          <w:highlight w:val="none"/>
        </w:rPr>
        <w:t>后</w:t>
      </w:r>
      <w:r>
        <w:rPr>
          <w:rFonts w:hint="eastAsia" w:ascii="宋体" w:hAnsi="宋体" w:eastAsia="宋体" w:cs="宋体"/>
          <w:color w:val="auto"/>
          <w:sz w:val="21"/>
          <w:szCs w:val="21"/>
          <w:highlight w:val="none"/>
          <w:lang w:val="en-US" w:eastAsia="zh-CN"/>
        </w:rPr>
        <w:t>一个月内</w:t>
      </w:r>
      <w:r>
        <w:rPr>
          <w:rFonts w:hint="eastAsia" w:ascii="宋体" w:hAnsi="宋体" w:eastAsia="宋体" w:cs="宋体"/>
          <w:color w:val="auto"/>
          <w:sz w:val="21"/>
          <w:szCs w:val="21"/>
          <w:highlight w:val="none"/>
        </w:rPr>
        <w:t>采购人向中标人</w:t>
      </w:r>
      <w:r>
        <w:rPr>
          <w:rFonts w:hint="eastAsia" w:ascii="宋体" w:hAnsi="宋体" w:eastAsia="宋体" w:cs="宋体"/>
          <w:color w:val="auto"/>
          <w:sz w:val="21"/>
          <w:szCs w:val="21"/>
          <w:highlight w:val="none"/>
          <w:lang w:val="en-US" w:eastAsia="zh-CN"/>
        </w:rPr>
        <w:t>支</w:t>
      </w:r>
      <w:r>
        <w:rPr>
          <w:rFonts w:hint="eastAsia" w:ascii="宋体" w:hAnsi="宋体" w:eastAsia="宋体" w:cs="宋体"/>
          <w:color w:val="auto"/>
          <w:sz w:val="21"/>
          <w:szCs w:val="21"/>
          <w:highlight w:val="none"/>
        </w:rPr>
        <w:t>付合同款的</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%，项目执行</w:t>
      </w:r>
      <w:r>
        <w:rPr>
          <w:rFonts w:hint="eastAsia" w:ascii="宋体" w:hAnsi="宋体" w:eastAsia="宋体" w:cs="宋体"/>
          <w:color w:val="auto"/>
          <w:sz w:val="21"/>
          <w:szCs w:val="21"/>
          <w:highlight w:val="none"/>
          <w:lang w:eastAsia="zh-CN"/>
        </w:rPr>
        <w:t>完毕</w:t>
      </w:r>
      <w:r>
        <w:rPr>
          <w:rFonts w:hint="eastAsia" w:ascii="宋体" w:hAnsi="宋体" w:eastAsia="宋体" w:cs="宋体"/>
          <w:color w:val="auto"/>
          <w:sz w:val="21"/>
          <w:szCs w:val="21"/>
          <w:highlight w:val="none"/>
          <w:lang w:val="en-US" w:eastAsia="zh-CN"/>
        </w:rPr>
        <w:t>且质保期满后退还</w:t>
      </w:r>
      <w:r>
        <w:rPr>
          <w:rFonts w:hint="eastAsia" w:ascii="宋体" w:hAnsi="宋体" w:eastAsia="宋体" w:cs="宋体"/>
          <w:color w:val="auto"/>
          <w:highlight w:val="none"/>
        </w:rPr>
        <w:t>履约保证金</w:t>
      </w:r>
      <w:r>
        <w:rPr>
          <w:rFonts w:hint="eastAsia" w:ascii="宋体" w:hAnsi="宋体" w:eastAsia="宋体" w:cs="宋体"/>
          <w:color w:val="auto"/>
          <w:sz w:val="21"/>
          <w:szCs w:val="21"/>
          <w:highlight w:val="none"/>
        </w:rPr>
        <w:t>。付款前，成交供应商须提供合法的当届结算金额全额增值税发票并经采购人财务审核后方可付款（最终付款方式以和采购单位签订合同为准）。</w:t>
      </w:r>
      <w:r>
        <w:rPr>
          <w:rFonts w:hint="eastAsia" w:ascii="宋体" w:hAnsi="宋体" w:eastAsia="宋体" w:cs="宋体"/>
          <w:color w:val="auto"/>
          <w:sz w:val="21"/>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报价要求：</w:t>
      </w:r>
      <w:bookmarkEnd w:id="20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zCs w:val="21"/>
          <w:highlight w:val="none"/>
        </w:rPr>
        <w:t>投标报价应是完成招标内容所需的全部费用，报价应包括采购文件规定的完成本项目的全部内容</w:t>
      </w:r>
      <w:r>
        <w:rPr>
          <w:rFonts w:hint="eastAsia" w:ascii="宋体" w:hAnsi="宋体" w:eastAsia="宋体" w:cs="宋体"/>
          <w:color w:val="auto"/>
          <w:szCs w:val="21"/>
          <w:highlight w:val="none"/>
          <w:lang w:eastAsia="zh-CN"/>
        </w:rPr>
        <w:t>，</w:t>
      </w:r>
      <w:r>
        <w:rPr>
          <w:rFonts w:hint="eastAsia" w:ascii="宋体" w:hAnsi="宋体" w:eastAsia="宋体" w:cs="宋体"/>
          <w:color w:val="auto"/>
          <w:spacing w:val="3"/>
          <w:sz w:val="21"/>
          <w:szCs w:val="21"/>
          <w:highlight w:val="none"/>
        </w:rPr>
        <w:t>包括但不限于</w:t>
      </w:r>
      <w:r>
        <w:rPr>
          <w:rFonts w:hint="eastAsia" w:ascii="宋体" w:hAnsi="宋体" w:eastAsia="宋体" w:cs="宋体"/>
          <w:color w:val="auto"/>
          <w:spacing w:val="3"/>
          <w:sz w:val="21"/>
          <w:szCs w:val="21"/>
          <w:highlight w:val="none"/>
          <w:lang w:eastAsia="zh-CN"/>
        </w:rPr>
        <w:t>服务</w:t>
      </w:r>
      <w:r>
        <w:rPr>
          <w:rFonts w:hint="eastAsia" w:ascii="宋体" w:hAnsi="宋体" w:eastAsia="宋体" w:cs="宋体"/>
          <w:color w:val="auto"/>
          <w:spacing w:val="3"/>
          <w:sz w:val="21"/>
          <w:szCs w:val="21"/>
          <w:highlight w:val="none"/>
        </w:rPr>
        <w:t>的报价及所发生</w:t>
      </w:r>
      <w:r>
        <w:rPr>
          <w:rFonts w:hint="eastAsia" w:ascii="宋体" w:hAnsi="宋体" w:eastAsia="宋体" w:cs="宋体"/>
          <w:color w:val="auto"/>
          <w:spacing w:val="-4"/>
          <w:sz w:val="21"/>
          <w:szCs w:val="21"/>
          <w:highlight w:val="none"/>
        </w:rPr>
        <w:t>的</w:t>
      </w:r>
      <w:r>
        <w:rPr>
          <w:rFonts w:hint="eastAsia" w:ascii="宋体" w:hAnsi="宋体" w:eastAsia="宋体" w:cs="宋体"/>
          <w:b w:val="0"/>
          <w:bCs w:val="0"/>
          <w:color w:val="auto"/>
          <w:spacing w:val="-4"/>
          <w:sz w:val="21"/>
          <w:szCs w:val="21"/>
          <w:highlight w:val="none"/>
        </w:rPr>
        <w:t>：</w:t>
      </w:r>
      <w:r>
        <w:rPr>
          <w:rFonts w:hint="eastAsia" w:ascii="宋体" w:hAnsi="宋体" w:eastAsia="宋体" w:cs="宋体"/>
          <w:b w:val="0"/>
          <w:bCs w:val="0"/>
          <w:color w:val="auto"/>
          <w:szCs w:val="21"/>
          <w:highlight w:val="none"/>
        </w:rPr>
        <w:t>包括采购代理服务费</w:t>
      </w:r>
      <w:r>
        <w:rPr>
          <w:rFonts w:hint="eastAsia" w:ascii="宋体" w:hAnsi="宋体" w:eastAsia="宋体" w:cs="宋体"/>
          <w:b w:val="0"/>
          <w:bCs w:val="0"/>
          <w:color w:val="auto"/>
          <w:szCs w:val="21"/>
          <w:highlight w:val="none"/>
          <w:lang w:eastAsia="zh-CN"/>
        </w:rPr>
        <w:t>、论证、评审费用、公证费、本项目</w:t>
      </w:r>
      <w:r>
        <w:rPr>
          <w:rFonts w:hint="eastAsia" w:ascii="宋体" w:hAnsi="宋体" w:eastAsia="宋体" w:cs="宋体"/>
          <w:b w:val="0"/>
          <w:bCs w:val="0"/>
          <w:color w:val="auto"/>
          <w:spacing w:val="-4"/>
          <w:sz w:val="21"/>
          <w:szCs w:val="21"/>
          <w:highlight w:val="none"/>
        </w:rPr>
        <w:t>所有</w:t>
      </w:r>
      <w:r>
        <w:rPr>
          <w:rFonts w:hint="eastAsia" w:ascii="宋体" w:hAnsi="宋体" w:eastAsia="宋体" w:cs="宋体"/>
          <w:b w:val="0"/>
          <w:bCs w:val="0"/>
          <w:color w:val="auto"/>
          <w:spacing w:val="-4"/>
          <w:sz w:val="21"/>
          <w:szCs w:val="21"/>
          <w:highlight w:val="none"/>
          <w:lang w:eastAsia="zh-CN"/>
        </w:rPr>
        <w:t>货物</w:t>
      </w:r>
      <w:r>
        <w:rPr>
          <w:rFonts w:hint="eastAsia" w:ascii="宋体" w:hAnsi="宋体" w:eastAsia="宋体" w:cs="宋体"/>
          <w:b w:val="0"/>
          <w:bCs w:val="0"/>
          <w:color w:val="auto"/>
          <w:spacing w:val="-4"/>
          <w:sz w:val="21"/>
          <w:szCs w:val="21"/>
          <w:highlight w:val="none"/>
        </w:rPr>
        <w:t>价格、劳务、食宿、设备、交通、保险、售后服务、利润、相关税费及市场价格风险在内等完成本项目所需</w:t>
      </w:r>
      <w:r>
        <w:rPr>
          <w:rFonts w:hint="eastAsia" w:ascii="宋体" w:hAnsi="宋体" w:eastAsia="宋体" w:cs="宋体"/>
          <w:b w:val="0"/>
          <w:bCs w:val="0"/>
          <w:color w:val="auto"/>
          <w:spacing w:val="-4"/>
          <w:sz w:val="21"/>
          <w:szCs w:val="21"/>
          <w:highlight w:val="none"/>
          <w:lang w:eastAsia="zh-CN"/>
        </w:rPr>
        <w:t>的</w:t>
      </w:r>
      <w:r>
        <w:rPr>
          <w:rFonts w:hint="eastAsia" w:ascii="宋体" w:hAnsi="宋体" w:eastAsia="宋体" w:cs="宋体"/>
          <w:b w:val="0"/>
          <w:bCs w:val="0"/>
          <w:color w:val="auto"/>
          <w:spacing w:val="-4"/>
          <w:sz w:val="21"/>
          <w:szCs w:val="21"/>
          <w:highlight w:val="none"/>
        </w:rPr>
        <w:t>全部费用</w:t>
      </w:r>
      <w:r>
        <w:rPr>
          <w:rFonts w:hint="eastAsia" w:ascii="宋体" w:hAnsi="宋体" w:eastAsia="宋体" w:cs="宋体"/>
          <w:b w:val="0"/>
          <w:bCs w:val="0"/>
          <w:color w:val="auto"/>
          <w:szCs w:val="21"/>
          <w:highlight w:val="none"/>
        </w:rPr>
        <w:t>，采购</w:t>
      </w:r>
      <w:r>
        <w:rPr>
          <w:rFonts w:hint="eastAsia" w:ascii="宋体" w:hAnsi="宋体" w:eastAsia="宋体" w:cs="宋体"/>
          <w:color w:val="auto"/>
          <w:szCs w:val="21"/>
          <w:highlight w:val="none"/>
        </w:rPr>
        <w:t>人将不再支付任何费用。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val="0"/>
          <w:bCs/>
          <w:color w:val="auto"/>
          <w:sz w:val="21"/>
          <w:szCs w:val="21"/>
          <w:highlight w:val="none"/>
          <w:lang w:eastAsia="zh-CN"/>
        </w:rPr>
      </w:pPr>
      <w:bookmarkStart w:id="203" w:name="_Toc17923"/>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lang w:eastAsia="zh-CN"/>
        </w:rPr>
        <w:t>）质量</w:t>
      </w:r>
      <w:bookmarkEnd w:id="20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符合国家或部门或行业有关技术规范要求和技术标准以及采购人需求标准。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color w:val="auto"/>
          <w:sz w:val="21"/>
          <w:szCs w:val="21"/>
          <w:highlight w:val="none"/>
        </w:rPr>
      </w:pPr>
      <w:bookmarkStart w:id="204" w:name="_Toc3551"/>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验收</w:t>
      </w:r>
      <w:bookmarkEnd w:id="204"/>
    </w:p>
    <w:p>
      <w:pPr>
        <w:keepNext w:val="0"/>
        <w:keepLines w:val="0"/>
        <w:pageBreakBefore w:val="0"/>
        <w:widowControl w:val="0"/>
        <w:kinsoku/>
        <w:wordWrap/>
        <w:overflowPunct/>
        <w:topLinePunct w:val="0"/>
        <w:autoSpaceDE/>
        <w:autoSpaceDN/>
        <w:bidi w:val="0"/>
        <w:adjustRightInd/>
        <w:snapToGrid/>
        <w:spacing w:line="360" w:lineRule="auto"/>
        <w:ind w:firstLine="432" w:firstLineChars="200"/>
        <w:textAlignment w:val="auto"/>
        <w:outlineLvl w:val="9"/>
        <w:rPr>
          <w:rFonts w:hint="eastAsia" w:ascii="宋体" w:hAnsi="宋体" w:eastAsia="宋体" w:cs="宋体"/>
          <w:color w:val="auto"/>
          <w:spacing w:val="3"/>
          <w:sz w:val="21"/>
          <w:szCs w:val="21"/>
          <w:highlight w:val="none"/>
        </w:rPr>
      </w:pPr>
      <w:bookmarkStart w:id="205" w:name="_Toc167714044"/>
      <w:bookmarkStart w:id="206" w:name="_Toc167715241"/>
      <w:bookmarkStart w:id="207" w:name="_Toc167712846"/>
      <w:r>
        <w:rPr>
          <w:rFonts w:hint="eastAsia" w:ascii="宋体" w:hAnsi="宋体" w:eastAsia="宋体" w:cs="宋体"/>
          <w:color w:val="auto"/>
          <w:spacing w:val="3"/>
          <w:sz w:val="21"/>
          <w:szCs w:val="21"/>
          <w:highlight w:val="none"/>
        </w:rPr>
        <w:t>验收依据</w:t>
      </w:r>
      <w:bookmarkEnd w:id="205"/>
      <w:bookmarkEnd w:id="206"/>
      <w:bookmarkEnd w:id="207"/>
      <w:bookmarkStart w:id="208" w:name="_Toc167715242"/>
      <w:bookmarkStart w:id="209" w:name="_Toc167714045"/>
      <w:bookmarkStart w:id="210" w:name="_Toc167712847"/>
    </w:p>
    <w:p>
      <w:pPr>
        <w:keepNext w:val="0"/>
        <w:keepLines w:val="0"/>
        <w:pageBreakBefore w:val="0"/>
        <w:widowControl w:val="0"/>
        <w:kinsoku/>
        <w:wordWrap/>
        <w:overflowPunct/>
        <w:topLinePunct w:val="0"/>
        <w:autoSpaceDE/>
        <w:autoSpaceDN/>
        <w:bidi w:val="0"/>
        <w:adjustRightInd/>
        <w:snapToGrid/>
        <w:spacing w:line="360" w:lineRule="auto"/>
        <w:ind w:firstLine="432" w:firstLineChars="200"/>
        <w:textAlignment w:val="auto"/>
        <w:outlineLvl w:val="9"/>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（1）合同文本及合同补充文件（条款）</w:t>
      </w:r>
      <w:bookmarkEnd w:id="208"/>
      <w:bookmarkEnd w:id="209"/>
      <w:bookmarkEnd w:id="210"/>
      <w:r>
        <w:rPr>
          <w:rFonts w:hint="eastAsia" w:ascii="宋体" w:hAnsi="宋体" w:eastAsia="宋体" w:cs="宋体"/>
          <w:color w:val="auto"/>
          <w:spacing w:val="3"/>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32" w:firstLineChars="200"/>
        <w:textAlignment w:val="auto"/>
        <w:outlineLvl w:val="9"/>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2</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询价通知书</w:t>
      </w:r>
      <w:r>
        <w:rPr>
          <w:rFonts w:hint="eastAsia" w:ascii="宋体" w:hAnsi="宋体" w:eastAsia="宋体" w:cs="宋体"/>
          <w:color w:val="auto"/>
          <w:spacing w:val="3"/>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其他与本项目相关的文件。</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合同实施：</w:t>
      </w:r>
      <w:bookmarkStart w:id="211" w:name="_Toc167714067"/>
      <w:bookmarkStart w:id="212" w:name="_Toc167715264"/>
      <w:bookmarkStart w:id="213" w:name="_Toc167712869"/>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End w:id="211"/>
      <w:bookmarkEnd w:id="212"/>
      <w:bookmarkEnd w:id="213"/>
      <w:r>
        <w:rPr>
          <w:rFonts w:hint="eastAsia" w:ascii="宋体" w:hAnsi="宋体" w:eastAsia="宋体" w:cs="宋体"/>
          <w:color w:val="auto"/>
          <w:sz w:val="21"/>
          <w:szCs w:val="21"/>
          <w:highlight w:val="none"/>
        </w:rPr>
        <w:t>、中标单位应在合同签订后安排人员（项目组成人员简历表所列）与</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就</w:t>
      </w:r>
      <w:r>
        <w:rPr>
          <w:rFonts w:hint="eastAsia" w:ascii="宋体" w:hAnsi="宋体" w:eastAsia="宋体" w:cs="宋体"/>
          <w:color w:val="auto"/>
          <w:sz w:val="21"/>
          <w:szCs w:val="21"/>
          <w:highlight w:val="none"/>
          <w:lang w:eastAsia="zh-CN"/>
        </w:rPr>
        <w:t>本项目</w:t>
      </w:r>
      <w:r>
        <w:rPr>
          <w:rFonts w:hint="eastAsia" w:ascii="宋体" w:hAnsi="宋体" w:eastAsia="宋体" w:cs="宋体"/>
          <w:color w:val="auto"/>
          <w:sz w:val="21"/>
          <w:szCs w:val="21"/>
          <w:highlight w:val="none"/>
        </w:rPr>
        <w:t>工作进行安排、部署。</w:t>
      </w:r>
      <w:bookmarkStart w:id="214" w:name="_Toc167714068"/>
      <w:bookmarkStart w:id="215" w:name="_Toc167715265"/>
      <w:bookmarkStart w:id="216" w:name="_Toc16771287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bookmarkEnd w:id="214"/>
      <w:bookmarkEnd w:id="215"/>
      <w:bookmarkEnd w:id="216"/>
      <w:r>
        <w:rPr>
          <w:rFonts w:hint="eastAsia" w:ascii="宋体" w:hAnsi="宋体" w:eastAsia="宋体" w:cs="宋体"/>
          <w:color w:val="auto"/>
          <w:sz w:val="21"/>
          <w:szCs w:val="21"/>
          <w:highlight w:val="none"/>
        </w:rPr>
        <w:t>、若因</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单位原因未能在</w:t>
      </w:r>
      <w:r>
        <w:rPr>
          <w:rFonts w:hint="eastAsia" w:ascii="宋体" w:hAnsi="宋体" w:eastAsia="宋体" w:cs="宋体"/>
          <w:color w:val="auto"/>
          <w:sz w:val="21"/>
          <w:szCs w:val="21"/>
          <w:highlight w:val="none"/>
          <w:lang w:eastAsia="zh-CN"/>
        </w:rPr>
        <w:t>服务期限</w:t>
      </w:r>
      <w:r>
        <w:rPr>
          <w:rFonts w:hint="eastAsia" w:ascii="宋体" w:hAnsi="宋体" w:eastAsia="宋体" w:cs="宋体"/>
          <w:color w:val="auto"/>
          <w:sz w:val="21"/>
          <w:szCs w:val="21"/>
          <w:highlight w:val="none"/>
        </w:rPr>
        <w:t>内完成合同规定的义务，由此对采购人造成的延误和一切损失，由中标单位承担和赔偿。</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color w:val="auto"/>
          <w:sz w:val="21"/>
          <w:szCs w:val="21"/>
          <w:highlight w:val="none"/>
        </w:rPr>
      </w:pPr>
      <w:bookmarkStart w:id="217" w:name="_Toc31514"/>
      <w:r>
        <w:rPr>
          <w:rFonts w:hint="eastAsia" w:ascii="宋体" w:hAnsi="宋体" w:eastAsia="宋体" w:cs="宋体"/>
          <w:b/>
          <w:color w:val="auto"/>
          <w:sz w:val="21"/>
          <w:szCs w:val="21"/>
          <w:highlight w:val="none"/>
          <w:lang w:val="en-US" w:eastAsia="zh-CN"/>
        </w:rPr>
        <w:t>（7）</w:t>
      </w:r>
      <w:r>
        <w:rPr>
          <w:rFonts w:hint="eastAsia" w:ascii="宋体" w:hAnsi="宋体" w:eastAsia="宋体" w:cs="宋体"/>
          <w:b/>
          <w:color w:val="auto"/>
          <w:sz w:val="21"/>
          <w:szCs w:val="21"/>
          <w:highlight w:val="none"/>
        </w:rPr>
        <w:t>违约责任：</w:t>
      </w:r>
      <w:bookmarkEnd w:id="217"/>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1、按《中华人民共和国合同法》中的相关条款执行。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2、未按合同要求提供</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质量不能满足</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要求，采购人有权终止合同，并对供方违约行为进行追究，同时按《政府采购法》的有关规定进行处罚。</w:t>
      </w:r>
    </w:p>
    <w:p>
      <w:pPr>
        <w:pStyle w:val="35"/>
        <w:spacing w:line="360" w:lineRule="auto"/>
        <w:outlineLvl w:val="9"/>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本项目所有条款均为</w:t>
      </w:r>
      <w:r>
        <w:rPr>
          <w:rFonts w:hint="eastAsia" w:ascii="宋体" w:hAnsi="宋体" w:cs="宋体"/>
          <w:b/>
          <w:color w:val="auto"/>
          <w:sz w:val="21"/>
          <w:szCs w:val="21"/>
          <w:highlight w:val="none"/>
          <w:lang w:eastAsia="zh-CN"/>
        </w:rPr>
        <w:t>必须满足的</w:t>
      </w:r>
      <w:r>
        <w:rPr>
          <w:rFonts w:hint="eastAsia" w:ascii="宋体" w:hAnsi="宋体" w:eastAsia="宋体" w:cs="宋体"/>
          <w:b/>
          <w:color w:val="auto"/>
          <w:sz w:val="21"/>
          <w:szCs w:val="21"/>
          <w:highlight w:val="none"/>
          <w:lang w:eastAsia="zh-CN"/>
        </w:rPr>
        <w:t>重要指标，不得负偏离</w:t>
      </w:r>
      <w:r>
        <w:rPr>
          <w:rFonts w:hint="eastAsia" w:ascii="宋体" w:hAnsi="宋体" w:cs="宋体"/>
          <w:b/>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本项目属于</w:t>
      </w:r>
      <w:r>
        <w:rPr>
          <w:rFonts w:hint="eastAsia" w:ascii="宋体" w:hAnsi="宋体" w:eastAsia="宋体" w:cs="宋体"/>
          <w:b/>
          <w:color w:val="auto"/>
          <w:sz w:val="21"/>
          <w:szCs w:val="21"/>
          <w:highlight w:val="none"/>
          <w:u w:val="single"/>
          <w:lang w:eastAsia="zh-CN"/>
        </w:rPr>
        <w:t>工业</w:t>
      </w:r>
      <w:r>
        <w:rPr>
          <w:rFonts w:hint="eastAsia" w:ascii="宋体" w:hAnsi="宋体" w:eastAsia="宋体" w:cs="宋体"/>
          <w:b/>
          <w:color w:val="auto"/>
          <w:sz w:val="21"/>
          <w:szCs w:val="21"/>
          <w:highlight w:val="none"/>
          <w:lang w:eastAsia="zh-CN"/>
        </w:rPr>
        <w:t>。</w:t>
      </w:r>
    </w:p>
    <w:p>
      <w:pPr>
        <w:pStyle w:val="16"/>
        <w:outlineLvl w:val="9"/>
        <w:rPr>
          <w:rFonts w:hint="eastAsia"/>
          <w:color w:val="auto"/>
          <w:highlight w:val="none"/>
        </w:rPr>
      </w:pPr>
    </w:p>
    <w:p>
      <w:pPr>
        <w:widowControl/>
        <w:spacing w:after="240" w:afterLines="100" w:line="400" w:lineRule="atLeast"/>
        <w:ind w:firstLine="315" w:firstLineChars="150"/>
        <w:jc w:val="center"/>
        <w:outlineLvl w:val="0"/>
        <w:rPr>
          <w:rFonts w:hint="eastAsia" w:ascii="宋体" w:hAnsi="宋体" w:eastAsia="宋体" w:cs="宋体"/>
          <w:b/>
          <w:bCs/>
          <w:i w:val="0"/>
          <w:iCs w:val="0"/>
          <w:caps w:val="0"/>
          <w:smallCaps w:val="0"/>
          <w:color w:val="auto"/>
          <w:spacing w:val="0"/>
          <w:kern w:val="2"/>
          <w:sz w:val="32"/>
          <w:szCs w:val="32"/>
          <w:highlight w:val="none"/>
          <w:shd w:val="clear" w:color="auto" w:fill="FFFFFF"/>
          <w:vertAlign w:val="baseline"/>
          <w:lang w:val="en-US" w:eastAsia="zh-CN" w:bidi="ar-SA"/>
        </w:rPr>
      </w:pPr>
      <w:r>
        <w:rPr>
          <w:rFonts w:hint="eastAsia" w:ascii="仿宋_GB2312" w:hAnsi="仿宋_GB2312" w:eastAsia="仿宋_GB2312" w:cs="仿宋_GB2312"/>
          <w:color w:val="auto"/>
          <w:sz w:val="21"/>
          <w:szCs w:val="21"/>
          <w:highlight w:val="none"/>
        </w:rPr>
        <w:br w:type="page"/>
      </w:r>
      <w:bookmarkStart w:id="218" w:name="_Toc24774"/>
      <w:bookmarkStart w:id="219" w:name="_Toc462489966"/>
      <w:bookmarkStart w:id="220" w:name="_Toc17112"/>
      <w:bookmarkStart w:id="221" w:name="_Toc21404"/>
      <w:bookmarkStart w:id="222" w:name="_Toc11159"/>
      <w:bookmarkStart w:id="223" w:name="_Toc12821"/>
      <w:bookmarkStart w:id="224" w:name="_Toc4611"/>
      <w:bookmarkStart w:id="225" w:name="_Toc31246"/>
      <w:bookmarkStart w:id="226" w:name="_Toc3201"/>
      <w:bookmarkStart w:id="227" w:name="_Toc29409"/>
      <w:bookmarkStart w:id="228" w:name="_Toc2058"/>
      <w:bookmarkStart w:id="229" w:name="_Toc18328"/>
      <w:bookmarkStart w:id="230" w:name="_Toc13896"/>
      <w:bookmarkStart w:id="231" w:name="_Toc25671"/>
      <w:bookmarkStart w:id="232" w:name="_Toc24523"/>
      <w:bookmarkStart w:id="233" w:name="_Toc13573"/>
      <w:bookmarkStart w:id="234" w:name="_Toc28684"/>
      <w:r>
        <w:rPr>
          <w:rFonts w:hint="eastAsia" w:ascii="宋体" w:hAnsi="宋体" w:cs="宋体"/>
          <w:b/>
          <w:bCs/>
          <w:i w:val="0"/>
          <w:iCs w:val="0"/>
          <w:caps w:val="0"/>
          <w:smallCaps w:val="0"/>
          <w:color w:val="auto"/>
          <w:spacing w:val="0"/>
          <w:kern w:val="2"/>
          <w:sz w:val="32"/>
          <w:szCs w:val="32"/>
          <w:highlight w:val="none"/>
          <w:shd w:val="clear" w:color="auto" w:fill="FFFFFF"/>
          <w:vertAlign w:val="baseline"/>
          <w:lang w:val="en-US" w:eastAsia="zh-CN" w:bidi="ar-SA"/>
        </w:rPr>
        <w:t xml:space="preserve">第四部分  </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Start w:id="235" w:name="_Toc17730"/>
      <w:bookmarkStart w:id="236" w:name="_Toc19385"/>
      <w:bookmarkStart w:id="237" w:name="_Toc11622"/>
      <w:bookmarkStart w:id="238" w:name="_Toc14830"/>
      <w:bookmarkStart w:id="239" w:name="_Toc5770"/>
      <w:bookmarkStart w:id="240" w:name="_Toc7476"/>
      <w:bookmarkStart w:id="241" w:name="_Toc17004"/>
      <w:bookmarkStart w:id="242" w:name="_Toc23578"/>
      <w:bookmarkStart w:id="243" w:name="_Toc14947"/>
      <w:bookmarkStart w:id="244" w:name="_Toc25659"/>
      <w:bookmarkStart w:id="245" w:name="_Toc5339"/>
      <w:bookmarkStart w:id="246" w:name="_Toc11814"/>
      <w:bookmarkStart w:id="247" w:name="_Toc5517"/>
      <w:bookmarkStart w:id="248" w:name="_Toc7520"/>
      <w:bookmarkStart w:id="249" w:name="EB1e84b5b9852c4c7ab78b24a67427e4f5"/>
      <w:r>
        <w:rPr>
          <w:rFonts w:hint="eastAsia" w:ascii="宋体" w:hAnsi="宋体" w:eastAsia="宋体" w:cs="宋体"/>
          <w:b/>
          <w:bCs/>
          <w:i w:val="0"/>
          <w:iCs w:val="0"/>
          <w:caps w:val="0"/>
          <w:smallCaps w:val="0"/>
          <w:color w:val="auto"/>
          <w:spacing w:val="0"/>
          <w:kern w:val="2"/>
          <w:sz w:val="32"/>
          <w:szCs w:val="32"/>
          <w:highlight w:val="none"/>
          <w:shd w:val="clear" w:color="auto" w:fill="FFFFFF"/>
          <w:vertAlign w:val="baseline"/>
          <w:lang w:val="en-US" w:eastAsia="zh-CN" w:bidi="ar-SA"/>
        </w:rPr>
        <w:t>政府采购合同格式</w:t>
      </w:r>
      <w:bookmarkEnd w:id="234"/>
    </w:p>
    <w:p>
      <w:pPr>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1"/>
          <w:szCs w:val="21"/>
          <w:highlight w:val="none"/>
        </w:rPr>
        <w:t>此合同版本仅供参考，</w:t>
      </w:r>
      <w:r>
        <w:rPr>
          <w:rFonts w:hint="eastAsia" w:ascii="宋体" w:hAnsi="宋体" w:eastAsia="宋体" w:cs="宋体"/>
          <w:color w:val="auto"/>
          <w:sz w:val="21"/>
          <w:szCs w:val="21"/>
          <w:highlight w:val="none"/>
          <w:lang w:val="en-US" w:eastAsia="zh-CN"/>
        </w:rPr>
        <w:t>以实际签订为准</w:t>
      </w:r>
      <w:r>
        <w:rPr>
          <w:rFonts w:hint="eastAsia" w:ascii="宋体" w:hAnsi="宋体" w:eastAsia="宋体" w:cs="宋体"/>
          <w:color w:val="auto"/>
          <w:sz w:val="28"/>
          <w:szCs w:val="28"/>
          <w:highlight w:val="none"/>
        </w:rPr>
        <w:t>）</w:t>
      </w:r>
    </w:p>
    <w:p>
      <w:pPr>
        <w:pStyle w:val="16"/>
        <w:jc w:val="center"/>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（服务类）</w:t>
      </w:r>
    </w:p>
    <w:p>
      <w:pPr>
        <w:jc w:val="center"/>
        <w:rPr>
          <w:rFonts w:hint="eastAsia" w:ascii="宋体" w:hAnsi="宋体" w:eastAsia="宋体" w:cs="宋体"/>
          <w:color w:val="auto"/>
          <w:sz w:val="52"/>
          <w:szCs w:val="52"/>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iCs w:val="0"/>
          <w:caps w:val="0"/>
          <w:smallCaps w:val="0"/>
          <w:color w:val="auto"/>
          <w:spacing w:val="0"/>
          <w:kern w:val="2"/>
          <w:sz w:val="28"/>
          <w:szCs w:val="28"/>
          <w:highlight w:val="none"/>
          <w:shd w:val="clear" w:color="auto" w:fill="FFFFFF"/>
          <w:vertAlign w:val="baseline"/>
          <w:lang w:val="en-US" w:eastAsia="zh-CN" w:bidi="ar-SA"/>
        </w:rPr>
      </w:pPr>
    </w:p>
    <w:p>
      <w:pPr>
        <w:keepNext w:val="0"/>
        <w:keepLines w:val="0"/>
        <w:pageBreakBefore w:val="0"/>
        <w:kinsoku/>
        <w:wordWrap/>
        <w:overflowPunct w:val="0"/>
        <w:topLinePunct w:val="0"/>
        <w:autoSpaceDE/>
        <w:autoSpaceDN/>
        <w:bidi w:val="0"/>
        <w:adjustRightInd/>
        <w:snapToGrid/>
        <w:spacing w:line="440" w:lineRule="exact"/>
        <w:ind w:left="0" w:firstLine="480" w:firstLineChars="200"/>
        <w:jc w:val="righ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4"/>
          <w:szCs w:val="24"/>
          <w:highlight w:val="none"/>
        </w:rPr>
        <w:t xml:space="preserve">                                        </w:t>
      </w:r>
      <w:r>
        <w:rPr>
          <w:rFonts w:hint="eastAsia" w:ascii="宋体" w:hAnsi="宋体" w:eastAsia="宋体" w:cs="宋体"/>
          <w:color w:val="auto"/>
          <w:spacing w:val="0"/>
          <w:position w:val="0"/>
          <w:sz w:val="21"/>
          <w:szCs w:val="21"/>
          <w:highlight w:val="none"/>
        </w:rPr>
        <w:t xml:space="preserve">  合同号：</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甲方（采购方）：</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乙方（供应商）：</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甲乙双方根据政府采购的有关规定，和</w:t>
      </w:r>
      <w:r>
        <w:rPr>
          <w:rFonts w:hint="eastAsia" w:ascii="宋体" w:hAnsi="宋体" w:eastAsia="宋体" w:cs="宋体"/>
          <w:color w:val="auto"/>
          <w:spacing w:val="0"/>
          <w:position w:val="0"/>
          <w:sz w:val="24"/>
          <w:szCs w:val="24"/>
          <w:highlight w:val="none"/>
          <w:lang w:eastAsia="zh-CN"/>
        </w:rPr>
        <w:t>成交通知书</w:t>
      </w:r>
      <w:r>
        <w:rPr>
          <w:rFonts w:hint="eastAsia" w:ascii="宋体" w:hAnsi="宋体" w:eastAsia="宋体" w:cs="宋体"/>
          <w:color w:val="auto"/>
          <w:spacing w:val="0"/>
          <w:position w:val="0"/>
          <w:sz w:val="24"/>
          <w:szCs w:val="24"/>
          <w:highlight w:val="none"/>
        </w:rPr>
        <w:t>的要求，经双方友好协商，一致同意达成如下内容，特订立本合同，以便共同遵守。</w:t>
      </w:r>
    </w:p>
    <w:p>
      <w:pPr>
        <w:keepNext w:val="0"/>
        <w:keepLines w:val="0"/>
        <w:pageBreakBefore w:val="0"/>
        <w:kinsoku/>
        <w:wordWrap/>
        <w:overflowPunct w:val="0"/>
        <w:topLinePunct w:val="0"/>
        <w:autoSpaceDE/>
        <w:autoSpaceDN/>
        <w:bidi w:val="0"/>
        <w:adjustRightInd/>
        <w:snapToGrid/>
        <w:spacing w:line="440" w:lineRule="exact"/>
        <w:ind w:left="0" w:firstLine="482" w:firstLineChars="200"/>
        <w:textAlignment w:val="auto"/>
        <w:outlineLvl w:val="9"/>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第一条：合同标的</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乙方根据甲方需求提供下列货物：</w:t>
      </w:r>
    </w:p>
    <w:tbl>
      <w:tblPr>
        <w:tblStyle w:val="22"/>
        <w:tblW w:w="0" w:type="auto"/>
        <w:jc w:val="center"/>
        <w:tblLayout w:type="fixed"/>
        <w:tblCellMar>
          <w:top w:w="0" w:type="dxa"/>
          <w:left w:w="0" w:type="dxa"/>
          <w:bottom w:w="0" w:type="dxa"/>
          <w:right w:w="0" w:type="dxa"/>
        </w:tblCellMar>
      </w:tblPr>
      <w:tblGrid>
        <w:gridCol w:w="2519"/>
        <w:gridCol w:w="1646"/>
        <w:gridCol w:w="1125"/>
        <w:gridCol w:w="985"/>
        <w:gridCol w:w="1299"/>
        <w:gridCol w:w="985"/>
        <w:gridCol w:w="1295"/>
      </w:tblGrid>
      <w:tr>
        <w:tblPrEx>
          <w:tblCellMar>
            <w:top w:w="0" w:type="dxa"/>
            <w:left w:w="0" w:type="dxa"/>
            <w:bottom w:w="0" w:type="dxa"/>
            <w:right w:w="0" w:type="dxa"/>
          </w:tblCellMar>
        </w:tblPrEx>
        <w:trPr>
          <w:trHeight w:val="711" w:hRule="atLeast"/>
          <w:jc w:val="center"/>
        </w:trPr>
        <w:tc>
          <w:tcPr>
            <w:tcW w:w="2519"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jc w:val="center"/>
              <w:textAlignment w:val="auto"/>
              <w:outlineLvl w:val="9"/>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货物名称</w:t>
            </w:r>
          </w:p>
        </w:tc>
        <w:tc>
          <w:tcPr>
            <w:tcW w:w="1646"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jc w:val="center"/>
              <w:textAlignment w:val="auto"/>
              <w:outlineLvl w:val="9"/>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规格型号</w:t>
            </w:r>
          </w:p>
        </w:tc>
        <w:tc>
          <w:tcPr>
            <w:tcW w:w="1125"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jc w:val="center"/>
              <w:textAlignment w:val="auto"/>
              <w:outlineLvl w:val="9"/>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单价（元）</w:t>
            </w:r>
          </w:p>
        </w:tc>
        <w:tc>
          <w:tcPr>
            <w:tcW w:w="985"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jc w:val="center"/>
              <w:textAlignment w:val="auto"/>
              <w:outlineLvl w:val="9"/>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数量</w:t>
            </w:r>
          </w:p>
        </w:tc>
        <w:tc>
          <w:tcPr>
            <w:tcW w:w="1299"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jc w:val="center"/>
              <w:textAlignment w:val="auto"/>
              <w:outlineLvl w:val="9"/>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金额（元）</w:t>
            </w:r>
          </w:p>
        </w:tc>
        <w:tc>
          <w:tcPr>
            <w:tcW w:w="985"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jc w:val="center"/>
              <w:textAlignment w:val="auto"/>
              <w:outlineLvl w:val="9"/>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质保期</w:t>
            </w:r>
          </w:p>
        </w:tc>
        <w:tc>
          <w:tcPr>
            <w:tcW w:w="1295"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jc w:val="center"/>
              <w:textAlignment w:val="auto"/>
              <w:outlineLvl w:val="9"/>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备注</w:t>
            </w:r>
          </w:p>
        </w:tc>
      </w:tr>
      <w:tr>
        <w:tblPrEx>
          <w:tblCellMar>
            <w:top w:w="0" w:type="dxa"/>
            <w:left w:w="0" w:type="dxa"/>
            <w:bottom w:w="0" w:type="dxa"/>
            <w:right w:w="0" w:type="dxa"/>
          </w:tblCellMar>
        </w:tblPrEx>
        <w:trPr>
          <w:trHeight w:val="565" w:hRule="atLeast"/>
          <w:jc w:val="center"/>
        </w:trPr>
        <w:tc>
          <w:tcPr>
            <w:tcW w:w="251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ind w:left="0" w:firstLine="480" w:firstLineChars="200"/>
              <w:jc w:val="center"/>
              <w:textAlignment w:val="auto"/>
              <w:outlineLvl w:val="9"/>
              <w:rPr>
                <w:rFonts w:hint="eastAsia" w:ascii="宋体" w:hAnsi="宋体" w:eastAsia="宋体" w:cs="宋体"/>
                <w:color w:val="auto"/>
                <w:spacing w:val="0"/>
                <w:kern w:val="0"/>
                <w:position w:val="0"/>
                <w:sz w:val="24"/>
                <w:szCs w:val="24"/>
                <w:highlight w:val="none"/>
              </w:rPr>
            </w:pPr>
          </w:p>
        </w:tc>
        <w:tc>
          <w:tcPr>
            <w:tcW w:w="164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ind w:left="0" w:firstLine="480" w:firstLineChars="200"/>
              <w:jc w:val="center"/>
              <w:textAlignment w:val="auto"/>
              <w:outlineLvl w:val="9"/>
              <w:rPr>
                <w:rFonts w:hint="eastAsia" w:ascii="宋体" w:hAnsi="宋体" w:eastAsia="宋体" w:cs="宋体"/>
                <w:color w:val="auto"/>
                <w:spacing w:val="0"/>
                <w:kern w:val="0"/>
                <w:position w:val="0"/>
                <w:sz w:val="24"/>
                <w:szCs w:val="24"/>
                <w:highlight w:val="none"/>
              </w:rPr>
            </w:pPr>
          </w:p>
        </w:tc>
        <w:tc>
          <w:tcPr>
            <w:tcW w:w="112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ind w:left="0" w:firstLine="480" w:firstLineChars="200"/>
              <w:jc w:val="center"/>
              <w:textAlignment w:val="auto"/>
              <w:outlineLvl w:val="9"/>
              <w:rPr>
                <w:rFonts w:hint="eastAsia" w:ascii="宋体" w:hAnsi="宋体" w:eastAsia="宋体" w:cs="宋体"/>
                <w:color w:val="auto"/>
                <w:spacing w:val="0"/>
                <w:kern w:val="0"/>
                <w:position w:val="0"/>
                <w:sz w:val="24"/>
                <w:szCs w:val="24"/>
                <w:highlight w:val="none"/>
              </w:rPr>
            </w:pPr>
          </w:p>
        </w:tc>
        <w:tc>
          <w:tcPr>
            <w:tcW w:w="98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ind w:left="0" w:firstLine="480" w:firstLineChars="200"/>
              <w:jc w:val="center"/>
              <w:textAlignment w:val="auto"/>
              <w:outlineLvl w:val="9"/>
              <w:rPr>
                <w:rFonts w:hint="eastAsia" w:ascii="宋体" w:hAnsi="宋体" w:eastAsia="宋体" w:cs="宋体"/>
                <w:color w:val="auto"/>
                <w:spacing w:val="0"/>
                <w:kern w:val="0"/>
                <w:position w:val="0"/>
                <w:sz w:val="24"/>
                <w:szCs w:val="24"/>
                <w:highlight w:val="none"/>
              </w:rPr>
            </w:pPr>
          </w:p>
        </w:tc>
        <w:tc>
          <w:tcPr>
            <w:tcW w:w="129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ind w:left="0" w:firstLine="480" w:firstLineChars="200"/>
              <w:jc w:val="center"/>
              <w:textAlignment w:val="auto"/>
              <w:outlineLvl w:val="9"/>
              <w:rPr>
                <w:rFonts w:hint="eastAsia" w:ascii="宋体" w:hAnsi="宋体" w:eastAsia="宋体" w:cs="宋体"/>
                <w:color w:val="auto"/>
                <w:spacing w:val="0"/>
                <w:kern w:val="0"/>
                <w:position w:val="0"/>
                <w:sz w:val="24"/>
                <w:szCs w:val="24"/>
                <w:highlight w:val="none"/>
              </w:rPr>
            </w:pPr>
          </w:p>
        </w:tc>
        <w:tc>
          <w:tcPr>
            <w:tcW w:w="98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ind w:left="0" w:firstLine="480" w:firstLineChars="200"/>
              <w:jc w:val="center"/>
              <w:textAlignment w:val="auto"/>
              <w:outlineLvl w:val="9"/>
              <w:rPr>
                <w:rFonts w:hint="eastAsia" w:ascii="宋体" w:hAnsi="宋体" w:eastAsia="宋体" w:cs="宋体"/>
                <w:color w:val="auto"/>
                <w:spacing w:val="0"/>
                <w:kern w:val="0"/>
                <w:position w:val="0"/>
                <w:sz w:val="24"/>
                <w:szCs w:val="24"/>
                <w:highlight w:val="none"/>
              </w:rPr>
            </w:pPr>
          </w:p>
        </w:tc>
        <w:tc>
          <w:tcPr>
            <w:tcW w:w="129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ind w:left="0" w:firstLine="480" w:firstLineChars="200"/>
              <w:jc w:val="center"/>
              <w:textAlignment w:val="auto"/>
              <w:outlineLvl w:val="9"/>
              <w:rPr>
                <w:rFonts w:hint="eastAsia" w:ascii="宋体" w:hAnsi="宋体" w:eastAsia="宋体" w:cs="宋体"/>
                <w:color w:val="auto"/>
                <w:spacing w:val="0"/>
                <w:kern w:val="0"/>
                <w:position w:val="0"/>
                <w:sz w:val="24"/>
                <w:szCs w:val="24"/>
                <w:highlight w:val="none"/>
              </w:rPr>
            </w:pPr>
          </w:p>
        </w:tc>
      </w:tr>
      <w:tr>
        <w:tblPrEx>
          <w:tblCellMar>
            <w:top w:w="0" w:type="dxa"/>
            <w:left w:w="0" w:type="dxa"/>
            <w:bottom w:w="0" w:type="dxa"/>
            <w:right w:w="0" w:type="dxa"/>
          </w:tblCellMar>
        </w:tblPrEx>
        <w:trPr>
          <w:trHeight w:val="565" w:hRule="atLeast"/>
          <w:jc w:val="center"/>
        </w:trPr>
        <w:tc>
          <w:tcPr>
            <w:tcW w:w="251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ind w:left="0" w:firstLine="480" w:firstLineChars="200"/>
              <w:jc w:val="center"/>
              <w:textAlignment w:val="auto"/>
              <w:outlineLvl w:val="9"/>
              <w:rPr>
                <w:rFonts w:hint="eastAsia" w:ascii="宋体" w:hAnsi="宋体" w:eastAsia="宋体" w:cs="宋体"/>
                <w:color w:val="auto"/>
                <w:spacing w:val="0"/>
                <w:kern w:val="0"/>
                <w:position w:val="0"/>
                <w:sz w:val="24"/>
                <w:szCs w:val="24"/>
                <w:highlight w:val="none"/>
              </w:rPr>
            </w:pPr>
          </w:p>
        </w:tc>
        <w:tc>
          <w:tcPr>
            <w:tcW w:w="164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ind w:left="0" w:firstLine="480" w:firstLineChars="200"/>
              <w:jc w:val="center"/>
              <w:textAlignment w:val="auto"/>
              <w:outlineLvl w:val="9"/>
              <w:rPr>
                <w:rFonts w:hint="eastAsia" w:ascii="宋体" w:hAnsi="宋体" w:eastAsia="宋体" w:cs="宋体"/>
                <w:color w:val="auto"/>
                <w:spacing w:val="0"/>
                <w:kern w:val="0"/>
                <w:position w:val="0"/>
                <w:sz w:val="24"/>
                <w:szCs w:val="24"/>
                <w:highlight w:val="none"/>
              </w:rPr>
            </w:pPr>
          </w:p>
        </w:tc>
        <w:tc>
          <w:tcPr>
            <w:tcW w:w="112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ind w:left="0" w:firstLine="480" w:firstLineChars="200"/>
              <w:jc w:val="center"/>
              <w:textAlignment w:val="auto"/>
              <w:outlineLvl w:val="9"/>
              <w:rPr>
                <w:rFonts w:hint="eastAsia" w:ascii="宋体" w:hAnsi="宋体" w:eastAsia="宋体" w:cs="宋体"/>
                <w:color w:val="auto"/>
                <w:spacing w:val="0"/>
                <w:kern w:val="0"/>
                <w:position w:val="0"/>
                <w:sz w:val="24"/>
                <w:szCs w:val="24"/>
                <w:highlight w:val="none"/>
              </w:rPr>
            </w:pPr>
          </w:p>
        </w:tc>
        <w:tc>
          <w:tcPr>
            <w:tcW w:w="98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ind w:left="0" w:firstLine="480" w:firstLineChars="200"/>
              <w:jc w:val="center"/>
              <w:textAlignment w:val="auto"/>
              <w:outlineLvl w:val="9"/>
              <w:rPr>
                <w:rFonts w:hint="eastAsia" w:ascii="宋体" w:hAnsi="宋体" w:eastAsia="宋体" w:cs="宋体"/>
                <w:color w:val="auto"/>
                <w:spacing w:val="0"/>
                <w:kern w:val="0"/>
                <w:position w:val="0"/>
                <w:sz w:val="24"/>
                <w:szCs w:val="24"/>
                <w:highlight w:val="none"/>
              </w:rPr>
            </w:pPr>
          </w:p>
        </w:tc>
        <w:tc>
          <w:tcPr>
            <w:tcW w:w="129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ind w:left="0" w:firstLine="480" w:firstLineChars="200"/>
              <w:jc w:val="center"/>
              <w:textAlignment w:val="auto"/>
              <w:outlineLvl w:val="9"/>
              <w:rPr>
                <w:rFonts w:hint="eastAsia" w:ascii="宋体" w:hAnsi="宋体" w:eastAsia="宋体" w:cs="宋体"/>
                <w:color w:val="auto"/>
                <w:spacing w:val="0"/>
                <w:kern w:val="0"/>
                <w:position w:val="0"/>
                <w:sz w:val="24"/>
                <w:szCs w:val="24"/>
                <w:highlight w:val="none"/>
              </w:rPr>
            </w:pPr>
          </w:p>
        </w:tc>
        <w:tc>
          <w:tcPr>
            <w:tcW w:w="98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ind w:left="0" w:firstLine="480" w:firstLineChars="200"/>
              <w:jc w:val="center"/>
              <w:textAlignment w:val="auto"/>
              <w:outlineLvl w:val="9"/>
              <w:rPr>
                <w:rFonts w:hint="eastAsia" w:ascii="宋体" w:hAnsi="宋体" w:eastAsia="宋体" w:cs="宋体"/>
                <w:color w:val="auto"/>
                <w:spacing w:val="0"/>
                <w:kern w:val="0"/>
                <w:position w:val="0"/>
                <w:sz w:val="24"/>
                <w:szCs w:val="24"/>
                <w:highlight w:val="none"/>
              </w:rPr>
            </w:pPr>
          </w:p>
        </w:tc>
        <w:tc>
          <w:tcPr>
            <w:tcW w:w="129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ind w:left="0" w:firstLine="480" w:firstLineChars="200"/>
              <w:jc w:val="center"/>
              <w:textAlignment w:val="auto"/>
              <w:outlineLvl w:val="9"/>
              <w:rPr>
                <w:rFonts w:hint="eastAsia" w:ascii="宋体" w:hAnsi="宋体" w:eastAsia="宋体" w:cs="宋体"/>
                <w:color w:val="auto"/>
                <w:spacing w:val="0"/>
                <w:kern w:val="0"/>
                <w:position w:val="0"/>
                <w:sz w:val="24"/>
                <w:szCs w:val="24"/>
                <w:highlight w:val="none"/>
              </w:rPr>
            </w:pPr>
          </w:p>
        </w:tc>
      </w:tr>
      <w:tr>
        <w:tblPrEx>
          <w:tblCellMar>
            <w:top w:w="0" w:type="dxa"/>
            <w:left w:w="0" w:type="dxa"/>
            <w:bottom w:w="0" w:type="dxa"/>
            <w:right w:w="0" w:type="dxa"/>
          </w:tblCellMar>
        </w:tblPrEx>
        <w:trPr>
          <w:jc w:val="center"/>
        </w:trPr>
        <w:tc>
          <w:tcPr>
            <w:tcW w:w="251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ind w:left="0" w:firstLine="480" w:firstLineChars="200"/>
              <w:jc w:val="center"/>
              <w:textAlignment w:val="auto"/>
              <w:outlineLvl w:val="9"/>
              <w:rPr>
                <w:rFonts w:hint="eastAsia" w:ascii="宋体" w:hAnsi="宋体" w:eastAsia="宋体" w:cs="宋体"/>
                <w:color w:val="auto"/>
                <w:spacing w:val="0"/>
                <w:kern w:val="0"/>
                <w:position w:val="0"/>
                <w:sz w:val="24"/>
                <w:szCs w:val="24"/>
                <w:highlight w:val="none"/>
              </w:rPr>
            </w:pPr>
          </w:p>
        </w:tc>
        <w:tc>
          <w:tcPr>
            <w:tcW w:w="164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ind w:left="0" w:firstLine="480" w:firstLineChars="200"/>
              <w:jc w:val="center"/>
              <w:textAlignment w:val="auto"/>
              <w:outlineLvl w:val="9"/>
              <w:rPr>
                <w:rFonts w:hint="eastAsia" w:ascii="宋体" w:hAnsi="宋体" w:eastAsia="宋体" w:cs="宋体"/>
                <w:color w:val="auto"/>
                <w:spacing w:val="0"/>
                <w:kern w:val="0"/>
                <w:position w:val="0"/>
                <w:sz w:val="24"/>
                <w:szCs w:val="24"/>
                <w:highlight w:val="none"/>
              </w:rPr>
            </w:pPr>
          </w:p>
        </w:tc>
        <w:tc>
          <w:tcPr>
            <w:tcW w:w="112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ind w:left="0" w:firstLine="480" w:firstLineChars="200"/>
              <w:jc w:val="center"/>
              <w:textAlignment w:val="auto"/>
              <w:outlineLvl w:val="9"/>
              <w:rPr>
                <w:rFonts w:hint="eastAsia" w:ascii="宋体" w:hAnsi="宋体" w:eastAsia="宋体" w:cs="宋体"/>
                <w:color w:val="auto"/>
                <w:spacing w:val="0"/>
                <w:kern w:val="0"/>
                <w:position w:val="0"/>
                <w:sz w:val="24"/>
                <w:szCs w:val="24"/>
                <w:highlight w:val="none"/>
              </w:rPr>
            </w:pPr>
          </w:p>
        </w:tc>
        <w:tc>
          <w:tcPr>
            <w:tcW w:w="98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ind w:left="0" w:firstLine="480" w:firstLineChars="200"/>
              <w:jc w:val="center"/>
              <w:textAlignment w:val="auto"/>
              <w:outlineLvl w:val="9"/>
              <w:rPr>
                <w:rFonts w:hint="eastAsia" w:ascii="宋体" w:hAnsi="宋体" w:eastAsia="宋体" w:cs="宋体"/>
                <w:color w:val="auto"/>
                <w:spacing w:val="0"/>
                <w:kern w:val="0"/>
                <w:position w:val="0"/>
                <w:sz w:val="24"/>
                <w:szCs w:val="24"/>
                <w:highlight w:val="none"/>
              </w:rPr>
            </w:pPr>
          </w:p>
        </w:tc>
        <w:tc>
          <w:tcPr>
            <w:tcW w:w="129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ind w:left="0" w:firstLine="480" w:firstLineChars="200"/>
              <w:jc w:val="center"/>
              <w:textAlignment w:val="auto"/>
              <w:outlineLvl w:val="9"/>
              <w:rPr>
                <w:rFonts w:hint="eastAsia" w:ascii="宋体" w:hAnsi="宋体" w:eastAsia="宋体" w:cs="宋体"/>
                <w:color w:val="auto"/>
                <w:spacing w:val="0"/>
                <w:kern w:val="0"/>
                <w:position w:val="0"/>
                <w:sz w:val="24"/>
                <w:szCs w:val="24"/>
                <w:highlight w:val="none"/>
              </w:rPr>
            </w:pPr>
          </w:p>
        </w:tc>
        <w:tc>
          <w:tcPr>
            <w:tcW w:w="98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ind w:left="0" w:firstLine="480" w:firstLineChars="200"/>
              <w:jc w:val="center"/>
              <w:textAlignment w:val="auto"/>
              <w:outlineLvl w:val="9"/>
              <w:rPr>
                <w:rFonts w:hint="eastAsia" w:ascii="宋体" w:hAnsi="宋体" w:eastAsia="宋体" w:cs="宋体"/>
                <w:color w:val="auto"/>
                <w:spacing w:val="0"/>
                <w:kern w:val="0"/>
                <w:position w:val="0"/>
                <w:sz w:val="24"/>
                <w:szCs w:val="24"/>
                <w:highlight w:val="none"/>
              </w:rPr>
            </w:pPr>
          </w:p>
        </w:tc>
        <w:tc>
          <w:tcPr>
            <w:tcW w:w="129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ind w:left="0" w:firstLine="480" w:firstLineChars="200"/>
              <w:jc w:val="center"/>
              <w:textAlignment w:val="auto"/>
              <w:outlineLvl w:val="9"/>
              <w:rPr>
                <w:rFonts w:hint="eastAsia" w:ascii="宋体" w:hAnsi="宋体" w:eastAsia="宋体" w:cs="宋体"/>
                <w:color w:val="auto"/>
                <w:spacing w:val="0"/>
                <w:kern w:val="0"/>
                <w:position w:val="0"/>
                <w:sz w:val="24"/>
                <w:szCs w:val="24"/>
                <w:highlight w:val="none"/>
              </w:rPr>
            </w:pPr>
          </w:p>
        </w:tc>
      </w:tr>
    </w:tbl>
    <w:p>
      <w:pPr>
        <w:keepNext w:val="0"/>
        <w:keepLines w:val="0"/>
        <w:pageBreakBefore w:val="0"/>
        <w:kinsoku/>
        <w:wordWrap/>
        <w:overflowPunct w:val="0"/>
        <w:topLinePunct w:val="0"/>
        <w:autoSpaceDE/>
        <w:autoSpaceDN/>
        <w:bidi w:val="0"/>
        <w:adjustRightInd/>
        <w:snapToGrid/>
        <w:spacing w:line="440" w:lineRule="exact"/>
        <w:ind w:left="0" w:firstLine="482" w:firstLineChars="200"/>
        <w:textAlignment w:val="auto"/>
        <w:outlineLvl w:val="9"/>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第二条：合同价格</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1、货物总价为人民币（大写）：元整。</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2、总价中包括</w:t>
      </w:r>
      <w:r>
        <w:rPr>
          <w:rFonts w:hint="eastAsia" w:ascii="宋体" w:hAnsi="宋体" w:cs="宋体"/>
          <w:color w:val="auto"/>
          <w:spacing w:val="0"/>
          <w:position w:val="0"/>
          <w:sz w:val="24"/>
          <w:szCs w:val="24"/>
          <w:highlight w:val="none"/>
          <w:u w:val="single"/>
          <w:lang w:val="en-US" w:eastAsia="zh-CN"/>
        </w:rPr>
        <w:t xml:space="preserve">                      </w:t>
      </w:r>
      <w:r>
        <w:rPr>
          <w:rFonts w:hint="eastAsia" w:ascii="宋体" w:hAnsi="宋体" w:cs="宋体"/>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rPr>
        <w:t>。本合同价格一般不得做任何变更与调整。</w:t>
      </w:r>
    </w:p>
    <w:p>
      <w:pPr>
        <w:keepNext w:val="0"/>
        <w:keepLines w:val="0"/>
        <w:pageBreakBefore w:val="0"/>
        <w:kinsoku/>
        <w:wordWrap/>
        <w:overflowPunct w:val="0"/>
        <w:topLinePunct w:val="0"/>
        <w:autoSpaceDE/>
        <w:autoSpaceDN/>
        <w:bidi w:val="0"/>
        <w:adjustRightInd/>
        <w:snapToGrid/>
        <w:spacing w:line="440" w:lineRule="exact"/>
        <w:ind w:left="0" w:firstLine="482" w:firstLineChars="200"/>
        <w:textAlignment w:val="auto"/>
        <w:outlineLvl w:val="9"/>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第三条：付款方式</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i w:val="0"/>
          <w:iCs w:val="0"/>
          <w:caps w:val="0"/>
          <w:smallCaps w:val="0"/>
          <w:color w:val="auto"/>
          <w:spacing w:val="0"/>
          <w:sz w:val="24"/>
          <w:szCs w:val="24"/>
          <w:highlight w:val="none"/>
          <w:lang w:val="en-US" w:eastAsia="zh-CN"/>
        </w:rPr>
      </w:pPr>
      <w:r>
        <w:rPr>
          <w:rFonts w:hint="eastAsia" w:ascii="宋体" w:hAnsi="宋体" w:cs="宋体"/>
          <w:i w:val="0"/>
          <w:iCs w:val="0"/>
          <w:caps w:val="0"/>
          <w:smallCaps w:val="0"/>
          <w:color w:val="auto"/>
          <w:spacing w:val="0"/>
          <w:sz w:val="24"/>
          <w:szCs w:val="24"/>
          <w:highlight w:val="none"/>
          <w:lang w:val="en-US" w:eastAsia="zh-CN"/>
        </w:rPr>
        <w:t>1、该设备需于采购合同签订后</w:t>
      </w:r>
      <w:r>
        <w:rPr>
          <w:rFonts w:hint="eastAsia" w:ascii="宋体" w:hAnsi="宋体" w:cs="宋体"/>
          <w:i w:val="0"/>
          <w:iCs w:val="0"/>
          <w:caps w:val="0"/>
          <w:smallCaps w:val="0"/>
          <w:color w:val="auto"/>
          <w:spacing w:val="0"/>
          <w:sz w:val="24"/>
          <w:szCs w:val="24"/>
          <w:highlight w:val="none"/>
          <w:u w:val="single"/>
          <w:lang w:val="en-US" w:eastAsia="zh-CN"/>
        </w:rPr>
        <w:t xml:space="preserve">    </w:t>
      </w:r>
      <w:r>
        <w:rPr>
          <w:rFonts w:hint="eastAsia" w:ascii="宋体" w:hAnsi="宋体" w:cs="宋体"/>
          <w:i w:val="0"/>
          <w:iCs w:val="0"/>
          <w:caps w:val="0"/>
          <w:smallCaps w:val="0"/>
          <w:color w:val="auto"/>
          <w:spacing w:val="0"/>
          <w:sz w:val="24"/>
          <w:szCs w:val="24"/>
          <w:highlight w:val="none"/>
          <w:lang w:val="en-US" w:eastAsia="zh-CN"/>
        </w:rPr>
        <w:t xml:space="preserve"> 个自然日内提交全部货物。</w:t>
      </w:r>
    </w:p>
    <w:p>
      <w:pPr>
        <w:keepNext w:val="0"/>
        <w:keepLines w:val="0"/>
        <w:pageBreakBefore w:val="0"/>
        <w:kinsoku/>
        <w:wordWrap/>
        <w:overflowPunct w:val="0"/>
        <w:topLinePunct w:val="0"/>
        <w:autoSpaceDE/>
        <w:autoSpaceDN/>
        <w:bidi w:val="0"/>
        <w:adjustRightInd/>
        <w:snapToGrid/>
        <w:spacing w:line="440" w:lineRule="exact"/>
        <w:ind w:left="0" w:firstLine="482" w:firstLineChars="200"/>
        <w:textAlignment w:val="auto"/>
        <w:outlineLvl w:val="9"/>
        <w:rPr>
          <w:rFonts w:hint="eastAsia" w:ascii="宋体" w:hAnsi="宋体" w:eastAsia="宋体" w:cs="宋体"/>
          <w:b/>
          <w:color w:val="auto"/>
          <w:spacing w:val="0"/>
          <w:position w:val="0"/>
          <w:sz w:val="24"/>
          <w:szCs w:val="24"/>
          <w:highlight w:val="none"/>
          <w:lang w:eastAsia="zh-CN"/>
        </w:rPr>
      </w:pPr>
      <w:r>
        <w:rPr>
          <w:rFonts w:hint="eastAsia" w:ascii="宋体" w:hAnsi="宋体" w:eastAsia="宋体" w:cs="宋体"/>
          <w:b/>
          <w:color w:val="auto"/>
          <w:spacing w:val="0"/>
          <w:position w:val="0"/>
          <w:sz w:val="24"/>
          <w:szCs w:val="24"/>
          <w:highlight w:val="none"/>
        </w:rPr>
        <w:t>第四条：交货、包装与验收</w:t>
      </w:r>
      <w:r>
        <w:rPr>
          <w:rFonts w:hint="eastAsia" w:ascii="宋体" w:hAnsi="宋体" w:cs="宋体"/>
          <w:b/>
          <w:color w:val="auto"/>
          <w:spacing w:val="0"/>
          <w:position w:val="0"/>
          <w:sz w:val="24"/>
          <w:szCs w:val="24"/>
          <w:highlight w:val="none"/>
          <w:lang w:eastAsia="zh-CN"/>
        </w:rPr>
        <w:t>。</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rPr>
        <w:t>1、交货地点：</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2、交货时间：</w:t>
      </w:r>
      <w:r>
        <w:rPr>
          <w:rFonts w:hint="eastAsia" w:ascii="宋体" w:hAnsi="宋体" w:eastAsia="宋体" w:cs="宋体"/>
          <w:color w:val="auto"/>
          <w:spacing w:val="0"/>
          <w:position w:val="0"/>
          <w:sz w:val="24"/>
          <w:szCs w:val="24"/>
          <w:highlight w:val="none"/>
          <w:lang w:eastAsia="zh-CN"/>
        </w:rPr>
        <w:t>202</w:t>
      </w:r>
      <w:r>
        <w:rPr>
          <w:rFonts w:hint="eastAsia" w:ascii="宋体" w:hAnsi="宋体" w:cs="宋体"/>
          <w:color w:val="auto"/>
          <w:spacing w:val="0"/>
          <w:position w:val="0"/>
          <w:sz w:val="24"/>
          <w:szCs w:val="24"/>
          <w:highlight w:val="none"/>
          <w:lang w:val="en-US" w:eastAsia="zh-CN"/>
        </w:rPr>
        <w:t>3</w:t>
      </w:r>
      <w:r>
        <w:rPr>
          <w:rFonts w:hint="eastAsia" w:ascii="宋体" w:hAnsi="宋体" w:eastAsia="宋体" w:cs="宋体"/>
          <w:color w:val="auto"/>
          <w:spacing w:val="0"/>
          <w:position w:val="0"/>
          <w:sz w:val="24"/>
          <w:szCs w:val="24"/>
          <w:highlight w:val="none"/>
          <w:lang w:eastAsia="zh-CN"/>
        </w:rPr>
        <w:t>年</w:t>
      </w:r>
      <w:r>
        <w:rPr>
          <w:rFonts w:hint="eastAsia" w:ascii="宋体" w:hAnsi="宋体" w:eastAsia="宋体" w:cs="宋体"/>
          <w:color w:val="auto"/>
          <w:spacing w:val="0"/>
          <w:position w:val="0"/>
          <w:sz w:val="24"/>
          <w:szCs w:val="24"/>
          <w:highlight w:val="none"/>
        </w:rPr>
        <w:t xml:space="preserve"> 月 日前</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3、货物包装应符合国家标准，以保证货物在运输过程中不受损伤。货物在运输或邮寄途中发生毁损或丢失，由乙方负责。在运输途中、交货前、卸货中发生人身伤害或货物受损的，由乙方负责承担。</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4、货物到达后，甲乙双方均须在场并确认包装的完好性后，安装后由甲方验货。并对货物进行清点验收，共同签字确认。如验收不合格，乙方应退货，预缴押金的要全额退还，一切损失由乙方承担。</w:t>
      </w:r>
    </w:p>
    <w:p>
      <w:pPr>
        <w:keepNext w:val="0"/>
        <w:keepLines w:val="0"/>
        <w:pageBreakBefore w:val="0"/>
        <w:kinsoku/>
        <w:wordWrap/>
        <w:overflowPunct w:val="0"/>
        <w:topLinePunct w:val="0"/>
        <w:autoSpaceDE/>
        <w:autoSpaceDN/>
        <w:bidi w:val="0"/>
        <w:adjustRightInd/>
        <w:snapToGrid/>
        <w:spacing w:line="440" w:lineRule="exact"/>
        <w:ind w:left="0" w:firstLine="482" w:firstLineChars="200"/>
        <w:textAlignment w:val="auto"/>
        <w:outlineLvl w:val="9"/>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第五条：本合同的有效组成文件：</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w:t>
      </w:r>
      <w:r>
        <w:rPr>
          <w:rFonts w:hint="eastAsia" w:ascii="宋体" w:hAnsi="宋体" w:eastAsia="宋体" w:cs="宋体"/>
          <w:color w:val="auto"/>
          <w:spacing w:val="0"/>
          <w:position w:val="0"/>
          <w:sz w:val="24"/>
          <w:szCs w:val="24"/>
          <w:highlight w:val="none"/>
          <w:lang w:eastAsia="zh-CN"/>
        </w:rPr>
        <w:t>响应文件</w:t>
      </w:r>
      <w:r>
        <w:rPr>
          <w:rFonts w:hint="eastAsia" w:ascii="宋体" w:hAnsi="宋体" w:eastAsia="宋体" w:cs="宋体"/>
          <w:color w:val="auto"/>
          <w:spacing w:val="0"/>
          <w:position w:val="0"/>
          <w:sz w:val="24"/>
          <w:szCs w:val="24"/>
          <w:highlight w:val="none"/>
        </w:rPr>
        <w:t>。</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w:t>
      </w:r>
      <w:r>
        <w:rPr>
          <w:rFonts w:hint="eastAsia" w:ascii="宋体" w:hAnsi="宋体" w:eastAsia="宋体" w:cs="宋体"/>
          <w:color w:val="auto"/>
          <w:spacing w:val="0"/>
          <w:position w:val="0"/>
          <w:sz w:val="24"/>
          <w:szCs w:val="24"/>
          <w:highlight w:val="none"/>
          <w:lang w:eastAsia="zh-CN"/>
        </w:rPr>
        <w:t>成交通知书</w:t>
      </w:r>
      <w:r>
        <w:rPr>
          <w:rFonts w:hint="eastAsia" w:ascii="宋体" w:hAnsi="宋体" w:eastAsia="宋体" w:cs="宋体"/>
          <w:color w:val="auto"/>
          <w:spacing w:val="0"/>
          <w:position w:val="0"/>
          <w:sz w:val="24"/>
          <w:szCs w:val="24"/>
          <w:highlight w:val="none"/>
        </w:rPr>
        <w:t>。</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3、甲方出具的验货结算书。</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4、乙方所提供的其他承诺。</w:t>
      </w:r>
    </w:p>
    <w:p>
      <w:pPr>
        <w:keepNext w:val="0"/>
        <w:keepLines w:val="0"/>
        <w:pageBreakBefore w:val="0"/>
        <w:kinsoku/>
        <w:wordWrap/>
        <w:overflowPunct w:val="0"/>
        <w:topLinePunct w:val="0"/>
        <w:autoSpaceDE/>
        <w:autoSpaceDN/>
        <w:bidi w:val="0"/>
        <w:adjustRightInd/>
        <w:snapToGrid/>
        <w:spacing w:line="440" w:lineRule="exact"/>
        <w:ind w:left="0" w:firstLine="482" w:firstLineChars="200"/>
        <w:textAlignment w:val="auto"/>
        <w:outlineLvl w:val="9"/>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第六条：质量保证和售后服务：</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乙方应保证所提供的货物是全新、未使用过的原装合格正品，并完全符合国家标准和行业的相关标准。</w:t>
      </w:r>
    </w:p>
    <w:p>
      <w:pPr>
        <w:keepNext w:val="0"/>
        <w:keepLines w:val="0"/>
        <w:pageBreakBefore w:val="0"/>
        <w:kinsoku/>
        <w:wordWrap/>
        <w:overflowPunct w:val="0"/>
        <w:topLinePunct w:val="0"/>
        <w:autoSpaceDE/>
        <w:autoSpaceDN/>
        <w:bidi w:val="0"/>
        <w:adjustRightInd/>
        <w:snapToGrid/>
        <w:spacing w:line="440" w:lineRule="exact"/>
        <w:ind w:left="0" w:firstLine="482" w:firstLineChars="200"/>
        <w:textAlignment w:val="auto"/>
        <w:outlineLvl w:val="9"/>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第七条：违约责任：</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1、乙方不能按期按约交货或部分交货的，甲方有权不予支付乙方货款，</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并有权解除合同，乙方并应向甲方偿付相当于不能交货部分货款5%的违约金。</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2、乙方所提供货物品种、数量、质量不符合国家法律法规和本合同规定的，甲方有权拒收，由乙方负责包换或退货，并承担由此而支付的实际费用。</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3、乙方逾期交货的，按逾期缴货部分货款计算，向甲方偿付每日千分之五的违约金，并承担甲方因此所受的损失费用。</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4、乙方违反本合同相关约定的，除应当承担违约责任外，因乙方违约导致甲方产生其他相关损失的，乙方应当赔偿甲方因此产生的经济损失。</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5、甲方未按合同约定逾期付款的，应按照每日千分之五的比例向乙方偿付逾期货款的违约金。</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6、甲方违反本合同规定拒绝接货的，应当承担由此对乙方造成的损失。</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7、双方必须严格执行《中华人民共和国</w:t>
      </w:r>
      <w:r>
        <w:rPr>
          <w:rFonts w:hint="eastAsia" w:ascii="宋体" w:hAnsi="宋体" w:cs="宋体"/>
          <w:color w:val="auto"/>
          <w:spacing w:val="0"/>
          <w:position w:val="0"/>
          <w:sz w:val="24"/>
          <w:szCs w:val="24"/>
          <w:highlight w:val="none"/>
          <w:lang w:val="en-US" w:eastAsia="zh-CN"/>
        </w:rPr>
        <w:t>民法典</w:t>
      </w:r>
      <w:r>
        <w:rPr>
          <w:rFonts w:hint="eastAsia" w:ascii="宋体" w:hAnsi="宋体" w:eastAsia="宋体" w:cs="宋体"/>
          <w:color w:val="auto"/>
          <w:spacing w:val="0"/>
          <w:position w:val="0"/>
          <w:sz w:val="24"/>
          <w:szCs w:val="24"/>
          <w:highlight w:val="none"/>
        </w:rPr>
        <w:t>》的有关违约责任规定。</w:t>
      </w:r>
    </w:p>
    <w:p>
      <w:pPr>
        <w:keepNext w:val="0"/>
        <w:keepLines w:val="0"/>
        <w:pageBreakBefore w:val="0"/>
        <w:kinsoku/>
        <w:wordWrap/>
        <w:overflowPunct w:val="0"/>
        <w:topLinePunct w:val="0"/>
        <w:autoSpaceDE/>
        <w:autoSpaceDN/>
        <w:bidi w:val="0"/>
        <w:adjustRightInd/>
        <w:snapToGrid/>
        <w:spacing w:line="440" w:lineRule="exact"/>
        <w:ind w:left="0" w:firstLine="482" w:firstLineChars="200"/>
        <w:textAlignment w:val="auto"/>
        <w:outlineLvl w:val="9"/>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第八条：不可抗力</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1、本合同生效后发生不可抗力的，发生不可抗力的一方应立即通知对方和政府采购办，并在不可抗力发生之日起五天内提供不可抗力的详情及有关证明文件送交对方和政府采购办。</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2、发生不可抗力事件时，双方应协商以寻找一个合理的解决方法，并尽一切努力减轻不可抗力产生的后果。如不可抗力影响双方合同正常执行的，双方应友好协商解决本合同是否继续履行或终止。</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3、一方因不可抗力不能按本合同约定履行的，可以减轻或免除一方的违约责任，一方不能证明不能按本合同约定履行是因不可抗力的，应当承担本合同约定的违约和赔偿责任。</w:t>
      </w:r>
    </w:p>
    <w:p>
      <w:pPr>
        <w:keepNext w:val="0"/>
        <w:keepLines w:val="0"/>
        <w:pageBreakBefore w:val="0"/>
        <w:kinsoku/>
        <w:wordWrap/>
        <w:overflowPunct w:val="0"/>
        <w:topLinePunct w:val="0"/>
        <w:autoSpaceDE/>
        <w:autoSpaceDN/>
        <w:bidi w:val="0"/>
        <w:adjustRightInd/>
        <w:snapToGrid/>
        <w:spacing w:line="440" w:lineRule="exact"/>
        <w:ind w:left="0" w:firstLine="482" w:firstLineChars="200"/>
        <w:textAlignment w:val="auto"/>
        <w:outlineLvl w:val="9"/>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第九条：合同的解除和变更</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当合同一方要求变更或解除合同时，在新协议未达成前，原合同仍然有效。要求变更的一方应及时书面通知对方政府采购办，对方在接到通知15日内书面给予答复，逾期未答复则视为已同意。双方达成协议的，按新协议执行，并报政府采购办备案。</w:t>
      </w:r>
    </w:p>
    <w:p>
      <w:pPr>
        <w:keepNext w:val="0"/>
        <w:keepLines w:val="0"/>
        <w:pageBreakBefore w:val="0"/>
        <w:kinsoku/>
        <w:wordWrap/>
        <w:overflowPunct w:val="0"/>
        <w:topLinePunct w:val="0"/>
        <w:autoSpaceDE/>
        <w:autoSpaceDN/>
        <w:bidi w:val="0"/>
        <w:adjustRightInd/>
        <w:snapToGrid/>
        <w:spacing w:line="440" w:lineRule="exact"/>
        <w:ind w:left="0" w:firstLine="482" w:firstLineChars="200"/>
        <w:textAlignment w:val="auto"/>
        <w:outlineLvl w:val="9"/>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第十条：争议解决方式</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甲乙双方在合同执行中发生争议，由甲乙双方协商解决，协商解决不了的，甲乙双方均有权向政府采购办投诉或向合同签署所在地人民法院提起诉讼。</w:t>
      </w:r>
    </w:p>
    <w:p>
      <w:pPr>
        <w:keepNext w:val="0"/>
        <w:keepLines w:val="0"/>
        <w:pageBreakBefore w:val="0"/>
        <w:kinsoku/>
        <w:wordWrap/>
        <w:overflowPunct w:val="0"/>
        <w:topLinePunct w:val="0"/>
        <w:autoSpaceDE/>
        <w:autoSpaceDN/>
        <w:bidi w:val="0"/>
        <w:adjustRightInd/>
        <w:snapToGrid/>
        <w:spacing w:line="440" w:lineRule="exact"/>
        <w:ind w:left="0" w:firstLine="482" w:firstLineChars="200"/>
        <w:textAlignment w:val="auto"/>
        <w:outlineLvl w:val="9"/>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第十一条：合同生效及其他</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1、本合同经甲乙双方盖章和代表签字日期，即为本合同生效日期。如双方盖章签字日期不一致时，以最后盖章签字方的盖章签字日期为合同的生效日期。</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rPr>
        <w:t>2、本合同一式</w:t>
      </w:r>
      <w:r>
        <w:rPr>
          <w:rFonts w:hint="eastAsia" w:ascii="宋体" w:hAnsi="宋体" w:cs="宋体"/>
          <w:color w:val="auto"/>
          <w:spacing w:val="0"/>
          <w:position w:val="0"/>
          <w:sz w:val="24"/>
          <w:szCs w:val="24"/>
          <w:highlight w:val="none"/>
          <w:lang w:val="en-US" w:eastAsia="zh-CN"/>
        </w:rPr>
        <w:t>肆</w:t>
      </w:r>
      <w:r>
        <w:rPr>
          <w:rFonts w:hint="eastAsia" w:ascii="宋体" w:hAnsi="宋体" w:eastAsia="宋体" w:cs="宋体"/>
          <w:color w:val="auto"/>
          <w:spacing w:val="0"/>
          <w:position w:val="0"/>
          <w:sz w:val="24"/>
          <w:szCs w:val="24"/>
          <w:highlight w:val="none"/>
        </w:rPr>
        <w:t>份，甲</w:t>
      </w:r>
      <w:r>
        <w:rPr>
          <w:rFonts w:hint="eastAsia" w:ascii="宋体" w:hAnsi="宋体" w:cs="宋体"/>
          <w:color w:val="auto"/>
          <w:spacing w:val="0"/>
          <w:position w:val="0"/>
          <w:sz w:val="24"/>
          <w:szCs w:val="24"/>
          <w:highlight w:val="none"/>
          <w:lang w:val="en-US" w:eastAsia="zh-CN"/>
        </w:rPr>
        <w:t>方</w:t>
      </w:r>
      <w:r>
        <w:rPr>
          <w:rFonts w:hint="eastAsia" w:ascii="宋体" w:hAnsi="宋体" w:cs="宋体"/>
          <w:color w:val="auto"/>
          <w:spacing w:val="0"/>
          <w:position w:val="0"/>
          <w:sz w:val="24"/>
          <w:szCs w:val="24"/>
          <w:highlight w:val="none"/>
          <w:lang w:eastAsia="zh-CN"/>
        </w:rPr>
        <w:t>贰</w:t>
      </w:r>
      <w:r>
        <w:rPr>
          <w:rFonts w:hint="eastAsia" w:ascii="宋体" w:hAnsi="宋体" w:eastAsia="宋体" w:cs="宋体"/>
          <w:color w:val="auto"/>
          <w:spacing w:val="0"/>
          <w:position w:val="0"/>
          <w:sz w:val="24"/>
          <w:szCs w:val="24"/>
          <w:highlight w:val="none"/>
        </w:rPr>
        <w:t>份，乙方</w:t>
      </w:r>
      <w:r>
        <w:rPr>
          <w:rFonts w:hint="eastAsia" w:ascii="宋体" w:hAnsi="宋体" w:cs="宋体"/>
          <w:color w:val="auto"/>
          <w:spacing w:val="0"/>
          <w:position w:val="0"/>
          <w:sz w:val="24"/>
          <w:szCs w:val="24"/>
          <w:highlight w:val="none"/>
          <w:lang w:val="en-US" w:eastAsia="zh-CN"/>
        </w:rPr>
        <w:t>贰</w:t>
      </w:r>
      <w:r>
        <w:rPr>
          <w:rFonts w:hint="eastAsia" w:ascii="宋体" w:hAnsi="宋体" w:eastAsia="宋体" w:cs="宋体"/>
          <w:color w:val="auto"/>
          <w:spacing w:val="0"/>
          <w:position w:val="0"/>
          <w:sz w:val="24"/>
          <w:szCs w:val="24"/>
          <w:highlight w:val="none"/>
        </w:rPr>
        <w:t>份</w:t>
      </w:r>
      <w:r>
        <w:rPr>
          <w:rFonts w:hint="eastAsia" w:ascii="宋体" w:hAnsi="宋体" w:cs="宋体"/>
          <w:color w:val="auto"/>
          <w:spacing w:val="0"/>
          <w:position w:val="0"/>
          <w:sz w:val="24"/>
          <w:szCs w:val="24"/>
          <w:highlight w:val="none"/>
          <w:lang w:eastAsia="zh-CN"/>
        </w:rPr>
        <w:t>。</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3、本合同的未尽事项，必要时由甲乙双方另订补充协议，经甲乙双方盖章和双方授权代表签字后与本合同具有同等法律效力，补充协议必须交政府采购办备案。</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甲方：                                   乙方：</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            </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地址：                                   地址：            </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经办人：                                 经办人：         </w:t>
      </w:r>
    </w:p>
    <w:p>
      <w:pPr>
        <w:pStyle w:val="8"/>
        <w:outlineLvl w:val="9"/>
        <w:rPr>
          <w:rFonts w:hint="eastAsia" w:ascii="宋体" w:hAnsi="宋体" w:eastAsia="宋体" w:cs="宋体"/>
          <w:i w:val="0"/>
          <w:iCs w:val="0"/>
          <w:color w:val="auto"/>
          <w:spacing w:val="0"/>
          <w:highlight w:val="none"/>
        </w:rPr>
      </w:pPr>
      <w:r>
        <w:rPr>
          <w:rFonts w:hint="eastAsia" w:ascii="宋体" w:hAnsi="宋体" w:eastAsia="宋体" w:cs="宋体"/>
          <w:color w:val="auto"/>
          <w:spacing w:val="0"/>
          <w:position w:val="0"/>
          <w:sz w:val="24"/>
          <w:szCs w:val="24"/>
          <w:highlight w:val="none"/>
        </w:rPr>
        <w:t xml:space="preserve">电话：                                   电话：       </w:t>
      </w:r>
    </w:p>
    <w:p>
      <w:pPr>
        <w:pStyle w:val="8"/>
        <w:outlineLvl w:val="9"/>
        <w:rPr>
          <w:rFonts w:hint="eastAsia" w:ascii="宋体" w:hAnsi="宋体" w:eastAsia="宋体" w:cs="宋体"/>
          <w:i w:val="0"/>
          <w:iCs w:val="0"/>
          <w:color w:val="auto"/>
          <w:spacing w:val="0"/>
          <w:highlight w:val="none"/>
        </w:rPr>
      </w:pPr>
    </w:p>
    <w:p>
      <w:pPr>
        <w:pStyle w:val="8"/>
        <w:outlineLvl w:val="9"/>
        <w:rPr>
          <w:rFonts w:hint="eastAsia" w:ascii="宋体" w:hAnsi="宋体" w:eastAsia="宋体" w:cs="宋体"/>
          <w:i w:val="0"/>
          <w:iCs w:val="0"/>
          <w:color w:val="auto"/>
          <w:spacing w:val="0"/>
          <w:highlight w:val="none"/>
        </w:rPr>
      </w:pPr>
    </w:p>
    <w:p>
      <w:pPr>
        <w:pStyle w:val="8"/>
        <w:outlineLvl w:val="9"/>
        <w:rPr>
          <w:rFonts w:hint="eastAsia" w:ascii="宋体" w:hAnsi="宋体" w:eastAsia="宋体" w:cs="宋体"/>
          <w:i w:val="0"/>
          <w:iCs w:val="0"/>
          <w:color w:val="auto"/>
          <w:spacing w:val="0"/>
          <w:highlight w:val="none"/>
        </w:rPr>
      </w:pPr>
    </w:p>
    <w:p>
      <w:pPr>
        <w:outlineLvl w:val="9"/>
        <w:rPr>
          <w:rFonts w:hint="eastAsia" w:ascii="宋体" w:hAnsi="宋体" w:cs="宋体"/>
          <w:b/>
          <w:bCs/>
          <w:i w:val="0"/>
          <w:iCs w:val="0"/>
          <w:caps w:val="0"/>
          <w:smallCaps w:val="0"/>
          <w:color w:val="auto"/>
          <w:spacing w:val="0"/>
          <w:kern w:val="2"/>
          <w:sz w:val="32"/>
          <w:szCs w:val="32"/>
          <w:highlight w:val="none"/>
          <w:shd w:val="clear" w:color="auto" w:fill="FFFFFF"/>
          <w:vertAlign w:val="baseline"/>
          <w:lang w:val="en-US" w:eastAsia="zh-CN" w:bidi="ar-SA"/>
        </w:rPr>
      </w:pPr>
      <w:r>
        <w:rPr>
          <w:rFonts w:hint="eastAsia" w:ascii="宋体" w:hAnsi="宋体" w:cs="宋体"/>
          <w:b/>
          <w:bCs/>
          <w:i w:val="0"/>
          <w:iCs w:val="0"/>
          <w:caps w:val="0"/>
          <w:smallCaps w:val="0"/>
          <w:color w:val="auto"/>
          <w:spacing w:val="0"/>
          <w:kern w:val="2"/>
          <w:sz w:val="32"/>
          <w:szCs w:val="32"/>
          <w:highlight w:val="none"/>
          <w:shd w:val="clear" w:color="auto" w:fill="FFFFFF"/>
          <w:vertAlign w:val="baseline"/>
          <w:lang w:val="en-US" w:eastAsia="zh-CN" w:bidi="ar-SA"/>
        </w:rPr>
        <w:br w:type="page"/>
      </w:r>
    </w:p>
    <w:p>
      <w:pPr>
        <w:pStyle w:val="5"/>
        <w:jc w:val="center"/>
        <w:rPr>
          <w:rFonts w:hint="eastAsia" w:ascii="宋体" w:hAnsi="宋体" w:eastAsia="宋体" w:cs="宋体"/>
          <w:b/>
          <w:bCs/>
          <w:i w:val="0"/>
          <w:iCs w:val="0"/>
          <w:caps w:val="0"/>
          <w:smallCaps w:val="0"/>
          <w:color w:val="auto"/>
          <w:spacing w:val="0"/>
          <w:kern w:val="2"/>
          <w:sz w:val="32"/>
          <w:szCs w:val="32"/>
          <w:highlight w:val="none"/>
          <w:shd w:val="clear" w:color="auto" w:fill="FFFFFF"/>
          <w:vertAlign w:val="baseline"/>
          <w:lang w:val="en-US" w:eastAsia="zh-CN" w:bidi="ar-SA"/>
        </w:rPr>
      </w:pPr>
      <w:bookmarkStart w:id="250" w:name="_Toc25401"/>
      <w:r>
        <w:rPr>
          <w:rFonts w:hint="eastAsia" w:ascii="宋体" w:hAnsi="宋体" w:cs="宋体"/>
          <w:b/>
          <w:bCs/>
          <w:i w:val="0"/>
          <w:iCs w:val="0"/>
          <w:caps w:val="0"/>
          <w:smallCaps w:val="0"/>
          <w:color w:val="auto"/>
          <w:spacing w:val="0"/>
          <w:kern w:val="2"/>
          <w:sz w:val="32"/>
          <w:szCs w:val="32"/>
          <w:highlight w:val="none"/>
          <w:shd w:val="clear" w:color="auto" w:fill="FFFFFF"/>
          <w:vertAlign w:val="baseline"/>
          <w:lang w:val="en-US" w:eastAsia="zh-CN" w:bidi="ar-SA"/>
        </w:rPr>
        <w:t xml:space="preserve">第五部分  </w:t>
      </w:r>
      <w:r>
        <w:rPr>
          <w:rFonts w:hint="eastAsia" w:ascii="宋体" w:hAnsi="宋体" w:eastAsia="宋体" w:cs="宋体"/>
          <w:b/>
          <w:bCs/>
          <w:i w:val="0"/>
          <w:iCs w:val="0"/>
          <w:caps w:val="0"/>
          <w:smallCaps w:val="0"/>
          <w:color w:val="auto"/>
          <w:spacing w:val="0"/>
          <w:kern w:val="2"/>
          <w:sz w:val="32"/>
          <w:szCs w:val="32"/>
          <w:highlight w:val="none"/>
          <w:shd w:val="clear" w:color="auto" w:fill="FFFFFF"/>
          <w:vertAlign w:val="baseline"/>
          <w:lang w:val="en-US" w:eastAsia="zh-CN" w:bidi="ar-SA"/>
        </w:rPr>
        <w:t>响应文件格式</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50"/>
    </w:p>
    <w:p>
      <w:pPr>
        <w:outlineLvl w:val="9"/>
        <w:rPr>
          <w:rFonts w:hint="eastAsia" w:ascii="宋体" w:hAnsi="宋体" w:eastAsia="宋体" w:cs="宋体"/>
          <w:i w:val="0"/>
          <w:iCs w:val="0"/>
          <w:caps w:val="0"/>
          <w:smallCaps w:val="0"/>
          <w:color w:val="auto"/>
          <w:spacing w:val="0"/>
          <w:sz w:val="28"/>
          <w:szCs w:val="28"/>
          <w:highlight w:val="none"/>
        </w:rPr>
      </w:pPr>
      <w:bookmarkStart w:id="251" w:name="_Toc492921358"/>
      <w:bookmarkStart w:id="252" w:name="_Toc480368420"/>
      <w:bookmarkStart w:id="253" w:name="_Toc315"/>
      <w:bookmarkStart w:id="254" w:name="_Toc18870"/>
      <w:bookmarkStart w:id="255" w:name="_Toc6482"/>
      <w:bookmarkStart w:id="256" w:name="_Toc14003"/>
      <w:bookmarkStart w:id="257" w:name="_Toc15464"/>
      <w:bookmarkStart w:id="258" w:name="_Toc24814"/>
      <w:bookmarkStart w:id="259" w:name="_Toc17892"/>
      <w:bookmarkStart w:id="260" w:name="_Toc10163"/>
      <w:bookmarkStart w:id="261" w:name="_Toc18155"/>
      <w:bookmarkStart w:id="262" w:name="_Toc30207"/>
      <w:bookmarkStart w:id="263" w:name="_Toc2742"/>
      <w:bookmarkStart w:id="264" w:name="_Toc14439"/>
      <w:bookmarkStart w:id="265" w:name="_Toc23951"/>
      <w:bookmarkStart w:id="266" w:name="_Toc2504"/>
      <w:r>
        <w:rPr>
          <w:rFonts w:hint="eastAsia" w:ascii="宋体" w:hAnsi="宋体" w:eastAsia="宋体" w:cs="宋体"/>
          <w:i w:val="0"/>
          <w:iCs w:val="0"/>
          <w:caps w:val="0"/>
          <w:smallCaps w:val="0"/>
          <w:color w:val="auto"/>
          <w:spacing w:val="0"/>
          <w:sz w:val="28"/>
          <w:szCs w:val="28"/>
          <w:highlight w:val="none"/>
          <w:lang w:val="en-US" w:eastAsia="zh-CN"/>
        </w:rPr>
        <w:t>响应</w:t>
      </w:r>
      <w:r>
        <w:rPr>
          <w:rFonts w:hint="eastAsia" w:ascii="宋体" w:hAnsi="宋体" w:eastAsia="宋体" w:cs="宋体"/>
          <w:i w:val="0"/>
          <w:iCs w:val="0"/>
          <w:caps w:val="0"/>
          <w:smallCaps w:val="0"/>
          <w:color w:val="auto"/>
          <w:spacing w:val="0"/>
          <w:sz w:val="28"/>
          <w:szCs w:val="28"/>
          <w:highlight w:val="none"/>
        </w:rPr>
        <w:t>文件封面</w:t>
      </w:r>
      <w:bookmarkEnd w:id="251"/>
      <w:bookmarkEnd w:id="252"/>
    </w:p>
    <w:p>
      <w:pPr>
        <w:spacing w:line="360" w:lineRule="auto"/>
        <w:outlineLvl w:val="9"/>
        <w:rPr>
          <w:rFonts w:hint="eastAsia" w:ascii="宋体" w:hAnsi="宋体" w:eastAsia="宋体" w:cs="宋体"/>
          <w:b/>
          <w:i w:val="0"/>
          <w:iCs w:val="0"/>
          <w:caps w:val="0"/>
          <w:smallCaps w:val="0"/>
          <w:color w:val="auto"/>
          <w:spacing w:val="0"/>
          <w:sz w:val="24"/>
          <w:highlight w:val="none"/>
        </w:rPr>
      </w:pPr>
    </w:p>
    <w:p>
      <w:pPr>
        <w:spacing w:line="360" w:lineRule="auto"/>
        <w:jc w:val="center"/>
        <w:outlineLvl w:val="9"/>
        <w:rPr>
          <w:rFonts w:hint="eastAsia" w:ascii="宋体" w:hAnsi="宋体" w:eastAsia="宋体" w:cs="宋体"/>
          <w:i w:val="0"/>
          <w:iCs w:val="0"/>
          <w:caps w:val="0"/>
          <w:smallCaps w:val="0"/>
          <w:color w:val="auto"/>
          <w:spacing w:val="0"/>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i w:val="0"/>
          <w:iCs w:val="0"/>
          <w:caps w:val="0"/>
          <w:smallCaps w:val="0"/>
          <w:color w:val="auto"/>
          <w:spacing w:val="0"/>
          <w:sz w:val="28"/>
          <w:szCs w:val="28"/>
          <w:highlight w:val="none"/>
        </w:rPr>
      </w:pPr>
      <w:r>
        <w:rPr>
          <w:rFonts w:hint="eastAsia" w:ascii="宋体" w:hAnsi="宋体" w:eastAsia="宋体" w:cs="宋体"/>
          <w:i w:val="0"/>
          <w:iCs w:val="0"/>
          <w:caps w:val="0"/>
          <w:smallCaps w:val="0"/>
          <w:color w:val="auto"/>
          <w:spacing w:val="0"/>
          <w:sz w:val="28"/>
          <w:szCs w:val="28"/>
          <w:highlight w:val="none"/>
        </w:rPr>
        <w:t xml:space="preserve">  </w:t>
      </w:r>
      <w:r>
        <w:rPr>
          <w:rFonts w:hint="eastAsia" w:ascii="宋体" w:hAnsi="宋体" w:eastAsia="宋体" w:cs="宋体"/>
          <w:i w:val="0"/>
          <w:iCs w:val="0"/>
          <w:caps w:val="0"/>
          <w:smallCaps w:val="0"/>
          <w:color w:val="auto"/>
          <w:spacing w:val="0"/>
          <w:sz w:val="28"/>
          <w:szCs w:val="28"/>
          <w:highlight w:val="none"/>
          <w:u w:val="single"/>
        </w:rPr>
        <w:t xml:space="preserve">                        </w:t>
      </w:r>
      <w:r>
        <w:rPr>
          <w:rFonts w:hint="eastAsia" w:ascii="宋体" w:hAnsi="宋体" w:eastAsia="宋体" w:cs="宋体"/>
          <w:i w:val="0"/>
          <w:iCs w:val="0"/>
          <w:caps w:val="0"/>
          <w:smallCaps w:val="0"/>
          <w:color w:val="auto"/>
          <w:spacing w:val="0"/>
          <w:sz w:val="28"/>
          <w:szCs w:val="28"/>
          <w:highlight w:val="none"/>
        </w:rPr>
        <w:t>（项目名称）</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i w:val="0"/>
          <w:iCs w:val="0"/>
          <w:caps w:val="0"/>
          <w:smallCaps w:val="0"/>
          <w:color w:val="auto"/>
          <w:spacing w:val="0"/>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i w:val="0"/>
          <w:iCs w:val="0"/>
          <w:caps w:val="0"/>
          <w:smallCaps w:val="0"/>
          <w:color w:val="auto"/>
          <w:spacing w:val="0"/>
          <w:sz w:val="28"/>
          <w:szCs w:val="28"/>
          <w:highlight w:val="none"/>
        </w:rPr>
      </w:pPr>
      <w:r>
        <w:rPr>
          <w:rFonts w:hint="eastAsia" w:ascii="宋体" w:hAnsi="宋体" w:eastAsia="宋体" w:cs="宋体"/>
          <w:i w:val="0"/>
          <w:iCs w:val="0"/>
          <w:caps w:val="0"/>
          <w:smallCaps w:val="0"/>
          <w:color w:val="auto"/>
          <w:spacing w:val="0"/>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i w:val="0"/>
          <w:iCs w:val="0"/>
          <w:caps w:val="0"/>
          <w:smallCaps w:val="0"/>
          <w:color w:val="auto"/>
          <w:spacing w:val="0"/>
          <w:sz w:val="28"/>
          <w:szCs w:val="28"/>
          <w:highlight w:val="none"/>
        </w:rPr>
      </w:pPr>
      <w:r>
        <w:rPr>
          <w:rFonts w:hint="eastAsia" w:ascii="宋体" w:hAnsi="宋体" w:eastAsia="宋体" w:cs="宋体"/>
          <w:i w:val="0"/>
          <w:iCs w:val="0"/>
          <w:caps w:val="0"/>
          <w:smallCaps w:val="0"/>
          <w:color w:val="auto"/>
          <w:spacing w:val="0"/>
          <w:sz w:val="28"/>
          <w:szCs w:val="28"/>
          <w:highlight w:val="none"/>
        </w:rPr>
        <w:t xml:space="preserve"> </w:t>
      </w:r>
      <w:r>
        <w:rPr>
          <w:rFonts w:hint="eastAsia" w:ascii="宋体" w:hAnsi="宋体" w:eastAsia="宋体" w:cs="宋体"/>
          <w:i w:val="0"/>
          <w:iCs w:val="0"/>
          <w:caps w:val="0"/>
          <w:smallCaps w:val="0"/>
          <w:color w:val="auto"/>
          <w:spacing w:val="0"/>
          <w:sz w:val="28"/>
          <w:szCs w:val="28"/>
          <w:highlight w:val="none"/>
          <w:u w:val="single"/>
        </w:rPr>
        <w:t xml:space="preserve">                        </w:t>
      </w:r>
      <w:r>
        <w:rPr>
          <w:rFonts w:hint="eastAsia" w:ascii="宋体" w:hAnsi="宋体" w:eastAsia="宋体" w:cs="宋体"/>
          <w:i w:val="0"/>
          <w:iCs w:val="0"/>
          <w:caps w:val="0"/>
          <w:smallCaps w:val="0"/>
          <w:color w:val="auto"/>
          <w:spacing w:val="0"/>
          <w:sz w:val="28"/>
          <w:szCs w:val="28"/>
          <w:highlight w:val="none"/>
        </w:rPr>
        <w:t>（项目编号）</w:t>
      </w:r>
    </w:p>
    <w:p>
      <w:pPr>
        <w:spacing w:line="360" w:lineRule="auto"/>
        <w:jc w:val="center"/>
        <w:outlineLvl w:val="9"/>
        <w:rPr>
          <w:rFonts w:hint="eastAsia" w:ascii="宋体" w:hAnsi="宋体" w:eastAsia="宋体" w:cs="宋体"/>
          <w:i w:val="0"/>
          <w:iCs w:val="0"/>
          <w:caps w:val="0"/>
          <w:smallCaps w:val="0"/>
          <w:color w:val="auto"/>
          <w:spacing w:val="0"/>
          <w:sz w:val="24"/>
          <w:highlight w:val="none"/>
        </w:rPr>
      </w:pPr>
    </w:p>
    <w:p>
      <w:pPr>
        <w:spacing w:line="360" w:lineRule="auto"/>
        <w:jc w:val="center"/>
        <w:outlineLvl w:val="9"/>
        <w:rPr>
          <w:rFonts w:hint="eastAsia" w:ascii="宋体" w:hAnsi="宋体" w:eastAsia="宋体" w:cs="宋体"/>
          <w:i w:val="0"/>
          <w:iCs w:val="0"/>
          <w:caps w:val="0"/>
          <w:smallCaps w:val="0"/>
          <w:color w:val="auto"/>
          <w:spacing w:val="0"/>
          <w:sz w:val="24"/>
          <w:highlight w:val="none"/>
        </w:rPr>
      </w:pPr>
    </w:p>
    <w:p>
      <w:pPr>
        <w:spacing w:line="360" w:lineRule="auto"/>
        <w:jc w:val="center"/>
        <w:outlineLvl w:val="9"/>
        <w:rPr>
          <w:rFonts w:hint="eastAsia" w:ascii="宋体" w:hAnsi="宋体" w:eastAsia="宋体" w:cs="宋体"/>
          <w:b/>
          <w:i w:val="0"/>
          <w:iCs w:val="0"/>
          <w:caps w:val="0"/>
          <w:smallCaps w:val="0"/>
          <w:color w:val="auto"/>
          <w:spacing w:val="0"/>
          <w:sz w:val="72"/>
          <w:szCs w:val="72"/>
          <w:highlight w:val="none"/>
        </w:rPr>
      </w:pPr>
      <w:r>
        <w:rPr>
          <w:rFonts w:hint="eastAsia" w:ascii="宋体" w:hAnsi="宋体" w:cs="宋体"/>
          <w:b/>
          <w:i w:val="0"/>
          <w:iCs w:val="0"/>
          <w:caps w:val="0"/>
          <w:smallCaps w:val="0"/>
          <w:color w:val="auto"/>
          <w:spacing w:val="0"/>
          <w:sz w:val="72"/>
          <w:szCs w:val="72"/>
          <w:highlight w:val="none"/>
          <w:lang w:val="en-US" w:eastAsia="zh-CN"/>
        </w:rPr>
        <w:t>询价</w:t>
      </w:r>
      <w:r>
        <w:rPr>
          <w:rFonts w:hint="eastAsia" w:ascii="宋体" w:hAnsi="宋体" w:eastAsia="宋体" w:cs="宋体"/>
          <w:b/>
          <w:i w:val="0"/>
          <w:iCs w:val="0"/>
          <w:caps w:val="0"/>
          <w:smallCaps w:val="0"/>
          <w:color w:val="auto"/>
          <w:spacing w:val="0"/>
          <w:sz w:val="72"/>
          <w:szCs w:val="72"/>
          <w:highlight w:val="none"/>
          <w:lang w:val="en-US" w:eastAsia="zh-CN"/>
        </w:rPr>
        <w:t>响应</w:t>
      </w:r>
      <w:r>
        <w:rPr>
          <w:rFonts w:hint="eastAsia" w:ascii="宋体" w:hAnsi="宋体" w:eastAsia="宋体" w:cs="宋体"/>
          <w:b/>
          <w:i w:val="0"/>
          <w:iCs w:val="0"/>
          <w:caps w:val="0"/>
          <w:smallCaps w:val="0"/>
          <w:color w:val="auto"/>
          <w:spacing w:val="0"/>
          <w:sz w:val="72"/>
          <w:szCs w:val="72"/>
          <w:highlight w:val="none"/>
        </w:rPr>
        <w:t>文件</w:t>
      </w:r>
    </w:p>
    <w:p>
      <w:pPr>
        <w:spacing w:line="360" w:lineRule="auto"/>
        <w:jc w:val="center"/>
        <w:outlineLvl w:val="9"/>
        <w:rPr>
          <w:rFonts w:hint="eastAsia" w:ascii="宋体" w:hAnsi="宋体" w:eastAsia="宋体" w:cs="宋体"/>
          <w:i w:val="0"/>
          <w:iCs w:val="0"/>
          <w:caps w:val="0"/>
          <w:smallCaps w:val="0"/>
          <w:color w:val="auto"/>
          <w:spacing w:val="0"/>
          <w:sz w:val="24"/>
          <w:highlight w:val="none"/>
        </w:rPr>
      </w:pPr>
    </w:p>
    <w:p>
      <w:pPr>
        <w:spacing w:line="360" w:lineRule="auto"/>
        <w:jc w:val="center"/>
        <w:outlineLvl w:val="9"/>
        <w:rPr>
          <w:rFonts w:hint="eastAsia" w:ascii="宋体" w:hAnsi="宋体" w:eastAsia="宋体" w:cs="宋体"/>
          <w:i w:val="0"/>
          <w:iCs w:val="0"/>
          <w:caps w:val="0"/>
          <w:smallCaps w:val="0"/>
          <w:color w:val="auto"/>
          <w:spacing w:val="0"/>
          <w:sz w:val="24"/>
          <w:highlight w:val="none"/>
        </w:rPr>
      </w:pPr>
    </w:p>
    <w:p>
      <w:pPr>
        <w:spacing w:line="360" w:lineRule="auto"/>
        <w:jc w:val="center"/>
        <w:outlineLvl w:val="9"/>
        <w:rPr>
          <w:rFonts w:hint="eastAsia" w:ascii="宋体" w:hAnsi="宋体" w:eastAsia="宋体" w:cs="宋体"/>
          <w:b/>
          <w:i w:val="0"/>
          <w:iCs w:val="0"/>
          <w:caps w:val="0"/>
          <w:smallCaps w:val="0"/>
          <w:color w:val="auto"/>
          <w:spacing w:val="0"/>
          <w:sz w:val="24"/>
          <w:highlight w:val="none"/>
        </w:rPr>
      </w:pPr>
    </w:p>
    <w:p>
      <w:pPr>
        <w:spacing w:line="360" w:lineRule="auto"/>
        <w:jc w:val="center"/>
        <w:outlineLvl w:val="9"/>
        <w:rPr>
          <w:rFonts w:hint="eastAsia" w:ascii="宋体" w:hAnsi="宋体" w:eastAsia="宋体" w:cs="宋体"/>
          <w:b/>
          <w:i w:val="0"/>
          <w:iCs w:val="0"/>
          <w:caps w:val="0"/>
          <w:smallCaps w:val="0"/>
          <w:color w:val="auto"/>
          <w:spacing w:val="0"/>
          <w:sz w:val="24"/>
          <w:highlight w:val="none"/>
        </w:rPr>
      </w:pPr>
    </w:p>
    <w:p>
      <w:pPr>
        <w:spacing w:line="360" w:lineRule="auto"/>
        <w:jc w:val="center"/>
        <w:outlineLvl w:val="9"/>
        <w:rPr>
          <w:rFonts w:hint="eastAsia" w:ascii="宋体" w:hAnsi="宋体" w:eastAsia="宋体" w:cs="宋体"/>
          <w:b/>
          <w:i w:val="0"/>
          <w:iCs w:val="0"/>
          <w:caps w:val="0"/>
          <w:smallCaps w:val="0"/>
          <w:color w:val="auto"/>
          <w:spacing w:val="0"/>
          <w:sz w:val="24"/>
          <w:highlight w:val="none"/>
        </w:rPr>
      </w:pPr>
    </w:p>
    <w:p>
      <w:pPr>
        <w:spacing w:line="360" w:lineRule="auto"/>
        <w:jc w:val="center"/>
        <w:outlineLvl w:val="9"/>
        <w:rPr>
          <w:rFonts w:hint="eastAsia" w:ascii="宋体" w:hAnsi="宋体" w:eastAsia="宋体" w:cs="宋体"/>
          <w:b/>
          <w:i w:val="0"/>
          <w:iCs w:val="0"/>
          <w:caps w:val="0"/>
          <w:smallCaps w:val="0"/>
          <w:color w:val="auto"/>
          <w:spacing w:val="0"/>
          <w:sz w:val="24"/>
          <w:highlight w:val="none"/>
        </w:rPr>
      </w:pPr>
    </w:p>
    <w:p>
      <w:pPr>
        <w:spacing w:line="360" w:lineRule="auto"/>
        <w:jc w:val="center"/>
        <w:outlineLvl w:val="9"/>
        <w:rPr>
          <w:rFonts w:hint="eastAsia" w:ascii="宋体" w:hAnsi="宋体" w:eastAsia="宋体" w:cs="宋体"/>
          <w:b/>
          <w:i w:val="0"/>
          <w:iCs w:val="0"/>
          <w:caps w:val="0"/>
          <w:smallCaps w:val="0"/>
          <w:color w:val="auto"/>
          <w:spacing w:val="0"/>
          <w:sz w:val="24"/>
          <w:highlight w:val="none"/>
        </w:rPr>
      </w:pPr>
    </w:p>
    <w:p>
      <w:pPr>
        <w:spacing w:line="360" w:lineRule="auto"/>
        <w:jc w:val="center"/>
        <w:outlineLvl w:val="9"/>
        <w:rPr>
          <w:rFonts w:hint="eastAsia" w:ascii="宋体" w:hAnsi="宋体" w:eastAsia="宋体" w:cs="宋体"/>
          <w:b/>
          <w:i w:val="0"/>
          <w:iCs w:val="0"/>
          <w:caps w:val="0"/>
          <w:smallCaps w:val="0"/>
          <w:color w:val="auto"/>
          <w:spacing w:val="0"/>
          <w:sz w:val="24"/>
          <w:highlight w:val="none"/>
        </w:rPr>
      </w:pPr>
    </w:p>
    <w:p>
      <w:pPr>
        <w:spacing w:line="360" w:lineRule="auto"/>
        <w:jc w:val="left"/>
        <w:outlineLvl w:val="9"/>
        <w:rPr>
          <w:rFonts w:hint="eastAsia" w:ascii="宋体" w:hAnsi="宋体" w:eastAsia="宋体" w:cs="宋体"/>
          <w:i w:val="0"/>
          <w:iCs w:val="0"/>
          <w:caps w:val="0"/>
          <w:smallCaps w:val="0"/>
          <w:color w:val="auto"/>
          <w:spacing w:val="0"/>
          <w:sz w:val="28"/>
          <w:szCs w:val="28"/>
          <w:highlight w:val="none"/>
          <w:u w:val="single"/>
        </w:rPr>
      </w:pPr>
      <w:r>
        <w:rPr>
          <w:rFonts w:hint="eastAsia" w:ascii="宋体" w:hAnsi="宋体" w:eastAsia="宋体" w:cs="宋体"/>
          <w:i w:val="0"/>
          <w:iCs w:val="0"/>
          <w:caps w:val="0"/>
          <w:smallCaps w:val="0"/>
          <w:color w:val="auto"/>
          <w:spacing w:val="0"/>
          <w:sz w:val="28"/>
          <w:szCs w:val="28"/>
          <w:highlight w:val="none"/>
          <w:lang w:eastAsia="zh-CN"/>
        </w:rPr>
        <w:t>供应商</w:t>
      </w:r>
      <w:r>
        <w:rPr>
          <w:rFonts w:hint="eastAsia" w:ascii="宋体" w:hAnsi="宋体" w:eastAsia="宋体" w:cs="宋体"/>
          <w:i w:val="0"/>
          <w:iCs w:val="0"/>
          <w:caps w:val="0"/>
          <w:smallCaps w:val="0"/>
          <w:color w:val="auto"/>
          <w:spacing w:val="0"/>
          <w:sz w:val="28"/>
          <w:szCs w:val="28"/>
          <w:highlight w:val="none"/>
        </w:rPr>
        <w:t>（</w:t>
      </w:r>
      <w:r>
        <w:rPr>
          <w:rFonts w:hint="eastAsia" w:ascii="宋体" w:hAnsi="宋体" w:eastAsia="宋体" w:cs="宋体"/>
          <w:i w:val="0"/>
          <w:iCs w:val="0"/>
          <w:caps w:val="0"/>
          <w:smallCaps w:val="0"/>
          <w:color w:val="auto"/>
          <w:spacing w:val="0"/>
          <w:sz w:val="28"/>
          <w:szCs w:val="28"/>
          <w:highlight w:val="none"/>
          <w:lang w:eastAsia="zh-CN"/>
        </w:rPr>
        <w:t>盖章</w:t>
      </w:r>
      <w:r>
        <w:rPr>
          <w:rFonts w:hint="eastAsia" w:ascii="宋体" w:hAnsi="宋体" w:eastAsia="宋体" w:cs="宋体"/>
          <w:i w:val="0"/>
          <w:iCs w:val="0"/>
          <w:caps w:val="0"/>
          <w:smallCaps w:val="0"/>
          <w:color w:val="auto"/>
          <w:spacing w:val="0"/>
          <w:sz w:val="28"/>
          <w:szCs w:val="28"/>
          <w:highlight w:val="none"/>
        </w:rPr>
        <w:t>）</w:t>
      </w:r>
      <w:r>
        <w:rPr>
          <w:rFonts w:hint="eastAsia" w:ascii="宋体" w:hAnsi="宋体" w:cs="宋体"/>
          <w:i w:val="0"/>
          <w:iCs w:val="0"/>
          <w:caps w:val="0"/>
          <w:smallCaps w:val="0"/>
          <w:color w:val="auto"/>
          <w:spacing w:val="0"/>
          <w:sz w:val="28"/>
          <w:szCs w:val="28"/>
          <w:highlight w:val="none"/>
          <w:lang w:val="en-US" w:eastAsia="zh-CN"/>
        </w:rPr>
        <w:t>:</w:t>
      </w:r>
      <w:r>
        <w:rPr>
          <w:rFonts w:hint="eastAsia" w:ascii="宋体" w:hAnsi="宋体" w:eastAsia="宋体" w:cs="宋体"/>
          <w:i w:val="0"/>
          <w:iCs w:val="0"/>
          <w:caps w:val="0"/>
          <w:smallCaps w:val="0"/>
          <w:color w:val="auto"/>
          <w:spacing w:val="0"/>
          <w:sz w:val="28"/>
          <w:szCs w:val="28"/>
          <w:highlight w:val="none"/>
          <w:u w:val="single"/>
        </w:rPr>
        <w:t xml:space="preserve">                     </w:t>
      </w:r>
    </w:p>
    <w:p>
      <w:pPr>
        <w:spacing w:line="360" w:lineRule="auto"/>
        <w:jc w:val="left"/>
        <w:outlineLvl w:val="9"/>
        <w:rPr>
          <w:rFonts w:hint="default" w:ascii="宋体" w:hAnsi="宋体" w:eastAsia="宋体" w:cs="宋体"/>
          <w:i w:val="0"/>
          <w:iCs w:val="0"/>
          <w:caps w:val="0"/>
          <w:smallCaps w:val="0"/>
          <w:color w:val="auto"/>
          <w:spacing w:val="0"/>
          <w:sz w:val="28"/>
          <w:szCs w:val="28"/>
          <w:highlight w:val="none"/>
          <w:u w:val="single"/>
          <w:lang w:val="en-US" w:eastAsia="zh-CN"/>
        </w:rPr>
      </w:pPr>
      <w:r>
        <w:rPr>
          <w:rFonts w:hint="eastAsia" w:ascii="宋体" w:hAnsi="宋体" w:eastAsia="宋体" w:cs="宋体"/>
          <w:i w:val="0"/>
          <w:iCs w:val="0"/>
          <w:caps w:val="0"/>
          <w:smallCaps w:val="0"/>
          <w:color w:val="auto"/>
          <w:spacing w:val="0"/>
          <w:sz w:val="28"/>
          <w:szCs w:val="28"/>
          <w:highlight w:val="none"/>
          <w:lang w:eastAsia="zh-CN"/>
        </w:rPr>
        <w:t>法定代表人或其委托代理人（签字或盖章）：</w:t>
      </w:r>
      <w:r>
        <w:rPr>
          <w:rFonts w:hint="eastAsia" w:ascii="宋体" w:hAnsi="宋体" w:eastAsia="宋体" w:cs="宋体"/>
          <w:i w:val="0"/>
          <w:iCs w:val="0"/>
          <w:caps w:val="0"/>
          <w:smallCaps w:val="0"/>
          <w:color w:val="auto"/>
          <w:spacing w:val="0"/>
          <w:sz w:val="28"/>
          <w:szCs w:val="28"/>
          <w:highlight w:val="none"/>
          <w:u w:val="single"/>
          <w:lang w:val="en-US" w:eastAsia="zh-CN"/>
        </w:rPr>
        <w:t xml:space="preserve">     </w:t>
      </w:r>
    </w:p>
    <w:p>
      <w:pPr>
        <w:spacing w:line="360" w:lineRule="auto"/>
        <w:jc w:val="left"/>
        <w:outlineLvl w:val="9"/>
        <w:rPr>
          <w:rFonts w:hint="eastAsia" w:ascii="宋体" w:hAnsi="宋体" w:eastAsia="宋体" w:cs="宋体"/>
          <w:i w:val="0"/>
          <w:iCs w:val="0"/>
          <w:caps w:val="0"/>
          <w:smallCaps w:val="0"/>
          <w:color w:val="auto"/>
          <w:spacing w:val="0"/>
          <w:sz w:val="28"/>
          <w:szCs w:val="28"/>
          <w:highlight w:val="none"/>
          <w:lang w:eastAsia="zh-CN"/>
        </w:rPr>
      </w:pPr>
      <w:r>
        <w:rPr>
          <w:rFonts w:hint="eastAsia" w:ascii="宋体" w:hAnsi="宋体" w:eastAsia="宋体" w:cs="宋体"/>
          <w:i w:val="0"/>
          <w:iCs w:val="0"/>
          <w:caps w:val="0"/>
          <w:smallCaps w:val="0"/>
          <w:color w:val="auto"/>
          <w:spacing w:val="0"/>
          <w:sz w:val="28"/>
          <w:szCs w:val="28"/>
          <w:highlight w:val="none"/>
          <w:lang w:eastAsia="zh-CN"/>
        </w:rPr>
        <w:t>日期</w:t>
      </w:r>
      <w:r>
        <w:rPr>
          <w:rFonts w:hint="eastAsia" w:ascii="宋体" w:hAnsi="宋体" w:eastAsia="宋体" w:cs="宋体"/>
          <w:i w:val="0"/>
          <w:iCs w:val="0"/>
          <w:caps w:val="0"/>
          <w:smallCaps w:val="0"/>
          <w:color w:val="auto"/>
          <w:spacing w:val="0"/>
          <w:sz w:val="28"/>
          <w:szCs w:val="28"/>
          <w:highlight w:val="none"/>
          <w:lang w:val="en-US" w:eastAsia="zh-CN"/>
        </w:rPr>
        <w:t>:</w:t>
      </w:r>
      <w:r>
        <w:rPr>
          <w:rFonts w:hint="eastAsia" w:ascii="宋体" w:hAnsi="宋体" w:eastAsia="宋体" w:cs="宋体"/>
          <w:i w:val="0"/>
          <w:iCs w:val="0"/>
          <w:caps w:val="0"/>
          <w:smallCaps w:val="0"/>
          <w:color w:val="auto"/>
          <w:spacing w:val="0"/>
          <w:sz w:val="28"/>
          <w:szCs w:val="28"/>
          <w:highlight w:val="none"/>
          <w:u w:val="single"/>
          <w:lang w:eastAsia="zh-CN"/>
        </w:rPr>
        <w:t xml:space="preserve">                    </w:t>
      </w:r>
      <w:r>
        <w:rPr>
          <w:rFonts w:hint="eastAsia" w:ascii="宋体" w:hAnsi="宋体" w:eastAsia="宋体" w:cs="宋体"/>
          <w:i w:val="0"/>
          <w:iCs w:val="0"/>
          <w:caps w:val="0"/>
          <w:smallCaps w:val="0"/>
          <w:color w:val="auto"/>
          <w:spacing w:val="0"/>
          <w:sz w:val="28"/>
          <w:szCs w:val="28"/>
          <w:highlight w:val="none"/>
          <w:lang w:eastAsia="zh-CN"/>
        </w:rPr>
        <w:t>（年/月/日）</w:t>
      </w:r>
    </w:p>
    <w:p>
      <w:pPr>
        <w:spacing w:line="360" w:lineRule="auto"/>
        <w:jc w:val="left"/>
        <w:outlineLvl w:val="9"/>
        <w:rPr>
          <w:rFonts w:hint="eastAsia" w:ascii="宋体" w:hAnsi="宋体" w:eastAsia="宋体" w:cs="宋体"/>
          <w:i w:val="0"/>
          <w:iCs w:val="0"/>
          <w:caps w:val="0"/>
          <w:smallCaps w:val="0"/>
          <w:color w:val="auto"/>
          <w:spacing w:val="0"/>
          <w:sz w:val="28"/>
          <w:szCs w:val="28"/>
          <w:highlight w:val="none"/>
        </w:rPr>
      </w:pPr>
    </w:p>
    <w:bookmarkEnd w:id="249"/>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Pr>
        <w:outlineLvl w:val="9"/>
        <w:rPr>
          <w:rFonts w:hint="eastAsia" w:ascii="宋体" w:hAnsi="宋体" w:eastAsia="宋体" w:cs="宋体"/>
          <w:b/>
          <w:color w:val="auto"/>
          <w:sz w:val="24"/>
          <w:highlight w:val="none"/>
          <w:lang w:val="en-US" w:eastAsia="zh-CN"/>
        </w:rPr>
      </w:pPr>
      <w:bookmarkStart w:id="267" w:name="_Toc10946"/>
      <w:bookmarkStart w:id="268" w:name="_Toc24416"/>
      <w:r>
        <w:rPr>
          <w:rFonts w:hint="eastAsia" w:ascii="宋体" w:hAnsi="宋体" w:eastAsia="宋体" w:cs="宋体"/>
          <w:b/>
          <w:color w:val="auto"/>
          <w:sz w:val="24"/>
          <w:highlight w:val="none"/>
          <w:lang w:val="en-US" w:eastAsia="zh-CN"/>
        </w:rPr>
        <w:br w:type="page"/>
      </w:r>
    </w:p>
    <w:p>
      <w:pPr>
        <w:numPr>
          <w:ilvl w:val="0"/>
          <w:numId w:val="0"/>
        </w:numPr>
        <w:suppressAutoHyphens/>
        <w:autoSpaceDE w:val="0"/>
        <w:autoSpaceDN w:val="0"/>
        <w:adjustRightInd w:val="0"/>
        <w:spacing w:line="440" w:lineRule="exact"/>
        <w:ind w:leftChars="-7" w:right="-40" w:rightChars="0"/>
        <w:jc w:val="center"/>
        <w:outlineLvl w:val="9"/>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目录</w:t>
      </w:r>
    </w:p>
    <w:bookmarkEnd w:id="267"/>
    <w:bookmarkEnd w:id="268"/>
    <w:p>
      <w:pPr>
        <w:numPr>
          <w:ilvl w:val="0"/>
          <w:numId w:val="0"/>
        </w:numPr>
        <w:suppressAutoHyphens/>
        <w:autoSpaceDE w:val="0"/>
        <w:autoSpaceDN w:val="0"/>
        <w:adjustRightInd w:val="0"/>
        <w:spacing w:line="440" w:lineRule="exact"/>
        <w:ind w:leftChars="-7" w:right="-40" w:rightChars="0"/>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一、</w:t>
      </w:r>
      <w:r>
        <w:rPr>
          <w:rFonts w:hint="eastAsia" w:ascii="宋体" w:hAnsi="宋体" w:eastAsia="宋体" w:cs="宋体"/>
          <w:b/>
          <w:color w:val="auto"/>
          <w:sz w:val="24"/>
          <w:highlight w:val="none"/>
        </w:rPr>
        <w:t>投标函</w:t>
      </w:r>
    </w:p>
    <w:p>
      <w:pPr>
        <w:autoSpaceDE w:val="0"/>
        <w:autoSpaceDN w:val="0"/>
        <w:adjustRightInd w:val="0"/>
        <w:spacing w:line="440" w:lineRule="exact"/>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二、资格证明文件</w:t>
      </w:r>
    </w:p>
    <w:p>
      <w:pPr>
        <w:autoSpaceDE w:val="0"/>
        <w:autoSpaceDN w:val="0"/>
        <w:adjustRightInd w:val="0"/>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（一）法定代表人（单位负责人）身份证明及授权委托书</w:t>
      </w:r>
    </w:p>
    <w:p>
      <w:pPr>
        <w:autoSpaceDE w:val="0"/>
        <w:autoSpaceDN w:val="0"/>
        <w:adjustRightInd w:val="0"/>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（二）投标人的营业执照等证明文件，自然人的身份证明</w:t>
      </w:r>
    </w:p>
    <w:p>
      <w:pPr>
        <w:autoSpaceDE w:val="0"/>
        <w:autoSpaceDN w:val="0"/>
        <w:adjustRightInd w:val="0"/>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（三）社会保障资金缴纳证明</w:t>
      </w:r>
    </w:p>
    <w:p>
      <w:pPr>
        <w:autoSpaceDE w:val="0"/>
        <w:autoSpaceDN w:val="0"/>
        <w:adjustRightInd w:val="0"/>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（四）财务状况报告</w:t>
      </w:r>
    </w:p>
    <w:p>
      <w:pPr>
        <w:autoSpaceDE w:val="0"/>
        <w:autoSpaceDN w:val="0"/>
        <w:adjustRightInd w:val="0"/>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（五）税收缴纳证明</w:t>
      </w:r>
    </w:p>
    <w:p>
      <w:pPr>
        <w:autoSpaceDE w:val="0"/>
        <w:autoSpaceDN w:val="0"/>
        <w:adjustRightInd w:val="0"/>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（六）供应商须具有履行合同所必需的设备和专业技术能力</w:t>
      </w:r>
    </w:p>
    <w:p>
      <w:pPr>
        <w:autoSpaceDE w:val="0"/>
        <w:autoSpaceDN w:val="0"/>
        <w:adjustRightInd w:val="0"/>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（七）参加政府采购活动前三年内，在经营活动中没有重大违法记录</w:t>
      </w:r>
    </w:p>
    <w:p>
      <w:pPr>
        <w:autoSpaceDE w:val="0"/>
        <w:autoSpaceDN w:val="0"/>
        <w:adjustRightInd w:val="0"/>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（八）限制行为</w:t>
      </w:r>
    </w:p>
    <w:p>
      <w:pPr>
        <w:autoSpaceDE w:val="0"/>
        <w:autoSpaceDN w:val="0"/>
        <w:adjustRightInd w:val="0"/>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（九）投标保证金</w:t>
      </w:r>
    </w:p>
    <w:p>
      <w:pPr>
        <w:autoSpaceDE w:val="0"/>
        <w:autoSpaceDN w:val="0"/>
        <w:adjustRightInd w:val="0"/>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（十）其他声明及文件材料</w:t>
      </w:r>
    </w:p>
    <w:p>
      <w:pPr>
        <w:autoSpaceDE w:val="0"/>
        <w:autoSpaceDN w:val="0"/>
        <w:adjustRightInd w:val="0"/>
        <w:spacing w:line="440" w:lineRule="exact"/>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三、商务文件</w:t>
      </w:r>
    </w:p>
    <w:p>
      <w:pPr>
        <w:autoSpaceDE w:val="0"/>
        <w:autoSpaceDN w:val="0"/>
        <w:adjustRightInd w:val="0"/>
        <w:spacing w:line="440" w:lineRule="exact"/>
        <w:outlineLvl w:val="9"/>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（一）开标一览表及报价明细表</w:t>
      </w:r>
    </w:p>
    <w:p>
      <w:pPr>
        <w:autoSpaceDE w:val="0"/>
        <w:autoSpaceDN w:val="0"/>
        <w:adjustRightInd w:val="0"/>
        <w:spacing w:line="440" w:lineRule="exact"/>
        <w:outlineLvl w:val="9"/>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（二）商务条款偏离表</w:t>
      </w:r>
    </w:p>
    <w:p>
      <w:pPr>
        <w:autoSpaceDE w:val="0"/>
        <w:autoSpaceDN w:val="0"/>
        <w:adjustRightInd w:val="0"/>
        <w:spacing w:line="440" w:lineRule="exact"/>
        <w:outlineLvl w:val="9"/>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 xml:space="preserve"> (三)近年同类项目业绩</w:t>
      </w:r>
    </w:p>
    <w:p>
      <w:pPr>
        <w:autoSpaceDE w:val="0"/>
        <w:autoSpaceDN w:val="0"/>
        <w:adjustRightInd w:val="0"/>
        <w:spacing w:line="440" w:lineRule="exact"/>
        <w:outlineLvl w:val="9"/>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（四）供应商认为有必要提供的其他商务资料</w:t>
      </w:r>
    </w:p>
    <w:p>
      <w:pPr>
        <w:autoSpaceDE w:val="0"/>
        <w:autoSpaceDN w:val="0"/>
        <w:adjustRightInd w:val="0"/>
        <w:spacing w:line="440" w:lineRule="exact"/>
        <w:outlineLvl w:val="9"/>
        <w:rPr>
          <w:rFonts w:hint="eastAsia" w:ascii="宋体" w:hAnsi="宋体" w:eastAsia="宋体" w:cs="宋体"/>
          <w:color w:val="auto"/>
          <w:sz w:val="24"/>
          <w:highlight w:val="none"/>
        </w:rPr>
      </w:pPr>
      <w:r>
        <w:rPr>
          <w:rFonts w:hint="eastAsia" w:ascii="宋体" w:hAnsi="宋体" w:eastAsia="宋体" w:cs="宋体"/>
          <w:b/>
          <w:color w:val="auto"/>
          <w:sz w:val="24"/>
          <w:highlight w:val="none"/>
        </w:rPr>
        <w:t>四、技术文件</w:t>
      </w:r>
    </w:p>
    <w:p>
      <w:pPr>
        <w:autoSpaceDE w:val="0"/>
        <w:autoSpaceDN w:val="0"/>
        <w:adjustRightInd w:val="0"/>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（一）技术参数偏离表</w:t>
      </w:r>
    </w:p>
    <w:p>
      <w:pPr>
        <w:autoSpaceDE w:val="0"/>
        <w:autoSpaceDN w:val="0"/>
        <w:adjustRightInd w:val="0"/>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（二）供应商认为应该提供的有利于采购人的其他技术内容</w:t>
      </w:r>
    </w:p>
    <w:p>
      <w:pPr>
        <w:autoSpaceDE w:val="0"/>
        <w:autoSpaceDN w:val="0"/>
        <w:adjustRightInd w:val="0"/>
        <w:spacing w:line="440" w:lineRule="exact"/>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五、其他资料</w:t>
      </w:r>
    </w:p>
    <w:p>
      <w:pPr>
        <w:autoSpaceDE w:val="0"/>
        <w:autoSpaceDN w:val="0"/>
        <w:adjustRightInd w:val="0"/>
        <w:spacing w:line="440" w:lineRule="exact"/>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（一）中小微企业、残疾人福利性单位、监狱企业声明函</w:t>
      </w:r>
    </w:p>
    <w:p>
      <w:pPr>
        <w:autoSpaceDE w:val="0"/>
        <w:autoSpaceDN w:val="0"/>
        <w:adjustRightInd w:val="0"/>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（二）供应商认为有必要提供的其他资料</w:t>
      </w:r>
    </w:p>
    <w:p>
      <w:pPr>
        <w:autoSpaceDE w:val="0"/>
        <w:autoSpaceDN w:val="0"/>
        <w:adjustRightInd w:val="0"/>
        <w:spacing w:line="440" w:lineRule="exact"/>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注</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为了便于查找，请按上述顺序编制投标文件内容，并在目录中标明每项内容的起始页码。</w:t>
      </w:r>
    </w:p>
    <w:p>
      <w:pPr>
        <w:pStyle w:val="80"/>
        <w:outlineLvl w:val="9"/>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bookmarkStart w:id="269" w:name="_Toc16307_WPSOffice_Level1"/>
      <w:bookmarkStart w:id="270" w:name="_Toc8016"/>
      <w:bookmarkStart w:id="271" w:name="_Toc19189"/>
      <w:bookmarkStart w:id="272" w:name="_Toc30510_WPSOffice_Level1"/>
      <w:bookmarkStart w:id="273" w:name="_Toc3247"/>
      <w:bookmarkStart w:id="274" w:name="_Toc18785_WPSOffice_Level1"/>
      <w:bookmarkStart w:id="275" w:name="_Toc6559_WPSOffice_Level1"/>
      <w:bookmarkStart w:id="276" w:name="_Toc11519_WPSOffice_Level1"/>
      <w:bookmarkStart w:id="277" w:name="_Toc13225_WPSOffice_Level1"/>
      <w:bookmarkStart w:id="278" w:name="_Toc256000059"/>
      <w:r>
        <w:rPr>
          <w:rFonts w:hint="eastAsia" w:ascii="宋体" w:hAnsi="宋体" w:eastAsia="宋体" w:cs="宋体"/>
          <w:bCs/>
          <w:color w:val="auto"/>
          <w:kern w:val="2"/>
          <w:sz w:val="24"/>
          <w:szCs w:val="24"/>
          <w:highlight w:val="none"/>
        </w:rPr>
        <w:t>一、投标函</w:t>
      </w:r>
      <w:bookmarkEnd w:id="269"/>
      <w:bookmarkEnd w:id="270"/>
      <w:bookmarkEnd w:id="271"/>
      <w:bookmarkEnd w:id="272"/>
      <w:bookmarkEnd w:id="273"/>
      <w:bookmarkEnd w:id="274"/>
      <w:bookmarkEnd w:id="275"/>
      <w:bookmarkEnd w:id="276"/>
      <w:bookmarkEnd w:id="277"/>
    </w:p>
    <w:p>
      <w:pPr>
        <w:pStyle w:val="81"/>
        <w:jc w:val="center"/>
        <w:outlineLvl w:val="9"/>
        <w:rPr>
          <w:rFonts w:hint="eastAsia" w:ascii="宋体" w:hAnsi="宋体" w:eastAsia="宋体" w:cs="宋体"/>
          <w:color w:val="auto"/>
          <w:sz w:val="24"/>
          <w:szCs w:val="24"/>
          <w:highlight w:val="none"/>
        </w:rPr>
      </w:pPr>
      <w:bookmarkStart w:id="279" w:name="_Toc8146"/>
      <w:bookmarkStart w:id="280" w:name="_Toc649"/>
      <w:bookmarkStart w:id="281" w:name="_Toc29287"/>
      <w:r>
        <w:rPr>
          <w:rFonts w:hint="eastAsia" w:ascii="宋体" w:hAnsi="宋体" w:eastAsia="宋体" w:cs="宋体"/>
          <w:color w:val="auto"/>
          <w:sz w:val="24"/>
          <w:szCs w:val="24"/>
          <w:highlight w:val="none"/>
        </w:rPr>
        <w:t>投标函</w:t>
      </w:r>
      <w:bookmarkEnd w:id="279"/>
      <w:bookmarkEnd w:id="280"/>
      <w:bookmarkEnd w:id="281"/>
    </w:p>
    <w:p>
      <w:pPr>
        <w:adjustRightInd w:val="0"/>
        <w:snapToGrid w:val="0"/>
        <w:spacing w:line="360" w:lineRule="auto"/>
        <w:ind w:right="630" w:rightChars="300"/>
        <w:outlineLvl w:val="9"/>
        <w:rPr>
          <w:rFonts w:hint="eastAsia" w:ascii="宋体" w:hAnsi="宋体" w:eastAsia="宋体" w:cs="宋体"/>
          <w:color w:val="auto"/>
          <w:sz w:val="24"/>
          <w:szCs w:val="24"/>
          <w:highlight w:val="none"/>
          <w:u w:val="single"/>
          <w:lang w:bidi="ar-SA"/>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lang w:bidi="ar-SA"/>
        </w:rPr>
        <w:t>（</w:t>
      </w:r>
      <w:r>
        <w:rPr>
          <w:rFonts w:hint="eastAsia" w:ascii="宋体" w:hAnsi="宋体" w:eastAsia="宋体" w:cs="宋体"/>
          <w:color w:val="auto"/>
          <w:sz w:val="24"/>
          <w:szCs w:val="24"/>
          <w:highlight w:val="none"/>
          <w:u w:val="single"/>
          <w:lang w:val="en-US" w:eastAsia="zh-CN" w:bidi="ar-SA"/>
        </w:rPr>
        <w:t>采购人</w:t>
      </w:r>
      <w:r>
        <w:rPr>
          <w:rFonts w:hint="eastAsia" w:ascii="宋体" w:hAnsi="宋体" w:eastAsia="宋体" w:cs="宋体"/>
          <w:color w:val="auto"/>
          <w:sz w:val="24"/>
          <w:szCs w:val="24"/>
          <w:highlight w:val="none"/>
          <w:u w:val="single"/>
          <w:lang w:bidi="ar-SA"/>
        </w:rPr>
        <w:t>或</w:t>
      </w:r>
      <w:r>
        <w:rPr>
          <w:rFonts w:hint="eastAsia" w:ascii="宋体" w:hAnsi="宋体" w:eastAsia="宋体" w:cs="宋体"/>
          <w:color w:val="auto"/>
          <w:sz w:val="24"/>
          <w:szCs w:val="24"/>
          <w:highlight w:val="none"/>
          <w:u w:val="single"/>
          <w:lang w:val="en-US" w:eastAsia="zh-CN" w:bidi="ar-SA"/>
        </w:rPr>
        <w:t>采购</w:t>
      </w:r>
      <w:r>
        <w:rPr>
          <w:rFonts w:hint="eastAsia" w:ascii="宋体" w:hAnsi="宋体" w:eastAsia="宋体" w:cs="宋体"/>
          <w:color w:val="auto"/>
          <w:sz w:val="24"/>
          <w:szCs w:val="24"/>
          <w:highlight w:val="none"/>
          <w:u w:val="single"/>
          <w:lang w:bidi="ar-SA"/>
        </w:rPr>
        <w:t>代理机构）：</w:t>
      </w:r>
    </w:p>
    <w:p>
      <w:pPr>
        <w:adjustRightInd w:val="0"/>
        <w:snapToGrid w:val="0"/>
        <w:spacing w:line="360" w:lineRule="auto"/>
        <w:ind w:right="-21" w:rightChars="-10"/>
        <w:outlineLvl w:val="9"/>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 xml:space="preserve">    根据贵方</w:t>
      </w:r>
      <w:r>
        <w:rPr>
          <w:rFonts w:hint="eastAsia" w:ascii="宋体" w:hAnsi="宋体" w:eastAsia="宋体" w:cs="宋体"/>
          <w:color w:val="auto"/>
          <w:sz w:val="24"/>
          <w:szCs w:val="24"/>
          <w:highlight w:val="none"/>
          <w:u w:val="single"/>
          <w:lang w:bidi="ar-SA"/>
        </w:rPr>
        <w:t xml:space="preserve">   (项目名称  )</w:t>
      </w:r>
      <w:r>
        <w:rPr>
          <w:rFonts w:hint="eastAsia" w:ascii="宋体" w:hAnsi="宋体" w:eastAsia="宋体" w:cs="宋体"/>
          <w:color w:val="auto"/>
          <w:sz w:val="24"/>
          <w:szCs w:val="24"/>
          <w:highlight w:val="none"/>
          <w:lang w:bidi="ar-SA"/>
        </w:rPr>
        <w:t>项目的</w:t>
      </w:r>
      <w:r>
        <w:rPr>
          <w:rFonts w:hint="eastAsia" w:ascii="宋体" w:hAnsi="宋体" w:eastAsia="宋体" w:cs="宋体"/>
          <w:color w:val="auto"/>
          <w:sz w:val="24"/>
          <w:szCs w:val="24"/>
          <w:highlight w:val="none"/>
          <w:lang w:eastAsia="zh-CN" w:bidi="ar-SA"/>
        </w:rPr>
        <w:t>招标</w:t>
      </w:r>
      <w:r>
        <w:rPr>
          <w:rFonts w:hint="eastAsia" w:ascii="宋体" w:hAnsi="宋体" w:eastAsia="宋体" w:cs="宋体"/>
          <w:color w:val="auto"/>
          <w:sz w:val="24"/>
          <w:szCs w:val="24"/>
          <w:highlight w:val="none"/>
          <w:lang w:bidi="ar-SA"/>
        </w:rPr>
        <w:t>公告,签字代表</w:t>
      </w:r>
      <w:r>
        <w:rPr>
          <w:rFonts w:hint="eastAsia" w:ascii="宋体" w:hAnsi="宋体" w:eastAsia="宋体" w:cs="宋体"/>
          <w:color w:val="auto"/>
          <w:sz w:val="24"/>
          <w:szCs w:val="24"/>
          <w:highlight w:val="none"/>
          <w:u w:val="single"/>
          <w:lang w:bidi="ar-SA"/>
        </w:rPr>
        <w:t xml:space="preserve">  (姓名、职务)</w:t>
      </w:r>
      <w:r>
        <w:rPr>
          <w:rFonts w:hint="eastAsia" w:ascii="宋体" w:hAnsi="宋体" w:eastAsia="宋体" w:cs="宋体"/>
          <w:color w:val="auto"/>
          <w:sz w:val="24"/>
          <w:szCs w:val="24"/>
          <w:highlight w:val="none"/>
          <w:lang w:bidi="ar-SA"/>
        </w:rPr>
        <w:t>经正式授权并代表</w:t>
      </w:r>
      <w:r>
        <w:rPr>
          <w:rFonts w:hint="eastAsia" w:ascii="宋体" w:hAnsi="宋体" w:eastAsia="宋体" w:cs="宋体"/>
          <w:color w:val="auto"/>
          <w:sz w:val="24"/>
          <w:szCs w:val="24"/>
          <w:highlight w:val="none"/>
          <w:lang w:eastAsia="zh-CN" w:bidi="ar-SA"/>
        </w:rPr>
        <w:t>供应商</w:t>
      </w:r>
      <w:r>
        <w:rPr>
          <w:rFonts w:hint="eastAsia" w:ascii="宋体" w:hAnsi="宋体" w:eastAsia="宋体" w:cs="宋体"/>
          <w:color w:val="auto"/>
          <w:sz w:val="24"/>
          <w:szCs w:val="24"/>
          <w:highlight w:val="none"/>
          <w:u w:val="single"/>
          <w:lang w:bidi="ar-SA"/>
        </w:rPr>
        <w:t>（名称、地址）</w:t>
      </w:r>
      <w:r>
        <w:rPr>
          <w:rFonts w:hint="eastAsia" w:ascii="宋体" w:hAnsi="宋体" w:eastAsia="宋体" w:cs="宋体"/>
          <w:color w:val="auto"/>
          <w:sz w:val="24"/>
          <w:szCs w:val="24"/>
          <w:highlight w:val="none"/>
          <w:u w:val="single"/>
          <w:lang w:val="en-US" w:eastAsia="zh-CN" w:bidi="ar-SA"/>
        </w:rPr>
        <w:t xml:space="preserve"> </w:t>
      </w:r>
      <w:r>
        <w:rPr>
          <w:rFonts w:hint="eastAsia" w:ascii="宋体" w:hAnsi="宋体" w:eastAsia="宋体" w:cs="宋体"/>
          <w:color w:val="auto"/>
          <w:sz w:val="24"/>
          <w:szCs w:val="24"/>
          <w:highlight w:val="none"/>
          <w:lang w:bidi="ar-SA"/>
        </w:rPr>
        <w:t>提交提交加密电子响应文件一份，并以</w:t>
      </w:r>
      <w:r>
        <w:rPr>
          <w:rFonts w:hint="eastAsia" w:ascii="宋体" w:hAnsi="宋体" w:eastAsia="宋体" w:cs="宋体"/>
          <w:color w:val="auto"/>
          <w:sz w:val="24"/>
          <w:szCs w:val="24"/>
          <w:highlight w:val="none"/>
          <w:u w:val="single"/>
          <w:lang w:val="en-US" w:eastAsia="zh-CN" w:bidi="ar-SA"/>
        </w:rPr>
        <w:t xml:space="preserve">   </w:t>
      </w:r>
      <w:r>
        <w:rPr>
          <w:rFonts w:hint="eastAsia" w:ascii="宋体" w:hAnsi="宋体" w:eastAsia="宋体" w:cs="宋体"/>
          <w:color w:val="auto"/>
          <w:sz w:val="24"/>
          <w:szCs w:val="24"/>
          <w:highlight w:val="none"/>
          <w:lang w:bidi="ar-SA"/>
        </w:rPr>
        <w:t>形式出具的金额为</w:t>
      </w:r>
      <w:r>
        <w:rPr>
          <w:rFonts w:hint="eastAsia" w:ascii="宋体" w:hAnsi="宋体" w:eastAsia="宋体" w:cs="宋体"/>
          <w:color w:val="auto"/>
          <w:sz w:val="24"/>
          <w:szCs w:val="24"/>
          <w:highlight w:val="none"/>
          <w:u w:val="single"/>
          <w:lang w:val="en-US" w:eastAsia="zh-CN" w:bidi="ar-SA"/>
        </w:rPr>
        <w:t xml:space="preserve">      </w:t>
      </w:r>
      <w:r>
        <w:rPr>
          <w:rFonts w:hint="eastAsia" w:ascii="宋体" w:hAnsi="宋体" w:eastAsia="宋体" w:cs="宋体"/>
          <w:color w:val="auto"/>
          <w:sz w:val="24"/>
          <w:szCs w:val="24"/>
          <w:highlight w:val="none"/>
          <w:lang w:bidi="ar-SA"/>
        </w:rPr>
        <w:t>人民币元的</w:t>
      </w:r>
      <w:r>
        <w:rPr>
          <w:rFonts w:hint="eastAsia" w:ascii="宋体" w:hAnsi="宋体" w:eastAsia="宋体" w:cs="宋体"/>
          <w:color w:val="auto"/>
          <w:sz w:val="24"/>
          <w:szCs w:val="24"/>
          <w:highlight w:val="none"/>
          <w:lang w:eastAsia="zh-CN" w:bidi="ar-SA"/>
        </w:rPr>
        <w:t>询价保证金</w:t>
      </w:r>
      <w:r>
        <w:rPr>
          <w:rFonts w:hint="eastAsia" w:ascii="宋体" w:hAnsi="宋体" w:eastAsia="宋体" w:cs="宋体"/>
          <w:color w:val="auto"/>
          <w:sz w:val="24"/>
          <w:szCs w:val="24"/>
          <w:highlight w:val="none"/>
          <w:lang w:bidi="ar-SA"/>
        </w:rPr>
        <w:t>。</w:t>
      </w:r>
    </w:p>
    <w:p>
      <w:pPr>
        <w:adjustRightInd w:val="0"/>
        <w:snapToGrid w:val="0"/>
        <w:spacing w:line="360" w:lineRule="auto"/>
        <w:ind w:right="-21" w:rightChars="-10" w:firstLine="480" w:firstLineChars="200"/>
        <w:outlineLvl w:val="9"/>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据此，签字代表宣布同意如下：</w:t>
      </w:r>
    </w:p>
    <w:p>
      <w:pPr>
        <w:adjustRightInd w:val="0"/>
        <w:snapToGrid w:val="0"/>
        <w:spacing w:line="360" w:lineRule="auto"/>
        <w:ind w:right="-21" w:rightChars="-10" w:firstLine="480" w:firstLineChars="200"/>
        <w:outlineLvl w:val="9"/>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（1）本项目</w:t>
      </w:r>
      <w:r>
        <w:rPr>
          <w:rFonts w:hint="eastAsia" w:ascii="宋体" w:hAnsi="宋体" w:eastAsia="宋体" w:cs="宋体"/>
          <w:color w:val="auto"/>
          <w:sz w:val="24"/>
          <w:szCs w:val="24"/>
          <w:highlight w:val="none"/>
          <w:lang w:eastAsia="zh-CN" w:bidi="ar-SA"/>
        </w:rPr>
        <w:t>投标</w:t>
      </w:r>
      <w:r>
        <w:rPr>
          <w:rFonts w:hint="eastAsia" w:ascii="宋体" w:hAnsi="宋体" w:eastAsia="宋体" w:cs="宋体"/>
          <w:color w:val="auto"/>
          <w:sz w:val="24"/>
          <w:szCs w:val="24"/>
          <w:highlight w:val="none"/>
          <w:lang w:bidi="ar-SA"/>
        </w:rPr>
        <w:t>总价详见报价一览表。</w:t>
      </w:r>
    </w:p>
    <w:p>
      <w:pPr>
        <w:adjustRightInd w:val="0"/>
        <w:snapToGrid w:val="0"/>
        <w:spacing w:line="360" w:lineRule="auto"/>
        <w:ind w:right="-21" w:rightChars="-10" w:firstLine="480" w:firstLineChars="200"/>
        <w:outlineLvl w:val="9"/>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（2）本项目有效期为自递交</w:t>
      </w:r>
      <w:r>
        <w:rPr>
          <w:rFonts w:hint="eastAsia" w:ascii="宋体" w:hAnsi="宋体" w:eastAsia="宋体" w:cs="宋体"/>
          <w:color w:val="auto"/>
          <w:sz w:val="24"/>
          <w:szCs w:val="24"/>
          <w:highlight w:val="none"/>
          <w:lang w:eastAsia="zh-CN" w:bidi="ar-SA"/>
        </w:rPr>
        <w:t>响应文件</w:t>
      </w:r>
      <w:r>
        <w:rPr>
          <w:rFonts w:hint="eastAsia" w:ascii="宋体" w:hAnsi="宋体" w:eastAsia="宋体" w:cs="宋体"/>
          <w:color w:val="auto"/>
          <w:sz w:val="24"/>
          <w:szCs w:val="24"/>
          <w:highlight w:val="none"/>
          <w:lang w:bidi="ar-SA"/>
        </w:rPr>
        <w:t>截止之日起</w:t>
      </w:r>
      <w:r>
        <w:rPr>
          <w:rFonts w:hint="eastAsia" w:ascii="宋体" w:hAnsi="宋体" w:eastAsia="宋体" w:cs="宋体"/>
          <w:color w:val="auto"/>
          <w:sz w:val="24"/>
          <w:szCs w:val="24"/>
          <w:highlight w:val="none"/>
          <w:u w:val="single"/>
          <w:lang w:bidi="ar-SA"/>
        </w:rPr>
        <w:t xml:space="preserve">  </w:t>
      </w:r>
      <w:r>
        <w:rPr>
          <w:rFonts w:hint="eastAsia" w:ascii="宋体" w:hAnsi="宋体" w:eastAsia="宋体" w:cs="宋体"/>
          <w:color w:val="auto"/>
          <w:sz w:val="24"/>
          <w:szCs w:val="24"/>
          <w:highlight w:val="none"/>
          <w:lang w:bidi="ar-SA"/>
        </w:rPr>
        <w:t>个日历日。</w:t>
      </w:r>
    </w:p>
    <w:p>
      <w:pPr>
        <w:adjustRightInd w:val="0"/>
        <w:snapToGrid w:val="0"/>
        <w:spacing w:line="360" w:lineRule="auto"/>
        <w:ind w:right="-21" w:rightChars="-10" w:firstLine="480" w:firstLineChars="200"/>
        <w:outlineLvl w:val="9"/>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（3）已详细审查全部</w:t>
      </w:r>
      <w:r>
        <w:rPr>
          <w:rFonts w:hint="eastAsia" w:ascii="宋体" w:hAnsi="宋体" w:eastAsia="宋体" w:cs="宋体"/>
          <w:color w:val="auto"/>
          <w:sz w:val="24"/>
          <w:szCs w:val="24"/>
          <w:highlight w:val="none"/>
          <w:lang w:val="en-US" w:eastAsia="zh-CN" w:bidi="ar-SA"/>
        </w:rPr>
        <w:t>询价文件</w:t>
      </w:r>
      <w:r>
        <w:rPr>
          <w:rFonts w:hint="eastAsia" w:ascii="宋体" w:hAnsi="宋体" w:eastAsia="宋体" w:cs="宋体"/>
          <w:color w:val="auto"/>
          <w:sz w:val="24"/>
          <w:szCs w:val="24"/>
          <w:highlight w:val="none"/>
          <w:lang w:bidi="ar-SA"/>
        </w:rPr>
        <w:t>，包括所有补充通知（如果有的话）。</w:t>
      </w:r>
    </w:p>
    <w:p>
      <w:pPr>
        <w:adjustRightInd w:val="0"/>
        <w:snapToGrid w:val="0"/>
        <w:spacing w:line="360" w:lineRule="auto"/>
        <w:ind w:right="-21" w:rightChars="-10" w:firstLine="480" w:firstLineChars="200"/>
        <w:outlineLvl w:val="9"/>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（4）在规定的时间后，遵守</w:t>
      </w:r>
      <w:r>
        <w:rPr>
          <w:rFonts w:hint="eastAsia" w:ascii="宋体" w:hAnsi="宋体" w:eastAsia="宋体" w:cs="宋体"/>
          <w:color w:val="auto"/>
          <w:sz w:val="24"/>
          <w:szCs w:val="24"/>
          <w:highlight w:val="none"/>
          <w:lang w:val="en-US" w:eastAsia="zh-CN" w:bidi="ar-SA"/>
        </w:rPr>
        <w:t>询价文件</w:t>
      </w:r>
      <w:r>
        <w:rPr>
          <w:rFonts w:hint="eastAsia" w:ascii="宋体" w:hAnsi="宋体" w:eastAsia="宋体" w:cs="宋体"/>
          <w:color w:val="auto"/>
          <w:sz w:val="24"/>
          <w:szCs w:val="24"/>
          <w:highlight w:val="none"/>
          <w:lang w:bidi="ar-SA"/>
        </w:rPr>
        <w:t>中有关保证金的规定。</w:t>
      </w:r>
    </w:p>
    <w:p>
      <w:pPr>
        <w:adjustRightInd w:val="0"/>
        <w:snapToGrid w:val="0"/>
        <w:spacing w:line="360" w:lineRule="auto"/>
        <w:ind w:right="-21" w:rightChars="-10" w:firstLine="480" w:firstLineChars="200"/>
        <w:outlineLvl w:val="9"/>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（5）在领取</w:t>
      </w:r>
      <w:r>
        <w:rPr>
          <w:rFonts w:hint="eastAsia" w:ascii="宋体" w:hAnsi="宋体" w:eastAsia="宋体" w:cs="宋体"/>
          <w:color w:val="auto"/>
          <w:sz w:val="24"/>
          <w:szCs w:val="24"/>
          <w:highlight w:val="none"/>
          <w:lang w:eastAsia="zh-CN" w:bidi="ar-SA"/>
        </w:rPr>
        <w:t>成交</w:t>
      </w:r>
      <w:r>
        <w:rPr>
          <w:rFonts w:hint="eastAsia" w:ascii="宋体" w:hAnsi="宋体" w:eastAsia="宋体" w:cs="宋体"/>
          <w:color w:val="auto"/>
          <w:sz w:val="24"/>
          <w:szCs w:val="24"/>
          <w:highlight w:val="none"/>
          <w:lang w:bidi="ar-SA"/>
        </w:rPr>
        <w:t>通知书的同时按</w:t>
      </w:r>
      <w:r>
        <w:rPr>
          <w:rFonts w:hint="eastAsia" w:ascii="宋体" w:hAnsi="宋体" w:eastAsia="宋体" w:cs="宋体"/>
          <w:color w:val="auto"/>
          <w:sz w:val="24"/>
          <w:szCs w:val="24"/>
          <w:highlight w:val="none"/>
          <w:lang w:val="en-US" w:eastAsia="zh-CN" w:bidi="ar-SA"/>
        </w:rPr>
        <w:t>询价文件</w:t>
      </w:r>
      <w:r>
        <w:rPr>
          <w:rFonts w:hint="eastAsia" w:ascii="宋体" w:hAnsi="宋体" w:eastAsia="宋体" w:cs="宋体"/>
          <w:color w:val="auto"/>
          <w:sz w:val="24"/>
          <w:szCs w:val="24"/>
          <w:highlight w:val="none"/>
          <w:lang w:bidi="ar-SA"/>
        </w:rPr>
        <w:t>规定的形式，向贵方一次性支付代理服务费。</w:t>
      </w:r>
    </w:p>
    <w:p>
      <w:pPr>
        <w:adjustRightInd w:val="0"/>
        <w:snapToGrid w:val="0"/>
        <w:spacing w:line="360" w:lineRule="auto"/>
        <w:ind w:right="-21" w:rightChars="-10" w:firstLine="480" w:firstLineChars="200"/>
        <w:outlineLvl w:val="9"/>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（6）按照贵方要求，提供与其响应有关的一切数据或资料，完全理解贵方不一定接受最低价的响应。</w:t>
      </w:r>
    </w:p>
    <w:p>
      <w:pPr>
        <w:adjustRightInd w:val="0"/>
        <w:snapToGrid w:val="0"/>
        <w:spacing w:line="360" w:lineRule="auto"/>
        <w:ind w:right="-21" w:rightChars="-10" w:firstLine="480" w:firstLineChars="200"/>
        <w:outlineLvl w:val="9"/>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（7）按照</w:t>
      </w:r>
      <w:r>
        <w:rPr>
          <w:rFonts w:hint="eastAsia" w:ascii="宋体" w:hAnsi="宋体" w:eastAsia="宋体" w:cs="宋体"/>
          <w:color w:val="auto"/>
          <w:sz w:val="24"/>
          <w:szCs w:val="24"/>
          <w:highlight w:val="none"/>
          <w:lang w:val="en-US" w:eastAsia="zh-CN" w:bidi="ar-SA"/>
        </w:rPr>
        <w:t>询价文件</w:t>
      </w:r>
      <w:r>
        <w:rPr>
          <w:rFonts w:hint="eastAsia" w:ascii="宋体" w:hAnsi="宋体" w:eastAsia="宋体" w:cs="宋体"/>
          <w:color w:val="auto"/>
          <w:sz w:val="24"/>
          <w:szCs w:val="24"/>
          <w:highlight w:val="none"/>
          <w:lang w:bidi="ar-SA"/>
        </w:rPr>
        <w:t>的规定履行合同责任和义务。</w:t>
      </w:r>
    </w:p>
    <w:p>
      <w:pPr>
        <w:adjustRightInd w:val="0"/>
        <w:snapToGrid w:val="0"/>
        <w:spacing w:line="360" w:lineRule="auto"/>
        <w:ind w:right="-21" w:rightChars="-10" w:firstLine="480" w:firstLineChars="200"/>
        <w:outlineLvl w:val="9"/>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（8）我方承诺</w:t>
      </w:r>
      <w:r>
        <w:rPr>
          <w:rFonts w:hint="eastAsia" w:ascii="宋体" w:hAnsi="宋体" w:eastAsia="宋体" w:cs="宋体"/>
          <w:color w:val="auto"/>
          <w:sz w:val="24"/>
          <w:szCs w:val="24"/>
          <w:highlight w:val="none"/>
          <w:lang w:val="en-US" w:eastAsia="zh-CN" w:bidi="ar-SA"/>
        </w:rPr>
        <w:t>响应</w:t>
      </w:r>
      <w:r>
        <w:rPr>
          <w:rFonts w:hint="eastAsia" w:ascii="宋体" w:hAnsi="宋体" w:eastAsia="宋体" w:cs="宋体"/>
          <w:color w:val="auto"/>
          <w:sz w:val="24"/>
          <w:szCs w:val="24"/>
          <w:highlight w:val="none"/>
          <w:lang w:bidi="ar-SA"/>
        </w:rPr>
        <w:t>文件中的证明材料真实、合法、有效。</w:t>
      </w:r>
    </w:p>
    <w:p>
      <w:pPr>
        <w:tabs>
          <w:tab w:val="left" w:pos="10467"/>
        </w:tabs>
        <w:adjustRightInd w:val="0"/>
        <w:snapToGrid w:val="0"/>
        <w:spacing w:line="360" w:lineRule="auto"/>
        <w:ind w:right="1050" w:rightChars="500" w:firstLine="544" w:firstLineChars="227"/>
        <w:outlineLvl w:val="9"/>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与本会议有关的一切往来通讯请寄：</w:t>
      </w:r>
    </w:p>
    <w:p>
      <w:pPr>
        <w:pStyle w:val="82"/>
        <w:widowControl/>
        <w:spacing w:line="360" w:lineRule="auto"/>
        <w:ind w:left="0" w:leftChars="0" w:firstLine="480" w:firstLineChars="200"/>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pPr>
        <w:pStyle w:val="82"/>
        <w:widowControl/>
        <w:spacing w:line="360" w:lineRule="auto"/>
        <w:ind w:left="0" w:leftChars="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w:t>
      </w:r>
    </w:p>
    <w:p>
      <w:pPr>
        <w:pStyle w:val="82"/>
        <w:widowControl/>
        <w:spacing w:line="360" w:lineRule="auto"/>
        <w:ind w:left="0" w:leftChars="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w:t>
      </w:r>
    </w:p>
    <w:p>
      <w:pPr>
        <w:pStyle w:val="82"/>
        <w:widowControl/>
        <w:spacing w:line="360" w:lineRule="auto"/>
        <w:ind w:left="0" w:leftChars="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xml:space="preserve">              </w:t>
      </w:r>
    </w:p>
    <w:p>
      <w:pPr>
        <w:pStyle w:val="82"/>
        <w:widowControl/>
        <w:spacing w:line="360" w:lineRule="auto"/>
        <w:ind w:left="0" w:leftChars="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邮箱</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82"/>
        <w:widowControl/>
        <w:spacing w:line="360" w:lineRule="auto"/>
        <w:ind w:left="0" w:leftChars="0"/>
        <w:outlineLvl w:val="9"/>
        <w:rPr>
          <w:rFonts w:hint="eastAsia" w:ascii="宋体" w:hAnsi="宋体" w:eastAsia="宋体" w:cs="宋体"/>
          <w:color w:val="auto"/>
          <w:sz w:val="24"/>
          <w:szCs w:val="24"/>
          <w:highlight w:val="none"/>
        </w:rPr>
      </w:pPr>
    </w:p>
    <w:p>
      <w:pPr>
        <w:pStyle w:val="82"/>
        <w:widowControl/>
        <w:spacing w:line="360" w:lineRule="auto"/>
        <w:ind w:left="101" w:leftChars="48" w:firstLine="361" w:firstLineChars="15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法定代表人（单位负责人）或其委托代理人</w:t>
      </w:r>
      <w:r>
        <w:rPr>
          <w:rFonts w:hint="eastAsia" w:ascii="宋体" w:hAnsi="宋体" w:eastAsia="宋体" w:cs="宋体"/>
          <w:b/>
          <w:color w:val="auto"/>
          <w:sz w:val="24"/>
          <w:szCs w:val="24"/>
          <w:highlight w:val="none"/>
          <w:lang w:eastAsia="zh-CN"/>
        </w:rPr>
        <w:t>（签字或盖章）</w:t>
      </w:r>
      <w:r>
        <w:rPr>
          <w:rFonts w:hint="eastAsia" w:ascii="宋体" w:hAnsi="宋体" w:eastAsia="宋体" w:cs="宋体"/>
          <w:b/>
          <w:color w:val="auto"/>
          <w:sz w:val="24"/>
          <w:szCs w:val="24"/>
          <w:highlight w:val="none"/>
        </w:rPr>
        <w:t>：</w:t>
      </w:r>
    </w:p>
    <w:p>
      <w:pPr>
        <w:pStyle w:val="82"/>
        <w:widowControl/>
        <w:spacing w:line="360" w:lineRule="auto"/>
        <w:ind w:left="0" w:leftChars="0"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公章：</w:t>
      </w:r>
    </w:p>
    <w:p>
      <w:pPr>
        <w:pStyle w:val="82"/>
        <w:widowControl/>
        <w:spacing w:line="360" w:lineRule="auto"/>
        <w:ind w:left="0" w:left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lang w:val="en-US" w:eastAsia="zh-CN"/>
        </w:rPr>
        <w:t>日　 期：</w:t>
      </w:r>
    </w:p>
    <w:p>
      <w:pPr>
        <w:pStyle w:val="82"/>
        <w:widowControl/>
        <w:spacing w:line="360" w:lineRule="auto"/>
        <w:ind w:left="0" w:leftChars="0"/>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说明：除可填报项目外，对本投标函的任何修改将被视为非实质性响应投标，从而导致该投标被拒绝。</w:t>
      </w:r>
    </w:p>
    <w:p>
      <w:pPr>
        <w:pStyle w:val="80"/>
        <w:outlineLvl w:val="9"/>
        <w:rPr>
          <w:rFonts w:hint="eastAsia" w:ascii="宋体" w:hAnsi="宋体" w:eastAsia="宋体" w:cs="宋体"/>
          <w:color w:val="auto"/>
          <w:sz w:val="24"/>
          <w:szCs w:val="24"/>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pPr>
        <w:pStyle w:val="85"/>
        <w:outlineLvl w:val="9"/>
        <w:rPr>
          <w:rFonts w:hint="eastAsia" w:ascii="宋体" w:hAnsi="宋体" w:eastAsia="宋体" w:cs="宋体"/>
          <w:color w:val="auto"/>
          <w:sz w:val="24"/>
          <w:szCs w:val="24"/>
          <w:highlight w:val="none"/>
        </w:rPr>
      </w:pPr>
      <w:bookmarkStart w:id="282" w:name="_Toc13964"/>
      <w:bookmarkStart w:id="283" w:name="_Toc1385_WPSOffice_Level1"/>
      <w:bookmarkStart w:id="284" w:name="_Toc2777_WPSOffice_Level1"/>
      <w:bookmarkStart w:id="285" w:name="_Toc14685_WPSOffice_Level1"/>
      <w:bookmarkStart w:id="286" w:name="_Toc15501_WPSOffice_Level1"/>
      <w:bookmarkStart w:id="287" w:name="_Toc20007_WPSOffice_Level1"/>
      <w:bookmarkStart w:id="288" w:name="_Toc21330"/>
      <w:bookmarkStart w:id="289" w:name="_Toc8145_WPSOffice_Level1"/>
      <w:r>
        <w:rPr>
          <w:rFonts w:hint="eastAsia" w:ascii="宋体" w:hAnsi="宋体" w:eastAsia="宋体" w:cs="宋体"/>
          <w:color w:val="auto"/>
          <w:sz w:val="24"/>
          <w:szCs w:val="24"/>
          <w:highlight w:val="none"/>
        </w:rPr>
        <w:t>二、资格证明文件</w:t>
      </w:r>
      <w:bookmarkEnd w:id="282"/>
      <w:bookmarkEnd w:id="283"/>
      <w:bookmarkEnd w:id="284"/>
      <w:bookmarkEnd w:id="285"/>
      <w:bookmarkEnd w:id="286"/>
      <w:bookmarkEnd w:id="287"/>
      <w:bookmarkEnd w:id="288"/>
      <w:bookmarkEnd w:id="289"/>
    </w:p>
    <w:bookmarkEnd w:id="278"/>
    <w:p>
      <w:pPr>
        <w:adjustRightInd w:val="0"/>
        <w:snapToGrid w:val="0"/>
        <w:spacing w:line="360" w:lineRule="auto"/>
        <w:jc w:val="center"/>
        <w:outlineLvl w:val="9"/>
        <w:rPr>
          <w:rFonts w:hint="eastAsia" w:ascii="宋体" w:hAnsi="宋体" w:eastAsia="宋体" w:cs="宋体"/>
          <w:color w:val="auto"/>
          <w:sz w:val="24"/>
          <w:szCs w:val="24"/>
          <w:highlight w:val="none"/>
        </w:rPr>
      </w:pPr>
      <w:bookmarkStart w:id="290" w:name="_Toc22850"/>
      <w:bookmarkStart w:id="291" w:name="_Toc30074"/>
      <w:bookmarkStart w:id="292" w:name="_Toc24703"/>
      <w:bookmarkStart w:id="293" w:name="_Toc792"/>
      <w:r>
        <w:rPr>
          <w:rFonts w:hint="eastAsia" w:ascii="宋体" w:hAnsi="宋体" w:eastAsia="宋体" w:cs="宋体"/>
          <w:color w:val="auto"/>
          <w:sz w:val="24"/>
          <w:szCs w:val="24"/>
          <w:highlight w:val="none"/>
        </w:rPr>
        <w:t>（一）</w:t>
      </w:r>
      <w:bookmarkStart w:id="294" w:name="_Toc14792"/>
      <w:r>
        <w:rPr>
          <w:rFonts w:hint="eastAsia" w:ascii="宋体" w:hAnsi="宋体" w:eastAsia="宋体" w:cs="宋体"/>
          <w:b/>
          <w:color w:val="auto"/>
          <w:sz w:val="24"/>
          <w:szCs w:val="24"/>
          <w:highlight w:val="none"/>
        </w:rPr>
        <w:t>法定代表人（单位负责人）身份证明</w:t>
      </w:r>
      <w:bookmarkEnd w:id="294"/>
      <w:r>
        <w:rPr>
          <w:rFonts w:hint="eastAsia" w:ascii="宋体" w:hAnsi="宋体" w:eastAsia="宋体" w:cs="宋体"/>
          <w:b/>
          <w:color w:val="auto"/>
          <w:sz w:val="24"/>
          <w:szCs w:val="24"/>
          <w:highlight w:val="none"/>
          <w:lang w:eastAsia="zh-CN"/>
        </w:rPr>
        <w:t>及</w:t>
      </w:r>
      <w:r>
        <w:rPr>
          <w:rFonts w:hint="eastAsia" w:ascii="宋体" w:hAnsi="宋体" w:eastAsia="宋体" w:cs="宋体"/>
          <w:b/>
          <w:color w:val="auto"/>
          <w:sz w:val="24"/>
          <w:szCs w:val="24"/>
          <w:highlight w:val="none"/>
        </w:rPr>
        <w:t>授权委托书</w:t>
      </w:r>
    </w:p>
    <w:p>
      <w:pPr>
        <w:snapToGrid w:val="0"/>
        <w:spacing w:line="48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法定代表人（单位负责人）身份证明</w:t>
      </w:r>
    </w:p>
    <w:p>
      <w:pPr>
        <w:autoSpaceDE w:val="0"/>
        <w:autoSpaceDN w:val="0"/>
        <w:adjustRightInd w:val="0"/>
        <w:snapToGrid w:val="0"/>
        <w:spacing w:before="120" w:beforeLines="50" w:line="360" w:lineRule="auto"/>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kern w:val="0"/>
          <w:sz w:val="24"/>
          <w:szCs w:val="24"/>
          <w:highlight w:val="none"/>
        </w:rPr>
        <w:t>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pPr>
        <w:autoSpaceDE w:val="0"/>
        <w:autoSpaceDN w:val="0"/>
        <w:adjustRightInd w:val="0"/>
        <w:snapToGrid w:val="0"/>
        <w:spacing w:before="120" w:beforeLines="50" w:line="360" w:lineRule="auto"/>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统一社会信用代码：</w:t>
      </w:r>
      <w:r>
        <w:rPr>
          <w:rFonts w:hint="eastAsia" w:ascii="宋体" w:hAnsi="宋体" w:eastAsia="宋体" w:cs="宋体"/>
          <w:color w:val="auto"/>
          <w:kern w:val="0"/>
          <w:sz w:val="24"/>
          <w:szCs w:val="24"/>
          <w:highlight w:val="none"/>
          <w:u w:val="single"/>
        </w:rPr>
        <w:t xml:space="preserve">                </w:t>
      </w:r>
    </w:p>
    <w:p>
      <w:pPr>
        <w:autoSpaceDE w:val="0"/>
        <w:autoSpaceDN w:val="0"/>
        <w:adjustRightInd w:val="0"/>
        <w:snapToGrid w:val="0"/>
        <w:spacing w:before="120" w:beforeLines="50" w:line="360" w:lineRule="auto"/>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性别：</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年龄：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职务：</w:t>
      </w:r>
      <w:r>
        <w:rPr>
          <w:rFonts w:hint="eastAsia" w:ascii="宋体" w:hAnsi="宋体" w:eastAsia="宋体" w:cs="宋体"/>
          <w:color w:val="auto"/>
          <w:kern w:val="0"/>
          <w:sz w:val="24"/>
          <w:szCs w:val="24"/>
          <w:highlight w:val="none"/>
          <w:u w:val="single"/>
        </w:rPr>
        <w:t xml:space="preserve">             </w:t>
      </w:r>
    </w:p>
    <w:p>
      <w:pPr>
        <w:autoSpaceDE w:val="0"/>
        <w:autoSpaceDN w:val="0"/>
        <w:adjustRightInd w:val="0"/>
        <w:snapToGrid w:val="0"/>
        <w:spacing w:before="120" w:beforeLines="50" w:line="360" w:lineRule="auto"/>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（投标</w:t>
      </w:r>
      <w:r>
        <w:rPr>
          <w:rFonts w:hint="eastAsia" w:ascii="宋体" w:hAnsi="宋体" w:eastAsia="宋体" w:cs="宋体"/>
          <w:color w:val="auto"/>
          <w:sz w:val="24"/>
          <w:szCs w:val="24"/>
          <w:highlight w:val="none"/>
        </w:rPr>
        <w:t>人</w:t>
      </w:r>
      <w:r>
        <w:rPr>
          <w:rFonts w:hint="eastAsia" w:ascii="宋体" w:hAnsi="宋体" w:eastAsia="宋体" w:cs="宋体"/>
          <w:color w:val="auto"/>
          <w:kern w:val="0"/>
          <w:sz w:val="24"/>
          <w:szCs w:val="24"/>
          <w:highlight w:val="none"/>
        </w:rPr>
        <w:t>名称）的法定代表人（单位负责人）。</w:t>
      </w:r>
    </w:p>
    <w:p>
      <w:pPr>
        <w:autoSpaceDE w:val="0"/>
        <w:autoSpaceDN w:val="0"/>
        <w:adjustRightInd w:val="0"/>
        <w:snapToGrid w:val="0"/>
        <w:spacing w:before="120" w:beforeLines="50" w:line="360" w:lineRule="auto"/>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特此证明。</w:t>
      </w:r>
    </w:p>
    <w:p>
      <w:pPr>
        <w:autoSpaceDE w:val="0"/>
        <w:autoSpaceDN w:val="0"/>
        <w:adjustRightInd w:val="0"/>
        <w:snapToGrid w:val="0"/>
        <w:spacing w:before="120" w:beforeLines="50" w:line="360" w:lineRule="auto"/>
        <w:jc w:val="left"/>
        <w:outlineLvl w:val="9"/>
        <w:rPr>
          <w:rFonts w:hint="eastAsia" w:ascii="宋体" w:hAnsi="宋体" w:eastAsia="宋体" w:cs="宋体"/>
          <w:color w:val="auto"/>
          <w:sz w:val="24"/>
          <w:szCs w:val="24"/>
          <w:highlight w:val="none"/>
        </w:rPr>
      </w:pPr>
    </w:p>
    <w:p>
      <w:pPr>
        <w:autoSpaceDE w:val="0"/>
        <w:autoSpaceDN w:val="0"/>
        <w:adjustRightInd w:val="0"/>
        <w:snapToGrid w:val="0"/>
        <w:spacing w:before="120" w:beforeLines="50"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附：法定代表人身份证复印件</w:t>
      </w:r>
    </w:p>
    <w:tbl>
      <w:tblPr>
        <w:tblStyle w:val="22"/>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noWrap w:val="0"/>
            <w:vAlign w:val="center"/>
          </w:tcPr>
          <w:p>
            <w:pPr>
              <w:snapToGrid w:val="0"/>
              <w:spacing w:line="480" w:lineRule="auto"/>
              <w:jc w:val="center"/>
              <w:outlineLvl w:val="9"/>
              <w:rPr>
                <w:rFonts w:hint="eastAsia" w:ascii="宋体" w:hAnsi="宋体" w:eastAsia="宋体" w:cs="宋体"/>
                <w:color w:val="auto"/>
                <w:sz w:val="24"/>
                <w:szCs w:val="24"/>
                <w:highlight w:val="none"/>
              </w:rPr>
            </w:pPr>
          </w:p>
          <w:p>
            <w:pPr>
              <w:snapToGrid w:val="0"/>
              <w:spacing w:line="480" w:lineRule="auto"/>
              <w:jc w:val="center"/>
              <w:outlineLvl w:val="9"/>
              <w:rPr>
                <w:rFonts w:hint="eastAsia" w:ascii="宋体" w:hAnsi="宋体" w:eastAsia="宋体" w:cs="宋体"/>
                <w:color w:val="auto"/>
                <w:sz w:val="24"/>
                <w:szCs w:val="24"/>
                <w:highlight w:val="none"/>
              </w:rPr>
            </w:pPr>
          </w:p>
          <w:p>
            <w:pPr>
              <w:autoSpaceDE w:val="0"/>
              <w:autoSpaceDN w:val="0"/>
              <w:adjustRightInd w:val="0"/>
              <w:snapToGrid w:val="0"/>
              <w:spacing w:before="120" w:beforeLines="50" w:line="360" w:lineRule="auto"/>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法定代表人身份证复印件粘贴处</w:t>
            </w:r>
          </w:p>
          <w:p>
            <w:pPr>
              <w:snapToGrid w:val="0"/>
              <w:spacing w:line="480" w:lineRule="auto"/>
              <w:jc w:val="center"/>
              <w:outlineLvl w:val="9"/>
              <w:rPr>
                <w:rFonts w:hint="eastAsia" w:ascii="宋体" w:hAnsi="宋体" w:eastAsia="宋体" w:cs="宋体"/>
                <w:color w:val="auto"/>
                <w:sz w:val="24"/>
                <w:szCs w:val="24"/>
                <w:highlight w:val="none"/>
              </w:rPr>
            </w:pPr>
          </w:p>
          <w:p>
            <w:pPr>
              <w:snapToGrid w:val="0"/>
              <w:spacing w:line="480" w:lineRule="auto"/>
              <w:jc w:val="center"/>
              <w:outlineLvl w:val="9"/>
              <w:rPr>
                <w:rFonts w:hint="eastAsia" w:ascii="宋体" w:hAnsi="宋体" w:eastAsia="宋体" w:cs="宋体"/>
                <w:color w:val="auto"/>
                <w:sz w:val="24"/>
                <w:szCs w:val="24"/>
                <w:highlight w:val="none"/>
              </w:rPr>
            </w:pPr>
          </w:p>
        </w:tc>
      </w:tr>
    </w:tbl>
    <w:p>
      <w:pPr>
        <w:snapToGrid w:val="0"/>
        <w:spacing w:line="480" w:lineRule="auto"/>
        <w:outlineLvl w:val="9"/>
        <w:rPr>
          <w:rFonts w:hint="eastAsia" w:ascii="宋体" w:hAnsi="宋体" w:eastAsia="宋体" w:cs="宋体"/>
          <w:color w:val="auto"/>
          <w:sz w:val="24"/>
          <w:szCs w:val="24"/>
          <w:highlight w:val="none"/>
        </w:rPr>
      </w:pPr>
    </w:p>
    <w:p>
      <w:pPr>
        <w:snapToGrid w:val="0"/>
        <w:outlineLvl w:val="9"/>
        <w:rPr>
          <w:rFonts w:hint="eastAsia" w:ascii="宋体" w:hAnsi="宋体" w:eastAsia="宋体" w:cs="宋体"/>
          <w:color w:val="auto"/>
          <w:sz w:val="24"/>
          <w:szCs w:val="24"/>
          <w:highlight w:val="none"/>
        </w:rPr>
      </w:pPr>
    </w:p>
    <w:p>
      <w:pPr>
        <w:snapToGrid w:val="0"/>
        <w:outlineLvl w:val="9"/>
        <w:rPr>
          <w:rFonts w:hint="eastAsia" w:ascii="宋体" w:hAnsi="宋体" w:eastAsia="宋体" w:cs="宋体"/>
          <w:color w:val="auto"/>
          <w:sz w:val="24"/>
          <w:szCs w:val="24"/>
          <w:highlight w:val="none"/>
        </w:rPr>
      </w:pPr>
    </w:p>
    <w:p>
      <w:pPr>
        <w:snapToGrid w:val="0"/>
        <w:outlineLvl w:val="9"/>
        <w:rPr>
          <w:rFonts w:hint="eastAsia" w:ascii="宋体" w:hAnsi="宋体" w:eastAsia="宋体" w:cs="宋体"/>
          <w:color w:val="auto"/>
          <w:sz w:val="24"/>
          <w:szCs w:val="24"/>
          <w:highlight w:val="none"/>
        </w:rPr>
      </w:pPr>
    </w:p>
    <w:p>
      <w:pPr>
        <w:adjustRightInd w:val="0"/>
        <w:snapToGrid w:val="0"/>
        <w:spacing w:line="360" w:lineRule="auto"/>
        <w:outlineLvl w:val="9"/>
        <w:rPr>
          <w:rFonts w:hint="eastAsia" w:ascii="宋体" w:hAnsi="宋体" w:eastAsia="宋体" w:cs="宋体"/>
          <w:color w:val="auto"/>
          <w:sz w:val="24"/>
          <w:szCs w:val="24"/>
          <w:highlight w:val="none"/>
        </w:rPr>
      </w:pPr>
    </w:p>
    <w:p>
      <w:pPr>
        <w:adjustRightInd w:val="0"/>
        <w:snapToGrid w:val="0"/>
        <w:spacing w:line="360" w:lineRule="auto"/>
        <w:ind w:right="420"/>
        <w:outlineLvl w:val="9"/>
        <w:rPr>
          <w:rFonts w:hint="eastAsia" w:ascii="宋体" w:hAnsi="宋体" w:eastAsia="宋体" w:cs="宋体"/>
          <w:color w:val="auto"/>
          <w:sz w:val="24"/>
          <w:szCs w:val="24"/>
          <w:highlight w:val="none"/>
        </w:rPr>
      </w:pPr>
    </w:p>
    <w:p>
      <w:pPr>
        <w:adjustRightInd w:val="0"/>
        <w:snapToGrid w:val="0"/>
        <w:spacing w:line="360" w:lineRule="auto"/>
        <w:ind w:right="420"/>
        <w:outlineLvl w:val="9"/>
        <w:rPr>
          <w:rFonts w:hint="eastAsia" w:ascii="宋体" w:hAnsi="宋体" w:eastAsia="宋体" w:cs="宋体"/>
          <w:color w:val="auto"/>
          <w:sz w:val="24"/>
          <w:szCs w:val="24"/>
          <w:highlight w:val="none"/>
        </w:rPr>
      </w:pPr>
    </w:p>
    <w:p>
      <w:pPr>
        <w:adjustRightInd w:val="0"/>
        <w:snapToGrid w:val="0"/>
        <w:spacing w:line="360" w:lineRule="auto"/>
        <w:ind w:right="420"/>
        <w:outlineLvl w:val="9"/>
        <w:rPr>
          <w:rFonts w:hint="eastAsia" w:ascii="宋体" w:hAnsi="宋体" w:eastAsia="宋体" w:cs="宋体"/>
          <w:color w:val="auto"/>
          <w:sz w:val="24"/>
          <w:szCs w:val="24"/>
          <w:highlight w:val="none"/>
        </w:rPr>
      </w:pPr>
    </w:p>
    <w:p>
      <w:pPr>
        <w:adjustRightInd w:val="0"/>
        <w:snapToGrid w:val="0"/>
        <w:spacing w:line="360" w:lineRule="auto"/>
        <w:ind w:right="420"/>
        <w:outlineLvl w:val="9"/>
        <w:rPr>
          <w:rFonts w:hint="eastAsia" w:ascii="宋体" w:hAnsi="宋体" w:eastAsia="宋体" w:cs="宋体"/>
          <w:color w:val="auto"/>
          <w:sz w:val="24"/>
          <w:szCs w:val="24"/>
          <w:highlight w:val="none"/>
        </w:rPr>
      </w:pPr>
    </w:p>
    <w:p>
      <w:pPr>
        <w:adjustRightInd w:val="0"/>
        <w:snapToGrid w:val="0"/>
        <w:spacing w:line="360" w:lineRule="auto"/>
        <w:ind w:right="420"/>
        <w:outlineLvl w:val="9"/>
        <w:rPr>
          <w:rFonts w:hint="eastAsia" w:ascii="宋体" w:hAnsi="宋体" w:eastAsia="宋体" w:cs="宋体"/>
          <w:color w:val="auto"/>
          <w:sz w:val="24"/>
          <w:szCs w:val="24"/>
          <w:highlight w:val="none"/>
        </w:rPr>
      </w:pPr>
    </w:p>
    <w:p>
      <w:pPr>
        <w:adjustRightInd w:val="0"/>
        <w:snapToGrid w:val="0"/>
        <w:spacing w:line="360" w:lineRule="auto"/>
        <w:ind w:right="420" w:firstLine="3720" w:firstLineChars="15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pPr>
        <w:adjustRightInd w:val="0"/>
        <w:snapToGrid w:val="0"/>
        <w:spacing w:line="360" w:lineRule="auto"/>
        <w:ind w:right="420" w:firstLine="4860" w:firstLineChars="202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日期：20  年  月  日</w:t>
      </w:r>
    </w:p>
    <w:p>
      <w:pPr>
        <w:adjustRightInd w:val="0"/>
        <w:snapToGrid w:val="0"/>
        <w:spacing w:line="360" w:lineRule="auto"/>
        <w:ind w:right="420" w:firstLine="240" w:firstLineChars="100"/>
        <w:outlineLvl w:val="9"/>
        <w:rPr>
          <w:rFonts w:hint="eastAsia" w:ascii="宋体" w:hAnsi="宋体" w:eastAsia="宋体" w:cs="宋体"/>
          <w:color w:val="auto"/>
          <w:sz w:val="24"/>
          <w:szCs w:val="24"/>
          <w:highlight w:val="none"/>
        </w:rPr>
      </w:pPr>
    </w:p>
    <w:p>
      <w:pPr>
        <w:adjustRightInd w:val="0"/>
        <w:snapToGrid w:val="0"/>
        <w:spacing w:line="360" w:lineRule="auto"/>
        <w:ind w:right="420" w:firstLine="240" w:firstLineChars="100"/>
        <w:outlineLvl w:val="9"/>
        <w:rPr>
          <w:rFonts w:hint="eastAsia" w:ascii="宋体" w:hAnsi="宋体" w:eastAsia="宋体" w:cs="宋体"/>
          <w:color w:val="auto"/>
          <w:sz w:val="24"/>
          <w:szCs w:val="24"/>
          <w:highlight w:val="none"/>
        </w:rPr>
      </w:pPr>
    </w:p>
    <w:p>
      <w:pPr>
        <w:adjustRightInd w:val="0"/>
        <w:snapToGrid w:val="0"/>
        <w:spacing w:line="360" w:lineRule="auto"/>
        <w:ind w:right="420" w:firstLine="240" w:firstLineChars="100"/>
        <w:outlineLvl w:val="9"/>
        <w:rPr>
          <w:rFonts w:hint="eastAsia" w:ascii="宋体" w:hAnsi="宋体" w:eastAsia="宋体" w:cs="宋体"/>
          <w:color w:val="auto"/>
          <w:sz w:val="24"/>
          <w:szCs w:val="24"/>
          <w:highlight w:val="none"/>
        </w:rPr>
      </w:pPr>
    </w:p>
    <w:p>
      <w:pPr>
        <w:adjustRightInd w:val="0"/>
        <w:snapToGrid w:val="0"/>
        <w:spacing w:line="360" w:lineRule="auto"/>
        <w:ind w:right="420" w:firstLine="240" w:firstLineChars="1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说明：仅限法定代表人参加投标时提供</w:t>
      </w:r>
    </w:p>
    <w:p>
      <w:pPr>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bookmarkStart w:id="295" w:name="_Toc13789"/>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授权委托书</w:t>
      </w:r>
      <w:bookmarkEnd w:id="295"/>
    </w:p>
    <w:p>
      <w:pPr>
        <w:spacing w:line="400" w:lineRule="exact"/>
        <w:outlineLvl w:val="9"/>
        <w:rPr>
          <w:rFonts w:hint="eastAsia" w:ascii="宋体" w:hAnsi="宋体" w:eastAsia="宋体" w:cs="宋体"/>
          <w:color w:val="auto"/>
          <w:sz w:val="24"/>
          <w:szCs w:val="24"/>
          <w:highlight w:val="none"/>
        </w:rPr>
      </w:pPr>
    </w:p>
    <w:p>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本人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（姓名）系</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（投标人名称）的法定代表人（单位负责人），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现委托</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（姓名）为我方代理人。代理人根据授权，以我方的名义签署、澄清确认、递交、撤回、修改</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（采购项目）投标文件、签订合同和全权处理一切与之有关的事宜，</w:t>
      </w:r>
      <w:r>
        <w:rPr>
          <w:rFonts w:hint="eastAsia" w:ascii="宋体" w:hAnsi="宋体" w:eastAsia="宋体" w:cs="宋体"/>
          <w:color w:val="auto"/>
          <w:kern w:val="0"/>
          <w:sz w:val="24"/>
          <w:szCs w:val="24"/>
          <w:highlight w:val="none"/>
        </w:rPr>
        <w:t>其法律后果由我方承担。</w:t>
      </w:r>
    </w:p>
    <w:p>
      <w:pPr>
        <w:spacing w:line="48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委托期限</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日至</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日。</w:t>
      </w:r>
    </w:p>
    <w:p>
      <w:pPr>
        <w:spacing w:line="48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pPr>
        <w:spacing w:line="360" w:lineRule="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附：法定代表人（单位负责人）身份证复印件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委托代理人身份证复印件</w:t>
      </w:r>
    </w:p>
    <w:tbl>
      <w:tblPr>
        <w:tblStyle w:val="22"/>
        <w:tblW w:w="0" w:type="auto"/>
        <w:tblInd w:w="540" w:type="dxa"/>
        <w:tblLayout w:type="fixed"/>
        <w:tblCellMar>
          <w:top w:w="0" w:type="dxa"/>
          <w:left w:w="108" w:type="dxa"/>
          <w:bottom w:w="0" w:type="dxa"/>
          <w:right w:w="108" w:type="dxa"/>
        </w:tblCellMar>
      </w:tblPr>
      <w:tblGrid>
        <w:gridCol w:w="4081"/>
        <w:gridCol w:w="3915"/>
      </w:tblGrid>
      <w:tr>
        <w:tblPrEx>
          <w:tblCellMar>
            <w:top w:w="0" w:type="dxa"/>
            <w:left w:w="108" w:type="dxa"/>
            <w:bottom w:w="0" w:type="dxa"/>
            <w:right w:w="108" w:type="dxa"/>
          </w:tblCellMar>
        </w:tblPrEx>
        <w:trPr>
          <w:trHeight w:val="3117" w:hRule="atLeast"/>
        </w:trPr>
        <w:tc>
          <w:tcPr>
            <w:tcW w:w="408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法定代表人（单位负责人）身份证复印件</w:t>
            </w:r>
          </w:p>
        </w:tc>
        <w:tc>
          <w:tcPr>
            <w:tcW w:w="39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委托代理人身份证复印件</w:t>
            </w:r>
          </w:p>
        </w:tc>
      </w:tr>
    </w:tbl>
    <w:p>
      <w:pPr>
        <w:ind w:firstLine="480" w:firstLineChars="200"/>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p>
      <w:pPr>
        <w:ind w:firstLine="3240" w:firstLineChars="13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 标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（盖单位章） </w:t>
      </w:r>
    </w:p>
    <w:p>
      <w:pPr>
        <w:ind w:firstLine="480" w:firstLineChars="200"/>
        <w:outlineLvl w:val="9"/>
        <w:rPr>
          <w:rFonts w:hint="eastAsia" w:ascii="宋体" w:hAnsi="宋体" w:eastAsia="宋体" w:cs="宋体"/>
          <w:color w:val="auto"/>
          <w:sz w:val="24"/>
          <w:szCs w:val="24"/>
          <w:highlight w:val="none"/>
        </w:rPr>
      </w:pPr>
    </w:p>
    <w:p>
      <w:pPr>
        <w:ind w:firstLine="3240" w:firstLineChars="13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法定代表人（单位负责人）: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（签字</w:t>
      </w:r>
      <w:r>
        <w:rPr>
          <w:rFonts w:hint="eastAsia" w:ascii="宋体" w:hAnsi="宋体" w:eastAsia="宋体" w:cs="宋体"/>
          <w:color w:val="auto"/>
          <w:sz w:val="24"/>
          <w:szCs w:val="24"/>
          <w:highlight w:val="none"/>
          <w:lang w:eastAsia="zh-CN"/>
        </w:rPr>
        <w:t>或盖章</w:t>
      </w:r>
      <w:r>
        <w:rPr>
          <w:rFonts w:hint="eastAsia" w:ascii="宋体" w:hAnsi="宋体" w:eastAsia="宋体" w:cs="宋体"/>
          <w:color w:val="auto"/>
          <w:sz w:val="24"/>
          <w:szCs w:val="24"/>
          <w:highlight w:val="none"/>
        </w:rPr>
        <w:t>）</w:t>
      </w:r>
    </w:p>
    <w:p>
      <w:pPr>
        <w:ind w:firstLine="3960" w:firstLineChars="1650"/>
        <w:outlineLvl w:val="9"/>
        <w:rPr>
          <w:rFonts w:hint="eastAsia" w:ascii="宋体" w:hAnsi="宋体" w:eastAsia="宋体" w:cs="宋体"/>
          <w:color w:val="auto"/>
          <w:sz w:val="24"/>
          <w:szCs w:val="24"/>
          <w:highlight w:val="none"/>
        </w:rPr>
      </w:pPr>
    </w:p>
    <w:p>
      <w:pPr>
        <w:ind w:firstLine="3240" w:firstLineChars="135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 份 证 号：</w:t>
      </w:r>
      <w:r>
        <w:rPr>
          <w:rFonts w:hint="eastAsia" w:ascii="宋体" w:hAnsi="宋体" w:eastAsia="宋体" w:cs="宋体"/>
          <w:color w:val="auto"/>
          <w:sz w:val="24"/>
          <w:szCs w:val="24"/>
          <w:highlight w:val="none"/>
          <w:u w:val="single"/>
        </w:rPr>
        <w:t xml:space="preserve">                               </w:t>
      </w:r>
    </w:p>
    <w:p>
      <w:pPr>
        <w:ind w:firstLine="3960" w:firstLineChars="1650"/>
        <w:outlineLvl w:val="9"/>
        <w:rPr>
          <w:rFonts w:hint="eastAsia" w:ascii="宋体" w:hAnsi="宋体" w:eastAsia="宋体" w:cs="宋体"/>
          <w:color w:val="auto"/>
          <w:sz w:val="24"/>
          <w:szCs w:val="24"/>
          <w:highlight w:val="none"/>
        </w:rPr>
      </w:pPr>
    </w:p>
    <w:p>
      <w:pPr>
        <w:ind w:firstLine="3240" w:firstLineChars="13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（签字</w:t>
      </w:r>
      <w:r>
        <w:rPr>
          <w:rFonts w:hint="eastAsia" w:ascii="宋体" w:hAnsi="宋体" w:eastAsia="宋体" w:cs="宋体"/>
          <w:color w:val="auto"/>
          <w:sz w:val="24"/>
          <w:szCs w:val="24"/>
          <w:highlight w:val="none"/>
          <w:lang w:eastAsia="zh-CN"/>
        </w:rPr>
        <w:t>或盖章</w:t>
      </w:r>
      <w:r>
        <w:rPr>
          <w:rFonts w:hint="eastAsia" w:ascii="宋体" w:hAnsi="宋体" w:eastAsia="宋体" w:cs="宋体"/>
          <w:color w:val="auto"/>
          <w:sz w:val="24"/>
          <w:szCs w:val="24"/>
          <w:highlight w:val="none"/>
        </w:rPr>
        <w:t xml:space="preserve">）     </w:t>
      </w:r>
    </w:p>
    <w:p>
      <w:pPr>
        <w:ind w:firstLine="3240" w:firstLineChars="1350"/>
        <w:jc w:val="left"/>
        <w:outlineLvl w:val="9"/>
        <w:rPr>
          <w:rFonts w:hint="eastAsia" w:ascii="宋体" w:hAnsi="宋体" w:eastAsia="宋体" w:cs="宋体"/>
          <w:color w:val="auto"/>
          <w:sz w:val="24"/>
          <w:szCs w:val="24"/>
          <w:highlight w:val="none"/>
        </w:rPr>
      </w:pPr>
    </w:p>
    <w:p>
      <w:pPr>
        <w:ind w:firstLine="3240" w:firstLineChars="135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 份 证 号：</w:t>
      </w:r>
      <w:r>
        <w:rPr>
          <w:rFonts w:hint="eastAsia" w:ascii="宋体" w:hAnsi="宋体" w:eastAsia="宋体" w:cs="宋体"/>
          <w:color w:val="auto"/>
          <w:sz w:val="24"/>
          <w:szCs w:val="24"/>
          <w:highlight w:val="none"/>
          <w:u w:val="single"/>
        </w:rPr>
        <w:t xml:space="preserve">                               </w:t>
      </w:r>
    </w:p>
    <w:p>
      <w:pPr>
        <w:ind w:firstLine="480" w:firstLineChars="200"/>
        <w:outlineLvl w:val="9"/>
        <w:rPr>
          <w:rFonts w:hint="eastAsia" w:ascii="宋体" w:hAnsi="宋体" w:eastAsia="宋体" w:cs="宋体"/>
          <w:color w:val="auto"/>
          <w:sz w:val="24"/>
          <w:szCs w:val="24"/>
          <w:highlight w:val="none"/>
        </w:rPr>
      </w:pPr>
    </w:p>
    <w:p>
      <w:pPr>
        <w:ind w:firstLine="3120" w:firstLineChars="1300"/>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 xml:space="preserve"> 授权委托日期：20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w:t>
      </w:r>
    </w:p>
    <w:p>
      <w:pPr>
        <w:outlineLvl w:val="9"/>
        <w:rPr>
          <w:rFonts w:hint="eastAsia" w:ascii="宋体" w:hAnsi="宋体" w:eastAsia="宋体" w:cs="宋体"/>
          <w:color w:val="auto"/>
          <w:sz w:val="24"/>
          <w:szCs w:val="24"/>
          <w:highlight w:val="none"/>
          <w:lang w:val="zh-CN"/>
        </w:rPr>
      </w:pPr>
    </w:p>
    <w:p>
      <w:pPr>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说明：本授权委托书有效期自开标之日起不得少于</w:t>
      </w:r>
      <w:r>
        <w:rPr>
          <w:rFonts w:hint="eastAsia" w:ascii="宋体" w:hAnsi="宋体" w:eastAsia="宋体" w:cs="宋体"/>
          <w:color w:val="auto"/>
          <w:sz w:val="24"/>
          <w:szCs w:val="24"/>
          <w:highlight w:val="none"/>
        </w:rPr>
        <w:t>90</w:t>
      </w:r>
      <w:r>
        <w:rPr>
          <w:rFonts w:hint="eastAsia" w:ascii="宋体" w:hAnsi="宋体" w:eastAsia="宋体" w:cs="宋体"/>
          <w:color w:val="auto"/>
          <w:sz w:val="24"/>
          <w:szCs w:val="24"/>
          <w:highlight w:val="none"/>
          <w:lang w:val="zh-CN"/>
        </w:rPr>
        <w:t>天，仅限委托代理人参加投标时提供。</w:t>
      </w:r>
    </w:p>
    <w:p>
      <w:pPr>
        <w:pStyle w:val="80"/>
        <w:outlineLvl w:val="9"/>
        <w:rPr>
          <w:rFonts w:hint="eastAsia" w:ascii="宋体" w:hAnsi="宋体" w:eastAsia="宋体" w:cs="宋体"/>
          <w:color w:val="auto"/>
          <w:sz w:val="24"/>
          <w:szCs w:val="24"/>
          <w:highlight w:val="none"/>
        </w:rPr>
      </w:pPr>
    </w:p>
    <w:p>
      <w:pPr>
        <w:jc w:val="center"/>
        <w:outlineLvl w:val="9"/>
        <w:rPr>
          <w:rFonts w:hint="eastAsia" w:ascii="宋体" w:hAnsi="宋体" w:eastAsia="宋体" w:cs="宋体"/>
          <w:color w:val="auto"/>
          <w:sz w:val="24"/>
          <w:szCs w:val="24"/>
          <w:highlight w:val="none"/>
          <w:lang w:eastAsia="zh-CN"/>
        </w:rPr>
      </w:pPr>
    </w:p>
    <w:p>
      <w:pPr>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（二）</w:t>
      </w:r>
      <w:bookmarkEnd w:id="290"/>
      <w:bookmarkEnd w:id="291"/>
      <w:bookmarkEnd w:id="292"/>
      <w:bookmarkEnd w:id="293"/>
      <w:r>
        <w:rPr>
          <w:rFonts w:hint="eastAsia" w:ascii="宋体" w:hAnsi="宋体" w:eastAsia="宋体" w:cs="宋体"/>
          <w:b/>
          <w:color w:val="auto"/>
          <w:kern w:val="0"/>
          <w:sz w:val="24"/>
          <w:szCs w:val="24"/>
          <w:highlight w:val="none"/>
          <w:lang w:val="zh-CN"/>
        </w:rPr>
        <w:t>投标人的营业执照等证明文件，自然人的身份证明</w:t>
      </w:r>
    </w:p>
    <w:p>
      <w:pPr>
        <w:pStyle w:val="11"/>
        <w:adjustRightInd w:val="0"/>
        <w:snapToGrid w:val="0"/>
        <w:spacing w:line="360" w:lineRule="auto"/>
        <w:jc w:val="left"/>
        <w:outlineLvl w:val="9"/>
        <w:rPr>
          <w:rFonts w:hint="eastAsia" w:ascii="宋体" w:hAnsi="宋体" w:eastAsia="宋体" w:cs="宋体"/>
          <w:color w:val="auto"/>
          <w:sz w:val="24"/>
          <w:szCs w:val="24"/>
          <w:highlight w:val="none"/>
        </w:rPr>
      </w:pPr>
    </w:p>
    <w:p>
      <w:pPr>
        <w:pStyle w:val="11"/>
        <w:adjustRightInd w:val="0"/>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说明：</w:t>
      </w:r>
    </w:p>
    <w:p>
      <w:pPr>
        <w:pStyle w:val="11"/>
        <w:adjustRightInd w:val="0"/>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（1）企业单位投标提供有效的营业执照（3证合1或多证合1）；</w:t>
      </w:r>
    </w:p>
    <w:p>
      <w:pPr>
        <w:pStyle w:val="11"/>
        <w:adjustRightInd w:val="0"/>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（2）事业单位投标提供有效的法人证书（带有社会统一信用代码）；</w:t>
      </w:r>
    </w:p>
    <w:p>
      <w:pPr>
        <w:pStyle w:val="11"/>
        <w:adjustRightInd w:val="0"/>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（3）其他组织投标提供有效的登记证书（带有社会统一信用代码）；</w:t>
      </w:r>
    </w:p>
    <w:p>
      <w:pPr>
        <w:pStyle w:val="11"/>
        <w:adjustRightInd w:val="0"/>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（4）自然人投标提供有效的身份证复印件；</w:t>
      </w:r>
    </w:p>
    <w:p>
      <w:pPr>
        <w:pStyle w:val="11"/>
        <w:adjustRightInd w:val="0"/>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（5）以上（1）-（3）项为正本或者副本复印件，并加盖投标人单位章。</w:t>
      </w:r>
    </w:p>
    <w:p>
      <w:pPr>
        <w:pStyle w:val="86"/>
        <w:ind w:firstLine="480" w:firstLineChars="200"/>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bookmarkStart w:id="296" w:name="_Toc256000058"/>
      <w:bookmarkStart w:id="297" w:name="_Toc256000045"/>
      <w:r>
        <w:rPr>
          <w:rFonts w:hint="eastAsia" w:ascii="宋体" w:hAnsi="宋体" w:eastAsia="宋体" w:cs="宋体"/>
          <w:color w:val="auto"/>
          <w:sz w:val="24"/>
          <w:szCs w:val="24"/>
          <w:highlight w:val="none"/>
        </w:rPr>
        <w:br w:type="page"/>
      </w:r>
    </w:p>
    <w:p>
      <w:pPr>
        <w:pStyle w:val="87"/>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供应商基本情况表</w:t>
      </w:r>
      <w:bookmarkEnd w:id="296"/>
      <w:bookmarkEnd w:id="297"/>
    </w:p>
    <w:p>
      <w:pPr>
        <w:pStyle w:val="88"/>
        <w:tabs>
          <w:tab w:val="left" w:pos="5570"/>
        </w:tabs>
        <w:spacing w:before="123"/>
        <w:ind w:left="217"/>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rPr>
        <w:tab/>
      </w:r>
    </w:p>
    <w:p>
      <w:pPr>
        <w:pStyle w:val="88"/>
        <w:tabs>
          <w:tab w:val="left" w:pos="5570"/>
        </w:tabs>
        <w:spacing w:before="123"/>
        <w:ind w:left="217"/>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pPr>
        <w:pStyle w:val="89"/>
        <w:spacing w:before="9"/>
        <w:outlineLvl w:val="9"/>
        <w:rPr>
          <w:rFonts w:hint="eastAsia" w:ascii="宋体" w:hAnsi="宋体" w:eastAsia="宋体" w:cs="宋体"/>
          <w:color w:val="auto"/>
          <w:sz w:val="24"/>
          <w:szCs w:val="24"/>
          <w:highlight w:val="none"/>
        </w:rPr>
      </w:pPr>
    </w:p>
    <w:tbl>
      <w:tblPr>
        <w:tblStyle w:val="22"/>
        <w:tblW w:w="0" w:type="auto"/>
        <w:jc w:val="center"/>
        <w:tblLayout w:type="fixed"/>
        <w:tblCellMar>
          <w:top w:w="0" w:type="dxa"/>
          <w:left w:w="0" w:type="dxa"/>
          <w:bottom w:w="0" w:type="dxa"/>
          <w:right w:w="0" w:type="dxa"/>
        </w:tblCellMar>
      </w:tblPr>
      <w:tblGrid>
        <w:gridCol w:w="1983"/>
        <w:gridCol w:w="3572"/>
        <w:gridCol w:w="3550"/>
      </w:tblGrid>
      <w:tr>
        <w:tblPrEx>
          <w:tblCellMar>
            <w:top w:w="0" w:type="dxa"/>
            <w:left w:w="0" w:type="dxa"/>
            <w:bottom w:w="0" w:type="dxa"/>
            <w:right w:w="0" w:type="dxa"/>
          </w:tblCellMar>
        </w:tblPrEx>
        <w:trPr>
          <w:trHeight w:val="520" w:hRule="exact"/>
          <w:jc w:val="center"/>
        </w:trPr>
        <w:tc>
          <w:tcPr>
            <w:tcW w:w="1983" w:type="dxa"/>
            <w:tcBorders>
              <w:top w:val="single" w:color="000000" w:sz="4" w:space="0"/>
              <w:left w:val="single" w:color="000000" w:sz="4" w:space="0"/>
              <w:bottom w:val="single" w:color="000000" w:sz="4" w:space="0"/>
              <w:right w:val="single" w:color="000000" w:sz="4" w:space="0"/>
            </w:tcBorders>
            <w:noWrap w:val="0"/>
            <w:vAlign w:val="top"/>
          </w:tcPr>
          <w:p>
            <w:pPr>
              <w:pStyle w:val="90"/>
              <w:spacing w:before="84"/>
              <w:ind w:left="587"/>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供应商名称</w:t>
            </w:r>
          </w:p>
        </w:tc>
        <w:tc>
          <w:tcPr>
            <w:tcW w:w="7122" w:type="dxa"/>
            <w:gridSpan w:val="2"/>
            <w:tcBorders>
              <w:top w:val="single" w:color="000000" w:sz="4" w:space="0"/>
              <w:left w:val="single" w:color="000000" w:sz="4" w:space="0"/>
              <w:bottom w:val="single" w:color="000000" w:sz="4" w:space="0"/>
              <w:right w:val="single" w:color="000000" w:sz="4" w:space="0"/>
            </w:tcBorders>
            <w:noWrap w:val="0"/>
            <w:vAlign w:val="top"/>
          </w:tcPr>
          <w:p>
            <w:pPr>
              <w:pStyle w:val="89"/>
              <w:outlineLvl w:val="9"/>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521" w:hRule="exact"/>
          <w:jc w:val="center"/>
        </w:trPr>
        <w:tc>
          <w:tcPr>
            <w:tcW w:w="1983" w:type="dxa"/>
            <w:tcBorders>
              <w:top w:val="single" w:color="000000" w:sz="4" w:space="0"/>
              <w:left w:val="single" w:color="000000" w:sz="4" w:space="0"/>
              <w:bottom w:val="single" w:color="000000" w:sz="4" w:space="0"/>
              <w:right w:val="single" w:color="000000" w:sz="4" w:space="0"/>
            </w:tcBorders>
            <w:noWrap w:val="0"/>
            <w:vAlign w:val="top"/>
          </w:tcPr>
          <w:p>
            <w:pPr>
              <w:pStyle w:val="90"/>
              <w:spacing w:before="86"/>
              <w:ind w:left="692"/>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联系地址</w:t>
            </w:r>
          </w:p>
        </w:tc>
        <w:tc>
          <w:tcPr>
            <w:tcW w:w="7122" w:type="dxa"/>
            <w:gridSpan w:val="2"/>
            <w:tcBorders>
              <w:top w:val="single" w:color="000000" w:sz="4" w:space="0"/>
              <w:left w:val="single" w:color="000000" w:sz="4" w:space="0"/>
              <w:bottom w:val="single" w:color="000000" w:sz="4" w:space="0"/>
              <w:right w:val="single" w:color="000000" w:sz="4" w:space="0"/>
            </w:tcBorders>
            <w:noWrap w:val="0"/>
            <w:vAlign w:val="top"/>
          </w:tcPr>
          <w:p>
            <w:pPr>
              <w:pStyle w:val="89"/>
              <w:outlineLvl w:val="9"/>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485" w:hRule="exact"/>
          <w:jc w:val="center"/>
        </w:trPr>
        <w:tc>
          <w:tcPr>
            <w:tcW w:w="1983" w:type="dxa"/>
            <w:tcBorders>
              <w:top w:val="single" w:color="000000" w:sz="4" w:space="0"/>
              <w:left w:val="single" w:color="000000" w:sz="4" w:space="0"/>
              <w:bottom w:val="single" w:color="000000" w:sz="4" w:space="0"/>
              <w:right w:val="single" w:color="000000" w:sz="4" w:space="0"/>
            </w:tcBorders>
            <w:noWrap w:val="0"/>
            <w:vAlign w:val="top"/>
          </w:tcPr>
          <w:p>
            <w:pPr>
              <w:pStyle w:val="90"/>
              <w:spacing w:before="84"/>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供应商从业人员数量</w:t>
            </w:r>
          </w:p>
        </w:tc>
        <w:tc>
          <w:tcPr>
            <w:tcW w:w="7122" w:type="dxa"/>
            <w:gridSpan w:val="2"/>
            <w:tcBorders>
              <w:top w:val="single" w:color="000000" w:sz="4" w:space="0"/>
              <w:left w:val="single" w:color="000000" w:sz="4" w:space="0"/>
              <w:bottom w:val="single" w:color="000000" w:sz="4" w:space="0"/>
              <w:right w:val="single" w:color="000000" w:sz="4" w:space="0"/>
            </w:tcBorders>
            <w:noWrap w:val="0"/>
            <w:vAlign w:val="top"/>
          </w:tcPr>
          <w:p>
            <w:pPr>
              <w:pStyle w:val="89"/>
              <w:outlineLvl w:val="9"/>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520" w:hRule="exact"/>
          <w:jc w:val="center"/>
        </w:trPr>
        <w:tc>
          <w:tcPr>
            <w:tcW w:w="1983" w:type="dxa"/>
            <w:tcBorders>
              <w:top w:val="single" w:color="000000" w:sz="4" w:space="0"/>
              <w:left w:val="single" w:color="000000" w:sz="4" w:space="0"/>
              <w:bottom w:val="single" w:color="000000" w:sz="4" w:space="0"/>
              <w:right w:val="single" w:color="000000" w:sz="4" w:space="0"/>
            </w:tcBorders>
            <w:noWrap w:val="0"/>
            <w:vAlign w:val="top"/>
          </w:tcPr>
          <w:p>
            <w:pPr>
              <w:pStyle w:val="90"/>
              <w:spacing w:before="84"/>
              <w:ind w:left="587"/>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w:t>
            </w:r>
          </w:p>
        </w:tc>
        <w:tc>
          <w:tcPr>
            <w:tcW w:w="3572" w:type="dxa"/>
            <w:tcBorders>
              <w:top w:val="single" w:color="000000" w:sz="4" w:space="0"/>
              <w:left w:val="single" w:color="000000" w:sz="4" w:space="0"/>
              <w:bottom w:val="single" w:color="000000" w:sz="4" w:space="0"/>
              <w:right w:val="nil"/>
            </w:tcBorders>
            <w:noWrap w:val="0"/>
            <w:vAlign w:val="top"/>
          </w:tcPr>
          <w:p>
            <w:pPr>
              <w:pStyle w:val="90"/>
              <w:spacing w:before="84"/>
              <w:ind w:left="101"/>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姓名：      职务：    职称：</w:t>
            </w:r>
          </w:p>
        </w:tc>
        <w:tc>
          <w:tcPr>
            <w:tcW w:w="3550" w:type="dxa"/>
            <w:tcBorders>
              <w:top w:val="single" w:color="000000" w:sz="4" w:space="0"/>
              <w:left w:val="nil"/>
              <w:bottom w:val="single" w:color="000000" w:sz="4" w:space="0"/>
              <w:right w:val="single" w:color="000000" w:sz="4" w:space="0"/>
            </w:tcBorders>
            <w:noWrap w:val="0"/>
            <w:vAlign w:val="top"/>
          </w:tcPr>
          <w:p>
            <w:pPr>
              <w:pStyle w:val="90"/>
              <w:spacing w:before="84"/>
              <w:ind w:left="420"/>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电话：</w:t>
            </w:r>
          </w:p>
        </w:tc>
      </w:tr>
      <w:tr>
        <w:tblPrEx>
          <w:tblCellMar>
            <w:top w:w="0" w:type="dxa"/>
            <w:left w:w="0" w:type="dxa"/>
            <w:bottom w:w="0" w:type="dxa"/>
            <w:right w:w="0" w:type="dxa"/>
          </w:tblCellMar>
        </w:tblPrEx>
        <w:trPr>
          <w:trHeight w:val="521" w:hRule="exact"/>
          <w:jc w:val="center"/>
        </w:trPr>
        <w:tc>
          <w:tcPr>
            <w:tcW w:w="1983" w:type="dxa"/>
            <w:tcBorders>
              <w:top w:val="single" w:color="000000" w:sz="4" w:space="0"/>
              <w:left w:val="single" w:color="000000" w:sz="4" w:space="0"/>
              <w:bottom w:val="single" w:color="000000" w:sz="4" w:space="0"/>
              <w:right w:val="single" w:color="000000" w:sz="4" w:space="0"/>
            </w:tcBorders>
            <w:noWrap w:val="0"/>
            <w:vAlign w:val="top"/>
          </w:tcPr>
          <w:p>
            <w:pPr>
              <w:pStyle w:val="90"/>
              <w:spacing w:before="86"/>
              <w:ind w:left="587"/>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负责人</w:t>
            </w:r>
          </w:p>
        </w:tc>
        <w:tc>
          <w:tcPr>
            <w:tcW w:w="3572" w:type="dxa"/>
            <w:tcBorders>
              <w:top w:val="single" w:color="000000" w:sz="4" w:space="0"/>
              <w:left w:val="single" w:color="000000" w:sz="4" w:space="0"/>
              <w:bottom w:val="single" w:color="000000" w:sz="4" w:space="0"/>
              <w:right w:val="nil"/>
            </w:tcBorders>
            <w:noWrap w:val="0"/>
            <w:vAlign w:val="top"/>
          </w:tcPr>
          <w:p>
            <w:pPr>
              <w:pStyle w:val="90"/>
              <w:spacing w:before="86"/>
              <w:ind w:left="101"/>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姓名：      职务：    职称：</w:t>
            </w:r>
          </w:p>
        </w:tc>
        <w:tc>
          <w:tcPr>
            <w:tcW w:w="3550" w:type="dxa"/>
            <w:tcBorders>
              <w:top w:val="single" w:color="000000" w:sz="4" w:space="0"/>
              <w:left w:val="nil"/>
              <w:bottom w:val="single" w:color="000000" w:sz="4" w:space="0"/>
              <w:right w:val="single" w:color="000000" w:sz="4" w:space="0"/>
            </w:tcBorders>
            <w:noWrap w:val="0"/>
            <w:vAlign w:val="top"/>
          </w:tcPr>
          <w:p>
            <w:pPr>
              <w:pStyle w:val="90"/>
              <w:spacing w:before="86"/>
              <w:ind w:left="420"/>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电话：</w:t>
            </w:r>
          </w:p>
        </w:tc>
      </w:tr>
      <w:tr>
        <w:tblPrEx>
          <w:tblCellMar>
            <w:top w:w="0" w:type="dxa"/>
            <w:left w:w="0" w:type="dxa"/>
            <w:bottom w:w="0" w:type="dxa"/>
            <w:right w:w="0" w:type="dxa"/>
          </w:tblCellMar>
        </w:tblPrEx>
        <w:trPr>
          <w:trHeight w:val="727" w:hRule="exact"/>
          <w:jc w:val="center"/>
        </w:trPr>
        <w:tc>
          <w:tcPr>
            <w:tcW w:w="1983" w:type="dxa"/>
            <w:tcBorders>
              <w:top w:val="single" w:color="000000" w:sz="4" w:space="0"/>
              <w:left w:val="single" w:color="000000" w:sz="4" w:space="0"/>
              <w:bottom w:val="single" w:color="000000" w:sz="4" w:space="0"/>
              <w:right w:val="single" w:color="000000" w:sz="4" w:space="0"/>
            </w:tcBorders>
            <w:noWrap w:val="0"/>
            <w:vAlign w:val="top"/>
          </w:tcPr>
          <w:p>
            <w:pPr>
              <w:pStyle w:val="90"/>
              <w:spacing w:before="5"/>
              <w:jc w:val="both"/>
              <w:outlineLvl w:val="9"/>
              <w:rPr>
                <w:rFonts w:hint="eastAsia" w:ascii="宋体" w:hAnsi="宋体" w:eastAsia="宋体" w:cs="宋体"/>
                <w:color w:val="auto"/>
                <w:kern w:val="2"/>
                <w:sz w:val="24"/>
                <w:szCs w:val="24"/>
                <w:highlight w:val="none"/>
              </w:rPr>
            </w:pPr>
          </w:p>
          <w:p>
            <w:pPr>
              <w:pStyle w:val="90"/>
              <w:ind w:left="692"/>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联系方式</w:t>
            </w:r>
          </w:p>
        </w:tc>
        <w:tc>
          <w:tcPr>
            <w:tcW w:w="7122" w:type="dxa"/>
            <w:gridSpan w:val="2"/>
            <w:tcBorders>
              <w:top w:val="single" w:color="000000" w:sz="4" w:space="0"/>
              <w:left w:val="single" w:color="000000" w:sz="4" w:space="0"/>
              <w:bottom w:val="single" w:color="000000" w:sz="4" w:space="0"/>
              <w:right w:val="single" w:color="000000" w:sz="4" w:space="0"/>
            </w:tcBorders>
            <w:noWrap w:val="0"/>
            <w:vAlign w:val="top"/>
          </w:tcPr>
          <w:p>
            <w:pPr>
              <w:pStyle w:val="90"/>
              <w:tabs>
                <w:tab w:val="left" w:pos="3735"/>
              </w:tabs>
              <w:spacing w:before="9"/>
              <w:ind w:left="101"/>
              <w:outlineLvl w:val="9"/>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联系人：</w:t>
            </w:r>
            <w:r>
              <w:rPr>
                <w:rFonts w:hint="eastAsia" w:ascii="宋体" w:hAnsi="宋体" w:eastAsia="宋体" w:cs="宋体"/>
                <w:color w:val="auto"/>
                <w:kern w:val="2"/>
                <w:sz w:val="24"/>
                <w:szCs w:val="24"/>
                <w:highlight w:val="none"/>
                <w:lang w:eastAsia="zh-CN"/>
              </w:rPr>
              <w:tab/>
            </w:r>
            <w:r>
              <w:rPr>
                <w:rFonts w:hint="eastAsia" w:ascii="宋体" w:hAnsi="宋体" w:eastAsia="宋体" w:cs="宋体"/>
                <w:color w:val="auto"/>
                <w:kern w:val="2"/>
                <w:sz w:val="24"/>
                <w:szCs w:val="24"/>
                <w:highlight w:val="none"/>
                <w:lang w:eastAsia="zh-CN"/>
              </w:rPr>
              <w:t>电</w:t>
            </w:r>
            <w:r>
              <w:rPr>
                <w:rFonts w:hint="eastAsia" w:ascii="宋体" w:hAnsi="宋体" w:eastAsia="宋体" w:cs="宋体"/>
                <w:color w:val="auto"/>
                <w:spacing w:val="103"/>
                <w:kern w:val="2"/>
                <w:sz w:val="24"/>
                <w:szCs w:val="24"/>
                <w:highlight w:val="none"/>
                <w:lang w:eastAsia="zh-CN"/>
              </w:rPr>
              <w:t xml:space="preserve"> </w:t>
            </w:r>
            <w:r>
              <w:rPr>
                <w:rFonts w:hint="eastAsia" w:ascii="宋体" w:hAnsi="宋体" w:eastAsia="宋体" w:cs="宋体"/>
                <w:color w:val="auto"/>
                <w:kern w:val="2"/>
                <w:sz w:val="24"/>
                <w:szCs w:val="24"/>
                <w:highlight w:val="none"/>
                <w:lang w:eastAsia="zh-CN"/>
              </w:rPr>
              <w:t>话：</w:t>
            </w:r>
          </w:p>
          <w:p>
            <w:pPr>
              <w:pStyle w:val="90"/>
              <w:tabs>
                <w:tab w:val="left" w:pos="3673"/>
              </w:tabs>
              <w:spacing w:before="84"/>
              <w:ind w:left="102"/>
              <w:outlineLvl w:val="9"/>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传  真：                      邮</w:t>
            </w:r>
            <w:r>
              <w:rPr>
                <w:rFonts w:hint="eastAsia" w:ascii="宋体" w:hAnsi="宋体" w:eastAsia="宋体" w:cs="宋体"/>
                <w:color w:val="auto"/>
                <w:kern w:val="2"/>
                <w:sz w:val="24"/>
                <w:szCs w:val="24"/>
                <w:highlight w:val="none"/>
                <w:lang w:eastAsia="zh-CN"/>
              </w:rPr>
              <w:tab/>
            </w:r>
            <w:r>
              <w:rPr>
                <w:rFonts w:hint="eastAsia" w:ascii="宋体" w:hAnsi="宋体" w:eastAsia="宋体" w:cs="宋体"/>
                <w:color w:val="auto"/>
                <w:kern w:val="2"/>
                <w:sz w:val="24"/>
                <w:szCs w:val="24"/>
                <w:highlight w:val="none"/>
                <w:lang w:eastAsia="zh-CN"/>
              </w:rPr>
              <w:t>箱：</w:t>
            </w:r>
          </w:p>
        </w:tc>
      </w:tr>
      <w:tr>
        <w:tblPrEx>
          <w:tblCellMar>
            <w:top w:w="0" w:type="dxa"/>
            <w:left w:w="0" w:type="dxa"/>
            <w:bottom w:w="0" w:type="dxa"/>
            <w:right w:w="0" w:type="dxa"/>
          </w:tblCellMar>
        </w:tblPrEx>
        <w:trPr>
          <w:trHeight w:val="673" w:hRule="exact"/>
          <w:jc w:val="center"/>
        </w:trPr>
        <w:tc>
          <w:tcPr>
            <w:tcW w:w="1983" w:type="dxa"/>
            <w:tcBorders>
              <w:top w:val="single" w:color="000000" w:sz="4" w:space="0"/>
              <w:left w:val="single" w:color="000000" w:sz="4" w:space="0"/>
              <w:bottom w:val="single" w:color="000000" w:sz="4" w:space="0"/>
              <w:right w:val="single" w:color="000000" w:sz="4" w:space="0"/>
            </w:tcBorders>
            <w:noWrap w:val="0"/>
            <w:vAlign w:val="top"/>
          </w:tcPr>
          <w:p>
            <w:pPr>
              <w:pStyle w:val="90"/>
              <w:spacing w:before="84"/>
              <w:ind w:left="692"/>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基本账户</w:t>
            </w:r>
          </w:p>
        </w:tc>
        <w:tc>
          <w:tcPr>
            <w:tcW w:w="3572" w:type="dxa"/>
            <w:tcBorders>
              <w:top w:val="single" w:color="000000" w:sz="4" w:space="0"/>
              <w:left w:val="single" w:color="000000" w:sz="4" w:space="0"/>
              <w:bottom w:val="single" w:color="000000" w:sz="4" w:space="0"/>
              <w:right w:val="nil"/>
            </w:tcBorders>
            <w:noWrap w:val="0"/>
            <w:vAlign w:val="top"/>
          </w:tcPr>
          <w:p>
            <w:pPr>
              <w:pStyle w:val="90"/>
              <w:spacing w:before="84"/>
              <w:ind w:left="3461" w:leftChars="48" w:hanging="3360" w:hangingChars="1400"/>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名  称：          </w:t>
            </w:r>
          </w:p>
        </w:tc>
        <w:tc>
          <w:tcPr>
            <w:tcW w:w="3550" w:type="dxa"/>
            <w:tcBorders>
              <w:top w:val="single" w:color="000000" w:sz="4" w:space="0"/>
              <w:left w:val="nil"/>
              <w:bottom w:val="single" w:color="000000" w:sz="4" w:space="0"/>
              <w:right w:val="single" w:color="000000" w:sz="4" w:space="0"/>
            </w:tcBorders>
            <w:noWrap w:val="0"/>
            <w:vAlign w:val="top"/>
          </w:tcPr>
          <w:p>
            <w:pPr>
              <w:pStyle w:val="90"/>
              <w:spacing w:before="84"/>
              <w:ind w:left="105" w:firstLine="240" w:firstLineChars="100"/>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账号：</w:t>
            </w:r>
          </w:p>
        </w:tc>
      </w:tr>
      <w:tr>
        <w:tblPrEx>
          <w:tblCellMar>
            <w:top w:w="0" w:type="dxa"/>
            <w:left w:w="0" w:type="dxa"/>
            <w:bottom w:w="0" w:type="dxa"/>
            <w:right w:w="0" w:type="dxa"/>
          </w:tblCellMar>
        </w:tblPrEx>
        <w:trPr>
          <w:trHeight w:val="298" w:hRule="exact"/>
          <w:jc w:val="center"/>
        </w:trPr>
        <w:tc>
          <w:tcPr>
            <w:tcW w:w="1983"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90"/>
              <w:outlineLvl w:val="9"/>
              <w:rPr>
                <w:rFonts w:hint="eastAsia" w:ascii="宋体" w:hAnsi="宋体" w:eastAsia="宋体" w:cs="宋体"/>
                <w:color w:val="auto"/>
                <w:kern w:val="2"/>
                <w:sz w:val="24"/>
                <w:szCs w:val="24"/>
                <w:highlight w:val="none"/>
              </w:rPr>
            </w:pPr>
          </w:p>
          <w:p>
            <w:pPr>
              <w:pStyle w:val="90"/>
              <w:outlineLvl w:val="9"/>
              <w:rPr>
                <w:rFonts w:hint="eastAsia" w:ascii="宋体" w:hAnsi="宋体" w:eastAsia="宋体" w:cs="宋体"/>
                <w:color w:val="auto"/>
                <w:kern w:val="2"/>
                <w:sz w:val="24"/>
                <w:szCs w:val="24"/>
                <w:highlight w:val="none"/>
              </w:rPr>
            </w:pPr>
          </w:p>
          <w:p>
            <w:pPr>
              <w:pStyle w:val="90"/>
              <w:outlineLvl w:val="9"/>
              <w:rPr>
                <w:rFonts w:hint="eastAsia" w:ascii="宋体" w:hAnsi="宋体" w:eastAsia="宋体" w:cs="宋体"/>
                <w:color w:val="auto"/>
                <w:kern w:val="2"/>
                <w:sz w:val="24"/>
                <w:szCs w:val="24"/>
                <w:highlight w:val="none"/>
              </w:rPr>
            </w:pPr>
          </w:p>
          <w:p>
            <w:pPr>
              <w:pStyle w:val="90"/>
              <w:outlineLvl w:val="9"/>
              <w:rPr>
                <w:rFonts w:hint="eastAsia" w:ascii="宋体" w:hAnsi="宋体" w:eastAsia="宋体" w:cs="宋体"/>
                <w:color w:val="auto"/>
                <w:kern w:val="2"/>
                <w:sz w:val="24"/>
                <w:szCs w:val="24"/>
                <w:highlight w:val="none"/>
              </w:rPr>
            </w:pPr>
          </w:p>
          <w:p>
            <w:pPr>
              <w:pStyle w:val="90"/>
              <w:outlineLvl w:val="9"/>
              <w:rPr>
                <w:rFonts w:hint="eastAsia" w:ascii="宋体" w:hAnsi="宋体" w:eastAsia="宋体" w:cs="宋体"/>
                <w:color w:val="auto"/>
                <w:kern w:val="2"/>
                <w:sz w:val="24"/>
                <w:szCs w:val="24"/>
                <w:highlight w:val="none"/>
              </w:rPr>
            </w:pPr>
          </w:p>
          <w:p>
            <w:pPr>
              <w:pStyle w:val="90"/>
              <w:spacing w:before="6"/>
              <w:outlineLvl w:val="9"/>
              <w:rPr>
                <w:rFonts w:hint="eastAsia" w:ascii="宋体" w:hAnsi="宋体" w:eastAsia="宋体" w:cs="宋体"/>
                <w:color w:val="auto"/>
                <w:kern w:val="2"/>
                <w:sz w:val="24"/>
                <w:szCs w:val="24"/>
                <w:highlight w:val="none"/>
              </w:rPr>
            </w:pPr>
          </w:p>
          <w:p>
            <w:pPr>
              <w:pStyle w:val="90"/>
              <w:ind w:left="108"/>
              <w:jc w:val="center"/>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供应商关联情况</w:t>
            </w:r>
          </w:p>
        </w:tc>
        <w:tc>
          <w:tcPr>
            <w:tcW w:w="7122" w:type="dxa"/>
            <w:gridSpan w:val="2"/>
            <w:tcBorders>
              <w:top w:val="single" w:color="000000" w:sz="4" w:space="0"/>
              <w:left w:val="single" w:color="000000" w:sz="4" w:space="0"/>
              <w:bottom w:val="nil"/>
              <w:right w:val="single" w:color="000000" w:sz="4" w:space="0"/>
            </w:tcBorders>
            <w:noWrap w:val="0"/>
            <w:vAlign w:val="top"/>
          </w:tcPr>
          <w:p>
            <w:pPr>
              <w:pStyle w:val="90"/>
              <w:spacing w:line="242" w:lineRule="exact"/>
              <w:ind w:left="101"/>
              <w:outlineLvl w:val="9"/>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 xml:space="preserve">1：与我公司单位负责人为同一人的其他单位名称： </w:t>
            </w:r>
          </w:p>
        </w:tc>
      </w:tr>
      <w:tr>
        <w:tblPrEx>
          <w:tblCellMar>
            <w:top w:w="0" w:type="dxa"/>
            <w:left w:w="0" w:type="dxa"/>
            <w:bottom w:w="0" w:type="dxa"/>
            <w:right w:w="0" w:type="dxa"/>
          </w:tblCellMar>
        </w:tblPrEx>
        <w:trPr>
          <w:trHeight w:val="313" w:hRule="atLeast"/>
          <w:jc w:val="center"/>
        </w:trPr>
        <w:tc>
          <w:tcPr>
            <w:tcW w:w="198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outlineLvl w:val="9"/>
              <w:rPr>
                <w:rFonts w:hint="eastAsia" w:ascii="宋体" w:hAnsi="宋体" w:eastAsia="宋体" w:cs="宋体"/>
                <w:color w:val="auto"/>
                <w:sz w:val="24"/>
                <w:szCs w:val="24"/>
                <w:highlight w:val="none"/>
              </w:rPr>
            </w:pPr>
          </w:p>
        </w:tc>
        <w:tc>
          <w:tcPr>
            <w:tcW w:w="7122" w:type="dxa"/>
            <w:gridSpan w:val="2"/>
            <w:tcBorders>
              <w:top w:val="nil"/>
              <w:left w:val="single" w:color="000000" w:sz="4" w:space="0"/>
              <w:bottom w:val="nil"/>
              <w:right w:val="single" w:color="000000" w:sz="4" w:space="0"/>
            </w:tcBorders>
            <w:noWrap w:val="0"/>
            <w:vAlign w:val="top"/>
          </w:tcPr>
          <w:p>
            <w:pPr>
              <w:pStyle w:val="90"/>
              <w:spacing w:line="262" w:lineRule="exact"/>
              <w:ind w:left="101"/>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□无； </w:t>
            </w:r>
          </w:p>
        </w:tc>
      </w:tr>
      <w:tr>
        <w:tblPrEx>
          <w:tblCellMar>
            <w:top w:w="0" w:type="dxa"/>
            <w:left w:w="0" w:type="dxa"/>
            <w:bottom w:w="0" w:type="dxa"/>
            <w:right w:w="0" w:type="dxa"/>
          </w:tblCellMar>
        </w:tblPrEx>
        <w:trPr>
          <w:trHeight w:val="313" w:hRule="atLeast"/>
          <w:jc w:val="center"/>
        </w:trPr>
        <w:tc>
          <w:tcPr>
            <w:tcW w:w="198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outlineLvl w:val="9"/>
              <w:rPr>
                <w:rFonts w:hint="eastAsia" w:ascii="宋体" w:hAnsi="宋体" w:eastAsia="宋体" w:cs="宋体"/>
                <w:color w:val="auto"/>
                <w:sz w:val="24"/>
                <w:szCs w:val="24"/>
                <w:highlight w:val="none"/>
                <w:lang w:eastAsia="en-US"/>
              </w:rPr>
            </w:pPr>
          </w:p>
        </w:tc>
        <w:tc>
          <w:tcPr>
            <w:tcW w:w="7122" w:type="dxa"/>
            <w:gridSpan w:val="2"/>
            <w:tcBorders>
              <w:top w:val="nil"/>
              <w:left w:val="single" w:color="000000" w:sz="4" w:space="0"/>
              <w:bottom w:val="nil"/>
              <w:right w:val="single" w:color="000000" w:sz="4" w:space="0"/>
            </w:tcBorders>
            <w:noWrap w:val="0"/>
            <w:vAlign w:val="top"/>
          </w:tcPr>
          <w:p>
            <w:pPr>
              <w:pStyle w:val="90"/>
              <w:spacing w:line="262" w:lineRule="exact"/>
              <w:ind w:left="101"/>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u w:val="single" w:color="000000"/>
              </w:rPr>
              <w:t>□</w:t>
            </w:r>
            <w:r>
              <w:rPr>
                <w:rFonts w:hint="eastAsia" w:ascii="宋体" w:hAnsi="宋体" w:eastAsia="宋体" w:cs="宋体"/>
                <w:color w:val="auto"/>
                <w:kern w:val="2"/>
                <w:sz w:val="24"/>
                <w:szCs w:val="24"/>
                <w:highlight w:val="none"/>
              </w:rPr>
              <w:t xml:space="preserve">有：                                  </w:t>
            </w:r>
            <w:r>
              <w:rPr>
                <w:rFonts w:hint="eastAsia" w:ascii="宋体" w:hAnsi="宋体" w:eastAsia="宋体" w:cs="宋体"/>
                <w:color w:val="auto"/>
                <w:spacing w:val="68"/>
                <w:kern w:val="2"/>
                <w:sz w:val="24"/>
                <w:szCs w:val="24"/>
                <w:highlight w:val="none"/>
              </w:rPr>
              <w:t xml:space="preserve"> </w:t>
            </w:r>
            <w:r>
              <w:rPr>
                <w:rFonts w:hint="eastAsia" w:ascii="宋体" w:hAnsi="宋体" w:eastAsia="宋体" w:cs="宋体"/>
                <w:color w:val="auto"/>
                <w:kern w:val="2"/>
                <w:sz w:val="24"/>
                <w:szCs w:val="24"/>
                <w:highlight w:val="none"/>
              </w:rPr>
              <w:t xml:space="preserve">。 </w:t>
            </w:r>
          </w:p>
        </w:tc>
      </w:tr>
      <w:tr>
        <w:tblPrEx>
          <w:tblCellMar>
            <w:top w:w="0" w:type="dxa"/>
            <w:left w:w="0" w:type="dxa"/>
            <w:bottom w:w="0" w:type="dxa"/>
            <w:right w:w="0" w:type="dxa"/>
          </w:tblCellMar>
        </w:tblPrEx>
        <w:trPr>
          <w:trHeight w:val="313" w:hRule="atLeast"/>
          <w:jc w:val="center"/>
        </w:trPr>
        <w:tc>
          <w:tcPr>
            <w:tcW w:w="198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outlineLvl w:val="9"/>
              <w:rPr>
                <w:rFonts w:hint="eastAsia" w:ascii="宋体" w:hAnsi="宋体" w:eastAsia="宋体" w:cs="宋体"/>
                <w:color w:val="auto"/>
                <w:sz w:val="24"/>
                <w:szCs w:val="24"/>
                <w:highlight w:val="none"/>
                <w:lang w:eastAsia="en-US"/>
              </w:rPr>
            </w:pPr>
          </w:p>
        </w:tc>
        <w:tc>
          <w:tcPr>
            <w:tcW w:w="7122" w:type="dxa"/>
            <w:gridSpan w:val="2"/>
            <w:tcBorders>
              <w:top w:val="nil"/>
              <w:left w:val="single" w:color="000000" w:sz="4" w:space="0"/>
              <w:bottom w:val="nil"/>
              <w:right w:val="single" w:color="000000" w:sz="4" w:space="0"/>
            </w:tcBorders>
            <w:noWrap w:val="0"/>
            <w:vAlign w:val="top"/>
          </w:tcPr>
          <w:p>
            <w:pPr>
              <w:pStyle w:val="90"/>
              <w:spacing w:line="262" w:lineRule="exact"/>
              <w:ind w:left="101"/>
              <w:outlineLvl w:val="9"/>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 xml:space="preserve">2、与我公司存在控股、管理关系的其他单位的名称： </w:t>
            </w:r>
          </w:p>
        </w:tc>
      </w:tr>
      <w:tr>
        <w:tblPrEx>
          <w:tblCellMar>
            <w:top w:w="0" w:type="dxa"/>
            <w:left w:w="0" w:type="dxa"/>
            <w:bottom w:w="0" w:type="dxa"/>
            <w:right w:w="0" w:type="dxa"/>
          </w:tblCellMar>
        </w:tblPrEx>
        <w:trPr>
          <w:trHeight w:val="313" w:hRule="atLeast"/>
          <w:jc w:val="center"/>
        </w:trPr>
        <w:tc>
          <w:tcPr>
            <w:tcW w:w="198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outlineLvl w:val="9"/>
              <w:rPr>
                <w:rFonts w:hint="eastAsia" w:ascii="宋体" w:hAnsi="宋体" w:eastAsia="宋体" w:cs="宋体"/>
                <w:color w:val="auto"/>
                <w:sz w:val="24"/>
                <w:szCs w:val="24"/>
                <w:highlight w:val="none"/>
              </w:rPr>
            </w:pPr>
          </w:p>
        </w:tc>
        <w:tc>
          <w:tcPr>
            <w:tcW w:w="7122" w:type="dxa"/>
            <w:gridSpan w:val="2"/>
            <w:tcBorders>
              <w:top w:val="nil"/>
              <w:left w:val="single" w:color="000000" w:sz="4" w:space="0"/>
              <w:bottom w:val="nil"/>
              <w:right w:val="single" w:color="000000" w:sz="4" w:space="0"/>
            </w:tcBorders>
            <w:noWrap w:val="0"/>
            <w:vAlign w:val="top"/>
          </w:tcPr>
          <w:p>
            <w:pPr>
              <w:pStyle w:val="90"/>
              <w:spacing w:line="262" w:lineRule="exact"/>
              <w:ind w:left="101"/>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□无； </w:t>
            </w:r>
          </w:p>
        </w:tc>
      </w:tr>
      <w:tr>
        <w:tblPrEx>
          <w:tblCellMar>
            <w:top w:w="0" w:type="dxa"/>
            <w:left w:w="0" w:type="dxa"/>
            <w:bottom w:w="0" w:type="dxa"/>
            <w:right w:w="0" w:type="dxa"/>
          </w:tblCellMar>
        </w:tblPrEx>
        <w:trPr>
          <w:trHeight w:val="335" w:hRule="atLeast"/>
          <w:jc w:val="center"/>
        </w:trPr>
        <w:tc>
          <w:tcPr>
            <w:tcW w:w="198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outlineLvl w:val="9"/>
              <w:rPr>
                <w:rFonts w:hint="eastAsia" w:ascii="宋体" w:hAnsi="宋体" w:eastAsia="宋体" w:cs="宋体"/>
                <w:color w:val="auto"/>
                <w:sz w:val="24"/>
                <w:szCs w:val="24"/>
                <w:highlight w:val="none"/>
                <w:lang w:eastAsia="en-US"/>
              </w:rPr>
            </w:pPr>
          </w:p>
        </w:tc>
        <w:tc>
          <w:tcPr>
            <w:tcW w:w="7122" w:type="dxa"/>
            <w:gridSpan w:val="2"/>
            <w:tcBorders>
              <w:top w:val="nil"/>
              <w:left w:val="single" w:color="000000" w:sz="4" w:space="0"/>
              <w:bottom w:val="nil"/>
              <w:right w:val="single" w:color="000000" w:sz="4" w:space="0"/>
            </w:tcBorders>
            <w:noWrap w:val="0"/>
            <w:vAlign w:val="top"/>
          </w:tcPr>
          <w:p>
            <w:pPr>
              <w:pStyle w:val="90"/>
              <w:spacing w:line="262" w:lineRule="exact"/>
              <w:ind w:left="101"/>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u w:val="single" w:color="000000"/>
              </w:rPr>
              <w:t>□</w:t>
            </w:r>
            <w:r>
              <w:rPr>
                <w:rFonts w:hint="eastAsia" w:ascii="宋体" w:hAnsi="宋体" w:eastAsia="宋体" w:cs="宋体"/>
                <w:color w:val="auto"/>
                <w:kern w:val="2"/>
                <w:sz w:val="24"/>
                <w:szCs w:val="24"/>
                <w:highlight w:val="none"/>
              </w:rPr>
              <w:t xml:space="preserve">有：                                   </w:t>
            </w:r>
            <w:r>
              <w:rPr>
                <w:rFonts w:hint="eastAsia" w:ascii="宋体" w:hAnsi="宋体" w:eastAsia="宋体" w:cs="宋体"/>
                <w:color w:val="auto"/>
                <w:spacing w:val="68"/>
                <w:kern w:val="2"/>
                <w:sz w:val="24"/>
                <w:szCs w:val="24"/>
                <w:highlight w:val="none"/>
              </w:rPr>
              <w:t xml:space="preserve"> </w:t>
            </w:r>
            <w:r>
              <w:rPr>
                <w:rFonts w:hint="eastAsia" w:ascii="宋体" w:hAnsi="宋体" w:eastAsia="宋体" w:cs="宋体"/>
                <w:color w:val="auto"/>
                <w:kern w:val="2"/>
                <w:sz w:val="24"/>
                <w:szCs w:val="24"/>
                <w:highlight w:val="none"/>
              </w:rPr>
              <w:t xml:space="preserve">。 </w:t>
            </w:r>
          </w:p>
        </w:tc>
      </w:tr>
      <w:tr>
        <w:tblPrEx>
          <w:tblCellMar>
            <w:top w:w="0" w:type="dxa"/>
            <w:left w:w="0" w:type="dxa"/>
            <w:bottom w:w="0" w:type="dxa"/>
            <w:right w:w="0" w:type="dxa"/>
          </w:tblCellMar>
        </w:tblPrEx>
        <w:trPr>
          <w:trHeight w:val="358" w:hRule="atLeast"/>
          <w:jc w:val="center"/>
        </w:trPr>
        <w:tc>
          <w:tcPr>
            <w:tcW w:w="198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outlineLvl w:val="9"/>
              <w:rPr>
                <w:rFonts w:hint="eastAsia" w:ascii="宋体" w:hAnsi="宋体" w:eastAsia="宋体" w:cs="宋体"/>
                <w:color w:val="auto"/>
                <w:sz w:val="24"/>
                <w:szCs w:val="24"/>
                <w:highlight w:val="none"/>
                <w:lang w:eastAsia="en-US"/>
              </w:rPr>
            </w:pPr>
          </w:p>
        </w:tc>
        <w:tc>
          <w:tcPr>
            <w:tcW w:w="7122" w:type="dxa"/>
            <w:gridSpan w:val="2"/>
            <w:tcBorders>
              <w:top w:val="nil"/>
              <w:left w:val="single" w:color="000000" w:sz="4" w:space="0"/>
              <w:bottom w:val="nil"/>
              <w:right w:val="single" w:color="000000" w:sz="4" w:space="0"/>
            </w:tcBorders>
            <w:noWrap w:val="0"/>
            <w:vAlign w:val="top"/>
          </w:tcPr>
          <w:p>
            <w:pPr>
              <w:pStyle w:val="90"/>
              <w:spacing w:before="8"/>
              <w:ind w:left="101"/>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备注：</w:t>
            </w:r>
          </w:p>
        </w:tc>
      </w:tr>
      <w:tr>
        <w:tblPrEx>
          <w:tblCellMar>
            <w:top w:w="0" w:type="dxa"/>
            <w:left w:w="0" w:type="dxa"/>
            <w:bottom w:w="0" w:type="dxa"/>
            <w:right w:w="0" w:type="dxa"/>
          </w:tblCellMar>
        </w:tblPrEx>
        <w:trPr>
          <w:trHeight w:val="364" w:hRule="atLeast"/>
          <w:jc w:val="center"/>
        </w:trPr>
        <w:tc>
          <w:tcPr>
            <w:tcW w:w="198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outlineLvl w:val="9"/>
              <w:rPr>
                <w:rFonts w:hint="eastAsia" w:ascii="宋体" w:hAnsi="宋体" w:eastAsia="宋体" w:cs="宋体"/>
                <w:color w:val="auto"/>
                <w:sz w:val="24"/>
                <w:szCs w:val="24"/>
                <w:highlight w:val="none"/>
                <w:lang w:eastAsia="en-US"/>
              </w:rPr>
            </w:pPr>
          </w:p>
        </w:tc>
        <w:tc>
          <w:tcPr>
            <w:tcW w:w="7122" w:type="dxa"/>
            <w:gridSpan w:val="2"/>
            <w:tcBorders>
              <w:top w:val="nil"/>
              <w:left w:val="single" w:color="000000" w:sz="4" w:space="0"/>
              <w:bottom w:val="nil"/>
              <w:right w:val="single" w:color="000000" w:sz="4" w:space="0"/>
            </w:tcBorders>
            <w:noWrap w:val="0"/>
            <w:vAlign w:val="top"/>
          </w:tcPr>
          <w:p>
            <w:pPr>
              <w:pStyle w:val="90"/>
              <w:spacing w:before="9"/>
              <w:ind w:left="101"/>
              <w:outlineLvl w:val="9"/>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1、“单位负责人”是指单位法定代表人或者法律、行政法规规定代表</w:t>
            </w:r>
          </w:p>
        </w:tc>
      </w:tr>
      <w:tr>
        <w:tblPrEx>
          <w:tblCellMar>
            <w:top w:w="0" w:type="dxa"/>
            <w:left w:w="0" w:type="dxa"/>
            <w:bottom w:w="0" w:type="dxa"/>
            <w:right w:w="0" w:type="dxa"/>
          </w:tblCellMar>
        </w:tblPrEx>
        <w:trPr>
          <w:trHeight w:val="354" w:hRule="atLeast"/>
          <w:jc w:val="center"/>
        </w:trPr>
        <w:tc>
          <w:tcPr>
            <w:tcW w:w="198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outlineLvl w:val="9"/>
              <w:rPr>
                <w:rFonts w:hint="eastAsia" w:ascii="宋体" w:hAnsi="宋体" w:eastAsia="宋体" w:cs="宋体"/>
                <w:color w:val="auto"/>
                <w:sz w:val="24"/>
                <w:szCs w:val="24"/>
                <w:highlight w:val="none"/>
              </w:rPr>
            </w:pPr>
          </w:p>
        </w:tc>
        <w:tc>
          <w:tcPr>
            <w:tcW w:w="7122" w:type="dxa"/>
            <w:gridSpan w:val="2"/>
            <w:tcBorders>
              <w:top w:val="nil"/>
              <w:left w:val="single" w:color="000000" w:sz="4" w:space="0"/>
              <w:bottom w:val="nil"/>
              <w:right w:val="single" w:color="000000" w:sz="4" w:space="0"/>
            </w:tcBorders>
            <w:noWrap w:val="0"/>
            <w:vAlign w:val="top"/>
          </w:tcPr>
          <w:p>
            <w:pPr>
              <w:pStyle w:val="90"/>
              <w:spacing w:before="4"/>
              <w:ind w:left="101"/>
              <w:outlineLvl w:val="9"/>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单位行使职权的主要负责人。</w:t>
            </w:r>
          </w:p>
        </w:tc>
      </w:tr>
      <w:tr>
        <w:tblPrEx>
          <w:tblCellMar>
            <w:top w:w="0" w:type="dxa"/>
            <w:left w:w="0" w:type="dxa"/>
            <w:bottom w:w="0" w:type="dxa"/>
            <w:right w:w="0" w:type="dxa"/>
          </w:tblCellMar>
        </w:tblPrEx>
        <w:trPr>
          <w:trHeight w:val="364" w:hRule="atLeast"/>
          <w:jc w:val="center"/>
        </w:trPr>
        <w:tc>
          <w:tcPr>
            <w:tcW w:w="198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outlineLvl w:val="9"/>
              <w:rPr>
                <w:rFonts w:hint="eastAsia" w:ascii="宋体" w:hAnsi="宋体" w:eastAsia="宋体" w:cs="宋体"/>
                <w:color w:val="auto"/>
                <w:sz w:val="24"/>
                <w:szCs w:val="24"/>
                <w:highlight w:val="none"/>
              </w:rPr>
            </w:pPr>
          </w:p>
        </w:tc>
        <w:tc>
          <w:tcPr>
            <w:tcW w:w="7122" w:type="dxa"/>
            <w:gridSpan w:val="2"/>
            <w:tcBorders>
              <w:top w:val="nil"/>
              <w:left w:val="single" w:color="000000" w:sz="4" w:space="0"/>
              <w:bottom w:val="nil"/>
              <w:right w:val="single" w:color="000000" w:sz="4" w:space="0"/>
            </w:tcBorders>
            <w:noWrap w:val="0"/>
            <w:vAlign w:val="top"/>
          </w:tcPr>
          <w:p>
            <w:pPr>
              <w:pStyle w:val="90"/>
              <w:spacing w:before="9"/>
              <w:ind w:left="102"/>
              <w:outlineLvl w:val="9"/>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2、本条所规定的控股、管理关系仅限于直接控股、直接管理关系，不</w:t>
            </w:r>
          </w:p>
        </w:tc>
      </w:tr>
      <w:tr>
        <w:tblPrEx>
          <w:tblCellMar>
            <w:top w:w="0" w:type="dxa"/>
            <w:left w:w="0" w:type="dxa"/>
            <w:bottom w:w="0" w:type="dxa"/>
            <w:right w:w="0" w:type="dxa"/>
          </w:tblCellMar>
        </w:tblPrEx>
        <w:trPr>
          <w:trHeight w:val="359" w:hRule="atLeast"/>
          <w:jc w:val="center"/>
        </w:trPr>
        <w:tc>
          <w:tcPr>
            <w:tcW w:w="198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outlineLvl w:val="9"/>
              <w:rPr>
                <w:rFonts w:hint="eastAsia" w:ascii="宋体" w:hAnsi="宋体" w:eastAsia="宋体" w:cs="宋体"/>
                <w:color w:val="auto"/>
                <w:sz w:val="24"/>
                <w:szCs w:val="24"/>
                <w:highlight w:val="none"/>
              </w:rPr>
            </w:pPr>
          </w:p>
        </w:tc>
        <w:tc>
          <w:tcPr>
            <w:tcW w:w="7122" w:type="dxa"/>
            <w:gridSpan w:val="2"/>
            <w:tcBorders>
              <w:top w:val="nil"/>
              <w:left w:val="single" w:color="000000" w:sz="4" w:space="0"/>
              <w:bottom w:val="single" w:color="000000" w:sz="4" w:space="0"/>
              <w:right w:val="single" w:color="000000" w:sz="4" w:space="0"/>
            </w:tcBorders>
            <w:noWrap w:val="0"/>
            <w:vAlign w:val="top"/>
          </w:tcPr>
          <w:p>
            <w:pPr>
              <w:pStyle w:val="90"/>
              <w:spacing w:before="4"/>
              <w:ind w:left="102"/>
              <w:outlineLvl w:val="9"/>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包括间接的控股或管理关系。</w:t>
            </w:r>
          </w:p>
        </w:tc>
      </w:tr>
    </w:tbl>
    <w:p>
      <w:pPr>
        <w:pStyle w:val="88"/>
        <w:spacing w:before="35"/>
        <w:ind w:left="217"/>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供应商名称[盖章]：</w:t>
      </w:r>
      <w:r>
        <w:rPr>
          <w:rFonts w:hint="eastAsia" w:ascii="宋体" w:hAnsi="宋体" w:eastAsia="宋体" w:cs="宋体"/>
          <w:color w:val="auto"/>
          <w:sz w:val="24"/>
          <w:szCs w:val="24"/>
          <w:highlight w:val="none"/>
          <w:u w:val="single" w:color="000000"/>
        </w:rPr>
        <w:t xml:space="preserve">            </w:t>
      </w:r>
    </w:p>
    <w:p>
      <w:pPr>
        <w:pStyle w:val="88"/>
        <w:spacing w:before="35"/>
        <w:ind w:left="217"/>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供应商授权代表签字</w:t>
      </w:r>
      <w:r>
        <w:rPr>
          <w:rFonts w:hint="eastAsia" w:ascii="宋体" w:hAnsi="宋体" w:eastAsia="宋体" w:cs="宋体"/>
          <w:color w:val="auto"/>
          <w:sz w:val="24"/>
          <w:szCs w:val="24"/>
          <w:highlight w:val="none"/>
          <w:lang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pStyle w:val="88"/>
        <w:spacing w:before="35"/>
        <w:ind w:left="217"/>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pStyle w:val="11"/>
        <w:numPr>
          <w:ilvl w:val="0"/>
          <w:numId w:val="0"/>
        </w:numPr>
        <w:adjustRightInd w:val="0"/>
        <w:snapToGrid w:val="0"/>
        <w:spacing w:line="360" w:lineRule="auto"/>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br w:type="page"/>
      </w:r>
      <w:bookmarkStart w:id="298" w:name="_Toc15527"/>
      <w:bookmarkStart w:id="299" w:name="_Toc26095"/>
      <w:bookmarkStart w:id="300" w:name="_Toc8250"/>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w:t>
      </w:r>
      <w:bookmarkEnd w:id="298"/>
      <w:bookmarkEnd w:id="299"/>
      <w:bookmarkEnd w:id="300"/>
      <w:bookmarkStart w:id="301" w:name="_Toc23229"/>
      <w:bookmarkStart w:id="302" w:name="_Toc22107"/>
      <w:bookmarkStart w:id="303" w:name="_Toc22210"/>
      <w:r>
        <w:rPr>
          <w:rFonts w:hint="eastAsia" w:ascii="宋体" w:hAnsi="宋体" w:eastAsia="宋体" w:cs="宋体"/>
          <w:b/>
          <w:color w:val="auto"/>
          <w:sz w:val="24"/>
          <w:szCs w:val="24"/>
          <w:highlight w:val="none"/>
        </w:rPr>
        <w:t>社会保障资金缴纳证明</w:t>
      </w:r>
    </w:p>
    <w:p>
      <w:pPr>
        <w:pStyle w:val="11"/>
        <w:adjustRightInd w:val="0"/>
        <w:snapToGrid w:val="0"/>
        <w:spacing w:line="360" w:lineRule="auto"/>
        <w:jc w:val="left"/>
        <w:outlineLvl w:val="9"/>
        <w:rPr>
          <w:rFonts w:hint="eastAsia" w:ascii="宋体" w:hAnsi="宋体" w:eastAsia="宋体" w:cs="宋体"/>
          <w:b/>
          <w:color w:val="auto"/>
          <w:sz w:val="24"/>
          <w:szCs w:val="24"/>
          <w:highlight w:val="none"/>
        </w:rPr>
      </w:pPr>
    </w:p>
    <w:p>
      <w:pPr>
        <w:pStyle w:val="11"/>
        <w:adjustRightInd w:val="0"/>
        <w:snapToGrid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color w:val="auto"/>
          <w:sz w:val="24"/>
          <w:szCs w:val="24"/>
          <w:highlight w:val="none"/>
        </w:rPr>
        <w:t>说明：</w:t>
      </w:r>
    </w:p>
    <w:p>
      <w:pPr>
        <w:pStyle w:val="11"/>
        <w:adjustRightInd w:val="0"/>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投标人提供近半年内已缴存的至少一个月的社会保障资金缴存单据或社保机构开具的社会保险参保缴费情况证明，依法不需要缴纳社会保障资金的投标人应提供相关文件证明；</w:t>
      </w:r>
    </w:p>
    <w:p>
      <w:pPr>
        <w:pStyle w:val="11"/>
        <w:adjustRightInd w:val="0"/>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复印件加盖投标人单位章。</w:t>
      </w:r>
    </w:p>
    <w:p>
      <w:pPr>
        <w:pStyle w:val="11"/>
        <w:adjustRightInd w:val="0"/>
        <w:snapToGrid w:val="0"/>
        <w:spacing w:line="360" w:lineRule="auto"/>
        <w:jc w:val="center"/>
        <w:outlineLvl w:val="9"/>
        <w:rPr>
          <w:rFonts w:hint="eastAsia" w:ascii="宋体" w:hAnsi="宋体" w:eastAsia="宋体" w:cs="宋体"/>
          <w:b/>
          <w:color w:val="auto"/>
          <w:sz w:val="24"/>
          <w:szCs w:val="24"/>
          <w:highlight w:val="none"/>
        </w:rPr>
      </w:pPr>
      <w:r>
        <w:rPr>
          <w:rFonts w:hint="eastAsia" w:ascii="宋体" w:hAnsi="宋体" w:eastAsia="宋体" w:cs="宋体"/>
          <w:b w:val="0"/>
          <w:color w:val="auto"/>
          <w:kern w:val="2"/>
          <w:sz w:val="24"/>
          <w:szCs w:val="24"/>
          <w:highlight w:val="none"/>
          <w:lang w:val="en-US" w:eastAsia="zh-CN" w:bidi="ar-SA"/>
        </w:rPr>
        <w:br w:type="page"/>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w:t>
      </w:r>
      <w:bookmarkEnd w:id="301"/>
      <w:bookmarkEnd w:id="302"/>
      <w:bookmarkEnd w:id="303"/>
      <w:r>
        <w:rPr>
          <w:rFonts w:hint="eastAsia" w:ascii="宋体" w:hAnsi="宋体" w:eastAsia="宋体" w:cs="宋体"/>
          <w:b/>
          <w:color w:val="auto"/>
          <w:sz w:val="24"/>
          <w:szCs w:val="24"/>
          <w:highlight w:val="none"/>
        </w:rPr>
        <w:t>财务状况报告</w:t>
      </w:r>
    </w:p>
    <w:p>
      <w:pPr>
        <w:pStyle w:val="11"/>
        <w:adjustRightInd w:val="0"/>
        <w:snapToGrid w:val="0"/>
        <w:spacing w:line="360" w:lineRule="auto"/>
        <w:jc w:val="left"/>
        <w:outlineLvl w:val="9"/>
        <w:rPr>
          <w:rFonts w:hint="eastAsia" w:ascii="宋体" w:hAnsi="宋体" w:eastAsia="宋体" w:cs="宋体"/>
          <w:color w:val="auto"/>
          <w:sz w:val="24"/>
          <w:szCs w:val="24"/>
          <w:highlight w:val="none"/>
        </w:rPr>
      </w:pPr>
    </w:p>
    <w:p>
      <w:pPr>
        <w:pStyle w:val="11"/>
        <w:adjustRightInd w:val="0"/>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pStyle w:val="11"/>
        <w:adjustRightInd w:val="0"/>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投标人提供</w:t>
      </w:r>
      <w:r>
        <w:rPr>
          <w:rFonts w:hint="eastAsia" w:ascii="宋体" w:hAnsi="宋体" w:eastAsia="宋体" w:cs="宋体"/>
          <w:color w:val="auto"/>
          <w:sz w:val="24"/>
          <w:szCs w:val="24"/>
          <w:highlight w:val="none"/>
          <w:lang w:eastAsia="zh-CN"/>
        </w:rPr>
        <w:t>2022年</w:t>
      </w:r>
      <w:r>
        <w:rPr>
          <w:rFonts w:hint="eastAsia" w:ascii="宋体" w:hAnsi="宋体" w:eastAsia="宋体" w:cs="宋体"/>
          <w:color w:val="auto"/>
          <w:sz w:val="24"/>
          <w:szCs w:val="24"/>
          <w:highlight w:val="none"/>
        </w:rPr>
        <w:t>的财务审计报告（至少包括</w:t>
      </w:r>
      <w:r>
        <w:rPr>
          <w:rFonts w:hint="eastAsia" w:ascii="宋体" w:hAnsi="宋体" w:eastAsia="宋体" w:cs="宋体"/>
          <w:color w:val="auto"/>
          <w:sz w:val="24"/>
          <w:szCs w:val="24"/>
          <w:highlight w:val="none"/>
          <w:lang w:val="en-US" w:eastAsia="zh-CN"/>
        </w:rPr>
        <w:t>现金流量表</w:t>
      </w:r>
      <w:r>
        <w:rPr>
          <w:rFonts w:hint="eastAsia" w:ascii="宋体" w:hAnsi="宋体" w:eastAsia="宋体" w:cs="宋体"/>
          <w:color w:val="auto"/>
          <w:sz w:val="24"/>
          <w:szCs w:val="24"/>
          <w:highlight w:val="none"/>
        </w:rPr>
        <w:t>、资产负债表和利润表，成立时间至提交投标文件截止时间不足一年的可提供成立后任意时段的资产负债表）或其开标前三个月内基本存款账户开户银行出具的资信证明；</w:t>
      </w:r>
    </w:p>
    <w:p>
      <w:pPr>
        <w:pStyle w:val="11"/>
        <w:adjustRightInd w:val="0"/>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复印件加盖投标人单位章。</w:t>
      </w:r>
    </w:p>
    <w:p>
      <w:pPr>
        <w:pStyle w:val="80"/>
        <w:keepNext w:val="0"/>
        <w:keepLines w:val="0"/>
        <w:pageBreakBefore w:val="0"/>
        <w:widowControl/>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b w:val="0"/>
          <w:color w:val="auto"/>
          <w:kern w:val="2"/>
          <w:sz w:val="24"/>
          <w:szCs w:val="24"/>
          <w:highlight w:val="none"/>
          <w:lang w:val="en-US" w:eastAsia="zh-CN" w:bidi="ar-SA"/>
        </w:rPr>
      </w:pPr>
    </w:p>
    <w:p>
      <w:pPr>
        <w:pStyle w:val="80"/>
        <w:keepNext w:val="0"/>
        <w:keepLines w:val="0"/>
        <w:pageBreakBefore w:val="0"/>
        <w:widowControl/>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b w:val="0"/>
          <w:color w:val="auto"/>
          <w:kern w:val="2"/>
          <w:sz w:val="24"/>
          <w:szCs w:val="24"/>
          <w:highlight w:val="none"/>
          <w:lang w:val="en-US" w:eastAsia="zh-CN" w:bidi="ar-SA"/>
        </w:rPr>
      </w:pPr>
    </w:p>
    <w:p>
      <w:pPr>
        <w:outlineLvl w:val="9"/>
        <w:rPr>
          <w:rFonts w:hint="eastAsia" w:ascii="宋体" w:hAnsi="宋体" w:eastAsia="宋体" w:cs="宋体"/>
          <w:color w:val="auto"/>
          <w:sz w:val="24"/>
          <w:szCs w:val="24"/>
          <w:highlight w:val="none"/>
        </w:rPr>
      </w:pPr>
      <w:bookmarkStart w:id="304" w:name="_Toc3970"/>
      <w:bookmarkStart w:id="305" w:name="_Toc2948"/>
      <w:bookmarkStart w:id="306" w:name="_Toc2602"/>
      <w:r>
        <w:rPr>
          <w:rFonts w:hint="eastAsia" w:ascii="宋体" w:hAnsi="宋体" w:eastAsia="宋体" w:cs="宋体"/>
          <w:color w:val="auto"/>
          <w:sz w:val="24"/>
          <w:szCs w:val="24"/>
          <w:highlight w:val="none"/>
        </w:rPr>
        <w:br w:type="page"/>
      </w:r>
    </w:p>
    <w:p>
      <w:pPr>
        <w:pStyle w:val="11"/>
        <w:adjustRightInd w:val="0"/>
        <w:snapToGrid w:val="0"/>
        <w:spacing w:line="360" w:lineRule="auto"/>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税收缴纳证明</w:t>
      </w:r>
    </w:p>
    <w:p>
      <w:pPr>
        <w:pStyle w:val="11"/>
        <w:adjustRightInd w:val="0"/>
        <w:snapToGrid w:val="0"/>
        <w:spacing w:line="360" w:lineRule="auto"/>
        <w:jc w:val="left"/>
        <w:outlineLvl w:val="9"/>
        <w:rPr>
          <w:rFonts w:hint="eastAsia" w:ascii="宋体" w:hAnsi="宋体" w:eastAsia="宋体" w:cs="宋体"/>
          <w:color w:val="auto"/>
          <w:sz w:val="24"/>
          <w:szCs w:val="24"/>
          <w:highlight w:val="none"/>
        </w:rPr>
      </w:pPr>
    </w:p>
    <w:p>
      <w:pPr>
        <w:pStyle w:val="11"/>
        <w:adjustRightInd w:val="0"/>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pStyle w:val="11"/>
        <w:adjustRightInd w:val="0"/>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投标人提供近半年内已缴纳的至少一个月的纳税证明或完税证明，纳税证明或完税证明上应有代收机构或税务机关的公章，依法免税的投标人应提供相关文件证明；</w:t>
      </w:r>
    </w:p>
    <w:p>
      <w:pPr>
        <w:pStyle w:val="11"/>
        <w:adjustRightInd w:val="0"/>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复印件加盖投标人单位章。</w:t>
      </w:r>
    </w:p>
    <w:p>
      <w:pPr>
        <w:pStyle w:val="80"/>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供应商须具有履行合同所必需的设备和专业技术能力</w:t>
      </w:r>
      <w:bookmarkEnd w:id="304"/>
      <w:bookmarkEnd w:id="305"/>
      <w:bookmarkEnd w:id="306"/>
    </w:p>
    <w:p>
      <w:pPr>
        <w:pStyle w:val="91"/>
        <w:autoSpaceDE w:val="0"/>
        <w:autoSpaceDN w:val="0"/>
        <w:adjustRightInd w:val="0"/>
        <w:spacing w:line="440" w:lineRule="exact"/>
        <w:outlineLvl w:val="9"/>
        <w:rPr>
          <w:rFonts w:hint="eastAsia" w:ascii="宋体" w:hAnsi="宋体" w:eastAsia="宋体" w:cs="宋体"/>
          <w:color w:val="auto"/>
          <w:kern w:val="0"/>
          <w:sz w:val="24"/>
          <w:szCs w:val="24"/>
          <w:highlight w:val="none"/>
        </w:rPr>
      </w:pPr>
    </w:p>
    <w:p>
      <w:pPr>
        <w:pStyle w:val="91"/>
        <w:autoSpaceDE w:val="0"/>
        <w:autoSpaceDN w:val="0"/>
        <w:adjustRightInd w:val="0"/>
        <w:spacing w:line="440" w:lineRule="exact"/>
        <w:outlineLvl w:val="9"/>
        <w:rPr>
          <w:rFonts w:hint="eastAsia" w:ascii="宋体" w:hAnsi="宋体" w:eastAsia="宋体" w:cs="宋体"/>
          <w:color w:val="auto"/>
          <w:kern w:val="0"/>
          <w:sz w:val="24"/>
          <w:szCs w:val="24"/>
          <w:highlight w:val="none"/>
        </w:rPr>
      </w:pPr>
    </w:p>
    <w:p>
      <w:pPr>
        <w:pStyle w:val="91"/>
        <w:autoSpaceDE w:val="0"/>
        <w:autoSpaceDN w:val="0"/>
        <w:adjustRightInd w:val="0"/>
        <w:spacing w:line="440" w:lineRule="exact"/>
        <w:jc w:val="center"/>
        <w:outlineLvl w:val="9"/>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声明函</w:t>
      </w:r>
    </w:p>
    <w:p>
      <w:pPr>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outlineLvl w:val="9"/>
        <w:rPr>
          <w:rFonts w:hint="eastAsia" w:ascii="宋体" w:hAnsi="宋体" w:eastAsia="宋体" w:cs="宋体"/>
          <w:color w:val="auto"/>
          <w:sz w:val="24"/>
          <w:szCs w:val="24"/>
          <w:highlight w:val="none"/>
          <w:shd w:val="clear" w:color="auto" w:fill="auto"/>
          <w:lang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outlineLvl w:val="9"/>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我</w:t>
      </w:r>
      <w:r>
        <w:rPr>
          <w:rFonts w:hint="eastAsia" w:ascii="宋体" w:hAnsi="宋体" w:eastAsia="宋体" w:cs="宋体"/>
          <w:color w:val="auto"/>
          <w:sz w:val="24"/>
          <w:szCs w:val="24"/>
          <w:highlight w:val="none"/>
          <w:shd w:val="clear" w:color="auto" w:fill="auto"/>
          <w:lang w:val="en-US" w:eastAsia="zh-CN"/>
        </w:rPr>
        <w:t>单位</w:t>
      </w:r>
      <w:r>
        <w:rPr>
          <w:rFonts w:hint="eastAsia" w:ascii="宋体" w:hAnsi="宋体" w:eastAsia="宋体" w:cs="宋体"/>
          <w:color w:val="auto"/>
          <w:sz w:val="24"/>
          <w:szCs w:val="24"/>
          <w:highlight w:val="none"/>
          <w:shd w:val="clear" w:color="auto" w:fill="auto"/>
          <w:lang w:eastAsia="zh-CN"/>
        </w:rPr>
        <w:t>参与</w:t>
      </w:r>
      <w:r>
        <w:rPr>
          <w:rFonts w:hint="eastAsia" w:ascii="宋体" w:hAnsi="宋体" w:eastAsia="宋体" w:cs="宋体"/>
          <w:color w:val="auto"/>
          <w:sz w:val="24"/>
          <w:szCs w:val="24"/>
          <w:highlight w:val="none"/>
          <w:u w:val="single"/>
          <w:shd w:val="clear" w:color="auto" w:fill="auto"/>
          <w:lang w:eastAsia="zh-CN"/>
        </w:rPr>
        <w:t xml:space="preserve">                          </w:t>
      </w:r>
      <w:r>
        <w:rPr>
          <w:rFonts w:hint="eastAsia" w:ascii="宋体" w:hAnsi="宋体" w:eastAsia="宋体" w:cs="宋体"/>
          <w:color w:val="auto"/>
          <w:sz w:val="24"/>
          <w:szCs w:val="24"/>
          <w:highlight w:val="none"/>
          <w:shd w:val="clear" w:color="auto" w:fill="auto"/>
          <w:lang w:eastAsia="zh-CN"/>
        </w:rPr>
        <w:t>（项目名称、</w:t>
      </w:r>
      <w:r>
        <w:rPr>
          <w:rFonts w:hint="eastAsia" w:ascii="宋体" w:hAnsi="宋体" w:eastAsia="宋体" w:cs="宋体"/>
          <w:color w:val="auto"/>
          <w:sz w:val="24"/>
          <w:szCs w:val="24"/>
          <w:highlight w:val="none"/>
          <w:shd w:val="clear" w:color="auto" w:fill="auto"/>
          <w:lang w:val="en-US" w:eastAsia="zh-CN"/>
        </w:rPr>
        <w:t>项目</w:t>
      </w:r>
      <w:r>
        <w:rPr>
          <w:rFonts w:hint="eastAsia" w:ascii="宋体" w:hAnsi="宋体" w:eastAsia="宋体" w:cs="宋体"/>
          <w:color w:val="auto"/>
          <w:sz w:val="24"/>
          <w:szCs w:val="24"/>
          <w:highlight w:val="none"/>
          <w:shd w:val="clear" w:color="auto" w:fill="auto"/>
          <w:lang w:eastAsia="zh-CN"/>
        </w:rPr>
        <w:t>编号）投标，本</w:t>
      </w:r>
      <w:r>
        <w:rPr>
          <w:rFonts w:hint="eastAsia" w:ascii="宋体" w:hAnsi="宋体" w:eastAsia="宋体" w:cs="宋体"/>
          <w:color w:val="auto"/>
          <w:sz w:val="24"/>
          <w:szCs w:val="24"/>
          <w:highlight w:val="none"/>
          <w:shd w:val="clear" w:color="auto" w:fill="auto"/>
          <w:lang w:val="en-US" w:eastAsia="zh-CN"/>
        </w:rPr>
        <w:t>单位</w:t>
      </w:r>
      <w:r>
        <w:rPr>
          <w:rFonts w:hint="eastAsia" w:ascii="宋体" w:hAnsi="宋体" w:eastAsia="宋体" w:cs="宋体"/>
          <w:color w:val="auto"/>
          <w:sz w:val="24"/>
          <w:szCs w:val="24"/>
          <w:highlight w:val="none"/>
          <w:shd w:val="clear" w:color="auto" w:fill="auto"/>
          <w:lang w:eastAsia="zh-CN"/>
        </w:rPr>
        <w:t>郑重声明，本单位具备本项目履行合同所必需的设备和专业技术能力，特此承诺。</w:t>
      </w:r>
    </w:p>
    <w:p>
      <w:pPr>
        <w:pStyle w:val="8"/>
        <w:outlineLvl w:val="9"/>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snapToGrid w:val="0"/>
        <w:spacing w:line="24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auto"/>
          <w:lang w:eastAsia="zh-CN"/>
        </w:rPr>
        <w:t>供应商</w:t>
      </w:r>
      <w:r>
        <w:rPr>
          <w:rFonts w:hint="eastAsia" w:ascii="宋体" w:hAnsi="宋体" w:eastAsia="宋体" w:cs="宋体"/>
          <w:color w:val="auto"/>
          <w:sz w:val="24"/>
          <w:szCs w:val="24"/>
          <w:highlight w:val="none"/>
          <w:shd w:val="clear" w:color="auto" w:fill="auto"/>
        </w:rPr>
        <w:t>名称（单位公章）：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snapToGrid w:val="0"/>
        <w:spacing w:line="240" w:lineRule="auto"/>
        <w:textAlignment w:val="auto"/>
        <w:outlineLvl w:val="9"/>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法定代表人（或非法人组织负责人）</w:t>
      </w:r>
    </w:p>
    <w:p>
      <w:pPr>
        <w:keepNext w:val="0"/>
        <w:keepLines w:val="0"/>
        <w:pageBreakBefore w:val="0"/>
        <w:widowControl w:val="0"/>
        <w:kinsoku/>
        <w:wordWrap/>
        <w:overflowPunct/>
        <w:topLinePunct w:val="0"/>
        <w:autoSpaceDE/>
        <w:autoSpaceDN/>
        <w:bidi w:val="0"/>
        <w:snapToGrid w:val="0"/>
        <w:spacing w:line="24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auto"/>
          <w:lang w:eastAsia="zh-CN"/>
        </w:rPr>
        <w:t>或其授权委托人(签字或盖章)：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shd w:val="clear" w:color="auto" w:fill="auto"/>
          <w:lang w:eastAsia="zh-CN"/>
        </w:rPr>
        <w:t>日</w:t>
      </w: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eastAsia="zh-CN"/>
        </w:rPr>
        <w:t>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pStyle w:val="91"/>
        <w:autoSpaceDE w:val="0"/>
        <w:autoSpaceDN w:val="0"/>
        <w:adjustRightInd w:val="0"/>
        <w:spacing w:line="440" w:lineRule="exact"/>
        <w:outlineLvl w:val="9"/>
        <w:rPr>
          <w:rFonts w:hint="eastAsia" w:ascii="宋体" w:hAnsi="宋体" w:eastAsia="宋体" w:cs="宋体"/>
          <w:color w:val="auto"/>
          <w:kern w:val="0"/>
          <w:sz w:val="24"/>
          <w:szCs w:val="24"/>
          <w:highlight w:val="none"/>
        </w:rPr>
      </w:pPr>
    </w:p>
    <w:p>
      <w:pPr>
        <w:pStyle w:val="80"/>
        <w:outlineLvl w:val="9"/>
        <w:rPr>
          <w:rFonts w:hint="eastAsia" w:ascii="宋体" w:hAnsi="宋体" w:eastAsia="宋体" w:cs="宋体"/>
          <w:color w:val="auto"/>
          <w:sz w:val="24"/>
          <w:szCs w:val="24"/>
          <w:highlight w:val="none"/>
          <w:lang w:val="en-US" w:eastAsia="zh-CN"/>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pPr>
        <w:pStyle w:val="80"/>
        <w:outlineLvl w:val="9"/>
        <w:rPr>
          <w:rFonts w:hint="eastAsia" w:ascii="宋体" w:hAnsi="宋体" w:eastAsia="宋体" w:cs="宋体"/>
          <w:color w:val="auto"/>
          <w:sz w:val="24"/>
          <w:szCs w:val="24"/>
          <w:highlight w:val="none"/>
          <w:lang w:val="en-US" w:eastAsia="zh-CN"/>
        </w:rPr>
      </w:pPr>
      <w:bookmarkStart w:id="307" w:name="_Toc3628"/>
      <w:bookmarkStart w:id="308" w:name="_Toc27781"/>
      <w:bookmarkStart w:id="309" w:name="_Toc2473"/>
      <w:r>
        <w:rPr>
          <w:rFonts w:hint="eastAsia" w:ascii="宋体" w:hAnsi="宋体" w:eastAsia="宋体" w:cs="宋体"/>
          <w:color w:val="auto"/>
          <w:sz w:val="24"/>
          <w:szCs w:val="24"/>
          <w:highlight w:val="none"/>
          <w:lang w:val="en-US" w:eastAsia="zh-CN"/>
        </w:rPr>
        <w:t>（七）参加政府采购活动前三年内，在经营活动中没有重大违法记录</w:t>
      </w:r>
      <w:bookmarkEnd w:id="307"/>
      <w:bookmarkEnd w:id="308"/>
      <w:bookmarkEnd w:id="309"/>
    </w:p>
    <w:p>
      <w:pPr>
        <w:pStyle w:val="91"/>
        <w:adjustRightInd w:val="0"/>
        <w:snapToGrid w:val="0"/>
        <w:spacing w:line="360" w:lineRule="auto"/>
        <w:outlineLvl w:val="9"/>
        <w:rPr>
          <w:rFonts w:hint="eastAsia" w:ascii="宋体" w:hAnsi="宋体" w:eastAsia="宋体" w:cs="宋体"/>
          <w:color w:val="auto"/>
          <w:sz w:val="24"/>
          <w:szCs w:val="24"/>
          <w:highlight w:val="none"/>
        </w:rPr>
      </w:pPr>
    </w:p>
    <w:p>
      <w:pPr>
        <w:pStyle w:val="8"/>
        <w:spacing w:after="120" w:afterLines="50" w:line="360" w:lineRule="auto"/>
        <w:ind w:left="0" w:leftChars="0" w:firstLine="0" w:firstLineChars="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新疆信尔成工程项目管理有限公司</w:t>
      </w:r>
      <w:r>
        <w:rPr>
          <w:rFonts w:hint="eastAsia" w:ascii="宋体" w:hAnsi="宋体" w:eastAsia="宋体" w:cs="宋体"/>
          <w:b/>
          <w:color w:val="auto"/>
          <w:sz w:val="24"/>
          <w:szCs w:val="24"/>
          <w:highlight w:val="none"/>
        </w:rPr>
        <w:t>：</w:t>
      </w:r>
    </w:p>
    <w:p>
      <w:pPr>
        <w:pStyle w:val="8"/>
        <w:spacing w:line="360" w:lineRule="auto"/>
        <w:ind w:firstLine="573"/>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（投标人），就参加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采购项目（采购项目编号：</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）投标事宜，在此郑重声明：</w:t>
      </w:r>
    </w:p>
    <w:p>
      <w:pPr>
        <w:pStyle w:val="8"/>
        <w:spacing w:line="360" w:lineRule="auto"/>
        <w:ind w:firstLine="573"/>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1.我方所提交的投标文件全部真实有效；</w:t>
      </w:r>
    </w:p>
    <w:p>
      <w:pPr>
        <w:pStyle w:val="8"/>
        <w:spacing w:line="360" w:lineRule="auto"/>
        <w:ind w:firstLine="573"/>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2.我方近3年来无因安全事故、质量事故、投标违规等不良记录被政府有关部门处罚或仍在处罚期限内的情形存在；</w:t>
      </w:r>
    </w:p>
    <w:p>
      <w:pPr>
        <w:pStyle w:val="8"/>
        <w:spacing w:line="360" w:lineRule="auto"/>
        <w:ind w:firstLine="573"/>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3.我方近3年来无违规违法经营受到责令停产(或停止经营)、吊销生产许可证（或经营许可证）、较大数额罚款（举行听证会）等行政处罚的情形存在；</w:t>
      </w:r>
    </w:p>
    <w:p>
      <w:pPr>
        <w:pStyle w:val="8"/>
        <w:spacing w:line="360" w:lineRule="auto"/>
        <w:ind w:firstLine="573"/>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4.我方无企业财产被查封、冻结或处于破产状态或严重亏损状态等情形存在；</w:t>
      </w:r>
    </w:p>
    <w:p>
      <w:pPr>
        <w:pStyle w:val="8"/>
        <w:spacing w:line="360" w:lineRule="auto"/>
        <w:ind w:firstLine="573"/>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5.我方承诺在投标过程中，保证不予其他单位围标、串标，不出让投标资格，不采取不正当手段诋毁、排挤其他投标人，不向采购人、采购代理机构、评标委员会成员行贿；</w:t>
      </w:r>
    </w:p>
    <w:p>
      <w:pPr>
        <w:pStyle w:val="8"/>
        <w:spacing w:line="360" w:lineRule="auto"/>
        <w:ind w:firstLine="573"/>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6.我方参加本次政府采购活动近3年内，在经营活动中没有重大违法记录；</w:t>
      </w:r>
    </w:p>
    <w:p>
      <w:pPr>
        <w:pStyle w:val="8"/>
        <w:spacing w:line="360" w:lineRule="auto"/>
        <w:ind w:firstLine="573"/>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7.我方在投标时未列入政府采购严重违法</w:t>
      </w:r>
      <w:r>
        <w:rPr>
          <w:rFonts w:hint="eastAsia" w:ascii="宋体" w:hAnsi="宋体" w:eastAsia="宋体" w:cs="宋体"/>
          <w:color w:val="auto"/>
          <w:sz w:val="24"/>
          <w:szCs w:val="24"/>
          <w:highlight w:val="none"/>
          <w:shd w:val="clear" w:color="auto" w:fill="FFFFFF"/>
        </w:rPr>
        <w:t>失信行为记录</w:t>
      </w:r>
      <w:r>
        <w:rPr>
          <w:rFonts w:hint="eastAsia" w:ascii="宋体" w:hAnsi="宋体" w:eastAsia="宋体" w:cs="宋体"/>
          <w:color w:val="auto"/>
          <w:sz w:val="24"/>
          <w:szCs w:val="24"/>
          <w:highlight w:val="none"/>
        </w:rPr>
        <w:t>名单、失信被执行人、重大税收违法案件当事人名单。</w:t>
      </w:r>
    </w:p>
    <w:p>
      <w:pPr>
        <w:pStyle w:val="8"/>
        <w:spacing w:line="360" w:lineRule="auto"/>
        <w:ind w:firstLine="573"/>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以上声明若有违反，一经查实，我方愿意接受政府有关部门的相应处罚，并愿意承担由此带来的法律后果。</w:t>
      </w:r>
    </w:p>
    <w:p>
      <w:pPr>
        <w:pStyle w:val="8"/>
        <w:spacing w:line="480" w:lineRule="auto"/>
        <w:ind w:firstLine="570"/>
        <w:outlineLvl w:val="9"/>
        <w:rPr>
          <w:rFonts w:hint="eastAsia" w:ascii="宋体" w:hAnsi="宋体" w:eastAsia="宋体" w:cs="宋体"/>
          <w:color w:val="auto"/>
          <w:sz w:val="24"/>
          <w:szCs w:val="24"/>
          <w:highlight w:val="none"/>
        </w:rPr>
      </w:pPr>
    </w:p>
    <w:p>
      <w:pPr>
        <w:pStyle w:val="8"/>
        <w:spacing w:line="480" w:lineRule="auto"/>
        <w:ind w:firstLine="57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pStyle w:val="8"/>
        <w:spacing w:line="480" w:lineRule="auto"/>
        <w:ind w:firstLine="570"/>
        <w:outlineLvl w:val="9"/>
        <w:rPr>
          <w:rFonts w:hint="eastAsia" w:ascii="宋体" w:hAnsi="宋体" w:eastAsia="宋体" w:cs="宋体"/>
          <w:color w:val="auto"/>
          <w:sz w:val="24"/>
          <w:szCs w:val="24"/>
          <w:highlight w:val="none"/>
        </w:rPr>
      </w:pPr>
    </w:p>
    <w:p>
      <w:pPr>
        <w:pStyle w:val="8"/>
        <w:spacing w:line="480" w:lineRule="auto"/>
        <w:ind w:firstLine="57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声  明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(投标人名称、盖单位章)</w:t>
      </w:r>
    </w:p>
    <w:p>
      <w:pPr>
        <w:pStyle w:val="8"/>
        <w:spacing w:line="480" w:lineRule="auto"/>
        <w:ind w:firstLine="573"/>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或盖章</w:t>
      </w:r>
      <w:r>
        <w:rPr>
          <w:rFonts w:hint="eastAsia" w:ascii="宋体" w:hAnsi="宋体" w:eastAsia="宋体" w:cs="宋体"/>
          <w:color w:val="auto"/>
          <w:sz w:val="24"/>
          <w:szCs w:val="24"/>
          <w:highlight w:val="none"/>
        </w:rPr>
        <w:t>）</w:t>
      </w:r>
    </w:p>
    <w:p>
      <w:pPr>
        <w:pStyle w:val="91"/>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91"/>
        <w:adjustRightInd w:val="0"/>
        <w:snapToGrid w:val="0"/>
        <w:spacing w:line="360" w:lineRule="auto"/>
        <w:jc w:val="left"/>
        <w:outlineLvl w:val="9"/>
        <w:rPr>
          <w:rFonts w:hint="eastAsia" w:ascii="宋体" w:hAnsi="宋体" w:eastAsia="宋体" w:cs="宋体"/>
          <w:b/>
          <w:color w:val="auto"/>
          <w:kern w:val="0"/>
          <w:sz w:val="24"/>
          <w:szCs w:val="24"/>
          <w:highlight w:val="none"/>
        </w:rPr>
        <w:sectPr>
          <w:footerReference r:id="rId14"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pPr>
        <w:pStyle w:val="70"/>
        <w:numPr>
          <w:ilvl w:val="0"/>
          <w:numId w:val="0"/>
        </w:numPr>
        <w:spacing w:line="640" w:lineRule="exact"/>
        <w:jc w:val="left"/>
        <w:outlineLvl w:val="9"/>
        <w:rPr>
          <w:rFonts w:hint="eastAsia" w:ascii="宋体" w:hAnsi="宋体" w:eastAsia="宋体" w:cs="宋体"/>
          <w:b/>
          <w:color w:val="auto"/>
          <w:sz w:val="24"/>
          <w:szCs w:val="24"/>
          <w:highlight w:val="none"/>
          <w:lang w:val="en-US" w:eastAsia="zh-CN" w:bidi="ar-SA"/>
        </w:rPr>
      </w:pPr>
      <w:bookmarkStart w:id="310" w:name="_Toc31349"/>
      <w:bookmarkStart w:id="311" w:name="_Toc8962"/>
      <w:bookmarkStart w:id="312" w:name="_Toc19214"/>
      <w:r>
        <w:rPr>
          <w:rFonts w:hint="eastAsia" w:ascii="宋体" w:hAnsi="宋体" w:eastAsia="宋体" w:cs="宋体"/>
          <w:b/>
          <w:color w:val="auto"/>
          <w:sz w:val="24"/>
          <w:szCs w:val="24"/>
          <w:highlight w:val="none"/>
          <w:lang w:val="en-US" w:eastAsia="zh-CN" w:bidi="ar-SA"/>
        </w:rPr>
        <w:t>（八）限制行为</w:t>
      </w:r>
    </w:p>
    <w:p>
      <w:pPr>
        <w:pStyle w:val="70"/>
        <w:numPr>
          <w:ilvl w:val="0"/>
          <w:numId w:val="0"/>
        </w:numPr>
        <w:spacing w:line="640" w:lineRule="exact"/>
        <w:jc w:val="left"/>
        <w:outlineLvl w:val="9"/>
        <w:rPr>
          <w:rFonts w:hint="eastAsia" w:ascii="宋体" w:hAnsi="宋体" w:eastAsia="宋体" w:cs="宋体"/>
          <w:b/>
          <w:color w:val="auto"/>
          <w:sz w:val="24"/>
          <w:szCs w:val="24"/>
          <w:highlight w:val="none"/>
          <w:lang w:val="en-US" w:eastAsia="zh-CN" w:bidi="ar-SA"/>
        </w:rPr>
      </w:pPr>
    </w:p>
    <w:p>
      <w:pPr>
        <w:pStyle w:val="70"/>
        <w:numPr>
          <w:ilvl w:val="0"/>
          <w:numId w:val="0"/>
        </w:numPr>
        <w:spacing w:line="640" w:lineRule="exact"/>
        <w:jc w:val="center"/>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承诺书</w:t>
      </w:r>
    </w:p>
    <w:p>
      <w:pPr>
        <w:pStyle w:val="70"/>
        <w:numPr>
          <w:ilvl w:val="0"/>
          <w:numId w:val="0"/>
        </w:numPr>
        <w:spacing w:line="640" w:lineRule="exact"/>
        <w:jc w:val="center"/>
        <w:outlineLvl w:val="9"/>
        <w:rPr>
          <w:rFonts w:hint="eastAsia" w:ascii="宋体" w:hAnsi="宋体" w:eastAsia="宋体" w:cs="宋体"/>
          <w:b/>
          <w:bCs/>
          <w:color w:val="auto"/>
          <w:sz w:val="24"/>
          <w:szCs w:val="24"/>
          <w:highlight w:val="none"/>
          <w:lang w:val="en-US" w:eastAsia="zh-CN"/>
        </w:rPr>
      </w:pPr>
    </w:p>
    <w:p>
      <w:pPr>
        <w:pStyle w:val="70"/>
        <w:spacing w:line="640" w:lineRule="exact"/>
        <w:ind w:firstLine="480" w:firstLineChars="200"/>
        <w:jc w:val="left"/>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本人作为</w:t>
      </w:r>
      <w:r>
        <w:rPr>
          <w:rFonts w:hint="eastAsia" w:ascii="宋体" w:hAnsi="宋体" w:eastAsia="宋体" w:cs="宋体"/>
          <w:b w:val="0"/>
          <w:bCs/>
          <w:color w:val="auto"/>
          <w:sz w:val="24"/>
          <w:szCs w:val="24"/>
          <w:highlight w:val="none"/>
          <w:u w:val="single"/>
        </w:rPr>
        <w:t xml:space="preserve">（单位名称）   </w:t>
      </w:r>
      <w:r>
        <w:rPr>
          <w:rFonts w:hint="eastAsia" w:ascii="宋体" w:hAnsi="宋体" w:eastAsia="宋体" w:cs="宋体"/>
          <w:b w:val="0"/>
          <w:bCs/>
          <w:color w:val="auto"/>
          <w:sz w:val="24"/>
          <w:szCs w:val="24"/>
          <w:highlight w:val="none"/>
        </w:rPr>
        <w:t>的法人，清楚知晓我公司本项目投标活动，对以下事项作出承诺：</w:t>
      </w:r>
    </w:p>
    <w:p>
      <w:pPr>
        <w:pStyle w:val="70"/>
        <w:spacing w:line="640" w:lineRule="exact"/>
        <w:ind w:firstLine="480" w:firstLineChars="200"/>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一、我单位遵循公开、公平、公正、诚实守信的原则，依法依规参与本项目竞标。</w:t>
      </w:r>
    </w:p>
    <w:p>
      <w:pPr>
        <w:pStyle w:val="70"/>
        <w:spacing w:line="640" w:lineRule="exact"/>
        <w:ind w:firstLine="480" w:firstLineChars="200"/>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二、我单位在本项目招标投标活动中，未参与围标串标。</w:t>
      </w:r>
    </w:p>
    <w:p>
      <w:pPr>
        <w:pStyle w:val="70"/>
        <w:spacing w:line="640" w:lineRule="exact"/>
        <w:ind w:firstLine="480" w:firstLineChars="200"/>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三、</w:t>
      </w:r>
      <w:r>
        <w:rPr>
          <w:rFonts w:hint="eastAsia" w:ascii="宋体" w:hAnsi="宋体" w:eastAsia="宋体" w:cs="宋体"/>
          <w:b w:val="0"/>
          <w:bCs/>
          <w:color w:val="auto"/>
          <w:sz w:val="24"/>
          <w:szCs w:val="24"/>
          <w:highlight w:val="none"/>
          <w:lang w:eastAsia="zh-CN"/>
        </w:rPr>
        <w:t>我单位未</w:t>
      </w:r>
      <w:r>
        <w:rPr>
          <w:rFonts w:hint="eastAsia" w:ascii="宋体" w:hAnsi="宋体" w:eastAsia="宋体" w:cs="宋体"/>
          <w:b w:val="0"/>
          <w:bCs/>
          <w:color w:val="auto"/>
          <w:sz w:val="24"/>
          <w:szCs w:val="24"/>
          <w:highlight w:val="none"/>
        </w:rPr>
        <w:t>为采购项目提供整体设计、规范编制或者项目管理、监理、检测等服务</w:t>
      </w:r>
      <w:r>
        <w:rPr>
          <w:rFonts w:hint="eastAsia" w:ascii="宋体" w:hAnsi="宋体" w:eastAsia="宋体" w:cs="宋体"/>
          <w:b w:val="0"/>
          <w:bCs/>
          <w:color w:val="auto"/>
          <w:sz w:val="24"/>
          <w:szCs w:val="24"/>
          <w:highlight w:val="none"/>
          <w:lang w:eastAsia="zh-CN"/>
        </w:rPr>
        <w:t>。</w:t>
      </w:r>
    </w:p>
    <w:p>
      <w:pPr>
        <w:pStyle w:val="70"/>
        <w:spacing w:line="640" w:lineRule="exact"/>
        <w:ind w:firstLine="480" w:firstLineChars="200"/>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四、</w:t>
      </w:r>
      <w:r>
        <w:rPr>
          <w:rFonts w:hint="eastAsia" w:ascii="宋体" w:hAnsi="宋体" w:eastAsia="宋体" w:cs="宋体"/>
          <w:b w:val="0"/>
          <w:bCs/>
          <w:color w:val="auto"/>
          <w:sz w:val="24"/>
          <w:szCs w:val="24"/>
          <w:highlight w:val="none"/>
        </w:rPr>
        <w:t>我单位如被查实在本项目招标投标活动中存在围标串标的，递交</w:t>
      </w:r>
      <w:r>
        <w:rPr>
          <w:rFonts w:hint="eastAsia" w:ascii="宋体" w:hAnsi="宋体" w:eastAsia="宋体" w:cs="宋体"/>
          <w:b w:val="0"/>
          <w:bCs/>
          <w:color w:val="auto"/>
          <w:sz w:val="24"/>
          <w:szCs w:val="24"/>
          <w:highlight w:val="none"/>
          <w:lang w:eastAsia="zh-CN"/>
        </w:rPr>
        <w:t>投标文件</w:t>
      </w:r>
      <w:r>
        <w:rPr>
          <w:rFonts w:hint="eastAsia" w:ascii="宋体" w:hAnsi="宋体" w:eastAsia="宋体" w:cs="宋体"/>
          <w:b w:val="0"/>
          <w:bCs/>
          <w:color w:val="auto"/>
          <w:sz w:val="24"/>
          <w:szCs w:val="24"/>
          <w:highlight w:val="none"/>
        </w:rPr>
        <w:t>行为作为实施串通投标违法行为的关键环节，本人承担直接责任人员法律责任，接受相应行政处罚和失信惩戒。</w:t>
      </w:r>
    </w:p>
    <w:p>
      <w:pPr>
        <w:keepNext w:val="0"/>
        <w:keepLines w:val="0"/>
        <w:pageBreakBefore w:val="0"/>
        <w:widowControl w:val="0"/>
        <w:kinsoku/>
        <w:wordWrap/>
        <w:overflowPunct/>
        <w:topLinePunct w:val="0"/>
        <w:autoSpaceDE/>
        <w:autoSpaceDN/>
        <w:bidi w:val="0"/>
        <w:snapToGrid w:val="0"/>
        <w:spacing w:line="240" w:lineRule="auto"/>
        <w:textAlignment w:val="auto"/>
        <w:outlineLvl w:val="9"/>
        <w:rPr>
          <w:rFonts w:hint="eastAsia" w:ascii="宋体" w:hAnsi="宋体" w:eastAsia="宋体" w:cs="宋体"/>
          <w:color w:val="auto"/>
          <w:sz w:val="24"/>
          <w:szCs w:val="24"/>
          <w:highlight w:val="none"/>
          <w:shd w:val="clear" w:color="auto" w:fill="auto"/>
          <w:lang w:eastAsia="zh-CN"/>
        </w:rPr>
      </w:pPr>
    </w:p>
    <w:p>
      <w:pPr>
        <w:keepNext w:val="0"/>
        <w:keepLines w:val="0"/>
        <w:pageBreakBefore w:val="0"/>
        <w:widowControl w:val="0"/>
        <w:kinsoku/>
        <w:wordWrap/>
        <w:overflowPunct/>
        <w:topLinePunct w:val="0"/>
        <w:autoSpaceDE/>
        <w:autoSpaceDN/>
        <w:bidi w:val="0"/>
        <w:snapToGrid w:val="0"/>
        <w:spacing w:line="240" w:lineRule="auto"/>
        <w:textAlignment w:val="auto"/>
        <w:outlineLvl w:val="9"/>
        <w:rPr>
          <w:rFonts w:hint="eastAsia" w:ascii="宋体" w:hAnsi="宋体" w:eastAsia="宋体" w:cs="宋体"/>
          <w:color w:val="auto"/>
          <w:sz w:val="24"/>
          <w:szCs w:val="24"/>
          <w:highlight w:val="none"/>
          <w:shd w:val="clear" w:color="auto" w:fill="auto"/>
          <w:lang w:eastAsia="zh-CN"/>
        </w:rPr>
      </w:pPr>
    </w:p>
    <w:p>
      <w:pPr>
        <w:keepNext w:val="0"/>
        <w:keepLines w:val="0"/>
        <w:pageBreakBefore w:val="0"/>
        <w:widowControl w:val="0"/>
        <w:kinsoku/>
        <w:wordWrap/>
        <w:overflowPunct/>
        <w:topLinePunct w:val="0"/>
        <w:autoSpaceDE/>
        <w:autoSpaceDN/>
        <w:bidi w:val="0"/>
        <w:snapToGrid w:val="0"/>
        <w:spacing w:line="24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auto"/>
          <w:lang w:eastAsia="zh-CN"/>
        </w:rPr>
        <w:t>供应商</w:t>
      </w:r>
      <w:r>
        <w:rPr>
          <w:rFonts w:hint="eastAsia" w:ascii="宋体" w:hAnsi="宋体" w:eastAsia="宋体" w:cs="宋体"/>
          <w:color w:val="auto"/>
          <w:sz w:val="24"/>
          <w:szCs w:val="24"/>
          <w:highlight w:val="none"/>
          <w:shd w:val="clear" w:color="auto" w:fill="auto"/>
        </w:rPr>
        <w:t>名称（单位公章）：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snapToGrid w:val="0"/>
        <w:spacing w:line="240" w:lineRule="auto"/>
        <w:textAlignment w:val="auto"/>
        <w:outlineLvl w:val="9"/>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法定代表人（或非法人组织负责人）</w:t>
      </w:r>
    </w:p>
    <w:p>
      <w:pPr>
        <w:keepNext w:val="0"/>
        <w:keepLines w:val="0"/>
        <w:pageBreakBefore w:val="0"/>
        <w:widowControl w:val="0"/>
        <w:kinsoku/>
        <w:wordWrap/>
        <w:overflowPunct/>
        <w:topLinePunct w:val="0"/>
        <w:autoSpaceDE/>
        <w:autoSpaceDN/>
        <w:bidi w:val="0"/>
        <w:snapToGrid w:val="0"/>
        <w:spacing w:line="24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auto"/>
          <w:lang w:eastAsia="zh-CN"/>
        </w:rPr>
        <w:t>或其授权委托人(签字或盖章)：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shd w:val="clear" w:color="auto" w:fill="auto"/>
          <w:lang w:eastAsia="zh-CN"/>
        </w:rPr>
        <w:t>日</w:t>
      </w: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eastAsia="zh-CN"/>
        </w:rPr>
        <w:t>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pStyle w:val="80"/>
        <w:outlineLvl w:val="9"/>
        <w:rPr>
          <w:rFonts w:hint="eastAsia" w:ascii="宋体" w:hAnsi="宋体" w:eastAsia="宋体" w:cs="宋体"/>
          <w:b/>
          <w:color w:val="auto"/>
          <w:sz w:val="24"/>
          <w:szCs w:val="24"/>
          <w:highlight w:val="none"/>
          <w:lang w:val="en-US" w:eastAsia="zh-CN"/>
        </w:rPr>
        <w:sectPr>
          <w:footerReference r:id="rId1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sectPr>
      </w:pPr>
    </w:p>
    <w:p>
      <w:pPr>
        <w:pStyle w:val="8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（九）</w:t>
      </w:r>
      <w:bookmarkEnd w:id="310"/>
      <w:bookmarkEnd w:id="311"/>
      <w:bookmarkEnd w:id="312"/>
      <w:r>
        <w:rPr>
          <w:rFonts w:hint="eastAsia" w:ascii="宋体" w:hAnsi="宋体" w:eastAsia="宋体" w:cs="宋体"/>
          <w:color w:val="auto"/>
          <w:sz w:val="24"/>
          <w:szCs w:val="24"/>
          <w:highlight w:val="none"/>
          <w:lang w:val="en-US" w:eastAsia="zh-CN"/>
        </w:rPr>
        <w:t>投标保证金</w:t>
      </w:r>
    </w:p>
    <w:p>
      <w:pPr>
        <w:pStyle w:val="93"/>
        <w:spacing w:line="360" w:lineRule="auto"/>
        <w:ind w:firstLine="567"/>
        <w:outlineLvl w:val="9"/>
        <w:rPr>
          <w:rFonts w:hint="eastAsia" w:ascii="宋体" w:hAnsi="宋体" w:eastAsia="宋体" w:cs="宋体"/>
          <w:color w:val="auto"/>
          <w:sz w:val="24"/>
          <w:szCs w:val="24"/>
          <w:highlight w:val="none"/>
        </w:rPr>
      </w:pPr>
    </w:p>
    <w:p>
      <w:pPr>
        <w:pStyle w:val="93"/>
        <w:spacing w:line="360" w:lineRule="auto"/>
        <w:ind w:firstLine="567"/>
        <w:outlineLvl w:val="9"/>
        <w:rPr>
          <w:rFonts w:hint="eastAsia" w:ascii="宋体" w:hAnsi="宋体" w:eastAsia="宋体" w:cs="宋体"/>
          <w:color w:val="auto"/>
          <w:sz w:val="24"/>
          <w:szCs w:val="24"/>
          <w:highlight w:val="none"/>
        </w:rPr>
      </w:pPr>
    </w:p>
    <w:p>
      <w:pPr>
        <w:pStyle w:val="111"/>
        <w:spacing w:line="400" w:lineRule="exact"/>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投标保证金</w:t>
      </w:r>
      <w:r>
        <w:rPr>
          <w:rFonts w:hint="eastAsia" w:ascii="宋体" w:hAnsi="宋体" w:eastAsia="宋体" w:cs="宋体"/>
          <w:color w:val="auto"/>
          <w:sz w:val="24"/>
          <w:szCs w:val="24"/>
          <w:highlight w:val="none"/>
          <w:lang w:eastAsia="zh-CN"/>
        </w:rPr>
        <w:t>缴纳凭证或政采云保函</w:t>
      </w:r>
    </w:p>
    <w:p>
      <w:pPr>
        <w:pStyle w:val="111"/>
        <w:spacing w:line="4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复印件粘贴处</w:t>
      </w:r>
    </w:p>
    <w:p>
      <w:pPr>
        <w:jc w:val="left"/>
        <w:outlineLvl w:val="9"/>
        <w:rPr>
          <w:rFonts w:hint="eastAsia" w:ascii="宋体" w:hAnsi="宋体" w:eastAsia="宋体" w:cs="宋体"/>
          <w:b/>
          <w:bCs/>
          <w:color w:val="auto"/>
          <w:sz w:val="24"/>
          <w:szCs w:val="24"/>
          <w:highlight w:val="none"/>
        </w:rPr>
      </w:pPr>
    </w:p>
    <w:p>
      <w:pPr>
        <w:jc w:val="left"/>
        <w:outlineLvl w:val="9"/>
        <w:rPr>
          <w:rFonts w:hint="eastAsia" w:ascii="宋体" w:hAnsi="宋体" w:eastAsia="宋体" w:cs="宋体"/>
          <w:b/>
          <w:bCs/>
          <w:color w:val="auto"/>
          <w:sz w:val="24"/>
          <w:szCs w:val="24"/>
          <w:highlight w:val="none"/>
        </w:rPr>
      </w:pPr>
    </w:p>
    <w:p>
      <w:pPr>
        <w:pStyle w:val="11"/>
        <w:adjustRightInd w:val="0"/>
        <w:snapToGrid w:val="0"/>
        <w:spacing w:line="360" w:lineRule="auto"/>
        <w:ind w:firstLine="480" w:firstLineChars="20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复印件加盖投标人单位章。</w:t>
      </w:r>
    </w:p>
    <w:p>
      <w:pPr>
        <w:pStyle w:val="93"/>
        <w:spacing w:line="360" w:lineRule="auto"/>
        <w:ind w:firstLine="567"/>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bookmarkStart w:id="313" w:name="_Toc12174_WPSOffice_Level1"/>
      <w:bookmarkStart w:id="314" w:name="_Toc82686382"/>
      <w:bookmarkStart w:id="315" w:name="_Toc20864"/>
      <w:bookmarkStart w:id="316" w:name="_Toc10101_WPSOffice_Level1"/>
      <w:bookmarkStart w:id="317" w:name="_Toc29649_WPSOffice_Level1"/>
      <w:bookmarkStart w:id="318" w:name="_Toc2855_WPSOffice_Level1"/>
      <w:bookmarkStart w:id="319" w:name="_Toc30326_WPSOffice_Level1"/>
      <w:bookmarkStart w:id="320" w:name="_Toc31074"/>
      <w:bookmarkStart w:id="321" w:name="_Toc18862_WPSOffice_Level1"/>
      <w:r>
        <w:rPr>
          <w:rFonts w:hint="eastAsia" w:ascii="宋体" w:hAnsi="宋体" w:eastAsia="宋体" w:cs="宋体"/>
          <w:color w:val="auto"/>
          <w:sz w:val="24"/>
          <w:szCs w:val="24"/>
          <w:highlight w:val="none"/>
        </w:rPr>
        <w:br w:type="page"/>
      </w:r>
    </w:p>
    <w:p>
      <w:pPr>
        <w:autoSpaceDE w:val="0"/>
        <w:autoSpaceDN w:val="0"/>
        <w:adjustRightInd w:val="0"/>
        <w:spacing w:line="440" w:lineRule="exact"/>
        <w:outlineLvl w:val="9"/>
        <w:rPr>
          <w:rFonts w:hint="eastAsia" w:ascii="宋体" w:hAnsi="宋体" w:eastAsia="宋体" w:cs="宋体"/>
          <w:b/>
          <w:color w:val="auto"/>
          <w:kern w:val="0"/>
          <w:sz w:val="24"/>
          <w:szCs w:val="24"/>
          <w:highlight w:val="none"/>
          <w:lang w:bidi="ar-SA"/>
        </w:rPr>
      </w:pPr>
      <w:r>
        <w:rPr>
          <w:rFonts w:hint="eastAsia" w:ascii="宋体" w:hAnsi="宋体" w:eastAsia="宋体" w:cs="宋体"/>
          <w:b/>
          <w:color w:val="auto"/>
          <w:kern w:val="0"/>
          <w:sz w:val="24"/>
          <w:szCs w:val="24"/>
          <w:highlight w:val="none"/>
          <w:lang w:eastAsia="zh-CN" w:bidi="ar-SA"/>
        </w:rPr>
        <w:t>（</w:t>
      </w:r>
      <w:r>
        <w:rPr>
          <w:rFonts w:hint="eastAsia" w:ascii="宋体" w:hAnsi="宋体" w:eastAsia="宋体" w:cs="宋体"/>
          <w:b/>
          <w:color w:val="auto"/>
          <w:kern w:val="0"/>
          <w:sz w:val="24"/>
          <w:szCs w:val="24"/>
          <w:highlight w:val="none"/>
          <w:lang w:val="en-US" w:eastAsia="zh-CN" w:bidi="ar-SA"/>
        </w:rPr>
        <w:t>十</w:t>
      </w:r>
      <w:r>
        <w:rPr>
          <w:rFonts w:hint="eastAsia" w:ascii="宋体" w:hAnsi="宋体" w:eastAsia="宋体" w:cs="宋体"/>
          <w:b/>
          <w:color w:val="auto"/>
          <w:kern w:val="0"/>
          <w:sz w:val="24"/>
          <w:szCs w:val="24"/>
          <w:highlight w:val="none"/>
          <w:lang w:eastAsia="zh-CN" w:bidi="ar-SA"/>
        </w:rPr>
        <w:t>）</w:t>
      </w:r>
      <w:r>
        <w:rPr>
          <w:rFonts w:hint="eastAsia" w:ascii="宋体" w:hAnsi="宋体" w:eastAsia="宋体" w:cs="宋体"/>
          <w:b/>
          <w:color w:val="auto"/>
          <w:kern w:val="0"/>
          <w:sz w:val="24"/>
          <w:szCs w:val="24"/>
          <w:highlight w:val="none"/>
          <w:lang w:bidi="ar-SA"/>
        </w:rPr>
        <w:t>其他声明及文件材料</w:t>
      </w:r>
    </w:p>
    <w:p>
      <w:pPr>
        <w:pStyle w:val="85"/>
        <w:outlineLvl w:val="9"/>
        <w:rPr>
          <w:rFonts w:hint="eastAsia" w:ascii="宋体" w:hAnsi="宋体" w:eastAsia="宋体" w:cs="宋体"/>
          <w:color w:val="auto"/>
          <w:sz w:val="24"/>
          <w:szCs w:val="24"/>
          <w:highlight w:val="none"/>
        </w:rPr>
        <w:sectPr>
          <w:footerReference r:id="rId1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sectPr>
      </w:pPr>
    </w:p>
    <w:p>
      <w:pPr>
        <w:pStyle w:val="8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三、商务文件</w:t>
      </w:r>
      <w:bookmarkEnd w:id="313"/>
      <w:bookmarkEnd w:id="314"/>
      <w:bookmarkEnd w:id="315"/>
      <w:bookmarkEnd w:id="316"/>
      <w:bookmarkEnd w:id="317"/>
      <w:bookmarkEnd w:id="318"/>
      <w:bookmarkEnd w:id="319"/>
      <w:bookmarkEnd w:id="320"/>
      <w:bookmarkEnd w:id="321"/>
    </w:p>
    <w:p>
      <w:pPr>
        <w:pStyle w:val="94"/>
        <w:outlineLvl w:val="9"/>
        <w:rPr>
          <w:rFonts w:hint="eastAsia" w:ascii="宋体" w:hAnsi="宋体" w:eastAsia="宋体" w:cs="宋体"/>
          <w:color w:val="auto"/>
          <w:sz w:val="24"/>
          <w:szCs w:val="24"/>
          <w:highlight w:val="none"/>
          <w:lang w:val="en-US" w:eastAsia="zh-CN"/>
        </w:rPr>
      </w:pPr>
      <w:bookmarkStart w:id="322" w:name="_Toc949"/>
      <w:bookmarkStart w:id="323" w:name="_Toc28247"/>
      <w:bookmarkStart w:id="324" w:name="_Toc14436"/>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开标一览表</w:t>
      </w:r>
      <w:bookmarkEnd w:id="322"/>
      <w:bookmarkEnd w:id="323"/>
      <w:bookmarkEnd w:id="324"/>
      <w:r>
        <w:rPr>
          <w:rFonts w:hint="eastAsia" w:ascii="宋体" w:hAnsi="宋体" w:eastAsia="宋体" w:cs="宋体"/>
          <w:color w:val="auto"/>
          <w:sz w:val="24"/>
          <w:szCs w:val="24"/>
          <w:highlight w:val="none"/>
          <w:lang w:val="en-US" w:eastAsia="zh-CN"/>
        </w:rPr>
        <w:t>及报价明细表</w:t>
      </w:r>
    </w:p>
    <w:p>
      <w:pPr>
        <w:pStyle w:val="71"/>
        <w:spacing w:line="360" w:lineRule="auto"/>
        <w:outlineLvl w:val="9"/>
        <w:rPr>
          <w:rFonts w:hint="eastAsia" w:ascii="宋体" w:hAnsi="宋体" w:eastAsia="宋体" w:cs="宋体"/>
          <w:b/>
          <w:bCs/>
          <w:color w:val="auto"/>
          <w:kern w:val="44"/>
          <w:sz w:val="24"/>
          <w:szCs w:val="24"/>
          <w:highlight w:val="none"/>
          <w:lang w:val="en-US" w:eastAsia="zh-CN"/>
        </w:rPr>
      </w:pPr>
    </w:p>
    <w:p>
      <w:pPr>
        <w:pStyle w:val="71"/>
        <w:spacing w:line="360" w:lineRule="auto"/>
        <w:jc w:val="center"/>
        <w:outlineLvl w:val="9"/>
        <w:rPr>
          <w:rFonts w:hint="eastAsia" w:ascii="宋体" w:hAnsi="宋体" w:eastAsia="宋体" w:cs="宋体"/>
          <w:b/>
          <w:bCs/>
          <w:color w:val="auto"/>
          <w:kern w:val="44"/>
          <w:sz w:val="24"/>
          <w:szCs w:val="24"/>
          <w:highlight w:val="none"/>
          <w:lang w:val="en-US" w:eastAsia="zh-CN"/>
        </w:rPr>
      </w:pPr>
      <w:r>
        <w:rPr>
          <w:rFonts w:hint="eastAsia" w:ascii="宋体" w:hAnsi="宋体" w:eastAsia="宋体" w:cs="宋体"/>
          <w:b/>
          <w:bCs/>
          <w:color w:val="auto"/>
          <w:kern w:val="44"/>
          <w:sz w:val="24"/>
          <w:szCs w:val="24"/>
          <w:highlight w:val="none"/>
          <w:lang w:val="en-US" w:eastAsia="zh-CN"/>
        </w:rPr>
        <w:t>1.开标一览表</w:t>
      </w:r>
    </w:p>
    <w:p>
      <w:pPr>
        <w:pStyle w:val="71"/>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p>
    <w:tbl>
      <w:tblPr>
        <w:tblStyle w:val="22"/>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5"/>
        <w:gridCol w:w="6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2415" w:type="dxa"/>
            <w:tcBorders>
              <w:top w:val="single" w:color="auto" w:sz="4" w:space="0"/>
              <w:left w:val="single" w:color="auto" w:sz="4" w:space="0"/>
              <w:bottom w:val="single" w:color="auto" w:sz="4" w:space="0"/>
              <w:right w:val="single" w:color="auto" w:sz="4" w:space="0"/>
            </w:tcBorders>
            <w:noWrap w:val="0"/>
            <w:vAlign w:val="center"/>
          </w:tcPr>
          <w:p>
            <w:pPr>
              <w:pStyle w:val="71"/>
              <w:tabs>
                <w:tab w:val="left" w:pos="1337"/>
              </w:tabs>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项目名称</w:t>
            </w:r>
          </w:p>
        </w:tc>
        <w:tc>
          <w:tcPr>
            <w:tcW w:w="6784" w:type="dxa"/>
            <w:tcBorders>
              <w:top w:val="single" w:color="auto" w:sz="4" w:space="0"/>
              <w:left w:val="single" w:color="auto" w:sz="4" w:space="0"/>
              <w:bottom w:val="single" w:color="auto" w:sz="4" w:space="0"/>
              <w:right w:val="single" w:color="auto" w:sz="4" w:space="0"/>
            </w:tcBorders>
            <w:noWrap w:val="0"/>
            <w:vAlign w:val="center"/>
          </w:tcPr>
          <w:p>
            <w:pPr>
              <w:pStyle w:val="71"/>
              <w:tabs>
                <w:tab w:val="left" w:pos="1337"/>
              </w:tabs>
              <w:spacing w:line="360" w:lineRule="auto"/>
              <w:jc w:val="center"/>
              <w:outlineLvl w:val="9"/>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jc w:val="center"/>
        </w:trPr>
        <w:tc>
          <w:tcPr>
            <w:tcW w:w="2415" w:type="dxa"/>
            <w:tcBorders>
              <w:top w:val="single" w:color="auto" w:sz="4" w:space="0"/>
              <w:left w:val="single" w:color="auto" w:sz="4" w:space="0"/>
              <w:bottom w:val="single" w:color="auto" w:sz="4" w:space="0"/>
              <w:right w:val="single" w:color="auto" w:sz="4" w:space="0"/>
            </w:tcBorders>
            <w:noWrap w:val="0"/>
            <w:vAlign w:val="center"/>
          </w:tcPr>
          <w:p>
            <w:pPr>
              <w:pStyle w:val="71"/>
              <w:tabs>
                <w:tab w:val="left" w:pos="1337"/>
              </w:tabs>
              <w:spacing w:line="360" w:lineRule="auto"/>
              <w:jc w:val="center"/>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供应商名称</w:t>
            </w:r>
          </w:p>
        </w:tc>
        <w:tc>
          <w:tcPr>
            <w:tcW w:w="6784" w:type="dxa"/>
            <w:tcBorders>
              <w:top w:val="single" w:color="auto" w:sz="4" w:space="0"/>
              <w:left w:val="single" w:color="auto" w:sz="4" w:space="0"/>
              <w:bottom w:val="single" w:color="auto" w:sz="4" w:space="0"/>
              <w:right w:val="single" w:color="auto" w:sz="4" w:space="0"/>
            </w:tcBorders>
            <w:noWrap w:val="0"/>
            <w:vAlign w:val="center"/>
          </w:tcPr>
          <w:p>
            <w:pPr>
              <w:pStyle w:val="71"/>
              <w:tabs>
                <w:tab w:val="left" w:pos="1337"/>
              </w:tabs>
              <w:spacing w:line="360" w:lineRule="auto"/>
              <w:outlineLvl w:val="9"/>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6" w:hRule="atLeast"/>
          <w:jc w:val="center"/>
        </w:trPr>
        <w:tc>
          <w:tcPr>
            <w:tcW w:w="2415" w:type="dxa"/>
            <w:tcBorders>
              <w:top w:val="single" w:color="auto" w:sz="4" w:space="0"/>
              <w:left w:val="single" w:color="auto" w:sz="4" w:space="0"/>
              <w:bottom w:val="single" w:color="auto" w:sz="4" w:space="0"/>
              <w:right w:val="single" w:color="auto" w:sz="4" w:space="0"/>
            </w:tcBorders>
            <w:noWrap w:val="0"/>
            <w:vAlign w:val="center"/>
          </w:tcPr>
          <w:p>
            <w:pPr>
              <w:pStyle w:val="71"/>
              <w:tabs>
                <w:tab w:val="left" w:pos="1337"/>
              </w:tabs>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投 标 报 价（元）</w:t>
            </w:r>
          </w:p>
        </w:tc>
        <w:tc>
          <w:tcPr>
            <w:tcW w:w="6784" w:type="dxa"/>
            <w:tcBorders>
              <w:top w:val="single" w:color="auto" w:sz="4" w:space="0"/>
              <w:left w:val="single" w:color="auto" w:sz="4" w:space="0"/>
              <w:bottom w:val="single" w:color="auto" w:sz="4" w:space="0"/>
              <w:right w:val="single" w:color="auto" w:sz="4" w:space="0"/>
            </w:tcBorders>
            <w:noWrap w:val="0"/>
            <w:vAlign w:val="center"/>
          </w:tcPr>
          <w:p>
            <w:pPr>
              <w:pStyle w:val="71"/>
              <w:tabs>
                <w:tab w:val="left" w:pos="1337"/>
              </w:tabs>
              <w:spacing w:line="360" w:lineRule="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p>
            <w:pPr>
              <w:pStyle w:val="71"/>
              <w:tabs>
                <w:tab w:val="left" w:pos="1337"/>
              </w:tabs>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415" w:type="dxa"/>
            <w:tcBorders>
              <w:top w:val="single" w:color="auto" w:sz="4" w:space="0"/>
              <w:left w:val="single" w:color="auto" w:sz="4" w:space="0"/>
              <w:bottom w:val="single" w:color="auto" w:sz="4" w:space="0"/>
              <w:right w:val="single" w:color="auto" w:sz="4" w:space="0"/>
            </w:tcBorders>
            <w:noWrap w:val="0"/>
            <w:vAlign w:val="center"/>
          </w:tcPr>
          <w:p>
            <w:pPr>
              <w:pStyle w:val="71"/>
              <w:tabs>
                <w:tab w:val="left" w:pos="1337"/>
              </w:tabs>
              <w:spacing w:line="360" w:lineRule="auto"/>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交货期</w:t>
            </w:r>
          </w:p>
        </w:tc>
        <w:tc>
          <w:tcPr>
            <w:tcW w:w="6784" w:type="dxa"/>
            <w:tcBorders>
              <w:top w:val="single" w:color="auto" w:sz="4" w:space="0"/>
              <w:left w:val="single" w:color="auto" w:sz="4" w:space="0"/>
              <w:bottom w:val="single" w:color="auto" w:sz="4" w:space="0"/>
              <w:right w:val="single" w:color="auto" w:sz="4" w:space="0"/>
            </w:tcBorders>
            <w:noWrap w:val="0"/>
            <w:vAlign w:val="center"/>
          </w:tcPr>
          <w:p>
            <w:pPr>
              <w:pStyle w:val="71"/>
              <w:tabs>
                <w:tab w:val="left" w:pos="1337"/>
              </w:tabs>
              <w:spacing w:line="360" w:lineRule="auto"/>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2415" w:type="dxa"/>
            <w:tcBorders>
              <w:top w:val="single" w:color="auto" w:sz="4" w:space="0"/>
              <w:left w:val="single" w:color="auto" w:sz="4" w:space="0"/>
              <w:bottom w:val="single" w:color="auto" w:sz="4" w:space="0"/>
              <w:right w:val="single" w:color="auto" w:sz="4" w:space="0"/>
            </w:tcBorders>
            <w:noWrap w:val="0"/>
            <w:vAlign w:val="center"/>
          </w:tcPr>
          <w:p>
            <w:pPr>
              <w:pStyle w:val="71"/>
              <w:tabs>
                <w:tab w:val="left" w:pos="1337"/>
              </w:tabs>
              <w:spacing w:line="360" w:lineRule="auto"/>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质保期</w:t>
            </w:r>
          </w:p>
        </w:tc>
        <w:tc>
          <w:tcPr>
            <w:tcW w:w="6784" w:type="dxa"/>
            <w:tcBorders>
              <w:top w:val="single" w:color="auto" w:sz="4" w:space="0"/>
              <w:left w:val="single" w:color="auto" w:sz="4" w:space="0"/>
              <w:bottom w:val="single" w:color="auto" w:sz="4" w:space="0"/>
              <w:right w:val="single" w:color="auto" w:sz="4" w:space="0"/>
            </w:tcBorders>
            <w:noWrap w:val="0"/>
            <w:vAlign w:val="center"/>
          </w:tcPr>
          <w:p>
            <w:pPr>
              <w:pStyle w:val="71"/>
              <w:tabs>
                <w:tab w:val="left" w:pos="1337"/>
              </w:tabs>
              <w:spacing w:line="360" w:lineRule="auto"/>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2415" w:type="dxa"/>
            <w:tcBorders>
              <w:top w:val="single" w:color="auto" w:sz="4" w:space="0"/>
              <w:left w:val="single" w:color="auto" w:sz="4" w:space="0"/>
              <w:bottom w:val="single" w:color="auto" w:sz="4" w:space="0"/>
              <w:right w:val="single" w:color="auto" w:sz="4" w:space="0"/>
            </w:tcBorders>
            <w:noWrap w:val="0"/>
            <w:vAlign w:val="center"/>
          </w:tcPr>
          <w:p>
            <w:pPr>
              <w:pStyle w:val="71"/>
              <w:tabs>
                <w:tab w:val="left" w:pos="1337"/>
              </w:tabs>
              <w:spacing w:line="360" w:lineRule="auto"/>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交货地点</w:t>
            </w:r>
          </w:p>
        </w:tc>
        <w:tc>
          <w:tcPr>
            <w:tcW w:w="6784" w:type="dxa"/>
            <w:tcBorders>
              <w:top w:val="single" w:color="auto" w:sz="4" w:space="0"/>
              <w:left w:val="single" w:color="auto" w:sz="4" w:space="0"/>
              <w:bottom w:val="single" w:color="auto" w:sz="4" w:space="0"/>
              <w:right w:val="single" w:color="auto" w:sz="4" w:space="0"/>
            </w:tcBorders>
            <w:noWrap w:val="0"/>
            <w:vAlign w:val="center"/>
          </w:tcPr>
          <w:p>
            <w:pPr>
              <w:pStyle w:val="71"/>
              <w:tabs>
                <w:tab w:val="left" w:pos="1337"/>
              </w:tabs>
              <w:spacing w:line="360" w:lineRule="auto"/>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jc w:val="center"/>
        </w:trPr>
        <w:tc>
          <w:tcPr>
            <w:tcW w:w="9199" w:type="dxa"/>
            <w:gridSpan w:val="2"/>
            <w:tcBorders>
              <w:top w:val="single" w:color="auto" w:sz="4" w:space="0"/>
              <w:left w:val="single" w:color="auto" w:sz="4" w:space="0"/>
              <w:bottom w:val="single" w:color="auto" w:sz="4" w:space="0"/>
              <w:right w:val="single" w:color="auto" w:sz="4" w:space="0"/>
            </w:tcBorders>
            <w:noWrap w:val="0"/>
            <w:vAlign w:val="center"/>
          </w:tcPr>
          <w:p>
            <w:pPr>
              <w:pStyle w:val="71"/>
              <w:tabs>
                <w:tab w:val="left" w:pos="1337"/>
              </w:tabs>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备注：</w:t>
            </w:r>
          </w:p>
        </w:tc>
      </w:tr>
    </w:tbl>
    <w:p>
      <w:pPr>
        <w:pStyle w:val="71"/>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pStyle w:val="71"/>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1、供应商严格按照规定的格式填写。投标报价为优惠后报价，并作为评审及定标的依据。</w:t>
      </w:r>
    </w:p>
    <w:p>
      <w:pPr>
        <w:pStyle w:val="71"/>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2、任何有选择或有条件的投标报价填写多个报价，均将导致投标被拒绝。</w:t>
      </w:r>
    </w:p>
    <w:p>
      <w:pPr>
        <w:pStyle w:val="71"/>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3、报价一经涂改，应在涂改处加盖单位公章或者由法定代表人或授权委托人签字或盖章，否则其</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作无效处理。</w:t>
      </w:r>
    </w:p>
    <w:p>
      <w:pPr>
        <w:pStyle w:val="71"/>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大小写金额不一致时，以大写为准</w:t>
      </w:r>
      <w:r>
        <w:rPr>
          <w:rFonts w:hint="eastAsia" w:ascii="宋体" w:hAnsi="宋体" w:eastAsia="宋体" w:cs="宋体"/>
          <w:color w:val="auto"/>
          <w:sz w:val="24"/>
          <w:szCs w:val="24"/>
          <w:highlight w:val="none"/>
        </w:rPr>
        <w:t>。</w:t>
      </w:r>
    </w:p>
    <w:p>
      <w:pPr>
        <w:pStyle w:val="71"/>
        <w:spacing w:line="360" w:lineRule="auto"/>
        <w:ind w:firstLine="480" w:firstLineChars="200"/>
        <w:outlineLvl w:val="9"/>
        <w:rPr>
          <w:rFonts w:hint="eastAsia" w:ascii="宋体" w:hAnsi="宋体" w:eastAsia="宋体" w:cs="宋体"/>
          <w:color w:val="auto"/>
          <w:sz w:val="24"/>
          <w:szCs w:val="24"/>
          <w:highlight w:val="none"/>
        </w:rPr>
      </w:pPr>
    </w:p>
    <w:p>
      <w:pPr>
        <w:adjustRightInd w:val="0"/>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供应商（盖单位章）：</w:t>
      </w:r>
    </w:p>
    <w:p>
      <w:pPr>
        <w:adjustRightInd w:val="0"/>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法定代表人或其委托代理人（签字或</w:t>
      </w:r>
      <w:r>
        <w:rPr>
          <w:rFonts w:hint="eastAsia" w:ascii="宋体" w:hAnsi="宋体" w:eastAsia="宋体" w:cs="宋体"/>
          <w:color w:val="auto"/>
          <w:sz w:val="24"/>
          <w:szCs w:val="24"/>
          <w:highlight w:val="none"/>
          <w:lang w:eastAsia="zh-CN"/>
        </w:rPr>
        <w:t>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pStyle w:val="71"/>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97"/>
        <w:outlineLvl w:val="9"/>
        <w:rPr>
          <w:rFonts w:hint="eastAsia" w:ascii="宋体" w:hAnsi="宋体" w:eastAsia="宋体" w:cs="宋体"/>
          <w:color w:val="auto"/>
          <w:sz w:val="24"/>
          <w:szCs w:val="24"/>
          <w:highlight w:val="none"/>
        </w:rPr>
      </w:pPr>
    </w:p>
    <w:p>
      <w:pPr>
        <w:pStyle w:val="97"/>
        <w:outlineLvl w:val="9"/>
        <w:rPr>
          <w:rFonts w:hint="eastAsia" w:ascii="宋体" w:hAnsi="宋体" w:eastAsia="宋体" w:cs="宋体"/>
          <w:color w:val="auto"/>
          <w:sz w:val="24"/>
          <w:szCs w:val="24"/>
          <w:highlight w:val="none"/>
        </w:rPr>
      </w:pPr>
    </w:p>
    <w:p>
      <w:pPr>
        <w:spacing w:after="240" w:afterLines="100"/>
        <w:jc w:val="center"/>
        <w:outlineLvl w:val="9"/>
        <w:rPr>
          <w:rFonts w:hint="eastAsia" w:ascii="宋体" w:hAnsi="宋体" w:eastAsia="宋体" w:cs="宋体"/>
          <w:b/>
          <w:bCs/>
          <w:color w:val="auto"/>
          <w:sz w:val="24"/>
          <w:szCs w:val="24"/>
          <w:highlight w:val="none"/>
          <w:lang w:val="en-US" w:eastAsia="zh-CN"/>
        </w:rPr>
      </w:pPr>
    </w:p>
    <w:p>
      <w:pPr>
        <w:spacing w:after="240" w:afterLines="100"/>
        <w:jc w:val="center"/>
        <w:outlineLvl w:val="9"/>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投标</w:t>
      </w:r>
      <w:r>
        <w:rPr>
          <w:rFonts w:hint="eastAsia" w:ascii="宋体" w:hAnsi="宋体" w:eastAsia="宋体" w:cs="宋体"/>
          <w:b/>
          <w:bCs/>
          <w:color w:val="auto"/>
          <w:sz w:val="24"/>
          <w:szCs w:val="24"/>
          <w:highlight w:val="none"/>
          <w:lang w:eastAsia="zh-CN"/>
        </w:rPr>
        <w:t>明细</w:t>
      </w:r>
      <w:r>
        <w:rPr>
          <w:rFonts w:hint="eastAsia" w:ascii="宋体" w:hAnsi="宋体" w:eastAsia="宋体" w:cs="宋体"/>
          <w:b/>
          <w:bCs/>
          <w:color w:val="auto"/>
          <w:sz w:val="24"/>
          <w:szCs w:val="24"/>
          <w:highlight w:val="none"/>
        </w:rPr>
        <w:t>报价表</w:t>
      </w:r>
    </w:p>
    <w:p>
      <w:pPr>
        <w:spacing w:line="400" w:lineRule="exact"/>
        <w:outlineLvl w:val="9"/>
        <w:rPr>
          <w:rFonts w:hint="eastAsia" w:ascii="宋体" w:hAnsi="宋体" w:eastAsia="宋体" w:cs="宋体"/>
          <w:color w:val="auto"/>
          <w:sz w:val="24"/>
          <w:szCs w:val="24"/>
          <w:highlight w:val="none"/>
          <w:lang w:eastAsia="zh-CN"/>
        </w:rPr>
      </w:pPr>
      <w:bookmarkStart w:id="325" w:name="_Toc217446087"/>
    </w:p>
    <w:p>
      <w:pPr>
        <w:spacing w:line="400" w:lineRule="exact"/>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项目名称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采购项目编码：</w:t>
      </w:r>
      <w:r>
        <w:rPr>
          <w:rFonts w:hint="eastAsia" w:ascii="宋体" w:hAnsi="宋体" w:eastAsia="宋体" w:cs="宋体"/>
          <w:color w:val="auto"/>
          <w:sz w:val="24"/>
          <w:szCs w:val="24"/>
          <w:highlight w:val="none"/>
          <w:u w:val="single"/>
          <w:lang w:val="en-US" w:eastAsia="zh-CN"/>
        </w:rPr>
        <w:t xml:space="preserve">            </w:t>
      </w:r>
    </w:p>
    <w:p>
      <w:pPr>
        <w:adjustRightInd w:val="0"/>
        <w:snapToGrid w:val="0"/>
        <w:spacing w:before="120" w:beforeLines="50"/>
        <w:ind w:left="-88" w:leftChars="-42" w:firstLine="241" w:firstLineChars="100"/>
        <w:jc w:val="center"/>
        <w:outlineLvl w:val="9"/>
        <w:rPr>
          <w:rFonts w:hint="eastAsia" w:ascii="宋体" w:hAnsi="宋体" w:eastAsia="宋体" w:cs="宋体"/>
          <w:b/>
          <w:color w:val="auto"/>
          <w:sz w:val="24"/>
          <w:szCs w:val="24"/>
          <w:highlight w:val="none"/>
        </w:rPr>
      </w:pPr>
    </w:p>
    <w:p>
      <w:pPr>
        <w:adjustRightInd w:val="0"/>
        <w:snapToGrid w:val="0"/>
        <w:spacing w:before="120" w:beforeLines="50"/>
        <w:ind w:left="-88" w:leftChars="-42" w:firstLine="241" w:firstLineChars="100"/>
        <w:jc w:val="center"/>
        <w:outlineLvl w:val="9"/>
        <w:rPr>
          <w:rFonts w:hint="eastAsia" w:ascii="宋体" w:hAnsi="宋体" w:eastAsia="宋体" w:cs="宋体"/>
          <w:b/>
          <w:color w:val="auto"/>
          <w:sz w:val="24"/>
          <w:szCs w:val="24"/>
          <w:highlight w:val="none"/>
        </w:rPr>
      </w:pPr>
    </w:p>
    <w:p>
      <w:pPr>
        <w:adjustRightInd w:val="0"/>
        <w:snapToGrid w:val="0"/>
        <w:spacing w:before="120" w:beforeLines="50"/>
        <w:ind w:left="-88" w:leftChars="-42" w:firstLine="241" w:firstLineChars="100"/>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（格式自拟）</w:t>
      </w:r>
    </w:p>
    <w:p>
      <w:pPr>
        <w:pStyle w:val="113"/>
        <w:outlineLvl w:val="9"/>
        <w:rPr>
          <w:rFonts w:hint="eastAsia" w:ascii="宋体" w:hAnsi="宋体" w:eastAsia="宋体" w:cs="宋体"/>
          <w:b/>
          <w:color w:val="auto"/>
          <w:sz w:val="24"/>
          <w:szCs w:val="24"/>
          <w:highlight w:val="none"/>
        </w:rPr>
      </w:pPr>
    </w:p>
    <w:p>
      <w:pPr>
        <w:pStyle w:val="113"/>
        <w:outlineLvl w:val="9"/>
        <w:rPr>
          <w:rFonts w:hint="eastAsia" w:ascii="宋体" w:hAnsi="宋体" w:eastAsia="宋体" w:cs="宋体"/>
          <w:b/>
          <w:color w:val="auto"/>
          <w:sz w:val="24"/>
          <w:szCs w:val="24"/>
          <w:highlight w:val="none"/>
        </w:rPr>
      </w:pPr>
    </w:p>
    <w:p>
      <w:pPr>
        <w:adjustRightInd w:val="0"/>
        <w:snapToGrid w:val="0"/>
        <w:spacing w:before="120" w:beforeLines="50"/>
        <w:ind w:left="-88" w:leftChars="-42" w:firstLine="240" w:firstLineChars="1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说明： </w:t>
      </w:r>
    </w:p>
    <w:p>
      <w:pPr>
        <w:kinsoku w:val="0"/>
        <w:overflowPunct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1．所有价格均用人民币表示，单位为元。</w:t>
      </w:r>
    </w:p>
    <w:p>
      <w:pPr>
        <w:kinsoku w:val="0"/>
        <w:overflowPunct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2．分项报价总计价格必须与《</w:t>
      </w:r>
      <w:r>
        <w:rPr>
          <w:rFonts w:hint="eastAsia" w:ascii="宋体" w:hAnsi="宋体" w:eastAsia="宋体" w:cs="宋体"/>
          <w:color w:val="auto"/>
          <w:sz w:val="24"/>
          <w:szCs w:val="24"/>
          <w:highlight w:val="none"/>
          <w:lang w:eastAsia="zh-CN"/>
        </w:rPr>
        <w:t>开标</w:t>
      </w:r>
      <w:r>
        <w:rPr>
          <w:rFonts w:hint="eastAsia" w:ascii="宋体" w:hAnsi="宋体" w:eastAsia="宋体" w:cs="宋体"/>
          <w:color w:val="auto"/>
          <w:sz w:val="24"/>
          <w:szCs w:val="24"/>
          <w:highlight w:val="none"/>
        </w:rPr>
        <w:t>一览表》报价一致。</w:t>
      </w:r>
    </w:p>
    <w:p>
      <w:pPr>
        <w:kinsoku w:val="0"/>
        <w:overflowPunct w:val="0"/>
        <w:spacing w:line="360" w:lineRule="auto"/>
        <w:ind w:firstLine="480" w:firstLineChars="200"/>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有分包的，项目名称填写分包的项目名称，无分包的填写采购项目名称</w:t>
      </w:r>
      <w:r>
        <w:rPr>
          <w:rFonts w:hint="eastAsia" w:ascii="宋体" w:hAnsi="宋体" w:eastAsia="宋体" w:cs="宋体"/>
          <w:color w:val="auto"/>
          <w:sz w:val="24"/>
          <w:szCs w:val="24"/>
          <w:highlight w:val="none"/>
          <w:lang w:eastAsia="zh-CN"/>
        </w:rPr>
        <w:t>。</w:t>
      </w:r>
    </w:p>
    <w:p>
      <w:pPr>
        <w:adjustRightInd w:val="0"/>
        <w:spacing w:before="360" w:beforeLines="150"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标</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（盖单位章） </w:t>
      </w:r>
    </w:p>
    <w:p>
      <w:pPr>
        <w:adjustRightInd w:val="0"/>
        <w:spacing w:before="360" w:beforeLines="150"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或盖章</w:t>
      </w:r>
      <w:r>
        <w:rPr>
          <w:rFonts w:hint="eastAsia" w:ascii="宋体" w:hAnsi="宋体" w:eastAsia="宋体" w:cs="宋体"/>
          <w:color w:val="auto"/>
          <w:sz w:val="24"/>
          <w:szCs w:val="24"/>
          <w:highlight w:val="none"/>
        </w:rPr>
        <w:t xml:space="preserve">） </w:t>
      </w:r>
    </w:p>
    <w:p>
      <w:pPr>
        <w:adjustRightInd w:val="0"/>
        <w:spacing w:before="360" w:beforeLines="150"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期：20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kinsoku w:val="0"/>
        <w:overflowPunct w:val="0"/>
        <w:spacing w:line="360" w:lineRule="auto"/>
        <w:ind w:firstLine="482" w:firstLineChars="200"/>
        <w:jc w:val="center"/>
        <w:outlineLvl w:val="9"/>
        <w:rPr>
          <w:rFonts w:hint="eastAsia" w:ascii="宋体" w:hAnsi="宋体" w:eastAsia="宋体" w:cs="宋体"/>
          <w:b/>
          <w:bCs/>
          <w:color w:val="auto"/>
          <w:sz w:val="24"/>
          <w:szCs w:val="24"/>
          <w:highlight w:val="none"/>
        </w:rPr>
      </w:pPr>
    </w:p>
    <w:bookmarkEnd w:id="325"/>
    <w:p>
      <w:pPr>
        <w:pStyle w:val="99"/>
        <w:spacing w:line="360" w:lineRule="auto"/>
        <w:ind w:left="720"/>
        <w:outlineLvl w:val="9"/>
        <w:rPr>
          <w:rFonts w:hint="eastAsia" w:ascii="宋体" w:hAnsi="宋体" w:eastAsia="宋体" w:cs="宋体"/>
          <w:color w:val="auto"/>
          <w:sz w:val="24"/>
          <w:szCs w:val="24"/>
          <w:highlight w:val="none"/>
        </w:rPr>
        <w:sectPr>
          <w:footerReference r:id="rId1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sectPr>
      </w:pPr>
    </w:p>
    <w:p>
      <w:pPr>
        <w:jc w:val="center"/>
        <w:outlineLvl w:val="9"/>
        <w:rPr>
          <w:rFonts w:hint="eastAsia" w:ascii="宋体" w:hAnsi="宋体" w:eastAsia="宋体" w:cs="宋体"/>
          <w:b/>
          <w:color w:val="auto"/>
          <w:sz w:val="24"/>
          <w:szCs w:val="24"/>
          <w:highlight w:val="none"/>
        </w:rPr>
      </w:pPr>
      <w:bookmarkStart w:id="326" w:name="_Toc256000072"/>
      <w:bookmarkStart w:id="327" w:name="_Toc2856"/>
      <w:bookmarkStart w:id="328" w:name="_Toc31768"/>
      <w:bookmarkStart w:id="329" w:name="_Toc5661"/>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w:t>
      </w:r>
      <w:bookmarkEnd w:id="326"/>
      <w:bookmarkEnd w:id="327"/>
      <w:bookmarkEnd w:id="328"/>
      <w:bookmarkEnd w:id="329"/>
      <w:r>
        <w:rPr>
          <w:rFonts w:hint="eastAsia" w:ascii="宋体" w:hAnsi="宋体" w:eastAsia="宋体" w:cs="宋体"/>
          <w:b/>
          <w:bCs/>
          <w:color w:val="auto"/>
          <w:sz w:val="24"/>
          <w:szCs w:val="24"/>
          <w:highlight w:val="none"/>
        </w:rPr>
        <w:t>商务条款偏离表</w:t>
      </w:r>
    </w:p>
    <w:p>
      <w:pPr>
        <w:pStyle w:val="8"/>
        <w:spacing w:after="120" w:afterLines="50"/>
        <w:ind w:firstLine="120" w:firstLineChars="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                               包号：     采购项目编号：</w:t>
      </w:r>
    </w:p>
    <w:tbl>
      <w:tblPr>
        <w:tblStyle w:val="22"/>
        <w:tblW w:w="8697"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42"/>
        <w:gridCol w:w="1331"/>
        <w:gridCol w:w="1391"/>
        <w:gridCol w:w="2100"/>
        <w:gridCol w:w="736"/>
        <w:gridCol w:w="1882"/>
        <w:gridCol w:w="8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442" w:type="dxa"/>
            <w:noWrap w:val="0"/>
            <w:vAlign w:val="center"/>
          </w:tcPr>
          <w:p>
            <w:pPr>
              <w:adjustRightInd w:val="0"/>
              <w:snapToGrid w:val="0"/>
              <w:ind w:right="23"/>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331" w:type="dxa"/>
            <w:noWrap w:val="0"/>
            <w:vAlign w:val="center"/>
          </w:tcPr>
          <w:p>
            <w:pPr>
              <w:adjustRightInd w:val="0"/>
              <w:snapToGrid w:val="0"/>
              <w:ind w:right="23"/>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文件条目号</w:t>
            </w:r>
          </w:p>
        </w:tc>
        <w:tc>
          <w:tcPr>
            <w:tcW w:w="1391" w:type="dxa"/>
            <w:noWrap w:val="0"/>
            <w:vAlign w:val="center"/>
          </w:tcPr>
          <w:p>
            <w:pPr>
              <w:adjustRightInd w:val="0"/>
              <w:snapToGrid w:val="0"/>
              <w:ind w:right="23"/>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采购商务要求</w:t>
            </w:r>
          </w:p>
        </w:tc>
        <w:tc>
          <w:tcPr>
            <w:tcW w:w="2100" w:type="dxa"/>
            <w:noWrap w:val="0"/>
            <w:vAlign w:val="center"/>
          </w:tcPr>
          <w:p>
            <w:pPr>
              <w:adjustRightInd w:val="0"/>
              <w:snapToGrid w:val="0"/>
              <w:ind w:right="23"/>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响应文件商务响应</w:t>
            </w:r>
          </w:p>
        </w:tc>
        <w:tc>
          <w:tcPr>
            <w:tcW w:w="736" w:type="dxa"/>
            <w:noWrap w:val="0"/>
            <w:vAlign w:val="center"/>
          </w:tcPr>
          <w:p>
            <w:pPr>
              <w:adjustRightInd w:val="0"/>
              <w:snapToGrid w:val="0"/>
              <w:ind w:right="23"/>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w:t>
            </w:r>
          </w:p>
        </w:tc>
        <w:tc>
          <w:tcPr>
            <w:tcW w:w="1882" w:type="dxa"/>
            <w:noWrap w:val="0"/>
            <w:vAlign w:val="center"/>
          </w:tcPr>
          <w:p>
            <w:pPr>
              <w:adjustRightInd w:val="0"/>
              <w:snapToGrid w:val="0"/>
              <w:ind w:right="23"/>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偏离及其影响</w:t>
            </w:r>
          </w:p>
        </w:tc>
        <w:tc>
          <w:tcPr>
            <w:tcW w:w="815" w:type="dxa"/>
            <w:noWrap w:val="0"/>
            <w:vAlign w:val="center"/>
          </w:tcPr>
          <w:p>
            <w:pPr>
              <w:adjustRightInd w:val="0"/>
              <w:snapToGrid w:val="0"/>
              <w:ind w:right="23"/>
              <w:jc w:val="center"/>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4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31"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91"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2100"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736"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88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815"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4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31"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91"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2100"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736"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88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815"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4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31"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91"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2100"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736"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88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815"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4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31"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91"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2100"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736"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88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815"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4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31"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91"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2100"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736"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88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815"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4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31"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91"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2100"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736"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88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815"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4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31"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91"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2100"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736"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88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815"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4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31"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91"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2100"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736"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88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815"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4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31"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91"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2100"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736"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88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815"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4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31"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91"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2100"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736"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88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815"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4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31"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91"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2100"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736"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88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815"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4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31"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91"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2100"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736"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88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815"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r>
    </w:tbl>
    <w:p>
      <w:pPr>
        <w:spacing w:before="120" w:beforeLines="50" w:line="400" w:lineRule="exact"/>
        <w:ind w:left="825" w:leftChars="50" w:hanging="720" w:hangingChars="3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spacing w:line="500" w:lineRule="exact"/>
        <w:ind w:firstLine="361" w:firstLineChars="200"/>
        <w:jc w:val="left"/>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1、本表只填写投标文件中与招标文件有偏离的内容，投标文件中商务响应与招标文件要求完全一致的，不用在此表中列出，但必须提交空白表。如不提供此表，则视为供应商不满足招标文件所有的商务条款要求，其投标文件无效。在</w:t>
      </w:r>
      <w:r>
        <w:rPr>
          <w:rFonts w:hint="eastAsia" w:ascii="宋体" w:hAnsi="宋体" w:eastAsia="宋体" w:cs="宋体"/>
          <w:b/>
          <w:color w:val="auto"/>
          <w:sz w:val="18"/>
          <w:szCs w:val="18"/>
          <w:highlight w:val="none"/>
          <w:lang w:eastAsia="zh-CN"/>
        </w:rPr>
        <w:t>后期执行过程中</w:t>
      </w:r>
      <w:r>
        <w:rPr>
          <w:rFonts w:hint="eastAsia" w:ascii="宋体" w:hAnsi="宋体" w:eastAsia="宋体" w:cs="宋体"/>
          <w:b/>
          <w:color w:val="auto"/>
          <w:sz w:val="18"/>
          <w:szCs w:val="18"/>
          <w:highlight w:val="none"/>
        </w:rPr>
        <w:t>，发现部分不能实现，甲方有权</w:t>
      </w:r>
      <w:r>
        <w:rPr>
          <w:rFonts w:hint="eastAsia" w:ascii="宋体" w:hAnsi="宋体" w:eastAsia="宋体" w:cs="宋体"/>
          <w:b/>
          <w:color w:val="auto"/>
          <w:sz w:val="18"/>
          <w:szCs w:val="18"/>
          <w:highlight w:val="none"/>
          <w:lang w:eastAsia="zh-CN"/>
        </w:rPr>
        <w:t>终止合同</w:t>
      </w:r>
      <w:r>
        <w:rPr>
          <w:rFonts w:hint="eastAsia" w:ascii="宋体" w:hAnsi="宋体" w:eastAsia="宋体" w:cs="宋体"/>
          <w:b/>
          <w:color w:val="auto"/>
          <w:sz w:val="18"/>
          <w:szCs w:val="18"/>
          <w:highlight w:val="none"/>
        </w:rPr>
        <w:t>并索取赔偿。</w:t>
      </w:r>
    </w:p>
    <w:p>
      <w:pPr>
        <w:spacing w:line="500" w:lineRule="exact"/>
        <w:ind w:firstLine="361" w:firstLineChars="200"/>
        <w:jc w:val="left"/>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2、投标人必须据实填写，不得虚假响应，否则将取消其投标或中标资格，并按有关规定进行处罚。</w:t>
      </w:r>
    </w:p>
    <w:p>
      <w:pPr>
        <w:adjustRightInd w:val="0"/>
        <w:spacing w:line="400" w:lineRule="exact"/>
        <w:ind w:firstLine="480" w:firstLineChars="200"/>
        <w:jc w:val="left"/>
        <w:outlineLvl w:val="9"/>
        <w:rPr>
          <w:rFonts w:hint="eastAsia" w:ascii="宋体" w:hAnsi="宋体" w:eastAsia="宋体" w:cs="宋体"/>
          <w:bCs/>
          <w:color w:val="auto"/>
          <w:sz w:val="24"/>
          <w:szCs w:val="24"/>
          <w:highlight w:val="none"/>
        </w:rPr>
      </w:pPr>
    </w:p>
    <w:p>
      <w:pPr>
        <w:adjustRightInd w:val="0"/>
        <w:spacing w:line="40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投 标 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（盖单位章）</w:t>
      </w:r>
    </w:p>
    <w:p>
      <w:pPr>
        <w:adjustRightInd w:val="0"/>
        <w:spacing w:line="400" w:lineRule="exact"/>
        <w:ind w:firstLine="420" w:firstLineChars="175"/>
        <w:jc w:val="left"/>
        <w:outlineLvl w:val="9"/>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或盖章</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 xml:space="preserve">                </w:t>
      </w:r>
    </w:p>
    <w:p>
      <w:pPr>
        <w:adjustRightInd w:val="0"/>
        <w:spacing w:before="240" w:beforeLines="100" w:line="400" w:lineRule="exact"/>
        <w:ind w:firstLine="480" w:firstLineChars="200"/>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    期: 20</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pPr>
        <w:pStyle w:val="100"/>
        <w:spacing w:line="500" w:lineRule="exact"/>
        <w:outlineLvl w:val="9"/>
        <w:rPr>
          <w:rFonts w:hint="eastAsia" w:ascii="宋体" w:hAnsi="宋体" w:eastAsia="宋体" w:cs="宋体"/>
          <w:color w:val="auto"/>
          <w:sz w:val="24"/>
          <w:szCs w:val="24"/>
          <w:highlight w:val="none"/>
        </w:rPr>
      </w:pPr>
    </w:p>
    <w:p>
      <w:pPr>
        <w:autoSpaceDE w:val="0"/>
        <w:autoSpaceDN w:val="0"/>
        <w:adjustRightInd w:val="0"/>
        <w:spacing w:line="440" w:lineRule="exact"/>
        <w:ind w:firstLine="480" w:firstLineChars="200"/>
        <w:outlineLvl w:val="9"/>
        <w:rPr>
          <w:rFonts w:hint="eastAsia" w:ascii="宋体" w:hAnsi="宋体" w:eastAsia="宋体" w:cs="宋体"/>
          <w:color w:val="auto"/>
          <w:sz w:val="24"/>
          <w:szCs w:val="24"/>
          <w:highlight w:val="none"/>
        </w:rPr>
        <w:sectPr>
          <w:footerReference r:id="rId19" w:type="first"/>
          <w:footerReference r:id="rId18"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pPr>
        <w:pStyle w:val="81"/>
        <w:jc w:val="both"/>
        <w:outlineLvl w:val="9"/>
        <w:rPr>
          <w:rFonts w:hint="eastAsia" w:ascii="宋体" w:hAnsi="宋体" w:eastAsia="宋体" w:cs="宋体"/>
          <w:color w:val="auto"/>
          <w:sz w:val="24"/>
          <w:szCs w:val="24"/>
          <w:highlight w:val="none"/>
          <w:lang w:val="en-US" w:eastAsia="zh-CN"/>
        </w:rPr>
      </w:pPr>
      <w:bookmarkStart w:id="330" w:name="_Toc9793"/>
      <w:bookmarkStart w:id="331" w:name="_Toc3409"/>
      <w:bookmarkStart w:id="332" w:name="_Toc1475"/>
      <w:r>
        <w:rPr>
          <w:rFonts w:hint="eastAsia" w:ascii="宋体" w:hAnsi="宋体" w:eastAsia="宋体" w:cs="宋体"/>
          <w:color w:val="auto"/>
          <w:sz w:val="24"/>
          <w:szCs w:val="24"/>
          <w:highlight w:val="none"/>
          <w:lang w:val="en-US" w:eastAsia="zh-CN"/>
        </w:rPr>
        <w:t>(三)</w:t>
      </w:r>
      <w:bookmarkEnd w:id="330"/>
      <w:bookmarkEnd w:id="331"/>
      <w:bookmarkEnd w:id="332"/>
      <w:bookmarkStart w:id="333" w:name="_Toc3477"/>
      <w:bookmarkStart w:id="334" w:name="_Toc11028"/>
      <w:bookmarkStart w:id="335" w:name="_Toc12882"/>
      <w:r>
        <w:rPr>
          <w:rFonts w:hint="eastAsia" w:ascii="宋体" w:hAnsi="宋体" w:eastAsia="宋体" w:cs="宋体"/>
          <w:color w:val="auto"/>
          <w:sz w:val="24"/>
          <w:szCs w:val="24"/>
          <w:highlight w:val="none"/>
          <w:lang w:eastAsia="zh-CN"/>
        </w:rPr>
        <w:t>近年同类项目业绩</w:t>
      </w:r>
      <w:bookmarkEnd w:id="333"/>
      <w:bookmarkEnd w:id="334"/>
      <w:bookmarkEnd w:id="335"/>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710"/>
        <w:gridCol w:w="1836"/>
        <w:gridCol w:w="1417"/>
        <w:gridCol w:w="1417"/>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02" w:type="dxa"/>
            <w:noWrap w:val="0"/>
            <w:vAlign w:val="center"/>
          </w:tcPr>
          <w:p>
            <w:pPr>
              <w:spacing w:line="440" w:lineRule="exact"/>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1710" w:type="dxa"/>
            <w:noWrap w:val="0"/>
            <w:vAlign w:val="center"/>
          </w:tcPr>
          <w:p>
            <w:pPr>
              <w:spacing w:line="440" w:lineRule="exact"/>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采购单位</w:t>
            </w:r>
          </w:p>
        </w:tc>
        <w:tc>
          <w:tcPr>
            <w:tcW w:w="1836" w:type="dxa"/>
            <w:noWrap w:val="0"/>
            <w:vAlign w:val="center"/>
          </w:tcPr>
          <w:p>
            <w:pPr>
              <w:spacing w:line="440" w:lineRule="exact"/>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项目名称</w:t>
            </w:r>
          </w:p>
        </w:tc>
        <w:tc>
          <w:tcPr>
            <w:tcW w:w="1417" w:type="dxa"/>
            <w:noWrap w:val="0"/>
            <w:vAlign w:val="center"/>
          </w:tcPr>
          <w:p>
            <w:pPr>
              <w:spacing w:line="440" w:lineRule="exact"/>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日期</w:t>
            </w:r>
          </w:p>
        </w:tc>
        <w:tc>
          <w:tcPr>
            <w:tcW w:w="1417" w:type="dxa"/>
            <w:noWrap w:val="0"/>
            <w:vAlign w:val="center"/>
          </w:tcPr>
          <w:p>
            <w:pPr>
              <w:spacing w:line="440" w:lineRule="exact"/>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合同价格</w:t>
            </w:r>
          </w:p>
        </w:tc>
        <w:tc>
          <w:tcPr>
            <w:tcW w:w="1417" w:type="dxa"/>
            <w:noWrap w:val="0"/>
            <w:vAlign w:val="center"/>
          </w:tcPr>
          <w:p>
            <w:pPr>
              <w:spacing w:line="440" w:lineRule="exact"/>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c>
          <w:tcPr>
            <w:tcW w:w="1710"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c>
          <w:tcPr>
            <w:tcW w:w="1836"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c>
          <w:tcPr>
            <w:tcW w:w="1417"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c>
          <w:tcPr>
            <w:tcW w:w="1417"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c>
          <w:tcPr>
            <w:tcW w:w="1417"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c>
          <w:tcPr>
            <w:tcW w:w="1710"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c>
          <w:tcPr>
            <w:tcW w:w="1836"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c>
          <w:tcPr>
            <w:tcW w:w="1417"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c>
          <w:tcPr>
            <w:tcW w:w="1417"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c>
          <w:tcPr>
            <w:tcW w:w="1417"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c>
          <w:tcPr>
            <w:tcW w:w="1710"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c>
          <w:tcPr>
            <w:tcW w:w="1836"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c>
          <w:tcPr>
            <w:tcW w:w="1417"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c>
          <w:tcPr>
            <w:tcW w:w="1417"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c>
          <w:tcPr>
            <w:tcW w:w="1417"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c>
          <w:tcPr>
            <w:tcW w:w="1710"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c>
          <w:tcPr>
            <w:tcW w:w="1836"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c>
          <w:tcPr>
            <w:tcW w:w="1417"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c>
          <w:tcPr>
            <w:tcW w:w="1417"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c>
          <w:tcPr>
            <w:tcW w:w="1417"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c>
          <w:tcPr>
            <w:tcW w:w="1710"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c>
          <w:tcPr>
            <w:tcW w:w="1836"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c>
          <w:tcPr>
            <w:tcW w:w="1417"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c>
          <w:tcPr>
            <w:tcW w:w="1417"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c>
          <w:tcPr>
            <w:tcW w:w="1417"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c>
          <w:tcPr>
            <w:tcW w:w="1710"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c>
          <w:tcPr>
            <w:tcW w:w="1836"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c>
          <w:tcPr>
            <w:tcW w:w="1417"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c>
          <w:tcPr>
            <w:tcW w:w="1417"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c>
          <w:tcPr>
            <w:tcW w:w="1417"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2" w:type="dxa"/>
            <w:noWrap w:val="0"/>
            <w:vAlign w:val="center"/>
          </w:tcPr>
          <w:p>
            <w:pPr>
              <w:spacing w:line="440" w:lineRule="exact"/>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tc>
        <w:tc>
          <w:tcPr>
            <w:tcW w:w="1710" w:type="dxa"/>
            <w:noWrap w:val="0"/>
            <w:vAlign w:val="center"/>
          </w:tcPr>
          <w:p>
            <w:pPr>
              <w:spacing w:line="440" w:lineRule="exact"/>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tc>
        <w:tc>
          <w:tcPr>
            <w:tcW w:w="1836" w:type="dxa"/>
            <w:noWrap w:val="0"/>
            <w:vAlign w:val="center"/>
          </w:tcPr>
          <w:p>
            <w:pPr>
              <w:spacing w:line="440" w:lineRule="exact"/>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tc>
        <w:tc>
          <w:tcPr>
            <w:tcW w:w="1417" w:type="dxa"/>
            <w:noWrap w:val="0"/>
            <w:vAlign w:val="center"/>
          </w:tcPr>
          <w:p>
            <w:pPr>
              <w:spacing w:line="440" w:lineRule="exact"/>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tc>
        <w:tc>
          <w:tcPr>
            <w:tcW w:w="1417" w:type="dxa"/>
            <w:noWrap w:val="0"/>
            <w:vAlign w:val="center"/>
          </w:tcPr>
          <w:p>
            <w:pPr>
              <w:spacing w:line="440" w:lineRule="exact"/>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tc>
        <w:tc>
          <w:tcPr>
            <w:tcW w:w="1417" w:type="dxa"/>
            <w:noWrap w:val="0"/>
            <w:vAlign w:val="center"/>
          </w:tcPr>
          <w:p>
            <w:pPr>
              <w:spacing w:line="440" w:lineRule="exact"/>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tc>
      </w:tr>
    </w:tbl>
    <w:p>
      <w:pPr>
        <w:pStyle w:val="101"/>
        <w:adjustRightInd w:val="0"/>
        <w:snapToGrid w:val="0"/>
        <w:spacing w:line="500" w:lineRule="exac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注：按照详细评审标准填放。</w:t>
      </w:r>
    </w:p>
    <w:p>
      <w:pPr>
        <w:pStyle w:val="101"/>
        <w:adjustRightInd w:val="0"/>
        <w:snapToGrid w:val="0"/>
        <w:spacing w:line="500" w:lineRule="exact"/>
        <w:outlineLvl w:val="9"/>
        <w:rPr>
          <w:rFonts w:hint="eastAsia" w:ascii="宋体" w:hAnsi="宋体" w:eastAsia="宋体" w:cs="宋体"/>
          <w:color w:val="auto"/>
          <w:sz w:val="24"/>
          <w:szCs w:val="24"/>
          <w:highlight w:val="none"/>
        </w:rPr>
      </w:pPr>
    </w:p>
    <w:p>
      <w:pPr>
        <w:pStyle w:val="101"/>
        <w:adjustRightInd w:val="0"/>
        <w:snapToGrid w:val="0"/>
        <w:spacing w:line="50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法定代表人（单位负责人）或其委托代理人（签字或</w:t>
      </w:r>
      <w:r>
        <w:rPr>
          <w:rFonts w:hint="eastAsia" w:ascii="宋体" w:hAnsi="宋体" w:eastAsia="宋体" w:cs="宋体"/>
          <w:color w:val="auto"/>
          <w:sz w:val="24"/>
          <w:szCs w:val="24"/>
          <w:highlight w:val="none"/>
          <w:lang w:eastAsia="zh-CN"/>
        </w:rPr>
        <w:t>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pStyle w:val="101"/>
        <w:adjustRightInd w:val="0"/>
        <w:snapToGrid w:val="0"/>
        <w:spacing w:line="500" w:lineRule="exac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pStyle w:val="101"/>
        <w:spacing w:line="50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w:t>
      </w:r>
    </w:p>
    <w:p>
      <w:pPr>
        <w:pStyle w:val="87"/>
        <w:outlineLvl w:val="9"/>
        <w:rPr>
          <w:rFonts w:hint="eastAsia" w:ascii="宋体" w:hAnsi="宋体" w:eastAsia="宋体" w:cs="宋体"/>
          <w:color w:val="auto"/>
          <w:sz w:val="24"/>
          <w:szCs w:val="24"/>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bookmarkStart w:id="336" w:name="_Toc256000075"/>
    </w:p>
    <w:p>
      <w:pPr>
        <w:pStyle w:val="87"/>
        <w:outlineLvl w:val="9"/>
        <w:rPr>
          <w:rFonts w:hint="eastAsia" w:ascii="宋体" w:hAnsi="宋体" w:eastAsia="宋体" w:cs="宋体"/>
          <w:color w:val="auto"/>
          <w:sz w:val="24"/>
          <w:szCs w:val="24"/>
          <w:highlight w:val="none"/>
          <w:lang w:val="en-US" w:eastAsia="zh-CN"/>
        </w:rPr>
      </w:pPr>
      <w:bookmarkStart w:id="337" w:name="_Toc7825"/>
      <w:bookmarkStart w:id="338" w:name="_Toc32324"/>
      <w:bookmarkStart w:id="339" w:name="_Toc29904"/>
      <w:r>
        <w:rPr>
          <w:rFonts w:hint="eastAsia" w:ascii="宋体" w:hAnsi="宋体" w:eastAsia="宋体" w:cs="宋体"/>
          <w:color w:val="auto"/>
          <w:sz w:val="24"/>
          <w:szCs w:val="24"/>
          <w:highlight w:val="none"/>
          <w:lang w:val="en-US" w:eastAsia="zh-CN"/>
        </w:rPr>
        <w:t>（四）供应商认为有必要提供的其他商务资料</w:t>
      </w:r>
      <w:bookmarkEnd w:id="337"/>
      <w:bookmarkEnd w:id="338"/>
      <w:bookmarkEnd w:id="339"/>
    </w:p>
    <w:p>
      <w:pPr>
        <w:pStyle w:val="18"/>
        <w:shd w:val="clear"/>
        <w:spacing w:line="360" w:lineRule="auto"/>
        <w:outlineLvl w:val="9"/>
        <w:rPr>
          <w:rFonts w:hint="eastAsia" w:ascii="宋体" w:hAnsi="宋体" w:eastAsia="宋体" w:cs="宋体"/>
          <w:color w:val="auto"/>
          <w:sz w:val="24"/>
          <w:szCs w:val="24"/>
          <w:highlight w:val="none"/>
          <w:lang w:val="en-US" w:eastAsia="zh-CN"/>
        </w:rPr>
      </w:pPr>
    </w:p>
    <w:p>
      <w:pPr>
        <w:pStyle w:val="18"/>
        <w:shd w:val="clea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szCs w:val="24"/>
          <w:highlight w:val="none"/>
        </w:rPr>
        <w:t>格式自拟</w:t>
      </w:r>
    </w:p>
    <w:p>
      <w:pPr>
        <w:pStyle w:val="18"/>
        <w:shd w:val="clear" w:color="auto" w:fill="FFFFFF"/>
        <w:spacing w:line="360" w:lineRule="auto"/>
        <w:ind w:firstLine="480" w:firstLineChars="200"/>
        <w:outlineLvl w:val="9"/>
        <w:rPr>
          <w:rFonts w:hint="eastAsia" w:ascii="宋体" w:hAnsi="宋体" w:eastAsia="宋体" w:cs="宋体"/>
          <w:color w:val="auto"/>
          <w:sz w:val="24"/>
          <w:szCs w:val="24"/>
          <w:highlight w:val="none"/>
        </w:rPr>
        <w:sectPr>
          <w:footerReference r:id="rId21" w:type="first"/>
          <w:footerReference r:id="rId20"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pPr>
        <w:pStyle w:val="85"/>
        <w:outlineLvl w:val="9"/>
        <w:rPr>
          <w:rFonts w:hint="eastAsia" w:ascii="宋体" w:hAnsi="宋体" w:eastAsia="宋体" w:cs="宋体"/>
          <w:color w:val="auto"/>
          <w:sz w:val="24"/>
          <w:szCs w:val="24"/>
          <w:highlight w:val="none"/>
        </w:rPr>
      </w:pPr>
      <w:bookmarkStart w:id="340" w:name="_Toc13276_WPSOffice_Level1"/>
      <w:bookmarkStart w:id="341" w:name="_Toc7696_WPSOffice_Level1"/>
      <w:bookmarkStart w:id="342" w:name="_Toc8628_WPSOffice_Level1"/>
      <w:bookmarkStart w:id="343" w:name="_Toc10541_WPSOffice_Level1"/>
      <w:bookmarkStart w:id="344" w:name="_Toc2686_WPSOffice_Level1"/>
      <w:bookmarkStart w:id="345" w:name="_Toc15835"/>
      <w:bookmarkStart w:id="346" w:name="_Toc22174"/>
      <w:bookmarkStart w:id="347" w:name="_Toc19233_WPSOffice_Level1"/>
      <w:r>
        <w:rPr>
          <w:rFonts w:hint="eastAsia" w:ascii="宋体" w:hAnsi="宋体" w:eastAsia="宋体" w:cs="宋体"/>
          <w:color w:val="auto"/>
          <w:sz w:val="24"/>
          <w:szCs w:val="24"/>
          <w:highlight w:val="none"/>
        </w:rPr>
        <w:t>四、技术文件</w:t>
      </w:r>
      <w:bookmarkEnd w:id="340"/>
      <w:bookmarkEnd w:id="341"/>
      <w:bookmarkEnd w:id="342"/>
      <w:bookmarkEnd w:id="343"/>
      <w:bookmarkEnd w:id="344"/>
      <w:bookmarkEnd w:id="345"/>
      <w:bookmarkEnd w:id="346"/>
      <w:bookmarkEnd w:id="347"/>
    </w:p>
    <w:p>
      <w:pPr>
        <w:spacing w:before="0" w:after="480" w:afterLines="200" w:line="240" w:lineRule="auto"/>
        <w:jc w:val="center"/>
        <w:outlineLvl w:val="9"/>
        <w:rPr>
          <w:rFonts w:hint="eastAsia" w:ascii="宋体" w:hAnsi="宋体" w:eastAsia="宋体" w:cs="宋体"/>
          <w:bCs/>
          <w:color w:val="auto"/>
          <w:kern w:val="0"/>
          <w:sz w:val="24"/>
          <w:szCs w:val="24"/>
          <w:highlight w:val="none"/>
        </w:rPr>
      </w:pPr>
      <w:bookmarkStart w:id="348" w:name="_Toc32687"/>
      <w:bookmarkStart w:id="349" w:name="_Toc15400"/>
      <w:bookmarkStart w:id="350" w:name="_Toc23944"/>
      <w:r>
        <w:rPr>
          <w:rFonts w:hint="eastAsia" w:ascii="宋体" w:hAnsi="宋体" w:eastAsia="宋体" w:cs="宋体"/>
          <w:color w:val="auto"/>
          <w:sz w:val="24"/>
          <w:szCs w:val="24"/>
          <w:highlight w:val="none"/>
        </w:rPr>
        <w:t>（一）</w:t>
      </w:r>
      <w:bookmarkEnd w:id="336"/>
      <w:bookmarkEnd w:id="348"/>
      <w:bookmarkEnd w:id="349"/>
      <w:bookmarkEnd w:id="350"/>
      <w:r>
        <w:rPr>
          <w:rFonts w:hint="eastAsia" w:ascii="宋体" w:hAnsi="宋体" w:eastAsia="宋体" w:cs="宋体"/>
          <w:bCs/>
          <w:color w:val="auto"/>
          <w:kern w:val="0"/>
          <w:sz w:val="24"/>
          <w:szCs w:val="24"/>
          <w:highlight w:val="none"/>
        </w:rPr>
        <w:t>技术参数偏离表</w:t>
      </w:r>
    </w:p>
    <w:p>
      <w:pPr>
        <w:pStyle w:val="8"/>
        <w:spacing w:before="120" w:beforeLines="50" w:after="120" w:afterLines="50"/>
        <w:ind w:firstLine="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包号：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tbl>
      <w:tblPr>
        <w:tblStyle w:val="22"/>
        <w:tblW w:w="965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302"/>
        <w:gridCol w:w="1648"/>
        <w:gridCol w:w="2246"/>
        <w:gridCol w:w="743"/>
        <w:gridCol w:w="1488"/>
        <w:gridCol w:w="14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743" w:type="dxa"/>
            <w:noWrap w:val="0"/>
            <w:vAlign w:val="center"/>
          </w:tcPr>
          <w:p>
            <w:pPr>
              <w:adjustRightInd w:val="0"/>
              <w:snapToGrid w:val="0"/>
              <w:ind w:right="23"/>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302" w:type="dxa"/>
            <w:noWrap w:val="0"/>
            <w:vAlign w:val="center"/>
          </w:tcPr>
          <w:p>
            <w:pPr>
              <w:adjustRightInd w:val="0"/>
              <w:snapToGrid w:val="0"/>
              <w:ind w:right="23"/>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文件条目号</w:t>
            </w:r>
          </w:p>
        </w:tc>
        <w:tc>
          <w:tcPr>
            <w:tcW w:w="1648" w:type="dxa"/>
            <w:noWrap w:val="0"/>
            <w:vAlign w:val="center"/>
          </w:tcPr>
          <w:p>
            <w:pPr>
              <w:adjustRightInd w:val="0"/>
              <w:snapToGrid w:val="0"/>
              <w:ind w:right="23"/>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采购规格及</w:t>
            </w:r>
          </w:p>
          <w:p>
            <w:pPr>
              <w:adjustRightInd w:val="0"/>
              <w:snapToGrid w:val="0"/>
              <w:ind w:right="23"/>
              <w:jc w:val="center"/>
              <w:outlineLvl w:val="9"/>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技术需求</w:t>
            </w:r>
          </w:p>
        </w:tc>
        <w:tc>
          <w:tcPr>
            <w:tcW w:w="2246" w:type="dxa"/>
            <w:noWrap w:val="0"/>
            <w:vAlign w:val="center"/>
          </w:tcPr>
          <w:p>
            <w:pPr>
              <w:adjustRightInd w:val="0"/>
              <w:snapToGrid w:val="0"/>
              <w:ind w:right="23"/>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投标文件规格及</w:t>
            </w:r>
          </w:p>
          <w:p>
            <w:pPr>
              <w:adjustRightInd w:val="0"/>
              <w:snapToGrid w:val="0"/>
              <w:ind w:right="23"/>
              <w:jc w:val="center"/>
              <w:outlineLvl w:val="9"/>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技术参数</w:t>
            </w:r>
          </w:p>
        </w:tc>
        <w:tc>
          <w:tcPr>
            <w:tcW w:w="743" w:type="dxa"/>
            <w:noWrap w:val="0"/>
            <w:vAlign w:val="center"/>
          </w:tcPr>
          <w:p>
            <w:pPr>
              <w:adjustRightInd w:val="0"/>
              <w:snapToGrid w:val="0"/>
              <w:ind w:right="23"/>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w:t>
            </w:r>
          </w:p>
        </w:tc>
        <w:tc>
          <w:tcPr>
            <w:tcW w:w="1488" w:type="dxa"/>
            <w:noWrap w:val="0"/>
            <w:vAlign w:val="center"/>
          </w:tcPr>
          <w:p>
            <w:pPr>
              <w:adjustRightInd w:val="0"/>
              <w:snapToGrid w:val="0"/>
              <w:ind w:right="23"/>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偏离及其影响</w:t>
            </w:r>
          </w:p>
        </w:tc>
        <w:tc>
          <w:tcPr>
            <w:tcW w:w="1488" w:type="dxa"/>
            <w:noWrap w:val="0"/>
            <w:vAlign w:val="center"/>
          </w:tcPr>
          <w:p>
            <w:pPr>
              <w:adjustRightInd w:val="0"/>
              <w:snapToGrid w:val="0"/>
              <w:ind w:right="23"/>
              <w:jc w:val="center"/>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43"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0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648"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2246"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743"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488"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488"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43"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0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648"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2246"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743"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488"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488"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43"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0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648"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2246"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743"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488"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488"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43"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0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648"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2246"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743"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488"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488"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43"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0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648"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2246"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743"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488"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488"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43"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0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648"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2246"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743"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488"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488"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43"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0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648"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2246"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743"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488"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488"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43"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0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648"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2246"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743"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488"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488"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r>
    </w:tbl>
    <w:p>
      <w:pPr>
        <w:pStyle w:val="3"/>
        <w:tabs>
          <w:tab w:val="left" w:pos="600"/>
        </w:tabs>
        <w:spacing w:line="360" w:lineRule="auto"/>
        <w:ind w:firstLine="361" w:firstLineChars="200"/>
        <w:outlineLvl w:val="9"/>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注：</w:t>
      </w:r>
      <w:r>
        <w:rPr>
          <w:rFonts w:hint="eastAsia" w:ascii="宋体" w:hAnsi="宋体" w:eastAsia="宋体" w:cs="宋体"/>
          <w:b/>
          <w:color w:val="auto"/>
          <w:sz w:val="18"/>
          <w:szCs w:val="18"/>
          <w:highlight w:val="none"/>
        </w:rPr>
        <w:t>1、</w:t>
      </w:r>
      <w:r>
        <w:rPr>
          <w:rFonts w:hint="eastAsia" w:ascii="宋体" w:hAnsi="宋体" w:eastAsia="宋体" w:cs="宋体"/>
          <w:b/>
          <w:bCs/>
          <w:color w:val="auto"/>
          <w:sz w:val="18"/>
          <w:szCs w:val="18"/>
          <w:highlight w:val="none"/>
          <w:lang w:eastAsia="zh-CN"/>
        </w:rPr>
        <w:t>本项目所有</w:t>
      </w:r>
      <w:r>
        <w:rPr>
          <w:rFonts w:hint="eastAsia" w:ascii="宋体" w:hAnsi="宋体" w:eastAsia="宋体" w:cs="宋体"/>
          <w:b/>
          <w:bCs/>
          <w:color w:val="auto"/>
          <w:sz w:val="18"/>
          <w:szCs w:val="18"/>
          <w:highlight w:val="none"/>
        </w:rPr>
        <w:t>条款</w:t>
      </w:r>
      <w:r>
        <w:rPr>
          <w:rFonts w:hint="eastAsia" w:ascii="宋体" w:hAnsi="宋体" w:eastAsia="宋体" w:cs="宋体"/>
          <w:b/>
          <w:bCs/>
          <w:color w:val="auto"/>
          <w:sz w:val="18"/>
          <w:szCs w:val="18"/>
          <w:highlight w:val="none"/>
          <w:lang w:eastAsia="zh-CN"/>
        </w:rPr>
        <w:t>均</w:t>
      </w:r>
      <w:r>
        <w:rPr>
          <w:rFonts w:hint="eastAsia" w:ascii="宋体" w:hAnsi="宋体" w:eastAsia="宋体" w:cs="宋体"/>
          <w:b/>
          <w:bCs/>
          <w:color w:val="auto"/>
          <w:sz w:val="18"/>
          <w:szCs w:val="18"/>
          <w:highlight w:val="none"/>
        </w:rPr>
        <w:t>为重要指标，</w:t>
      </w:r>
      <w:r>
        <w:rPr>
          <w:rFonts w:hint="eastAsia" w:ascii="宋体" w:hAnsi="宋体" w:eastAsia="宋体" w:cs="宋体"/>
          <w:b/>
          <w:bCs/>
          <w:color w:val="auto"/>
          <w:sz w:val="18"/>
          <w:szCs w:val="18"/>
          <w:highlight w:val="none"/>
          <w:lang w:eastAsia="zh-CN"/>
        </w:rPr>
        <w:t>不得负偏离</w:t>
      </w:r>
      <w:r>
        <w:rPr>
          <w:rFonts w:hint="eastAsia" w:ascii="宋体" w:hAnsi="宋体" w:eastAsia="宋体" w:cs="宋体"/>
          <w:b/>
          <w:bCs/>
          <w:color w:val="auto"/>
          <w:sz w:val="18"/>
          <w:szCs w:val="18"/>
          <w:highlight w:val="none"/>
        </w:rPr>
        <w:t>。投标人在投标文件技术偏离表中必须对技术条款进行一一正面响应，若不响应、逃避响应或模糊混淆概念响应，按照重要指标负偏离处理，不能提供证明文件的不予认可。通过篡改数据响应的按照无效标处理并追究法律责任。在</w:t>
      </w:r>
      <w:r>
        <w:rPr>
          <w:rFonts w:hint="eastAsia" w:ascii="宋体" w:hAnsi="宋体" w:eastAsia="宋体" w:cs="宋体"/>
          <w:b/>
          <w:bCs/>
          <w:color w:val="auto"/>
          <w:sz w:val="18"/>
          <w:szCs w:val="18"/>
          <w:highlight w:val="none"/>
          <w:lang w:eastAsia="zh-CN"/>
        </w:rPr>
        <w:t>履约过程中</w:t>
      </w:r>
      <w:r>
        <w:rPr>
          <w:rFonts w:hint="eastAsia" w:ascii="宋体" w:hAnsi="宋体" w:eastAsia="宋体" w:cs="宋体"/>
          <w:b/>
          <w:bCs/>
          <w:color w:val="auto"/>
          <w:sz w:val="18"/>
          <w:szCs w:val="18"/>
          <w:highlight w:val="none"/>
        </w:rPr>
        <w:t>，发现部分不能实现，甲方有权</w:t>
      </w:r>
      <w:r>
        <w:rPr>
          <w:rFonts w:hint="eastAsia" w:ascii="宋体" w:hAnsi="宋体" w:eastAsia="宋体" w:cs="宋体"/>
          <w:b/>
          <w:bCs/>
          <w:color w:val="auto"/>
          <w:sz w:val="18"/>
          <w:szCs w:val="18"/>
          <w:highlight w:val="none"/>
          <w:lang w:eastAsia="zh-CN"/>
        </w:rPr>
        <w:t>终止合同</w:t>
      </w:r>
      <w:r>
        <w:rPr>
          <w:rFonts w:hint="eastAsia" w:ascii="宋体" w:hAnsi="宋体" w:eastAsia="宋体" w:cs="宋体"/>
          <w:b/>
          <w:bCs/>
          <w:color w:val="auto"/>
          <w:sz w:val="18"/>
          <w:szCs w:val="18"/>
          <w:highlight w:val="none"/>
        </w:rPr>
        <w:t>并索取赔偿</w:t>
      </w:r>
      <w:r>
        <w:rPr>
          <w:rFonts w:hint="eastAsia" w:ascii="宋体" w:hAnsi="宋体" w:eastAsia="宋体" w:cs="宋体"/>
          <w:b/>
          <w:bCs/>
          <w:color w:val="auto"/>
          <w:sz w:val="18"/>
          <w:szCs w:val="18"/>
          <w:highlight w:val="none"/>
          <w:lang w:eastAsia="zh-CN"/>
        </w:rPr>
        <w:t>（必须提供相应证明材料）</w:t>
      </w:r>
      <w:r>
        <w:rPr>
          <w:rFonts w:hint="eastAsia" w:ascii="宋体" w:hAnsi="宋体" w:eastAsia="宋体" w:cs="宋体"/>
          <w:b/>
          <w:bCs/>
          <w:color w:val="auto"/>
          <w:sz w:val="18"/>
          <w:szCs w:val="18"/>
          <w:highlight w:val="none"/>
        </w:rPr>
        <w:t>。</w:t>
      </w:r>
    </w:p>
    <w:p>
      <w:pPr>
        <w:pStyle w:val="3"/>
        <w:tabs>
          <w:tab w:val="left" w:pos="600"/>
        </w:tabs>
        <w:spacing w:line="360" w:lineRule="auto"/>
        <w:ind w:firstLine="361" w:firstLineChars="200"/>
        <w:outlineLvl w:val="9"/>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2、投标人须对本采购文件技术要求进行点对点应答，必须在引用本采购文件的基础上,进行逐条逐项答复、说明和解释,特别对有具体参数要求的指标，投标人必须提供所投</w:t>
      </w:r>
      <w:r>
        <w:rPr>
          <w:rFonts w:hint="eastAsia" w:ascii="宋体" w:hAnsi="宋体" w:eastAsia="宋体" w:cs="宋体"/>
          <w:b/>
          <w:bCs/>
          <w:color w:val="auto"/>
          <w:sz w:val="18"/>
          <w:szCs w:val="18"/>
          <w:highlight w:val="none"/>
          <w:lang w:eastAsia="zh-CN"/>
        </w:rPr>
        <w:t>货物</w:t>
      </w:r>
      <w:r>
        <w:rPr>
          <w:rFonts w:hint="eastAsia" w:ascii="宋体" w:hAnsi="宋体" w:eastAsia="宋体" w:cs="宋体"/>
          <w:b/>
          <w:bCs/>
          <w:color w:val="auto"/>
          <w:sz w:val="18"/>
          <w:szCs w:val="18"/>
          <w:highlight w:val="none"/>
        </w:rPr>
        <w:t>的具体参数证明材料。参数证明材料包括同投标货物型号一致的</w:t>
      </w:r>
      <w:r>
        <w:rPr>
          <w:rFonts w:hint="eastAsia" w:ascii="宋体" w:hAnsi="宋体" w:eastAsia="宋体" w:cs="宋体"/>
          <w:b/>
          <w:bCs/>
          <w:color w:val="auto"/>
          <w:sz w:val="18"/>
          <w:szCs w:val="18"/>
          <w:highlight w:val="none"/>
          <w:lang w:eastAsia="zh-CN"/>
        </w:rPr>
        <w:t>（包括但不限于）合格证</w:t>
      </w:r>
      <w:r>
        <w:rPr>
          <w:rFonts w:hint="eastAsia" w:ascii="宋体" w:hAnsi="宋体" w:eastAsia="宋体" w:cs="宋体"/>
          <w:b/>
          <w:bCs/>
          <w:color w:val="auto"/>
          <w:sz w:val="18"/>
          <w:szCs w:val="18"/>
          <w:highlight w:val="none"/>
        </w:rPr>
        <w:t>、产品手册、彩页、产品说明书、检测报告等材料，证明其符合技术参数要求。</w:t>
      </w:r>
    </w:p>
    <w:p>
      <w:pPr>
        <w:pStyle w:val="3"/>
        <w:tabs>
          <w:tab w:val="left" w:pos="600"/>
        </w:tabs>
        <w:spacing w:line="360" w:lineRule="auto"/>
        <w:ind w:firstLine="361" w:firstLineChars="200"/>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18"/>
          <w:szCs w:val="18"/>
          <w:highlight w:val="none"/>
          <w:lang w:val="en-US" w:eastAsia="zh-CN"/>
        </w:rPr>
        <w:t>3、</w:t>
      </w:r>
      <w:r>
        <w:rPr>
          <w:rFonts w:hint="eastAsia" w:ascii="宋体" w:hAnsi="宋体" w:eastAsia="宋体" w:cs="宋体"/>
          <w:b/>
          <w:bCs/>
          <w:color w:val="auto"/>
          <w:sz w:val="18"/>
          <w:szCs w:val="18"/>
          <w:highlight w:val="none"/>
        </w:rPr>
        <w:t>投标人必须据实填写，不得虚假响应，否则将取消其投标或中标资格，并按有关规定进行处罚。</w:t>
      </w:r>
    </w:p>
    <w:p>
      <w:pPr>
        <w:adjustRightInd w:val="0"/>
        <w:spacing w:after="240" w:afterLines="100" w:line="400" w:lineRule="exact"/>
        <w:ind w:firstLine="420" w:firstLineChars="175"/>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 标 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（盖单位章）</w:t>
      </w:r>
    </w:p>
    <w:p>
      <w:pPr>
        <w:adjustRightInd w:val="0"/>
        <w:spacing w:before="360" w:beforeLines="150" w:line="360" w:lineRule="auto"/>
        <w:ind w:firstLine="420" w:firstLineChars="175"/>
        <w:jc w:val="left"/>
        <w:outlineLvl w:val="9"/>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或盖章</w:t>
      </w:r>
      <w:r>
        <w:rPr>
          <w:rFonts w:hint="eastAsia" w:ascii="宋体" w:hAnsi="宋体" w:eastAsia="宋体" w:cs="宋体"/>
          <w:color w:val="auto"/>
          <w:sz w:val="24"/>
          <w:szCs w:val="24"/>
          <w:highlight w:val="none"/>
        </w:rPr>
        <w:t>）</w:t>
      </w:r>
    </w:p>
    <w:p>
      <w:pPr>
        <w:adjustRightInd w:val="0"/>
        <w:spacing w:before="360" w:beforeLines="150" w:line="360" w:lineRule="auto"/>
        <w:ind w:firstLine="420" w:firstLineChars="175"/>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    期:20</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pPr>
        <w:pStyle w:val="101"/>
        <w:spacing w:line="500" w:lineRule="exact"/>
        <w:outlineLvl w:val="9"/>
        <w:rPr>
          <w:rFonts w:hint="eastAsia" w:ascii="宋体" w:hAnsi="宋体" w:eastAsia="宋体" w:cs="宋体"/>
          <w:bCs/>
          <w:color w:val="auto"/>
          <w:sz w:val="24"/>
          <w:szCs w:val="24"/>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pPr>
        <w:pStyle w:val="107"/>
        <w:outlineLvl w:val="9"/>
        <w:rPr>
          <w:rFonts w:hint="eastAsia" w:ascii="宋体" w:hAnsi="宋体" w:eastAsia="宋体" w:cs="宋体"/>
          <w:color w:val="auto"/>
          <w:sz w:val="24"/>
          <w:szCs w:val="24"/>
          <w:highlight w:val="none"/>
        </w:rPr>
      </w:pPr>
      <w:bookmarkStart w:id="351" w:name="_Toc3063"/>
      <w:bookmarkStart w:id="352" w:name="_Toc2055"/>
      <w:bookmarkStart w:id="353" w:name="_Toc22323"/>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w:t>
      </w:r>
      <w:bookmarkStart w:id="354" w:name="_Hlk78746520"/>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认为应该提供的有利于</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的其他技术内容</w:t>
      </w:r>
      <w:bookmarkEnd w:id="351"/>
      <w:bookmarkEnd w:id="352"/>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lang w:eastAsia="zh-CN"/>
        </w:rPr>
        <w:t>）</w:t>
      </w:r>
      <w:bookmarkEnd w:id="353"/>
      <w:r>
        <w:rPr>
          <w:rFonts w:hint="eastAsia" w:ascii="宋体" w:hAnsi="宋体" w:eastAsia="宋体" w:cs="宋体"/>
          <w:color w:val="auto"/>
          <w:sz w:val="24"/>
          <w:szCs w:val="24"/>
          <w:highlight w:val="none"/>
        </w:rPr>
        <w:t xml:space="preserve"> </w:t>
      </w:r>
    </w:p>
    <w:bookmarkEnd w:id="354"/>
    <w:p>
      <w:pPr>
        <w:outlineLvl w:val="9"/>
        <w:rPr>
          <w:rFonts w:hint="eastAsia" w:ascii="宋体" w:hAnsi="宋体" w:eastAsia="宋体" w:cs="宋体"/>
          <w:color w:val="auto"/>
          <w:sz w:val="24"/>
          <w:szCs w:val="24"/>
          <w:highlight w:val="none"/>
          <w:lang w:val="en-US" w:eastAsia="zh-CN"/>
        </w:rPr>
      </w:pPr>
      <w:bookmarkStart w:id="355" w:name="_Toc14757_WPSOffice_Level1"/>
      <w:bookmarkStart w:id="356" w:name="_Toc6297_WPSOffice_Level1"/>
      <w:bookmarkStart w:id="357" w:name="_Toc156"/>
      <w:bookmarkStart w:id="358" w:name="_Toc17500"/>
      <w:bookmarkStart w:id="359" w:name="_Toc3619_WPSOffice_Level1"/>
      <w:bookmarkStart w:id="360" w:name="_Toc1420_WPSOffice_Level1"/>
      <w:bookmarkStart w:id="361" w:name="_Toc28491_WPSOffice_Level1"/>
      <w:bookmarkStart w:id="362" w:name="_Toc30130_WPSOffice_Level1"/>
      <w:r>
        <w:rPr>
          <w:rFonts w:hint="eastAsia" w:ascii="宋体" w:hAnsi="宋体" w:eastAsia="宋体" w:cs="宋体"/>
          <w:color w:val="auto"/>
          <w:sz w:val="24"/>
          <w:szCs w:val="24"/>
          <w:highlight w:val="none"/>
          <w:lang w:val="en-US" w:eastAsia="zh-CN"/>
        </w:rPr>
        <w:br w:type="page"/>
      </w:r>
    </w:p>
    <w:p>
      <w:pPr>
        <w:pStyle w:val="85"/>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五、其他资料</w:t>
      </w:r>
      <w:bookmarkEnd w:id="355"/>
      <w:bookmarkEnd w:id="356"/>
      <w:bookmarkEnd w:id="357"/>
      <w:bookmarkEnd w:id="358"/>
      <w:bookmarkEnd w:id="359"/>
      <w:bookmarkEnd w:id="360"/>
      <w:bookmarkEnd w:id="361"/>
      <w:bookmarkEnd w:id="362"/>
    </w:p>
    <w:p>
      <w:pPr>
        <w:pStyle w:val="87"/>
        <w:outlineLvl w:val="9"/>
        <w:rPr>
          <w:rFonts w:hint="eastAsia" w:ascii="宋体" w:hAnsi="宋体" w:eastAsia="宋体" w:cs="宋体"/>
          <w:color w:val="auto"/>
          <w:sz w:val="24"/>
          <w:szCs w:val="24"/>
          <w:highlight w:val="none"/>
          <w:lang w:val="en-US" w:eastAsia="zh-CN"/>
        </w:rPr>
      </w:pPr>
      <w:bookmarkStart w:id="363" w:name="_Toc3574"/>
      <w:bookmarkStart w:id="364" w:name="_Toc31169"/>
      <w:bookmarkStart w:id="365" w:name="_Toc13495"/>
      <w:r>
        <w:rPr>
          <w:rFonts w:hint="eastAsia" w:ascii="宋体" w:hAnsi="宋体" w:eastAsia="宋体" w:cs="宋体"/>
          <w:color w:val="auto"/>
          <w:sz w:val="24"/>
          <w:szCs w:val="24"/>
          <w:highlight w:val="none"/>
          <w:lang w:val="en-US" w:eastAsia="zh-CN"/>
        </w:rPr>
        <w:t>（一）中小微企业、残疾人福利性单位、监狱企业声明函</w:t>
      </w:r>
      <w:bookmarkEnd w:id="363"/>
      <w:bookmarkEnd w:id="364"/>
      <w:bookmarkEnd w:id="365"/>
    </w:p>
    <w:p>
      <w:pPr>
        <w:pStyle w:val="87"/>
        <w:outlineLvl w:val="9"/>
        <w:rPr>
          <w:rFonts w:hint="eastAsia" w:ascii="宋体" w:hAnsi="宋体" w:eastAsia="宋体" w:cs="宋体"/>
          <w:color w:val="auto"/>
          <w:sz w:val="24"/>
          <w:szCs w:val="24"/>
          <w:highlight w:val="none"/>
          <w:lang w:val="en-US" w:eastAsia="zh-CN"/>
        </w:rPr>
      </w:pPr>
    </w:p>
    <w:p>
      <w:pPr>
        <w:pStyle w:val="18"/>
        <w:shd w:val="clear"/>
        <w:spacing w:line="360" w:lineRule="auto"/>
        <w:jc w:val="center"/>
        <w:outlineLvl w:val="9"/>
        <w:rPr>
          <w:rFonts w:hint="eastAsia" w:ascii="宋体" w:hAnsi="宋体" w:eastAsia="宋体" w:cs="宋体"/>
          <w:b/>
          <w:color w:val="auto"/>
          <w:sz w:val="24"/>
          <w:szCs w:val="24"/>
          <w:highlight w:val="none"/>
          <w:shd w:val="clear" w:color="auto" w:fill="FFFFFF"/>
        </w:rPr>
      </w:pPr>
      <w:r>
        <w:rPr>
          <w:rFonts w:hint="eastAsia" w:ascii="宋体" w:hAnsi="宋体" w:eastAsia="宋体" w:cs="宋体"/>
          <w:b/>
          <w:color w:val="auto"/>
          <w:sz w:val="24"/>
          <w:szCs w:val="24"/>
          <w:highlight w:val="none"/>
          <w:shd w:val="clear" w:color="auto" w:fill="FFFFFF"/>
        </w:rPr>
        <w:t>1、中小企业声明函</w:t>
      </w:r>
    </w:p>
    <w:p>
      <w:pPr>
        <w:pStyle w:val="18"/>
        <w:shd w:val="clear"/>
        <w:spacing w:line="360" w:lineRule="auto"/>
        <w:ind w:firstLine="480" w:firstLineChars="200"/>
        <w:outlineLvl w:val="9"/>
        <w:rPr>
          <w:rFonts w:hint="eastAsia"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本公司（联合体）郑重声明，根据《政府采购促进中小企业发展管理办法》（财库﹝2020﹞46 号）的规定，本公司（联合体）参加</w:t>
      </w:r>
      <w:r>
        <w:rPr>
          <w:rFonts w:hint="eastAsia" w:ascii="宋体" w:hAnsi="宋体" w:eastAsia="宋体" w:cs="宋体"/>
          <w:bCs/>
          <w:color w:val="auto"/>
          <w:sz w:val="24"/>
          <w:szCs w:val="24"/>
          <w:highlight w:val="none"/>
          <w:u w:val="single"/>
          <w:shd w:val="clear" w:color="auto" w:fill="FFFFFF"/>
        </w:rPr>
        <w:t>（单位名称）</w:t>
      </w:r>
      <w:r>
        <w:rPr>
          <w:rFonts w:hint="eastAsia" w:ascii="宋体" w:hAnsi="宋体" w:eastAsia="宋体" w:cs="宋体"/>
          <w:bCs/>
          <w:color w:val="auto"/>
          <w:sz w:val="24"/>
          <w:szCs w:val="24"/>
          <w:highlight w:val="none"/>
          <w:shd w:val="clear" w:color="auto" w:fill="FFFFFF"/>
        </w:rPr>
        <w:t>的</w:t>
      </w:r>
      <w:r>
        <w:rPr>
          <w:rFonts w:hint="eastAsia" w:ascii="宋体" w:hAnsi="宋体" w:eastAsia="宋体" w:cs="宋体"/>
          <w:bCs/>
          <w:color w:val="auto"/>
          <w:sz w:val="24"/>
          <w:szCs w:val="24"/>
          <w:highlight w:val="none"/>
          <w:u w:val="single"/>
          <w:shd w:val="clear" w:color="auto" w:fill="FFFFFF"/>
        </w:rPr>
        <w:t>（项目名称）</w:t>
      </w:r>
      <w:r>
        <w:rPr>
          <w:rFonts w:hint="eastAsia" w:ascii="宋体" w:hAnsi="宋体" w:eastAsia="宋体" w:cs="宋体"/>
          <w:bCs/>
          <w:color w:val="auto"/>
          <w:sz w:val="24"/>
          <w:szCs w:val="24"/>
          <w:highlight w:val="none"/>
          <w:shd w:val="clear" w:color="auto" w:fill="FFFFFF"/>
        </w:rPr>
        <w:t>采购活动，提供的货物全部由符合政策要求的中小企业制造。相关企业（含联合体中的中小企业、签订分包意向协议的中小企业） 的具体情况如下：</w:t>
      </w:r>
    </w:p>
    <w:p>
      <w:pPr>
        <w:pStyle w:val="18"/>
        <w:shd w:val="clear"/>
        <w:spacing w:line="360" w:lineRule="auto"/>
        <w:ind w:firstLine="480" w:firstLineChars="200"/>
        <w:outlineLvl w:val="9"/>
        <w:rPr>
          <w:rFonts w:hint="eastAsia"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1.</w:t>
      </w:r>
      <w:r>
        <w:rPr>
          <w:rFonts w:hint="eastAsia" w:ascii="宋体" w:hAnsi="宋体" w:eastAsia="宋体" w:cs="宋体"/>
          <w:bCs/>
          <w:color w:val="auto"/>
          <w:sz w:val="24"/>
          <w:szCs w:val="24"/>
          <w:highlight w:val="none"/>
          <w:u w:val="single"/>
          <w:shd w:val="clear" w:color="auto" w:fill="FFFFFF"/>
        </w:rPr>
        <w:t>（标的名称）</w:t>
      </w:r>
      <w:r>
        <w:rPr>
          <w:rFonts w:hint="eastAsia" w:ascii="宋体" w:hAnsi="宋体" w:eastAsia="宋体" w:cs="宋体"/>
          <w:bCs/>
          <w:color w:val="auto"/>
          <w:sz w:val="24"/>
          <w:szCs w:val="24"/>
          <w:highlight w:val="none"/>
          <w:shd w:val="clear" w:color="auto" w:fill="FFFFFF"/>
        </w:rPr>
        <w:t>，属于</w:t>
      </w:r>
      <w:r>
        <w:rPr>
          <w:rFonts w:hint="eastAsia" w:ascii="宋体" w:hAnsi="宋体" w:eastAsia="宋体" w:cs="宋体"/>
          <w:bCs/>
          <w:color w:val="auto"/>
          <w:sz w:val="24"/>
          <w:szCs w:val="24"/>
          <w:highlight w:val="none"/>
          <w:u w:val="single"/>
          <w:shd w:val="clear" w:color="auto" w:fill="FFFFFF"/>
        </w:rPr>
        <w:t>（采购文件中明确的所属行业）行业</w:t>
      </w:r>
      <w:r>
        <w:rPr>
          <w:rFonts w:hint="eastAsia" w:ascii="宋体" w:hAnsi="宋体" w:eastAsia="宋体" w:cs="宋体"/>
          <w:bCs/>
          <w:color w:val="auto"/>
          <w:sz w:val="24"/>
          <w:szCs w:val="24"/>
          <w:highlight w:val="none"/>
          <w:shd w:val="clear" w:color="auto" w:fill="FFFFFF"/>
        </w:rPr>
        <w:t>；制造商为</w:t>
      </w:r>
      <w:r>
        <w:rPr>
          <w:rFonts w:hint="eastAsia" w:ascii="宋体" w:hAnsi="宋体" w:eastAsia="宋体" w:cs="宋体"/>
          <w:bCs/>
          <w:color w:val="auto"/>
          <w:sz w:val="24"/>
          <w:szCs w:val="24"/>
          <w:highlight w:val="none"/>
          <w:u w:val="single"/>
          <w:shd w:val="clear" w:color="auto" w:fill="FFFFFF"/>
        </w:rPr>
        <w:t>（企业名称）</w:t>
      </w:r>
      <w:r>
        <w:rPr>
          <w:rFonts w:hint="eastAsia" w:ascii="宋体" w:hAnsi="宋体" w:eastAsia="宋体" w:cs="宋体"/>
          <w:bCs/>
          <w:color w:val="auto"/>
          <w:sz w:val="24"/>
          <w:szCs w:val="24"/>
          <w:highlight w:val="none"/>
          <w:shd w:val="clear" w:color="auto" w:fill="FFFFFF"/>
        </w:rPr>
        <w:t>，从业人员</w:t>
      </w:r>
      <w:r>
        <w:rPr>
          <w:rFonts w:hint="eastAsia" w:ascii="宋体" w:hAnsi="宋体" w:eastAsia="宋体" w:cs="宋体"/>
          <w:bCs/>
          <w:color w:val="auto"/>
          <w:sz w:val="24"/>
          <w:szCs w:val="24"/>
          <w:highlight w:val="none"/>
          <w:u w:val="single"/>
          <w:shd w:val="clear" w:color="auto" w:fill="FFFFFF"/>
        </w:rPr>
        <w:t xml:space="preserve">    </w:t>
      </w:r>
      <w:r>
        <w:rPr>
          <w:rFonts w:hint="eastAsia" w:ascii="宋体" w:hAnsi="宋体" w:eastAsia="宋体" w:cs="宋体"/>
          <w:bCs/>
          <w:color w:val="auto"/>
          <w:sz w:val="24"/>
          <w:szCs w:val="24"/>
          <w:highlight w:val="none"/>
          <w:shd w:val="clear" w:color="auto" w:fill="FFFFFF"/>
        </w:rPr>
        <w:t>人，营业收入为</w:t>
      </w:r>
      <w:r>
        <w:rPr>
          <w:rFonts w:hint="eastAsia" w:ascii="宋体" w:hAnsi="宋体" w:eastAsia="宋体" w:cs="宋体"/>
          <w:bCs/>
          <w:color w:val="auto"/>
          <w:sz w:val="24"/>
          <w:szCs w:val="24"/>
          <w:highlight w:val="none"/>
          <w:u w:val="single"/>
          <w:shd w:val="clear" w:color="auto" w:fill="FFFFFF"/>
        </w:rPr>
        <w:t xml:space="preserve">    </w:t>
      </w:r>
      <w:r>
        <w:rPr>
          <w:rFonts w:hint="eastAsia" w:ascii="宋体" w:hAnsi="宋体" w:eastAsia="宋体" w:cs="宋体"/>
          <w:bCs/>
          <w:color w:val="auto"/>
          <w:sz w:val="24"/>
          <w:szCs w:val="24"/>
          <w:highlight w:val="none"/>
          <w:shd w:val="clear" w:color="auto" w:fill="FFFFFF"/>
        </w:rPr>
        <w:t>万元，资产总额为</w:t>
      </w:r>
      <w:r>
        <w:rPr>
          <w:rFonts w:hint="eastAsia" w:ascii="宋体" w:hAnsi="宋体" w:eastAsia="宋体" w:cs="宋体"/>
          <w:bCs/>
          <w:color w:val="auto"/>
          <w:sz w:val="24"/>
          <w:szCs w:val="24"/>
          <w:highlight w:val="none"/>
          <w:u w:val="single"/>
          <w:shd w:val="clear" w:color="auto" w:fill="FFFFFF"/>
        </w:rPr>
        <w:t xml:space="preserve">    </w:t>
      </w:r>
      <w:r>
        <w:rPr>
          <w:rFonts w:hint="eastAsia" w:ascii="宋体" w:hAnsi="宋体" w:eastAsia="宋体" w:cs="宋体"/>
          <w:bCs/>
          <w:color w:val="auto"/>
          <w:sz w:val="24"/>
          <w:szCs w:val="24"/>
          <w:highlight w:val="none"/>
          <w:shd w:val="clear" w:color="auto" w:fill="FFFFFF"/>
        </w:rPr>
        <w:t>万元，属于</w:t>
      </w:r>
      <w:r>
        <w:rPr>
          <w:rFonts w:hint="eastAsia" w:ascii="宋体" w:hAnsi="宋体" w:eastAsia="宋体" w:cs="宋体"/>
          <w:bCs/>
          <w:color w:val="auto"/>
          <w:sz w:val="24"/>
          <w:szCs w:val="24"/>
          <w:highlight w:val="none"/>
          <w:u w:val="single"/>
          <w:shd w:val="clear" w:color="auto" w:fill="FFFFFF"/>
        </w:rPr>
        <w:t>（中型企业、小型企业、微型企业）</w:t>
      </w:r>
      <w:r>
        <w:rPr>
          <w:rFonts w:hint="eastAsia" w:ascii="宋体" w:hAnsi="宋体" w:eastAsia="宋体" w:cs="宋体"/>
          <w:bCs/>
          <w:color w:val="auto"/>
          <w:sz w:val="24"/>
          <w:szCs w:val="24"/>
          <w:highlight w:val="none"/>
          <w:shd w:val="clear" w:color="auto" w:fill="FFFFFF"/>
        </w:rPr>
        <w:t>；</w:t>
      </w:r>
    </w:p>
    <w:p>
      <w:pPr>
        <w:pStyle w:val="18"/>
        <w:shd w:val="clear"/>
        <w:spacing w:line="360" w:lineRule="auto"/>
        <w:ind w:firstLine="480" w:firstLineChars="200"/>
        <w:outlineLvl w:val="9"/>
        <w:rPr>
          <w:rFonts w:hint="eastAsia"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2.</w:t>
      </w:r>
      <w:r>
        <w:rPr>
          <w:rFonts w:hint="eastAsia" w:ascii="宋体" w:hAnsi="宋体" w:eastAsia="宋体" w:cs="宋体"/>
          <w:bCs/>
          <w:color w:val="auto"/>
          <w:sz w:val="24"/>
          <w:szCs w:val="24"/>
          <w:highlight w:val="none"/>
          <w:u w:val="single"/>
          <w:shd w:val="clear" w:color="auto" w:fill="FFFFFF"/>
        </w:rPr>
        <w:t>（标的名称）</w:t>
      </w:r>
      <w:r>
        <w:rPr>
          <w:rFonts w:hint="eastAsia" w:ascii="宋体" w:hAnsi="宋体" w:eastAsia="宋体" w:cs="宋体"/>
          <w:bCs/>
          <w:color w:val="auto"/>
          <w:sz w:val="24"/>
          <w:szCs w:val="24"/>
          <w:highlight w:val="none"/>
          <w:shd w:val="clear" w:color="auto" w:fill="FFFFFF"/>
        </w:rPr>
        <w:t>，属于</w:t>
      </w:r>
      <w:r>
        <w:rPr>
          <w:rFonts w:hint="eastAsia" w:ascii="宋体" w:hAnsi="宋体" w:eastAsia="宋体" w:cs="宋体"/>
          <w:bCs/>
          <w:color w:val="auto"/>
          <w:sz w:val="24"/>
          <w:szCs w:val="24"/>
          <w:highlight w:val="none"/>
          <w:u w:val="single"/>
          <w:shd w:val="clear" w:color="auto" w:fill="FFFFFF"/>
        </w:rPr>
        <w:t>（采购文件中明确的所属行业）行业</w:t>
      </w:r>
      <w:r>
        <w:rPr>
          <w:rFonts w:hint="eastAsia" w:ascii="宋体" w:hAnsi="宋体" w:eastAsia="宋体" w:cs="宋体"/>
          <w:bCs/>
          <w:color w:val="auto"/>
          <w:sz w:val="24"/>
          <w:szCs w:val="24"/>
          <w:highlight w:val="none"/>
          <w:shd w:val="clear" w:color="auto" w:fill="FFFFFF"/>
        </w:rPr>
        <w:t>；制造商为</w:t>
      </w:r>
      <w:r>
        <w:rPr>
          <w:rFonts w:hint="eastAsia" w:ascii="宋体" w:hAnsi="宋体" w:eastAsia="宋体" w:cs="宋体"/>
          <w:bCs/>
          <w:color w:val="auto"/>
          <w:sz w:val="24"/>
          <w:szCs w:val="24"/>
          <w:highlight w:val="none"/>
          <w:u w:val="single"/>
          <w:shd w:val="clear" w:color="auto" w:fill="FFFFFF"/>
        </w:rPr>
        <w:t>（企业名称）</w:t>
      </w:r>
      <w:r>
        <w:rPr>
          <w:rFonts w:hint="eastAsia" w:ascii="宋体" w:hAnsi="宋体" w:eastAsia="宋体" w:cs="宋体"/>
          <w:bCs/>
          <w:color w:val="auto"/>
          <w:sz w:val="24"/>
          <w:szCs w:val="24"/>
          <w:highlight w:val="none"/>
          <w:shd w:val="clear" w:color="auto" w:fill="FFFFFF"/>
        </w:rPr>
        <w:t>，从业人员</w:t>
      </w:r>
      <w:r>
        <w:rPr>
          <w:rFonts w:hint="eastAsia" w:ascii="宋体" w:hAnsi="宋体" w:eastAsia="宋体" w:cs="宋体"/>
          <w:bCs/>
          <w:color w:val="auto"/>
          <w:sz w:val="24"/>
          <w:szCs w:val="24"/>
          <w:highlight w:val="none"/>
          <w:u w:val="single"/>
          <w:shd w:val="clear" w:color="auto" w:fill="FFFFFF"/>
        </w:rPr>
        <w:t xml:space="preserve">    </w:t>
      </w:r>
      <w:r>
        <w:rPr>
          <w:rFonts w:hint="eastAsia" w:ascii="宋体" w:hAnsi="宋体" w:eastAsia="宋体" w:cs="宋体"/>
          <w:bCs/>
          <w:color w:val="auto"/>
          <w:sz w:val="24"/>
          <w:szCs w:val="24"/>
          <w:highlight w:val="none"/>
          <w:shd w:val="clear" w:color="auto" w:fill="FFFFFF"/>
        </w:rPr>
        <w:t>人，营业收入为</w:t>
      </w:r>
      <w:r>
        <w:rPr>
          <w:rFonts w:hint="eastAsia" w:ascii="宋体" w:hAnsi="宋体" w:eastAsia="宋体" w:cs="宋体"/>
          <w:bCs/>
          <w:color w:val="auto"/>
          <w:sz w:val="24"/>
          <w:szCs w:val="24"/>
          <w:highlight w:val="none"/>
          <w:u w:val="single"/>
          <w:shd w:val="clear" w:color="auto" w:fill="FFFFFF"/>
        </w:rPr>
        <w:t xml:space="preserve">    </w:t>
      </w:r>
      <w:r>
        <w:rPr>
          <w:rFonts w:hint="eastAsia" w:ascii="宋体" w:hAnsi="宋体" w:eastAsia="宋体" w:cs="宋体"/>
          <w:bCs/>
          <w:color w:val="auto"/>
          <w:sz w:val="24"/>
          <w:szCs w:val="24"/>
          <w:highlight w:val="none"/>
          <w:shd w:val="clear" w:color="auto" w:fill="FFFFFF"/>
        </w:rPr>
        <w:t>万元，资产总额为</w:t>
      </w:r>
      <w:r>
        <w:rPr>
          <w:rFonts w:hint="eastAsia" w:ascii="宋体" w:hAnsi="宋体" w:eastAsia="宋体" w:cs="宋体"/>
          <w:bCs/>
          <w:color w:val="auto"/>
          <w:sz w:val="24"/>
          <w:szCs w:val="24"/>
          <w:highlight w:val="none"/>
          <w:u w:val="single"/>
          <w:shd w:val="clear" w:color="auto" w:fill="FFFFFF"/>
        </w:rPr>
        <w:t xml:space="preserve">    </w:t>
      </w:r>
      <w:r>
        <w:rPr>
          <w:rFonts w:hint="eastAsia" w:ascii="宋体" w:hAnsi="宋体" w:eastAsia="宋体" w:cs="宋体"/>
          <w:bCs/>
          <w:color w:val="auto"/>
          <w:sz w:val="24"/>
          <w:szCs w:val="24"/>
          <w:highlight w:val="none"/>
          <w:shd w:val="clear" w:color="auto" w:fill="FFFFFF"/>
        </w:rPr>
        <w:t>万元，属于</w:t>
      </w:r>
      <w:r>
        <w:rPr>
          <w:rFonts w:hint="eastAsia" w:ascii="宋体" w:hAnsi="宋体" w:eastAsia="宋体" w:cs="宋体"/>
          <w:bCs/>
          <w:color w:val="auto"/>
          <w:sz w:val="24"/>
          <w:szCs w:val="24"/>
          <w:highlight w:val="none"/>
          <w:u w:val="single"/>
          <w:shd w:val="clear" w:color="auto" w:fill="FFFFFF"/>
        </w:rPr>
        <w:t>（中型企业、小型企业、微型企业）</w:t>
      </w:r>
      <w:r>
        <w:rPr>
          <w:rFonts w:hint="eastAsia" w:ascii="宋体" w:hAnsi="宋体" w:eastAsia="宋体" w:cs="宋体"/>
          <w:bCs/>
          <w:color w:val="auto"/>
          <w:sz w:val="24"/>
          <w:szCs w:val="24"/>
          <w:highlight w:val="none"/>
          <w:shd w:val="clear" w:color="auto" w:fill="FFFFFF"/>
        </w:rPr>
        <w:t>；</w:t>
      </w:r>
    </w:p>
    <w:p>
      <w:pPr>
        <w:pStyle w:val="18"/>
        <w:shd w:val="clear"/>
        <w:spacing w:line="360" w:lineRule="auto"/>
        <w:ind w:firstLine="480" w:firstLineChars="200"/>
        <w:outlineLvl w:val="9"/>
        <w:rPr>
          <w:rFonts w:hint="eastAsia"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w:t>
      </w:r>
    </w:p>
    <w:p>
      <w:pPr>
        <w:pStyle w:val="18"/>
        <w:shd w:val="clear"/>
        <w:spacing w:line="360" w:lineRule="auto"/>
        <w:ind w:firstLine="480" w:firstLineChars="200"/>
        <w:outlineLvl w:val="9"/>
        <w:rPr>
          <w:rFonts w:hint="eastAsia"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以上企业，不属于大企业的分支机构，不存在控股股东为大企业的情形，也不存在与大企业的负责人为同一人的情形。</w:t>
      </w:r>
    </w:p>
    <w:p>
      <w:pPr>
        <w:pStyle w:val="18"/>
        <w:shd w:val="clear"/>
        <w:spacing w:line="360" w:lineRule="auto"/>
        <w:ind w:firstLine="480" w:firstLineChars="200"/>
        <w:outlineLvl w:val="9"/>
        <w:rPr>
          <w:rFonts w:hint="eastAsia"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本企业对上述声明内容的真实性负责。如有虚假，将依法承担相应责任。</w:t>
      </w:r>
    </w:p>
    <w:p>
      <w:pPr>
        <w:pStyle w:val="18"/>
        <w:shd w:val="clear"/>
        <w:spacing w:line="360" w:lineRule="auto"/>
        <w:ind w:firstLine="480" w:firstLineChars="200"/>
        <w:jc w:val="right"/>
        <w:outlineLvl w:val="9"/>
        <w:rPr>
          <w:rFonts w:hint="eastAsia" w:ascii="宋体" w:hAnsi="宋体" w:eastAsia="宋体" w:cs="宋体"/>
          <w:bCs/>
          <w:color w:val="auto"/>
          <w:sz w:val="24"/>
          <w:szCs w:val="24"/>
          <w:highlight w:val="none"/>
          <w:shd w:val="clear" w:color="auto" w:fill="FFFFFF"/>
        </w:rPr>
      </w:pPr>
    </w:p>
    <w:p>
      <w:pPr>
        <w:pStyle w:val="18"/>
        <w:shd w:val="clear"/>
        <w:spacing w:line="360" w:lineRule="auto"/>
        <w:ind w:right="480" w:firstLine="480" w:firstLineChars="200"/>
        <w:jc w:val="right"/>
        <w:outlineLvl w:val="9"/>
        <w:rPr>
          <w:rFonts w:hint="eastAsia"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企业名称（盖章）：</w:t>
      </w:r>
    </w:p>
    <w:p>
      <w:pPr>
        <w:pStyle w:val="18"/>
        <w:shd w:val="clear"/>
        <w:spacing w:line="360" w:lineRule="auto"/>
        <w:ind w:right="1785" w:firstLine="5760" w:firstLineChars="2400"/>
        <w:outlineLvl w:val="9"/>
        <w:rPr>
          <w:rFonts w:hint="eastAsia"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 xml:space="preserve">日期：               </w:t>
      </w:r>
    </w:p>
    <w:p>
      <w:pPr>
        <w:pStyle w:val="18"/>
        <w:shd w:val="clear"/>
        <w:spacing w:line="360" w:lineRule="auto"/>
        <w:ind w:firstLine="480" w:firstLineChars="200"/>
        <w:outlineLvl w:val="9"/>
        <w:rPr>
          <w:rFonts w:hint="eastAsia" w:ascii="宋体" w:hAnsi="宋体" w:eastAsia="宋体" w:cs="宋体"/>
          <w:bCs/>
          <w:color w:val="auto"/>
          <w:sz w:val="24"/>
          <w:szCs w:val="24"/>
          <w:highlight w:val="none"/>
          <w:shd w:val="clear" w:color="auto" w:fill="FFFFFF"/>
        </w:rPr>
      </w:pPr>
    </w:p>
    <w:p>
      <w:pPr>
        <w:pStyle w:val="18"/>
        <w:shd w:val="clear"/>
        <w:spacing w:line="360" w:lineRule="auto"/>
        <w:ind w:firstLine="480" w:firstLineChars="200"/>
        <w:outlineLvl w:val="9"/>
        <w:rPr>
          <w:rFonts w:hint="eastAsia"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注：从业人员、营业收入、资产总额填报上一年度数据，无上一年度数据的新成立企业可不填报。</w:t>
      </w:r>
    </w:p>
    <w:p>
      <w:pPr>
        <w:pStyle w:val="102"/>
        <w:shd w:val="clear"/>
        <w:adjustRightInd w:val="0"/>
        <w:snapToGrid w:val="0"/>
        <w:spacing w:line="360" w:lineRule="auto"/>
        <w:ind w:firstLine="600" w:firstLineChars="2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说明：1、填写前请认真阅读</w:t>
      </w:r>
      <w:r>
        <w:rPr>
          <w:rFonts w:hint="eastAsia" w:ascii="宋体" w:hAnsi="宋体" w:eastAsia="宋体" w:cs="宋体"/>
          <w:color w:val="auto"/>
          <w:spacing w:val="6"/>
          <w:kern w:val="0"/>
          <w:sz w:val="24"/>
          <w:szCs w:val="24"/>
          <w:highlight w:val="none"/>
        </w:rPr>
        <w:t>《工业和信息化部、国家统计局、国家发展和改革委员会、财政部关于印发中小企业划型标准规定的通知》（工信部联企业</w:t>
      </w:r>
      <w:r>
        <w:rPr>
          <w:rFonts w:hint="eastAsia" w:ascii="宋体" w:hAnsi="宋体" w:eastAsia="宋体" w:cs="宋体"/>
          <w:color w:val="auto"/>
          <w:spacing w:val="6"/>
          <w:sz w:val="24"/>
          <w:szCs w:val="24"/>
          <w:highlight w:val="none"/>
        </w:rPr>
        <w:t>〔2011〕</w:t>
      </w:r>
      <w:r>
        <w:rPr>
          <w:rFonts w:hint="eastAsia" w:ascii="宋体" w:hAnsi="宋体" w:eastAsia="宋体" w:cs="宋体"/>
          <w:color w:val="auto"/>
          <w:spacing w:val="6"/>
          <w:kern w:val="0"/>
          <w:sz w:val="24"/>
          <w:szCs w:val="24"/>
          <w:highlight w:val="none"/>
        </w:rPr>
        <w:t>300号）和</w:t>
      </w:r>
      <w:r>
        <w:rPr>
          <w:rFonts w:hint="eastAsia" w:ascii="宋体" w:hAnsi="宋体" w:eastAsia="宋体" w:cs="宋体"/>
          <w:color w:val="auto"/>
          <w:spacing w:val="6"/>
          <w:sz w:val="24"/>
          <w:szCs w:val="24"/>
          <w:highlight w:val="none"/>
        </w:rPr>
        <w:t>财政部、工业和信息化部《关于印发&lt;政府采购促进中小企业发展管理办法&gt;的通知》（财库〔2020〕46号）</w:t>
      </w:r>
      <w:r>
        <w:rPr>
          <w:rFonts w:hint="eastAsia" w:ascii="宋体" w:hAnsi="宋体" w:eastAsia="宋体" w:cs="宋体"/>
          <w:color w:val="auto"/>
          <w:sz w:val="24"/>
          <w:szCs w:val="24"/>
          <w:highlight w:val="none"/>
        </w:rPr>
        <w:t>相关规定。</w:t>
      </w:r>
    </w:p>
    <w:p>
      <w:pPr>
        <w:pStyle w:val="10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2、中小企业部分提供其他中小企业制造货物的应另附说明，并与后面的报价一栏表保持一致。</w:t>
      </w:r>
    </w:p>
    <w:p>
      <w:pPr>
        <w:pStyle w:val="102"/>
        <w:adjustRightInd w:val="0"/>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3、未按上述要求提供、填写的，评审时不予以考虑。</w:t>
      </w:r>
    </w:p>
    <w:p>
      <w:pPr>
        <w:pStyle w:val="102"/>
        <w:spacing w:line="440" w:lineRule="exact"/>
        <w:ind w:firstLine="420"/>
        <w:jc w:val="both"/>
        <w:outlineLvl w:val="9"/>
        <w:rPr>
          <w:rFonts w:hint="eastAsia" w:ascii="宋体" w:hAnsi="宋体" w:eastAsia="宋体" w:cs="宋体"/>
          <w:b/>
          <w:bCs/>
          <w:color w:val="auto"/>
          <w:spacing w:val="6"/>
          <w:kern w:val="0"/>
          <w:sz w:val="24"/>
          <w:szCs w:val="24"/>
          <w:highlight w:val="none"/>
        </w:rPr>
      </w:pPr>
    </w:p>
    <w:p>
      <w:pPr>
        <w:pStyle w:val="102"/>
        <w:spacing w:line="440" w:lineRule="exact"/>
        <w:ind w:firstLine="420"/>
        <w:jc w:val="center"/>
        <w:outlineLvl w:val="9"/>
        <w:rPr>
          <w:rFonts w:hint="eastAsia" w:ascii="宋体" w:hAnsi="宋体" w:eastAsia="宋体" w:cs="宋体"/>
          <w:b/>
          <w:color w:val="auto"/>
          <w:spacing w:val="6"/>
          <w:sz w:val="24"/>
          <w:szCs w:val="24"/>
          <w:highlight w:val="none"/>
        </w:rPr>
      </w:pPr>
      <w:r>
        <w:rPr>
          <w:rFonts w:hint="eastAsia" w:ascii="宋体" w:hAnsi="宋体" w:eastAsia="宋体" w:cs="宋体"/>
          <w:b/>
          <w:bCs/>
          <w:color w:val="auto"/>
          <w:spacing w:val="6"/>
          <w:kern w:val="0"/>
          <w:sz w:val="24"/>
          <w:szCs w:val="24"/>
          <w:highlight w:val="none"/>
        </w:rPr>
        <w:t>2、残疾人福利性单位声明函</w:t>
      </w:r>
    </w:p>
    <w:p>
      <w:pPr>
        <w:pStyle w:val="103"/>
        <w:widowControl/>
        <w:adjustRightInd w:val="0"/>
        <w:snapToGrid w:val="0"/>
        <w:spacing w:before="156" w:beforeLines="50" w:line="360" w:lineRule="auto"/>
        <w:ind w:firstLine="504" w:firstLineChars="200"/>
        <w:jc w:val="left"/>
        <w:outlineLvl w:val="9"/>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103"/>
        <w:widowControl/>
        <w:adjustRightInd w:val="0"/>
        <w:snapToGrid w:val="0"/>
        <w:spacing w:before="156" w:beforeLines="50" w:line="360" w:lineRule="auto"/>
        <w:ind w:firstLine="504" w:firstLineChars="200"/>
        <w:jc w:val="left"/>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rPr>
        <w:t>本单位对上述声明的真实性负责。如有虚假，将依法承担相应责任。</w:t>
      </w:r>
    </w:p>
    <w:p>
      <w:pPr>
        <w:pStyle w:val="103"/>
        <w:widowControl/>
        <w:adjustRightInd w:val="0"/>
        <w:snapToGrid w:val="0"/>
        <w:spacing w:line="360" w:lineRule="auto"/>
        <w:outlineLvl w:val="9"/>
        <w:rPr>
          <w:rFonts w:hint="eastAsia" w:ascii="宋体" w:hAnsi="宋体" w:eastAsia="宋体" w:cs="宋体"/>
          <w:color w:val="auto"/>
          <w:spacing w:val="6"/>
          <w:sz w:val="24"/>
          <w:szCs w:val="24"/>
          <w:highlight w:val="none"/>
        </w:rPr>
      </w:pPr>
    </w:p>
    <w:p>
      <w:pPr>
        <w:pStyle w:val="103"/>
        <w:widowControl/>
        <w:adjustRightInd w:val="0"/>
        <w:snapToGrid w:val="0"/>
        <w:spacing w:line="360" w:lineRule="auto"/>
        <w:ind w:firstLine="1386" w:firstLineChars="550"/>
        <w:outlineLvl w:val="9"/>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 xml:space="preserve">供应商名称（盖单位章）： </w:t>
      </w:r>
    </w:p>
    <w:p>
      <w:pPr>
        <w:pStyle w:val="103"/>
        <w:spacing w:line="360" w:lineRule="auto"/>
        <w:ind w:right="504" w:firstLine="3654" w:firstLineChars="1450"/>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kern w:val="0"/>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102"/>
        <w:adjustRightInd w:val="0"/>
        <w:snapToGrid w:val="0"/>
        <w:spacing w:line="360" w:lineRule="auto"/>
        <w:ind w:right="24"/>
        <w:outlineLvl w:val="9"/>
        <w:rPr>
          <w:rFonts w:hint="eastAsia" w:ascii="宋体" w:hAnsi="宋体" w:eastAsia="宋体" w:cs="宋体"/>
          <w:b/>
          <w:color w:val="auto"/>
          <w:sz w:val="24"/>
          <w:szCs w:val="24"/>
          <w:highlight w:val="none"/>
        </w:rPr>
      </w:pPr>
    </w:p>
    <w:p>
      <w:pPr>
        <w:pStyle w:val="102"/>
        <w:spacing w:line="440" w:lineRule="exact"/>
        <w:ind w:firstLine="420"/>
        <w:jc w:val="center"/>
        <w:outlineLvl w:val="9"/>
        <w:rPr>
          <w:rFonts w:hint="eastAsia" w:ascii="宋体" w:hAnsi="宋体" w:eastAsia="宋体" w:cs="宋体"/>
          <w:b/>
          <w:color w:val="auto"/>
          <w:sz w:val="24"/>
          <w:szCs w:val="24"/>
          <w:highlight w:val="none"/>
        </w:rPr>
      </w:pPr>
    </w:p>
    <w:p>
      <w:pPr>
        <w:pStyle w:val="102"/>
        <w:spacing w:line="440" w:lineRule="exact"/>
        <w:ind w:firstLine="420"/>
        <w:jc w:val="center"/>
        <w:outlineLvl w:val="9"/>
        <w:rPr>
          <w:rFonts w:hint="eastAsia" w:ascii="宋体" w:hAnsi="宋体" w:eastAsia="宋体" w:cs="宋体"/>
          <w:b/>
          <w:color w:val="auto"/>
          <w:sz w:val="24"/>
          <w:szCs w:val="24"/>
          <w:highlight w:val="none"/>
        </w:rPr>
      </w:pPr>
      <w:r>
        <w:rPr>
          <w:rFonts w:hint="eastAsia" w:ascii="宋体" w:hAnsi="宋体" w:eastAsia="宋体" w:cs="宋体"/>
          <w:b/>
          <w:bCs/>
          <w:color w:val="auto"/>
          <w:spacing w:val="6"/>
          <w:kern w:val="0"/>
          <w:sz w:val="24"/>
          <w:szCs w:val="24"/>
          <w:highlight w:val="none"/>
        </w:rPr>
        <w:t>3、监狱企业证明材料</w:t>
      </w:r>
    </w:p>
    <w:p>
      <w:pPr>
        <w:pStyle w:val="102"/>
        <w:spacing w:line="440" w:lineRule="exact"/>
        <w:ind w:firstLine="420"/>
        <w:outlineLvl w:val="9"/>
        <w:rPr>
          <w:rFonts w:hint="eastAsia" w:ascii="宋体" w:hAnsi="宋体" w:eastAsia="宋体" w:cs="宋体"/>
          <w:b/>
          <w:color w:val="auto"/>
          <w:sz w:val="24"/>
          <w:szCs w:val="24"/>
          <w:highlight w:val="none"/>
        </w:rPr>
      </w:pPr>
    </w:p>
    <w:p>
      <w:pPr>
        <w:pStyle w:val="102"/>
        <w:spacing w:line="440" w:lineRule="exact"/>
        <w:ind w:firstLine="4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1.如属于监狱企业，需提供由省级以上监狱管理局、戒毒管理局（含新疆生产建设兵团）出具的属于监狱企业的证明文件；</w:t>
      </w:r>
    </w:p>
    <w:p>
      <w:pPr>
        <w:pStyle w:val="102"/>
        <w:spacing w:line="440" w:lineRule="exact"/>
        <w:ind w:firstLine="4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2.证明材料加盖供应商公章。</w:t>
      </w:r>
    </w:p>
    <w:p>
      <w:pPr>
        <w:pStyle w:val="102"/>
        <w:spacing w:line="440" w:lineRule="exact"/>
        <w:ind w:firstLine="420"/>
        <w:outlineLvl w:val="9"/>
        <w:rPr>
          <w:rFonts w:hint="eastAsia" w:ascii="宋体" w:hAnsi="宋体" w:eastAsia="宋体" w:cs="宋体"/>
          <w:color w:val="auto"/>
          <w:sz w:val="24"/>
          <w:szCs w:val="24"/>
          <w:highlight w:val="none"/>
        </w:rPr>
      </w:pPr>
    </w:p>
    <w:p>
      <w:pPr>
        <w:pStyle w:val="102"/>
        <w:spacing w:line="440" w:lineRule="exact"/>
        <w:ind w:firstLine="420"/>
        <w:outlineLvl w:val="9"/>
        <w:rPr>
          <w:rFonts w:hint="eastAsia" w:ascii="宋体" w:hAnsi="宋体" w:eastAsia="宋体" w:cs="宋体"/>
          <w:color w:val="auto"/>
          <w:sz w:val="24"/>
          <w:szCs w:val="24"/>
          <w:highlight w:val="none"/>
        </w:rPr>
      </w:pPr>
    </w:p>
    <w:p>
      <w:pPr>
        <w:pStyle w:val="102"/>
        <w:spacing w:line="440" w:lineRule="exact"/>
        <w:ind w:firstLine="420"/>
        <w:outlineLvl w:val="9"/>
        <w:rPr>
          <w:rFonts w:hint="eastAsia" w:ascii="宋体" w:hAnsi="宋体" w:eastAsia="宋体" w:cs="宋体"/>
          <w:color w:val="auto"/>
          <w:sz w:val="24"/>
          <w:szCs w:val="24"/>
          <w:highlight w:val="none"/>
        </w:rPr>
      </w:pPr>
    </w:p>
    <w:p>
      <w:pPr>
        <w:pStyle w:val="102"/>
        <w:spacing w:line="440" w:lineRule="exact"/>
        <w:ind w:firstLine="420"/>
        <w:outlineLvl w:val="9"/>
        <w:rPr>
          <w:rFonts w:hint="eastAsia" w:ascii="宋体" w:hAnsi="宋体" w:eastAsia="宋体" w:cs="宋体"/>
          <w:color w:val="auto"/>
          <w:sz w:val="24"/>
          <w:szCs w:val="24"/>
          <w:highlight w:val="none"/>
        </w:rPr>
      </w:pPr>
    </w:p>
    <w:p>
      <w:pPr>
        <w:outlineLvl w:val="9"/>
        <w:rPr>
          <w:rFonts w:hint="eastAsia" w:ascii="宋体" w:hAnsi="宋体" w:eastAsia="宋体" w:cs="宋体"/>
          <w:b/>
          <w:color w:val="auto"/>
          <w:kern w:val="0"/>
          <w:sz w:val="32"/>
          <w:szCs w:val="24"/>
          <w:highlight w:val="none"/>
          <w:lang w:val="en-US" w:eastAsia="zh-CN" w:bidi="ar-SA"/>
        </w:rPr>
      </w:pPr>
      <w:r>
        <w:rPr>
          <w:rFonts w:hint="eastAsia" w:ascii="宋体" w:hAnsi="宋体" w:eastAsia="宋体" w:cs="宋体"/>
          <w:b/>
          <w:color w:val="auto"/>
          <w:kern w:val="0"/>
          <w:sz w:val="32"/>
          <w:szCs w:val="24"/>
          <w:highlight w:val="none"/>
          <w:lang w:val="en-US" w:eastAsia="zh-CN" w:bidi="ar-SA"/>
        </w:rPr>
        <w:br w:type="page"/>
      </w:r>
    </w:p>
    <w:p>
      <w:pPr>
        <w:outlineLvl w:val="9"/>
        <w:rPr>
          <w:rFonts w:hint="eastAsia" w:ascii="宋体" w:hAnsi="宋体" w:eastAsia="宋体" w:cs="宋体"/>
          <w:b/>
          <w:bCs/>
          <w:color w:val="auto"/>
          <w:sz w:val="24"/>
          <w:szCs w:val="24"/>
          <w:highlight w:val="none"/>
        </w:rPr>
      </w:pPr>
      <w:r>
        <w:rPr>
          <w:rFonts w:hint="eastAsia" w:ascii="宋体" w:hAnsi="宋体" w:eastAsia="宋体" w:cs="宋体"/>
          <w:b/>
          <w:color w:val="auto"/>
          <w:kern w:val="0"/>
          <w:sz w:val="24"/>
          <w:szCs w:val="24"/>
          <w:highlight w:val="none"/>
          <w:lang w:val="en-US" w:eastAsia="zh-CN" w:bidi="ar-SA"/>
        </w:rPr>
        <w:t>（二）供应商认为有必要提供的其他资料，如有</w:t>
      </w:r>
      <w:r>
        <w:rPr>
          <w:rFonts w:hint="eastAsia" w:ascii="宋体" w:hAnsi="宋体" w:eastAsia="宋体" w:cs="宋体"/>
          <w:b/>
          <w:bCs/>
          <w:color w:val="auto"/>
          <w:sz w:val="24"/>
          <w:szCs w:val="24"/>
          <w:highlight w:val="none"/>
        </w:rPr>
        <w:t>（建议参照评审标准编写）</w:t>
      </w:r>
    </w:p>
    <w:p>
      <w:pPr>
        <w:pStyle w:val="102"/>
        <w:spacing w:line="440" w:lineRule="exact"/>
        <w:ind w:firstLine="420"/>
        <w:outlineLvl w:val="9"/>
        <w:rPr>
          <w:rFonts w:hint="eastAsia" w:ascii="宋体" w:hAnsi="宋体" w:eastAsia="宋体" w:cs="宋体"/>
          <w:color w:val="auto"/>
          <w:sz w:val="24"/>
          <w:szCs w:val="24"/>
          <w:highlight w:val="none"/>
          <w:lang w:eastAsia="zh-CN"/>
        </w:rPr>
      </w:pPr>
    </w:p>
    <w:sectPr>
      <w:headerReference r:id="rId23" w:type="first"/>
      <w:footerReference r:id="rId25" w:type="first"/>
      <w:headerReference r:id="rId22" w:type="default"/>
      <w:footerReference r:id="rId2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00"/>
    <w:family w:val="modern"/>
    <w:pitch w:val="default"/>
    <w:sig w:usb0="00000000" w:usb1="00000000" w:usb2="00000016" w:usb3="00000000" w:csb0="00040001" w:csb1="00000000"/>
  </w:font>
  <w:font w:name="Songti SC Bold">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72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365"/>
        <w:tab w:val="clear" w:pos="4153"/>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36</w:t>
                    </w:r>
                    <w:r>
                      <w:fldChar w:fldCharType="end"/>
                    </w:r>
                  </w:p>
                </w:txbxContent>
              </v:textbox>
            </v:shape>
          </w:pict>
        </mc:Fallback>
      </mc:AlternateContent>
    </w:r>
    <w:r>
      <w:rPr>
        <w:rFonts w:hint="eastAsia"/>
        <w:lang w:eastAsia="zh-CN"/>
      </w:rPr>
      <w:tab/>
    </w:r>
  </w:p>
  <w:p>
    <w:pPr>
      <w:pStyle w:val="13"/>
      <w:ind w:right="360"/>
      <w:jc w:val="right"/>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365"/>
        <w:tab w:val="clear" w:pos="4153"/>
      </w:tabs>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40</w:t>
                    </w:r>
                    <w:r>
                      <w:fldChar w:fldCharType="end"/>
                    </w:r>
                  </w:p>
                </w:txbxContent>
              </v:textbox>
            </v:shape>
          </w:pict>
        </mc:Fallback>
      </mc:AlternateContent>
    </w:r>
    <w:r>
      <w:rPr>
        <w:rFonts w:hint="eastAsia"/>
        <w:lang w:eastAsia="zh-CN"/>
      </w:rPr>
      <w:tab/>
    </w:r>
  </w:p>
  <w:p>
    <w:pPr>
      <w:pStyle w:val="13"/>
      <w:ind w:right="360"/>
      <w:jc w:val="righ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365"/>
        <w:tab w:val="clear" w:pos="4153"/>
      </w:tabs>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p>
    <w:pPr>
      <w:pStyle w:val="13"/>
      <w:ind w:right="360"/>
      <w:jc w:val="right"/>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365"/>
        <w:tab w:val="clear" w:pos="4153"/>
      </w:tabs>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p>
    <w:pPr>
      <w:pStyle w:val="13"/>
      <w:ind w:right="360"/>
      <w:jc w:val="right"/>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6"/>
      </w:rPr>
    </w:pPr>
    <w:r>
      <w:fldChar w:fldCharType="begin"/>
    </w:r>
    <w:r>
      <w:rPr>
        <w:rStyle w:val="26"/>
      </w:rPr>
      <w:instrText xml:space="preserve">PAGE  </w:instrText>
    </w:r>
    <w:r>
      <w:fldChar w:fldCharType="end"/>
    </w:r>
  </w:p>
  <w:p>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252"/>
        <w:tab w:val="clear" w:pos="4153"/>
      </w:tabs>
    </w:pP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365"/>
        <w:tab w:val="clear" w:pos="4153"/>
      </w:tabs>
    </w:pPr>
    <w:r>
      <w:rPr>
        <w:rFonts w:hint="eastAsia"/>
        <w:lang w:eastAsia="zh-CN"/>
      </w:rPr>
      <w:tab/>
    </w:r>
  </w:p>
  <w:p>
    <w:pPr>
      <w:pStyle w:val="13"/>
      <w:ind w:right="36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365"/>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w:t>
                    </w:r>
                    <w:r>
                      <w:fldChar w:fldCharType="end"/>
                    </w:r>
                  </w:p>
                </w:txbxContent>
              </v:textbox>
            </v:shape>
          </w:pict>
        </mc:Fallback>
      </mc:AlternateContent>
    </w:r>
  </w:p>
  <w:p>
    <w:pPr>
      <w:pStyle w:val="13"/>
      <w:ind w:right="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365"/>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34</w:t>
                    </w:r>
                    <w:r>
                      <w:fldChar w:fldCharType="end"/>
                    </w:r>
                  </w:p>
                </w:txbxContent>
              </v:textbox>
            </v:shape>
          </w:pict>
        </mc:Fallback>
      </mc:AlternateContent>
    </w:r>
    <w:r>
      <w:rPr>
        <w:rFonts w:hint="eastAsia"/>
        <w:lang w:eastAsia="zh-CN"/>
      </w:rPr>
      <w:tab/>
    </w:r>
  </w:p>
  <w:p>
    <w:pPr>
      <w:pStyle w:val="13"/>
      <w:ind w:right="360"/>
      <w:jc w:val="righ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365"/>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35</w:t>
                    </w:r>
                    <w:r>
                      <w:fldChar w:fldCharType="end"/>
                    </w:r>
                  </w:p>
                </w:txbxContent>
              </v:textbox>
            </v:shape>
          </w:pict>
        </mc:Fallback>
      </mc:AlternateContent>
    </w:r>
    <w:r>
      <w:rPr>
        <w:rFonts w:hint="eastAsia"/>
        <w:lang w:eastAsia="zh-CN"/>
      </w:rPr>
      <w:tab/>
    </w:r>
  </w:p>
  <w:p>
    <w:pPr>
      <w:pStyle w:val="13"/>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rPr>
        <w:rFonts w:hint="default" w:eastAsia="宋体"/>
        <w:lang w:val="en-US" w:eastAsia="zh-CN"/>
      </w:rPr>
    </w:pPr>
    <w:r>
      <w:rPr>
        <w:rFonts w:hint="eastAsia"/>
        <w:sz w:val="18"/>
        <w:lang w:val="en-US" w:eastAsia="zh-CN"/>
      </w:rPr>
      <w:t xml:space="preserve">新疆维吾尔自治区卫生健康委员会应急医疗卫生应急服采购项目         </w:t>
    </w:r>
    <w:r>
      <w:rPr>
        <w:rFonts w:hint="eastAsia"/>
        <w:highlight w:val="none"/>
        <w:lang w:eastAsia="zh-CN"/>
      </w:rPr>
      <w:t>XJXECWLMQ-20230</w:t>
    </w:r>
    <w:r>
      <w:rPr>
        <w:rFonts w:hint="eastAsia"/>
        <w:highlight w:val="none"/>
        <w:lang w:val="en-US" w:eastAsia="zh-CN"/>
      </w:rPr>
      <w:t>47</w:t>
    </w:r>
    <w:r>
      <w:rPr>
        <w:rFonts w:hint="eastAsia"/>
        <w:highlight w:val="none"/>
        <w:lang w:eastAsia="zh-CN"/>
      </w:rPr>
      <w:t>（02）</w:t>
    </w:r>
  </w:p>
  <w:p>
    <w:pPr>
      <w:pStyle w:val="14"/>
      <w:pBdr>
        <w:bottom w:val="none" w:color="auto" w:sz="0" w:space="1"/>
      </w:pBdr>
      <w:jc w:val="left"/>
      <w:rPr>
        <w:lang w:val="en-US" w:eastAsia="zh-CN"/>
      </w:rPr>
    </w:pPr>
    <w:r>
      <w:rPr>
        <w:sz w:val="18"/>
      </w:rPr>
      <w:pict>
        <v:shape id="PowerPlusWaterMarkObject126103" o:spid="_x0000_s2054" o:spt="136" type="#_x0000_t136" style="position:absolute;left:0pt;height:21.1pt;width:566.15pt;mso-position-horizontal:center;mso-position-horizontal-relative:margin;mso-position-vertical:center;mso-position-vertical-relative:margin;rotation:-2949120f;z-index:-251644928;mso-width-relative:page;mso-height-relative:page;" fillcolor="#C0C0C0" filled="t" stroked="f" coordsize="21600,21600" adj="10800">
          <v:path/>
          <v:fill on="t" color2="#FFFFFF" opacity="32768f" focussize="0,0"/>
          <v:stroke on="f"/>
          <v:imagedata o:title=""/>
          <o:lock v:ext="edit" aspectratio="t"/>
          <v:textpath on="t" fitshape="t" fitpath="t" trim="t" xscale="f" string="新疆维吾尔自治区卫生健康委员会应急医疗队防寒羽绒队服采购项目" style="font-family:微软雅黑;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6119495" cy="6119495"/>
          <wp:effectExtent l="0" t="0" r="14605" b="14605"/>
          <wp:wrapNone/>
          <wp:docPr id="1" name="WordPictureWater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2"/>
                  <pic:cNvPicPr>
                    <a:picLocks noChangeAspect="1"/>
                  </pic:cNvPicPr>
                </pic:nvPicPr>
                <pic:blipFill>
                  <a:blip r:embed="rId1">
                    <a:lum bright="70001" contrast="-70000"/>
                  </a:blip>
                  <a:stretch>
                    <a:fillRect/>
                  </a:stretch>
                </pic:blipFill>
                <pic:spPr>
                  <a:xfrm>
                    <a:off x="0" y="0"/>
                    <a:ext cx="6119495" cy="611949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rPr>
    </w:pPr>
    <w:r>
      <w:fldChar w:fldCharType="begin"/>
    </w:r>
    <w:r>
      <w:rPr>
        <w:rStyle w:val="26"/>
      </w:rPr>
      <w:instrText xml:space="preserve">PAGE  </w:instrText>
    </w:r>
    <w:r>
      <w:fldChar w:fldCharType="separate"/>
    </w:r>
    <w:r>
      <w:rPr>
        <w:rStyle w:val="26"/>
      </w:rPr>
      <w:t>1</w:t>
    </w:r>
    <w:r>
      <w:fldChar w:fldCharType="end"/>
    </w:r>
  </w:p>
  <w:p>
    <w:pPr>
      <w:pStyle w:val="14"/>
      <w:jc w:val="left"/>
      <w:rPr>
        <w:rFonts w:ascii="宋体"/>
        <w:b/>
        <w:sz w:val="21"/>
        <w:szCs w:val="21"/>
      </w:rPr>
    </w:pPr>
    <w:r>
      <w:rPr>
        <w:rFonts w:hint="eastAsia"/>
        <w:sz w:val="18"/>
        <w:lang w:val="en-US" w:eastAsia="zh-CN"/>
      </w:rPr>
      <w:t xml:space="preserve">新疆维吾尔自治区卫生健康委员会应急医疗卫生应急服采购项目 </w:t>
    </w:r>
    <w:r>
      <w:rPr>
        <w:rFonts w:hint="eastAsia"/>
        <w:lang w:val="en-US" w:eastAsia="zh-CN"/>
      </w:rPr>
      <w:t xml:space="preserve">         </w:t>
    </w:r>
    <w:r>
      <w:rPr>
        <w:rFonts w:hint="eastAsia"/>
        <w:highlight w:val="none"/>
        <w:lang w:eastAsia="zh-CN"/>
      </w:rPr>
      <w:t>XJXECWLMQ-2023038（02）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rPr>
        <w:rFonts w:hint="default" w:eastAsia="宋体"/>
        <w:lang w:val="en-US" w:eastAsia="zh-CN"/>
      </w:rPr>
    </w:pPr>
    <w:r>
      <w:rPr>
        <w:rFonts w:hint="eastAsia"/>
        <w:sz w:val="18"/>
        <w:lang w:val="en-US" w:eastAsia="zh-CN"/>
      </w:rPr>
      <w:t xml:space="preserve">新疆维吾尔自治区卫生健康委员会应急医疗卫生应急服采购项目        </w:t>
    </w:r>
    <w:r>
      <w:rPr>
        <w:rFonts w:hint="eastAsia"/>
        <w:highlight w:val="none"/>
        <w:lang w:eastAsia="zh-CN"/>
      </w:rPr>
      <w:t>XJXECWLMQ-20230</w:t>
    </w:r>
    <w:r>
      <w:rPr>
        <w:rFonts w:hint="eastAsia"/>
        <w:highlight w:val="none"/>
        <w:lang w:val="en-US" w:eastAsia="zh-CN"/>
      </w:rPr>
      <w:t>47</w:t>
    </w:r>
    <w:r>
      <w:rPr>
        <w:rFonts w:hint="eastAsia"/>
        <w:highlight w:val="none"/>
        <w:lang w:eastAsia="zh-CN"/>
      </w:rPr>
      <w:t>（02）</w:t>
    </w:r>
  </w:p>
  <w:p>
    <w:pPr>
      <w:pStyle w:val="14"/>
      <w:pBdr>
        <w:bottom w:val="none" w:color="auto" w:sz="0" w:space="1"/>
      </w:pBdr>
    </w:pPr>
    <w:r>
      <w:rPr>
        <w:sz w:val="18"/>
      </w:rPr>
      <w:pict>
        <v:shape id="PowerPlusWaterMarkObject151126" o:spid="_x0000_s2055" o:spt="136" type="#_x0000_t136" style="position:absolute;left:0pt;height:21.1pt;width:566.15pt;mso-position-horizontal:center;mso-position-horizontal-relative:margin;mso-position-vertical:center;mso-position-vertical-relative:margin;rotation:-2949120f;z-index:-251643904;mso-width-relative:page;mso-height-relative:page;" fillcolor="#C0C0C0" filled="t" stroked="f" coordsize="21600,21600" adj="10800">
          <v:path/>
          <v:fill on="t" color2="#FFFFFF" opacity="32768f" focussize="0,0"/>
          <v:stroke on="f"/>
          <v:imagedata o:title=""/>
          <o:lock v:ext="edit" aspectratio="t"/>
          <v:textpath on="t" fitshape="t" fitpath="t" trim="t" xscale="f" string="新疆维吾尔自治区卫生健康委员会应急医疗卫生应急服采购项目" style="font-family:微软雅黑;font-size:36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r>
      <w:rPr>
        <w:sz w:val="18"/>
      </w:rPr>
      <w:pict>
        <v:shape id="PowerPlusWaterMarkObject192327" o:spid="_x0000_s2056" o:spt="136" type="#_x0000_t136" style="position:absolute;left:0pt;height:21.1pt;width:566.15pt;mso-position-horizontal:center;mso-position-horizontal-relative:margin;mso-position-vertical:center;mso-position-vertical-relative:margin;rotation:-2949120f;z-index:-251642880;mso-width-relative:page;mso-height-relative:page;" fillcolor="#C0C0C0" filled="t" stroked="f" coordsize="21600,21600" adj="10800">
          <v:path/>
          <v:fill on="t" color2="#FFFFFF" opacity="32768f" focussize="0,0"/>
          <v:stroke on="f"/>
          <v:imagedata o:title=""/>
          <o:lock v:ext="edit" aspectratio="t"/>
          <v:textpath on="t" fitshape="t" fitpath="t" trim="t" xscale="f" string="新疆维吾尔自治区卫生健康委员会应急医疗卫生应急服采购项目" style="font-family:微软雅黑;font-size:36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r>
      <w:rPr>
        <w:sz w:val="18"/>
      </w:rPr>
      <w:pict>
        <v:shape id="PowerPlusWaterMarkObject204233" o:spid="_x0000_s2057" o:spt="136" type="#_x0000_t136" style="position:absolute;left:0pt;height:21.1pt;width:566.15pt;mso-position-horizontal:center;mso-position-horizontal-relative:margin;mso-position-vertical:center;mso-position-vertical-relative:margin;rotation:-2949120f;z-index:-251641856;mso-width-relative:page;mso-height-relative:page;" fillcolor="#C0C0C0" filled="t" stroked="f" coordsize="21600,21600" adj="10800">
          <v:path/>
          <v:fill on="t" opacity="32768f" focussize="0,0"/>
          <v:stroke on="f"/>
          <v:imagedata o:title=""/>
          <o:lock v:ext="edit" aspectratio="t"/>
          <v:textpath on="t" fitshape="t" fitpath="t" trim="t" xscale="f" string="新疆维吾尔自治区卫生健康委员会应急医疗队防寒羽绒队服采购项目（第二包）"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324B76"/>
    <w:multiLevelType w:val="singleLevel"/>
    <w:tmpl w:val="D4324B76"/>
    <w:lvl w:ilvl="0" w:tentative="0">
      <w:start w:val="1"/>
      <w:numFmt w:val="decimal"/>
      <w:lvlText w:val="(%1)"/>
      <w:lvlJc w:val="left"/>
      <w:pPr>
        <w:tabs>
          <w:tab w:val="left" w:pos="312"/>
        </w:tabs>
      </w:pPr>
    </w:lvl>
  </w:abstractNum>
  <w:abstractNum w:abstractNumId="1">
    <w:nsid w:val="00000008"/>
    <w:multiLevelType w:val="multilevel"/>
    <w:tmpl w:val="00000008"/>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67"/>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142" w:firstLine="0"/>
      </w:pPr>
      <w:rPr>
        <w:rFonts w:hint="eastAsia" w:ascii="黑体" w:hAnsi="Times New Roman" w:eastAsia="黑体"/>
        <w:b w:val="0"/>
        <w:i w:val="0"/>
        <w:color w:val="auto"/>
        <w:sz w:val="21"/>
      </w:rPr>
    </w:lvl>
    <w:lvl w:ilvl="3" w:tentative="0">
      <w:start w:val="1"/>
      <w:numFmt w:val="decimal"/>
      <w:suff w:val="nothing"/>
      <w:lvlText w:val="%1%2.%3.%4　"/>
      <w:lvlJc w:val="left"/>
      <w:pPr>
        <w:ind w:left="426" w:firstLine="0"/>
      </w:pPr>
      <w:rPr>
        <w:rFonts w:hint="eastAsia" w:ascii="黑体" w:hAnsi="Times New Roman" w:eastAsia="黑体"/>
        <w:b w:val="0"/>
        <w:i w:val="0"/>
        <w:sz w:val="21"/>
      </w:rPr>
    </w:lvl>
    <w:lvl w:ilvl="4" w:tentative="0">
      <w:start w:val="1"/>
      <w:numFmt w:val="decimal"/>
      <w:suff w:val="nothing"/>
      <w:lvlText w:val="%1%2.%3.%4.%5　"/>
      <w:lvlJc w:val="left"/>
      <w:pPr>
        <w:ind w:left="945"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02B17A4D"/>
    <w:multiLevelType w:val="singleLevel"/>
    <w:tmpl w:val="02B17A4D"/>
    <w:lvl w:ilvl="0" w:tentative="0">
      <w:start w:val="1"/>
      <w:numFmt w:val="decimal"/>
      <w:suff w:val="nothing"/>
      <w:lvlText w:val="%1、"/>
      <w:lvlJc w:val="left"/>
    </w:lvl>
  </w:abstractNum>
  <w:abstractNum w:abstractNumId="3">
    <w:nsid w:val="0D852C67"/>
    <w:multiLevelType w:val="singleLevel"/>
    <w:tmpl w:val="0D852C67"/>
    <w:lvl w:ilvl="0" w:tentative="0">
      <w:start w:val="1"/>
      <w:numFmt w:val="decimal"/>
      <w:lvlText w:val="%1."/>
      <w:lvlJc w:val="left"/>
      <w:pPr>
        <w:tabs>
          <w:tab w:val="left" w:pos="312"/>
        </w:tabs>
      </w:pPr>
    </w:lvl>
  </w:abstractNum>
  <w:abstractNum w:abstractNumId="4">
    <w:nsid w:val="1509E7BE"/>
    <w:multiLevelType w:val="multilevel"/>
    <w:tmpl w:val="1509E7BE"/>
    <w:lvl w:ilvl="0" w:tentative="0">
      <w:start w:val="1"/>
      <w:numFmt w:val="decimal"/>
      <w:lvlText w:val="%1."/>
      <w:lvlJc w:val="left"/>
      <w:pPr>
        <w:ind w:left="425" w:hanging="425"/>
      </w:pPr>
      <w:rPr>
        <w:rFonts w:hint="default"/>
        <w:b w:val="0"/>
        <w:bCs w:val="0"/>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
    <w:nsid w:val="217BE983"/>
    <w:multiLevelType w:val="singleLevel"/>
    <w:tmpl w:val="217BE983"/>
    <w:lvl w:ilvl="0" w:tentative="0">
      <w:start w:val="6"/>
      <w:numFmt w:val="chineseCounting"/>
      <w:suff w:val="nothing"/>
      <w:lvlText w:val="%1、"/>
      <w:lvlJc w:val="left"/>
      <w:rPr>
        <w:rFonts w:hint="eastAsia"/>
      </w:rPr>
    </w:lvl>
  </w:abstractNum>
  <w:abstractNum w:abstractNumId="6">
    <w:nsid w:val="5857648F"/>
    <w:multiLevelType w:val="singleLevel"/>
    <w:tmpl w:val="5857648F"/>
    <w:lvl w:ilvl="0" w:tentative="0">
      <w:start w:val="1"/>
      <w:numFmt w:val="decimal"/>
      <w:lvlText w:val="%1."/>
      <w:lvlJc w:val="left"/>
      <w:pPr>
        <w:ind w:left="425" w:hanging="425"/>
      </w:pPr>
      <w:rPr>
        <w:rFonts w:hint="default"/>
        <w:b w:val="0"/>
        <w:bCs w:val="0"/>
      </w:rPr>
    </w:lvl>
  </w:abstractNum>
  <w:num w:numId="1">
    <w:abstractNumId w:val="1"/>
  </w:num>
  <w:num w:numId="2">
    <w:abstractNumId w:val="5"/>
  </w:num>
  <w:num w:numId="3">
    <w:abstractNumId w:val="3"/>
  </w:num>
  <w:num w:numId="4">
    <w:abstractNumId w:val="2"/>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0NTY0YzRlNGU4Y2M3ODllMGRlYjBjNmZlZjg3NmIifQ=="/>
  </w:docVars>
  <w:rsids>
    <w:rsidRoot w:val="00172A27"/>
    <w:rsid w:val="00646D2B"/>
    <w:rsid w:val="006E397D"/>
    <w:rsid w:val="00991ADF"/>
    <w:rsid w:val="00D51730"/>
    <w:rsid w:val="01C55106"/>
    <w:rsid w:val="025C3BE0"/>
    <w:rsid w:val="02720839"/>
    <w:rsid w:val="028D6F8E"/>
    <w:rsid w:val="029C3B08"/>
    <w:rsid w:val="02B325F0"/>
    <w:rsid w:val="02FC3BD7"/>
    <w:rsid w:val="04041965"/>
    <w:rsid w:val="042B013C"/>
    <w:rsid w:val="05116EAA"/>
    <w:rsid w:val="05883ED0"/>
    <w:rsid w:val="059C0293"/>
    <w:rsid w:val="060C68AF"/>
    <w:rsid w:val="071B2A52"/>
    <w:rsid w:val="07591FC8"/>
    <w:rsid w:val="08626393"/>
    <w:rsid w:val="092B34F0"/>
    <w:rsid w:val="09B35274"/>
    <w:rsid w:val="09D26061"/>
    <w:rsid w:val="0A0F550E"/>
    <w:rsid w:val="0A281E7C"/>
    <w:rsid w:val="0A411EAC"/>
    <w:rsid w:val="0A7F001E"/>
    <w:rsid w:val="0B47688C"/>
    <w:rsid w:val="0BC1638D"/>
    <w:rsid w:val="0CC71781"/>
    <w:rsid w:val="0CDE6ACB"/>
    <w:rsid w:val="0D1F336B"/>
    <w:rsid w:val="0D266E97"/>
    <w:rsid w:val="0D387F9E"/>
    <w:rsid w:val="0D51017C"/>
    <w:rsid w:val="0D837D9E"/>
    <w:rsid w:val="0DC53159"/>
    <w:rsid w:val="0DEB0069"/>
    <w:rsid w:val="0E146C48"/>
    <w:rsid w:val="0E2B0DB2"/>
    <w:rsid w:val="0E3746E5"/>
    <w:rsid w:val="0E4F715E"/>
    <w:rsid w:val="0EA16002"/>
    <w:rsid w:val="0EB83D7A"/>
    <w:rsid w:val="0F2A74A3"/>
    <w:rsid w:val="0F430EB3"/>
    <w:rsid w:val="0FB104C7"/>
    <w:rsid w:val="10611A9A"/>
    <w:rsid w:val="108C7F4C"/>
    <w:rsid w:val="11CC049C"/>
    <w:rsid w:val="11ED502B"/>
    <w:rsid w:val="129B7938"/>
    <w:rsid w:val="12DC585B"/>
    <w:rsid w:val="12F339CE"/>
    <w:rsid w:val="139B3968"/>
    <w:rsid w:val="144363C6"/>
    <w:rsid w:val="14D07641"/>
    <w:rsid w:val="152D7496"/>
    <w:rsid w:val="159D7523"/>
    <w:rsid w:val="15C9656A"/>
    <w:rsid w:val="1715201A"/>
    <w:rsid w:val="17654071"/>
    <w:rsid w:val="17AC1CA0"/>
    <w:rsid w:val="17C46FDA"/>
    <w:rsid w:val="17C622B8"/>
    <w:rsid w:val="188E5849"/>
    <w:rsid w:val="19584767"/>
    <w:rsid w:val="19EA3331"/>
    <w:rsid w:val="1A3A63A2"/>
    <w:rsid w:val="1A464AEC"/>
    <w:rsid w:val="1A533F20"/>
    <w:rsid w:val="1AB833E8"/>
    <w:rsid w:val="1AE25CC7"/>
    <w:rsid w:val="1B20003D"/>
    <w:rsid w:val="1B833F1E"/>
    <w:rsid w:val="1BCF0DBE"/>
    <w:rsid w:val="1CA0221E"/>
    <w:rsid w:val="1CFB61A4"/>
    <w:rsid w:val="1D1F1DCA"/>
    <w:rsid w:val="1DA653E3"/>
    <w:rsid w:val="1E6848B0"/>
    <w:rsid w:val="1E860737"/>
    <w:rsid w:val="201C0DF8"/>
    <w:rsid w:val="207B2B57"/>
    <w:rsid w:val="21515666"/>
    <w:rsid w:val="21B10C7F"/>
    <w:rsid w:val="21F127E0"/>
    <w:rsid w:val="22714212"/>
    <w:rsid w:val="22C34341"/>
    <w:rsid w:val="23000718"/>
    <w:rsid w:val="230D67DF"/>
    <w:rsid w:val="23152C40"/>
    <w:rsid w:val="231E77CA"/>
    <w:rsid w:val="2363696E"/>
    <w:rsid w:val="237027AC"/>
    <w:rsid w:val="23722C57"/>
    <w:rsid w:val="2382260E"/>
    <w:rsid w:val="24470605"/>
    <w:rsid w:val="25632F56"/>
    <w:rsid w:val="25F27417"/>
    <w:rsid w:val="26A85D28"/>
    <w:rsid w:val="26FB51DD"/>
    <w:rsid w:val="27692745"/>
    <w:rsid w:val="27B801ED"/>
    <w:rsid w:val="2818512F"/>
    <w:rsid w:val="282D634A"/>
    <w:rsid w:val="28CF1C92"/>
    <w:rsid w:val="297A15C7"/>
    <w:rsid w:val="2A111E36"/>
    <w:rsid w:val="2B8E7BE2"/>
    <w:rsid w:val="2BF416BF"/>
    <w:rsid w:val="2C2336FE"/>
    <w:rsid w:val="2C3619B9"/>
    <w:rsid w:val="2CE32C50"/>
    <w:rsid w:val="2DD41AF8"/>
    <w:rsid w:val="2E596189"/>
    <w:rsid w:val="2E750BE6"/>
    <w:rsid w:val="2FCA4353"/>
    <w:rsid w:val="30733138"/>
    <w:rsid w:val="30C2690E"/>
    <w:rsid w:val="31035709"/>
    <w:rsid w:val="32A73338"/>
    <w:rsid w:val="33A628DE"/>
    <w:rsid w:val="33B72460"/>
    <w:rsid w:val="33FB393B"/>
    <w:rsid w:val="34A16F8C"/>
    <w:rsid w:val="34D06249"/>
    <w:rsid w:val="356475A5"/>
    <w:rsid w:val="35941CD6"/>
    <w:rsid w:val="3638060A"/>
    <w:rsid w:val="366A0ADA"/>
    <w:rsid w:val="36E0506A"/>
    <w:rsid w:val="37137FF1"/>
    <w:rsid w:val="374B4BD9"/>
    <w:rsid w:val="37757EA8"/>
    <w:rsid w:val="37DA41AF"/>
    <w:rsid w:val="38871B2D"/>
    <w:rsid w:val="38B7004D"/>
    <w:rsid w:val="390414E4"/>
    <w:rsid w:val="391A5463"/>
    <w:rsid w:val="39833F27"/>
    <w:rsid w:val="3A381937"/>
    <w:rsid w:val="3A8E0AB7"/>
    <w:rsid w:val="3C975423"/>
    <w:rsid w:val="3D6A0A80"/>
    <w:rsid w:val="3D96598E"/>
    <w:rsid w:val="3DAB04B9"/>
    <w:rsid w:val="3DC41242"/>
    <w:rsid w:val="3E855962"/>
    <w:rsid w:val="3EDD2F52"/>
    <w:rsid w:val="3EF63003"/>
    <w:rsid w:val="3F1F5DA0"/>
    <w:rsid w:val="40344679"/>
    <w:rsid w:val="4047615A"/>
    <w:rsid w:val="40C81049"/>
    <w:rsid w:val="41343773"/>
    <w:rsid w:val="4136784F"/>
    <w:rsid w:val="42024990"/>
    <w:rsid w:val="436B5FDF"/>
    <w:rsid w:val="436D7B98"/>
    <w:rsid w:val="43884ABF"/>
    <w:rsid w:val="44284BCC"/>
    <w:rsid w:val="4442648B"/>
    <w:rsid w:val="446C193D"/>
    <w:rsid w:val="44AC4F7D"/>
    <w:rsid w:val="45E23C31"/>
    <w:rsid w:val="468C67DF"/>
    <w:rsid w:val="46D3282B"/>
    <w:rsid w:val="493F7784"/>
    <w:rsid w:val="496C70D4"/>
    <w:rsid w:val="4BC52D55"/>
    <w:rsid w:val="4BF276BE"/>
    <w:rsid w:val="4C3254FB"/>
    <w:rsid w:val="4CBF221B"/>
    <w:rsid w:val="4D291E3D"/>
    <w:rsid w:val="4DE438B0"/>
    <w:rsid w:val="4DF23BA9"/>
    <w:rsid w:val="4E4622AC"/>
    <w:rsid w:val="4EAD701B"/>
    <w:rsid w:val="4F465B13"/>
    <w:rsid w:val="4F4E4EE9"/>
    <w:rsid w:val="4F9D7E8D"/>
    <w:rsid w:val="50126929"/>
    <w:rsid w:val="50620760"/>
    <w:rsid w:val="50735486"/>
    <w:rsid w:val="50F96C46"/>
    <w:rsid w:val="51022355"/>
    <w:rsid w:val="510979A2"/>
    <w:rsid w:val="511E29EE"/>
    <w:rsid w:val="5224272B"/>
    <w:rsid w:val="52A66D10"/>
    <w:rsid w:val="52B753C1"/>
    <w:rsid w:val="53160A1E"/>
    <w:rsid w:val="536442AB"/>
    <w:rsid w:val="53DC33A2"/>
    <w:rsid w:val="545D4D3E"/>
    <w:rsid w:val="552911F3"/>
    <w:rsid w:val="55640E0F"/>
    <w:rsid w:val="55654C60"/>
    <w:rsid w:val="55A83A05"/>
    <w:rsid w:val="56582D2A"/>
    <w:rsid w:val="57154464"/>
    <w:rsid w:val="57544145"/>
    <w:rsid w:val="57DC064E"/>
    <w:rsid w:val="58113201"/>
    <w:rsid w:val="58876D21"/>
    <w:rsid w:val="58C70199"/>
    <w:rsid w:val="5903310E"/>
    <w:rsid w:val="59435409"/>
    <w:rsid w:val="5A4B0D75"/>
    <w:rsid w:val="5A5615A6"/>
    <w:rsid w:val="5A5820B5"/>
    <w:rsid w:val="5B301142"/>
    <w:rsid w:val="5B621335"/>
    <w:rsid w:val="5BC21EE4"/>
    <w:rsid w:val="5C793AD1"/>
    <w:rsid w:val="5C9A5B38"/>
    <w:rsid w:val="5CD85C43"/>
    <w:rsid w:val="5D4632D6"/>
    <w:rsid w:val="5D9B1B67"/>
    <w:rsid w:val="5E2C6B24"/>
    <w:rsid w:val="5E367E76"/>
    <w:rsid w:val="5F275E09"/>
    <w:rsid w:val="60234553"/>
    <w:rsid w:val="60BE2771"/>
    <w:rsid w:val="60D73B86"/>
    <w:rsid w:val="60E90E3C"/>
    <w:rsid w:val="61250B61"/>
    <w:rsid w:val="61693D2A"/>
    <w:rsid w:val="61FC78B0"/>
    <w:rsid w:val="628B4563"/>
    <w:rsid w:val="629628FD"/>
    <w:rsid w:val="63387E58"/>
    <w:rsid w:val="63BF40D6"/>
    <w:rsid w:val="64C00D53"/>
    <w:rsid w:val="652B56AA"/>
    <w:rsid w:val="6545060B"/>
    <w:rsid w:val="655F2E00"/>
    <w:rsid w:val="65966BD7"/>
    <w:rsid w:val="666D1BC7"/>
    <w:rsid w:val="669470FC"/>
    <w:rsid w:val="669D6BAB"/>
    <w:rsid w:val="66A860B5"/>
    <w:rsid w:val="67010066"/>
    <w:rsid w:val="67237B54"/>
    <w:rsid w:val="67855221"/>
    <w:rsid w:val="679D472E"/>
    <w:rsid w:val="685B34D6"/>
    <w:rsid w:val="696139A8"/>
    <w:rsid w:val="69B37B44"/>
    <w:rsid w:val="6A2904FB"/>
    <w:rsid w:val="6AD62431"/>
    <w:rsid w:val="6B4530B6"/>
    <w:rsid w:val="6B5E2426"/>
    <w:rsid w:val="6B954130"/>
    <w:rsid w:val="6C1B7FD3"/>
    <w:rsid w:val="6CA420BB"/>
    <w:rsid w:val="6CAE13AE"/>
    <w:rsid w:val="6CD5235B"/>
    <w:rsid w:val="6D254FA9"/>
    <w:rsid w:val="6D57712D"/>
    <w:rsid w:val="6D793547"/>
    <w:rsid w:val="6D8F4B19"/>
    <w:rsid w:val="6E404ED2"/>
    <w:rsid w:val="6E8E12EF"/>
    <w:rsid w:val="6EDB2C6B"/>
    <w:rsid w:val="6EDF4B2B"/>
    <w:rsid w:val="6F2968A7"/>
    <w:rsid w:val="707D6EAA"/>
    <w:rsid w:val="70B977CB"/>
    <w:rsid w:val="71DB09BF"/>
    <w:rsid w:val="71DE3C57"/>
    <w:rsid w:val="71E81A3B"/>
    <w:rsid w:val="721904C7"/>
    <w:rsid w:val="72421EA0"/>
    <w:rsid w:val="725E213F"/>
    <w:rsid w:val="736E3F23"/>
    <w:rsid w:val="73B36862"/>
    <w:rsid w:val="73E45068"/>
    <w:rsid w:val="744116AF"/>
    <w:rsid w:val="74471461"/>
    <w:rsid w:val="746B77B9"/>
    <w:rsid w:val="75200111"/>
    <w:rsid w:val="75240D72"/>
    <w:rsid w:val="75307EC2"/>
    <w:rsid w:val="75750A98"/>
    <w:rsid w:val="75AC3459"/>
    <w:rsid w:val="762E589F"/>
    <w:rsid w:val="76A24A77"/>
    <w:rsid w:val="76EC23A2"/>
    <w:rsid w:val="76FF779A"/>
    <w:rsid w:val="77E82896"/>
    <w:rsid w:val="77F25870"/>
    <w:rsid w:val="780E2ADE"/>
    <w:rsid w:val="78B33DB1"/>
    <w:rsid w:val="798C4274"/>
    <w:rsid w:val="7AE53354"/>
    <w:rsid w:val="7AEE0127"/>
    <w:rsid w:val="7B796D88"/>
    <w:rsid w:val="7C0B3F04"/>
    <w:rsid w:val="7C1A4147"/>
    <w:rsid w:val="7C556788"/>
    <w:rsid w:val="7C8436CC"/>
    <w:rsid w:val="7D140142"/>
    <w:rsid w:val="7D221505"/>
    <w:rsid w:val="7DF12C86"/>
    <w:rsid w:val="7E122296"/>
    <w:rsid w:val="7E2215C5"/>
    <w:rsid w:val="7F2C78AE"/>
    <w:rsid w:val="7F3D4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5"/>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link w:val="37"/>
    <w:qFormat/>
    <w:uiPriority w:val="0"/>
    <w:pPr>
      <w:keepNext/>
      <w:keepLines/>
      <w:spacing w:before="340" w:after="330" w:line="578" w:lineRule="auto"/>
      <w:outlineLvl w:val="0"/>
    </w:pPr>
    <w:rPr>
      <w:rFonts w:ascii="Calibri" w:hAnsi="Calibri"/>
      <w:b/>
      <w:bCs/>
      <w:kern w:val="44"/>
      <w:sz w:val="44"/>
      <w:szCs w:val="44"/>
    </w:rPr>
  </w:style>
  <w:style w:type="paragraph" w:styleId="6">
    <w:name w:val="heading 2"/>
    <w:basedOn w:val="1"/>
    <w:next w:val="1"/>
    <w:link w:val="55"/>
    <w:qFormat/>
    <w:uiPriority w:val="0"/>
    <w:pPr>
      <w:keepNext/>
      <w:keepLines/>
      <w:spacing w:before="120" w:after="120" w:line="360" w:lineRule="auto"/>
      <w:jc w:val="center"/>
      <w:outlineLvl w:val="1"/>
    </w:pPr>
    <w:rPr>
      <w:b/>
      <w:bCs/>
      <w:sz w:val="28"/>
      <w:szCs w:val="28"/>
    </w:rPr>
  </w:style>
  <w:style w:type="paragraph" w:styleId="7">
    <w:name w:val="heading 3"/>
    <w:basedOn w:val="1"/>
    <w:next w:val="1"/>
    <w:link w:val="40"/>
    <w:qFormat/>
    <w:uiPriority w:val="0"/>
    <w:pPr>
      <w:keepNext/>
      <w:keepLines/>
      <w:widowControl w:val="0"/>
      <w:spacing w:before="120" w:after="120" w:line="360" w:lineRule="auto"/>
      <w:jc w:val="both"/>
      <w:outlineLvl w:val="2"/>
    </w:pPr>
    <w:rPr>
      <w:sz w:val="28"/>
      <w:szCs w:val="18"/>
    </w:rPr>
  </w:style>
  <w:style w:type="paragraph" w:styleId="4">
    <w:name w:val="heading 4"/>
    <w:basedOn w:val="1"/>
    <w:next w:val="1"/>
    <w:qFormat/>
    <w:uiPriority w:val="0"/>
    <w:pPr>
      <w:keepNext/>
      <w:keepLines/>
      <w:spacing w:before="280" w:after="290" w:line="376" w:lineRule="auto"/>
      <w:outlineLvl w:val="3"/>
    </w:pPr>
    <w:rPr>
      <w:b/>
      <w:bCs/>
      <w:sz w:val="28"/>
      <w:szCs w:val="28"/>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pPr>
    <w:rPr>
      <w:rFonts w:ascii="Times New Roman" w:hAnsi="Times New Roman"/>
      <w:szCs w:val="24"/>
    </w:rPr>
  </w:style>
  <w:style w:type="paragraph" w:styleId="3">
    <w:name w:val="Body Text Indent"/>
    <w:basedOn w:val="1"/>
    <w:next w:val="4"/>
    <w:qFormat/>
    <w:uiPriority w:val="0"/>
    <w:pPr>
      <w:spacing w:after="120"/>
      <w:ind w:left="420" w:leftChars="200"/>
    </w:pPr>
  </w:style>
  <w:style w:type="paragraph" w:styleId="8">
    <w:name w:val="Normal Indent"/>
    <w:basedOn w:val="1"/>
    <w:next w:val="1"/>
    <w:unhideWhenUsed/>
    <w:qFormat/>
    <w:uiPriority w:val="0"/>
    <w:pPr>
      <w:ind w:firstLine="420" w:firstLineChars="200"/>
    </w:pPr>
    <w:rPr>
      <w:rFonts w:ascii="Calibri" w:hAnsi="Calibri"/>
    </w:rPr>
  </w:style>
  <w:style w:type="paragraph" w:styleId="9">
    <w:name w:val="Body Text 3"/>
    <w:basedOn w:val="1"/>
    <w:next w:val="1"/>
    <w:qFormat/>
    <w:uiPriority w:val="0"/>
    <w:pPr>
      <w:spacing w:after="120"/>
    </w:pPr>
    <w:rPr>
      <w:sz w:val="16"/>
      <w:szCs w:val="16"/>
    </w:rPr>
  </w:style>
  <w:style w:type="paragraph" w:styleId="10">
    <w:name w:val="Body Text"/>
    <w:basedOn w:val="1"/>
    <w:next w:val="1"/>
    <w:qFormat/>
    <w:uiPriority w:val="0"/>
    <w:pPr>
      <w:spacing w:after="120"/>
    </w:pPr>
    <w:rPr>
      <w:rFonts w:ascii="Times New Roman" w:hAnsi="Times New Roman"/>
      <w:szCs w:val="24"/>
    </w:rPr>
  </w:style>
  <w:style w:type="paragraph" w:styleId="11">
    <w:name w:val="Plain Text"/>
    <w:basedOn w:val="1"/>
    <w:next w:val="1"/>
    <w:semiHidden/>
    <w:qFormat/>
    <w:uiPriority w:val="0"/>
    <w:rPr>
      <w:rFonts w:ascii="宋体" w:hAnsi="Courier New"/>
      <w:szCs w:val="21"/>
    </w:rPr>
  </w:style>
  <w:style w:type="paragraph" w:styleId="12">
    <w:name w:val="Body Text Indent 2"/>
    <w:basedOn w:val="1"/>
    <w:qFormat/>
    <w:uiPriority w:val="0"/>
    <w:pPr>
      <w:ind w:firstLine="480"/>
    </w:pPr>
    <w:rPr>
      <w:rFonts w:ascii="宋体" w:hAnsi="宋体"/>
      <w:sz w:val="30"/>
      <w:szCs w:val="24"/>
    </w:rPr>
  </w:style>
  <w:style w:type="paragraph" w:styleId="13">
    <w:name w:val="footer"/>
    <w:basedOn w:val="1"/>
    <w:qFormat/>
    <w:uiPriority w:val="0"/>
    <w:pPr>
      <w:tabs>
        <w:tab w:val="center" w:pos="4153"/>
        <w:tab w:val="right" w:pos="8306"/>
      </w:tabs>
      <w:snapToGrid w:val="0"/>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spacing w:before="120" w:after="120"/>
      <w:ind w:left="1" w:leftChars="1" w:firstLine="1" w:firstLineChars="1"/>
      <w:jc w:val="left"/>
    </w:pPr>
    <w:rPr>
      <w:rFonts w:ascii="Calibri" w:hAnsi="Calibri"/>
      <w:b/>
      <w:bCs/>
      <w:caps/>
      <w:kern w:val="0"/>
      <w:sz w:val="28"/>
    </w:rPr>
  </w:style>
  <w:style w:type="paragraph" w:styleId="16">
    <w:name w:val="footnote text"/>
    <w:basedOn w:val="1"/>
    <w:unhideWhenUsed/>
    <w:qFormat/>
    <w:uiPriority w:val="99"/>
    <w:pPr>
      <w:snapToGrid w:val="0"/>
      <w:jc w:val="left"/>
    </w:pPr>
    <w:rPr>
      <w:sz w:val="18"/>
      <w:szCs w:val="18"/>
    </w:rPr>
  </w:style>
  <w:style w:type="paragraph" w:styleId="17">
    <w:name w:val="toc 2"/>
    <w:basedOn w:val="1"/>
    <w:next w:val="1"/>
    <w:unhideWhenUsed/>
    <w:qFormat/>
    <w:uiPriority w:val="39"/>
    <w:pPr>
      <w:ind w:left="200" w:leftChars="200"/>
    </w:pPr>
    <w:rPr>
      <w:rFonts w:ascii="Calibri" w:hAnsi="Calibri"/>
      <w:smallCaps/>
      <w:kern w:val="0"/>
      <w:sz w:val="28"/>
    </w:rPr>
  </w:style>
  <w:style w:type="paragraph" w:styleId="18">
    <w:name w:val="Normal (Web)"/>
    <w:basedOn w:val="1"/>
    <w:next w:val="19"/>
    <w:qFormat/>
    <w:uiPriority w:val="0"/>
    <w:rPr>
      <w:sz w:val="24"/>
      <w:szCs w:val="24"/>
    </w:rPr>
  </w:style>
  <w:style w:type="paragraph" w:customStyle="1" w:styleId="19">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20">
    <w:name w:val="Title"/>
    <w:basedOn w:val="1"/>
    <w:next w:val="1"/>
    <w:qFormat/>
    <w:uiPriority w:val="10"/>
    <w:pPr>
      <w:spacing w:before="240" w:after="60"/>
      <w:jc w:val="center"/>
      <w:outlineLvl w:val="0"/>
    </w:pPr>
    <w:rPr>
      <w:rFonts w:ascii="Cambria" w:hAnsi="Cambria" w:cs="Times New Roman"/>
      <w:b/>
      <w:bCs/>
      <w:sz w:val="32"/>
      <w:szCs w:val="32"/>
    </w:rPr>
  </w:style>
  <w:style w:type="paragraph" w:styleId="21">
    <w:name w:val="Body Text First Indent"/>
    <w:basedOn w:val="10"/>
    <w:next w:val="1"/>
    <w:unhideWhenUsed/>
    <w:qFormat/>
    <w:uiPriority w:val="99"/>
    <w:pPr>
      <w:spacing w:before="0" w:beforeAutospacing="0" w:after="120" w:afterAutospacing="0" w:line="360" w:lineRule="auto"/>
      <w:ind w:firstLine="420" w:firstLineChars="100"/>
    </w:pPr>
    <w:rPr>
      <w:rFonts w:ascii="Calibri" w:hAnsi="Calibri" w:eastAsia="仿宋"/>
      <w:sz w:val="28"/>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link w:val="1"/>
    <w:qFormat/>
    <w:uiPriority w:val="22"/>
    <w:rPr>
      <w:rFonts w:ascii="Calibri" w:hAnsi="Calibri" w:eastAsia="宋体" w:cs="Times New Roman"/>
      <w:kern w:val="2"/>
      <w:sz w:val="21"/>
      <w:szCs w:val="22"/>
      <w:lang w:val="en-US" w:eastAsia="zh-CN" w:bidi="ar-SA"/>
    </w:rPr>
  </w:style>
  <w:style w:type="character" w:styleId="26">
    <w:name w:val="page number"/>
    <w:basedOn w:val="24"/>
    <w:qFormat/>
    <w:uiPriority w:val="0"/>
  </w:style>
  <w:style w:type="paragraph" w:customStyle="1" w:styleId="27">
    <w:name w:val="Default"/>
    <w:next w:val="28"/>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8">
    <w:name w:val="Char Char10 Char Char Char Char"/>
    <w:basedOn w:val="1"/>
    <w:next w:val="1"/>
    <w:qFormat/>
    <w:uiPriority w:val="0"/>
    <w:rPr>
      <w:rFonts w:ascii="Calibri" w:hAnsi="Calibri"/>
      <w:kern w:val="0"/>
    </w:rPr>
  </w:style>
  <w:style w:type="paragraph" w:customStyle="1" w:styleId="29">
    <w:name w:val="表格文字"/>
    <w:basedOn w:val="1"/>
    <w:next w:val="10"/>
    <w:qFormat/>
    <w:uiPriority w:val="0"/>
    <w:pPr>
      <w:adjustRightInd w:val="0"/>
      <w:spacing w:line="420" w:lineRule="atLeast"/>
      <w:jc w:val="left"/>
      <w:textAlignment w:val="baseline"/>
    </w:pPr>
    <w:rPr>
      <w:kern w:val="0"/>
      <w:szCs w:val="20"/>
    </w:rPr>
  </w:style>
  <w:style w:type="paragraph" w:customStyle="1" w:styleId="30">
    <w:name w:val="_Style 2"/>
    <w:basedOn w:val="1"/>
    <w:qFormat/>
    <w:uiPriority w:val="99"/>
    <w:pPr>
      <w:ind w:firstLine="420" w:firstLineChars="200"/>
    </w:pPr>
    <w:rPr>
      <w:rFonts w:ascii="Calibri" w:hAnsi="Calibri" w:eastAsia="宋体" w:cs="Times New Roman"/>
    </w:rPr>
  </w:style>
  <w:style w:type="character" w:customStyle="1" w:styleId="31">
    <w:name w:val="NormalCharacter"/>
    <w:link w:val="32"/>
    <w:qFormat/>
    <w:uiPriority w:val="0"/>
  </w:style>
  <w:style w:type="paragraph" w:customStyle="1" w:styleId="32">
    <w:name w:val="UserStyle_5"/>
    <w:basedOn w:val="1"/>
    <w:link w:val="31"/>
    <w:qFormat/>
    <w:uiPriority w:val="0"/>
    <w:pPr>
      <w:widowControl/>
      <w:spacing w:after="160" w:line="240" w:lineRule="exact"/>
      <w:jc w:val="left"/>
      <w:textAlignment w:val="baseline"/>
    </w:pPr>
  </w:style>
  <w:style w:type="paragraph" w:customStyle="1" w:styleId="33">
    <w:name w:val="BodyTextIndent"/>
    <w:basedOn w:val="1"/>
    <w:next w:val="34"/>
    <w:qFormat/>
    <w:uiPriority w:val="0"/>
    <w:pPr>
      <w:spacing w:line="500" w:lineRule="exact"/>
      <w:ind w:left="1588" w:leftChars="832" w:firstLine="433" w:firstLineChars="196"/>
      <w:jc w:val="both"/>
      <w:textAlignment w:val="baseline"/>
    </w:pPr>
    <w:rPr>
      <w:rFonts w:ascii="Times New Roman" w:hAnsi="Times New Roman"/>
      <w:kern w:val="2"/>
      <w:sz w:val="24"/>
      <w:szCs w:val="24"/>
      <w:lang w:val="en-US" w:eastAsia="zh-CN" w:bidi="ar-SA"/>
    </w:rPr>
  </w:style>
  <w:style w:type="paragraph" w:customStyle="1" w:styleId="34">
    <w:name w:val="EnvelopeReturn"/>
    <w:basedOn w:val="1"/>
    <w:qFormat/>
    <w:uiPriority w:val="0"/>
    <w:pPr>
      <w:snapToGrid w:val="0"/>
      <w:textAlignment w:val="baseline"/>
    </w:pPr>
    <w:rPr>
      <w:rFonts w:ascii="Arial" w:hAnsi="Arial" w:eastAsia="宋体" w:cs="Times New Roman"/>
    </w:rPr>
  </w:style>
  <w:style w:type="paragraph" w:customStyle="1" w:styleId="35">
    <w:name w:val="UserStyle_0"/>
    <w:next w:val="1"/>
    <w:qFormat/>
    <w:uiPriority w:val="0"/>
    <w:pPr>
      <w:textAlignment w:val="baseline"/>
    </w:pPr>
    <w:rPr>
      <w:rFonts w:ascii="宋体" w:hAnsi="宋体" w:eastAsia="宋体" w:cs="Times New Roman"/>
      <w:color w:val="000000"/>
      <w:sz w:val="24"/>
      <w:szCs w:val="24"/>
      <w:lang w:val="en-US" w:eastAsia="zh-CN" w:bidi="ar-SA"/>
    </w:rPr>
  </w:style>
  <w:style w:type="paragraph" w:styleId="3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37">
    <w:name w:val="标题 1 Char"/>
    <w:link w:val="5"/>
    <w:qFormat/>
    <w:uiPriority w:val="0"/>
    <w:rPr>
      <w:rFonts w:ascii="Calibri" w:hAnsi="Calibri"/>
      <w:b/>
      <w:bCs/>
      <w:kern w:val="44"/>
      <w:sz w:val="44"/>
      <w:szCs w:val="44"/>
    </w:rPr>
  </w:style>
  <w:style w:type="paragraph" w:customStyle="1" w:styleId="38">
    <w:name w:val="正文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9">
    <w:name w:val="标题 3_0"/>
    <w:basedOn w:val="38"/>
    <w:next w:val="38"/>
    <w:qFormat/>
    <w:uiPriority w:val="0"/>
    <w:pPr>
      <w:adjustRightInd w:val="0"/>
      <w:snapToGrid w:val="0"/>
      <w:spacing w:line="500" w:lineRule="exact"/>
      <w:ind w:left="0" w:firstLine="0"/>
      <w:jc w:val="center"/>
      <w:outlineLvl w:val="2"/>
    </w:pPr>
    <w:rPr>
      <w:rFonts w:ascii="宋体" w:hAnsi="宋体" w:eastAsia="宋体"/>
      <w:b/>
      <w:sz w:val="32"/>
      <w:szCs w:val="32"/>
    </w:rPr>
  </w:style>
  <w:style w:type="character" w:customStyle="1" w:styleId="40">
    <w:name w:val="标题 3 Char"/>
    <w:link w:val="7"/>
    <w:qFormat/>
    <w:uiPriority w:val="0"/>
    <w:rPr>
      <w:sz w:val="28"/>
      <w:szCs w:val="18"/>
    </w:rPr>
  </w:style>
  <w:style w:type="paragraph" w:customStyle="1" w:styleId="41">
    <w:name w:val="Normal_2"/>
    <w:qFormat/>
    <w:uiPriority w:val="0"/>
    <w:rPr>
      <w:rFonts w:ascii="黑体" w:hAnsi="黑体" w:eastAsia="黑体" w:cs="Times New Roman"/>
      <w:b/>
      <w:sz w:val="32"/>
      <w:szCs w:val="24"/>
      <w:lang w:bidi="ar-SA"/>
    </w:rPr>
  </w:style>
  <w:style w:type="paragraph" w:customStyle="1" w:styleId="42">
    <w:name w:val="Normal_9"/>
    <w:qFormat/>
    <w:uiPriority w:val="0"/>
    <w:rPr>
      <w:rFonts w:ascii="黑体" w:hAnsi="黑体" w:eastAsia="黑体" w:cs="Times New Roman"/>
      <w:b/>
      <w:sz w:val="32"/>
      <w:szCs w:val="24"/>
      <w:lang w:bidi="ar-SA"/>
    </w:rPr>
  </w:style>
  <w:style w:type="paragraph" w:customStyle="1" w:styleId="43">
    <w:name w:val="正文_6_0"/>
    <w:basedOn w:val="44"/>
    <w:qFormat/>
    <w:uiPriority w:val="0"/>
    <w:pPr>
      <w:widowControl w:val="0"/>
      <w:jc w:val="both"/>
    </w:pPr>
    <w:rPr>
      <w:rFonts w:ascii="Calibri" w:hAnsi="Calibri"/>
      <w:kern w:val="2"/>
      <w:sz w:val="21"/>
      <w:szCs w:val="22"/>
      <w:lang w:val="en-US" w:eastAsia="zh-CN" w:bidi="ar-SA"/>
    </w:rPr>
  </w:style>
  <w:style w:type="paragraph" w:customStyle="1" w:styleId="44">
    <w:name w:val="正文_4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Normal_9_0"/>
    <w:basedOn w:val="44"/>
    <w:qFormat/>
    <w:uiPriority w:val="0"/>
    <w:pPr>
      <w:widowControl/>
      <w:jc w:val="left"/>
    </w:pPr>
    <w:rPr>
      <w:rFonts w:ascii="黑体" w:hAnsi="黑体" w:eastAsia="黑体" w:cs="宋体"/>
      <w:b/>
      <w:bCs/>
      <w:kern w:val="0"/>
      <w:sz w:val="32"/>
      <w:szCs w:val="32"/>
    </w:rPr>
  </w:style>
  <w:style w:type="paragraph" w:customStyle="1" w:styleId="46">
    <w:name w:val="正文_6_0_0"/>
    <w:basedOn w:val="44"/>
    <w:next w:val="47"/>
    <w:qFormat/>
    <w:uiPriority w:val="0"/>
    <w:rPr>
      <w:rFonts w:ascii="Times New Roman" w:hAnsi="Times New Roman" w:eastAsia="宋体"/>
      <w:szCs w:val="21"/>
    </w:rPr>
  </w:style>
  <w:style w:type="paragraph" w:customStyle="1" w:styleId="47">
    <w:name w:val="页脚_3"/>
    <w:basedOn w:val="46"/>
    <w:semiHidden/>
    <w:qFormat/>
    <w:uiPriority w:val="0"/>
    <w:pPr>
      <w:snapToGrid w:val="0"/>
      <w:jc w:val="left"/>
    </w:pPr>
    <w:rPr>
      <w:rFonts w:ascii="Calibri" w:hAnsi="Calibri" w:eastAsia="宋体" w:cs="Calibri"/>
      <w:sz w:val="18"/>
      <w:szCs w:val="18"/>
    </w:rPr>
  </w:style>
  <w:style w:type="paragraph" w:customStyle="1" w:styleId="48">
    <w:name w:val="正文_6_0_0_0"/>
    <w:basedOn w:val="44"/>
    <w:qFormat/>
    <w:uiPriority w:val="0"/>
    <w:rPr>
      <w:rFonts w:ascii="Times New Roman" w:hAnsi="Times New Roman" w:eastAsia="宋体"/>
      <w:szCs w:val="21"/>
    </w:rPr>
  </w:style>
  <w:style w:type="paragraph" w:customStyle="1" w:styleId="49">
    <w:name w:val="正"/>
    <w:basedOn w:val="50"/>
    <w:qFormat/>
    <w:uiPriority w:val="0"/>
    <w:pPr>
      <w:ind w:firstLine="525"/>
    </w:pPr>
    <w:rPr>
      <w:spacing w:val="20"/>
      <w:szCs w:val="20"/>
    </w:rPr>
  </w:style>
  <w:style w:type="paragraph" w:customStyle="1" w:styleId="50">
    <w:name w:val="正文_1"/>
    <w:basedOn w:val="51"/>
    <w:next w:val="49"/>
    <w:qFormat/>
    <w:uiPriority w:val="0"/>
    <w:pPr>
      <w:spacing w:before="120" w:after="120" w:line="360" w:lineRule="auto"/>
      <w:ind w:left="1639" w:hanging="1072"/>
      <w:jc w:val="both"/>
    </w:pPr>
    <w:rPr>
      <w:rFonts w:ascii="Calibri" w:hAnsi="Calibri" w:eastAsia="宋体" w:cs="Times New Roman"/>
      <w:kern w:val="2"/>
      <w:sz w:val="21"/>
      <w:szCs w:val="22"/>
      <w:lang w:val="en-US" w:eastAsia="zh-CN" w:bidi="ar-SA"/>
    </w:rPr>
  </w:style>
  <w:style w:type="paragraph" w:customStyle="1" w:styleId="51">
    <w:name w:val="正文_2"/>
    <w:basedOn w:val="5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正文_13_0"/>
    <w:next w:val="5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4">
    <w:name w:val="正文文本_2_0"/>
    <w:basedOn w:val="53"/>
    <w:qFormat/>
    <w:uiPriority w:val="0"/>
    <w:pPr>
      <w:spacing w:after="120"/>
    </w:pPr>
  </w:style>
  <w:style w:type="character" w:customStyle="1" w:styleId="55">
    <w:name w:val="标题 2 Char"/>
    <w:link w:val="6"/>
    <w:qFormat/>
    <w:uiPriority w:val="0"/>
    <w:rPr>
      <w:b/>
      <w:bCs/>
      <w:sz w:val="28"/>
      <w:szCs w:val="28"/>
    </w:rPr>
  </w:style>
  <w:style w:type="paragraph" w:customStyle="1" w:styleId="56">
    <w:name w:val="正文_1_0"/>
    <w:basedOn w:val="57"/>
    <w:next w:val="63"/>
    <w:qFormat/>
    <w:uiPriority w:val="0"/>
    <w:pPr>
      <w:spacing w:before="120" w:after="120" w:line="360" w:lineRule="auto"/>
      <w:ind w:left="1639" w:hanging="1072"/>
      <w:jc w:val="both"/>
    </w:pPr>
    <w:rPr>
      <w:rFonts w:ascii="Calibri" w:hAnsi="Calibri" w:eastAsia="宋体" w:cs="Times New Roman"/>
      <w:kern w:val="2"/>
      <w:sz w:val="21"/>
      <w:szCs w:val="22"/>
      <w:lang w:val="en-US" w:eastAsia="zh-CN" w:bidi="ar-SA"/>
    </w:rPr>
  </w:style>
  <w:style w:type="paragraph" w:customStyle="1" w:styleId="57">
    <w:name w:val="正文_2_0_0"/>
    <w:basedOn w:val="58"/>
    <w:next w:val="59"/>
    <w:qFormat/>
    <w:uiPriority w:val="0"/>
    <w:pPr>
      <w:widowControl w:val="0"/>
      <w:jc w:val="both"/>
    </w:pPr>
    <w:rPr>
      <w:rFonts w:ascii="Calibri" w:hAnsi="Calibri"/>
      <w:kern w:val="2"/>
      <w:sz w:val="21"/>
      <w:szCs w:val="22"/>
      <w:lang w:val="en-US" w:eastAsia="zh-CN" w:bidi="ar-SA"/>
    </w:rPr>
  </w:style>
  <w:style w:type="paragraph" w:customStyle="1" w:styleId="58">
    <w:name w:val="正文_3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正文文本_0_1"/>
    <w:basedOn w:val="60"/>
    <w:qFormat/>
    <w:uiPriority w:val="0"/>
    <w:pPr>
      <w:spacing w:after="120"/>
    </w:pPr>
    <w:rPr>
      <w:rFonts w:ascii="Calibri" w:hAnsi="Calibri"/>
      <w:kern w:val="0"/>
      <w:sz w:val="20"/>
    </w:rPr>
  </w:style>
  <w:style w:type="paragraph" w:customStyle="1" w:styleId="60">
    <w:name w:val="正文_2_2"/>
    <w:next w:val="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正文首行缩进 2_0"/>
    <w:basedOn w:val="62"/>
    <w:qFormat/>
    <w:uiPriority w:val="0"/>
    <w:pPr>
      <w:ind w:firstLine="420" w:firstLineChars="200"/>
    </w:pPr>
  </w:style>
  <w:style w:type="paragraph" w:customStyle="1" w:styleId="62">
    <w:name w:val="正文文本缩进_0_1"/>
    <w:basedOn w:val="58"/>
    <w:qFormat/>
    <w:uiPriority w:val="0"/>
    <w:pPr>
      <w:spacing w:line="500" w:lineRule="exact"/>
      <w:ind w:left="1588" w:leftChars="832" w:firstLine="433" w:firstLineChars="196"/>
    </w:pPr>
    <w:rPr>
      <w:rFonts w:ascii="Calibri" w:hAnsi="Calibri" w:eastAsia="宋体"/>
      <w:sz w:val="24"/>
    </w:rPr>
  </w:style>
  <w:style w:type="paragraph" w:customStyle="1" w:styleId="63">
    <w:name w:val="正文缩进_0_0"/>
    <w:basedOn w:val="64"/>
    <w:qFormat/>
    <w:uiPriority w:val="0"/>
    <w:pPr>
      <w:ind w:firstLine="420" w:firstLineChars="200"/>
    </w:pPr>
    <w:rPr>
      <w:rFonts w:ascii="Calibri" w:hAnsi="Calibri"/>
      <w:szCs w:val="20"/>
    </w:rPr>
  </w:style>
  <w:style w:type="paragraph" w:customStyle="1" w:styleId="64">
    <w:name w:val="正文_0_1"/>
    <w:qFormat/>
    <w:uiPriority w:val="0"/>
    <w:pPr>
      <w:widowControl w:val="0"/>
      <w:jc w:val="both"/>
    </w:pPr>
    <w:rPr>
      <w:rFonts w:ascii="Times New Roman" w:hAnsi="Times New Roman" w:eastAsia="宋体" w:cs="Times New Roman"/>
      <w:szCs w:val="24"/>
      <w:lang w:val="en-US" w:eastAsia="zh-CN" w:bidi="ar-SA"/>
    </w:rPr>
  </w:style>
  <w:style w:type="paragraph" w:customStyle="1" w:styleId="65">
    <w:name w:val="二级条标题"/>
    <w:basedOn w:val="66"/>
    <w:next w:val="68"/>
    <w:qFormat/>
    <w:uiPriority w:val="0"/>
    <w:pPr>
      <w:numPr>
        <w:ilvl w:val="0"/>
        <w:numId w:val="0"/>
      </w:numPr>
      <w:outlineLvl w:val="3"/>
    </w:pPr>
    <w:rPr>
      <w:rFonts w:ascii="黑体" w:eastAsia="黑体"/>
      <w:sz w:val="21"/>
    </w:rPr>
  </w:style>
  <w:style w:type="paragraph" w:customStyle="1" w:styleId="66">
    <w:name w:val="一级条标题"/>
    <w:basedOn w:val="67"/>
    <w:next w:val="68"/>
    <w:qFormat/>
    <w:uiPriority w:val="0"/>
    <w:pPr>
      <w:numPr>
        <w:ilvl w:val="0"/>
        <w:numId w:val="0"/>
      </w:numPr>
      <w:outlineLvl w:val="2"/>
    </w:pPr>
    <w:rPr>
      <w:rFonts w:ascii="黑体" w:eastAsia="黑体"/>
      <w:sz w:val="21"/>
    </w:rPr>
  </w:style>
  <w:style w:type="paragraph" w:customStyle="1" w:styleId="67">
    <w:name w:val="章标题"/>
    <w:next w:val="68"/>
    <w:qFormat/>
    <w:uiPriority w:val="0"/>
    <w:pPr>
      <w:numPr>
        <w:ilvl w:val="1"/>
        <w:numId w:val="1"/>
      </w:numPr>
      <w:spacing w:before="156" w:beforeLines="50" w:after="156" w:afterLines="50"/>
      <w:jc w:val="both"/>
      <w:outlineLvl w:val="1"/>
    </w:pPr>
    <w:rPr>
      <w:rFonts w:ascii="黑体" w:hAnsi="Times New Roman" w:eastAsia="黑体" w:cs="Times New Roman"/>
      <w:sz w:val="21"/>
      <w:lang w:val="en-US" w:eastAsia="zh-CN" w:bidi="ar-SA"/>
    </w:rPr>
  </w:style>
  <w:style w:type="paragraph" w:customStyle="1" w:styleId="6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9">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Normal_7"/>
    <w:qFormat/>
    <w:uiPriority w:val="0"/>
    <w:rPr>
      <w:rFonts w:ascii="黑体" w:hAnsi="黑体" w:eastAsia="黑体" w:cs="Times New Roman"/>
      <w:b/>
      <w:sz w:val="32"/>
      <w:szCs w:val="24"/>
      <w:lang w:bidi="ar-SA"/>
    </w:rPr>
  </w:style>
  <w:style w:type="paragraph" w:customStyle="1" w:styleId="71">
    <w:name w:val="正文_4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HtmlNormal"/>
    <w:basedOn w:val="1"/>
    <w:qFormat/>
    <w:uiPriority w:val="0"/>
    <w:pPr>
      <w:jc w:val="both"/>
      <w:textAlignment w:val="baseline"/>
    </w:pPr>
    <w:rPr>
      <w:rFonts w:ascii="Calibri" w:hAnsi="Calibri"/>
      <w:kern w:val="2"/>
      <w:sz w:val="24"/>
      <w:szCs w:val="22"/>
      <w:lang w:val="en-US" w:eastAsia="zh-CN" w:bidi="ar-SA"/>
    </w:rPr>
  </w:style>
  <w:style w:type="paragraph" w:customStyle="1" w:styleId="73">
    <w:name w:val=" Char Char Char Char Char Char Char Char Char Char Char Char Char Char Char Char"/>
    <w:basedOn w:val="1"/>
    <w:qFormat/>
    <w:uiPriority w:val="0"/>
    <w:rPr>
      <w:sz w:val="28"/>
      <w:szCs w:val="21"/>
    </w:rPr>
  </w:style>
  <w:style w:type="paragraph" w:customStyle="1" w:styleId="74">
    <w:name w:val="正文1"/>
    <w:qFormat/>
    <w:uiPriority w:val="0"/>
    <w:pPr>
      <w:widowControl w:val="0"/>
      <w:jc w:val="both"/>
    </w:pPr>
    <w:rPr>
      <w:rFonts w:ascii="Times New Roman" w:hAnsi="Times New Roman" w:eastAsia="Times New Roman" w:cs="Times New Roman"/>
      <w:lang w:val="en-US" w:eastAsia="zh-CN" w:bidi="ar-SA"/>
    </w:rPr>
  </w:style>
  <w:style w:type="paragraph" w:customStyle="1" w:styleId="75">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6">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7">
    <w:name w:val="±í¸ñÎÄ±¾"/>
    <w:basedOn w:val="1"/>
    <w:qFormat/>
    <w:uiPriority w:val="0"/>
    <w:pPr>
      <w:widowControl/>
      <w:tabs>
        <w:tab w:val="decimal" w:pos="0"/>
      </w:tabs>
      <w:overflowPunct w:val="0"/>
      <w:autoSpaceDE w:val="0"/>
      <w:autoSpaceDN w:val="0"/>
      <w:adjustRightInd w:val="0"/>
      <w:textAlignment w:val="baseline"/>
    </w:pPr>
    <w:rPr>
      <w:kern w:val="0"/>
      <w:sz w:val="24"/>
      <w:lang w:val="zh-CN" w:eastAsia="zh-CN"/>
    </w:rPr>
  </w:style>
  <w:style w:type="paragraph" w:customStyle="1" w:styleId="78">
    <w:name w:val="BodyText1I2"/>
    <w:basedOn w:val="33"/>
    <w:qFormat/>
    <w:uiPriority w:val="0"/>
    <w:pPr>
      <w:spacing w:after="120" w:line="240" w:lineRule="auto"/>
      <w:ind w:left="420" w:leftChars="200" w:firstLine="420" w:firstLineChars="200"/>
      <w:jc w:val="both"/>
    </w:pPr>
    <w:rPr>
      <w:rFonts w:ascii="Times New Roman" w:hAnsi="Times New Roman" w:eastAsia="宋体" w:cs="Times New Roman"/>
      <w:kern w:val="2"/>
      <w:sz w:val="21"/>
    </w:rPr>
  </w:style>
  <w:style w:type="paragraph" w:customStyle="1" w:styleId="79">
    <w:name w:val="WPSOffice手动目录 1"/>
    <w:qFormat/>
    <w:uiPriority w:val="0"/>
    <w:rPr>
      <w:rFonts w:ascii="Times New Roman" w:hAnsi="Times New Roman" w:eastAsia="宋体" w:cs="Times New Roman"/>
      <w:lang w:val="en-US" w:eastAsia="zh-CN" w:bidi="ar-SA"/>
    </w:rPr>
  </w:style>
  <w:style w:type="paragraph" w:customStyle="1" w:styleId="80">
    <w:name w:val="Normal_3"/>
    <w:qFormat/>
    <w:uiPriority w:val="0"/>
    <w:rPr>
      <w:rFonts w:ascii="黑体" w:hAnsi="黑体" w:eastAsia="黑体" w:cs="Times New Roman"/>
      <w:b/>
      <w:sz w:val="32"/>
      <w:szCs w:val="24"/>
      <w:lang w:bidi="ar-SA"/>
    </w:rPr>
  </w:style>
  <w:style w:type="paragraph" w:customStyle="1" w:styleId="81">
    <w:name w:val="Normal_11"/>
    <w:qFormat/>
    <w:uiPriority w:val="0"/>
    <w:rPr>
      <w:rFonts w:ascii="黑体" w:hAnsi="黑体" w:eastAsia="黑体" w:cs="Times New Roman"/>
      <w:b/>
      <w:sz w:val="32"/>
      <w:szCs w:val="24"/>
      <w:lang w:bidi="ar-SA"/>
    </w:rPr>
  </w:style>
  <w:style w:type="paragraph" w:customStyle="1" w:styleId="82">
    <w:name w:val="日期_0"/>
    <w:basedOn w:val="83"/>
    <w:next w:val="84"/>
    <w:qFormat/>
    <w:uiPriority w:val="0"/>
    <w:pPr>
      <w:ind w:left="100" w:leftChars="2500"/>
    </w:pPr>
    <w:rPr>
      <w:rFonts w:ascii="Times New Roman" w:hAnsi="Times New Roman" w:eastAsia="宋体"/>
      <w:szCs w:val="24"/>
    </w:rPr>
  </w:style>
  <w:style w:type="paragraph" w:customStyle="1" w:styleId="83">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4">
    <w:name w:val="正文_12"/>
    <w:semiHidden/>
    <w:qFormat/>
    <w:uiPriority w:val="0"/>
    <w:pPr>
      <w:widowControl w:val="0"/>
      <w:jc w:val="both"/>
    </w:pPr>
    <w:rPr>
      <w:rFonts w:ascii="Calibri" w:hAnsi="Calibri" w:eastAsia="宋体" w:cs="Times New Roman"/>
      <w:kern w:val="2"/>
      <w:sz w:val="21"/>
      <w:szCs w:val="22"/>
      <w:lang w:val="en-US" w:eastAsia="zh-CN" w:bidi="ar-SA"/>
    </w:rPr>
  </w:style>
  <w:style w:type="paragraph" w:customStyle="1" w:styleId="85">
    <w:name w:val="Normal_8"/>
    <w:qFormat/>
    <w:uiPriority w:val="0"/>
    <w:rPr>
      <w:rFonts w:ascii="黑体" w:hAnsi="黑体" w:eastAsia="黑体" w:cs="Times New Roman"/>
      <w:b/>
      <w:sz w:val="32"/>
      <w:szCs w:val="24"/>
      <w:lang w:bidi="ar-SA"/>
    </w:rPr>
  </w:style>
  <w:style w:type="paragraph" w:customStyle="1" w:styleId="86">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87">
    <w:name w:val="Normal_17"/>
    <w:qFormat/>
    <w:uiPriority w:val="0"/>
    <w:rPr>
      <w:rFonts w:ascii="黑体" w:hAnsi="黑体" w:eastAsia="黑体" w:cs="Times New Roman"/>
      <w:b/>
      <w:sz w:val="32"/>
      <w:szCs w:val="24"/>
      <w:lang w:bidi="ar-SA"/>
    </w:rPr>
  </w:style>
  <w:style w:type="paragraph" w:customStyle="1" w:styleId="88">
    <w:name w:val="正文文本_1_0"/>
    <w:basedOn w:val="89"/>
    <w:qFormat/>
    <w:uiPriority w:val="0"/>
    <w:pPr>
      <w:spacing w:after="120"/>
    </w:pPr>
    <w:rPr>
      <w:rFonts w:ascii="Times New Roman" w:hAnsi="Times New Roman" w:eastAsia="宋体"/>
      <w:szCs w:val="24"/>
    </w:rPr>
  </w:style>
  <w:style w:type="paragraph" w:customStyle="1" w:styleId="89">
    <w:name w:val="正文_0_2_0"/>
    <w:semiHidden/>
    <w:qFormat/>
    <w:uiPriority w:val="0"/>
    <w:pPr>
      <w:widowControl w:val="0"/>
      <w:jc w:val="both"/>
    </w:pPr>
    <w:rPr>
      <w:rFonts w:ascii="Calibri" w:hAnsi="Calibri" w:eastAsia="宋体" w:cs="Times New Roman"/>
      <w:kern w:val="2"/>
      <w:sz w:val="21"/>
      <w:szCs w:val="24"/>
      <w:lang w:val="en-US" w:eastAsia="zh-CN" w:bidi="ar-SA"/>
    </w:rPr>
  </w:style>
  <w:style w:type="paragraph" w:customStyle="1" w:styleId="90">
    <w:name w:val="Table Paragraph"/>
    <w:basedOn w:val="89"/>
    <w:semiHidden/>
    <w:qFormat/>
    <w:uiPriority w:val="0"/>
    <w:pPr>
      <w:jc w:val="left"/>
    </w:pPr>
    <w:rPr>
      <w:kern w:val="0"/>
      <w:sz w:val="22"/>
      <w:szCs w:val="22"/>
      <w:lang w:eastAsia="en-US"/>
    </w:rPr>
  </w:style>
  <w:style w:type="paragraph" w:customStyle="1" w:styleId="91">
    <w:name w:val="正文_0_1_0"/>
    <w:semiHidden/>
    <w:qFormat/>
    <w:uiPriority w:val="0"/>
    <w:pPr>
      <w:widowControl w:val="0"/>
      <w:jc w:val="both"/>
    </w:pPr>
    <w:rPr>
      <w:rFonts w:ascii="Calibri" w:hAnsi="Calibri" w:eastAsia="宋体" w:cs="Times New Roman"/>
      <w:kern w:val="2"/>
      <w:sz w:val="21"/>
      <w:szCs w:val="22"/>
      <w:lang w:val="en-US" w:eastAsia="zh-CN" w:bidi="ar-SA"/>
    </w:rPr>
  </w:style>
  <w:style w:type="paragraph" w:customStyle="1" w:styleId="92">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4">
    <w:name w:val="Normal_14"/>
    <w:qFormat/>
    <w:uiPriority w:val="0"/>
    <w:rPr>
      <w:rFonts w:ascii="黑体" w:hAnsi="黑体" w:eastAsia="黑体" w:cs="Times New Roman"/>
      <w:b/>
      <w:sz w:val="32"/>
      <w:szCs w:val="24"/>
      <w:lang w:bidi="ar-SA"/>
    </w:rPr>
  </w:style>
  <w:style w:type="paragraph" w:customStyle="1" w:styleId="95">
    <w:name w:val="正文_0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96">
    <w:name w:val="标题 3_0_0"/>
    <w:basedOn w:val="95"/>
    <w:next w:val="95"/>
    <w:qFormat/>
    <w:uiPriority w:val="0"/>
    <w:pPr>
      <w:autoSpaceDE w:val="0"/>
      <w:autoSpaceDN w:val="0"/>
      <w:adjustRightInd w:val="0"/>
      <w:spacing w:line="500" w:lineRule="exact"/>
      <w:jc w:val="center"/>
      <w:outlineLvl w:val="2"/>
    </w:pPr>
    <w:rPr>
      <w:rFonts w:ascii="宋体" w:hAnsi="宋体" w:eastAsia="宋体"/>
      <w:b/>
      <w:szCs w:val="28"/>
    </w:rPr>
  </w:style>
  <w:style w:type="paragraph" w:customStyle="1" w:styleId="97">
    <w:name w:val="Normal_10"/>
    <w:qFormat/>
    <w:uiPriority w:val="0"/>
    <w:rPr>
      <w:rFonts w:ascii="黑体" w:hAnsi="黑体" w:eastAsia="黑体" w:cs="Times New Roman"/>
      <w:b/>
      <w:sz w:val="32"/>
      <w:szCs w:val="24"/>
      <w:lang w:bidi="ar-SA"/>
    </w:rPr>
  </w:style>
  <w:style w:type="paragraph" w:customStyle="1" w:styleId="98">
    <w:name w:val="Style1"/>
    <w:basedOn w:val="1"/>
    <w:qFormat/>
    <w:uiPriority w:val="0"/>
    <w:pPr>
      <w:widowControl/>
      <w:tabs>
        <w:tab w:val="left" w:pos="-720"/>
      </w:tabs>
      <w:spacing w:after="120" w:afterLines="0"/>
    </w:pPr>
    <w:rPr>
      <w:rFonts w:ascii="Times New Roman" w:hAnsi="Times New Roman" w:eastAsia="宋体" w:cs="Times New Roman"/>
      <w:spacing w:val="-3"/>
      <w:kern w:val="0"/>
      <w:sz w:val="24"/>
      <w:szCs w:val="20"/>
      <w:lang w:val="en-AU" w:eastAsia="en-US"/>
    </w:rPr>
  </w:style>
  <w:style w:type="paragraph" w:customStyle="1" w:styleId="99">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0">
    <w:name w:val="正文_0_0_2"/>
    <w:qFormat/>
    <w:uiPriority w:val="0"/>
    <w:pPr>
      <w:widowControl w:val="0"/>
      <w:jc w:val="both"/>
    </w:pPr>
    <w:rPr>
      <w:rFonts w:ascii="Calibri" w:hAnsi="Calibri" w:eastAsia="宋体" w:cs="Times New Roman"/>
      <w:kern w:val="2"/>
      <w:sz w:val="28"/>
      <w:szCs w:val="22"/>
      <w:lang w:val="en-US" w:eastAsia="zh-CN" w:bidi="ar-SA"/>
    </w:rPr>
  </w:style>
  <w:style w:type="paragraph" w:customStyle="1" w:styleId="101">
    <w:name w:val="正文_0_0_1"/>
    <w:qFormat/>
    <w:uiPriority w:val="0"/>
    <w:pPr>
      <w:widowControl w:val="0"/>
      <w:jc w:val="both"/>
    </w:pPr>
    <w:rPr>
      <w:rFonts w:ascii="Calibri" w:hAnsi="Calibri" w:eastAsia="宋体" w:cs="Times New Roman"/>
      <w:kern w:val="2"/>
      <w:sz w:val="28"/>
      <w:szCs w:val="22"/>
      <w:lang w:val="en-US" w:eastAsia="zh-CN" w:bidi="ar-SA"/>
    </w:rPr>
  </w:style>
  <w:style w:type="paragraph" w:customStyle="1" w:styleId="102">
    <w:name w:val="正文_1_1_0_0"/>
    <w:semiHidden/>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3">
    <w:name w:val="正文_4_0_0_0"/>
    <w:semiHidden/>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4">
    <w:name w:val="正文文本缩进_2_0"/>
    <w:basedOn w:val="105"/>
    <w:unhideWhenUsed/>
    <w:qFormat/>
    <w:uiPriority w:val="99"/>
    <w:pPr>
      <w:spacing w:after="120"/>
      <w:ind w:left="420" w:leftChars="200"/>
    </w:pPr>
    <w:rPr>
      <w:rFonts w:ascii="Calibri" w:hAnsi="Calibri" w:eastAsia="宋体"/>
    </w:rPr>
  </w:style>
  <w:style w:type="paragraph" w:customStyle="1" w:styleId="105">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6">
    <w:name w:val="题注_0"/>
    <w:basedOn w:val="105"/>
    <w:next w:val="105"/>
    <w:qFormat/>
    <w:uiPriority w:val="0"/>
    <w:pPr>
      <w:spacing w:before="152" w:after="160"/>
    </w:pPr>
    <w:rPr>
      <w:rFonts w:ascii="Arial" w:hAnsi="Arial" w:eastAsia="黑体" w:cs="Arial"/>
      <w:sz w:val="20"/>
      <w:szCs w:val="20"/>
    </w:rPr>
  </w:style>
  <w:style w:type="paragraph" w:customStyle="1" w:styleId="107">
    <w:name w:val="Normal_19"/>
    <w:qFormat/>
    <w:uiPriority w:val="0"/>
    <w:rPr>
      <w:rFonts w:ascii="黑体" w:hAnsi="黑体" w:eastAsia="黑体" w:cs="Times New Roman"/>
      <w:b/>
      <w:sz w:val="32"/>
      <w:szCs w:val="24"/>
      <w:lang w:bidi="ar-SA"/>
    </w:rPr>
  </w:style>
  <w:style w:type="paragraph" w:customStyle="1" w:styleId="108">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11">
    <w:name w:val="Char1"/>
    <w:basedOn w:val="1"/>
    <w:qFormat/>
    <w:uiPriority w:val="0"/>
    <w:rPr>
      <w:szCs w:val="21"/>
    </w:rPr>
  </w:style>
  <w:style w:type="paragraph" w:customStyle="1" w:styleId="112">
    <w:name w:val="WPSOffice手动目录 2"/>
    <w:qFormat/>
    <w:uiPriority w:val="0"/>
    <w:pPr>
      <w:ind w:leftChars="200"/>
    </w:pPr>
    <w:rPr>
      <w:rFonts w:ascii="Times New Roman" w:hAnsi="Times New Roman" w:eastAsia="宋体" w:cs="Times New Roman"/>
      <w:sz w:val="20"/>
      <w:szCs w:val="20"/>
    </w:rPr>
  </w:style>
  <w:style w:type="paragraph" w:customStyle="1" w:styleId="113">
    <w:name w:val="BodyText1I"/>
    <w:basedOn w:val="114"/>
    <w:qFormat/>
    <w:uiPriority w:val="0"/>
    <w:pPr>
      <w:widowControl/>
      <w:spacing w:before="156" w:line="360" w:lineRule="auto"/>
      <w:ind w:firstLine="200" w:firstLineChars="200"/>
      <w:textAlignment w:val="baseline"/>
    </w:pPr>
    <w:rPr>
      <w:rFonts w:ascii="仿宋_GB2312" w:hAnsi="Times New Roman" w:eastAsia="仿宋_GB2312"/>
      <w:kern w:val="2"/>
      <w:sz w:val="30"/>
      <w:szCs w:val="30"/>
      <w:lang w:val="en-US" w:eastAsia="zh-CN" w:bidi="ar-SA"/>
    </w:rPr>
  </w:style>
  <w:style w:type="paragraph" w:customStyle="1" w:styleId="114">
    <w:name w:val="BodyText"/>
    <w:basedOn w:val="1"/>
    <w:next w:val="115"/>
    <w:qFormat/>
    <w:uiPriority w:val="0"/>
    <w:pPr>
      <w:widowControl/>
      <w:spacing w:before="156"/>
      <w:ind w:firstLine="200" w:firstLineChars="200"/>
      <w:textAlignment w:val="baseline"/>
    </w:pPr>
    <w:rPr>
      <w:rFonts w:ascii="楷体_GB2312" w:hAnsi="Arial" w:eastAsia="楷体_GB2312"/>
      <w:kern w:val="2"/>
      <w:sz w:val="28"/>
      <w:szCs w:val="28"/>
      <w:lang w:val="en-US" w:eastAsia="zh-CN" w:bidi="ar-SA"/>
    </w:rPr>
  </w:style>
  <w:style w:type="paragraph" w:customStyle="1" w:styleId="115">
    <w:name w:val="180"/>
    <w:basedOn w:val="1"/>
    <w:next w:val="1"/>
    <w:qFormat/>
    <w:uiPriority w:val="0"/>
    <w:pPr>
      <w:spacing w:after="160" w:line="259" w:lineRule="auto"/>
      <w:jc w:val="both"/>
      <w:textAlignment w:val="baseline"/>
    </w:pPr>
    <w:rPr>
      <w:rFonts w:ascii="Calibri" w:hAnsi="Calibri" w:eastAsia="宋体"/>
      <w:i/>
      <w:iCs/>
      <w:color w:val="000000"/>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2.png"/><Relationship Id="rId26" Type="http://schemas.openxmlformats.org/officeDocument/2006/relationships/theme" Target="theme/theme1.xml"/><Relationship Id="rId25" Type="http://schemas.openxmlformats.org/officeDocument/2006/relationships/footer" Target="footer17.xml"/><Relationship Id="rId24" Type="http://schemas.openxmlformats.org/officeDocument/2006/relationships/footer" Target="footer16.xml"/><Relationship Id="rId23" Type="http://schemas.openxmlformats.org/officeDocument/2006/relationships/header" Target="header6.xml"/><Relationship Id="rId22" Type="http://schemas.openxmlformats.org/officeDocument/2006/relationships/header" Target="header5.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4"/>
    <customShpInfo spid="_x0000_s2055"/>
    <customShpInfo spid="_x0000_s1026" textRotate="1"/>
    <customShpInfo spid="_x0000_s2056"/>
    <customShpInfo spid="_x0000_s2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26613</Words>
  <Characters>28396</Characters>
  <Lines>0</Lines>
  <Paragraphs>0</Paragraphs>
  <TotalTime>65</TotalTime>
  <ScaleCrop>false</ScaleCrop>
  <LinksUpToDate>false</LinksUpToDate>
  <CharactersWithSpaces>30582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2022-04-13T10:39:00Z</dcterms:created>
  <dc:creator>马琴琴琴琴琴</dc:creator>
  <cp:lastModifiedBy>Lenovo</cp:lastModifiedBy>
  <cp:lastPrinted>2023-06-19T05:57:00Z</cp:lastPrinted>
  <dcterms:modified xsi:type="dcterms:W3CDTF">2023-07-06T03:52:18Z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2171486834624BB5BA80075B1C6E6192_13</vt:lpwstr>
  </property>
  <property fmtid="{D5CDD505-2E9C-101B-9397-08002B2CF9AE}" pid="4" name="commondata">
    <vt:lpwstr>eyJoZGlkIjoiY2YyMDkwYTZjMzA0M2I2Mjc3NTg0OTliYjJmOTVhMjUifQ==</vt:lpwstr>
  </property>
</Properties>
</file>