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rPr>
          <w:rFonts w:ascii="Times New Roman"/>
          <w:color w:val="auto"/>
          <w:sz w:val="20"/>
        </w:rPr>
      </w:pPr>
    </w:p>
    <w:p>
      <w:pPr>
        <w:pStyle w:val="13"/>
        <w:rPr>
          <w:rFonts w:ascii="Times New Roman"/>
          <w:color w:val="auto"/>
          <w:sz w:val="20"/>
        </w:rPr>
      </w:pPr>
    </w:p>
    <w:p>
      <w:pPr>
        <w:pStyle w:val="13"/>
        <w:rPr>
          <w:rFonts w:ascii="Times New Roman"/>
          <w:color w:val="auto"/>
          <w:sz w:val="20"/>
        </w:rPr>
      </w:pPr>
    </w:p>
    <w:p>
      <w:pPr>
        <w:pStyle w:val="13"/>
        <w:rPr>
          <w:rFonts w:ascii="Times New Roman"/>
          <w:color w:val="auto"/>
          <w:sz w:val="20"/>
        </w:rPr>
      </w:pPr>
    </w:p>
    <w:p>
      <w:pPr>
        <w:pStyle w:val="14"/>
        <w:ind w:firstLine="1124" w:firstLineChars="200"/>
        <w:jc w:val="center"/>
        <w:rPr>
          <w:rStyle w:val="27"/>
          <w:rFonts w:hint="eastAsia" w:ascii="楷体_GB2312" w:hAnsi="Times New Roman" w:eastAsia="楷体_GB2312" w:cs="Times New Roman"/>
          <w:b/>
          <w:bCs/>
          <w:color w:val="auto"/>
          <w:kern w:val="2"/>
          <w:sz w:val="56"/>
          <w:szCs w:val="56"/>
          <w:highlight w:val="none"/>
          <w:u w:val="none"/>
          <w:lang w:val="en-US" w:eastAsia="zh-CN" w:bidi="ar-SA"/>
        </w:rPr>
      </w:pPr>
      <w:r>
        <w:rPr>
          <w:rStyle w:val="27"/>
          <w:rFonts w:hint="eastAsia" w:ascii="楷体_GB2312" w:hAnsi="Times New Roman" w:eastAsia="楷体_GB2312" w:cs="Times New Roman"/>
          <w:b/>
          <w:bCs/>
          <w:color w:val="auto"/>
          <w:kern w:val="2"/>
          <w:sz w:val="56"/>
          <w:szCs w:val="56"/>
          <w:highlight w:val="none"/>
          <w:u w:val="none"/>
          <w:lang w:val="en-US" w:eastAsia="zh-CN" w:bidi="ar-SA"/>
        </w:rPr>
        <w:t>2023年渔业资源保护（渔业增殖放流）项目（一标段）</w:t>
      </w:r>
    </w:p>
    <w:p>
      <w:pPr>
        <w:pStyle w:val="13"/>
        <w:rPr>
          <w:rFonts w:ascii="Times New Roman"/>
          <w:color w:val="auto"/>
          <w:sz w:val="20"/>
        </w:rPr>
      </w:pPr>
    </w:p>
    <w:p>
      <w:pPr>
        <w:pStyle w:val="14"/>
        <w:rPr>
          <w:color w:val="auto"/>
        </w:rPr>
      </w:pPr>
    </w:p>
    <w:p>
      <w:pPr>
        <w:pStyle w:val="13"/>
        <w:rPr>
          <w:rFonts w:ascii="Times New Roman"/>
          <w:color w:val="auto"/>
          <w:sz w:val="20"/>
        </w:rPr>
      </w:pPr>
    </w:p>
    <w:p>
      <w:pPr>
        <w:pStyle w:val="13"/>
        <w:spacing w:before="12"/>
        <w:jc w:val="center"/>
        <w:rPr>
          <w:rFonts w:hint="eastAsia"/>
          <w:color w:val="auto"/>
          <w:sz w:val="146"/>
        </w:rPr>
      </w:pPr>
      <w:r>
        <w:rPr>
          <w:rFonts w:hint="eastAsia"/>
          <w:color w:val="auto"/>
          <w:sz w:val="100"/>
          <w:szCs w:val="100"/>
          <w:lang w:eastAsia="zh-CN"/>
        </w:rPr>
        <w:t>竞争性谈判</w:t>
      </w:r>
      <w:r>
        <w:rPr>
          <w:rFonts w:hint="eastAsia"/>
          <w:color w:val="auto"/>
          <w:sz w:val="100"/>
          <w:szCs w:val="100"/>
        </w:rPr>
        <w:t>文件</w:t>
      </w:r>
    </w:p>
    <w:p>
      <w:pPr>
        <w:pStyle w:val="13"/>
        <w:spacing w:before="12"/>
        <w:rPr>
          <w:rFonts w:hint="eastAsia"/>
          <w:color w:val="auto"/>
          <w:sz w:val="146"/>
        </w:rPr>
      </w:pPr>
    </w:p>
    <w:p>
      <w:pPr>
        <w:pStyle w:val="13"/>
        <w:spacing w:before="12"/>
        <w:rPr>
          <w:rFonts w:hint="eastAsia"/>
          <w:color w:val="auto"/>
          <w:sz w:val="146"/>
        </w:rPr>
      </w:pPr>
    </w:p>
    <w:p>
      <w:pPr>
        <w:pStyle w:val="5"/>
        <w:spacing w:line="324" w:lineRule="auto"/>
        <w:ind w:right="660"/>
        <w:rPr>
          <w:rFonts w:hint="eastAsia" w:eastAsia="宋体"/>
          <w:color w:val="auto"/>
          <w:lang w:eastAsia="zh-CN"/>
        </w:rPr>
      </w:pPr>
    </w:p>
    <w:p>
      <w:pPr>
        <w:spacing w:before="281"/>
        <w:ind w:left="568" w:right="0" w:firstLine="0"/>
        <w:jc w:val="left"/>
        <w:rPr>
          <w:rFonts w:hint="eastAsia" w:eastAsia="宋体"/>
          <w:color w:val="auto"/>
          <w:sz w:val="36"/>
          <w:lang w:val="en-US" w:eastAsia="zh-CN"/>
        </w:rPr>
      </w:pPr>
      <w:r>
        <w:rPr>
          <w:color w:val="auto"/>
          <w:sz w:val="36"/>
        </w:rPr>
        <w:t>项目编号：</w:t>
      </w:r>
      <w:r>
        <w:rPr>
          <w:rFonts w:hint="eastAsia"/>
          <w:color w:val="auto"/>
          <w:sz w:val="36"/>
          <w:lang w:eastAsia="zh-CN"/>
        </w:rPr>
        <w:t>TTJY-A2023081-1</w:t>
      </w:r>
    </w:p>
    <w:p>
      <w:pPr>
        <w:pStyle w:val="13"/>
        <w:spacing w:before="12"/>
        <w:rPr>
          <w:color w:val="auto"/>
          <w:sz w:val="35"/>
        </w:rPr>
      </w:pPr>
    </w:p>
    <w:p>
      <w:pPr>
        <w:spacing w:before="0"/>
        <w:ind w:left="568" w:right="0" w:firstLine="0"/>
        <w:jc w:val="left"/>
        <w:rPr>
          <w:rFonts w:hint="eastAsia" w:eastAsia="宋体"/>
          <w:color w:val="auto"/>
          <w:sz w:val="36"/>
          <w:lang w:eastAsia="zh-CN"/>
        </w:rPr>
      </w:pPr>
      <w:r>
        <w:rPr>
          <w:color w:val="auto"/>
          <w:sz w:val="36"/>
        </w:rPr>
        <w:t>招标人 ：</w:t>
      </w:r>
      <w:r>
        <w:rPr>
          <w:rFonts w:hint="eastAsia"/>
          <w:color w:val="auto"/>
          <w:sz w:val="36"/>
          <w:lang w:val="en-US" w:eastAsia="zh-CN"/>
        </w:rPr>
        <w:t>阿勒泰地区农业农村局</w:t>
      </w:r>
      <w:r>
        <w:rPr>
          <w:rFonts w:hint="eastAsia"/>
          <w:color w:val="auto"/>
          <w:sz w:val="36"/>
          <w:lang w:eastAsia="zh-CN"/>
        </w:rPr>
        <w:t xml:space="preserve">  </w:t>
      </w:r>
    </w:p>
    <w:p>
      <w:pPr>
        <w:pStyle w:val="13"/>
        <w:rPr>
          <w:color w:val="auto"/>
          <w:sz w:val="36"/>
        </w:rPr>
      </w:pPr>
    </w:p>
    <w:p>
      <w:pPr>
        <w:spacing w:before="299"/>
        <w:ind w:left="568" w:right="0" w:firstLine="0"/>
        <w:jc w:val="left"/>
        <w:rPr>
          <w:rFonts w:hint="eastAsia" w:eastAsia="宋体"/>
          <w:color w:val="auto"/>
          <w:sz w:val="36"/>
          <w:lang w:eastAsia="zh-CN"/>
        </w:rPr>
      </w:pPr>
      <w:r>
        <w:rPr>
          <w:color w:val="auto"/>
          <w:sz w:val="36"/>
        </w:rPr>
        <w:t>招标代理机构：</w:t>
      </w:r>
      <w:r>
        <w:rPr>
          <w:rFonts w:hint="eastAsia"/>
          <w:color w:val="auto"/>
          <w:sz w:val="36"/>
          <w:lang w:eastAsia="zh-CN"/>
        </w:rPr>
        <w:t>新疆天泰嘉源工程项目管理有限公司</w:t>
      </w:r>
    </w:p>
    <w:p>
      <w:pPr>
        <w:pStyle w:val="13"/>
        <w:rPr>
          <w:color w:val="auto"/>
          <w:sz w:val="36"/>
        </w:rPr>
      </w:pPr>
    </w:p>
    <w:p>
      <w:pPr>
        <w:pStyle w:val="13"/>
        <w:rPr>
          <w:color w:val="auto"/>
          <w:sz w:val="36"/>
        </w:rPr>
      </w:pPr>
    </w:p>
    <w:p>
      <w:pPr>
        <w:pStyle w:val="13"/>
        <w:spacing w:before="3"/>
        <w:rPr>
          <w:color w:val="auto"/>
          <w:sz w:val="41"/>
        </w:rPr>
      </w:pPr>
    </w:p>
    <w:p>
      <w:pPr>
        <w:spacing w:before="0"/>
        <w:ind w:left="0" w:right="591" w:firstLine="0"/>
        <w:jc w:val="center"/>
        <w:rPr>
          <w:color w:val="auto"/>
          <w:sz w:val="44"/>
        </w:rPr>
      </w:pPr>
      <w:r>
        <w:rPr>
          <w:color w:val="auto"/>
          <w:sz w:val="44"/>
        </w:rPr>
        <w:t>二零二</w:t>
      </w:r>
      <w:r>
        <w:rPr>
          <w:rFonts w:hint="eastAsia"/>
          <w:color w:val="auto"/>
          <w:sz w:val="44"/>
          <w:lang w:val="en-US" w:eastAsia="zh-CN"/>
        </w:rPr>
        <w:t>三</w:t>
      </w:r>
      <w:r>
        <w:rPr>
          <w:color w:val="auto"/>
          <w:sz w:val="44"/>
        </w:rPr>
        <w:t>年</w:t>
      </w:r>
      <w:r>
        <w:rPr>
          <w:rFonts w:hint="eastAsia"/>
          <w:color w:val="auto"/>
          <w:sz w:val="44"/>
          <w:lang w:val="en-US" w:eastAsia="zh-CN"/>
        </w:rPr>
        <w:t>七</w:t>
      </w:r>
      <w:r>
        <w:rPr>
          <w:color w:val="auto"/>
          <w:sz w:val="44"/>
        </w:rPr>
        <w:t>月</w:t>
      </w:r>
    </w:p>
    <w:p>
      <w:pPr>
        <w:spacing w:after="0"/>
        <w:jc w:val="center"/>
        <w:rPr>
          <w:color w:val="auto"/>
          <w:sz w:val="44"/>
        </w:rPr>
        <w:sectPr>
          <w:type w:val="continuous"/>
          <w:pgSz w:w="11910" w:h="16840"/>
          <w:pgMar w:top="1580" w:right="360" w:bottom="280" w:left="680" w:header="720" w:footer="720" w:gutter="0"/>
          <w:cols w:space="720" w:num="1"/>
        </w:sectPr>
      </w:pPr>
    </w:p>
    <w:p>
      <w:pPr>
        <w:tabs>
          <w:tab w:val="left" w:pos="1327"/>
        </w:tabs>
        <w:spacing w:before="20"/>
        <w:ind w:left="0" w:right="32" w:firstLine="0"/>
        <w:jc w:val="center"/>
        <w:rPr>
          <w:b/>
          <w:color w:val="auto"/>
          <w:sz w:val="44"/>
        </w:rPr>
      </w:pPr>
      <w:r>
        <w:rPr>
          <w:b/>
          <w:color w:val="auto"/>
          <w:sz w:val="44"/>
        </w:rPr>
        <w:t>目</w:t>
      </w:r>
      <w:r>
        <w:rPr>
          <w:b/>
          <w:color w:val="auto"/>
          <w:sz w:val="44"/>
        </w:rPr>
        <w:tab/>
      </w:r>
      <w:r>
        <w:rPr>
          <w:b/>
          <w:color w:val="auto"/>
          <w:sz w:val="44"/>
        </w:rPr>
        <w:t>录</w:t>
      </w:r>
    </w:p>
    <w:sdt>
      <w:sdtPr>
        <w:rPr>
          <w:color w:val="auto"/>
        </w:rPr>
        <w:id w:val="1"/>
        <w:docPartObj>
          <w:docPartGallery w:val="Table of Contents"/>
          <w:docPartUnique/>
        </w:docPartObj>
      </w:sdtPr>
      <w:sdtEndPr>
        <w:rPr>
          <w:color w:val="auto"/>
        </w:rPr>
      </w:sdtEndPr>
      <w:sdtContent>
        <w:p>
          <w:pPr>
            <w:pStyle w:val="21"/>
            <w:tabs>
              <w:tab w:val="right" w:leader="dot" w:pos="10091"/>
            </w:tabs>
            <w:spacing w:before="104"/>
            <w:rPr>
              <w:rFonts w:ascii="Calibri" w:eastAsia="Calibri"/>
              <w:color w:val="auto"/>
            </w:rPr>
          </w:pPr>
          <w:r>
            <w:rPr>
              <w:color w:val="auto"/>
            </w:rPr>
            <w:fldChar w:fldCharType="begin"/>
          </w:r>
          <w:r>
            <w:rPr>
              <w:color w:val="auto"/>
            </w:rPr>
            <w:instrText xml:space="preserve"> HYPERLINK \l "_bookmark0" </w:instrText>
          </w:r>
          <w:r>
            <w:rPr>
              <w:color w:val="auto"/>
            </w:rPr>
            <w:fldChar w:fldCharType="separate"/>
          </w:r>
          <w:r>
            <w:rPr>
              <w:color w:val="auto"/>
            </w:rPr>
            <w:t>投标供应商须知前附表</w:t>
          </w:r>
          <w:r>
            <w:rPr>
              <w:color w:val="auto"/>
            </w:rPr>
            <w:tab/>
          </w:r>
          <w:r>
            <w:rPr>
              <w:rFonts w:ascii="Calibri" w:eastAsia="Calibri"/>
              <w:color w:val="auto"/>
            </w:rPr>
            <w:t>1</w:t>
          </w:r>
          <w:r>
            <w:rPr>
              <w:rFonts w:ascii="Calibri" w:eastAsia="Calibri"/>
              <w:color w:val="auto"/>
            </w:rPr>
            <w:fldChar w:fldCharType="end"/>
          </w:r>
        </w:p>
        <w:p>
          <w:pPr>
            <w:pStyle w:val="21"/>
            <w:tabs>
              <w:tab w:val="right" w:leader="dot" w:pos="10091"/>
            </w:tabs>
            <w:spacing w:before="175"/>
            <w:rPr>
              <w:rFonts w:ascii="Calibri" w:eastAsia="Calibri"/>
              <w:color w:val="auto"/>
            </w:rPr>
          </w:pPr>
          <w:r>
            <w:rPr>
              <w:color w:val="auto"/>
            </w:rPr>
            <w:fldChar w:fldCharType="begin"/>
          </w:r>
          <w:r>
            <w:rPr>
              <w:color w:val="auto"/>
            </w:rPr>
            <w:instrText xml:space="preserve"> HYPERLINK \l "_bookmark1" </w:instrText>
          </w:r>
          <w:r>
            <w:rPr>
              <w:color w:val="auto"/>
            </w:rPr>
            <w:fldChar w:fldCharType="separate"/>
          </w:r>
          <w:r>
            <w:rPr>
              <w:color w:val="auto"/>
            </w:rPr>
            <w:t>第一章</w:t>
          </w:r>
          <w:r>
            <w:rPr>
              <w:color w:val="auto"/>
              <w:spacing w:val="-1"/>
            </w:rPr>
            <w:t xml:space="preserve"> </w:t>
          </w:r>
          <w:r>
            <w:rPr>
              <w:rFonts w:hint="eastAsia"/>
              <w:color w:val="auto"/>
              <w:lang w:val="en-US" w:eastAsia="zh-CN"/>
            </w:rPr>
            <w:t>竞争性谈判</w:t>
          </w:r>
          <w:r>
            <w:rPr>
              <w:color w:val="auto"/>
              <w:spacing w:val="2"/>
            </w:rPr>
            <w:t xml:space="preserve"> </w:t>
          </w:r>
          <w:r>
            <w:rPr>
              <w:color w:val="auto"/>
            </w:rPr>
            <w:t>公 告</w:t>
          </w:r>
          <w:r>
            <w:rPr>
              <w:color w:val="auto"/>
            </w:rPr>
            <w:tab/>
          </w:r>
          <w:r>
            <w:rPr>
              <w:rFonts w:ascii="Calibri" w:eastAsia="Calibri"/>
              <w:color w:val="auto"/>
            </w:rPr>
            <w:t>5</w:t>
          </w:r>
          <w:r>
            <w:rPr>
              <w:rFonts w:ascii="Calibri" w:eastAsia="Calibri"/>
              <w:color w:val="auto"/>
            </w:rPr>
            <w:fldChar w:fldCharType="end"/>
          </w:r>
        </w:p>
        <w:p>
          <w:pPr>
            <w:pStyle w:val="21"/>
            <w:tabs>
              <w:tab w:val="right" w:leader="dot" w:pos="10091"/>
            </w:tabs>
            <w:rPr>
              <w:rFonts w:ascii="Calibri" w:eastAsia="Calibri"/>
              <w:color w:val="auto"/>
            </w:rPr>
          </w:pPr>
          <w:r>
            <w:rPr>
              <w:color w:val="auto"/>
            </w:rPr>
            <w:fldChar w:fldCharType="begin"/>
          </w:r>
          <w:r>
            <w:rPr>
              <w:color w:val="auto"/>
            </w:rPr>
            <w:instrText xml:space="preserve"> HYPERLINK \l "_bookmark2" </w:instrText>
          </w:r>
          <w:r>
            <w:rPr>
              <w:color w:val="auto"/>
            </w:rPr>
            <w:fldChar w:fldCharType="separate"/>
          </w:r>
          <w:r>
            <w:rPr>
              <w:color w:val="auto"/>
            </w:rPr>
            <w:t>第二章</w:t>
          </w:r>
          <w:r>
            <w:rPr>
              <w:color w:val="auto"/>
              <w:spacing w:val="-1"/>
            </w:rPr>
            <w:t xml:space="preserve"> </w:t>
          </w:r>
          <w:r>
            <w:rPr>
              <w:color w:val="auto"/>
            </w:rPr>
            <w:t>投标须知</w:t>
          </w:r>
          <w:r>
            <w:rPr>
              <w:color w:val="auto"/>
            </w:rPr>
            <w:tab/>
          </w:r>
          <w:r>
            <w:rPr>
              <w:rFonts w:ascii="Calibri" w:eastAsia="Calibri"/>
              <w:color w:val="auto"/>
            </w:rPr>
            <w:t>8</w:t>
          </w:r>
          <w:r>
            <w:rPr>
              <w:rFonts w:ascii="Calibri" w:eastAsia="Calibri"/>
              <w:color w:val="auto"/>
            </w:rPr>
            <w:fldChar w:fldCharType="end"/>
          </w:r>
        </w:p>
        <w:p>
          <w:pPr>
            <w:pStyle w:val="23"/>
            <w:tabs>
              <w:tab w:val="right" w:leader="dot" w:pos="10091"/>
            </w:tabs>
            <w:spacing w:before="176"/>
            <w:rPr>
              <w:rFonts w:ascii="Calibri" w:eastAsia="Calibri"/>
              <w:color w:val="auto"/>
            </w:rPr>
          </w:pPr>
          <w:r>
            <w:rPr>
              <w:color w:val="auto"/>
            </w:rPr>
            <w:fldChar w:fldCharType="begin"/>
          </w:r>
          <w:r>
            <w:rPr>
              <w:color w:val="auto"/>
            </w:rPr>
            <w:instrText xml:space="preserve"> HYPERLINK \l "_bookmark3" </w:instrText>
          </w:r>
          <w:r>
            <w:rPr>
              <w:color w:val="auto"/>
            </w:rPr>
            <w:fldChar w:fldCharType="separate"/>
          </w:r>
          <w:r>
            <w:rPr>
              <w:color w:val="auto"/>
            </w:rPr>
            <w:t>一、总则</w:t>
          </w:r>
          <w:r>
            <w:rPr>
              <w:color w:val="auto"/>
            </w:rPr>
            <w:tab/>
          </w:r>
          <w:r>
            <w:rPr>
              <w:rFonts w:ascii="Calibri" w:eastAsia="Calibri"/>
              <w:color w:val="auto"/>
            </w:rPr>
            <w:t>8</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"_bookmark4" </w:instrText>
          </w:r>
          <w:r>
            <w:rPr>
              <w:color w:val="auto"/>
            </w:rPr>
            <w:fldChar w:fldCharType="separate"/>
          </w:r>
          <w:r>
            <w:rPr>
              <w:color w:val="auto"/>
            </w:rPr>
            <w:t>二、</w:t>
          </w:r>
          <w:r>
            <w:rPr>
              <w:rFonts w:hint="eastAsia"/>
              <w:color w:val="auto"/>
              <w:lang w:eastAsia="zh-CN"/>
            </w:rPr>
            <w:t>竞争性谈判文件</w:t>
          </w:r>
          <w:r>
            <w:rPr>
              <w:color w:val="auto"/>
            </w:rPr>
            <w:tab/>
          </w:r>
          <w:r>
            <w:rPr>
              <w:rFonts w:ascii="Calibri" w:eastAsia="Calibri"/>
              <w:color w:val="auto"/>
            </w:rPr>
            <w:t>9</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"_bookmark5" </w:instrText>
          </w:r>
          <w:r>
            <w:rPr>
              <w:color w:val="auto"/>
            </w:rPr>
            <w:fldChar w:fldCharType="separate"/>
          </w:r>
          <w:r>
            <w:rPr>
              <w:color w:val="auto"/>
            </w:rPr>
            <w:t>三、</w:t>
          </w:r>
          <w:r>
            <w:rPr>
              <w:rFonts w:hint="eastAsia"/>
              <w:color w:val="auto"/>
              <w:lang w:eastAsia="zh-CN"/>
            </w:rPr>
            <w:t>响应文件</w:t>
          </w:r>
          <w:r>
            <w:rPr>
              <w:color w:val="auto"/>
            </w:rPr>
            <w:t>的编制</w:t>
          </w:r>
          <w:r>
            <w:rPr>
              <w:color w:val="auto"/>
            </w:rPr>
            <w:tab/>
          </w:r>
          <w:r>
            <w:rPr>
              <w:rFonts w:ascii="Calibri" w:eastAsia="Calibri"/>
              <w:color w:val="auto"/>
            </w:rPr>
            <w:t>11</w:t>
          </w:r>
          <w:r>
            <w:rPr>
              <w:rFonts w:ascii="Calibri" w:eastAsia="Calibri"/>
              <w:color w:val="auto"/>
            </w:rPr>
            <w:fldChar w:fldCharType="end"/>
          </w:r>
        </w:p>
        <w:p>
          <w:pPr>
            <w:pStyle w:val="23"/>
            <w:tabs>
              <w:tab w:val="right" w:leader="dot" w:pos="10091"/>
            </w:tabs>
            <w:spacing w:before="55"/>
            <w:rPr>
              <w:rFonts w:ascii="Calibri" w:eastAsia="Calibri"/>
              <w:color w:val="auto"/>
            </w:rPr>
          </w:pPr>
          <w:r>
            <w:rPr>
              <w:color w:val="auto"/>
            </w:rPr>
            <w:fldChar w:fldCharType="begin"/>
          </w:r>
          <w:r>
            <w:rPr>
              <w:color w:val="auto"/>
            </w:rPr>
            <w:instrText xml:space="preserve"> HYPERLINK \l "_bookmark6" </w:instrText>
          </w:r>
          <w:r>
            <w:rPr>
              <w:color w:val="auto"/>
            </w:rPr>
            <w:fldChar w:fldCharType="separate"/>
          </w:r>
          <w:r>
            <w:rPr>
              <w:color w:val="auto"/>
            </w:rPr>
            <w:t>四、</w:t>
          </w:r>
          <w:r>
            <w:rPr>
              <w:rFonts w:hint="eastAsia"/>
              <w:color w:val="auto"/>
              <w:lang w:eastAsia="zh-CN"/>
            </w:rPr>
            <w:t>响应文件</w:t>
          </w:r>
          <w:r>
            <w:rPr>
              <w:color w:val="auto"/>
            </w:rPr>
            <w:t>的递交</w:t>
          </w:r>
          <w:r>
            <w:rPr>
              <w:color w:val="auto"/>
            </w:rPr>
            <w:tab/>
          </w:r>
          <w:r>
            <w:rPr>
              <w:rFonts w:ascii="Calibri" w:eastAsia="Calibri"/>
              <w:color w:val="auto"/>
            </w:rPr>
            <w:t>15</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"_bookmark7" </w:instrText>
          </w:r>
          <w:r>
            <w:rPr>
              <w:color w:val="auto"/>
            </w:rPr>
            <w:fldChar w:fldCharType="separate"/>
          </w:r>
          <w:r>
            <w:rPr>
              <w:color w:val="auto"/>
            </w:rPr>
            <w:t>五、开标</w:t>
          </w:r>
          <w:r>
            <w:rPr>
              <w:color w:val="auto"/>
            </w:rPr>
            <w:tab/>
          </w:r>
          <w:r>
            <w:rPr>
              <w:rFonts w:ascii="Calibri" w:eastAsia="Calibri"/>
              <w:color w:val="auto"/>
            </w:rPr>
            <w:t>17</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"_bookmark8" </w:instrText>
          </w:r>
          <w:r>
            <w:rPr>
              <w:color w:val="auto"/>
            </w:rPr>
            <w:fldChar w:fldCharType="separate"/>
          </w:r>
          <w:r>
            <w:rPr>
              <w:color w:val="auto"/>
            </w:rPr>
            <w:t>六、评标、定标</w:t>
          </w:r>
          <w:r>
            <w:rPr>
              <w:color w:val="auto"/>
            </w:rPr>
            <w:tab/>
          </w:r>
          <w:r>
            <w:rPr>
              <w:rFonts w:ascii="Calibri" w:eastAsia="Calibri"/>
              <w:color w:val="auto"/>
            </w:rPr>
            <w:t>18</w:t>
          </w:r>
          <w:r>
            <w:rPr>
              <w:rFonts w:ascii="Calibri" w:eastAsia="Calibri"/>
              <w:color w:val="auto"/>
            </w:rPr>
            <w:fldChar w:fldCharType="end"/>
          </w:r>
        </w:p>
        <w:p>
          <w:pPr>
            <w:pStyle w:val="23"/>
            <w:tabs>
              <w:tab w:val="right" w:leader="dot" w:pos="10091"/>
            </w:tabs>
            <w:spacing w:before="55"/>
            <w:rPr>
              <w:rFonts w:ascii="Calibri" w:eastAsia="Calibri"/>
              <w:color w:val="auto"/>
            </w:rPr>
          </w:pPr>
          <w:r>
            <w:rPr>
              <w:color w:val="auto"/>
            </w:rPr>
            <w:fldChar w:fldCharType="begin"/>
          </w:r>
          <w:r>
            <w:rPr>
              <w:color w:val="auto"/>
            </w:rPr>
            <w:instrText xml:space="preserve"> HYPERLINK \l "_bookmark9" </w:instrText>
          </w:r>
          <w:r>
            <w:rPr>
              <w:color w:val="auto"/>
            </w:rPr>
            <w:fldChar w:fldCharType="separate"/>
          </w:r>
          <w:r>
            <w:rPr>
              <w:color w:val="auto"/>
            </w:rPr>
            <w:t>七、授予合同</w:t>
          </w:r>
          <w:r>
            <w:rPr>
              <w:color w:val="auto"/>
            </w:rPr>
            <w:tab/>
          </w:r>
          <w:r>
            <w:rPr>
              <w:rFonts w:ascii="Calibri" w:eastAsia="Calibri"/>
              <w:color w:val="auto"/>
            </w:rPr>
            <w:t>26</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"_bookmark10" </w:instrText>
          </w:r>
          <w:r>
            <w:rPr>
              <w:color w:val="auto"/>
            </w:rPr>
            <w:fldChar w:fldCharType="separate"/>
          </w:r>
          <w:r>
            <w:rPr>
              <w:color w:val="auto"/>
            </w:rPr>
            <w:t>八、买方授标时更改采购货物数量的权利</w:t>
          </w:r>
          <w:r>
            <w:rPr>
              <w:color w:val="auto"/>
            </w:rPr>
            <w:tab/>
          </w:r>
          <w:r>
            <w:rPr>
              <w:rFonts w:ascii="Calibri" w:eastAsia="Calibri"/>
              <w:color w:val="auto"/>
            </w:rPr>
            <w:t>27</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"_bookmark11" </w:instrText>
          </w:r>
          <w:r>
            <w:rPr>
              <w:color w:val="auto"/>
            </w:rPr>
            <w:fldChar w:fldCharType="separate"/>
          </w:r>
          <w:r>
            <w:rPr>
              <w:color w:val="auto"/>
            </w:rPr>
            <w:t>九、其他事项</w:t>
          </w:r>
          <w:r>
            <w:rPr>
              <w:color w:val="auto"/>
            </w:rPr>
            <w:tab/>
          </w:r>
          <w:r>
            <w:rPr>
              <w:rFonts w:ascii="Calibri" w:eastAsia="Calibri"/>
              <w:color w:val="auto"/>
            </w:rPr>
            <w:t>27</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"_bookmark12" </w:instrText>
          </w:r>
          <w:r>
            <w:rPr>
              <w:color w:val="auto"/>
            </w:rPr>
            <w:fldChar w:fldCharType="separate"/>
          </w:r>
          <w:r>
            <w:rPr>
              <w:color w:val="auto"/>
            </w:rPr>
            <w:t>十、</w:t>
          </w:r>
          <w:r>
            <w:rPr>
              <w:color w:val="auto"/>
              <w:spacing w:val="-20"/>
            </w:rPr>
            <w:t xml:space="preserve"> </w:t>
          </w:r>
          <w:r>
            <w:rPr>
              <w:color w:val="auto"/>
            </w:rPr>
            <w:t>采购需求：</w:t>
          </w:r>
          <w:r>
            <w:rPr>
              <w:color w:val="auto"/>
            </w:rPr>
            <w:tab/>
          </w:r>
          <w:r>
            <w:rPr>
              <w:rFonts w:ascii="Calibri" w:eastAsia="Calibri"/>
              <w:color w:val="auto"/>
            </w:rPr>
            <w:t>28</w:t>
          </w:r>
          <w:r>
            <w:rPr>
              <w:rFonts w:ascii="Calibri" w:eastAsia="Calibri"/>
              <w:color w:val="auto"/>
            </w:rPr>
            <w:fldChar w:fldCharType="end"/>
          </w:r>
        </w:p>
        <w:p>
          <w:pPr>
            <w:pStyle w:val="21"/>
            <w:tabs>
              <w:tab w:val="right" w:leader="dot" w:pos="10091"/>
            </w:tabs>
            <w:rPr>
              <w:rFonts w:ascii="Calibri" w:eastAsia="Calibri"/>
              <w:color w:val="auto"/>
            </w:rPr>
          </w:pPr>
          <w:r>
            <w:rPr>
              <w:color w:val="auto"/>
            </w:rPr>
            <w:fldChar w:fldCharType="begin"/>
          </w:r>
          <w:r>
            <w:rPr>
              <w:color w:val="auto"/>
            </w:rPr>
            <w:instrText xml:space="preserve"> HYPERLINK \l "_bookmark13" </w:instrText>
          </w:r>
          <w:r>
            <w:rPr>
              <w:color w:val="auto"/>
            </w:rPr>
            <w:fldChar w:fldCharType="separate"/>
          </w:r>
          <w:r>
            <w:rPr>
              <w:color w:val="auto"/>
            </w:rPr>
            <w:t>第三章</w:t>
          </w:r>
          <w:r>
            <w:rPr>
              <w:color w:val="auto"/>
              <w:spacing w:val="-1"/>
            </w:rPr>
            <w:t xml:space="preserve"> </w:t>
          </w:r>
          <w:r>
            <w:rPr>
              <w:color w:val="auto"/>
            </w:rPr>
            <w:t>合同条款</w:t>
          </w:r>
          <w:r>
            <w:rPr>
              <w:color w:val="auto"/>
            </w:rPr>
            <w:tab/>
          </w:r>
          <w:r>
            <w:rPr>
              <w:rFonts w:ascii="Calibri" w:eastAsia="Calibri"/>
              <w:color w:val="auto"/>
            </w:rPr>
            <w:t>29</w:t>
          </w:r>
          <w:r>
            <w:rPr>
              <w:rFonts w:ascii="Calibri" w:eastAsia="Calibri"/>
              <w:color w:val="auto"/>
            </w:rPr>
            <w:fldChar w:fldCharType="end"/>
          </w:r>
        </w:p>
        <w:p>
          <w:pPr>
            <w:pStyle w:val="23"/>
            <w:tabs>
              <w:tab w:val="right" w:leader="dot" w:pos="10091"/>
            </w:tabs>
            <w:spacing w:before="175"/>
            <w:rPr>
              <w:rFonts w:ascii="Calibri" w:eastAsia="Calibri"/>
              <w:color w:val="auto"/>
            </w:rPr>
          </w:pPr>
          <w:r>
            <w:rPr>
              <w:color w:val="auto"/>
            </w:rPr>
            <w:fldChar w:fldCharType="begin"/>
          </w:r>
          <w:r>
            <w:rPr>
              <w:color w:val="auto"/>
            </w:rPr>
            <w:instrText xml:space="preserve"> HYPERLINK \l "_bookmark14" </w:instrText>
          </w:r>
          <w:r>
            <w:rPr>
              <w:color w:val="auto"/>
            </w:rPr>
            <w:fldChar w:fldCharType="separate"/>
          </w:r>
          <w:r>
            <w:rPr>
              <w:color w:val="auto"/>
            </w:rPr>
            <w:t>投标单位简介</w:t>
          </w:r>
          <w:r>
            <w:rPr>
              <w:color w:val="auto"/>
            </w:rPr>
            <w:tab/>
          </w:r>
          <w:r>
            <w:rPr>
              <w:rFonts w:ascii="Calibri" w:eastAsia="Calibri"/>
              <w:color w:val="auto"/>
            </w:rPr>
            <w:t>32</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"_bookmark15" </w:instrText>
          </w:r>
          <w:r>
            <w:rPr>
              <w:color w:val="auto"/>
            </w:rPr>
            <w:fldChar w:fldCharType="separate"/>
          </w:r>
          <w:r>
            <w:rPr>
              <w:color w:val="auto"/>
            </w:rPr>
            <w:t>附件</w:t>
          </w:r>
          <w:r>
            <w:rPr>
              <w:color w:val="auto"/>
              <w:spacing w:val="-48"/>
            </w:rPr>
            <w:t xml:space="preserve"> </w:t>
          </w:r>
          <w:r>
            <w:rPr>
              <w:rFonts w:ascii="Calibri" w:eastAsia="Calibri"/>
              <w:color w:val="auto"/>
            </w:rPr>
            <w:t>1</w:t>
          </w:r>
          <w:r>
            <w:rPr>
              <w:rFonts w:ascii="Calibri" w:eastAsia="Calibri"/>
              <w:color w:val="auto"/>
            </w:rPr>
            <w:tab/>
          </w:r>
          <w:r>
            <w:rPr>
              <w:rFonts w:ascii="Calibri" w:eastAsia="Calibri"/>
              <w:color w:val="auto"/>
            </w:rPr>
            <w:t>33</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"_bookmark16" </w:instrText>
          </w:r>
          <w:r>
            <w:rPr>
              <w:color w:val="auto"/>
            </w:rPr>
            <w:fldChar w:fldCharType="separate"/>
          </w:r>
          <w:r>
            <w:rPr>
              <w:color w:val="auto"/>
            </w:rPr>
            <w:t>附件</w:t>
          </w:r>
          <w:r>
            <w:rPr>
              <w:color w:val="auto"/>
              <w:spacing w:val="-48"/>
            </w:rPr>
            <w:t xml:space="preserve"> </w:t>
          </w:r>
          <w:r>
            <w:rPr>
              <w:rFonts w:ascii="Calibri" w:eastAsia="Calibri"/>
              <w:color w:val="auto"/>
            </w:rPr>
            <w:t>2</w:t>
          </w:r>
          <w:r>
            <w:rPr>
              <w:rFonts w:ascii="Calibri" w:eastAsia="Calibri"/>
              <w:color w:val="auto"/>
            </w:rPr>
            <w:tab/>
          </w:r>
          <w:r>
            <w:rPr>
              <w:rFonts w:ascii="Calibri" w:eastAsia="Calibri"/>
              <w:color w:val="auto"/>
            </w:rPr>
            <w:t>34</w:t>
          </w:r>
          <w:r>
            <w:rPr>
              <w:rFonts w:ascii="Calibri" w:eastAsia="Calibri"/>
              <w:color w:val="auto"/>
            </w:rPr>
            <w:fldChar w:fldCharType="end"/>
          </w:r>
        </w:p>
        <w:p>
          <w:pPr>
            <w:pStyle w:val="23"/>
            <w:tabs>
              <w:tab w:val="right" w:leader="dot" w:pos="10091"/>
            </w:tabs>
            <w:spacing w:before="55"/>
            <w:rPr>
              <w:rFonts w:ascii="Calibri" w:eastAsia="Calibri"/>
              <w:color w:val="auto"/>
            </w:rPr>
          </w:pPr>
          <w:r>
            <w:rPr>
              <w:color w:val="auto"/>
            </w:rPr>
            <w:fldChar w:fldCharType="begin"/>
          </w:r>
          <w:r>
            <w:rPr>
              <w:color w:val="auto"/>
            </w:rPr>
            <w:instrText xml:space="preserve"> HYPERLINK \l "_bookmark17" </w:instrText>
          </w:r>
          <w:r>
            <w:rPr>
              <w:color w:val="auto"/>
            </w:rPr>
            <w:fldChar w:fldCharType="separate"/>
          </w:r>
          <w:r>
            <w:rPr>
              <w:color w:val="auto"/>
            </w:rPr>
            <w:t>附件</w:t>
          </w:r>
          <w:r>
            <w:rPr>
              <w:color w:val="auto"/>
              <w:spacing w:val="-48"/>
            </w:rPr>
            <w:t xml:space="preserve"> </w:t>
          </w:r>
          <w:r>
            <w:rPr>
              <w:rFonts w:ascii="Calibri" w:eastAsia="Calibri"/>
              <w:color w:val="auto"/>
            </w:rPr>
            <w:t>3</w:t>
          </w:r>
          <w:r>
            <w:rPr>
              <w:rFonts w:ascii="Calibri" w:eastAsia="Calibri"/>
              <w:color w:val="auto"/>
            </w:rPr>
            <w:tab/>
          </w:r>
          <w:r>
            <w:rPr>
              <w:rFonts w:ascii="Calibri" w:eastAsia="Calibri"/>
              <w:color w:val="auto"/>
            </w:rPr>
            <w:t>35</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"_bookmark18" </w:instrText>
          </w:r>
          <w:r>
            <w:rPr>
              <w:color w:val="auto"/>
            </w:rPr>
            <w:fldChar w:fldCharType="separate"/>
          </w:r>
          <w:r>
            <w:rPr>
              <w:color w:val="auto"/>
            </w:rPr>
            <w:t>附件</w:t>
          </w:r>
          <w:r>
            <w:rPr>
              <w:color w:val="auto"/>
              <w:spacing w:val="-48"/>
            </w:rPr>
            <w:t xml:space="preserve"> </w:t>
          </w:r>
          <w:r>
            <w:rPr>
              <w:rFonts w:ascii="Calibri" w:eastAsia="Calibri"/>
              <w:color w:val="auto"/>
            </w:rPr>
            <w:t>4</w:t>
          </w:r>
          <w:r>
            <w:rPr>
              <w:rFonts w:ascii="Calibri" w:eastAsia="Calibri"/>
              <w:color w:val="auto"/>
            </w:rPr>
            <w:tab/>
          </w:r>
          <w:r>
            <w:rPr>
              <w:rFonts w:ascii="Calibri" w:eastAsia="Calibri"/>
              <w:color w:val="auto"/>
            </w:rPr>
            <w:t>37</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"_bookmark19" </w:instrText>
          </w:r>
          <w:r>
            <w:rPr>
              <w:color w:val="auto"/>
            </w:rPr>
            <w:fldChar w:fldCharType="separate"/>
          </w:r>
          <w:r>
            <w:rPr>
              <w:color w:val="auto"/>
            </w:rPr>
            <w:t>附件</w:t>
          </w:r>
          <w:r>
            <w:rPr>
              <w:color w:val="auto"/>
              <w:spacing w:val="-48"/>
            </w:rPr>
            <w:t xml:space="preserve"> </w:t>
          </w:r>
          <w:r>
            <w:rPr>
              <w:rFonts w:ascii="Calibri" w:eastAsia="Calibri"/>
              <w:color w:val="auto"/>
            </w:rPr>
            <w:t>5</w:t>
          </w:r>
          <w:r>
            <w:rPr>
              <w:rFonts w:ascii="Calibri" w:eastAsia="Calibri"/>
              <w:color w:val="auto"/>
            </w:rPr>
            <w:tab/>
          </w:r>
          <w:r>
            <w:rPr>
              <w:rFonts w:ascii="Calibri" w:eastAsia="Calibri"/>
              <w:color w:val="auto"/>
            </w:rPr>
            <w:t>38</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"_bookmark20" </w:instrText>
          </w:r>
          <w:r>
            <w:rPr>
              <w:color w:val="auto"/>
            </w:rPr>
            <w:fldChar w:fldCharType="separate"/>
          </w:r>
          <w:r>
            <w:rPr>
              <w:color w:val="auto"/>
            </w:rPr>
            <w:t>附件</w:t>
          </w:r>
          <w:r>
            <w:rPr>
              <w:color w:val="auto"/>
              <w:spacing w:val="-48"/>
            </w:rPr>
            <w:t xml:space="preserve"> </w:t>
          </w:r>
          <w:r>
            <w:rPr>
              <w:color w:val="auto"/>
            </w:rPr>
            <w:t>6</w:t>
          </w:r>
          <w:r>
            <w:rPr>
              <w:color w:val="auto"/>
            </w:rPr>
            <w:tab/>
          </w:r>
          <w:r>
            <w:rPr>
              <w:rFonts w:ascii="Calibri" w:eastAsia="Calibri"/>
              <w:color w:val="auto"/>
            </w:rPr>
            <w:t>39</w:t>
          </w:r>
          <w:r>
            <w:rPr>
              <w:rFonts w:ascii="Calibri" w:eastAsia="Calibri"/>
              <w:color w:val="auto"/>
            </w:rPr>
            <w:fldChar w:fldCharType="end"/>
          </w:r>
        </w:p>
        <w:p>
          <w:pPr>
            <w:pStyle w:val="23"/>
            <w:tabs>
              <w:tab w:val="right" w:leader="dot" w:pos="10091"/>
            </w:tabs>
            <w:spacing w:before="55"/>
            <w:rPr>
              <w:rFonts w:ascii="Calibri" w:eastAsia="Calibri"/>
              <w:color w:val="auto"/>
            </w:rPr>
          </w:pPr>
          <w:r>
            <w:rPr>
              <w:color w:val="auto"/>
            </w:rPr>
            <w:fldChar w:fldCharType="begin"/>
          </w:r>
          <w:r>
            <w:rPr>
              <w:color w:val="auto"/>
            </w:rPr>
            <w:instrText xml:space="preserve"> HYPERLINK \l "_bookmark21" </w:instrText>
          </w:r>
          <w:r>
            <w:rPr>
              <w:color w:val="auto"/>
            </w:rPr>
            <w:fldChar w:fldCharType="separate"/>
          </w:r>
          <w:r>
            <w:rPr>
              <w:color w:val="auto"/>
            </w:rPr>
            <w:t>附件</w:t>
          </w:r>
          <w:r>
            <w:rPr>
              <w:color w:val="auto"/>
              <w:spacing w:val="-48"/>
            </w:rPr>
            <w:t xml:space="preserve"> </w:t>
          </w:r>
          <w:r>
            <w:rPr>
              <w:color w:val="auto"/>
            </w:rPr>
            <w:t>7</w:t>
          </w:r>
          <w:r>
            <w:rPr>
              <w:color w:val="auto"/>
            </w:rPr>
            <w:tab/>
          </w:r>
          <w:r>
            <w:rPr>
              <w:rFonts w:ascii="Calibri" w:eastAsia="Calibri"/>
              <w:color w:val="auto"/>
            </w:rPr>
            <w:t>40</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"_bookmark22" </w:instrText>
          </w:r>
          <w:r>
            <w:rPr>
              <w:color w:val="auto"/>
            </w:rPr>
            <w:fldChar w:fldCharType="separate"/>
          </w:r>
          <w:r>
            <w:rPr>
              <w:color w:val="auto"/>
            </w:rPr>
            <w:t>附件</w:t>
          </w:r>
          <w:r>
            <w:rPr>
              <w:color w:val="auto"/>
              <w:spacing w:val="-48"/>
            </w:rPr>
            <w:t xml:space="preserve"> </w:t>
          </w:r>
          <w:r>
            <w:rPr>
              <w:color w:val="auto"/>
            </w:rPr>
            <w:t>8</w:t>
          </w:r>
          <w:r>
            <w:rPr>
              <w:color w:val="auto"/>
            </w:rPr>
            <w:tab/>
          </w:r>
          <w:r>
            <w:rPr>
              <w:rFonts w:ascii="Calibri" w:eastAsia="Calibri"/>
              <w:color w:val="auto"/>
            </w:rPr>
            <w:t>41</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"_bookmark23" </w:instrText>
          </w:r>
          <w:r>
            <w:rPr>
              <w:color w:val="auto"/>
            </w:rPr>
            <w:fldChar w:fldCharType="separate"/>
          </w:r>
          <w:r>
            <w:rPr>
              <w:color w:val="auto"/>
            </w:rPr>
            <w:t>附件</w:t>
          </w:r>
          <w:r>
            <w:rPr>
              <w:color w:val="auto"/>
              <w:spacing w:val="-48"/>
            </w:rPr>
            <w:t xml:space="preserve"> </w:t>
          </w:r>
          <w:r>
            <w:rPr>
              <w:color w:val="auto"/>
            </w:rPr>
            <w:t>9</w:t>
          </w:r>
          <w:r>
            <w:rPr>
              <w:color w:val="auto"/>
            </w:rPr>
            <w:tab/>
          </w:r>
          <w:r>
            <w:rPr>
              <w:rFonts w:ascii="Calibri" w:eastAsia="Calibri"/>
              <w:color w:val="auto"/>
            </w:rPr>
            <w:t>42</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"_bookmark24" </w:instrText>
          </w:r>
          <w:r>
            <w:rPr>
              <w:color w:val="auto"/>
            </w:rPr>
            <w:fldChar w:fldCharType="separate"/>
          </w:r>
          <w:r>
            <w:rPr>
              <w:color w:val="auto"/>
            </w:rPr>
            <w:t>附件</w:t>
          </w:r>
          <w:r>
            <w:rPr>
              <w:color w:val="auto"/>
              <w:spacing w:val="-48"/>
            </w:rPr>
            <w:t xml:space="preserve"> </w:t>
          </w:r>
          <w:r>
            <w:rPr>
              <w:color w:val="auto"/>
            </w:rPr>
            <w:t>10</w:t>
          </w:r>
          <w:r>
            <w:rPr>
              <w:color w:val="auto"/>
            </w:rPr>
            <w:tab/>
          </w:r>
          <w:r>
            <w:rPr>
              <w:rFonts w:ascii="Calibri" w:eastAsia="Calibri"/>
              <w:color w:val="auto"/>
            </w:rPr>
            <w:t>45</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"_bookmark25" </w:instrText>
          </w:r>
          <w:r>
            <w:rPr>
              <w:color w:val="auto"/>
            </w:rPr>
            <w:fldChar w:fldCharType="separate"/>
          </w:r>
          <w:r>
            <w:rPr>
              <w:color w:val="auto"/>
            </w:rPr>
            <w:t>附件</w:t>
          </w:r>
          <w:r>
            <w:rPr>
              <w:color w:val="auto"/>
              <w:spacing w:val="-48"/>
            </w:rPr>
            <w:t xml:space="preserve"> </w:t>
          </w:r>
          <w:r>
            <w:rPr>
              <w:color w:val="auto"/>
            </w:rPr>
            <w:t>11</w:t>
          </w:r>
          <w:r>
            <w:rPr>
              <w:color w:val="auto"/>
            </w:rPr>
            <w:tab/>
          </w:r>
          <w:r>
            <w:rPr>
              <w:rFonts w:ascii="Calibri" w:eastAsia="Calibri"/>
              <w:color w:val="auto"/>
            </w:rPr>
            <w:t>46</w:t>
          </w:r>
          <w:r>
            <w:rPr>
              <w:rFonts w:ascii="Calibri" w:eastAsia="Calibri"/>
              <w:color w:val="auto"/>
            </w:rPr>
            <w:fldChar w:fldCharType="end"/>
          </w:r>
        </w:p>
        <w:p>
          <w:pPr>
            <w:pStyle w:val="23"/>
            <w:tabs>
              <w:tab w:val="right" w:leader="dot" w:pos="10091"/>
            </w:tabs>
            <w:spacing w:before="55"/>
            <w:rPr>
              <w:rFonts w:ascii="Calibri" w:eastAsia="Calibri"/>
              <w:color w:val="auto"/>
            </w:rPr>
          </w:pPr>
          <w:r>
            <w:rPr>
              <w:color w:val="auto"/>
            </w:rPr>
            <w:fldChar w:fldCharType="begin"/>
          </w:r>
          <w:r>
            <w:rPr>
              <w:color w:val="auto"/>
            </w:rPr>
            <w:instrText xml:space="preserve"> HYPERLINK \l "_bookmark26" </w:instrText>
          </w:r>
          <w:r>
            <w:rPr>
              <w:color w:val="auto"/>
            </w:rPr>
            <w:fldChar w:fldCharType="separate"/>
          </w:r>
          <w:r>
            <w:rPr>
              <w:color w:val="auto"/>
            </w:rPr>
            <w:t>附件</w:t>
          </w:r>
          <w:r>
            <w:rPr>
              <w:color w:val="auto"/>
              <w:spacing w:val="-48"/>
            </w:rPr>
            <w:t xml:space="preserve"> </w:t>
          </w:r>
          <w:r>
            <w:rPr>
              <w:color w:val="auto"/>
            </w:rPr>
            <w:t>12</w:t>
          </w:r>
          <w:r>
            <w:rPr>
              <w:color w:val="auto"/>
            </w:rPr>
            <w:tab/>
          </w:r>
          <w:r>
            <w:rPr>
              <w:rFonts w:ascii="Calibri" w:eastAsia="Calibri"/>
              <w:color w:val="auto"/>
            </w:rPr>
            <w:t>47</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"_bookmark27" </w:instrText>
          </w:r>
          <w:r>
            <w:rPr>
              <w:color w:val="auto"/>
            </w:rPr>
            <w:fldChar w:fldCharType="separate"/>
          </w:r>
          <w:r>
            <w:rPr>
              <w:color w:val="auto"/>
            </w:rPr>
            <w:t>附件</w:t>
          </w:r>
          <w:r>
            <w:rPr>
              <w:color w:val="auto"/>
              <w:spacing w:val="-48"/>
            </w:rPr>
            <w:t xml:space="preserve"> </w:t>
          </w:r>
          <w:r>
            <w:rPr>
              <w:color w:val="auto"/>
            </w:rPr>
            <w:t>13</w:t>
          </w:r>
          <w:r>
            <w:rPr>
              <w:color w:val="auto"/>
            </w:rPr>
            <w:tab/>
          </w:r>
          <w:r>
            <w:rPr>
              <w:rFonts w:ascii="Calibri" w:eastAsia="Calibri"/>
              <w:color w:val="auto"/>
            </w:rPr>
            <w:t>48</w:t>
          </w:r>
          <w:r>
            <w:rPr>
              <w:rFonts w:ascii="Calibri" w:eastAsia="Calibri"/>
              <w:color w:val="auto"/>
            </w:rPr>
            <w:fldChar w:fldCharType="end"/>
          </w:r>
        </w:p>
        <w:p>
          <w:pPr>
            <w:pStyle w:val="23"/>
            <w:tabs>
              <w:tab w:val="right" w:leader="dot" w:pos="10091"/>
            </w:tabs>
            <w:rPr>
              <w:rFonts w:ascii="Calibri" w:eastAsia="Calibri"/>
              <w:color w:val="auto"/>
            </w:rPr>
          </w:pPr>
          <w:r>
            <w:rPr>
              <w:color w:val="auto"/>
            </w:rPr>
            <w:fldChar w:fldCharType="begin"/>
          </w:r>
          <w:r>
            <w:rPr>
              <w:color w:val="auto"/>
            </w:rPr>
            <w:instrText xml:space="preserve"> HYPERLINK \l "_bookmark28" </w:instrText>
          </w:r>
          <w:r>
            <w:rPr>
              <w:color w:val="auto"/>
            </w:rPr>
            <w:fldChar w:fldCharType="separate"/>
          </w:r>
          <w:r>
            <w:rPr>
              <w:color w:val="auto"/>
            </w:rPr>
            <w:t>附件</w:t>
          </w:r>
          <w:r>
            <w:rPr>
              <w:color w:val="auto"/>
              <w:spacing w:val="-48"/>
            </w:rPr>
            <w:t xml:space="preserve"> </w:t>
          </w:r>
          <w:r>
            <w:rPr>
              <w:color w:val="auto"/>
            </w:rPr>
            <w:t>14</w:t>
          </w:r>
          <w:r>
            <w:rPr>
              <w:color w:val="auto"/>
            </w:rPr>
            <w:tab/>
          </w:r>
          <w:r>
            <w:rPr>
              <w:rFonts w:ascii="Calibri" w:eastAsia="Calibri"/>
              <w:color w:val="auto"/>
            </w:rPr>
            <w:t>49</w:t>
          </w:r>
          <w:r>
            <w:rPr>
              <w:rFonts w:ascii="Calibri" w:eastAsia="Calibri"/>
              <w:color w:val="auto"/>
            </w:rPr>
            <w:fldChar w:fldCharType="end"/>
          </w:r>
        </w:p>
        <w:p>
          <w:pPr>
            <w:pStyle w:val="23"/>
            <w:tabs>
              <w:tab w:val="right" w:leader="dot" w:pos="10091"/>
            </w:tabs>
            <w:spacing w:before="55"/>
            <w:rPr>
              <w:rFonts w:ascii="Calibri" w:eastAsia="Calibri"/>
              <w:color w:val="auto"/>
            </w:rPr>
          </w:pPr>
          <w:r>
            <w:rPr>
              <w:color w:val="auto"/>
            </w:rPr>
            <w:fldChar w:fldCharType="begin"/>
          </w:r>
          <w:r>
            <w:rPr>
              <w:color w:val="auto"/>
            </w:rPr>
            <w:instrText xml:space="preserve"> HYPERLINK \l "_bookmark29" </w:instrText>
          </w:r>
          <w:r>
            <w:rPr>
              <w:color w:val="auto"/>
            </w:rPr>
            <w:fldChar w:fldCharType="separate"/>
          </w:r>
          <w:r>
            <w:rPr>
              <w:color w:val="auto"/>
            </w:rPr>
            <w:t>附件</w:t>
          </w:r>
          <w:r>
            <w:rPr>
              <w:color w:val="auto"/>
              <w:spacing w:val="-48"/>
            </w:rPr>
            <w:t xml:space="preserve"> </w:t>
          </w:r>
          <w:r>
            <w:rPr>
              <w:color w:val="auto"/>
            </w:rPr>
            <w:t>15</w:t>
          </w:r>
          <w:r>
            <w:rPr>
              <w:color w:val="auto"/>
            </w:rPr>
            <w:tab/>
          </w:r>
          <w:r>
            <w:rPr>
              <w:rFonts w:ascii="Calibri" w:eastAsia="Calibri"/>
              <w:color w:val="auto"/>
            </w:rPr>
            <w:t>50</w:t>
          </w:r>
          <w:r>
            <w:rPr>
              <w:rFonts w:ascii="Calibri" w:eastAsia="Calibri"/>
              <w:color w:val="auto"/>
            </w:rPr>
            <w:fldChar w:fldCharType="end"/>
          </w:r>
        </w:p>
      </w:sdtContent>
    </w:sdt>
    <w:p>
      <w:pPr>
        <w:spacing w:after="0"/>
        <w:rPr>
          <w:rFonts w:ascii="Calibri" w:eastAsia="Calibri"/>
          <w:color w:val="auto"/>
        </w:rPr>
        <w:sectPr>
          <w:pgSz w:w="11910" w:h="16840"/>
          <w:pgMar w:top="1260" w:right="360" w:bottom="280" w:left="680" w:header="720" w:footer="720" w:gutter="0"/>
          <w:cols w:space="720" w:num="1"/>
        </w:sectPr>
      </w:pPr>
    </w:p>
    <w:p>
      <w:pPr>
        <w:pStyle w:val="3"/>
        <w:tabs>
          <w:tab w:val="left" w:pos="0"/>
          <w:tab w:val="left" w:pos="3165"/>
          <w:tab w:val="center" w:pos="4153"/>
        </w:tabs>
        <w:autoSpaceDE w:val="0"/>
        <w:autoSpaceDN w:val="0"/>
        <w:adjustRightInd w:val="0"/>
        <w:spacing w:before="0" w:after="0" w:line="360" w:lineRule="auto"/>
        <w:jc w:val="center"/>
        <w:rPr>
          <w:rFonts w:hint="default" w:ascii="华文中宋" w:hAnsi="华文中宋" w:eastAsia="华文中宋"/>
          <w:color w:val="auto"/>
          <w:lang w:val="en-US" w:eastAsia="zh-CN"/>
        </w:rPr>
      </w:pPr>
      <w:bookmarkStart w:id="0" w:name="_bookmark0"/>
      <w:bookmarkEnd w:id="0"/>
      <w:bookmarkStart w:id="1" w:name="投标供应商须知前附表"/>
      <w:bookmarkEnd w:id="1"/>
      <w:bookmarkStart w:id="2" w:name="_Toc35393789"/>
      <w:bookmarkStart w:id="3" w:name="_Toc28359001"/>
      <w:r>
        <w:rPr>
          <w:rFonts w:hint="eastAsia" w:ascii="华文中宋" w:hAnsi="华文中宋" w:eastAsia="华文中宋"/>
          <w:color w:val="auto"/>
          <w:lang w:val="en-US" w:eastAsia="zh-CN"/>
        </w:rPr>
        <w:t>第一章</w:t>
      </w:r>
    </w:p>
    <w:bookmarkEnd w:id="2"/>
    <w:bookmarkEnd w:id="3"/>
    <w:p>
      <w:pPr>
        <w:spacing w:line="503" w:lineRule="atLeast"/>
        <w:jc w:val="center"/>
        <w:rPr>
          <w:rFonts w:hint="eastAsia" w:ascii="宋体" w:hAnsi="宋体" w:eastAsia="宋体" w:cs="宋体"/>
          <w:color w:val="auto"/>
          <w:sz w:val="32"/>
          <w:lang w:eastAsia="zh-CN"/>
        </w:rPr>
      </w:pPr>
      <w:r>
        <w:rPr>
          <w:rStyle w:val="32"/>
          <w:rFonts w:hint="eastAsia" w:ascii="宋体" w:hAnsi="宋体" w:cs="宋体"/>
          <w:color w:val="auto"/>
          <w:sz w:val="36"/>
          <w:szCs w:val="36"/>
          <w:lang w:val="en-US" w:eastAsia="zh-CN"/>
        </w:rPr>
        <w:t>竞争性谈判</w:t>
      </w:r>
      <w:r>
        <w:rPr>
          <w:rStyle w:val="32"/>
          <w:rFonts w:hint="eastAsia" w:ascii="宋体" w:hAnsi="宋体" w:eastAsia="宋体" w:cs="宋体"/>
          <w:color w:val="auto"/>
          <w:sz w:val="36"/>
          <w:szCs w:val="36"/>
          <w:lang w:eastAsia="zh-CN"/>
        </w:rPr>
        <w:t>公告</w:t>
      </w:r>
    </w:p>
    <w:p>
      <w:pPr>
        <w:pBdr>
          <w:top w:val="single" w:color="auto" w:sz="4" w:space="1"/>
          <w:left w:val="single" w:color="auto" w:sz="4" w:space="4"/>
          <w:bottom w:val="single" w:color="auto" w:sz="4" w:space="1"/>
          <w:right w:val="single" w:color="auto" w:sz="4" w:space="4"/>
        </w:pBdr>
        <w:ind w:firstLine="560" w:firstLineChars="200"/>
        <w:rPr>
          <w:rFonts w:ascii="仿宋" w:hAnsi="仿宋" w:eastAsia="仿宋"/>
          <w:color w:val="auto"/>
          <w:sz w:val="28"/>
          <w:szCs w:val="28"/>
        </w:rPr>
      </w:pPr>
      <w:r>
        <w:rPr>
          <w:rFonts w:hint="eastAsia" w:ascii="仿宋" w:hAnsi="仿宋" w:eastAsia="仿宋"/>
          <w:color w:val="auto"/>
          <w:sz w:val="28"/>
          <w:szCs w:val="28"/>
        </w:rPr>
        <w:t>项目概况</w:t>
      </w:r>
    </w:p>
    <w:p>
      <w:pPr>
        <w:pBdr>
          <w:top w:val="single" w:color="auto" w:sz="4" w:space="1"/>
          <w:left w:val="single" w:color="auto" w:sz="4" w:space="4"/>
          <w:bottom w:val="single" w:color="auto" w:sz="4" w:space="1"/>
          <w:right w:val="single" w:color="auto" w:sz="4" w:space="4"/>
        </w:pBdr>
        <w:ind w:firstLine="560" w:firstLineChars="200"/>
        <w:rPr>
          <w:rFonts w:ascii="仿宋" w:hAnsi="仿宋" w:eastAsia="仿宋"/>
          <w:color w:val="auto"/>
          <w:sz w:val="28"/>
          <w:szCs w:val="28"/>
          <w:highlight w:val="none"/>
        </w:rPr>
      </w:pPr>
      <w:r>
        <w:rPr>
          <w:rFonts w:hint="eastAsia" w:ascii="仿宋" w:hAnsi="仿宋" w:eastAsia="仿宋"/>
          <w:color w:val="auto"/>
          <w:sz w:val="28"/>
          <w:szCs w:val="28"/>
          <w:u w:val="single"/>
          <w:lang w:val="en-US" w:eastAsia="zh-CN"/>
        </w:rPr>
        <w:t>2023年渔业资源保护（渔业增殖放流）项目</w:t>
      </w:r>
      <w:r>
        <w:rPr>
          <w:rFonts w:hint="eastAsia" w:ascii="仿宋" w:hAnsi="仿宋" w:eastAsia="仿宋"/>
          <w:color w:val="auto"/>
          <w:sz w:val="28"/>
          <w:szCs w:val="28"/>
        </w:rPr>
        <w:t>招标项目的潜在投标人应在</w:t>
      </w:r>
      <w:r>
        <w:rPr>
          <w:rFonts w:hint="eastAsia" w:ascii="仿宋" w:hAnsi="仿宋" w:eastAsia="仿宋"/>
          <w:sz w:val="28"/>
          <w:szCs w:val="28"/>
          <w:u w:val="single"/>
        </w:rPr>
        <w:t>政采云平台线上获取（https://www.zcygov.cn/）</w:t>
      </w:r>
      <w:r>
        <w:rPr>
          <w:rFonts w:hint="eastAsia" w:ascii="仿宋" w:hAnsi="仿宋" w:eastAsia="仿宋"/>
          <w:color w:val="auto"/>
          <w:sz w:val="28"/>
          <w:szCs w:val="28"/>
        </w:rPr>
        <w:t>获取招标文件，并于</w:t>
      </w:r>
      <w:r>
        <w:rPr>
          <w:rFonts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u w:val="single"/>
          <w:lang w:val="en-US" w:eastAsia="zh-CN"/>
        </w:rPr>
        <w:t>2023年07月13日18点00分</w:t>
      </w:r>
      <w:r>
        <w:rPr>
          <w:rFonts w:hint="eastAsia" w:ascii="仿宋" w:hAnsi="仿宋" w:eastAsia="仿宋"/>
          <w:bCs/>
          <w:color w:val="auto"/>
          <w:sz w:val="28"/>
          <w:szCs w:val="28"/>
          <w:highlight w:val="none"/>
          <w:u w:val="single"/>
        </w:rPr>
        <w:t>（</w:t>
      </w:r>
      <w:r>
        <w:rPr>
          <w:rFonts w:hint="eastAsia" w:ascii="仿宋" w:hAnsi="仿宋" w:eastAsia="仿宋"/>
          <w:bCs/>
          <w:color w:val="auto"/>
          <w:sz w:val="28"/>
          <w:szCs w:val="28"/>
          <w:highlight w:val="none"/>
        </w:rPr>
        <w:t>北京时间）前递交投标</w:t>
      </w:r>
      <w:r>
        <w:rPr>
          <w:rFonts w:ascii="仿宋" w:hAnsi="仿宋" w:eastAsia="仿宋"/>
          <w:bCs/>
          <w:color w:val="auto"/>
          <w:sz w:val="28"/>
          <w:szCs w:val="28"/>
          <w:highlight w:val="none"/>
        </w:rPr>
        <w:t>文件</w:t>
      </w:r>
      <w:r>
        <w:rPr>
          <w:rFonts w:hint="eastAsia" w:ascii="仿宋" w:hAnsi="仿宋" w:eastAsia="仿宋"/>
          <w:color w:val="auto"/>
          <w:sz w:val="28"/>
          <w:szCs w:val="28"/>
          <w:highlight w:val="none"/>
        </w:rPr>
        <w:t>。</w:t>
      </w:r>
    </w:p>
    <w:p>
      <w:pPr>
        <w:pStyle w:val="4"/>
        <w:spacing w:line="360" w:lineRule="auto"/>
        <w:jc w:val="both"/>
        <w:rPr>
          <w:rFonts w:ascii="黑体" w:hAnsi="黑体" w:cs="宋体"/>
          <w:b/>
          <w:bCs/>
          <w:color w:val="auto"/>
          <w:sz w:val="28"/>
          <w:szCs w:val="28"/>
        </w:rPr>
      </w:pPr>
      <w:bookmarkStart w:id="4" w:name="_Toc35393790"/>
      <w:bookmarkStart w:id="5" w:name="_Toc35393621"/>
      <w:bookmarkStart w:id="6" w:name="_Toc28359002"/>
      <w:bookmarkStart w:id="7" w:name="_Toc28359079"/>
      <w:bookmarkStart w:id="8" w:name="_Hlk24379207"/>
      <w:r>
        <w:rPr>
          <w:rFonts w:hint="eastAsia" w:ascii="黑体" w:hAnsi="黑体" w:cs="宋体"/>
          <w:b/>
          <w:bCs/>
          <w:color w:val="auto"/>
          <w:sz w:val="28"/>
          <w:szCs w:val="28"/>
        </w:rPr>
        <w:t>一、项目基本情况</w:t>
      </w:r>
      <w:bookmarkEnd w:id="4"/>
      <w:bookmarkEnd w:id="5"/>
      <w:bookmarkEnd w:id="6"/>
      <w:bookmarkEnd w:id="7"/>
    </w:p>
    <w:p>
      <w:pPr>
        <w:ind w:firstLine="560" w:firstLineChars="200"/>
        <w:rPr>
          <w:rFonts w:hint="default" w:ascii="仿宋" w:hAnsi="仿宋" w:eastAsia="仿宋"/>
          <w:color w:val="auto"/>
          <w:sz w:val="28"/>
          <w:szCs w:val="28"/>
          <w:lang w:val="en-US" w:eastAsia="zh-CN"/>
        </w:rPr>
      </w:pPr>
      <w:r>
        <w:rPr>
          <w:rFonts w:hint="eastAsia" w:ascii="仿宋" w:hAnsi="仿宋" w:eastAsia="仿宋"/>
          <w:color w:val="auto"/>
          <w:sz w:val="28"/>
          <w:szCs w:val="28"/>
        </w:rPr>
        <w:t>项目编号： TTJY-A2023081</w:t>
      </w:r>
    </w:p>
    <w:p>
      <w:pPr>
        <w:ind w:firstLine="560" w:firstLineChars="200"/>
        <w:rPr>
          <w:rFonts w:hint="eastAsia" w:ascii="仿宋" w:hAnsi="仿宋" w:eastAsia="仿宋"/>
          <w:color w:val="auto"/>
          <w:sz w:val="28"/>
          <w:szCs w:val="28"/>
        </w:rPr>
      </w:pPr>
      <w:r>
        <w:rPr>
          <w:rFonts w:hint="eastAsia" w:ascii="仿宋" w:hAnsi="仿宋" w:eastAsia="仿宋"/>
          <w:color w:val="auto"/>
          <w:sz w:val="28"/>
          <w:szCs w:val="28"/>
        </w:rPr>
        <w:t>项目名称：</w:t>
      </w:r>
      <w:bookmarkEnd w:id="8"/>
      <w:r>
        <w:rPr>
          <w:rFonts w:hint="eastAsia" w:ascii="仿宋" w:hAnsi="仿宋" w:eastAsia="仿宋"/>
          <w:color w:val="auto"/>
          <w:sz w:val="28"/>
          <w:szCs w:val="28"/>
          <w:lang w:eastAsia="zh-CN"/>
        </w:rPr>
        <w:t>2023年渔业资源保护（渔业增殖放流）项目</w:t>
      </w:r>
      <w:r>
        <w:rPr>
          <w:rFonts w:hint="eastAsia" w:ascii="仿宋" w:hAnsi="仿宋" w:eastAsia="仿宋"/>
          <w:color w:val="auto"/>
          <w:sz w:val="28"/>
          <w:szCs w:val="28"/>
        </w:rPr>
        <w:t> </w:t>
      </w:r>
    </w:p>
    <w:p>
      <w:pPr>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color w:val="auto"/>
        </w:rPr>
      </w:pPr>
      <w:r>
        <w:rPr>
          <w:rFonts w:hint="eastAsia" w:ascii="仿宋" w:hAnsi="仿宋" w:eastAsia="仿宋"/>
          <w:color w:val="auto"/>
          <w:sz w:val="28"/>
          <w:szCs w:val="28"/>
        </w:rPr>
        <w:t>采购方式：</w:t>
      </w:r>
      <w:r>
        <w:rPr>
          <w:rFonts w:hint="eastAsia" w:ascii="仿宋" w:hAnsi="仿宋" w:eastAsia="仿宋"/>
          <w:color w:val="auto"/>
          <w:sz w:val="28"/>
          <w:szCs w:val="28"/>
        </w:rPr>
        <w:sym w:font="Wingdings 2" w:char="0052"/>
      </w:r>
      <w:r>
        <w:rPr>
          <w:rFonts w:hint="eastAsia" w:ascii="仿宋" w:hAnsi="仿宋" w:eastAsia="仿宋"/>
          <w:color w:val="auto"/>
          <w:sz w:val="28"/>
          <w:szCs w:val="28"/>
        </w:rPr>
        <w:t xml:space="preserve">竞争性谈判 </w:t>
      </w:r>
      <w:r>
        <w:rPr>
          <w:rFonts w:hint="eastAsia" w:ascii="仿宋" w:hAnsi="仿宋" w:eastAsia="仿宋"/>
          <w:color w:val="auto"/>
          <w:sz w:val="28"/>
          <w:szCs w:val="28"/>
          <w:lang w:eastAsia="zh-CN"/>
        </w:rPr>
        <w:sym w:font="Wingdings 2" w:char="00A3"/>
      </w:r>
      <w:r>
        <w:rPr>
          <w:rFonts w:hint="eastAsia" w:ascii="仿宋" w:hAnsi="仿宋" w:eastAsia="仿宋"/>
          <w:color w:val="auto"/>
          <w:sz w:val="28"/>
          <w:szCs w:val="28"/>
          <w:lang w:eastAsia="zh-CN"/>
        </w:rPr>
        <w:t>竞争性谈判</w:t>
      </w:r>
      <w:r>
        <w:rPr>
          <w:rFonts w:hint="eastAsia" w:ascii="仿宋" w:hAnsi="仿宋" w:eastAsia="仿宋"/>
          <w:color w:val="auto"/>
          <w:sz w:val="28"/>
          <w:szCs w:val="28"/>
        </w:rPr>
        <w:t xml:space="preserve"> □询价 </w:t>
      </w:r>
    </w:p>
    <w:p>
      <w:pPr>
        <w:ind w:firstLine="560" w:firstLineChars="200"/>
        <w:rPr>
          <w:rFonts w:hint="default" w:ascii="仿宋" w:hAnsi="仿宋" w:eastAsia="仿宋"/>
          <w:color w:val="auto"/>
          <w:sz w:val="28"/>
          <w:szCs w:val="28"/>
          <w:lang w:val="en-US" w:eastAsia="zh-CN"/>
        </w:rPr>
      </w:pPr>
      <w:r>
        <w:rPr>
          <w:rFonts w:hint="eastAsia" w:ascii="仿宋" w:hAnsi="仿宋" w:eastAsia="仿宋"/>
          <w:color w:val="auto"/>
          <w:sz w:val="28"/>
          <w:szCs w:val="28"/>
        </w:rPr>
        <w:t>预算金额：</w:t>
      </w:r>
      <w:r>
        <w:rPr>
          <w:rFonts w:hint="eastAsia" w:ascii="仿宋" w:hAnsi="仿宋" w:eastAsia="仿宋"/>
          <w:color w:val="auto"/>
          <w:sz w:val="28"/>
          <w:szCs w:val="28"/>
          <w:lang w:val="en-US" w:eastAsia="zh-CN"/>
        </w:rPr>
        <w:t>173万元</w:t>
      </w:r>
      <w:r>
        <w:rPr>
          <w:rFonts w:hint="eastAsia" w:ascii="仿宋" w:hAnsi="仿宋" w:eastAsia="仿宋" w:cs="Times New Roman"/>
          <w:color w:val="auto"/>
          <w:sz w:val="28"/>
          <w:szCs w:val="28"/>
          <w:lang w:val="en-US" w:eastAsia="zh-CN"/>
        </w:rPr>
        <w:t>（一标段：101万元，二标段：21万元，三标段：51万元）</w:t>
      </w:r>
    </w:p>
    <w:p>
      <w:pPr>
        <w:ind w:firstLine="560" w:firstLineChars="200"/>
        <w:rPr>
          <w:rFonts w:hint="eastAsia" w:ascii="仿宋" w:hAnsi="仿宋" w:eastAsia="仿宋" w:cs="Times New Roman"/>
          <w:color w:val="auto"/>
          <w:sz w:val="28"/>
          <w:szCs w:val="28"/>
          <w:lang w:val="en-US" w:eastAsia="zh-CN"/>
        </w:rPr>
      </w:pPr>
      <w:r>
        <w:rPr>
          <w:rFonts w:hint="eastAsia" w:ascii="仿宋" w:hAnsi="仿宋" w:eastAsia="仿宋"/>
          <w:color w:val="auto"/>
          <w:sz w:val="28"/>
          <w:szCs w:val="28"/>
        </w:rPr>
        <w:t>最高限价：</w:t>
      </w:r>
      <w:r>
        <w:rPr>
          <w:rFonts w:hint="eastAsia" w:ascii="仿宋" w:hAnsi="仿宋" w:eastAsia="仿宋"/>
          <w:color w:val="auto"/>
          <w:sz w:val="28"/>
          <w:szCs w:val="28"/>
          <w:lang w:val="en-US" w:eastAsia="zh-CN"/>
        </w:rPr>
        <w:t>173万元</w:t>
      </w:r>
      <w:r>
        <w:rPr>
          <w:rFonts w:hint="eastAsia" w:ascii="仿宋" w:hAnsi="仿宋" w:eastAsia="仿宋" w:cs="Times New Roman"/>
          <w:color w:val="auto"/>
          <w:sz w:val="28"/>
          <w:szCs w:val="28"/>
          <w:lang w:val="en-US" w:eastAsia="zh-CN"/>
        </w:rPr>
        <w:t>（一标段：101万元，二标段：21万元，三标段：51万元）</w:t>
      </w:r>
    </w:p>
    <w:p>
      <w:pPr>
        <w:ind w:firstLine="560" w:firstLineChars="200"/>
        <w:rPr>
          <w:rFonts w:hint="eastAsia" w:ascii="仿宋" w:hAnsi="仿宋" w:eastAsia="仿宋" w:cs="Times New Roman"/>
          <w:color w:val="auto"/>
          <w:sz w:val="28"/>
          <w:szCs w:val="28"/>
          <w:lang w:val="en-US" w:eastAsia="zh-CN"/>
        </w:rPr>
      </w:pPr>
      <w:r>
        <w:rPr>
          <w:rFonts w:hint="eastAsia" w:ascii="仿宋" w:hAnsi="仿宋" w:eastAsia="仿宋"/>
          <w:color w:val="auto"/>
          <w:sz w:val="28"/>
          <w:szCs w:val="28"/>
        </w:rPr>
        <w:t>采购需求：放流品种及数量：</w:t>
      </w:r>
      <w:r>
        <w:rPr>
          <w:rFonts w:hint="eastAsia" w:ascii="仿宋" w:hAnsi="仿宋" w:eastAsia="仿宋" w:cs="Times New Roman"/>
          <w:color w:val="auto"/>
          <w:sz w:val="28"/>
          <w:szCs w:val="28"/>
          <w:lang w:val="en-US" w:eastAsia="zh-CN"/>
        </w:rPr>
        <w:t>一标段：放流品种为河鲈、梭鲈、贝加尔雅罗，共计168.3万尾。</w:t>
      </w:r>
    </w:p>
    <w:p>
      <w:pPr>
        <w:pStyle w:val="2"/>
        <w:ind w:firstLine="560" w:firstLineChars="200"/>
        <w:rPr>
          <w:rFonts w:hint="eastAsia" w:ascii="仿宋" w:hAnsi="仿宋" w:eastAsia="仿宋" w:cs="Times New Roman"/>
          <w:color w:val="auto"/>
          <w:sz w:val="28"/>
          <w:szCs w:val="28"/>
          <w:lang w:val="en-US" w:eastAsia="zh-CN"/>
        </w:rPr>
      </w:pPr>
      <w:r>
        <w:rPr>
          <w:rFonts w:hint="eastAsia" w:ascii="仿宋" w:hAnsi="仿宋" w:eastAsia="仿宋" w:cs="Times New Roman"/>
          <w:color w:val="auto"/>
          <w:sz w:val="28"/>
          <w:szCs w:val="28"/>
          <w:lang w:val="en-US" w:eastAsia="zh-CN"/>
        </w:rPr>
        <w:t>二标段：放流品种为白斑狗鱼、梭鲈，共计35万尾。</w:t>
      </w:r>
    </w:p>
    <w:p>
      <w:pPr>
        <w:ind w:firstLine="560" w:firstLineChars="200"/>
        <w:rPr>
          <w:rFonts w:hint="default"/>
          <w:color w:val="auto"/>
          <w:lang w:val="en-US" w:eastAsia="zh-CN"/>
        </w:rPr>
      </w:pPr>
      <w:r>
        <w:rPr>
          <w:rFonts w:hint="eastAsia" w:ascii="仿宋" w:hAnsi="仿宋" w:eastAsia="仿宋" w:cs="Times New Roman"/>
          <w:color w:val="auto"/>
          <w:sz w:val="28"/>
          <w:szCs w:val="28"/>
          <w:lang w:val="en-US" w:eastAsia="zh-CN"/>
        </w:rPr>
        <w:t>三标段：放流品种为河</w:t>
      </w:r>
      <w:r>
        <w:rPr>
          <w:rFonts w:hint="eastAsia" w:ascii="仿宋" w:hAnsi="仿宋" w:eastAsia="仿宋" w:cs="Times New Roman"/>
          <w:color w:val="auto"/>
          <w:kern w:val="0"/>
          <w:sz w:val="28"/>
          <w:szCs w:val="28"/>
          <w:lang w:val="en-US" w:eastAsia="zh-CN" w:bidi="ar-SA"/>
        </w:rPr>
        <w:t>鲈、北极鮰，共计32.8万尾。</w:t>
      </w:r>
    </w:p>
    <w:p>
      <w:pPr>
        <w:pStyle w:val="2"/>
        <w:ind w:firstLine="560" w:firstLineChars="200"/>
        <w:rPr>
          <w:rFonts w:hint="eastAsia"/>
          <w:color w:val="auto"/>
          <w:lang w:val="en-US" w:eastAsia="zh-CN"/>
        </w:rPr>
      </w:pPr>
      <w:r>
        <w:rPr>
          <w:rFonts w:hint="eastAsia" w:ascii="仿宋" w:hAnsi="仿宋" w:eastAsia="仿宋" w:cs="宋体"/>
          <w:color w:val="auto"/>
          <w:sz w:val="28"/>
          <w:szCs w:val="28"/>
        </w:rPr>
        <w:t>招标方式：</w:t>
      </w:r>
      <w:r>
        <w:rPr>
          <w:rFonts w:hint="eastAsia" w:ascii="仿宋" w:hAnsi="仿宋" w:eastAsia="仿宋" w:cs="宋体"/>
          <w:color w:val="auto"/>
          <w:sz w:val="28"/>
          <w:szCs w:val="28"/>
          <w:lang w:val="en-US" w:eastAsia="zh-CN"/>
        </w:rPr>
        <w:t>竞争性谈判</w:t>
      </w:r>
    </w:p>
    <w:p>
      <w:pPr>
        <w:ind w:firstLine="560" w:firstLineChars="200"/>
        <w:rPr>
          <w:rFonts w:hint="default" w:ascii="仿宋" w:hAnsi="仿宋" w:eastAsia="仿宋"/>
          <w:color w:val="auto"/>
          <w:sz w:val="28"/>
          <w:szCs w:val="28"/>
          <w:u w:val="single"/>
          <w:lang w:val="en-US" w:eastAsia="zh-CN"/>
        </w:rPr>
      </w:pPr>
      <w:r>
        <w:rPr>
          <w:rFonts w:hint="eastAsia" w:ascii="仿宋" w:hAnsi="仿宋" w:eastAsia="仿宋"/>
          <w:color w:val="auto"/>
          <w:sz w:val="28"/>
          <w:szCs w:val="28"/>
        </w:rPr>
        <w:t>合同履行期限：</w:t>
      </w:r>
      <w:r>
        <w:rPr>
          <w:rFonts w:hint="eastAsia" w:ascii="仿宋" w:hAnsi="仿宋" w:eastAsia="仿宋"/>
          <w:color w:val="auto"/>
          <w:sz w:val="28"/>
          <w:szCs w:val="28"/>
          <w:lang w:val="en-US" w:eastAsia="zh-CN"/>
        </w:rPr>
        <w:t>甲乙双方自行协商</w:t>
      </w:r>
    </w:p>
    <w:p>
      <w:pPr>
        <w:spacing w:line="360" w:lineRule="auto"/>
        <w:ind w:firstLine="560" w:firstLineChars="200"/>
        <w:rPr>
          <w:rFonts w:ascii="仿宋" w:hAnsi="仿宋" w:eastAsia="仿宋"/>
          <w:color w:val="auto"/>
          <w:sz w:val="28"/>
          <w:szCs w:val="28"/>
        </w:rPr>
      </w:pPr>
      <w:r>
        <w:rPr>
          <w:rFonts w:hint="eastAsia" w:ascii="仿宋" w:hAnsi="仿宋" w:eastAsia="仿宋"/>
          <w:color w:val="auto"/>
          <w:sz w:val="28"/>
          <w:szCs w:val="28"/>
        </w:rPr>
        <w:t>本项目（</w:t>
      </w:r>
      <w:r>
        <w:rPr>
          <w:rFonts w:ascii="仿宋" w:hAnsi="仿宋" w:eastAsia="仿宋"/>
          <w:i/>
          <w:color w:val="auto"/>
          <w:sz w:val="28"/>
          <w:szCs w:val="28"/>
        </w:rPr>
        <w:t>否</w:t>
      </w:r>
      <w:r>
        <w:rPr>
          <w:rFonts w:hint="eastAsia" w:ascii="仿宋" w:hAnsi="仿宋" w:eastAsia="仿宋"/>
          <w:color w:val="auto"/>
          <w:sz w:val="28"/>
          <w:szCs w:val="28"/>
        </w:rPr>
        <w:t>）接受联合体投标。</w:t>
      </w:r>
    </w:p>
    <w:p>
      <w:pPr>
        <w:pStyle w:val="4"/>
        <w:spacing w:line="360" w:lineRule="auto"/>
        <w:jc w:val="both"/>
        <w:rPr>
          <w:rFonts w:ascii="黑体" w:hAnsi="黑体" w:cs="宋体"/>
          <w:b/>
          <w:bCs/>
          <w:color w:val="auto"/>
          <w:sz w:val="28"/>
          <w:szCs w:val="28"/>
        </w:rPr>
      </w:pPr>
      <w:bookmarkStart w:id="9" w:name="_Toc28359003"/>
      <w:bookmarkStart w:id="10" w:name="_Toc35393622"/>
      <w:bookmarkStart w:id="11" w:name="_Toc28359080"/>
      <w:bookmarkStart w:id="12" w:name="_Toc35393791"/>
      <w:r>
        <w:rPr>
          <w:rFonts w:hint="eastAsia" w:ascii="黑体" w:hAnsi="黑体" w:cs="宋体"/>
          <w:b/>
          <w:bCs/>
          <w:color w:val="auto"/>
          <w:sz w:val="28"/>
          <w:szCs w:val="28"/>
        </w:rPr>
        <w:t>二、申请人的资格要求：</w:t>
      </w:r>
      <w:bookmarkEnd w:id="9"/>
      <w:bookmarkEnd w:id="10"/>
      <w:bookmarkEnd w:id="11"/>
      <w:bookmarkEnd w:id="12"/>
    </w:p>
    <w:p>
      <w:pPr>
        <w:ind w:firstLine="562" w:firstLineChars="200"/>
        <w:rPr>
          <w:rFonts w:hint="eastAsia" w:ascii="仿宋" w:hAnsi="仿宋" w:eastAsia="仿宋"/>
          <w:color w:val="auto"/>
          <w:sz w:val="28"/>
          <w:szCs w:val="28"/>
        </w:rPr>
      </w:pPr>
      <w:r>
        <w:rPr>
          <w:rFonts w:hint="eastAsia" w:ascii="仿宋" w:hAnsi="仿宋" w:eastAsia="仿宋"/>
          <w:b/>
          <w:bCs/>
          <w:color w:val="auto"/>
          <w:sz w:val="28"/>
          <w:szCs w:val="28"/>
        </w:rPr>
        <w:t>1.满足《中华人民共和国政府采购法》第二十二条规定；</w:t>
      </w:r>
    </w:p>
    <w:p>
      <w:pPr>
        <w:pageBreakBefore w:val="0"/>
        <w:widowControl/>
        <w:kinsoku/>
        <w:wordWrap/>
        <w:overflowPunct/>
        <w:topLinePunct w:val="0"/>
        <w:autoSpaceDE/>
        <w:autoSpaceDN/>
        <w:bidi w:val="0"/>
        <w:adjustRightInd w:val="0"/>
        <w:snapToGrid/>
        <w:spacing w:line="240" w:lineRule="auto"/>
        <w:ind w:firstLine="560"/>
        <w:contextualSpacing/>
        <w:textAlignment w:val="auto"/>
        <w:rPr>
          <w:rFonts w:eastAsia="仿宋"/>
          <w:color w:val="auto"/>
          <w:sz w:val="28"/>
        </w:rPr>
      </w:pPr>
      <w:r>
        <w:rPr>
          <w:rFonts w:eastAsia="仿宋"/>
          <w:color w:val="auto"/>
          <w:sz w:val="28"/>
          <w:szCs w:val="28"/>
        </w:rPr>
        <w:t>（1）报名供应商在本项目响应文件提交截止时间前未被列入“信用中国”网站（www.creditchina.gov.cn）、中国政府采购网（www.ccgp.gov.cn）信用记录中失信被执行人、税收</w:t>
      </w:r>
      <w:r>
        <w:rPr>
          <w:rFonts w:eastAsia="仿宋"/>
          <w:color w:val="auto"/>
          <w:sz w:val="28"/>
        </w:rPr>
        <w:t>违法黑名单、政府采购严重违法失信行为记录名单；</w:t>
      </w:r>
    </w:p>
    <w:p>
      <w:pPr>
        <w:pageBreakBefore w:val="0"/>
        <w:widowControl/>
        <w:kinsoku/>
        <w:wordWrap/>
        <w:overflowPunct/>
        <w:topLinePunct w:val="0"/>
        <w:autoSpaceDE/>
        <w:autoSpaceDN/>
        <w:bidi w:val="0"/>
        <w:adjustRightInd w:val="0"/>
        <w:snapToGrid/>
        <w:spacing w:line="240" w:lineRule="auto"/>
        <w:ind w:firstLine="560" w:firstLineChars="200"/>
        <w:contextualSpacing/>
        <w:textAlignment w:val="auto"/>
        <w:rPr>
          <w:color w:val="auto"/>
        </w:rPr>
      </w:pPr>
      <w:r>
        <w:rPr>
          <w:rFonts w:eastAsia="仿宋"/>
          <w:color w:val="auto"/>
          <w:sz w:val="28"/>
        </w:rPr>
        <w:t>（</w:t>
      </w:r>
      <w:r>
        <w:rPr>
          <w:rFonts w:hint="eastAsia" w:eastAsia="仿宋"/>
          <w:color w:val="auto"/>
          <w:sz w:val="28"/>
        </w:rPr>
        <w:t>2</w:t>
      </w:r>
      <w:r>
        <w:rPr>
          <w:rFonts w:eastAsia="仿宋"/>
          <w:color w:val="auto"/>
          <w:sz w:val="28"/>
        </w:rPr>
        <w:t>）单位负责人为同一人或者存在直接控股、管理关系的不同单位，不得参加同一合同项下的政府采购活动。</w:t>
      </w:r>
    </w:p>
    <w:p>
      <w:pPr>
        <w:pageBreakBefore w:val="0"/>
        <w:widowControl/>
        <w:kinsoku/>
        <w:wordWrap/>
        <w:overflowPunct/>
        <w:topLinePunct w:val="0"/>
        <w:autoSpaceDE/>
        <w:autoSpaceDN/>
        <w:bidi w:val="0"/>
        <w:adjustRightInd w:val="0"/>
        <w:snapToGrid/>
        <w:spacing w:line="240" w:lineRule="auto"/>
        <w:ind w:firstLine="562" w:firstLineChars="200"/>
        <w:contextualSpacing/>
        <w:textAlignment w:val="auto"/>
        <w:rPr>
          <w:rFonts w:eastAsia="仿宋"/>
          <w:color w:val="auto"/>
          <w:sz w:val="28"/>
        </w:rPr>
      </w:pPr>
      <w:bookmarkStart w:id="13" w:name="_Toc28359004"/>
      <w:bookmarkStart w:id="14" w:name="_Toc28359081"/>
      <w:r>
        <w:rPr>
          <w:rFonts w:ascii="仿宋" w:hAnsi="仿宋" w:eastAsia="仿宋"/>
          <w:b/>
          <w:bCs/>
          <w:color w:val="auto"/>
          <w:sz w:val="28"/>
          <w:szCs w:val="28"/>
        </w:rPr>
        <w:t>2</w:t>
      </w:r>
      <w:r>
        <w:rPr>
          <w:rFonts w:hint="eastAsia" w:ascii="仿宋" w:hAnsi="仿宋" w:eastAsia="仿宋"/>
          <w:b/>
          <w:bCs/>
          <w:color w:val="auto"/>
          <w:sz w:val="28"/>
          <w:szCs w:val="28"/>
        </w:rPr>
        <w:t>.落实政府采购政策需满足的资格要求：</w:t>
      </w:r>
      <w:r>
        <w:rPr>
          <w:rFonts w:eastAsia="仿宋"/>
          <w:color w:val="auto"/>
          <w:sz w:val="28"/>
        </w:rPr>
        <w:t>（1）《政府采购促进中小企业发展管理办法》（财库〔2020〕46号）以及《关于进一步加大政府采购支持中小单位力度的通知》(财库〔2022〕19号)；</w:t>
      </w:r>
    </w:p>
    <w:p>
      <w:pPr>
        <w:pageBreakBefore w:val="0"/>
        <w:widowControl/>
        <w:kinsoku/>
        <w:wordWrap/>
        <w:overflowPunct/>
        <w:topLinePunct w:val="0"/>
        <w:autoSpaceDE/>
        <w:autoSpaceDN/>
        <w:bidi w:val="0"/>
        <w:adjustRightInd w:val="0"/>
        <w:snapToGrid/>
        <w:spacing w:line="240" w:lineRule="auto"/>
        <w:ind w:firstLine="560" w:firstLineChars="200"/>
        <w:contextualSpacing/>
        <w:textAlignment w:val="auto"/>
        <w:rPr>
          <w:rFonts w:eastAsia="仿宋"/>
          <w:color w:val="auto"/>
          <w:sz w:val="28"/>
        </w:rPr>
      </w:pPr>
      <w:r>
        <w:rPr>
          <w:rFonts w:eastAsia="仿宋"/>
          <w:color w:val="auto"/>
          <w:sz w:val="28"/>
        </w:rPr>
        <w:t>（2）《关于促进残疾人就业政府采购政策的通知》(财库〔2017〕141号)；</w:t>
      </w:r>
    </w:p>
    <w:p>
      <w:pPr>
        <w:pageBreakBefore w:val="0"/>
        <w:widowControl/>
        <w:kinsoku/>
        <w:wordWrap/>
        <w:overflowPunct/>
        <w:topLinePunct w:val="0"/>
        <w:autoSpaceDE/>
        <w:autoSpaceDN/>
        <w:bidi w:val="0"/>
        <w:adjustRightInd w:val="0"/>
        <w:snapToGrid/>
        <w:spacing w:line="240" w:lineRule="auto"/>
        <w:ind w:firstLine="560" w:firstLineChars="200"/>
        <w:contextualSpacing/>
        <w:textAlignment w:val="auto"/>
        <w:rPr>
          <w:rFonts w:eastAsia="仿宋"/>
          <w:color w:val="auto"/>
          <w:sz w:val="28"/>
        </w:rPr>
      </w:pPr>
      <w:r>
        <w:rPr>
          <w:rFonts w:eastAsia="仿宋"/>
          <w:color w:val="auto"/>
          <w:sz w:val="28"/>
        </w:rPr>
        <w:t>（3）《关于政府采购支持监狱单位发展有关问题的通知》(财库〔2014〕68号)；</w:t>
      </w:r>
    </w:p>
    <w:p>
      <w:pPr>
        <w:pageBreakBefore w:val="0"/>
        <w:widowControl/>
        <w:kinsoku/>
        <w:wordWrap/>
        <w:overflowPunct/>
        <w:topLinePunct w:val="0"/>
        <w:autoSpaceDE/>
        <w:autoSpaceDN/>
        <w:bidi w:val="0"/>
        <w:adjustRightInd w:val="0"/>
        <w:snapToGrid/>
        <w:spacing w:line="240" w:lineRule="auto"/>
        <w:ind w:firstLine="562" w:firstLineChars="200"/>
        <w:contextualSpacing/>
        <w:textAlignment w:val="auto"/>
        <w:rPr>
          <w:rFonts w:eastAsia="仿宋"/>
          <w:b/>
          <w:bCs/>
          <w:color w:val="auto"/>
          <w:sz w:val="28"/>
        </w:rPr>
      </w:pPr>
      <w:r>
        <w:rPr>
          <w:rFonts w:eastAsia="仿宋"/>
          <w:b/>
          <w:bCs/>
          <w:color w:val="auto"/>
          <w:sz w:val="28"/>
        </w:rPr>
        <w:t>本项目属于专门面向中小企业采购项目</w:t>
      </w:r>
    </w:p>
    <w:p>
      <w:pPr>
        <w:pageBreakBefore w:val="0"/>
        <w:widowControl/>
        <w:kinsoku/>
        <w:wordWrap/>
        <w:overflowPunct/>
        <w:topLinePunct w:val="0"/>
        <w:autoSpaceDE/>
        <w:autoSpaceDN/>
        <w:bidi w:val="0"/>
        <w:adjustRightInd w:val="0"/>
        <w:snapToGrid/>
        <w:spacing w:line="240" w:lineRule="auto"/>
        <w:ind w:firstLine="560" w:firstLineChars="200"/>
        <w:contextualSpacing/>
        <w:textAlignment w:val="auto"/>
        <w:rPr>
          <w:rFonts w:ascii="仿宋" w:hAnsi="仿宋" w:eastAsia="仿宋"/>
          <w:color w:val="auto"/>
          <w:sz w:val="28"/>
          <w:szCs w:val="28"/>
        </w:rPr>
      </w:pPr>
      <w:r>
        <w:rPr>
          <w:rFonts w:eastAsia="仿宋"/>
          <w:color w:val="auto"/>
          <w:sz w:val="28"/>
          <w:highlight w:val="none"/>
        </w:rPr>
        <w:t>（</w:t>
      </w:r>
      <w:r>
        <w:rPr>
          <w:rFonts w:eastAsia="仿宋"/>
          <w:b/>
          <w:bCs/>
          <w:color w:val="auto"/>
          <w:sz w:val="28"/>
          <w:highlight w:val="none"/>
        </w:rPr>
        <w:t>注：</w:t>
      </w:r>
      <w:r>
        <w:rPr>
          <w:rFonts w:eastAsia="仿宋"/>
          <w:color w:val="auto"/>
          <w:sz w:val="28"/>
          <w:highlight w:val="none"/>
        </w:rPr>
        <w:t>1.供应商需提供</w:t>
      </w:r>
      <w:r>
        <w:rPr>
          <w:rFonts w:hint="eastAsia" w:eastAsia="仿宋"/>
          <w:color w:val="auto"/>
          <w:sz w:val="28"/>
          <w:highlight w:val="none"/>
          <w:lang w:val="en-US" w:eastAsia="zh-CN"/>
        </w:rPr>
        <w:t>货物</w:t>
      </w:r>
      <w:r>
        <w:rPr>
          <w:rFonts w:eastAsia="仿宋"/>
          <w:color w:val="auto"/>
          <w:sz w:val="28"/>
          <w:highlight w:val="none"/>
        </w:rPr>
        <w:t>类中小企业声明函，否则无效；2.以上政策不重复享受）</w:t>
      </w:r>
    </w:p>
    <w:p>
      <w:pPr>
        <w:ind w:firstLine="562" w:firstLineChars="200"/>
        <w:rPr>
          <w:rFonts w:ascii="仿宋" w:hAnsi="仿宋" w:eastAsia="仿宋"/>
          <w:sz w:val="28"/>
          <w:szCs w:val="28"/>
        </w:rPr>
      </w:pPr>
      <w:bookmarkStart w:id="15" w:name="_Toc35393792"/>
      <w:bookmarkStart w:id="16" w:name="_Toc35393623"/>
      <w:r>
        <w:rPr>
          <w:rFonts w:hint="eastAsia" w:ascii="仿宋" w:hAnsi="仿宋" w:eastAsia="仿宋"/>
          <w:b/>
          <w:bCs/>
          <w:color w:val="auto"/>
          <w:sz w:val="28"/>
          <w:szCs w:val="28"/>
        </w:rPr>
        <w:t>3.本项目的特定资格要求：</w:t>
      </w:r>
      <w:r>
        <w:rPr>
          <w:rFonts w:hint="eastAsia" w:ascii="仿宋" w:hAnsi="仿宋" w:eastAsia="仿宋"/>
          <w:sz w:val="28"/>
          <w:szCs w:val="28"/>
        </w:rPr>
        <w:t>3.1</w:t>
      </w:r>
      <w:r>
        <w:rPr>
          <w:rFonts w:hint="eastAsia" w:ascii="仿宋" w:hAnsi="仿宋" w:eastAsia="仿宋" w:cs="宋体"/>
          <w:bCs/>
          <w:sz w:val="28"/>
          <w:szCs w:val="28"/>
        </w:rPr>
        <w:t>投标人须提供有效的营业执照，具有独立承担民事责任的能力；财务状况和商业信誉良好，在经营活动中没有违法记录；3.2</w:t>
      </w:r>
      <w:r>
        <w:rPr>
          <w:rFonts w:hint="eastAsia" w:ascii="仿宋" w:hAnsi="仿宋" w:eastAsia="仿宋"/>
          <w:sz w:val="28"/>
          <w:szCs w:val="28"/>
        </w:rPr>
        <w:t>.</w:t>
      </w:r>
      <w:r>
        <w:rPr>
          <w:rFonts w:hint="eastAsia" w:ascii="仿宋" w:hAnsi="仿宋" w:eastAsia="仿宋"/>
          <w:bCs/>
          <w:sz w:val="28"/>
          <w:szCs w:val="28"/>
        </w:rPr>
        <w:t>投标人必须具有独立完成本项目的能力</w:t>
      </w:r>
      <w:r>
        <w:rPr>
          <w:rFonts w:hint="eastAsia" w:ascii="仿宋" w:hAnsi="仿宋" w:eastAsia="仿宋"/>
          <w:sz w:val="28"/>
          <w:szCs w:val="28"/>
        </w:rPr>
        <w:t>；</w:t>
      </w:r>
      <w:r>
        <w:rPr>
          <w:rFonts w:hint="eastAsia" w:ascii="仿宋" w:hAnsi="仿宋" w:eastAsia="仿宋"/>
          <w:sz w:val="28"/>
          <w:szCs w:val="28"/>
          <w:lang w:val="en-US" w:eastAsia="zh-CN"/>
        </w:rPr>
        <w:t>3.3.</w:t>
      </w:r>
      <w:r>
        <w:rPr>
          <w:rFonts w:hint="eastAsia" w:ascii="仿宋" w:hAnsi="仿宋" w:eastAsia="仿宋" w:cs="宋体"/>
          <w:bCs/>
          <w:sz w:val="28"/>
          <w:szCs w:val="28"/>
        </w:rPr>
        <w:t>本招标项目招标人对供应商的资格审查拟采用的方式为：资格后审；</w:t>
      </w:r>
      <w:r>
        <w:rPr>
          <w:rFonts w:hint="eastAsia" w:ascii="仿宋" w:hAnsi="仿宋" w:eastAsia="仿宋" w:cs="宋体"/>
          <w:bCs/>
          <w:sz w:val="28"/>
          <w:szCs w:val="28"/>
          <w:lang w:val="en-US" w:eastAsia="zh-CN"/>
        </w:rPr>
        <w:t>3.4.2023年阿勒泰地区水生生物增殖放流品种必须是阿勒泰地区天然水域捕捉的本地特有鱼类亲本，有两年养殖档案，繁育记录，苗种生产记录。</w:t>
      </w:r>
      <w:r>
        <w:rPr>
          <w:rFonts w:hint="eastAsia" w:ascii="仿宋" w:hAnsi="仿宋" w:eastAsia="仿宋" w:cs="宋体"/>
          <w:bCs/>
          <w:sz w:val="28"/>
          <w:szCs w:val="28"/>
        </w:rPr>
        <w:t>3.</w:t>
      </w:r>
      <w:r>
        <w:rPr>
          <w:rFonts w:hint="eastAsia" w:ascii="仿宋" w:hAnsi="仿宋" w:eastAsia="仿宋" w:cs="宋体"/>
          <w:bCs/>
          <w:sz w:val="28"/>
          <w:szCs w:val="28"/>
          <w:lang w:val="en-US" w:eastAsia="zh-CN"/>
        </w:rPr>
        <w:t>5.</w:t>
      </w:r>
      <w:r>
        <w:rPr>
          <w:rFonts w:hint="eastAsia" w:ascii="仿宋" w:hAnsi="仿宋" w:eastAsia="仿宋" w:cs="宋体"/>
          <w:bCs/>
          <w:sz w:val="28"/>
          <w:szCs w:val="28"/>
        </w:rPr>
        <w:t>本次招标不接受(接受或不接受)联合体投标；3.</w:t>
      </w:r>
      <w:r>
        <w:rPr>
          <w:rFonts w:hint="eastAsia" w:ascii="仿宋" w:hAnsi="仿宋" w:eastAsia="仿宋" w:cs="宋体"/>
          <w:bCs/>
          <w:sz w:val="28"/>
          <w:szCs w:val="28"/>
          <w:lang w:val="en-US" w:eastAsia="zh-CN"/>
        </w:rPr>
        <w:t>6.</w:t>
      </w:r>
      <w:r>
        <w:rPr>
          <w:rFonts w:hint="eastAsia" w:ascii="仿宋" w:hAnsi="仿宋" w:eastAsia="仿宋" w:cs="宋体"/>
          <w:bCs/>
          <w:sz w:val="28"/>
          <w:szCs w:val="28"/>
        </w:rPr>
        <w:t>根据《关于在招标投标活动中对失信被执行人实施联合惩戒的通知》之规定，供应商应通过“信用中国”网站（www.creditchina.gov.cn）和“中国政府采购网”（ www.ccgp.gov.cn）查询未被列为失信被执行人；3.</w:t>
      </w:r>
      <w:r>
        <w:rPr>
          <w:rFonts w:hint="eastAsia" w:ascii="仿宋" w:hAnsi="仿宋" w:eastAsia="仿宋" w:cs="宋体"/>
          <w:bCs/>
          <w:sz w:val="28"/>
          <w:szCs w:val="28"/>
          <w:lang w:val="en-US" w:eastAsia="zh-CN"/>
        </w:rPr>
        <w:t>7.</w:t>
      </w:r>
      <w:r>
        <w:rPr>
          <w:rFonts w:hint="eastAsia" w:ascii="仿宋" w:hAnsi="仿宋" w:eastAsia="仿宋" w:cs="宋体"/>
          <w:bCs/>
          <w:sz w:val="28"/>
          <w:szCs w:val="28"/>
        </w:rPr>
        <w:t>与招标人存在利害关系可能影响招标公正性的法人、其他组织或者个人，不得参加投标</w:t>
      </w:r>
      <w:r>
        <w:rPr>
          <w:rFonts w:hint="eastAsia" w:ascii="仿宋" w:hAnsi="仿宋" w:eastAsia="仿宋"/>
          <w:sz w:val="28"/>
          <w:szCs w:val="28"/>
        </w:rPr>
        <w:t>。</w:t>
      </w:r>
    </w:p>
    <w:p>
      <w:pPr>
        <w:pStyle w:val="4"/>
        <w:spacing w:line="360" w:lineRule="auto"/>
        <w:jc w:val="both"/>
        <w:rPr>
          <w:rFonts w:ascii="黑体" w:hAnsi="黑体" w:cs="宋体"/>
          <w:b/>
          <w:bCs/>
          <w:color w:val="auto"/>
          <w:sz w:val="28"/>
          <w:szCs w:val="28"/>
        </w:rPr>
      </w:pPr>
      <w:r>
        <w:rPr>
          <w:rFonts w:hint="eastAsia" w:ascii="黑体" w:hAnsi="黑体" w:cs="宋体"/>
          <w:b/>
          <w:bCs/>
          <w:color w:val="auto"/>
          <w:sz w:val="28"/>
          <w:szCs w:val="28"/>
        </w:rPr>
        <w:t>三、获取招标文件</w:t>
      </w:r>
      <w:bookmarkEnd w:id="13"/>
      <w:bookmarkEnd w:id="14"/>
      <w:bookmarkEnd w:id="15"/>
      <w:bookmarkEnd w:id="16"/>
    </w:p>
    <w:p>
      <w:pPr>
        <w:spacing w:line="360" w:lineRule="auto"/>
        <w:ind w:firstLine="540"/>
        <w:rPr>
          <w:rFonts w:ascii="仿宋" w:hAnsi="仿宋" w:eastAsia="仿宋" w:cs="宋体"/>
          <w:color w:val="auto"/>
          <w:sz w:val="28"/>
          <w:szCs w:val="28"/>
        </w:rPr>
      </w:pPr>
      <w:r>
        <w:rPr>
          <w:rFonts w:hint="eastAsia" w:ascii="仿宋" w:hAnsi="仿宋" w:eastAsia="仿宋" w:cs="宋体"/>
          <w:color w:val="auto"/>
          <w:sz w:val="28"/>
          <w:szCs w:val="28"/>
        </w:rPr>
        <w:t>时间：</w:t>
      </w:r>
      <w:r>
        <w:rPr>
          <w:rFonts w:hint="eastAsia" w:ascii="仿宋" w:hAnsi="仿宋" w:eastAsia="仿宋" w:cs="宋体"/>
          <w:color w:val="auto"/>
          <w:sz w:val="28"/>
          <w:szCs w:val="28"/>
          <w:highlight w:val="none"/>
          <w:u w:val="single"/>
          <w:lang w:val="en-US" w:eastAsia="zh-CN"/>
        </w:rPr>
        <w:t>2023</w:t>
      </w:r>
      <w:r>
        <w:rPr>
          <w:rFonts w:hint="eastAsia" w:ascii="仿宋" w:hAnsi="仿宋" w:eastAsia="仿宋" w:cs="宋体"/>
          <w:color w:val="auto"/>
          <w:sz w:val="28"/>
          <w:szCs w:val="28"/>
          <w:highlight w:val="none"/>
          <w:u w:val="single"/>
        </w:rPr>
        <w:t>年</w:t>
      </w:r>
      <w:r>
        <w:rPr>
          <w:rFonts w:hint="eastAsia" w:ascii="仿宋" w:hAnsi="仿宋" w:eastAsia="仿宋" w:cs="宋体"/>
          <w:color w:val="auto"/>
          <w:sz w:val="28"/>
          <w:szCs w:val="28"/>
          <w:highlight w:val="none"/>
          <w:u w:val="single"/>
          <w:lang w:val="en-US" w:eastAsia="zh-CN"/>
        </w:rPr>
        <w:t>07</w:t>
      </w:r>
      <w:r>
        <w:rPr>
          <w:rFonts w:hint="eastAsia" w:ascii="仿宋" w:hAnsi="仿宋" w:eastAsia="仿宋" w:cs="宋体"/>
          <w:color w:val="auto"/>
          <w:sz w:val="28"/>
          <w:szCs w:val="28"/>
          <w:highlight w:val="none"/>
          <w:u w:val="single"/>
        </w:rPr>
        <w:t>月</w:t>
      </w:r>
      <w:r>
        <w:rPr>
          <w:rFonts w:hint="eastAsia" w:ascii="仿宋" w:hAnsi="仿宋" w:eastAsia="仿宋" w:cs="宋体"/>
          <w:color w:val="auto"/>
          <w:sz w:val="28"/>
          <w:szCs w:val="28"/>
          <w:highlight w:val="none"/>
          <w:u w:val="single"/>
          <w:lang w:val="en-US" w:eastAsia="zh-CN"/>
        </w:rPr>
        <w:t>06</w:t>
      </w:r>
      <w:r>
        <w:rPr>
          <w:rFonts w:hint="eastAsia" w:ascii="仿宋" w:hAnsi="仿宋" w:eastAsia="仿宋" w:cs="宋体"/>
          <w:color w:val="auto"/>
          <w:sz w:val="28"/>
          <w:szCs w:val="28"/>
          <w:highlight w:val="none"/>
          <w:u w:val="single"/>
        </w:rPr>
        <w:t>日</w:t>
      </w:r>
      <w:r>
        <w:rPr>
          <w:rFonts w:hint="eastAsia" w:ascii="仿宋" w:hAnsi="仿宋" w:eastAsia="仿宋" w:cs="宋体"/>
          <w:color w:val="auto"/>
          <w:sz w:val="28"/>
          <w:szCs w:val="28"/>
          <w:highlight w:val="none"/>
        </w:rPr>
        <w:t>至</w:t>
      </w:r>
      <w:r>
        <w:rPr>
          <w:rFonts w:hint="eastAsia" w:ascii="仿宋" w:hAnsi="仿宋" w:eastAsia="仿宋" w:cs="宋体"/>
          <w:color w:val="auto"/>
          <w:sz w:val="28"/>
          <w:szCs w:val="28"/>
          <w:highlight w:val="none"/>
          <w:u w:val="single"/>
          <w:lang w:val="en-US" w:eastAsia="zh-CN"/>
        </w:rPr>
        <w:t>2023</w:t>
      </w:r>
      <w:r>
        <w:rPr>
          <w:rFonts w:hint="eastAsia" w:ascii="仿宋" w:hAnsi="仿宋" w:eastAsia="仿宋" w:cs="宋体"/>
          <w:color w:val="auto"/>
          <w:sz w:val="28"/>
          <w:szCs w:val="28"/>
          <w:highlight w:val="none"/>
          <w:u w:val="single"/>
        </w:rPr>
        <w:t>年</w:t>
      </w:r>
      <w:r>
        <w:rPr>
          <w:rFonts w:hint="eastAsia" w:ascii="仿宋" w:hAnsi="仿宋" w:eastAsia="仿宋" w:cs="宋体"/>
          <w:color w:val="auto"/>
          <w:sz w:val="28"/>
          <w:szCs w:val="28"/>
          <w:highlight w:val="none"/>
          <w:u w:val="single"/>
          <w:lang w:val="en-US" w:eastAsia="zh-CN"/>
        </w:rPr>
        <w:t>07</w:t>
      </w:r>
      <w:r>
        <w:rPr>
          <w:rFonts w:hint="eastAsia" w:ascii="仿宋" w:hAnsi="仿宋" w:eastAsia="仿宋" w:cs="宋体"/>
          <w:color w:val="auto"/>
          <w:sz w:val="28"/>
          <w:szCs w:val="28"/>
          <w:highlight w:val="none"/>
          <w:u w:val="single"/>
        </w:rPr>
        <w:t>月</w:t>
      </w:r>
      <w:r>
        <w:rPr>
          <w:rFonts w:hint="eastAsia" w:ascii="仿宋" w:hAnsi="仿宋" w:eastAsia="仿宋" w:cs="宋体"/>
          <w:color w:val="auto"/>
          <w:sz w:val="28"/>
          <w:szCs w:val="28"/>
          <w:highlight w:val="none"/>
          <w:u w:val="single"/>
          <w:lang w:val="en-US" w:eastAsia="zh-CN"/>
        </w:rPr>
        <w:t>10</w:t>
      </w:r>
      <w:r>
        <w:rPr>
          <w:rFonts w:hint="eastAsia" w:ascii="仿宋" w:hAnsi="仿宋" w:eastAsia="仿宋" w:cs="宋体"/>
          <w:color w:val="auto"/>
          <w:sz w:val="28"/>
          <w:szCs w:val="28"/>
          <w:highlight w:val="none"/>
          <w:u w:val="single"/>
        </w:rPr>
        <w:t>日</w:t>
      </w:r>
      <w:r>
        <w:rPr>
          <w:rFonts w:hint="eastAsia" w:ascii="仿宋" w:hAnsi="仿宋" w:eastAsia="仿宋" w:cs="宋体"/>
          <w:color w:val="auto"/>
          <w:sz w:val="28"/>
          <w:szCs w:val="28"/>
          <w:highlight w:val="none"/>
        </w:rPr>
        <w:t>，每天上午</w:t>
      </w:r>
      <w:r>
        <w:rPr>
          <w:rFonts w:hint="eastAsia" w:ascii="仿宋" w:hAnsi="仿宋" w:eastAsia="仿宋" w:cs="宋体"/>
          <w:color w:val="auto"/>
          <w:sz w:val="28"/>
          <w:szCs w:val="28"/>
          <w:highlight w:val="none"/>
          <w:u w:val="single"/>
          <w:lang w:val="en-US" w:eastAsia="zh-CN"/>
        </w:rPr>
        <w:t>00：00</w:t>
      </w:r>
      <w:r>
        <w:rPr>
          <w:rFonts w:hint="eastAsia" w:ascii="仿宋" w:hAnsi="仿宋" w:eastAsia="仿宋" w:cs="宋体"/>
          <w:color w:val="auto"/>
          <w:sz w:val="28"/>
          <w:szCs w:val="28"/>
          <w:highlight w:val="none"/>
        </w:rPr>
        <w:t>至</w:t>
      </w:r>
      <w:r>
        <w:rPr>
          <w:rFonts w:hint="eastAsia" w:ascii="仿宋" w:hAnsi="仿宋" w:eastAsia="仿宋" w:cs="宋体"/>
          <w:color w:val="auto"/>
          <w:sz w:val="28"/>
          <w:szCs w:val="28"/>
          <w:highlight w:val="none"/>
          <w:u w:val="single"/>
          <w:lang w:val="en-US" w:eastAsia="zh-CN"/>
        </w:rPr>
        <w:t>14：00</w:t>
      </w:r>
      <w:r>
        <w:rPr>
          <w:rFonts w:hint="eastAsia" w:ascii="仿宋" w:hAnsi="仿宋" w:eastAsia="仿宋" w:cs="宋体"/>
          <w:color w:val="auto"/>
          <w:sz w:val="28"/>
          <w:szCs w:val="28"/>
          <w:highlight w:val="none"/>
        </w:rPr>
        <w:t>，下午</w:t>
      </w:r>
      <w:r>
        <w:rPr>
          <w:rFonts w:hint="eastAsia" w:ascii="仿宋" w:hAnsi="仿宋" w:eastAsia="仿宋" w:cs="宋体"/>
          <w:color w:val="auto"/>
          <w:sz w:val="28"/>
          <w:szCs w:val="28"/>
          <w:highlight w:val="none"/>
          <w:u w:val="single"/>
          <w:lang w:val="en-US" w:eastAsia="zh-CN"/>
        </w:rPr>
        <w:t>14:00</w:t>
      </w:r>
      <w:r>
        <w:rPr>
          <w:rFonts w:hint="eastAsia" w:ascii="仿宋" w:hAnsi="仿宋" w:eastAsia="仿宋" w:cs="宋体"/>
          <w:color w:val="auto"/>
          <w:sz w:val="28"/>
          <w:szCs w:val="28"/>
          <w:highlight w:val="none"/>
        </w:rPr>
        <w:t>至</w:t>
      </w:r>
      <w:r>
        <w:rPr>
          <w:rFonts w:hint="eastAsia" w:ascii="仿宋" w:hAnsi="仿宋" w:eastAsia="仿宋" w:cs="宋体"/>
          <w:color w:val="auto"/>
          <w:sz w:val="28"/>
          <w:szCs w:val="28"/>
          <w:highlight w:val="none"/>
          <w:u w:val="single"/>
          <w:lang w:val="en-US" w:eastAsia="zh-CN"/>
        </w:rPr>
        <w:t>23:59</w:t>
      </w:r>
      <w:r>
        <w:rPr>
          <w:rFonts w:hint="eastAsia" w:ascii="仿宋" w:hAnsi="仿宋" w:eastAsia="仿宋" w:cs="宋体"/>
          <w:color w:val="auto"/>
          <w:sz w:val="28"/>
          <w:szCs w:val="28"/>
          <w:highlight w:val="none"/>
        </w:rPr>
        <w:t>（北京</w:t>
      </w:r>
      <w:r>
        <w:rPr>
          <w:rFonts w:hint="eastAsia" w:ascii="仿宋" w:hAnsi="仿宋" w:eastAsia="仿宋" w:cs="宋体"/>
          <w:color w:val="auto"/>
          <w:sz w:val="28"/>
          <w:szCs w:val="28"/>
        </w:rPr>
        <w:t>时间，</w:t>
      </w:r>
      <w:r>
        <w:rPr>
          <w:rFonts w:ascii="仿宋" w:hAnsi="仿宋" w:eastAsia="仿宋" w:cs="宋体"/>
          <w:color w:val="auto"/>
          <w:sz w:val="28"/>
          <w:szCs w:val="28"/>
        </w:rPr>
        <w:t>法定节假日</w:t>
      </w:r>
      <w:r>
        <w:rPr>
          <w:rFonts w:hint="eastAsia" w:ascii="仿宋" w:hAnsi="仿宋" w:eastAsia="仿宋" w:cs="宋体"/>
          <w:color w:val="auto"/>
          <w:sz w:val="28"/>
          <w:szCs w:val="28"/>
        </w:rPr>
        <w:t>除外）</w:t>
      </w:r>
    </w:p>
    <w:p>
      <w:pPr>
        <w:spacing w:line="360" w:lineRule="auto"/>
        <w:ind w:firstLine="540"/>
        <w:rPr>
          <w:rFonts w:hint="eastAsia" w:ascii="仿宋" w:hAnsi="仿宋" w:eastAsia="仿宋"/>
          <w:color w:val="auto"/>
          <w:sz w:val="28"/>
          <w:szCs w:val="28"/>
          <w:u w:val="none"/>
          <w:lang w:val="en-US" w:eastAsia="zh-CN"/>
        </w:rPr>
      </w:pPr>
      <w:r>
        <w:rPr>
          <w:rFonts w:hint="eastAsia" w:ascii="仿宋" w:hAnsi="仿宋" w:eastAsia="仿宋" w:cs="宋体"/>
          <w:color w:val="auto"/>
          <w:sz w:val="28"/>
          <w:szCs w:val="28"/>
        </w:rPr>
        <w:t>地点：</w:t>
      </w:r>
      <w:r>
        <w:rPr>
          <w:rFonts w:ascii="仿宋" w:hAnsi="仿宋" w:eastAsia="仿宋" w:cs="仿宋"/>
          <w:i w:val="0"/>
          <w:iCs w:val="0"/>
          <w:caps w:val="0"/>
          <w:color w:val="auto"/>
          <w:spacing w:val="0"/>
          <w:sz w:val="27"/>
          <w:szCs w:val="27"/>
          <w:shd w:val="clear" w:color="auto" w:fill="FFFFFF"/>
        </w:rPr>
        <w:t>政采云平台线上获取</w:t>
      </w:r>
    </w:p>
    <w:p>
      <w:pPr>
        <w:keepNext w:val="0"/>
        <w:keepLines w:val="0"/>
        <w:pageBreakBefore w:val="0"/>
        <w:widowControl/>
        <w:kinsoku/>
        <w:wordWrap/>
        <w:overflowPunct/>
        <w:topLinePunct w:val="0"/>
        <w:autoSpaceDE/>
        <w:autoSpaceDN/>
        <w:bidi w:val="0"/>
        <w:adjustRightInd/>
        <w:snapToGrid/>
        <w:spacing w:line="240" w:lineRule="auto"/>
        <w:ind w:firstLine="539"/>
        <w:textAlignment w:val="auto"/>
        <w:rPr>
          <w:rFonts w:hint="default" w:ascii="仿宋" w:hAnsi="仿宋" w:eastAsia="仿宋" w:cs="宋体"/>
          <w:color w:val="auto"/>
          <w:sz w:val="28"/>
          <w:szCs w:val="28"/>
          <w:u w:val="single"/>
          <w:lang w:val="en-US" w:eastAsia="zh-CN"/>
        </w:rPr>
      </w:pPr>
      <w:r>
        <w:rPr>
          <w:rFonts w:hint="eastAsia" w:ascii="仿宋" w:hAnsi="仿宋" w:eastAsia="仿宋" w:cs="宋体"/>
          <w:color w:val="auto"/>
          <w:sz w:val="28"/>
          <w:szCs w:val="28"/>
        </w:rPr>
        <w:t>方式：供应商登录政采云平台https://www.zcygov.cn/在线申请获取采购文件（进入“项目采购”应用，在获取采购文件菜单中选择项目，申请获取采购文件）</w:t>
      </w:r>
    </w:p>
    <w:p>
      <w:pPr>
        <w:spacing w:line="360" w:lineRule="auto"/>
        <w:ind w:firstLine="540"/>
        <w:rPr>
          <w:rFonts w:hint="default" w:ascii="仿宋" w:hAnsi="仿宋" w:eastAsia="仿宋" w:cs="宋体"/>
          <w:color w:val="auto"/>
          <w:sz w:val="28"/>
          <w:szCs w:val="28"/>
          <w:lang w:val="en-US" w:eastAsia="zh-CN"/>
        </w:rPr>
      </w:pPr>
      <w:r>
        <w:rPr>
          <w:rFonts w:hint="eastAsia" w:ascii="仿宋" w:hAnsi="仿宋" w:eastAsia="仿宋" w:cs="宋体"/>
          <w:color w:val="auto"/>
          <w:sz w:val="28"/>
          <w:szCs w:val="28"/>
        </w:rPr>
        <w:t>售价：</w:t>
      </w:r>
      <w:r>
        <w:rPr>
          <w:rFonts w:hint="eastAsia" w:ascii="仿宋" w:hAnsi="仿宋" w:eastAsia="仿宋" w:cs="宋体"/>
          <w:color w:val="auto"/>
          <w:sz w:val="28"/>
          <w:szCs w:val="28"/>
          <w:lang w:val="en-US" w:eastAsia="zh-CN"/>
        </w:rPr>
        <w:t>0</w:t>
      </w:r>
    </w:p>
    <w:p>
      <w:pPr>
        <w:pStyle w:val="4"/>
        <w:spacing w:line="360" w:lineRule="auto"/>
        <w:jc w:val="both"/>
        <w:rPr>
          <w:rFonts w:ascii="黑体" w:hAnsi="黑体" w:cs="宋体"/>
          <w:b/>
          <w:bCs/>
          <w:color w:val="auto"/>
          <w:sz w:val="28"/>
          <w:szCs w:val="28"/>
        </w:rPr>
      </w:pPr>
      <w:bookmarkStart w:id="17" w:name="_Toc28359005"/>
      <w:bookmarkStart w:id="18" w:name="_Toc28359082"/>
      <w:bookmarkStart w:id="19" w:name="_Toc35393793"/>
      <w:bookmarkStart w:id="20" w:name="_Toc35393624"/>
      <w:r>
        <w:rPr>
          <w:rFonts w:hint="eastAsia" w:ascii="黑体" w:hAnsi="黑体" w:cs="宋体"/>
          <w:b/>
          <w:bCs/>
          <w:color w:val="auto"/>
          <w:sz w:val="28"/>
          <w:szCs w:val="28"/>
        </w:rPr>
        <w:t>四、提交投标文件</w:t>
      </w:r>
      <w:bookmarkEnd w:id="17"/>
      <w:bookmarkEnd w:id="18"/>
      <w:r>
        <w:rPr>
          <w:rFonts w:hint="eastAsia" w:ascii="黑体" w:hAnsi="黑体" w:cs="宋体"/>
          <w:b/>
          <w:bCs/>
          <w:color w:val="auto"/>
          <w:sz w:val="28"/>
          <w:szCs w:val="28"/>
        </w:rPr>
        <w:t>截止时间、开标时间和地点</w:t>
      </w:r>
      <w:bookmarkEnd w:id="19"/>
      <w:bookmarkEnd w:id="20"/>
    </w:p>
    <w:p>
      <w:pPr>
        <w:ind w:firstLine="560" w:firstLineChars="200"/>
        <w:rPr>
          <w:rFonts w:ascii="仿宋" w:hAnsi="仿宋" w:eastAsia="仿宋"/>
          <w:bCs/>
          <w:color w:val="auto"/>
          <w:sz w:val="28"/>
          <w:szCs w:val="28"/>
          <w:highlight w:val="none"/>
          <w:u w:val="single"/>
        </w:rPr>
      </w:pPr>
      <w:r>
        <w:rPr>
          <w:rFonts w:hint="eastAsia" w:ascii="仿宋" w:hAnsi="仿宋" w:eastAsia="仿宋"/>
          <w:bCs/>
          <w:color w:val="auto"/>
          <w:sz w:val="28"/>
          <w:szCs w:val="28"/>
          <w:highlight w:val="none"/>
          <w:u w:val="single"/>
          <w:lang w:val="en-US" w:eastAsia="zh-CN"/>
        </w:rPr>
        <w:t>2023年07月13日18点00分</w:t>
      </w:r>
      <w:r>
        <w:rPr>
          <w:rFonts w:hint="eastAsia" w:ascii="仿宋" w:hAnsi="仿宋" w:eastAsia="仿宋"/>
          <w:bCs/>
          <w:color w:val="auto"/>
          <w:sz w:val="28"/>
          <w:szCs w:val="28"/>
          <w:highlight w:val="none"/>
        </w:rPr>
        <w:t>（北京时间）</w:t>
      </w:r>
    </w:p>
    <w:p>
      <w:pPr>
        <w:ind w:firstLine="560" w:firstLineChars="200"/>
        <w:rPr>
          <w:rFonts w:hint="default" w:ascii="仿宋" w:hAnsi="仿宋" w:eastAsia="仿宋"/>
          <w:bCs/>
          <w:color w:val="auto"/>
          <w:sz w:val="28"/>
          <w:szCs w:val="28"/>
          <w:u w:val="single"/>
          <w:lang w:val="en-US" w:eastAsia="zh-CN"/>
        </w:rPr>
      </w:pPr>
      <w:r>
        <w:rPr>
          <w:rFonts w:hint="eastAsia" w:ascii="仿宋" w:hAnsi="仿宋" w:eastAsia="仿宋"/>
          <w:color w:val="auto"/>
          <w:sz w:val="28"/>
          <w:szCs w:val="28"/>
        </w:rPr>
        <w:t>地点：新疆天泰嘉源工程项目管理有限公司</w:t>
      </w:r>
      <w:r>
        <w:rPr>
          <w:rFonts w:hint="eastAsia" w:ascii="仿宋" w:hAnsi="仿宋" w:eastAsia="仿宋"/>
          <w:color w:val="auto"/>
          <w:sz w:val="28"/>
          <w:szCs w:val="28"/>
          <w:lang w:val="en-US" w:eastAsia="zh-CN"/>
        </w:rPr>
        <w:t>开标厅</w:t>
      </w:r>
    </w:p>
    <w:p>
      <w:pPr>
        <w:pStyle w:val="4"/>
        <w:spacing w:line="360" w:lineRule="auto"/>
        <w:jc w:val="both"/>
        <w:rPr>
          <w:rFonts w:ascii="黑体" w:hAnsi="黑体" w:cs="宋体"/>
          <w:b/>
          <w:bCs/>
          <w:color w:val="auto"/>
          <w:sz w:val="28"/>
          <w:szCs w:val="28"/>
        </w:rPr>
      </w:pPr>
      <w:bookmarkStart w:id="21" w:name="_Toc28359007"/>
      <w:bookmarkStart w:id="22" w:name="_Toc35393625"/>
      <w:bookmarkStart w:id="23" w:name="_Toc35393794"/>
      <w:bookmarkStart w:id="24" w:name="_Toc28359084"/>
      <w:r>
        <w:rPr>
          <w:rFonts w:hint="eastAsia" w:ascii="黑体" w:hAnsi="黑体" w:cs="宋体"/>
          <w:b/>
          <w:bCs/>
          <w:color w:val="auto"/>
          <w:sz w:val="28"/>
          <w:szCs w:val="28"/>
        </w:rPr>
        <w:t>五、公告期限</w:t>
      </w:r>
      <w:bookmarkEnd w:id="21"/>
      <w:bookmarkEnd w:id="22"/>
      <w:bookmarkEnd w:id="23"/>
      <w:bookmarkEnd w:id="24"/>
    </w:p>
    <w:p>
      <w:pPr>
        <w:ind w:firstLine="560" w:firstLineChars="200"/>
        <w:rPr>
          <w:rFonts w:ascii="仿宋" w:hAnsi="仿宋" w:eastAsia="仿宋" w:cs="宋体"/>
          <w:color w:val="auto"/>
          <w:kern w:val="0"/>
          <w:sz w:val="28"/>
          <w:szCs w:val="28"/>
        </w:rPr>
      </w:pPr>
      <w:r>
        <w:rPr>
          <w:rFonts w:hint="eastAsia" w:ascii="仿宋" w:hAnsi="仿宋" w:eastAsia="仿宋" w:cs="宋体"/>
          <w:color w:val="auto"/>
          <w:kern w:val="0"/>
          <w:sz w:val="28"/>
          <w:szCs w:val="28"/>
        </w:rPr>
        <w:t>自本公告发布之日起</w:t>
      </w:r>
      <w:r>
        <w:rPr>
          <w:rFonts w:hint="eastAsia" w:ascii="仿宋" w:hAnsi="仿宋" w:eastAsia="仿宋" w:cs="宋体"/>
          <w:color w:val="auto"/>
          <w:kern w:val="0"/>
          <w:sz w:val="28"/>
          <w:szCs w:val="28"/>
          <w:lang w:val="en-US" w:eastAsia="zh-CN"/>
        </w:rPr>
        <w:t>3</w:t>
      </w:r>
      <w:r>
        <w:rPr>
          <w:rFonts w:hint="eastAsia" w:ascii="仿宋" w:hAnsi="仿宋" w:eastAsia="仿宋" w:cs="宋体"/>
          <w:color w:val="auto"/>
          <w:kern w:val="0"/>
          <w:sz w:val="28"/>
          <w:szCs w:val="28"/>
        </w:rPr>
        <w:t>个工作日。</w:t>
      </w:r>
    </w:p>
    <w:p>
      <w:pPr>
        <w:pStyle w:val="4"/>
        <w:spacing w:line="360" w:lineRule="auto"/>
        <w:jc w:val="both"/>
        <w:rPr>
          <w:rFonts w:ascii="黑体" w:hAnsi="黑体" w:cs="宋体"/>
          <w:b/>
          <w:bCs/>
          <w:color w:val="auto"/>
          <w:sz w:val="28"/>
          <w:szCs w:val="28"/>
        </w:rPr>
      </w:pPr>
      <w:bookmarkStart w:id="25" w:name="_Toc35393795"/>
      <w:bookmarkStart w:id="26" w:name="_Toc35393626"/>
      <w:r>
        <w:rPr>
          <w:rFonts w:hint="eastAsia" w:ascii="黑体" w:hAnsi="黑体" w:cs="宋体"/>
          <w:b/>
          <w:bCs/>
          <w:color w:val="auto"/>
          <w:sz w:val="28"/>
          <w:szCs w:val="28"/>
        </w:rPr>
        <w:t>六、其他补充事宜</w:t>
      </w:r>
      <w:bookmarkEnd w:id="25"/>
      <w:bookmarkEnd w:id="26"/>
    </w:p>
    <w:p>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宋体"/>
          <w:bCs/>
          <w:color w:val="auto"/>
          <w:sz w:val="28"/>
          <w:szCs w:val="28"/>
          <w:u w:val="single"/>
        </w:rPr>
      </w:pPr>
      <w:bookmarkStart w:id="27" w:name="_Toc35393796"/>
      <w:bookmarkStart w:id="28" w:name="_Toc35393627"/>
      <w:bookmarkStart w:id="29" w:name="_Toc28359008"/>
      <w:bookmarkStart w:id="30" w:name="_Toc28359085"/>
      <w:r>
        <w:rPr>
          <w:rFonts w:hint="eastAsia" w:ascii="仿宋" w:hAnsi="仿宋" w:eastAsia="仿宋"/>
          <w:color w:val="auto"/>
          <w:sz w:val="28"/>
          <w:szCs w:val="28"/>
        </w:rPr>
        <w:t>1.本项目采用全流程不见面电子开评标，投标供应商需要使用CA加密设备，供应商可通过新疆数字证书认证中心官网（https://www.xjca.com.cn/）或下载“新疆政务通”APP自行进行申领。 2.本项目实行网上投标，采用加密电子投标文件(供应商须使用CA加密设备通过政采云电子投标客户端制作投标文件)。若供应商参与投标，自行承担投标一切费用。 3.各供应商在开标前应确保成为新疆维吾尔自治区政府采购网正式注册入库供应商，（已在政采云平台其他省份入驻的供应商无需重复注册），并完成CA数字证书申领。因未注册入库、未办理CA数字证书等原因造成无法投标或投标失败等后果由供应商自行承担。 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95763进行咨询。 5.供应商在开标时须使用制作加密电子投标文件所使用的CA锁及电脑，电脑须提前配置好浏览器（建议使用谷歌浏览器），以便开标时解锁。 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 7.为了保证开评标顺利进行，政采云线上开标功能完全实现，供应商开标所使用的电脑设备须具有视频及语音功</w:t>
      </w:r>
      <w:r>
        <w:rPr>
          <w:rFonts w:hint="eastAsia" w:ascii="仿宋" w:hAnsi="仿宋" w:eastAsia="仿宋"/>
          <w:color w:val="auto"/>
          <w:sz w:val="28"/>
          <w:szCs w:val="28"/>
          <w:u w:val="none"/>
        </w:rPr>
        <w:t>能。 </w:t>
      </w:r>
    </w:p>
    <w:p>
      <w:pPr>
        <w:pStyle w:val="4"/>
        <w:spacing w:line="360" w:lineRule="auto"/>
        <w:jc w:val="both"/>
        <w:rPr>
          <w:rFonts w:ascii="黑体" w:hAnsi="黑体" w:cs="宋体"/>
          <w:b/>
          <w:bCs/>
          <w:color w:val="auto"/>
          <w:sz w:val="28"/>
          <w:szCs w:val="28"/>
        </w:rPr>
      </w:pPr>
      <w:r>
        <w:rPr>
          <w:rFonts w:hint="eastAsia" w:ascii="黑体" w:hAnsi="黑体" w:cs="宋体"/>
          <w:b/>
          <w:bCs/>
          <w:color w:val="auto"/>
          <w:sz w:val="28"/>
          <w:szCs w:val="28"/>
        </w:rPr>
        <w:t>七、对本次招标提出询问，请按</w:t>
      </w:r>
      <w:r>
        <w:rPr>
          <w:rFonts w:ascii="黑体" w:hAnsi="黑体" w:cs="宋体"/>
          <w:b/>
          <w:bCs/>
          <w:color w:val="auto"/>
          <w:sz w:val="28"/>
          <w:szCs w:val="28"/>
        </w:rPr>
        <w:t>以下方式</w:t>
      </w:r>
      <w:r>
        <w:rPr>
          <w:rFonts w:hint="eastAsia" w:ascii="黑体" w:hAnsi="黑体" w:cs="宋体"/>
          <w:b/>
          <w:bCs/>
          <w:color w:val="auto"/>
          <w:sz w:val="28"/>
          <w:szCs w:val="28"/>
        </w:rPr>
        <w:t>联系。</w:t>
      </w:r>
      <w:bookmarkEnd w:id="27"/>
      <w:bookmarkEnd w:id="28"/>
      <w:bookmarkEnd w:id="29"/>
      <w:bookmarkEnd w:id="30"/>
    </w:p>
    <w:p>
      <w:pPr>
        <w:spacing w:line="360" w:lineRule="auto"/>
        <w:ind w:firstLine="843" w:firstLineChars="300"/>
        <w:rPr>
          <w:rFonts w:ascii="仿宋" w:hAnsi="仿宋" w:eastAsia="仿宋" w:cs="宋体"/>
          <w:b/>
          <w:bCs/>
          <w:color w:val="auto"/>
          <w:sz w:val="28"/>
          <w:szCs w:val="28"/>
        </w:rPr>
      </w:pPr>
      <w:bookmarkStart w:id="31" w:name="_Toc28359086"/>
      <w:bookmarkStart w:id="32" w:name="_Toc28359009"/>
      <w:r>
        <w:rPr>
          <w:rFonts w:hint="eastAsia" w:ascii="仿宋" w:hAnsi="仿宋" w:eastAsia="仿宋" w:cs="宋体"/>
          <w:b/>
          <w:bCs/>
          <w:color w:val="auto"/>
          <w:sz w:val="28"/>
          <w:szCs w:val="28"/>
        </w:rPr>
        <w:t>1.采购人信息</w:t>
      </w:r>
      <w:bookmarkStart w:id="33" w:name="_Toc28359020"/>
      <w:bookmarkStart w:id="34" w:name="_Toc35393807"/>
      <w:bookmarkStart w:id="35" w:name="_Toc35393638"/>
      <w:bookmarkStart w:id="36" w:name="_Toc28359097"/>
    </w:p>
    <w:p>
      <w:pPr>
        <w:spacing w:line="360" w:lineRule="auto"/>
        <w:ind w:firstLine="700" w:firstLineChars="250"/>
        <w:rPr>
          <w:rFonts w:ascii="仿宋" w:hAnsi="仿宋" w:eastAsia="仿宋" w:cs="宋体"/>
          <w:color w:val="auto"/>
          <w:sz w:val="28"/>
          <w:szCs w:val="28"/>
        </w:rPr>
      </w:pPr>
      <w:r>
        <w:rPr>
          <w:rFonts w:hint="eastAsia" w:ascii="仿宋" w:hAnsi="仿宋" w:eastAsia="仿宋" w:cs="宋体"/>
          <w:color w:val="auto"/>
          <w:sz w:val="28"/>
          <w:szCs w:val="28"/>
        </w:rPr>
        <w:t>名 称：</w:t>
      </w:r>
      <w:r>
        <w:rPr>
          <w:rFonts w:hint="eastAsia" w:ascii="仿宋" w:hAnsi="仿宋" w:eastAsia="仿宋" w:cs="宋体"/>
          <w:color w:val="auto"/>
          <w:sz w:val="28"/>
          <w:szCs w:val="28"/>
          <w:lang w:val="en-US" w:eastAsia="zh-CN"/>
        </w:rPr>
        <w:t>阿勒泰地区农业农村局</w:t>
      </w:r>
    </w:p>
    <w:p>
      <w:pPr>
        <w:spacing w:line="360" w:lineRule="auto"/>
        <w:ind w:firstLine="700" w:firstLineChars="250"/>
        <w:rPr>
          <w:rFonts w:ascii="仿宋" w:hAnsi="仿宋" w:eastAsia="仿宋" w:cs="宋体"/>
          <w:color w:val="auto"/>
          <w:sz w:val="28"/>
          <w:szCs w:val="28"/>
        </w:rPr>
      </w:pPr>
      <w:r>
        <w:rPr>
          <w:rFonts w:hint="eastAsia" w:ascii="仿宋" w:hAnsi="仿宋" w:eastAsia="仿宋" w:cs="宋体"/>
          <w:color w:val="auto"/>
          <w:sz w:val="28"/>
          <w:szCs w:val="28"/>
        </w:rPr>
        <w:t>地址：阿勒泰市</w:t>
      </w:r>
    </w:p>
    <w:p>
      <w:pPr>
        <w:spacing w:line="360" w:lineRule="auto"/>
        <w:ind w:firstLine="700" w:firstLineChars="250"/>
        <w:rPr>
          <w:rFonts w:hint="default" w:ascii="仿宋" w:hAnsi="仿宋" w:eastAsia="仿宋" w:cs="宋体"/>
          <w:bCs/>
          <w:color w:val="auto"/>
          <w:sz w:val="28"/>
          <w:szCs w:val="28"/>
          <w:lang w:val="en-US" w:eastAsia="zh-CN"/>
        </w:rPr>
      </w:pPr>
      <w:r>
        <w:rPr>
          <w:rFonts w:hint="eastAsia" w:ascii="仿宋" w:hAnsi="仿宋" w:eastAsia="仿宋" w:cs="宋体"/>
          <w:color w:val="auto"/>
          <w:sz w:val="28"/>
          <w:szCs w:val="28"/>
        </w:rPr>
        <w:t>联系方式：</w:t>
      </w:r>
      <w:r>
        <w:rPr>
          <w:rFonts w:hint="eastAsia" w:ascii="仿宋" w:hAnsi="仿宋" w:eastAsia="仿宋" w:cs="宋体"/>
          <w:color w:val="auto"/>
          <w:sz w:val="28"/>
          <w:szCs w:val="28"/>
          <w:lang w:val="en-US" w:eastAsia="zh-CN"/>
        </w:rPr>
        <w:t>0906-2101832</w:t>
      </w:r>
    </w:p>
    <w:bookmarkEnd w:id="33"/>
    <w:bookmarkEnd w:id="34"/>
    <w:bookmarkEnd w:id="35"/>
    <w:bookmarkEnd w:id="36"/>
    <w:p>
      <w:pPr>
        <w:spacing w:line="360" w:lineRule="auto"/>
        <w:ind w:left="1167" w:leftChars="371" w:hanging="351" w:hangingChars="125"/>
        <w:jc w:val="left"/>
        <w:rPr>
          <w:rFonts w:ascii="仿宋" w:hAnsi="仿宋" w:eastAsia="仿宋"/>
          <w:b/>
          <w:bCs/>
          <w:color w:val="auto"/>
          <w:sz w:val="28"/>
          <w:szCs w:val="28"/>
        </w:rPr>
      </w:pPr>
      <w:r>
        <w:rPr>
          <w:rFonts w:hint="eastAsia" w:ascii="仿宋" w:hAnsi="仿宋" w:eastAsia="仿宋" w:cs="宋体"/>
          <w:b/>
          <w:bCs/>
          <w:color w:val="auto"/>
          <w:sz w:val="28"/>
          <w:szCs w:val="28"/>
        </w:rPr>
        <w:t>2.采购代理机构信息（如有）</w:t>
      </w:r>
      <w:bookmarkEnd w:id="31"/>
      <w:bookmarkEnd w:id="32"/>
    </w:p>
    <w:p>
      <w:pPr>
        <w:spacing w:line="360" w:lineRule="auto"/>
        <w:ind w:firstLine="840" w:firstLineChars="300"/>
        <w:rPr>
          <w:rFonts w:hint="default" w:ascii="仿宋" w:hAnsi="仿宋" w:eastAsia="仿宋"/>
          <w:color w:val="auto"/>
          <w:sz w:val="28"/>
          <w:szCs w:val="28"/>
          <w:u w:val="none"/>
          <w:lang w:val="en-US" w:eastAsia="zh-CN"/>
        </w:rPr>
      </w:pPr>
      <w:r>
        <w:rPr>
          <w:rFonts w:hint="eastAsia" w:ascii="仿宋" w:hAnsi="仿宋" w:eastAsia="仿宋"/>
          <w:color w:val="auto"/>
          <w:sz w:val="28"/>
          <w:szCs w:val="28"/>
          <w:u w:val="none"/>
        </w:rPr>
        <w:t>名 称：</w:t>
      </w:r>
      <w:r>
        <w:rPr>
          <w:rFonts w:hint="eastAsia" w:ascii="仿宋" w:hAnsi="仿宋" w:eastAsia="仿宋"/>
          <w:color w:val="auto"/>
          <w:sz w:val="28"/>
          <w:szCs w:val="28"/>
          <w:u w:val="none"/>
          <w:lang w:val="en-US" w:eastAsia="zh-CN"/>
        </w:rPr>
        <w:t>新疆天泰嘉源工程项目管理有限公司</w:t>
      </w:r>
    </w:p>
    <w:p>
      <w:pPr>
        <w:spacing w:line="360" w:lineRule="auto"/>
        <w:ind w:firstLine="840" w:firstLineChars="300"/>
        <w:rPr>
          <w:rFonts w:hint="default" w:ascii="仿宋" w:hAnsi="仿宋" w:eastAsia="仿宋"/>
          <w:color w:val="auto"/>
          <w:sz w:val="28"/>
          <w:szCs w:val="28"/>
          <w:u w:val="none"/>
          <w:lang w:val="en-US" w:eastAsia="zh-CN"/>
        </w:rPr>
      </w:pPr>
      <w:r>
        <w:rPr>
          <w:rFonts w:hint="eastAsia" w:ascii="仿宋" w:hAnsi="仿宋" w:eastAsia="仿宋"/>
          <w:color w:val="auto"/>
          <w:sz w:val="28"/>
          <w:szCs w:val="28"/>
          <w:u w:val="none"/>
        </w:rPr>
        <w:t>地　址：　</w:t>
      </w:r>
      <w:r>
        <w:rPr>
          <w:rFonts w:hint="eastAsia" w:ascii="仿宋" w:hAnsi="仿宋" w:eastAsia="仿宋"/>
          <w:color w:val="auto"/>
          <w:sz w:val="28"/>
          <w:szCs w:val="28"/>
          <w:u w:val="none"/>
          <w:lang w:val="en-US" w:eastAsia="zh-CN"/>
        </w:rPr>
        <w:t>阿勒泰市南区金枫雅苑三号商业楼三楼</w:t>
      </w:r>
    </w:p>
    <w:p>
      <w:pPr>
        <w:spacing w:line="360" w:lineRule="auto"/>
        <w:ind w:firstLine="840" w:firstLineChars="300"/>
        <w:rPr>
          <w:rFonts w:hint="default" w:ascii="仿宋" w:hAnsi="仿宋" w:eastAsia="仿宋"/>
          <w:color w:val="auto"/>
          <w:sz w:val="28"/>
          <w:szCs w:val="28"/>
          <w:u w:val="none"/>
          <w:lang w:val="en-US" w:eastAsia="zh-CN"/>
        </w:rPr>
      </w:pPr>
      <w:r>
        <w:rPr>
          <w:rFonts w:hint="eastAsia" w:ascii="仿宋" w:hAnsi="仿宋" w:eastAsia="仿宋"/>
          <w:color w:val="auto"/>
          <w:sz w:val="28"/>
          <w:szCs w:val="28"/>
          <w:u w:val="none"/>
        </w:rPr>
        <w:t>联系方式：</w:t>
      </w:r>
      <w:bookmarkStart w:id="37" w:name="_Toc28359010"/>
      <w:bookmarkStart w:id="38" w:name="_Toc28359087"/>
      <w:r>
        <w:rPr>
          <w:rFonts w:hint="eastAsia" w:ascii="仿宋" w:hAnsi="仿宋" w:eastAsia="仿宋"/>
          <w:color w:val="auto"/>
          <w:sz w:val="28"/>
          <w:szCs w:val="28"/>
          <w:u w:val="none"/>
          <w:lang w:val="en-US" w:eastAsia="zh-CN"/>
        </w:rPr>
        <w:t>0906-2128777</w:t>
      </w:r>
    </w:p>
    <w:p>
      <w:pPr>
        <w:spacing w:line="360" w:lineRule="auto"/>
        <w:ind w:firstLine="843" w:firstLineChars="300"/>
        <w:rPr>
          <w:rFonts w:ascii="仿宋" w:hAnsi="仿宋" w:eastAsia="仿宋"/>
          <w:b/>
          <w:bCs/>
          <w:color w:val="auto"/>
          <w:sz w:val="28"/>
          <w:szCs w:val="28"/>
          <w:u w:val="none"/>
        </w:rPr>
      </w:pPr>
      <w:r>
        <w:rPr>
          <w:rFonts w:hint="eastAsia" w:ascii="仿宋" w:hAnsi="仿宋" w:eastAsia="仿宋" w:cs="宋体"/>
          <w:b/>
          <w:bCs/>
          <w:color w:val="auto"/>
          <w:sz w:val="28"/>
          <w:szCs w:val="28"/>
          <w:u w:val="none"/>
        </w:rPr>
        <w:t>3.项目</w:t>
      </w:r>
      <w:r>
        <w:rPr>
          <w:rFonts w:ascii="仿宋" w:hAnsi="仿宋" w:eastAsia="仿宋" w:cs="宋体"/>
          <w:b/>
          <w:bCs/>
          <w:color w:val="auto"/>
          <w:sz w:val="28"/>
          <w:szCs w:val="28"/>
          <w:u w:val="none"/>
        </w:rPr>
        <w:t>联系方式</w:t>
      </w:r>
      <w:bookmarkEnd w:id="37"/>
      <w:bookmarkEnd w:id="38"/>
    </w:p>
    <w:p>
      <w:pPr>
        <w:pStyle w:val="17"/>
        <w:spacing w:line="360" w:lineRule="auto"/>
        <w:ind w:firstLine="840" w:firstLineChars="300"/>
        <w:rPr>
          <w:rFonts w:hint="eastAsia" w:ascii="仿宋" w:hAnsi="仿宋" w:eastAsia="仿宋"/>
          <w:color w:val="auto"/>
          <w:sz w:val="28"/>
          <w:szCs w:val="28"/>
          <w:u w:val="none"/>
          <w:lang w:eastAsia="zh-CN"/>
        </w:rPr>
      </w:pPr>
      <w:r>
        <w:rPr>
          <w:rFonts w:ascii="仿宋" w:hAnsi="仿宋" w:eastAsia="仿宋"/>
          <w:color w:val="auto"/>
          <w:sz w:val="28"/>
          <w:szCs w:val="28"/>
          <w:u w:val="none"/>
        </w:rPr>
        <w:t>项目联系人：</w:t>
      </w:r>
      <w:r>
        <w:rPr>
          <w:rFonts w:hint="eastAsia" w:ascii="仿宋" w:hAnsi="仿宋" w:eastAsia="仿宋"/>
          <w:color w:val="auto"/>
          <w:sz w:val="28"/>
          <w:szCs w:val="28"/>
          <w:u w:val="none"/>
          <w:lang w:val="en-US" w:eastAsia="zh-CN"/>
        </w:rPr>
        <w:t>岳丹丹</w:t>
      </w:r>
    </w:p>
    <w:p>
      <w:pPr>
        <w:spacing w:line="360" w:lineRule="auto"/>
        <w:ind w:firstLine="840" w:firstLineChars="300"/>
        <w:rPr>
          <w:rFonts w:hint="default" w:ascii="仿宋" w:hAnsi="仿宋" w:eastAsia="仿宋"/>
          <w:color w:val="auto"/>
          <w:sz w:val="28"/>
          <w:szCs w:val="28"/>
          <w:u w:val="none"/>
          <w:lang w:val="en-US" w:eastAsia="zh-CN"/>
        </w:rPr>
      </w:pPr>
      <w:r>
        <w:rPr>
          <w:rFonts w:ascii="仿宋" w:hAnsi="仿宋" w:eastAsia="仿宋"/>
          <w:color w:val="auto"/>
          <w:sz w:val="28"/>
          <w:szCs w:val="28"/>
          <w:u w:val="none"/>
        </w:rPr>
        <w:t>电　话：1</w:t>
      </w:r>
      <w:r>
        <w:rPr>
          <w:rFonts w:hint="eastAsia" w:ascii="仿宋" w:hAnsi="仿宋" w:eastAsia="仿宋"/>
          <w:color w:val="auto"/>
          <w:sz w:val="28"/>
          <w:szCs w:val="28"/>
          <w:u w:val="none"/>
          <w:lang w:val="en-US" w:eastAsia="zh-CN"/>
        </w:rPr>
        <w:t>5299385155</w:t>
      </w: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4"/>
        <w:spacing w:before="32"/>
        <w:ind w:left="0" w:right="144"/>
        <w:jc w:val="center"/>
        <w:rPr>
          <w:color w:val="auto"/>
        </w:rPr>
      </w:pPr>
    </w:p>
    <w:p>
      <w:pPr>
        <w:pStyle w:val="17"/>
        <w:numPr>
          <w:ilvl w:val="0"/>
          <w:numId w:val="2"/>
        </w:numPr>
        <w:jc w:val="center"/>
        <w:rPr>
          <w:rFonts w:hint="eastAsia" w:hAnsi="宋体"/>
          <w:b/>
          <w:color w:val="auto"/>
          <w:sz w:val="44"/>
        </w:rPr>
      </w:pPr>
      <w:r>
        <w:rPr>
          <w:rFonts w:hint="eastAsia" w:hAnsi="宋体"/>
          <w:b/>
          <w:color w:val="auto"/>
          <w:sz w:val="44"/>
        </w:rPr>
        <w:t>投标人须知及前附件</w:t>
      </w:r>
    </w:p>
    <w:p>
      <w:pPr>
        <w:pStyle w:val="18"/>
        <w:numPr>
          <w:ilvl w:val="0"/>
          <w:numId w:val="0"/>
        </w:numPr>
        <w:ind w:right="0" w:rightChars="0"/>
        <w:rPr>
          <w:rFonts w:hint="eastAsia"/>
          <w:color w:val="auto"/>
        </w:rPr>
      </w:pPr>
    </w:p>
    <w:p>
      <w:pPr>
        <w:pStyle w:val="4"/>
        <w:spacing w:before="32"/>
        <w:ind w:left="0" w:right="144"/>
        <w:jc w:val="center"/>
        <w:rPr>
          <w:color w:val="auto"/>
        </w:rPr>
      </w:pPr>
      <w:r>
        <w:rPr>
          <w:color w:val="auto"/>
        </w:rPr>
        <w:t>投标供应商须知前附表</w:t>
      </w:r>
    </w:p>
    <w:p>
      <w:pPr>
        <w:pStyle w:val="13"/>
        <w:spacing w:before="5"/>
        <w:rPr>
          <w:b/>
          <w:color w:val="auto"/>
          <w:sz w:val="6"/>
        </w:rPr>
      </w:pPr>
    </w:p>
    <w:tbl>
      <w:tblPr>
        <w:tblStyle w:val="25"/>
        <w:tblW w:w="0" w:type="auto"/>
        <w:tblInd w:w="14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25"/>
        <w:gridCol w:w="1702"/>
        <w:gridCol w:w="815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PrEx>
        <w:trPr>
          <w:trHeight w:val="1091" w:hRule="atLeast"/>
        </w:trPr>
        <w:tc>
          <w:tcPr>
            <w:tcW w:w="725" w:type="dxa"/>
          </w:tcPr>
          <w:p>
            <w:pPr>
              <w:pStyle w:val="30"/>
              <w:spacing w:before="133"/>
              <w:ind w:left="221"/>
              <w:rPr>
                <w:b/>
                <w:color w:val="auto"/>
                <w:sz w:val="28"/>
              </w:rPr>
            </w:pPr>
            <w:r>
              <w:rPr>
                <w:b/>
                <w:color w:val="auto"/>
                <w:w w:val="99"/>
                <w:sz w:val="28"/>
              </w:rPr>
              <w:t>序</w:t>
            </w:r>
          </w:p>
          <w:p>
            <w:pPr>
              <w:pStyle w:val="30"/>
              <w:spacing w:before="9"/>
              <w:rPr>
                <w:b/>
                <w:color w:val="auto"/>
                <w:sz w:val="20"/>
              </w:rPr>
            </w:pPr>
          </w:p>
          <w:p>
            <w:pPr>
              <w:pStyle w:val="30"/>
              <w:spacing w:line="313" w:lineRule="exact"/>
              <w:ind w:left="221"/>
              <w:rPr>
                <w:b/>
                <w:color w:val="auto"/>
                <w:sz w:val="28"/>
              </w:rPr>
            </w:pPr>
            <w:r>
              <w:rPr>
                <w:b/>
                <w:color w:val="auto"/>
                <w:w w:val="99"/>
                <w:sz w:val="28"/>
              </w:rPr>
              <w:t>号</w:t>
            </w:r>
          </w:p>
        </w:tc>
        <w:tc>
          <w:tcPr>
            <w:tcW w:w="1702" w:type="dxa"/>
          </w:tcPr>
          <w:p>
            <w:pPr>
              <w:pStyle w:val="30"/>
              <w:spacing w:before="7"/>
              <w:rPr>
                <w:b/>
                <w:color w:val="auto"/>
                <w:sz w:val="28"/>
              </w:rPr>
            </w:pPr>
          </w:p>
          <w:p>
            <w:pPr>
              <w:pStyle w:val="30"/>
              <w:ind w:left="108" w:right="80"/>
              <w:jc w:val="center"/>
              <w:rPr>
                <w:b/>
                <w:color w:val="auto"/>
                <w:sz w:val="28"/>
              </w:rPr>
            </w:pPr>
            <w:r>
              <w:rPr>
                <w:b/>
                <w:color w:val="auto"/>
                <w:sz w:val="28"/>
              </w:rPr>
              <w:t>项目</w:t>
            </w:r>
          </w:p>
        </w:tc>
        <w:tc>
          <w:tcPr>
            <w:tcW w:w="8153" w:type="dxa"/>
          </w:tcPr>
          <w:p>
            <w:pPr>
              <w:pStyle w:val="30"/>
              <w:spacing w:before="7"/>
              <w:rPr>
                <w:b/>
                <w:color w:val="auto"/>
                <w:sz w:val="28"/>
              </w:rPr>
            </w:pPr>
          </w:p>
          <w:p>
            <w:pPr>
              <w:pStyle w:val="30"/>
              <w:tabs>
                <w:tab w:val="left" w:pos="3338"/>
              </w:tabs>
              <w:ind w:left="2354"/>
              <w:rPr>
                <w:b/>
                <w:color w:val="auto"/>
                <w:sz w:val="28"/>
              </w:rPr>
            </w:pPr>
            <w:r>
              <w:rPr>
                <w:b/>
                <w:color w:val="auto"/>
                <w:sz w:val="28"/>
              </w:rPr>
              <w:t>内</w:t>
            </w:r>
            <w:r>
              <w:rPr>
                <w:b/>
                <w:color w:val="auto"/>
                <w:sz w:val="28"/>
              </w:rPr>
              <w:tab/>
            </w:r>
            <w:r>
              <w:rPr>
                <w:b/>
                <w:color w:val="auto"/>
                <w:sz w:val="28"/>
              </w:rPr>
              <w:t>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8" w:hRule="atLeast"/>
        </w:trPr>
        <w:tc>
          <w:tcPr>
            <w:tcW w:w="725" w:type="dxa"/>
          </w:tcPr>
          <w:p>
            <w:pPr>
              <w:pStyle w:val="30"/>
              <w:spacing w:before="1"/>
              <w:rPr>
                <w:b/>
                <w:color w:val="auto"/>
                <w:sz w:val="20"/>
              </w:rPr>
            </w:pPr>
          </w:p>
          <w:p>
            <w:pPr>
              <w:pStyle w:val="30"/>
              <w:ind w:left="26"/>
              <w:jc w:val="center"/>
              <w:rPr>
                <w:color w:val="auto"/>
                <w:sz w:val="24"/>
              </w:rPr>
            </w:pPr>
            <w:r>
              <w:rPr>
                <w:color w:val="auto"/>
                <w:sz w:val="24"/>
              </w:rPr>
              <w:t>1</w:t>
            </w:r>
          </w:p>
        </w:tc>
        <w:tc>
          <w:tcPr>
            <w:tcW w:w="1702" w:type="dxa"/>
          </w:tcPr>
          <w:p>
            <w:pPr>
              <w:pStyle w:val="30"/>
              <w:spacing w:before="19" w:line="295" w:lineRule="auto"/>
              <w:ind w:left="370" w:right="215" w:hanging="120"/>
              <w:rPr>
                <w:b/>
                <w:color w:val="auto"/>
                <w:sz w:val="24"/>
              </w:rPr>
            </w:pPr>
            <w:r>
              <w:rPr>
                <w:b/>
                <w:color w:val="auto"/>
                <w:sz w:val="24"/>
              </w:rPr>
              <w:t>项目名称及项目编号</w:t>
            </w:r>
          </w:p>
        </w:tc>
        <w:tc>
          <w:tcPr>
            <w:tcW w:w="8153" w:type="dxa"/>
          </w:tcPr>
          <w:p>
            <w:pPr>
              <w:pStyle w:val="30"/>
              <w:spacing w:before="12" w:line="230" w:lineRule="auto"/>
              <w:ind w:left="108" w:right="544"/>
              <w:rPr>
                <w:rFonts w:hint="eastAsia"/>
                <w:b/>
                <w:color w:val="auto"/>
                <w:sz w:val="24"/>
                <w:lang w:eastAsia="zh-CN"/>
              </w:rPr>
            </w:pPr>
            <w:r>
              <w:rPr>
                <w:b/>
                <w:color w:val="auto"/>
                <w:sz w:val="24"/>
              </w:rPr>
              <w:t>项目名称:</w:t>
            </w:r>
            <w:r>
              <w:rPr>
                <w:rFonts w:hint="eastAsia"/>
                <w:b/>
                <w:color w:val="auto"/>
                <w:sz w:val="24"/>
                <w:lang w:eastAsia="zh-CN"/>
              </w:rPr>
              <w:t>2023年渔业资源保护（渔业增殖放流）项目（一标段）</w:t>
            </w:r>
          </w:p>
          <w:p>
            <w:pPr>
              <w:pStyle w:val="30"/>
              <w:spacing w:before="12" w:line="230" w:lineRule="auto"/>
              <w:ind w:left="108" w:right="544"/>
              <w:rPr>
                <w:rFonts w:hint="eastAsia" w:eastAsia="宋体"/>
                <w:b/>
                <w:color w:val="auto"/>
                <w:sz w:val="24"/>
                <w:lang w:val="en-US" w:eastAsia="zh-CN"/>
              </w:rPr>
            </w:pPr>
            <w:r>
              <w:rPr>
                <w:b/>
                <w:color w:val="auto"/>
                <w:sz w:val="24"/>
              </w:rPr>
              <w:t xml:space="preserve">项目编号: </w:t>
            </w:r>
            <w:r>
              <w:rPr>
                <w:rFonts w:hint="eastAsia"/>
                <w:b/>
                <w:color w:val="auto"/>
                <w:sz w:val="24"/>
                <w:lang w:eastAsia="zh-CN"/>
              </w:rPr>
              <w:t>TTJY-A2023081-1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67" w:hRule="atLeast"/>
        </w:trPr>
        <w:tc>
          <w:tcPr>
            <w:tcW w:w="725" w:type="dxa"/>
          </w:tcPr>
          <w:p>
            <w:pPr>
              <w:pStyle w:val="30"/>
              <w:spacing w:before="10"/>
              <w:rPr>
                <w:b/>
                <w:color w:val="auto"/>
                <w:sz w:val="21"/>
              </w:rPr>
            </w:pPr>
          </w:p>
          <w:p>
            <w:pPr>
              <w:pStyle w:val="30"/>
              <w:ind w:left="26"/>
              <w:jc w:val="center"/>
              <w:rPr>
                <w:color w:val="auto"/>
                <w:sz w:val="24"/>
              </w:rPr>
            </w:pPr>
            <w:r>
              <w:rPr>
                <w:color w:val="auto"/>
                <w:sz w:val="24"/>
              </w:rPr>
              <w:t>2</w:t>
            </w:r>
          </w:p>
        </w:tc>
        <w:tc>
          <w:tcPr>
            <w:tcW w:w="1702" w:type="dxa"/>
          </w:tcPr>
          <w:p>
            <w:pPr>
              <w:pStyle w:val="30"/>
              <w:spacing w:before="44" w:line="295" w:lineRule="auto"/>
              <w:ind w:left="490" w:right="457"/>
              <w:rPr>
                <w:b/>
                <w:color w:val="auto"/>
                <w:sz w:val="24"/>
              </w:rPr>
            </w:pPr>
            <w:r>
              <w:rPr>
                <w:b/>
                <w:color w:val="auto"/>
                <w:sz w:val="24"/>
              </w:rPr>
              <w:t>采购方代理方</w:t>
            </w:r>
          </w:p>
        </w:tc>
        <w:tc>
          <w:tcPr>
            <w:tcW w:w="8153" w:type="dxa"/>
          </w:tcPr>
          <w:p>
            <w:pPr>
              <w:pStyle w:val="30"/>
              <w:spacing w:before="138" w:line="294" w:lineRule="exact"/>
              <w:ind w:left="108"/>
              <w:rPr>
                <w:rFonts w:hint="eastAsia" w:eastAsia="宋体"/>
                <w:b/>
                <w:color w:val="auto"/>
                <w:sz w:val="24"/>
                <w:lang w:eastAsia="zh-CN"/>
              </w:rPr>
            </w:pPr>
            <w:r>
              <w:rPr>
                <w:b/>
                <w:color w:val="auto"/>
                <w:sz w:val="24"/>
              </w:rPr>
              <w:t>采购方名称:</w:t>
            </w:r>
            <w:r>
              <w:rPr>
                <w:rFonts w:hint="eastAsia"/>
                <w:b/>
                <w:color w:val="auto"/>
                <w:sz w:val="24"/>
                <w:lang w:eastAsia="zh-CN"/>
              </w:rPr>
              <w:t xml:space="preserve">阿勒泰地区农业农村局  </w:t>
            </w:r>
          </w:p>
          <w:p>
            <w:pPr>
              <w:pStyle w:val="30"/>
              <w:spacing w:line="294" w:lineRule="exact"/>
              <w:ind w:left="108"/>
              <w:rPr>
                <w:rFonts w:hint="eastAsia" w:eastAsia="宋体"/>
                <w:b/>
                <w:color w:val="auto"/>
                <w:sz w:val="24"/>
                <w:lang w:eastAsia="zh-CN"/>
              </w:rPr>
            </w:pPr>
            <w:r>
              <w:rPr>
                <w:b/>
                <w:color w:val="auto"/>
                <w:sz w:val="24"/>
              </w:rPr>
              <w:t>招标代理方名称:</w:t>
            </w:r>
            <w:r>
              <w:rPr>
                <w:rFonts w:hint="eastAsia"/>
                <w:b/>
                <w:color w:val="auto"/>
                <w:sz w:val="24"/>
                <w:lang w:eastAsia="zh-CN"/>
              </w:rPr>
              <w:t>新疆天泰嘉源工程项目管理有限公司</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544" w:hRule="atLeast"/>
        </w:trPr>
        <w:tc>
          <w:tcPr>
            <w:tcW w:w="725" w:type="dxa"/>
          </w:tcPr>
          <w:p>
            <w:pPr>
              <w:pStyle w:val="30"/>
              <w:rPr>
                <w:b/>
                <w:color w:val="auto"/>
                <w:sz w:val="24"/>
              </w:rPr>
            </w:pPr>
          </w:p>
          <w:p>
            <w:pPr>
              <w:pStyle w:val="30"/>
              <w:rPr>
                <w:b/>
                <w:color w:val="auto"/>
                <w:sz w:val="24"/>
              </w:rPr>
            </w:pPr>
          </w:p>
          <w:p>
            <w:pPr>
              <w:pStyle w:val="30"/>
              <w:rPr>
                <w:b/>
                <w:color w:val="auto"/>
                <w:sz w:val="24"/>
              </w:rPr>
            </w:pPr>
          </w:p>
          <w:p>
            <w:pPr>
              <w:pStyle w:val="30"/>
              <w:spacing w:before="197"/>
              <w:ind w:left="26"/>
              <w:jc w:val="center"/>
              <w:rPr>
                <w:color w:val="auto"/>
                <w:sz w:val="24"/>
              </w:rPr>
            </w:pPr>
            <w:r>
              <w:rPr>
                <w:color w:val="auto"/>
                <w:sz w:val="24"/>
              </w:rPr>
              <w:t>3</w:t>
            </w:r>
          </w:p>
        </w:tc>
        <w:tc>
          <w:tcPr>
            <w:tcW w:w="1702" w:type="dxa"/>
          </w:tcPr>
          <w:p>
            <w:pPr>
              <w:pStyle w:val="30"/>
              <w:rPr>
                <w:b/>
                <w:color w:val="auto"/>
                <w:sz w:val="24"/>
              </w:rPr>
            </w:pPr>
          </w:p>
          <w:p>
            <w:pPr>
              <w:pStyle w:val="30"/>
              <w:rPr>
                <w:b/>
                <w:color w:val="auto"/>
                <w:sz w:val="24"/>
              </w:rPr>
            </w:pPr>
          </w:p>
          <w:p>
            <w:pPr>
              <w:pStyle w:val="30"/>
              <w:spacing w:before="4"/>
              <w:rPr>
                <w:b/>
                <w:color w:val="auto"/>
                <w:sz w:val="28"/>
              </w:rPr>
            </w:pPr>
          </w:p>
          <w:p>
            <w:pPr>
              <w:pStyle w:val="30"/>
              <w:spacing w:before="1"/>
              <w:ind w:left="65" w:right="80"/>
              <w:jc w:val="center"/>
              <w:rPr>
                <w:b/>
                <w:color w:val="auto"/>
                <w:sz w:val="24"/>
              </w:rPr>
            </w:pPr>
            <w:r>
              <w:rPr>
                <w:b/>
                <w:color w:val="auto"/>
                <w:sz w:val="24"/>
              </w:rPr>
              <w:t>预算金额</w:t>
            </w:r>
          </w:p>
        </w:tc>
        <w:tc>
          <w:tcPr>
            <w:tcW w:w="8153" w:type="dxa"/>
          </w:tcPr>
          <w:p>
            <w:pPr>
              <w:pStyle w:val="30"/>
              <w:spacing w:before="184"/>
              <w:ind w:left="108"/>
              <w:jc w:val="both"/>
              <w:rPr>
                <w:rFonts w:hint="eastAsia" w:eastAsia="宋体"/>
                <w:b/>
                <w:color w:val="auto"/>
                <w:sz w:val="24"/>
                <w:lang w:val="en-US" w:eastAsia="zh-CN"/>
              </w:rPr>
            </w:pPr>
            <w:r>
              <w:rPr>
                <w:b/>
                <w:color w:val="auto"/>
                <w:sz w:val="24"/>
              </w:rPr>
              <w:t>预算金额：</w:t>
            </w:r>
            <w:r>
              <w:rPr>
                <w:rFonts w:hint="eastAsia"/>
                <w:b/>
                <w:color w:val="auto"/>
                <w:sz w:val="24"/>
                <w:lang w:val="en-US" w:eastAsia="zh-CN"/>
              </w:rPr>
              <w:t>101</w:t>
            </w:r>
            <w:r>
              <w:rPr>
                <w:b/>
                <w:color w:val="auto"/>
                <w:sz w:val="24"/>
              </w:rPr>
              <w:t>万</w:t>
            </w:r>
            <w:r>
              <w:rPr>
                <w:rFonts w:hint="eastAsia"/>
                <w:b/>
                <w:color w:val="auto"/>
                <w:sz w:val="24"/>
                <w:lang w:val="en-US" w:eastAsia="zh-CN"/>
              </w:rPr>
              <w:t>元</w:t>
            </w:r>
          </w:p>
          <w:p>
            <w:pPr>
              <w:pStyle w:val="30"/>
              <w:spacing w:before="86" w:line="218" w:lineRule="auto"/>
              <w:ind w:left="108" w:right="242"/>
              <w:rPr>
                <w:rFonts w:hint="eastAsia"/>
                <w:b/>
                <w:color w:val="auto"/>
                <w:sz w:val="24"/>
              </w:rPr>
            </w:pPr>
            <w:r>
              <w:rPr>
                <w:rFonts w:hint="eastAsia"/>
                <w:b/>
                <w:color w:val="auto"/>
                <w:sz w:val="24"/>
              </w:rPr>
              <w:t>*报价说明：1、投标报价包含：人工费、运费、保险费、税费、货物费、验收 费、公证费、仓储保管费、审计费和后续服务费的全部费用及其他一切费用</w:t>
            </w:r>
          </w:p>
          <w:p>
            <w:pPr>
              <w:pStyle w:val="30"/>
              <w:spacing w:before="86" w:line="218" w:lineRule="auto"/>
              <w:ind w:left="108" w:right="242"/>
              <w:rPr>
                <w:rFonts w:hint="eastAsia" w:ascii="黑体" w:eastAsia="黑体"/>
                <w:b/>
                <w:color w:val="auto"/>
                <w:sz w:val="24"/>
              </w:rPr>
            </w:pPr>
            <w:r>
              <w:rPr>
                <w:rFonts w:hint="eastAsia"/>
                <w:b/>
                <w:color w:val="auto"/>
                <w:sz w:val="24"/>
              </w:rPr>
              <w:t>2、本项目为货物类，为交钥匙项目招标，投标报价应根据项目的实际需要整 体报价，报价应包含合同期限内服务及其他相关工作的所有费用，总价包干方式报价。</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8" w:hRule="atLeast"/>
        </w:trPr>
        <w:tc>
          <w:tcPr>
            <w:tcW w:w="725" w:type="dxa"/>
          </w:tcPr>
          <w:p>
            <w:pPr>
              <w:pStyle w:val="30"/>
              <w:spacing w:before="82"/>
              <w:ind w:left="26"/>
              <w:jc w:val="center"/>
              <w:rPr>
                <w:color w:val="auto"/>
                <w:sz w:val="24"/>
              </w:rPr>
            </w:pPr>
            <w:r>
              <w:rPr>
                <w:color w:val="auto"/>
                <w:sz w:val="24"/>
              </w:rPr>
              <w:t>4</w:t>
            </w:r>
          </w:p>
        </w:tc>
        <w:tc>
          <w:tcPr>
            <w:tcW w:w="1702" w:type="dxa"/>
          </w:tcPr>
          <w:p>
            <w:pPr>
              <w:pStyle w:val="30"/>
              <w:spacing w:before="70"/>
              <w:ind w:left="65" w:right="80"/>
              <w:jc w:val="center"/>
              <w:rPr>
                <w:b/>
                <w:color w:val="auto"/>
                <w:sz w:val="24"/>
              </w:rPr>
            </w:pPr>
            <w:r>
              <w:rPr>
                <w:b/>
                <w:color w:val="auto"/>
                <w:sz w:val="24"/>
              </w:rPr>
              <w:t>招标方式</w:t>
            </w:r>
          </w:p>
        </w:tc>
        <w:tc>
          <w:tcPr>
            <w:tcW w:w="8153" w:type="dxa"/>
          </w:tcPr>
          <w:p>
            <w:pPr>
              <w:pStyle w:val="30"/>
              <w:spacing w:before="70"/>
              <w:ind w:left="108"/>
              <w:rPr>
                <w:b/>
                <w:color w:val="auto"/>
                <w:sz w:val="24"/>
              </w:rPr>
            </w:pPr>
            <w:r>
              <w:rPr>
                <w:rFonts w:hint="eastAsia"/>
                <w:b/>
                <w:color w:val="auto"/>
                <w:sz w:val="24"/>
                <w:lang w:val="en-US" w:eastAsia="zh-CN"/>
              </w:rPr>
              <w:t>竞争性谈判</w:t>
            </w:r>
            <w:r>
              <w:rPr>
                <w:rFonts w:hint="eastAsia"/>
                <w:b/>
                <w:color w:val="auto"/>
                <w:sz w:val="24"/>
              </w:rPr>
              <w:t xml:space="preserve">(本项目采用网上电子招投标) </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451" w:hRule="atLeast"/>
        </w:trPr>
        <w:tc>
          <w:tcPr>
            <w:tcW w:w="725" w:type="dxa"/>
          </w:tcPr>
          <w:p>
            <w:pPr>
              <w:pStyle w:val="30"/>
              <w:rPr>
                <w:b/>
                <w:color w:val="auto"/>
                <w:sz w:val="24"/>
              </w:rPr>
            </w:pPr>
          </w:p>
          <w:p>
            <w:pPr>
              <w:pStyle w:val="30"/>
              <w:rPr>
                <w:b/>
                <w:color w:val="auto"/>
                <w:sz w:val="24"/>
              </w:rPr>
            </w:pPr>
          </w:p>
          <w:p>
            <w:pPr>
              <w:pStyle w:val="30"/>
              <w:spacing w:before="181"/>
              <w:ind w:left="26"/>
              <w:jc w:val="center"/>
              <w:rPr>
                <w:color w:val="auto"/>
                <w:sz w:val="24"/>
              </w:rPr>
            </w:pPr>
            <w:r>
              <w:rPr>
                <w:color w:val="auto"/>
                <w:sz w:val="24"/>
              </w:rPr>
              <w:t>5</w:t>
            </w:r>
          </w:p>
        </w:tc>
        <w:tc>
          <w:tcPr>
            <w:tcW w:w="1702" w:type="dxa"/>
          </w:tcPr>
          <w:p>
            <w:pPr>
              <w:pStyle w:val="30"/>
              <w:rPr>
                <w:b/>
                <w:color w:val="auto"/>
                <w:sz w:val="24"/>
              </w:rPr>
            </w:pPr>
          </w:p>
          <w:p>
            <w:pPr>
              <w:pStyle w:val="30"/>
              <w:rPr>
                <w:b/>
                <w:color w:val="auto"/>
                <w:sz w:val="24"/>
              </w:rPr>
            </w:pPr>
          </w:p>
          <w:p>
            <w:pPr>
              <w:pStyle w:val="30"/>
              <w:spacing w:before="181"/>
              <w:ind w:left="110" w:right="80"/>
              <w:jc w:val="center"/>
              <w:rPr>
                <w:b/>
                <w:color w:val="auto"/>
                <w:sz w:val="24"/>
              </w:rPr>
            </w:pPr>
            <w:r>
              <w:rPr>
                <w:b/>
                <w:color w:val="auto"/>
                <w:sz w:val="24"/>
              </w:rPr>
              <w:t>招标范围</w:t>
            </w:r>
          </w:p>
        </w:tc>
        <w:tc>
          <w:tcPr>
            <w:tcW w:w="8153" w:type="dxa"/>
          </w:tcPr>
          <w:p>
            <w:pPr>
              <w:pStyle w:val="30"/>
              <w:spacing w:before="86" w:line="218" w:lineRule="auto"/>
              <w:ind w:left="108" w:right="242"/>
              <w:rPr>
                <w:rFonts w:hint="eastAsia"/>
                <w:b/>
                <w:color w:val="auto"/>
                <w:sz w:val="24"/>
                <w:lang w:val="en-US" w:eastAsia="zh-CN"/>
              </w:rPr>
            </w:pPr>
            <w:r>
              <w:rPr>
                <w:rFonts w:hint="eastAsia"/>
                <w:b/>
                <w:color w:val="auto"/>
                <w:sz w:val="24"/>
              </w:rPr>
              <w:t>放流品种及数量：放流品</w:t>
            </w:r>
            <w:r>
              <w:rPr>
                <w:rFonts w:hint="eastAsia"/>
                <w:b/>
                <w:color w:val="auto"/>
                <w:sz w:val="24"/>
                <w:lang w:val="en-US" w:eastAsia="zh-CN"/>
              </w:rPr>
              <w:t>种为河鲈、梭鲈、贝加尔雅罗，共计168.3万尾。</w:t>
            </w:r>
          </w:p>
          <w:p>
            <w:pPr>
              <w:pStyle w:val="30"/>
              <w:spacing w:before="86" w:line="218" w:lineRule="auto"/>
              <w:ind w:left="108" w:right="242"/>
              <w:rPr>
                <w:b/>
                <w:color w:val="auto"/>
                <w:sz w:val="24"/>
              </w:rPr>
            </w:pPr>
            <w:r>
              <w:rPr>
                <w:rFonts w:hint="eastAsia"/>
                <w:b/>
                <w:color w:val="auto"/>
                <w:sz w:val="24"/>
                <w:lang w:val="en-US" w:eastAsia="zh-CN"/>
              </w:rPr>
              <w:t xml:space="preserve"> </w:t>
            </w:r>
            <w:r>
              <w:rPr>
                <w:b/>
                <w:color w:val="auto"/>
                <w:sz w:val="24"/>
              </w:rPr>
              <w:t>（具体要求详见</w:t>
            </w:r>
            <w:r>
              <w:rPr>
                <w:rFonts w:hint="eastAsia"/>
                <w:b/>
                <w:color w:val="auto"/>
                <w:sz w:val="24"/>
                <w:lang w:eastAsia="zh-CN"/>
              </w:rPr>
              <w:t>竞争性谈判文件</w:t>
            </w:r>
            <w:r>
              <w:rPr>
                <w:b/>
                <w:color w:val="auto"/>
                <w:sz w:val="24"/>
              </w:rPr>
              <w:t>采购需求，项目包括供货、运输、仓储（保存）</w:t>
            </w:r>
            <w:r>
              <w:rPr>
                <w:rFonts w:ascii="Calibri" w:eastAsia="Calibri"/>
                <w:b/>
                <w:color w:val="auto"/>
                <w:sz w:val="24"/>
              </w:rPr>
              <w:t xml:space="preserve">, </w:t>
            </w:r>
            <w:r>
              <w:rPr>
                <w:b/>
                <w:color w:val="auto"/>
                <w:sz w:val="24"/>
              </w:rPr>
              <w:t>放流为交钥匙项目）</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75" w:hRule="atLeast"/>
        </w:trPr>
        <w:tc>
          <w:tcPr>
            <w:tcW w:w="725" w:type="dxa"/>
          </w:tcPr>
          <w:p>
            <w:pPr>
              <w:pStyle w:val="30"/>
              <w:spacing w:before="4"/>
              <w:rPr>
                <w:b/>
                <w:color w:val="auto"/>
                <w:sz w:val="22"/>
              </w:rPr>
            </w:pPr>
          </w:p>
          <w:p>
            <w:pPr>
              <w:pStyle w:val="30"/>
              <w:ind w:left="26"/>
              <w:jc w:val="center"/>
              <w:rPr>
                <w:color w:val="auto"/>
                <w:sz w:val="24"/>
              </w:rPr>
            </w:pPr>
            <w:r>
              <w:rPr>
                <w:color w:val="auto"/>
                <w:sz w:val="24"/>
              </w:rPr>
              <w:t>6</w:t>
            </w:r>
          </w:p>
        </w:tc>
        <w:tc>
          <w:tcPr>
            <w:tcW w:w="1702" w:type="dxa"/>
          </w:tcPr>
          <w:p>
            <w:pPr>
              <w:pStyle w:val="30"/>
              <w:spacing w:before="4"/>
              <w:rPr>
                <w:b/>
                <w:color w:val="auto"/>
                <w:sz w:val="22"/>
              </w:rPr>
            </w:pPr>
          </w:p>
          <w:p>
            <w:pPr>
              <w:pStyle w:val="30"/>
              <w:ind w:left="110" w:right="80"/>
              <w:jc w:val="center"/>
              <w:rPr>
                <w:b/>
                <w:color w:val="auto"/>
                <w:sz w:val="24"/>
              </w:rPr>
            </w:pPr>
            <w:r>
              <w:rPr>
                <w:b/>
                <w:color w:val="auto"/>
                <w:sz w:val="24"/>
              </w:rPr>
              <w:t>交货期</w:t>
            </w:r>
          </w:p>
        </w:tc>
        <w:tc>
          <w:tcPr>
            <w:tcW w:w="8153" w:type="dxa"/>
          </w:tcPr>
          <w:p>
            <w:pPr>
              <w:pStyle w:val="30"/>
              <w:spacing w:before="4"/>
              <w:rPr>
                <w:b/>
                <w:color w:val="auto"/>
                <w:sz w:val="22"/>
              </w:rPr>
            </w:pPr>
          </w:p>
          <w:p>
            <w:pPr>
              <w:pStyle w:val="30"/>
              <w:ind w:left="108"/>
              <w:rPr>
                <w:rFonts w:hint="eastAsia" w:eastAsia="宋体"/>
                <w:color w:val="auto"/>
                <w:sz w:val="24"/>
                <w:lang w:eastAsia="zh-CN"/>
              </w:rPr>
            </w:pPr>
            <w:r>
              <w:rPr>
                <w:color w:val="auto"/>
                <w:sz w:val="24"/>
              </w:rPr>
              <w:t>以甲方实际需求为准</w:t>
            </w:r>
            <w:r>
              <w:rPr>
                <w:rFonts w:hint="eastAsia"/>
                <w:color w:val="auto"/>
                <w:sz w:val="24"/>
                <w:lang w:eastAsia="zh-CN"/>
              </w:rPr>
              <w:t>。</w:t>
            </w:r>
          </w:p>
        </w:tc>
      </w:tr>
    </w:tbl>
    <w:p>
      <w:pPr>
        <w:spacing w:after="0"/>
        <w:rPr>
          <w:color w:val="auto"/>
          <w:sz w:val="24"/>
        </w:rPr>
        <w:sectPr>
          <w:footerReference r:id="rId5" w:type="default"/>
          <w:pgSz w:w="11910" w:h="16840"/>
          <w:pgMar w:top="1520" w:right="360" w:bottom="1180" w:left="680" w:header="0" w:footer="997" w:gutter="0"/>
          <w:pgNumType w:start="1"/>
          <w:cols w:space="720" w:num="1"/>
        </w:sectPr>
      </w:pPr>
    </w:p>
    <w:tbl>
      <w:tblPr>
        <w:tblStyle w:val="25"/>
        <w:tblW w:w="0" w:type="auto"/>
        <w:tblInd w:w="14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25"/>
        <w:gridCol w:w="1702"/>
        <w:gridCol w:w="815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928" w:hRule="atLeast"/>
        </w:trPr>
        <w:tc>
          <w:tcPr>
            <w:tcW w:w="725" w:type="dxa"/>
          </w:tcPr>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spacing w:before="3"/>
              <w:rPr>
                <w:b/>
                <w:color w:val="auto"/>
                <w:sz w:val="32"/>
              </w:rPr>
            </w:pPr>
          </w:p>
          <w:p>
            <w:pPr>
              <w:pStyle w:val="30"/>
              <w:ind w:left="26"/>
              <w:jc w:val="center"/>
              <w:rPr>
                <w:color w:val="auto"/>
                <w:sz w:val="24"/>
              </w:rPr>
            </w:pPr>
            <w:r>
              <w:rPr>
                <w:color w:val="auto"/>
                <w:sz w:val="24"/>
              </w:rPr>
              <w:t>7</w:t>
            </w:r>
          </w:p>
        </w:tc>
        <w:tc>
          <w:tcPr>
            <w:tcW w:w="1702" w:type="dxa"/>
          </w:tcPr>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spacing w:before="3"/>
              <w:rPr>
                <w:b/>
                <w:color w:val="auto"/>
                <w:sz w:val="32"/>
              </w:rPr>
            </w:pPr>
          </w:p>
          <w:p>
            <w:pPr>
              <w:pStyle w:val="30"/>
              <w:ind w:left="250"/>
              <w:rPr>
                <w:b/>
                <w:color w:val="auto"/>
                <w:sz w:val="24"/>
              </w:rPr>
            </w:pPr>
            <w:r>
              <w:rPr>
                <w:b/>
                <w:color w:val="auto"/>
                <w:sz w:val="24"/>
              </w:rPr>
              <w:t>投标人资格</w:t>
            </w:r>
          </w:p>
        </w:tc>
        <w:tc>
          <w:tcPr>
            <w:tcW w:w="8153" w:type="dxa"/>
          </w:tcPr>
          <w:p>
            <w:pPr>
              <w:pStyle w:val="30"/>
              <w:numPr>
                <w:ilvl w:val="0"/>
                <w:numId w:val="3"/>
              </w:numPr>
              <w:tabs>
                <w:tab w:val="left" w:pos="710"/>
              </w:tabs>
              <w:spacing w:before="74" w:after="0" w:line="364" w:lineRule="auto"/>
              <w:ind w:left="108" w:right="77" w:firstLine="0"/>
              <w:jc w:val="left"/>
              <w:rPr>
                <w:color w:val="auto"/>
                <w:sz w:val="24"/>
              </w:rPr>
            </w:pPr>
            <w:r>
              <w:rPr>
                <w:color w:val="auto"/>
                <w:spacing w:val="-9"/>
                <w:sz w:val="24"/>
              </w:rPr>
              <w:t>符合《中华人民共和国政府采购法》第二十二条：供应商参加政府采</w:t>
            </w:r>
            <w:r>
              <w:rPr>
                <w:color w:val="auto"/>
                <w:spacing w:val="-4"/>
                <w:sz w:val="24"/>
              </w:rPr>
              <w:t>购活动应当具备的条件；</w:t>
            </w:r>
          </w:p>
          <w:p>
            <w:pPr>
              <w:pStyle w:val="30"/>
              <w:numPr>
                <w:ilvl w:val="0"/>
                <w:numId w:val="3"/>
              </w:numPr>
              <w:tabs>
                <w:tab w:val="left" w:pos="710"/>
              </w:tabs>
              <w:spacing w:before="1" w:after="0" w:line="364" w:lineRule="auto"/>
              <w:ind w:left="108" w:right="77" w:firstLine="0"/>
              <w:jc w:val="both"/>
              <w:rPr>
                <w:color w:val="auto"/>
                <w:sz w:val="24"/>
              </w:rPr>
            </w:pPr>
            <w:r>
              <w:rPr>
                <w:color w:val="auto"/>
                <w:spacing w:val="-5"/>
                <w:sz w:val="24"/>
              </w:rPr>
              <w:t>供应商在中华人民共和国境内注册，具有独立法人资格或其他组织； 且具有采购货物相应的经营范围，信誉良好，有提供本次采购需求货物供货</w:t>
            </w:r>
            <w:r>
              <w:rPr>
                <w:color w:val="auto"/>
                <w:spacing w:val="-8"/>
                <w:sz w:val="24"/>
              </w:rPr>
              <w:t>、服务能力经销商</w:t>
            </w:r>
            <w:r>
              <w:rPr>
                <w:color w:val="auto"/>
                <w:spacing w:val="-4"/>
                <w:sz w:val="24"/>
              </w:rPr>
              <w:t>；</w:t>
            </w:r>
          </w:p>
          <w:p>
            <w:pPr>
              <w:pStyle w:val="30"/>
              <w:numPr>
                <w:ilvl w:val="0"/>
                <w:numId w:val="3"/>
              </w:numPr>
              <w:tabs>
                <w:tab w:val="left" w:pos="710"/>
              </w:tabs>
              <w:spacing w:before="3" w:after="0" w:line="364" w:lineRule="auto"/>
              <w:ind w:left="108" w:right="-29" w:firstLine="0"/>
              <w:jc w:val="left"/>
              <w:rPr>
                <w:color w:val="auto"/>
                <w:sz w:val="24"/>
              </w:rPr>
            </w:pPr>
            <w:r>
              <w:rPr>
                <w:color w:val="auto"/>
                <w:spacing w:val="-1"/>
                <w:sz w:val="24"/>
              </w:rPr>
              <w:t xml:space="preserve">投标人必须具有有效的《营业执照》副本原件，如证件处于年审阶段， </w:t>
            </w:r>
            <w:r>
              <w:rPr>
                <w:color w:val="auto"/>
                <w:sz w:val="24"/>
              </w:rPr>
              <w:t>投标人应提供年审受理回执复印件，并承诺中标签订合同时提供通过年审的证件。所有证件不允许采用挂靠等其它方式取得。</w:t>
            </w:r>
          </w:p>
          <w:p>
            <w:pPr>
              <w:pStyle w:val="30"/>
              <w:numPr>
                <w:ilvl w:val="0"/>
                <w:numId w:val="3"/>
              </w:numPr>
              <w:tabs>
                <w:tab w:val="left" w:pos="710"/>
              </w:tabs>
              <w:spacing w:before="1" w:after="0" w:line="240" w:lineRule="auto"/>
              <w:ind w:left="709" w:right="0" w:hanging="602"/>
              <w:jc w:val="left"/>
              <w:rPr>
                <w:color w:val="auto"/>
                <w:sz w:val="24"/>
              </w:rPr>
            </w:pPr>
            <w:r>
              <w:rPr>
                <w:color w:val="auto"/>
                <w:sz w:val="24"/>
              </w:rPr>
              <w:t>具有良好的商业信誉和健全的财务会计制度；</w:t>
            </w:r>
          </w:p>
          <w:p>
            <w:pPr>
              <w:pStyle w:val="30"/>
              <w:numPr>
                <w:ilvl w:val="0"/>
                <w:numId w:val="3"/>
              </w:numPr>
              <w:tabs>
                <w:tab w:val="left" w:pos="710"/>
              </w:tabs>
              <w:spacing w:before="161" w:after="0" w:line="364" w:lineRule="auto"/>
              <w:ind w:left="108" w:right="40" w:firstLine="0"/>
              <w:jc w:val="both"/>
              <w:rPr>
                <w:b/>
                <w:color w:val="auto"/>
                <w:sz w:val="24"/>
              </w:rPr>
            </w:pPr>
            <w:r>
              <w:rPr>
                <w:color w:val="auto"/>
                <w:spacing w:val="-17"/>
                <w:sz w:val="24"/>
              </w:rPr>
              <w:t>无任何处罚，投标人企业信用证明，提供网站截图复印件加盖公章。</w:t>
            </w:r>
            <w:r>
              <w:rPr>
                <w:color w:val="auto"/>
                <w:sz w:val="24"/>
              </w:rPr>
              <w:t>（ 查询渠道：“信用中国”网站</w:t>
            </w:r>
            <w:r>
              <w:rPr>
                <w:color w:val="auto"/>
              </w:rPr>
              <w:fldChar w:fldCharType="begin"/>
            </w:r>
            <w:r>
              <w:rPr>
                <w:color w:val="auto"/>
              </w:rPr>
              <w:instrText xml:space="preserve"> HYPERLINK "http://www.creditchina.gov.cn/" \h </w:instrText>
            </w:r>
            <w:r>
              <w:rPr>
                <w:color w:val="auto"/>
              </w:rPr>
              <w:fldChar w:fldCharType="separate"/>
            </w:r>
            <w:r>
              <w:rPr>
                <w:color w:val="auto"/>
                <w:sz w:val="24"/>
              </w:rPr>
              <w:t>（www.creditchina.gov.cn</w:t>
            </w:r>
            <w:r>
              <w:rPr>
                <w:color w:val="auto"/>
                <w:sz w:val="24"/>
              </w:rPr>
              <w:fldChar w:fldCharType="end"/>
            </w:r>
            <w:r>
              <w:rPr>
                <w:color w:val="auto"/>
                <w:sz w:val="24"/>
              </w:rPr>
              <w:t>）；（</w:t>
            </w:r>
            <w:r>
              <w:rPr>
                <w:b/>
                <w:color w:val="auto"/>
                <w:sz w:val="24"/>
              </w:rPr>
              <w:t>下载信用信</w:t>
            </w:r>
            <w:r>
              <w:rPr>
                <w:b/>
                <w:color w:val="auto"/>
                <w:spacing w:val="4"/>
                <w:sz w:val="24"/>
              </w:rPr>
              <w:t>息后有水印截图为准</w:t>
            </w:r>
            <w:r>
              <w:rPr>
                <w:b/>
                <w:color w:val="auto"/>
                <w:spacing w:val="7"/>
                <w:sz w:val="24"/>
              </w:rPr>
              <w:t>）</w:t>
            </w:r>
            <w:r>
              <w:rPr>
                <w:b/>
                <w:color w:val="auto"/>
                <w:spacing w:val="4"/>
                <w:sz w:val="24"/>
              </w:rPr>
              <w:t>及中国政府采购网</w:t>
            </w:r>
            <w:r>
              <w:rPr>
                <w:b/>
                <w:color w:val="auto"/>
                <w:sz w:val="24"/>
              </w:rPr>
              <w:t>（</w:t>
            </w:r>
            <w:r>
              <w:rPr>
                <w:color w:val="auto"/>
              </w:rPr>
              <w:fldChar w:fldCharType="begin"/>
            </w:r>
            <w:r>
              <w:rPr>
                <w:color w:val="auto"/>
              </w:rPr>
              <w:instrText xml:space="preserve"> HYPERLINK "http://www.ccgp.gov.cn/" \h </w:instrText>
            </w:r>
            <w:r>
              <w:rPr>
                <w:color w:val="auto"/>
              </w:rPr>
              <w:fldChar w:fldCharType="separate"/>
            </w:r>
            <w:r>
              <w:rPr>
                <w:b/>
                <w:color w:val="auto"/>
                <w:sz w:val="24"/>
              </w:rPr>
              <w:t>www.ccgp.gov.cn</w:t>
            </w:r>
            <w:r>
              <w:rPr>
                <w:b/>
                <w:color w:val="auto"/>
                <w:sz w:val="24"/>
              </w:rPr>
              <w:fldChar w:fldCharType="end"/>
            </w:r>
            <w:r>
              <w:rPr>
                <w:b/>
                <w:color w:val="auto"/>
                <w:sz w:val="24"/>
              </w:rPr>
              <w:t>）</w:t>
            </w:r>
            <w:r>
              <w:rPr>
                <w:b/>
                <w:color w:val="auto"/>
                <w:spacing w:val="4"/>
                <w:sz w:val="24"/>
              </w:rPr>
              <w:t>信息查询无</w:t>
            </w:r>
            <w:r>
              <w:rPr>
                <w:b/>
                <w:color w:val="auto"/>
                <w:sz w:val="24"/>
              </w:rPr>
              <w:t>严重违法失信行为记录名单的打印件</w:t>
            </w:r>
          </w:p>
          <w:p>
            <w:pPr>
              <w:pStyle w:val="30"/>
              <w:spacing w:before="2" w:line="364" w:lineRule="auto"/>
              <w:ind w:left="108" w:right="49"/>
              <w:rPr>
                <w:b/>
                <w:color w:val="auto"/>
                <w:sz w:val="24"/>
              </w:rPr>
            </w:pPr>
            <w:r>
              <w:rPr>
                <w:b/>
                <w:color w:val="auto"/>
                <w:sz w:val="24"/>
                <w:u w:val="single"/>
              </w:rPr>
              <w:t>（</w:t>
            </w:r>
            <w:r>
              <w:rPr>
                <w:b/>
                <w:color w:val="auto"/>
                <w:spacing w:val="-3"/>
                <w:sz w:val="24"/>
                <w:u w:val="single"/>
              </w:rPr>
              <w:t>“中国政府采购网”截屏信息时间及“信用中国”查询信息时间需在本次</w:t>
            </w:r>
            <w:r>
              <w:rPr>
                <w:b/>
                <w:color w:val="auto"/>
                <w:spacing w:val="-240"/>
                <w:sz w:val="24"/>
                <w:u w:val="single"/>
              </w:rPr>
              <w:t>采</w:t>
            </w:r>
            <w:r>
              <w:rPr>
                <w:b/>
                <w:color w:val="auto"/>
                <w:sz w:val="24"/>
                <w:u w:val="single"/>
              </w:rPr>
              <w:t>购公告发布后时间为准并加盖企业公章）</w:t>
            </w:r>
          </w:p>
          <w:p>
            <w:pPr>
              <w:pStyle w:val="30"/>
              <w:numPr>
                <w:ilvl w:val="0"/>
                <w:numId w:val="3"/>
              </w:numPr>
              <w:tabs>
                <w:tab w:val="left" w:pos="710"/>
              </w:tabs>
              <w:spacing w:before="2" w:after="0" w:line="364" w:lineRule="auto"/>
              <w:ind w:left="108" w:right="77" w:firstLine="0"/>
              <w:jc w:val="left"/>
              <w:rPr>
                <w:color w:val="auto"/>
                <w:sz w:val="24"/>
              </w:rPr>
            </w:pPr>
            <w:r>
              <w:rPr>
                <w:color w:val="auto"/>
                <w:spacing w:val="-5"/>
                <w:sz w:val="24"/>
              </w:rPr>
              <w:t>投标人应遵守国家有关的法律、法规和政策；投标人参加政府采购活动前三年内，在经营活动中没有重大违法记录；</w:t>
            </w:r>
          </w:p>
          <w:p>
            <w:pPr>
              <w:pStyle w:val="30"/>
              <w:numPr>
                <w:ilvl w:val="0"/>
                <w:numId w:val="3"/>
              </w:numPr>
              <w:tabs>
                <w:tab w:val="left" w:pos="710"/>
              </w:tabs>
              <w:spacing w:before="1" w:after="0" w:line="364" w:lineRule="auto"/>
              <w:ind w:left="108" w:right="77" w:firstLine="0"/>
              <w:jc w:val="left"/>
              <w:rPr>
                <w:color w:val="auto"/>
                <w:sz w:val="24"/>
              </w:rPr>
            </w:pPr>
            <w:r>
              <w:rPr>
                <w:color w:val="auto"/>
                <w:spacing w:val="-5"/>
                <w:sz w:val="24"/>
              </w:rPr>
              <w:t>投标人未被列入失信被执行人、重大税收违法案件当事人名单、政府采购严重违法失信行为记录名单；</w:t>
            </w:r>
          </w:p>
          <w:p>
            <w:pPr>
              <w:pStyle w:val="30"/>
              <w:numPr>
                <w:ilvl w:val="0"/>
                <w:numId w:val="3"/>
              </w:numPr>
              <w:tabs>
                <w:tab w:val="left" w:pos="710"/>
              </w:tabs>
              <w:spacing w:before="1" w:after="0" w:line="240" w:lineRule="auto"/>
              <w:ind w:left="709" w:right="0" w:hanging="602"/>
              <w:jc w:val="left"/>
              <w:rPr>
                <w:color w:val="auto"/>
                <w:sz w:val="24"/>
              </w:rPr>
            </w:pPr>
            <w:r>
              <w:rPr>
                <w:color w:val="auto"/>
                <w:sz w:val="24"/>
              </w:rPr>
              <w:t>本次项目不接受联合体投标。</w:t>
            </w:r>
          </w:p>
          <w:p>
            <w:pPr>
              <w:pStyle w:val="30"/>
              <w:numPr>
                <w:ilvl w:val="0"/>
                <w:numId w:val="3"/>
              </w:numPr>
              <w:tabs>
                <w:tab w:val="left" w:pos="710"/>
              </w:tabs>
              <w:spacing w:before="160" w:after="0" w:line="240" w:lineRule="auto"/>
              <w:ind w:left="709" w:right="-29" w:hanging="602"/>
              <w:jc w:val="left"/>
              <w:rPr>
                <w:color w:val="auto"/>
                <w:sz w:val="24"/>
              </w:rPr>
            </w:pPr>
            <w:r>
              <w:rPr>
                <w:color w:val="auto"/>
                <w:spacing w:val="-1"/>
                <w:sz w:val="24"/>
              </w:rPr>
              <w:t>资格审查方式：采用资格后审方式，资格审查内容详见</w:t>
            </w:r>
            <w:r>
              <w:rPr>
                <w:rFonts w:hint="eastAsia"/>
                <w:color w:val="auto"/>
                <w:spacing w:val="-1"/>
                <w:sz w:val="24"/>
                <w:lang w:eastAsia="zh-CN"/>
              </w:rPr>
              <w:t>竞争性谈判文件</w:t>
            </w:r>
            <w:r>
              <w:rPr>
                <w:color w:val="auto"/>
                <w:spacing w:val="-1"/>
                <w:sz w:val="24"/>
              </w:rPr>
              <w:t>要求。</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50" w:hRule="atLeast"/>
        </w:trPr>
        <w:tc>
          <w:tcPr>
            <w:tcW w:w="725" w:type="dxa"/>
          </w:tcPr>
          <w:p>
            <w:pPr>
              <w:pStyle w:val="30"/>
              <w:spacing w:before="115"/>
              <w:ind w:left="26"/>
              <w:jc w:val="center"/>
              <w:rPr>
                <w:color w:val="auto"/>
                <w:sz w:val="24"/>
              </w:rPr>
            </w:pPr>
            <w:r>
              <w:rPr>
                <w:color w:val="auto"/>
                <w:sz w:val="24"/>
              </w:rPr>
              <w:t>8</w:t>
            </w:r>
          </w:p>
        </w:tc>
        <w:tc>
          <w:tcPr>
            <w:tcW w:w="1702" w:type="dxa"/>
          </w:tcPr>
          <w:p>
            <w:pPr>
              <w:pStyle w:val="30"/>
              <w:spacing w:before="115"/>
              <w:ind w:left="106"/>
              <w:rPr>
                <w:b/>
                <w:color w:val="auto"/>
                <w:sz w:val="24"/>
              </w:rPr>
            </w:pPr>
            <w:r>
              <w:rPr>
                <w:b/>
                <w:color w:val="auto"/>
                <w:sz w:val="24"/>
              </w:rPr>
              <w:t>投标有效期</w:t>
            </w:r>
          </w:p>
        </w:tc>
        <w:tc>
          <w:tcPr>
            <w:tcW w:w="8153" w:type="dxa"/>
          </w:tcPr>
          <w:p>
            <w:pPr>
              <w:pStyle w:val="30"/>
              <w:spacing w:before="115"/>
              <w:ind w:left="108"/>
              <w:rPr>
                <w:color w:val="auto"/>
                <w:sz w:val="24"/>
              </w:rPr>
            </w:pPr>
            <w:r>
              <w:rPr>
                <w:color w:val="auto"/>
                <w:sz w:val="24"/>
              </w:rPr>
              <w:t>60 天</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577" w:hRule="atLeast"/>
        </w:trPr>
        <w:tc>
          <w:tcPr>
            <w:tcW w:w="725" w:type="dxa"/>
          </w:tcPr>
          <w:p>
            <w:pPr>
              <w:pStyle w:val="30"/>
              <w:rPr>
                <w:b/>
                <w:color w:val="auto"/>
                <w:sz w:val="24"/>
              </w:rPr>
            </w:pPr>
          </w:p>
          <w:p>
            <w:pPr>
              <w:pStyle w:val="30"/>
              <w:spacing w:before="1"/>
              <w:rPr>
                <w:b/>
                <w:color w:val="auto"/>
                <w:sz w:val="25"/>
              </w:rPr>
            </w:pPr>
          </w:p>
          <w:p>
            <w:pPr>
              <w:pStyle w:val="30"/>
              <w:ind w:left="26"/>
              <w:jc w:val="center"/>
              <w:rPr>
                <w:color w:val="auto"/>
                <w:sz w:val="24"/>
              </w:rPr>
            </w:pPr>
            <w:r>
              <w:rPr>
                <w:color w:val="auto"/>
                <w:sz w:val="24"/>
              </w:rPr>
              <w:t>9</w:t>
            </w:r>
          </w:p>
        </w:tc>
        <w:tc>
          <w:tcPr>
            <w:tcW w:w="1702" w:type="dxa"/>
          </w:tcPr>
          <w:p>
            <w:pPr>
              <w:pStyle w:val="30"/>
              <w:rPr>
                <w:b/>
                <w:color w:val="auto"/>
                <w:sz w:val="24"/>
              </w:rPr>
            </w:pPr>
          </w:p>
          <w:p>
            <w:pPr>
              <w:pStyle w:val="30"/>
              <w:spacing w:before="12"/>
              <w:rPr>
                <w:b/>
                <w:color w:val="auto"/>
                <w:sz w:val="24"/>
              </w:rPr>
            </w:pPr>
          </w:p>
          <w:p>
            <w:pPr>
              <w:pStyle w:val="30"/>
              <w:ind w:left="130"/>
              <w:rPr>
                <w:b/>
                <w:color w:val="auto"/>
                <w:sz w:val="24"/>
              </w:rPr>
            </w:pPr>
            <w:r>
              <w:rPr>
                <w:rFonts w:hint="eastAsia"/>
                <w:b/>
                <w:color w:val="auto"/>
                <w:sz w:val="24"/>
                <w:lang w:eastAsia="zh-CN"/>
              </w:rPr>
              <w:t>响应文件</w:t>
            </w:r>
            <w:r>
              <w:rPr>
                <w:b/>
                <w:color w:val="auto"/>
                <w:sz w:val="24"/>
              </w:rPr>
              <w:t>份数</w:t>
            </w:r>
          </w:p>
        </w:tc>
        <w:tc>
          <w:tcPr>
            <w:tcW w:w="8153" w:type="dxa"/>
          </w:tcPr>
          <w:p>
            <w:pPr>
              <w:pStyle w:val="30"/>
              <w:spacing w:line="285" w:lineRule="exact"/>
              <w:ind w:left="108"/>
              <w:rPr>
                <w:rFonts w:hint="eastAsia" w:ascii="黑体" w:eastAsia="黑体"/>
                <w:b w:val="0"/>
                <w:bCs/>
                <w:color w:val="auto"/>
                <w:sz w:val="24"/>
                <w:lang w:val="en-US" w:eastAsia="zh-CN"/>
              </w:rPr>
            </w:pPr>
            <w:r>
              <w:rPr>
                <w:rFonts w:hint="eastAsia" w:ascii="黑体" w:eastAsia="黑体"/>
                <w:b w:val="0"/>
                <w:bCs/>
                <w:color w:val="auto"/>
                <w:sz w:val="24"/>
                <w:lang w:val="en-US" w:eastAsia="zh-CN"/>
              </w:rPr>
              <w:t>1、一份电子加密标书（“.jmbs”格式），一份备份标书文件（“.bfbs”格式）。</w:t>
            </w:r>
          </w:p>
          <w:p>
            <w:pPr>
              <w:pStyle w:val="30"/>
              <w:spacing w:line="285" w:lineRule="exact"/>
              <w:ind w:left="108"/>
              <w:rPr>
                <w:rFonts w:hint="eastAsia" w:ascii="黑体" w:eastAsia="黑体"/>
                <w:b w:val="0"/>
                <w:bCs/>
                <w:color w:val="auto"/>
                <w:sz w:val="24"/>
                <w:lang w:val="en-US" w:eastAsia="zh-CN"/>
              </w:rPr>
            </w:pPr>
            <w:r>
              <w:rPr>
                <w:rFonts w:hint="eastAsia" w:ascii="黑体" w:eastAsia="黑体"/>
                <w:b w:val="0"/>
                <w:bCs/>
                <w:color w:val="auto"/>
                <w:sz w:val="24"/>
                <w:lang w:val="en-US" w:eastAsia="zh-CN"/>
              </w:rPr>
              <w:t>2、每份电子响应文件应包括</w:t>
            </w:r>
            <w:r>
              <w:rPr>
                <w:rFonts w:hint="eastAsia" w:ascii="黑体" w:eastAsia="黑体"/>
                <w:b w:val="0"/>
                <w:bCs/>
                <w:color w:val="auto"/>
                <w:sz w:val="24"/>
              </w:rPr>
              <w:t>资格证明文件和商务及技术文件两部分</w:t>
            </w:r>
            <w:r>
              <w:rPr>
                <w:rFonts w:hint="eastAsia" w:ascii="黑体" w:eastAsia="黑体"/>
                <w:b w:val="0"/>
                <w:bCs/>
                <w:color w:val="auto"/>
                <w:sz w:val="24"/>
                <w:lang w:eastAsia="zh-CN"/>
              </w:rPr>
              <w:t>。</w:t>
            </w:r>
          </w:p>
          <w:p>
            <w:pPr>
              <w:pStyle w:val="30"/>
              <w:spacing w:line="285" w:lineRule="exact"/>
              <w:ind w:left="108"/>
              <w:rPr>
                <w:rFonts w:hint="eastAsia" w:ascii="黑体" w:eastAsia="黑体"/>
                <w:b/>
                <w:color w:val="auto"/>
                <w:sz w:val="24"/>
              </w:rPr>
            </w:pPr>
            <w:r>
              <w:rPr>
                <w:rFonts w:hint="eastAsia" w:ascii="黑体" w:eastAsia="黑体"/>
                <w:b w:val="0"/>
                <w:bCs/>
                <w:color w:val="auto"/>
                <w:sz w:val="24"/>
                <w:lang w:val="en-US" w:eastAsia="zh-CN"/>
              </w:rPr>
              <w:t>3、待开标结束后，排名前三的成交候选人请于</w:t>
            </w:r>
            <w:r>
              <w:rPr>
                <w:rFonts w:hint="eastAsia" w:ascii="宋体" w:hAnsi="宋体" w:eastAsia="宋体" w:cs="宋体"/>
                <w:color w:val="auto"/>
                <w:spacing w:val="-1"/>
                <w:sz w:val="24"/>
                <w:lang w:val="en-US" w:eastAsia="zh-CN"/>
              </w:rPr>
              <w:t>2023年</w:t>
            </w:r>
            <w:r>
              <w:rPr>
                <w:rFonts w:hint="eastAsia" w:cs="宋体"/>
                <w:color w:val="auto"/>
                <w:spacing w:val="-1"/>
                <w:sz w:val="24"/>
                <w:lang w:val="en-US" w:eastAsia="zh-CN"/>
              </w:rPr>
              <w:t>7</w:t>
            </w:r>
            <w:r>
              <w:rPr>
                <w:rFonts w:hint="eastAsia" w:ascii="宋体" w:hAnsi="宋体" w:eastAsia="宋体" w:cs="宋体"/>
                <w:color w:val="auto"/>
                <w:spacing w:val="-1"/>
                <w:sz w:val="24"/>
                <w:lang w:val="en-US" w:eastAsia="zh-CN"/>
              </w:rPr>
              <w:t>月1</w:t>
            </w:r>
            <w:r>
              <w:rPr>
                <w:rFonts w:hint="eastAsia" w:cs="宋体"/>
                <w:color w:val="auto"/>
                <w:spacing w:val="-1"/>
                <w:sz w:val="24"/>
                <w:lang w:val="en-US" w:eastAsia="zh-CN"/>
              </w:rPr>
              <w:t>5</w:t>
            </w:r>
            <w:r>
              <w:rPr>
                <w:rFonts w:hint="eastAsia" w:ascii="宋体" w:hAnsi="宋体" w:eastAsia="宋体" w:cs="宋体"/>
                <w:color w:val="auto"/>
                <w:spacing w:val="-1"/>
                <w:sz w:val="24"/>
                <w:lang w:val="en-US" w:eastAsia="zh-CN"/>
              </w:rPr>
              <w:t>日1</w:t>
            </w:r>
            <w:r>
              <w:rPr>
                <w:rFonts w:hint="eastAsia" w:cs="宋体"/>
                <w:color w:val="auto"/>
                <w:spacing w:val="-1"/>
                <w:sz w:val="24"/>
                <w:lang w:val="en-US" w:eastAsia="zh-CN"/>
              </w:rPr>
              <w:t>9</w:t>
            </w:r>
            <w:r>
              <w:rPr>
                <w:rFonts w:hint="eastAsia" w:ascii="宋体" w:hAnsi="宋体" w:eastAsia="宋体" w:cs="宋体"/>
                <w:color w:val="auto"/>
                <w:spacing w:val="-1"/>
                <w:sz w:val="24"/>
                <w:lang w:val="en-US" w:eastAsia="zh-CN"/>
              </w:rPr>
              <w:t>:</w:t>
            </w:r>
            <w:r>
              <w:rPr>
                <w:rFonts w:hint="eastAsia" w:cs="宋体"/>
                <w:color w:val="auto"/>
                <w:spacing w:val="-1"/>
                <w:sz w:val="24"/>
                <w:lang w:val="en-US" w:eastAsia="zh-CN"/>
              </w:rPr>
              <w:t>3</w:t>
            </w:r>
            <w:r>
              <w:rPr>
                <w:rFonts w:hint="eastAsia" w:ascii="宋体" w:hAnsi="宋体" w:eastAsia="宋体" w:cs="宋体"/>
                <w:color w:val="auto"/>
                <w:spacing w:val="-1"/>
                <w:sz w:val="24"/>
                <w:lang w:val="en-US" w:eastAsia="zh-CN"/>
              </w:rPr>
              <w:t>0</w:t>
            </w:r>
            <w:r>
              <w:rPr>
                <w:rFonts w:hint="eastAsia" w:ascii="黑体" w:eastAsia="黑体"/>
                <w:b w:val="0"/>
                <w:bCs/>
                <w:color w:val="auto"/>
                <w:sz w:val="24"/>
                <w:lang w:val="en-US" w:eastAsia="zh-CN"/>
              </w:rPr>
              <w:t>前提供纸质响应文件五份并承诺与电子响应文件内容一致的承诺书至新疆天泰嘉源工程项目管理有限公司（阿勒泰市南区金枫雅苑三号商业楼三楼 ）。投标人可采用邮寄方式提供纸质版响应文件（收件地址：阿勒泰市南区金枫雅苑三号商业楼三楼 ，收件人：岳丹丹，电话：15299385155），费用由投标人自行承担。</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0" w:hRule="atLeast"/>
        </w:trPr>
        <w:tc>
          <w:tcPr>
            <w:tcW w:w="725" w:type="dxa"/>
          </w:tcPr>
          <w:p>
            <w:pPr>
              <w:pStyle w:val="30"/>
              <w:ind w:left="26"/>
              <w:jc w:val="center"/>
              <w:rPr>
                <w:color w:val="auto"/>
                <w:sz w:val="24"/>
              </w:rPr>
            </w:pPr>
          </w:p>
        </w:tc>
        <w:tc>
          <w:tcPr>
            <w:tcW w:w="1702" w:type="dxa"/>
            <w:vAlign w:val="center"/>
          </w:tcPr>
          <w:p>
            <w:pPr>
              <w:autoSpaceDE w:val="0"/>
              <w:autoSpaceDN w:val="0"/>
              <w:spacing w:line="360" w:lineRule="auto"/>
              <w:ind w:firstLine="220" w:firstLineChars="100"/>
              <w:textAlignment w:val="bottom"/>
              <w:rPr>
                <w:rFonts w:ascii="宋体" w:hAnsi="宋体" w:eastAsia="宋体" w:cs="宋体"/>
                <w:color w:val="auto"/>
                <w:szCs w:val="24"/>
              </w:rPr>
            </w:pPr>
            <w:r>
              <w:rPr>
                <w:rFonts w:hint="eastAsia" w:ascii="宋体" w:hAnsi="宋体" w:eastAsia="宋体" w:cs="宋体"/>
                <w:color w:val="auto"/>
                <w:szCs w:val="24"/>
              </w:rPr>
              <w:t>响应文件</w:t>
            </w:r>
          </w:p>
          <w:p>
            <w:pPr>
              <w:autoSpaceDE w:val="0"/>
              <w:autoSpaceDN w:val="0"/>
              <w:spacing w:line="360" w:lineRule="auto"/>
              <w:ind w:left="0" w:leftChars="0" w:right="0" w:rightChars="0" w:firstLine="220" w:firstLineChars="100"/>
              <w:textAlignment w:val="bottom"/>
              <w:rPr>
                <w:rFonts w:ascii="宋体" w:hAnsi="宋体" w:eastAsia="宋体" w:cs="宋体"/>
                <w:color w:val="auto"/>
                <w:sz w:val="22"/>
                <w:szCs w:val="21"/>
                <w:lang w:val="zh-CN" w:eastAsia="zh-CN" w:bidi="zh-CN"/>
              </w:rPr>
            </w:pPr>
            <w:r>
              <w:rPr>
                <w:rFonts w:hint="eastAsia" w:ascii="宋体" w:hAnsi="宋体" w:eastAsia="宋体" w:cs="宋体"/>
                <w:color w:val="auto"/>
                <w:szCs w:val="24"/>
              </w:rPr>
              <w:t>递交方式</w:t>
            </w:r>
          </w:p>
        </w:tc>
        <w:tc>
          <w:tcPr>
            <w:tcW w:w="8153" w:type="dxa"/>
            <w:vAlign w:val="center"/>
          </w:tcPr>
          <w:p>
            <w:pPr>
              <w:autoSpaceDE w:val="0"/>
              <w:autoSpaceDN w:val="0"/>
              <w:spacing w:line="400" w:lineRule="exact"/>
              <w:textAlignment w:val="bottom"/>
              <w:rPr>
                <w:rFonts w:ascii="宋体" w:hAnsi="宋体" w:eastAsia="宋体" w:cs="宋体"/>
                <w:b/>
                <w:color w:val="auto"/>
                <w:szCs w:val="24"/>
              </w:rPr>
            </w:pPr>
            <w:r>
              <w:rPr>
                <w:rFonts w:hint="eastAsia" w:ascii="宋体" w:hAnsi="宋体" w:eastAsia="宋体" w:cs="宋体"/>
                <w:color w:val="auto"/>
                <w:szCs w:val="24"/>
              </w:rPr>
              <w:t>递交至：</w:t>
            </w:r>
            <w:r>
              <w:rPr>
                <w:rFonts w:hint="eastAsia" w:ascii="宋体" w:hAnsi="宋体" w:eastAsia="宋体" w:cs="宋体"/>
                <w:b/>
                <w:color w:val="auto"/>
                <w:szCs w:val="24"/>
              </w:rPr>
              <w:t>请登录政采云投标客户端制</w:t>
            </w:r>
            <w:r>
              <w:rPr>
                <w:rFonts w:hint="eastAsia" w:ascii="宋体" w:hAnsi="宋体" w:eastAsia="宋体" w:cs="宋体"/>
                <w:b/>
                <w:color w:val="auto"/>
                <w:szCs w:val="24"/>
                <w:lang w:val="en-US" w:eastAsia="zh-CN"/>
              </w:rPr>
              <w:t>作</w:t>
            </w:r>
            <w:r>
              <w:rPr>
                <w:rFonts w:hint="eastAsia" w:ascii="宋体" w:hAnsi="宋体" w:eastAsia="宋体" w:cs="宋体"/>
                <w:b/>
                <w:color w:val="auto"/>
                <w:szCs w:val="24"/>
              </w:rPr>
              <w:t>文件并在政采云平台 https://www. zcygov.cn/上传电子加密标书</w:t>
            </w:r>
          </w:p>
          <w:p>
            <w:pPr>
              <w:autoSpaceDE w:val="0"/>
              <w:autoSpaceDN w:val="0"/>
              <w:spacing w:line="360" w:lineRule="auto"/>
              <w:ind w:left="0" w:leftChars="0" w:right="0" w:rightChars="0"/>
              <w:textAlignment w:val="bottom"/>
              <w:rPr>
                <w:rFonts w:hint="eastAsia" w:ascii="宋体" w:hAnsi="宋体" w:eastAsia="宋体" w:cs="宋体"/>
                <w:b/>
                <w:color w:val="auto"/>
                <w:sz w:val="22"/>
                <w:szCs w:val="21"/>
                <w:lang w:val="en-US" w:eastAsia="zh-CN" w:bidi="zh-CN"/>
              </w:rPr>
            </w:pPr>
            <w:r>
              <w:rPr>
                <w:rFonts w:hint="eastAsia" w:ascii="宋体" w:hAnsi="宋体" w:eastAsia="宋体" w:cs="宋体"/>
                <w:color w:val="auto"/>
                <w:szCs w:val="24"/>
              </w:rPr>
              <w:t>递交截止时间：</w:t>
            </w:r>
            <w:r>
              <w:rPr>
                <w:rFonts w:hint="eastAsia" w:cs="宋体"/>
                <w:color w:val="auto"/>
                <w:szCs w:val="24"/>
                <w:lang w:eastAsia="zh-CN"/>
              </w:rPr>
              <w:t>2023年07月13日18点00分</w:t>
            </w:r>
            <w:r>
              <w:rPr>
                <w:rFonts w:hint="eastAsia" w:ascii="宋体" w:hAnsi="宋体" w:eastAsia="宋体" w:cs="宋体"/>
                <w:color w:val="auto"/>
                <w:szCs w:val="24"/>
              </w:rPr>
              <w:t>（北京时间）</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0" w:hRule="atLeast"/>
        </w:trPr>
        <w:tc>
          <w:tcPr>
            <w:tcW w:w="725" w:type="dxa"/>
          </w:tcPr>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spacing w:before="197"/>
              <w:ind w:left="220" w:right="194"/>
              <w:jc w:val="center"/>
              <w:rPr>
                <w:color w:val="auto"/>
                <w:sz w:val="24"/>
              </w:rPr>
            </w:pPr>
            <w:r>
              <w:rPr>
                <w:color w:val="auto"/>
                <w:sz w:val="24"/>
              </w:rPr>
              <w:t>10</w:t>
            </w:r>
          </w:p>
        </w:tc>
        <w:tc>
          <w:tcPr>
            <w:tcW w:w="1702" w:type="dxa"/>
          </w:tcPr>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rPr>
                <w:b/>
                <w:color w:val="auto"/>
                <w:sz w:val="20"/>
              </w:rPr>
            </w:pPr>
          </w:p>
          <w:p>
            <w:pPr>
              <w:pStyle w:val="30"/>
              <w:spacing w:before="6"/>
              <w:rPr>
                <w:b/>
                <w:color w:val="auto"/>
                <w:sz w:val="17"/>
              </w:rPr>
            </w:pPr>
          </w:p>
          <w:p>
            <w:pPr>
              <w:pStyle w:val="30"/>
              <w:spacing w:before="1"/>
              <w:ind w:left="324"/>
              <w:rPr>
                <w:b/>
                <w:color w:val="auto"/>
                <w:sz w:val="21"/>
              </w:rPr>
            </w:pPr>
            <w:r>
              <w:rPr>
                <w:b/>
                <w:color w:val="auto"/>
                <w:sz w:val="21"/>
              </w:rPr>
              <w:t>投标保证金</w:t>
            </w:r>
          </w:p>
        </w:tc>
        <w:tc>
          <w:tcPr>
            <w:tcW w:w="8153" w:type="dxa"/>
          </w:tcPr>
          <w:p>
            <w:pPr>
              <w:pStyle w:val="30"/>
              <w:spacing w:before="129"/>
              <w:ind w:left="108"/>
              <w:rPr>
                <w:color w:val="auto"/>
                <w:sz w:val="24"/>
              </w:rPr>
            </w:pPr>
            <w:r>
              <w:rPr>
                <w:color w:val="auto"/>
                <w:sz w:val="24"/>
              </w:rPr>
              <w:t>投标保证金必须在开标之前缴纳</w:t>
            </w:r>
          </w:p>
          <w:p>
            <w:pPr>
              <w:pStyle w:val="30"/>
              <w:spacing w:before="161"/>
              <w:ind w:left="108"/>
              <w:rPr>
                <w:b/>
                <w:color w:val="auto"/>
                <w:sz w:val="24"/>
              </w:rPr>
            </w:pPr>
            <w:r>
              <w:rPr>
                <w:color w:val="auto"/>
                <w:sz w:val="24"/>
              </w:rPr>
              <w:t>投标保证金的形式：</w:t>
            </w:r>
            <w:r>
              <w:rPr>
                <w:b/>
                <w:color w:val="auto"/>
                <w:sz w:val="24"/>
                <w:u w:val="single"/>
              </w:rPr>
              <w:t>电汇公对公转账</w:t>
            </w:r>
            <w:r>
              <w:rPr>
                <w:rFonts w:hint="eastAsia"/>
                <w:b/>
                <w:color w:val="auto"/>
                <w:sz w:val="24"/>
                <w:u w:val="single"/>
                <w:lang w:val="en-US" w:eastAsia="zh-CN"/>
              </w:rPr>
              <w:t>或银行保函</w:t>
            </w:r>
            <w:r>
              <w:rPr>
                <w:b/>
                <w:color w:val="auto"/>
                <w:sz w:val="24"/>
                <w:u w:val="single"/>
              </w:rPr>
              <w:t>；</w:t>
            </w:r>
          </w:p>
          <w:p>
            <w:pPr>
              <w:pStyle w:val="30"/>
              <w:spacing w:before="160"/>
              <w:ind w:left="108"/>
              <w:rPr>
                <w:color w:val="auto"/>
                <w:sz w:val="24"/>
              </w:rPr>
            </w:pPr>
            <w:r>
              <w:rPr>
                <w:color w:val="auto"/>
                <w:sz w:val="24"/>
              </w:rPr>
              <w:t>投标保证金的金额：</w:t>
            </w:r>
            <w:r>
              <w:rPr>
                <w:rFonts w:hint="eastAsia"/>
                <w:color w:val="auto"/>
                <w:sz w:val="24"/>
                <w:lang w:val="en-US" w:eastAsia="zh-CN"/>
              </w:rPr>
              <w:t>15</w:t>
            </w:r>
            <w:r>
              <w:rPr>
                <w:color w:val="auto"/>
                <w:sz w:val="24"/>
              </w:rPr>
              <w:t>000 元（</w:t>
            </w:r>
            <w:r>
              <w:rPr>
                <w:rFonts w:hint="eastAsia"/>
                <w:color w:val="auto"/>
                <w:sz w:val="24"/>
                <w:lang w:val="en-US" w:eastAsia="zh-CN"/>
              </w:rPr>
              <w:t>壹万伍仟元整</w:t>
            </w:r>
            <w:r>
              <w:rPr>
                <w:color w:val="auto"/>
                <w:sz w:val="24"/>
              </w:rPr>
              <w:t>）</w:t>
            </w:r>
          </w:p>
          <w:p>
            <w:pPr>
              <w:pStyle w:val="30"/>
              <w:tabs>
                <w:tab w:val="left" w:pos="587"/>
              </w:tabs>
              <w:spacing w:before="161" w:line="364" w:lineRule="auto"/>
              <w:ind w:left="108" w:right="544"/>
              <w:rPr>
                <w:b/>
                <w:color w:val="auto"/>
                <w:sz w:val="24"/>
              </w:rPr>
            </w:pPr>
            <w:r>
              <w:rPr>
                <w:b/>
                <w:color w:val="auto"/>
                <w:sz w:val="24"/>
                <w:u w:val="single"/>
              </w:rPr>
              <w:t>单位名称：</w:t>
            </w:r>
            <w:r>
              <w:rPr>
                <w:rFonts w:hint="eastAsia"/>
                <w:b/>
                <w:color w:val="auto"/>
                <w:sz w:val="24"/>
                <w:u w:val="single"/>
                <w:lang w:eastAsia="zh-CN"/>
              </w:rPr>
              <w:t>新疆天泰嘉源工程项目管理有限公司</w:t>
            </w:r>
            <w:r>
              <w:rPr>
                <w:b/>
                <w:color w:val="auto"/>
                <w:sz w:val="24"/>
                <w:u w:val="single"/>
              </w:rPr>
              <w:tab/>
            </w:r>
          </w:p>
          <w:p>
            <w:pPr>
              <w:pStyle w:val="30"/>
              <w:spacing w:before="1" w:line="364" w:lineRule="auto"/>
              <w:ind w:left="108" w:right="1871"/>
              <w:rPr>
                <w:b/>
                <w:color w:val="auto"/>
                <w:sz w:val="24"/>
              </w:rPr>
            </w:pPr>
            <w:r>
              <w:rPr>
                <w:b/>
                <w:color w:val="auto"/>
                <w:sz w:val="24"/>
                <w:u w:val="single"/>
              </w:rPr>
              <w:t>开户银行：</w:t>
            </w:r>
            <w:r>
              <w:rPr>
                <w:rFonts w:hint="eastAsia"/>
                <w:b/>
                <w:color w:val="auto"/>
                <w:sz w:val="24"/>
                <w:u w:val="single"/>
              </w:rPr>
              <w:t>中国工商银行股份有限公司阿勒泰解放路支行</w:t>
            </w:r>
            <w:r>
              <w:rPr>
                <w:b/>
                <w:color w:val="auto"/>
                <w:sz w:val="24"/>
                <w:u w:val="single"/>
              </w:rPr>
              <w:t>账号：</w:t>
            </w:r>
            <w:r>
              <w:rPr>
                <w:rFonts w:hint="eastAsia"/>
                <w:b/>
                <w:color w:val="auto"/>
                <w:sz w:val="24"/>
                <w:u w:val="single"/>
              </w:rPr>
              <w:t>3008120319200026767</w:t>
            </w:r>
            <w:r>
              <w:rPr>
                <w:b/>
                <w:color w:val="auto"/>
                <w:sz w:val="24"/>
                <w:u w:val="single"/>
              </w:rPr>
              <w:t xml:space="preserve"> </w:t>
            </w:r>
          </w:p>
          <w:p>
            <w:pPr>
              <w:pStyle w:val="30"/>
              <w:spacing w:before="1" w:line="364" w:lineRule="auto"/>
              <w:ind w:left="108" w:right="5358"/>
              <w:rPr>
                <w:rFonts w:hint="default" w:eastAsia="宋体"/>
                <w:b/>
                <w:color w:val="auto"/>
                <w:sz w:val="24"/>
                <w:lang w:val="en-US" w:eastAsia="zh-CN"/>
              </w:rPr>
            </w:pPr>
            <w:r>
              <w:rPr>
                <w:b/>
                <w:color w:val="auto"/>
                <w:sz w:val="24"/>
                <w:u w:val="single"/>
              </w:rPr>
              <w:t>行号：</w:t>
            </w:r>
            <w:r>
              <w:rPr>
                <w:rFonts w:hint="default"/>
                <w:b/>
                <w:color w:val="auto"/>
                <w:sz w:val="24"/>
                <w:u w:val="single"/>
                <w:lang w:val="en-US" w:eastAsia="zh-CN"/>
              </w:rPr>
              <w:t>102902012016</w:t>
            </w:r>
            <w:r>
              <w:rPr>
                <w:b/>
                <w:color w:val="auto"/>
                <w:sz w:val="24"/>
                <w:u w:val="single"/>
              </w:rPr>
              <w:t xml:space="preserve">   </w:t>
            </w:r>
            <w:r>
              <w:rPr>
                <w:b/>
                <w:color w:val="auto"/>
                <w:w w:val="95"/>
                <w:sz w:val="24"/>
                <w:u w:val="single"/>
              </w:rPr>
              <w:t>联系电话：09</w:t>
            </w:r>
            <w:r>
              <w:rPr>
                <w:rFonts w:hint="eastAsia"/>
                <w:b/>
                <w:color w:val="auto"/>
                <w:w w:val="95"/>
                <w:sz w:val="24"/>
                <w:u w:val="single"/>
                <w:lang w:val="en-US" w:eastAsia="zh-CN"/>
              </w:rPr>
              <w:t>06-2128777</w:t>
            </w:r>
          </w:p>
          <w:p>
            <w:pPr>
              <w:pStyle w:val="30"/>
              <w:spacing w:before="1" w:line="364" w:lineRule="auto"/>
              <w:ind w:left="108" w:right="32"/>
              <w:jc w:val="both"/>
              <w:rPr>
                <w:rFonts w:hint="eastAsia" w:ascii="黑体" w:eastAsia="黑体"/>
                <w:b/>
                <w:color w:val="auto"/>
                <w:spacing w:val="-15"/>
                <w:sz w:val="24"/>
                <w:u w:val="single"/>
              </w:rPr>
            </w:pPr>
            <w:r>
              <w:rPr>
                <w:b/>
                <w:color w:val="auto"/>
                <w:spacing w:val="-2"/>
                <w:sz w:val="24"/>
              </w:rPr>
              <w:t>注意：</w:t>
            </w:r>
            <w:r>
              <w:rPr>
                <w:rFonts w:hint="eastAsia" w:ascii="黑体" w:eastAsia="黑体"/>
                <w:b/>
                <w:color w:val="auto"/>
                <w:spacing w:val="-1"/>
                <w:sz w:val="24"/>
                <w:u w:val="single"/>
              </w:rPr>
              <w:t>汇款时请必须注明项目编号及项目名称，否则因此影响投标人不能正</w:t>
            </w:r>
            <w:r>
              <w:rPr>
                <w:rFonts w:hint="eastAsia" w:ascii="黑体" w:eastAsia="黑体"/>
                <w:b/>
                <w:color w:val="auto"/>
                <w:spacing w:val="-231"/>
                <w:sz w:val="24"/>
                <w:u w:val="single"/>
              </w:rPr>
              <w:t>常</w:t>
            </w:r>
            <w:r>
              <w:rPr>
                <w:rFonts w:hint="eastAsia" w:ascii="黑体" w:eastAsia="黑体"/>
                <w:b/>
                <w:color w:val="auto"/>
                <w:spacing w:val="-106"/>
                <w:sz w:val="24"/>
                <w:u w:val="single"/>
              </w:rPr>
              <w:t xml:space="preserve"> </w:t>
            </w:r>
            <w:r>
              <w:rPr>
                <w:rFonts w:hint="eastAsia" w:ascii="黑体" w:eastAsia="黑体"/>
                <w:b/>
                <w:color w:val="auto"/>
                <w:spacing w:val="-16"/>
                <w:sz w:val="24"/>
                <w:u w:val="single"/>
              </w:rPr>
              <w:t>参加招投标活动的，我公司不承担任何责任；投标保证金于开标前递交，否</w:t>
            </w:r>
            <w:r>
              <w:rPr>
                <w:rFonts w:hint="eastAsia" w:ascii="黑体" w:eastAsia="黑体"/>
                <w:b/>
                <w:color w:val="auto"/>
                <w:spacing w:val="-15"/>
                <w:sz w:val="24"/>
                <w:u w:val="single"/>
              </w:rPr>
              <w:t>则其投标性文件将被拒绝评审，投标人提交投标保证金应充分考虑资金在途时间。</w:t>
            </w:r>
          </w:p>
          <w:p>
            <w:pPr>
              <w:pStyle w:val="30"/>
              <w:spacing w:before="1" w:line="364" w:lineRule="auto"/>
              <w:ind w:left="108" w:right="32"/>
              <w:jc w:val="both"/>
              <w:rPr>
                <w:rFonts w:hint="eastAsia" w:ascii="黑体" w:eastAsia="黑体"/>
                <w:b/>
                <w:color w:val="auto"/>
                <w:spacing w:val="-15"/>
                <w:sz w:val="24"/>
                <w:u w:val="single"/>
              </w:rPr>
            </w:pPr>
            <w:r>
              <w:rPr>
                <w:rFonts w:hint="eastAsia" w:ascii="黑体" w:eastAsia="黑体"/>
                <w:b/>
                <w:color w:val="auto"/>
                <w:spacing w:val="-15"/>
                <w:sz w:val="24"/>
                <w:u w:val="single"/>
              </w:rPr>
              <w:t>在规定的投标保证金到账日期之后递交投标保证金的、投标保证金未从基本户汇出的、未注明项目名称的、未将汇款凭据复印件</w:t>
            </w:r>
            <w:r>
              <w:rPr>
                <w:rFonts w:hint="eastAsia" w:ascii="黑体" w:eastAsia="黑体"/>
                <w:b/>
                <w:color w:val="auto"/>
                <w:spacing w:val="-15"/>
                <w:sz w:val="24"/>
                <w:u w:val="single"/>
                <w:lang w:val="en-US" w:eastAsia="zh-CN"/>
              </w:rPr>
              <w:t>及基本帐户开户许可证复印件</w:t>
            </w:r>
            <w:r>
              <w:rPr>
                <w:rFonts w:hint="eastAsia" w:ascii="黑体" w:eastAsia="黑体"/>
                <w:b/>
                <w:color w:val="auto"/>
                <w:spacing w:val="-15"/>
                <w:sz w:val="24"/>
                <w:u w:val="single"/>
              </w:rPr>
              <w:t>装订在</w:t>
            </w:r>
            <w:r>
              <w:rPr>
                <w:rFonts w:hint="eastAsia" w:ascii="黑体" w:eastAsia="黑体"/>
                <w:b/>
                <w:color w:val="auto"/>
                <w:spacing w:val="-15"/>
                <w:sz w:val="24"/>
                <w:u w:val="single"/>
                <w:lang w:eastAsia="zh-CN"/>
              </w:rPr>
              <w:t>响应文件</w:t>
            </w:r>
            <w:r>
              <w:rPr>
                <w:rFonts w:hint="eastAsia" w:ascii="黑体" w:eastAsia="黑体"/>
                <w:b/>
                <w:color w:val="auto"/>
                <w:spacing w:val="-15"/>
                <w:sz w:val="24"/>
                <w:u w:val="single"/>
              </w:rPr>
              <w:t>中的视同未交纳投标保证金</w:t>
            </w:r>
            <w:r>
              <w:rPr>
                <w:rFonts w:hint="eastAsia" w:ascii="黑体" w:eastAsia="黑体"/>
                <w:b/>
                <w:color w:val="auto"/>
                <w:spacing w:val="-15"/>
                <w:sz w:val="24"/>
                <w:u w:val="single"/>
                <w:lang w:eastAsia="zh-CN"/>
              </w:rPr>
              <w:t>，均</w:t>
            </w:r>
            <w:r>
              <w:rPr>
                <w:rFonts w:hint="eastAsia" w:ascii="黑体" w:eastAsia="黑体"/>
                <w:b/>
                <w:color w:val="auto"/>
                <w:spacing w:val="-15"/>
                <w:sz w:val="24"/>
                <w:u w:val="single"/>
              </w:rPr>
              <w:t>为无效</w:t>
            </w:r>
            <w:r>
              <w:rPr>
                <w:rFonts w:hint="eastAsia" w:ascii="黑体" w:eastAsia="黑体"/>
                <w:b/>
                <w:color w:val="auto"/>
                <w:spacing w:val="-15"/>
                <w:sz w:val="24"/>
                <w:u w:val="single"/>
                <w:lang w:val="en-US" w:eastAsia="zh-CN"/>
              </w:rPr>
              <w:t>投标企业</w:t>
            </w:r>
            <w:r>
              <w:rPr>
                <w:rFonts w:hint="eastAsia" w:ascii="黑体" w:eastAsia="黑体"/>
                <w:b/>
                <w:color w:val="auto"/>
                <w:spacing w:val="-15"/>
                <w:sz w:val="24"/>
                <w:u w:val="single"/>
              </w:rPr>
              <w:t>。</w:t>
            </w:r>
          </w:p>
          <w:p>
            <w:pPr>
              <w:pStyle w:val="30"/>
              <w:spacing w:before="3" w:line="364" w:lineRule="auto"/>
              <w:ind w:left="108" w:right="47"/>
              <w:rPr>
                <w:rFonts w:hint="eastAsia" w:ascii="黑体" w:eastAsia="黑体"/>
                <w:b/>
                <w:color w:val="auto"/>
                <w:sz w:val="24"/>
              </w:rPr>
            </w:pPr>
            <w:r>
              <w:rPr>
                <w:b/>
                <w:color w:val="auto"/>
                <w:spacing w:val="4"/>
                <w:w w:val="95"/>
                <w:sz w:val="24"/>
              </w:rPr>
              <w:t>*</w:t>
            </w:r>
            <w:r>
              <w:rPr>
                <w:rFonts w:hint="eastAsia" w:ascii="黑体" w:eastAsia="黑体"/>
                <w:b/>
                <w:color w:val="auto"/>
                <w:spacing w:val="4"/>
                <w:w w:val="95"/>
                <w:sz w:val="24"/>
                <w:u w:val="single"/>
              </w:rPr>
              <w:t>（</w:t>
            </w:r>
            <w:r>
              <w:rPr>
                <w:rFonts w:hint="eastAsia" w:ascii="黑体" w:eastAsia="黑体"/>
                <w:b/>
                <w:color w:val="auto"/>
                <w:spacing w:val="3"/>
                <w:w w:val="95"/>
                <w:sz w:val="24"/>
                <w:u w:val="single"/>
              </w:rPr>
              <w:t>投标保证金收据复印件做标书内，请投标企业充</w:t>
            </w:r>
            <w:r>
              <w:rPr>
                <w:rFonts w:hint="eastAsia" w:ascii="黑体" w:eastAsia="黑体"/>
                <w:b/>
                <w:color w:val="auto"/>
                <w:spacing w:val="-235"/>
                <w:w w:val="95"/>
                <w:sz w:val="24"/>
                <w:u w:val="single"/>
              </w:rPr>
              <w:t>分</w:t>
            </w:r>
            <w:r>
              <w:rPr>
                <w:rFonts w:hint="eastAsia" w:ascii="黑体" w:eastAsia="黑体"/>
                <w:b/>
                <w:color w:val="auto"/>
                <w:spacing w:val="256"/>
                <w:w w:val="95"/>
                <w:sz w:val="24"/>
                <w:u w:val="single"/>
              </w:rPr>
              <w:t xml:space="preserve"> </w:t>
            </w:r>
            <w:r>
              <w:rPr>
                <w:rFonts w:hint="eastAsia" w:ascii="黑体" w:eastAsia="黑体"/>
                <w:b/>
                <w:color w:val="auto"/>
                <w:spacing w:val="-38"/>
                <w:sz w:val="24"/>
                <w:u w:val="single"/>
              </w:rPr>
              <w:t>考虑缴纳时间</w:t>
            </w:r>
            <w:r>
              <w:rPr>
                <w:rFonts w:hint="eastAsia" w:ascii="黑体" w:eastAsia="黑体"/>
                <w:b/>
                <w:color w:val="auto"/>
                <w:sz w:val="24"/>
                <w:u w:val="single"/>
              </w:rPr>
              <w:t>）</w:t>
            </w:r>
          </w:p>
          <w:p>
            <w:pPr>
              <w:pStyle w:val="30"/>
              <w:spacing w:before="1" w:line="364" w:lineRule="auto"/>
              <w:ind w:left="108" w:right="47"/>
              <w:jc w:val="both"/>
              <w:rPr>
                <w:b/>
                <w:color w:val="auto"/>
                <w:sz w:val="24"/>
              </w:rPr>
            </w:pPr>
            <w:r>
              <w:rPr>
                <w:b/>
                <w:color w:val="auto"/>
                <w:spacing w:val="-1"/>
                <w:sz w:val="24"/>
                <w:u w:val="single"/>
              </w:rPr>
              <w:t>投标人按上述要求递交投标保证金后，请授权委托人携带银行转账凭证或其</w:t>
            </w:r>
            <w:r>
              <w:rPr>
                <w:b/>
                <w:color w:val="auto"/>
                <w:spacing w:val="-240"/>
                <w:sz w:val="24"/>
                <w:u w:val="single"/>
              </w:rPr>
              <w:t>它</w:t>
            </w:r>
            <w:r>
              <w:rPr>
                <w:b/>
                <w:color w:val="auto"/>
                <w:spacing w:val="-105"/>
                <w:sz w:val="24"/>
                <w:u w:val="single"/>
              </w:rPr>
              <w:t xml:space="preserve"> </w:t>
            </w:r>
            <w:r>
              <w:rPr>
                <w:b/>
                <w:color w:val="auto"/>
                <w:spacing w:val="-17"/>
                <w:sz w:val="24"/>
                <w:u w:val="single"/>
              </w:rPr>
              <w:t>缴款凭据，到</w:t>
            </w:r>
            <w:r>
              <w:rPr>
                <w:rFonts w:hint="eastAsia"/>
                <w:b/>
                <w:color w:val="auto"/>
                <w:spacing w:val="-17"/>
                <w:sz w:val="24"/>
                <w:u w:val="single"/>
                <w:lang w:eastAsia="zh-CN"/>
              </w:rPr>
              <w:t>新疆天泰嘉源工程项目管理有限公司</w:t>
            </w:r>
            <w:r>
              <w:rPr>
                <w:b/>
                <w:color w:val="auto"/>
                <w:spacing w:val="-17"/>
                <w:sz w:val="24"/>
                <w:u w:val="single"/>
              </w:rPr>
              <w:t>领取招标代理机构开具的投标保证金收款收据。</w:t>
            </w:r>
          </w:p>
          <w:p>
            <w:pPr>
              <w:pStyle w:val="30"/>
              <w:spacing w:before="2" w:line="364" w:lineRule="auto"/>
              <w:ind w:left="108" w:right="47"/>
              <w:rPr>
                <w:b/>
                <w:color w:val="auto"/>
                <w:sz w:val="24"/>
              </w:rPr>
            </w:pPr>
            <w:r>
              <w:rPr>
                <w:b/>
                <w:color w:val="auto"/>
                <w:sz w:val="24"/>
              </w:rPr>
              <w:t>办理投标保证金退还手续时须出具：基本帐户开户许可证复印件、招标代理出具此项目的投标保证金收据原件，投标人的财务部门开具给本公司的有关</w:t>
            </w:r>
          </w:p>
          <w:p>
            <w:pPr>
              <w:pStyle w:val="30"/>
              <w:spacing w:before="1"/>
              <w:ind w:left="108"/>
              <w:rPr>
                <w:b/>
                <w:color w:val="auto"/>
                <w:sz w:val="24"/>
              </w:rPr>
            </w:pPr>
            <w:r>
              <w:rPr>
                <w:b/>
                <w:color w:val="auto"/>
                <w:sz w:val="24"/>
              </w:rPr>
              <w:t>此项目的退还投标保证金收据原件。(中标单位需提供合同复印件)</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12" w:hRule="atLeast"/>
        </w:trPr>
        <w:tc>
          <w:tcPr>
            <w:tcW w:w="725" w:type="dxa"/>
          </w:tcPr>
          <w:p>
            <w:pPr>
              <w:pStyle w:val="30"/>
              <w:spacing w:before="9"/>
              <w:rPr>
                <w:b/>
                <w:color w:val="auto"/>
                <w:sz w:val="34"/>
              </w:rPr>
            </w:pPr>
          </w:p>
          <w:p>
            <w:pPr>
              <w:pStyle w:val="30"/>
              <w:ind w:left="220" w:right="194"/>
              <w:jc w:val="center"/>
              <w:rPr>
                <w:color w:val="auto"/>
                <w:sz w:val="24"/>
              </w:rPr>
            </w:pPr>
            <w:r>
              <w:rPr>
                <w:color w:val="auto"/>
                <w:sz w:val="24"/>
              </w:rPr>
              <w:t>11</w:t>
            </w:r>
          </w:p>
        </w:tc>
        <w:tc>
          <w:tcPr>
            <w:tcW w:w="1702" w:type="dxa"/>
          </w:tcPr>
          <w:p>
            <w:pPr>
              <w:pStyle w:val="30"/>
              <w:spacing w:before="3"/>
              <w:rPr>
                <w:b/>
                <w:color w:val="auto"/>
                <w:sz w:val="21"/>
              </w:rPr>
            </w:pPr>
          </w:p>
          <w:p>
            <w:pPr>
              <w:pStyle w:val="30"/>
              <w:spacing w:line="343" w:lineRule="auto"/>
              <w:ind w:left="346" w:right="601" w:hanging="240"/>
              <w:rPr>
                <w:b/>
                <w:color w:val="auto"/>
                <w:sz w:val="24"/>
              </w:rPr>
            </w:pPr>
            <w:r>
              <w:rPr>
                <w:rFonts w:hint="eastAsia"/>
                <w:b/>
                <w:color w:val="auto"/>
                <w:sz w:val="24"/>
                <w:lang w:eastAsia="zh-CN"/>
              </w:rPr>
              <w:t>响应文件</w:t>
            </w:r>
            <w:r>
              <w:rPr>
                <w:b/>
                <w:color w:val="auto"/>
                <w:sz w:val="24"/>
              </w:rPr>
              <w:t>递交</w:t>
            </w:r>
          </w:p>
        </w:tc>
        <w:tc>
          <w:tcPr>
            <w:tcW w:w="8153" w:type="dxa"/>
          </w:tcPr>
          <w:p>
            <w:pPr>
              <w:pStyle w:val="30"/>
              <w:spacing w:before="3"/>
              <w:rPr>
                <w:b/>
                <w:color w:val="auto"/>
                <w:sz w:val="21"/>
              </w:rPr>
            </w:pPr>
          </w:p>
          <w:p>
            <w:pPr>
              <w:pStyle w:val="30"/>
              <w:ind w:left="108"/>
              <w:rPr>
                <w:b/>
                <w:color w:val="auto"/>
                <w:sz w:val="24"/>
              </w:rPr>
            </w:pPr>
            <w:r>
              <w:rPr>
                <w:b/>
                <w:color w:val="auto"/>
                <w:sz w:val="24"/>
              </w:rPr>
              <w:t>递交截止时间：202</w:t>
            </w:r>
            <w:r>
              <w:rPr>
                <w:rFonts w:hint="eastAsia"/>
                <w:b/>
                <w:color w:val="auto"/>
                <w:sz w:val="24"/>
                <w:lang w:val="en-US" w:eastAsia="zh-CN"/>
              </w:rPr>
              <w:t>3</w:t>
            </w:r>
            <w:r>
              <w:rPr>
                <w:b/>
                <w:color w:val="auto"/>
                <w:sz w:val="24"/>
              </w:rPr>
              <w:t xml:space="preserve"> 年 </w:t>
            </w:r>
            <w:r>
              <w:rPr>
                <w:rFonts w:hint="eastAsia"/>
                <w:b/>
                <w:color w:val="auto"/>
                <w:sz w:val="24"/>
                <w:lang w:val="en-US" w:eastAsia="zh-CN"/>
              </w:rPr>
              <w:t>7</w:t>
            </w:r>
            <w:r>
              <w:rPr>
                <w:b/>
                <w:color w:val="auto"/>
                <w:sz w:val="24"/>
              </w:rPr>
              <w:t xml:space="preserve"> 月 </w:t>
            </w:r>
            <w:r>
              <w:rPr>
                <w:rFonts w:hint="eastAsia"/>
                <w:b/>
                <w:color w:val="auto"/>
                <w:sz w:val="24"/>
                <w:lang w:val="en-US" w:eastAsia="zh-CN"/>
              </w:rPr>
              <w:t>13</w:t>
            </w:r>
            <w:r>
              <w:rPr>
                <w:b/>
                <w:color w:val="auto"/>
                <w:sz w:val="24"/>
              </w:rPr>
              <w:t xml:space="preserve"> 日</w:t>
            </w:r>
            <w:r>
              <w:rPr>
                <w:rFonts w:hint="eastAsia"/>
                <w:b/>
                <w:color w:val="auto"/>
                <w:sz w:val="24"/>
                <w:lang w:val="en-US" w:eastAsia="zh-CN"/>
              </w:rPr>
              <w:t>上</w:t>
            </w:r>
            <w:r>
              <w:rPr>
                <w:b/>
                <w:color w:val="auto"/>
                <w:sz w:val="24"/>
              </w:rPr>
              <w:t>午 1</w:t>
            </w:r>
            <w:r>
              <w:rPr>
                <w:rFonts w:hint="eastAsia"/>
                <w:b/>
                <w:color w:val="auto"/>
                <w:sz w:val="24"/>
                <w:lang w:val="en-US" w:eastAsia="zh-CN"/>
              </w:rPr>
              <w:t>1</w:t>
            </w:r>
            <w:r>
              <w:rPr>
                <w:b/>
                <w:color w:val="auto"/>
                <w:sz w:val="24"/>
              </w:rPr>
              <w:t>:</w:t>
            </w:r>
            <w:r>
              <w:rPr>
                <w:rFonts w:hint="eastAsia"/>
                <w:b/>
                <w:color w:val="auto"/>
                <w:sz w:val="24"/>
                <w:lang w:val="en-US" w:eastAsia="zh-CN"/>
              </w:rPr>
              <w:t>0</w:t>
            </w:r>
            <w:r>
              <w:rPr>
                <w:b/>
                <w:color w:val="auto"/>
                <w:sz w:val="24"/>
              </w:rPr>
              <w:t>0 （北京时间）</w:t>
            </w:r>
          </w:p>
          <w:p>
            <w:pPr>
              <w:pStyle w:val="30"/>
              <w:spacing w:before="132"/>
              <w:ind w:left="108"/>
              <w:rPr>
                <w:rFonts w:hint="eastAsia" w:eastAsia="宋体"/>
                <w:b/>
                <w:color w:val="auto"/>
                <w:sz w:val="24"/>
                <w:lang w:eastAsia="zh-CN"/>
              </w:rPr>
            </w:pPr>
            <w:r>
              <w:rPr>
                <w:b/>
                <w:color w:val="auto"/>
                <w:sz w:val="24"/>
              </w:rPr>
              <w:t xml:space="preserve">地址: </w:t>
            </w:r>
            <w:r>
              <w:rPr>
                <w:rFonts w:hint="eastAsia"/>
                <w:b/>
                <w:color w:val="auto"/>
                <w:sz w:val="24"/>
                <w:lang w:eastAsia="zh-CN"/>
              </w:rPr>
              <w:t>阿勒泰市南区迎宾路金枫雅苑三号商业楼三楼</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22" w:hRule="atLeast"/>
        </w:trPr>
        <w:tc>
          <w:tcPr>
            <w:tcW w:w="725" w:type="dxa"/>
          </w:tcPr>
          <w:p>
            <w:pPr>
              <w:pStyle w:val="30"/>
              <w:spacing w:before="1"/>
              <w:rPr>
                <w:b/>
                <w:color w:val="auto"/>
                <w:sz w:val="35"/>
              </w:rPr>
            </w:pPr>
          </w:p>
          <w:p>
            <w:pPr>
              <w:pStyle w:val="30"/>
              <w:spacing w:before="1"/>
              <w:ind w:left="220" w:right="194"/>
              <w:jc w:val="center"/>
              <w:rPr>
                <w:color w:val="auto"/>
                <w:sz w:val="24"/>
              </w:rPr>
            </w:pPr>
            <w:r>
              <w:rPr>
                <w:color w:val="auto"/>
                <w:sz w:val="24"/>
              </w:rPr>
              <w:t>12</w:t>
            </w:r>
          </w:p>
        </w:tc>
        <w:tc>
          <w:tcPr>
            <w:tcW w:w="1702" w:type="dxa"/>
          </w:tcPr>
          <w:p>
            <w:pPr>
              <w:pStyle w:val="30"/>
              <w:spacing w:before="8"/>
              <w:rPr>
                <w:b/>
                <w:color w:val="auto"/>
                <w:sz w:val="21"/>
              </w:rPr>
            </w:pPr>
          </w:p>
          <w:p>
            <w:pPr>
              <w:pStyle w:val="30"/>
              <w:spacing w:line="343" w:lineRule="auto"/>
              <w:ind w:left="106" w:right="359"/>
              <w:rPr>
                <w:b/>
                <w:color w:val="auto"/>
                <w:sz w:val="24"/>
              </w:rPr>
            </w:pPr>
            <w:r>
              <w:rPr>
                <w:b/>
                <w:color w:val="auto"/>
                <w:sz w:val="24"/>
              </w:rPr>
              <w:t>开标时间及开标地点</w:t>
            </w:r>
          </w:p>
        </w:tc>
        <w:tc>
          <w:tcPr>
            <w:tcW w:w="8153" w:type="dxa"/>
          </w:tcPr>
          <w:p>
            <w:pPr>
              <w:pStyle w:val="30"/>
              <w:spacing w:before="8"/>
              <w:rPr>
                <w:b/>
                <w:color w:val="auto"/>
                <w:sz w:val="21"/>
              </w:rPr>
            </w:pPr>
          </w:p>
          <w:p>
            <w:pPr>
              <w:pStyle w:val="30"/>
              <w:ind w:left="108"/>
              <w:rPr>
                <w:b/>
                <w:color w:val="auto"/>
                <w:sz w:val="24"/>
              </w:rPr>
            </w:pPr>
            <w:r>
              <w:rPr>
                <w:b/>
                <w:color w:val="auto"/>
                <w:sz w:val="24"/>
              </w:rPr>
              <w:t>递交截止时间：202</w:t>
            </w:r>
            <w:r>
              <w:rPr>
                <w:rFonts w:hint="eastAsia"/>
                <w:b/>
                <w:color w:val="auto"/>
                <w:sz w:val="24"/>
                <w:lang w:val="en-US" w:eastAsia="zh-CN"/>
              </w:rPr>
              <w:t>3</w:t>
            </w:r>
            <w:r>
              <w:rPr>
                <w:b/>
                <w:color w:val="auto"/>
                <w:sz w:val="24"/>
              </w:rPr>
              <w:t xml:space="preserve"> 年 </w:t>
            </w:r>
            <w:r>
              <w:rPr>
                <w:rFonts w:hint="eastAsia"/>
                <w:b/>
                <w:color w:val="auto"/>
                <w:sz w:val="24"/>
                <w:lang w:val="en-US" w:eastAsia="zh-CN"/>
              </w:rPr>
              <w:t>7</w:t>
            </w:r>
            <w:r>
              <w:rPr>
                <w:b/>
                <w:color w:val="auto"/>
                <w:sz w:val="24"/>
              </w:rPr>
              <w:t xml:space="preserve"> 月 </w:t>
            </w:r>
            <w:r>
              <w:rPr>
                <w:rFonts w:hint="eastAsia"/>
                <w:b/>
                <w:color w:val="auto"/>
                <w:sz w:val="24"/>
                <w:lang w:val="en-US" w:eastAsia="zh-CN"/>
              </w:rPr>
              <w:t>13</w:t>
            </w:r>
            <w:r>
              <w:rPr>
                <w:b/>
                <w:color w:val="auto"/>
                <w:sz w:val="24"/>
              </w:rPr>
              <w:t xml:space="preserve"> 日</w:t>
            </w:r>
            <w:r>
              <w:rPr>
                <w:rFonts w:hint="eastAsia"/>
                <w:b/>
                <w:color w:val="auto"/>
                <w:sz w:val="24"/>
                <w:lang w:val="en-US" w:eastAsia="zh-CN"/>
              </w:rPr>
              <w:t>上</w:t>
            </w:r>
            <w:r>
              <w:rPr>
                <w:b/>
                <w:color w:val="auto"/>
                <w:sz w:val="24"/>
              </w:rPr>
              <w:t>午 1</w:t>
            </w:r>
            <w:r>
              <w:rPr>
                <w:rFonts w:hint="eastAsia"/>
                <w:b/>
                <w:color w:val="auto"/>
                <w:sz w:val="24"/>
                <w:lang w:val="en-US" w:eastAsia="zh-CN"/>
              </w:rPr>
              <w:t>1</w:t>
            </w:r>
            <w:r>
              <w:rPr>
                <w:b/>
                <w:color w:val="auto"/>
                <w:sz w:val="24"/>
              </w:rPr>
              <w:t>:</w:t>
            </w:r>
            <w:r>
              <w:rPr>
                <w:rFonts w:hint="eastAsia"/>
                <w:b/>
                <w:color w:val="auto"/>
                <w:sz w:val="24"/>
                <w:lang w:val="en-US" w:eastAsia="zh-CN"/>
              </w:rPr>
              <w:t>0</w:t>
            </w:r>
            <w:r>
              <w:rPr>
                <w:b/>
                <w:color w:val="auto"/>
                <w:sz w:val="24"/>
              </w:rPr>
              <w:t>0 （北京时间）</w:t>
            </w:r>
          </w:p>
          <w:p>
            <w:pPr>
              <w:pStyle w:val="30"/>
              <w:spacing w:before="132"/>
              <w:ind w:left="108"/>
              <w:rPr>
                <w:rFonts w:hint="eastAsia" w:eastAsia="宋体"/>
                <w:b/>
                <w:color w:val="auto"/>
                <w:sz w:val="24"/>
                <w:lang w:eastAsia="zh-CN"/>
              </w:rPr>
            </w:pPr>
            <w:r>
              <w:rPr>
                <w:b/>
                <w:color w:val="auto"/>
                <w:sz w:val="24"/>
              </w:rPr>
              <w:t xml:space="preserve">地址: </w:t>
            </w:r>
            <w:r>
              <w:rPr>
                <w:rFonts w:hint="eastAsia"/>
                <w:b/>
                <w:color w:val="auto"/>
                <w:sz w:val="24"/>
                <w:lang w:eastAsia="zh-CN"/>
              </w:rPr>
              <w:t>阿勒泰市南区迎宾路金枫雅苑三号商业楼三楼</w:t>
            </w:r>
          </w:p>
        </w:tc>
      </w:tr>
    </w:tbl>
    <w:p>
      <w:pPr>
        <w:spacing w:after="0"/>
        <w:rPr>
          <w:color w:val="auto"/>
          <w:sz w:val="24"/>
        </w:rPr>
        <w:sectPr>
          <w:pgSz w:w="11910" w:h="16840"/>
          <w:pgMar w:top="1480" w:right="360" w:bottom="1180" w:left="680" w:header="0" w:footer="997" w:gutter="0"/>
          <w:cols w:space="720" w:num="1"/>
        </w:sectPr>
      </w:pPr>
    </w:p>
    <w:p>
      <w:pPr>
        <w:pStyle w:val="13"/>
        <w:rPr>
          <w:b/>
          <w:color w:val="auto"/>
          <w:sz w:val="20"/>
        </w:rPr>
      </w:pPr>
      <w:r>
        <w:rPr>
          <w:color w:val="auto"/>
        </w:rPr>
        <w:pict>
          <v:shape id="_x0000_s1026" o:spid="_x0000_s1026" o:spt="202" type="#_x0000_t202" style="position:absolute;left:0pt;margin-left:39.5pt;margin-top:74.5pt;height:762.85pt;width:531.2pt;mso-position-horizontal-relative:page;mso-position-vertical-relative:page;z-index:251676672;mso-width-relative:page;mso-height-relative:page;" filled="f" stroked="f" coordsize="21600,21600">
            <v:path/>
            <v:fill on="f" focussize="0,0"/>
            <v:stroke on="f"/>
            <v:imagedata o:title=""/>
            <o:lock v:ext="edit" aspectratio="f"/>
            <v:textbox inset="0mm,0mm,0mm,0mm">
              <w:txbxContent>
                <w:tbl>
                  <w:tblPr>
                    <w:tblStyle w:val="25"/>
                    <w:tblW w:w="0" w:type="auto"/>
                    <w:tblInd w:w="15"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25"/>
                    <w:gridCol w:w="1702"/>
                    <w:gridCol w:w="815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177" w:hRule="atLeast"/>
                    </w:trPr>
                    <w:tc>
                      <w:tcPr>
                        <w:tcW w:w="725" w:type="dxa"/>
                      </w:tcPr>
                      <w:p>
                        <w:pPr>
                          <w:pStyle w:val="30"/>
                          <w:spacing w:before="2"/>
                          <w:rPr>
                            <w:b/>
                            <w:sz w:val="27"/>
                          </w:rPr>
                        </w:pPr>
                      </w:p>
                      <w:p>
                        <w:pPr>
                          <w:pStyle w:val="30"/>
                          <w:ind w:left="220" w:right="194"/>
                          <w:jc w:val="center"/>
                          <w:rPr>
                            <w:sz w:val="24"/>
                          </w:rPr>
                        </w:pPr>
                        <w:r>
                          <w:rPr>
                            <w:sz w:val="24"/>
                          </w:rPr>
                          <w:t>13</w:t>
                        </w:r>
                      </w:p>
                    </w:tc>
                    <w:tc>
                      <w:tcPr>
                        <w:tcW w:w="1702" w:type="dxa"/>
                      </w:tcPr>
                      <w:p>
                        <w:pPr>
                          <w:pStyle w:val="30"/>
                          <w:spacing w:before="161"/>
                          <w:ind w:left="113" w:right="80"/>
                          <w:jc w:val="center"/>
                          <w:rPr>
                            <w:b/>
                            <w:sz w:val="21"/>
                          </w:rPr>
                        </w:pPr>
                        <w:r>
                          <w:rPr>
                            <w:b/>
                            <w:sz w:val="21"/>
                          </w:rPr>
                          <w:t>开标资格审查</w:t>
                        </w:r>
                      </w:p>
                      <w:p>
                        <w:pPr>
                          <w:pStyle w:val="30"/>
                          <w:spacing w:before="9" w:line="249" w:lineRule="auto"/>
                          <w:ind w:left="115" w:right="80"/>
                          <w:jc w:val="center"/>
                          <w:rPr>
                            <w:b/>
                            <w:sz w:val="21"/>
                          </w:rPr>
                        </w:pPr>
                        <w:r>
                          <w:rPr>
                            <w:b/>
                            <w:sz w:val="21"/>
                          </w:rPr>
                          <w:t>（资格后审、原件开标随身携带核查）</w:t>
                        </w:r>
                      </w:p>
                    </w:tc>
                    <w:tc>
                      <w:tcPr>
                        <w:tcW w:w="8153" w:type="dxa"/>
                      </w:tcPr>
                      <w:p>
                        <w:pPr>
                          <w:pStyle w:val="30"/>
                          <w:spacing w:before="51"/>
                          <w:ind w:left="108"/>
                          <w:rPr>
                            <w:rFonts w:hint="eastAsia" w:ascii="黑体" w:eastAsia="黑体"/>
                            <w:b/>
                            <w:sz w:val="24"/>
                          </w:rPr>
                        </w:pPr>
                        <w:r>
                          <w:rPr>
                            <w:rFonts w:hint="eastAsia" w:ascii="宋体" w:hAnsi="宋体" w:eastAsia="宋体" w:cs="宋体"/>
                            <w:b/>
                            <w:sz w:val="21"/>
                          </w:rPr>
                          <w:t>1、因采用“不见面”方式开标，投标人的法定代表人或其授权委托人无需到场；有效证件原件不再查验，投标人需将有效证件附在投标书中，并承诺所附证件真实有效。 2、投标人应及时登录新疆政府采购网学习《政府采购项目电子交易管理操作指南-供应商》。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773" w:hRule="atLeast"/>
                    </w:trPr>
                    <w:tc>
                      <w:tcPr>
                        <w:tcW w:w="725" w:type="dxa"/>
                      </w:tcPr>
                      <w:p>
                        <w:pPr>
                          <w:pStyle w:val="30"/>
                          <w:rPr>
                            <w:b/>
                            <w:sz w:val="24"/>
                          </w:rPr>
                        </w:pPr>
                      </w:p>
                      <w:p>
                        <w:pPr>
                          <w:pStyle w:val="30"/>
                          <w:spacing w:before="4"/>
                          <w:rPr>
                            <w:b/>
                            <w:sz w:val="33"/>
                          </w:rPr>
                        </w:pPr>
                      </w:p>
                      <w:p>
                        <w:pPr>
                          <w:pStyle w:val="30"/>
                          <w:ind w:left="220" w:right="194"/>
                          <w:jc w:val="center"/>
                          <w:rPr>
                            <w:sz w:val="24"/>
                          </w:rPr>
                        </w:pPr>
                        <w:r>
                          <w:rPr>
                            <w:sz w:val="24"/>
                          </w:rPr>
                          <w:t>14</w:t>
                        </w:r>
                      </w:p>
                    </w:tc>
                    <w:tc>
                      <w:tcPr>
                        <w:tcW w:w="1702" w:type="dxa"/>
                      </w:tcPr>
                      <w:p>
                        <w:pPr>
                          <w:pStyle w:val="30"/>
                          <w:rPr>
                            <w:b/>
                            <w:sz w:val="20"/>
                          </w:rPr>
                        </w:pPr>
                      </w:p>
                      <w:p>
                        <w:pPr>
                          <w:pStyle w:val="30"/>
                          <w:rPr>
                            <w:b/>
                            <w:sz w:val="20"/>
                          </w:rPr>
                        </w:pPr>
                      </w:p>
                      <w:p>
                        <w:pPr>
                          <w:pStyle w:val="30"/>
                          <w:spacing w:before="9"/>
                          <w:rPr>
                            <w:b/>
                            <w:sz w:val="18"/>
                          </w:rPr>
                        </w:pPr>
                      </w:p>
                      <w:p>
                        <w:pPr>
                          <w:pStyle w:val="30"/>
                          <w:ind w:left="110" w:right="80"/>
                          <w:jc w:val="center"/>
                          <w:rPr>
                            <w:b/>
                            <w:sz w:val="21"/>
                          </w:rPr>
                        </w:pPr>
                        <w:r>
                          <w:rPr>
                            <w:b/>
                            <w:sz w:val="21"/>
                          </w:rPr>
                          <w:t>付款方式</w:t>
                        </w:r>
                      </w:p>
                    </w:tc>
                    <w:tc>
                      <w:tcPr>
                        <w:tcW w:w="8153" w:type="dxa"/>
                      </w:tcPr>
                      <w:p>
                        <w:pPr>
                          <w:pStyle w:val="30"/>
                          <w:spacing w:before="74"/>
                          <w:ind w:left="108"/>
                          <w:rPr>
                            <w:sz w:val="24"/>
                          </w:rPr>
                        </w:pPr>
                        <w:r>
                          <w:rPr>
                            <w:sz w:val="24"/>
                          </w:rPr>
                          <w:t>付款币种</w:t>
                        </w:r>
                      </w:p>
                      <w:p>
                        <w:pPr>
                          <w:pStyle w:val="30"/>
                          <w:spacing w:before="50"/>
                          <w:ind w:left="108"/>
                          <w:rPr>
                            <w:sz w:val="24"/>
                          </w:rPr>
                        </w:pPr>
                        <w:r>
                          <w:rPr>
                            <w:sz w:val="24"/>
                          </w:rPr>
                          <w:t>本次招标所述的项目资金均以人民币支付。</w:t>
                        </w:r>
                      </w:p>
                      <w:p>
                        <w:pPr>
                          <w:pStyle w:val="30"/>
                          <w:spacing w:before="26" w:line="480" w:lineRule="exact"/>
                          <w:ind w:left="108" w:right="77"/>
                          <w:rPr>
                            <w:sz w:val="24"/>
                          </w:rPr>
                        </w:pPr>
                        <w:r>
                          <w:rPr>
                            <w:spacing w:val="-6"/>
                            <w:sz w:val="24"/>
                          </w:rPr>
                          <w:t xml:space="preserve">所有放流鱼苗数量及成活率均符合要求，验收合格 </w:t>
                        </w:r>
                        <w:r>
                          <w:rPr>
                            <w:sz w:val="24"/>
                          </w:rPr>
                          <w:t>24</w:t>
                        </w:r>
                        <w:r>
                          <w:rPr>
                            <w:spacing w:val="-15"/>
                            <w:sz w:val="24"/>
                          </w:rPr>
                          <w:t xml:space="preserve"> 小时后全额支付</w:t>
                        </w:r>
                        <w:r>
                          <w:rPr>
                            <w:sz w:val="24"/>
                          </w:rPr>
                          <w:t>（</w:t>
                        </w:r>
                        <w:r>
                          <w:rPr>
                            <w:spacing w:val="-9"/>
                            <w:sz w:val="24"/>
                          </w:rPr>
                          <w:t>最终</w:t>
                        </w:r>
                        <w:r>
                          <w:rPr>
                            <w:sz w:val="24"/>
                          </w:rPr>
                          <w:t>付款方式以签订合同为准）。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773" w:hRule="atLeast"/>
                    </w:trPr>
                    <w:tc>
                      <w:tcPr>
                        <w:tcW w:w="725" w:type="dxa"/>
                      </w:tcPr>
                      <w:p>
                        <w:pPr>
                          <w:pStyle w:val="30"/>
                          <w:ind w:left="220" w:right="194"/>
                          <w:jc w:val="center"/>
                          <w:rPr>
                            <w:sz w:val="24"/>
                          </w:rPr>
                        </w:pPr>
                      </w:p>
                      <w:p>
                        <w:pPr>
                          <w:pStyle w:val="30"/>
                          <w:ind w:left="220" w:right="194"/>
                          <w:jc w:val="center"/>
                          <w:rPr>
                            <w:sz w:val="24"/>
                          </w:rPr>
                        </w:pPr>
                      </w:p>
                      <w:p>
                        <w:pPr>
                          <w:pStyle w:val="30"/>
                          <w:ind w:left="220" w:right="194"/>
                          <w:jc w:val="center"/>
                          <w:rPr>
                            <w:rFonts w:hint="default" w:eastAsia="宋体"/>
                            <w:sz w:val="24"/>
                            <w:lang w:val="en-US" w:eastAsia="zh-CN"/>
                          </w:rPr>
                        </w:pPr>
                        <w:r>
                          <w:rPr>
                            <w:rFonts w:hint="eastAsia"/>
                            <w:sz w:val="24"/>
                            <w:lang w:val="en-US" w:eastAsia="zh-CN"/>
                          </w:rPr>
                          <w:t>16</w:t>
                        </w:r>
                      </w:p>
                    </w:tc>
                    <w:tc>
                      <w:tcPr>
                        <w:tcW w:w="1702" w:type="dxa"/>
                      </w:tcPr>
                      <w:p>
                        <w:pPr>
                          <w:pStyle w:val="30"/>
                          <w:ind w:left="110" w:right="80"/>
                          <w:jc w:val="center"/>
                          <w:rPr>
                            <w:rFonts w:hint="eastAsia"/>
                            <w:b/>
                            <w:sz w:val="21"/>
                          </w:rPr>
                        </w:pPr>
                      </w:p>
                      <w:p>
                        <w:pPr>
                          <w:pStyle w:val="30"/>
                          <w:ind w:left="110" w:right="80"/>
                          <w:jc w:val="center"/>
                          <w:rPr>
                            <w:rFonts w:hint="eastAsia"/>
                            <w:b/>
                            <w:sz w:val="21"/>
                          </w:rPr>
                        </w:pPr>
                      </w:p>
                      <w:p>
                        <w:pPr>
                          <w:pStyle w:val="30"/>
                          <w:ind w:left="110" w:right="80"/>
                          <w:jc w:val="center"/>
                          <w:rPr>
                            <w:rFonts w:hint="eastAsia"/>
                            <w:b/>
                            <w:sz w:val="21"/>
                          </w:rPr>
                        </w:pPr>
                      </w:p>
                      <w:p>
                        <w:pPr>
                          <w:pStyle w:val="30"/>
                          <w:ind w:left="110" w:right="80"/>
                          <w:jc w:val="center"/>
                          <w:rPr>
                            <w:b/>
                            <w:sz w:val="21"/>
                          </w:rPr>
                        </w:pPr>
                        <w:r>
                          <w:rPr>
                            <w:rFonts w:hint="eastAsia"/>
                            <w:b/>
                            <w:sz w:val="21"/>
                          </w:rPr>
                          <w:t>招标代理服务费</w:t>
                        </w:r>
                      </w:p>
                    </w:tc>
                    <w:tc>
                      <w:tcPr>
                        <w:tcW w:w="8153" w:type="dxa"/>
                      </w:tcPr>
                      <w:p>
                        <w:pPr>
                          <w:pStyle w:val="30"/>
                          <w:spacing w:before="26" w:line="480" w:lineRule="exact"/>
                          <w:ind w:left="108" w:right="77"/>
                          <w:rPr>
                            <w:spacing w:val="-6"/>
                            <w:sz w:val="24"/>
                          </w:rPr>
                        </w:pPr>
                        <w:r>
                          <w:rPr>
                            <w:rFonts w:hint="eastAsia" w:ascii="新宋体" w:hAnsi="新宋体" w:eastAsia="新宋体" w:cs="新宋体"/>
                            <w:b/>
                            <w:color w:val="auto"/>
                            <w:sz w:val="21"/>
                            <w:szCs w:val="21"/>
                            <w:lang w:val="en-US" w:eastAsia="zh-CN"/>
                          </w:rPr>
                          <w:t>成交</w:t>
                        </w:r>
                        <w:r>
                          <w:rPr>
                            <w:rFonts w:hint="eastAsia" w:ascii="新宋体" w:hAnsi="新宋体" w:eastAsia="新宋体" w:cs="新宋体"/>
                            <w:b/>
                            <w:color w:val="auto"/>
                            <w:sz w:val="21"/>
                            <w:szCs w:val="21"/>
                          </w:rPr>
                          <w:t>单位在领取本项目</w:t>
                        </w:r>
                        <w:r>
                          <w:rPr>
                            <w:rFonts w:hint="eastAsia" w:ascii="新宋体" w:hAnsi="新宋体" w:eastAsia="新宋体" w:cs="新宋体"/>
                            <w:b/>
                            <w:color w:val="auto"/>
                            <w:sz w:val="21"/>
                            <w:szCs w:val="21"/>
                            <w:lang w:val="en-US" w:eastAsia="zh-CN"/>
                          </w:rPr>
                          <w:t>成交</w:t>
                        </w:r>
                        <w:r>
                          <w:rPr>
                            <w:rFonts w:hint="eastAsia" w:ascii="新宋体" w:hAnsi="新宋体" w:eastAsia="新宋体" w:cs="新宋体"/>
                            <w:b/>
                            <w:color w:val="auto"/>
                            <w:sz w:val="21"/>
                            <w:szCs w:val="21"/>
                          </w:rPr>
                          <w:t>通知书时，</w:t>
                        </w:r>
                        <w:r>
                          <w:rPr>
                            <w:rFonts w:hint="eastAsia" w:ascii="新宋体" w:hAnsi="新宋体" w:eastAsia="新宋体" w:cs="新宋体"/>
                            <w:b/>
                            <w:color w:val="auto"/>
                            <w:sz w:val="21"/>
                            <w:szCs w:val="21"/>
                            <w:lang w:val="en-US" w:eastAsia="zh-CN"/>
                          </w:rPr>
                          <w:t>参</w:t>
                        </w:r>
                        <w:r>
                          <w:rPr>
                            <w:rFonts w:hint="eastAsia" w:ascii="新宋体" w:hAnsi="新宋体" w:eastAsia="新宋体" w:cs="新宋体"/>
                            <w:b/>
                            <w:color w:val="auto"/>
                            <w:sz w:val="21"/>
                            <w:szCs w:val="21"/>
                          </w:rPr>
                          <w:t>照《国家计委关于印发招标代理服务收费管理暂行办法的通知（计价格[2002]1980号）及《招标代理服务收费有关问题》（发改办价格〔2003〕857号文）中规定由</w:t>
                        </w:r>
                        <w:r>
                          <w:rPr>
                            <w:rFonts w:hint="eastAsia" w:ascii="新宋体" w:hAnsi="新宋体" w:eastAsia="新宋体" w:cs="新宋体"/>
                            <w:b/>
                            <w:color w:val="auto"/>
                            <w:sz w:val="21"/>
                            <w:szCs w:val="21"/>
                            <w:lang w:val="en-US" w:eastAsia="zh-CN"/>
                          </w:rPr>
                          <w:t>成交</w:t>
                        </w:r>
                        <w:r>
                          <w:rPr>
                            <w:rFonts w:hint="eastAsia" w:ascii="新宋体" w:hAnsi="新宋体" w:eastAsia="新宋体" w:cs="新宋体"/>
                            <w:b/>
                            <w:color w:val="auto"/>
                            <w:sz w:val="21"/>
                            <w:szCs w:val="21"/>
                          </w:rPr>
                          <w:t>单位向招标代理机构支付本项目代理费。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07" w:hRule="atLeast"/>
                    </w:trPr>
                    <w:tc>
                      <w:tcPr>
                        <w:tcW w:w="725" w:type="dxa"/>
                      </w:tcPr>
                      <w:p>
                        <w:pPr>
                          <w:pStyle w:val="30"/>
                          <w:spacing w:before="202"/>
                          <w:ind w:left="220" w:right="194"/>
                          <w:jc w:val="center"/>
                          <w:rPr>
                            <w:sz w:val="24"/>
                          </w:rPr>
                        </w:pPr>
                        <w:r>
                          <w:rPr>
                            <w:sz w:val="24"/>
                          </w:rPr>
                          <w:t>15</w:t>
                        </w:r>
                      </w:p>
                    </w:tc>
                    <w:tc>
                      <w:tcPr>
                        <w:tcW w:w="1702" w:type="dxa"/>
                      </w:tcPr>
                      <w:p>
                        <w:pPr>
                          <w:pStyle w:val="30"/>
                          <w:spacing w:before="9"/>
                          <w:rPr>
                            <w:b/>
                            <w:sz w:val="17"/>
                          </w:rPr>
                        </w:pPr>
                      </w:p>
                      <w:p>
                        <w:pPr>
                          <w:pStyle w:val="30"/>
                          <w:spacing w:before="1"/>
                          <w:ind w:left="113" w:right="80"/>
                          <w:jc w:val="center"/>
                          <w:rPr>
                            <w:b/>
                            <w:sz w:val="21"/>
                          </w:rPr>
                        </w:pPr>
                        <w:r>
                          <w:rPr>
                            <w:b/>
                            <w:sz w:val="21"/>
                          </w:rPr>
                          <w:t>质量保证要求</w:t>
                        </w:r>
                      </w:p>
                    </w:tc>
                    <w:tc>
                      <w:tcPr>
                        <w:tcW w:w="8153" w:type="dxa"/>
                      </w:tcPr>
                      <w:p>
                        <w:pPr>
                          <w:pStyle w:val="30"/>
                          <w:spacing w:before="200"/>
                          <w:ind w:left="108"/>
                          <w:rPr>
                            <w:sz w:val="24"/>
                          </w:rPr>
                        </w:pPr>
                        <w:r>
                          <w:rPr>
                            <w:sz w:val="24"/>
                          </w:rPr>
                          <w:t>运输及放流后成活率必须达到 95%（具体详见</w:t>
                        </w:r>
                        <w:r>
                          <w:rPr>
                            <w:rFonts w:hint="eastAsia"/>
                            <w:sz w:val="24"/>
                            <w:lang w:eastAsia="zh-CN"/>
                          </w:rPr>
                          <w:t>竞争性谈判文件</w:t>
                        </w:r>
                        <w:r>
                          <w:rPr>
                            <w:sz w:val="24"/>
                          </w:rPr>
                          <w:t>采购需求）</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07" w:hRule="atLeast"/>
                    </w:trPr>
                    <w:tc>
                      <w:tcPr>
                        <w:tcW w:w="725" w:type="dxa"/>
                        <w:vAlign w:val="center"/>
                      </w:tcPr>
                      <w:p>
                        <w:pPr>
                          <w:pStyle w:val="30"/>
                          <w:jc w:val="center"/>
                          <w:rPr>
                            <w:rFonts w:hint="default" w:ascii="宋体" w:hAnsi="宋体" w:eastAsia="宋体" w:cs="宋体"/>
                            <w:b/>
                            <w:sz w:val="20"/>
                            <w:lang w:val="en-US" w:eastAsia="zh-CN"/>
                          </w:rPr>
                        </w:pPr>
                        <w:r>
                          <w:rPr>
                            <w:rFonts w:hint="eastAsia" w:ascii="宋体" w:hAnsi="宋体" w:eastAsia="宋体" w:cs="宋体"/>
                            <w:b/>
                            <w:sz w:val="20"/>
                            <w:lang w:val="en-US" w:eastAsia="zh-CN"/>
                          </w:rPr>
                          <w:t>16</w:t>
                        </w:r>
                      </w:p>
                    </w:tc>
                    <w:tc>
                      <w:tcPr>
                        <w:tcW w:w="1702" w:type="dxa"/>
                        <w:vAlign w:val="center"/>
                      </w:tcPr>
                      <w:p>
                        <w:pPr>
                          <w:pStyle w:val="30"/>
                          <w:rPr>
                            <w:rFonts w:hint="eastAsia" w:ascii="宋体" w:hAnsi="宋体" w:eastAsia="宋体" w:cs="宋体"/>
                            <w:b/>
                            <w:sz w:val="20"/>
                            <w:lang w:val="en-US" w:eastAsia="zh-CN"/>
                          </w:rPr>
                        </w:pPr>
                        <w:r>
                          <w:rPr>
                            <w:rFonts w:hint="eastAsia" w:ascii="宋体" w:hAnsi="宋体" w:eastAsia="宋体" w:cs="宋体"/>
                            <w:b/>
                            <w:sz w:val="20"/>
                            <w:lang w:val="en-US" w:eastAsia="zh-CN"/>
                          </w:rPr>
                          <w:t>评标委员会的组建</w:t>
                        </w:r>
                      </w:p>
                    </w:tc>
                    <w:tc>
                      <w:tcPr>
                        <w:tcW w:w="8153" w:type="dxa"/>
                        <w:vAlign w:val="top"/>
                      </w:tcPr>
                      <w:p>
                        <w:pPr>
                          <w:pStyle w:val="30"/>
                          <w:rPr>
                            <w:rFonts w:hint="eastAsia" w:ascii="宋体" w:hAnsi="宋体" w:eastAsia="宋体" w:cs="宋体"/>
                            <w:b/>
                            <w:sz w:val="20"/>
                            <w:lang w:val="en-US" w:eastAsia="zh-CN"/>
                          </w:rPr>
                        </w:pPr>
                      </w:p>
                      <w:p>
                        <w:pPr>
                          <w:pStyle w:val="30"/>
                          <w:rPr>
                            <w:rFonts w:hint="eastAsia" w:ascii="宋体" w:hAnsi="宋体" w:eastAsia="宋体" w:cs="宋体"/>
                            <w:b/>
                            <w:sz w:val="20"/>
                            <w:lang w:val="en-US" w:eastAsia="zh-CN"/>
                          </w:rPr>
                        </w:pPr>
                        <w:r>
                          <w:rPr>
                            <w:rFonts w:hint="eastAsia" w:ascii="宋体" w:hAnsi="宋体" w:eastAsia="宋体" w:cs="宋体"/>
                            <w:sz w:val="24"/>
                            <w:lang w:val="en-US" w:eastAsia="zh-CN"/>
                          </w:rPr>
                          <w:t>专家评委由招标人在开标前从政采云专家库中随机抽取。</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07" w:hRule="atLeast"/>
                    </w:trPr>
                    <w:tc>
                      <w:tcPr>
                        <w:tcW w:w="725" w:type="dxa"/>
                        <w:vAlign w:val="center"/>
                      </w:tcPr>
                      <w:p>
                        <w:pPr>
                          <w:pStyle w:val="30"/>
                          <w:jc w:val="center"/>
                          <w:rPr>
                            <w:rFonts w:hint="default" w:ascii="宋体" w:hAnsi="宋体" w:eastAsia="宋体" w:cs="宋体"/>
                            <w:b/>
                            <w:sz w:val="20"/>
                            <w:lang w:val="en-US" w:eastAsia="zh-CN"/>
                          </w:rPr>
                        </w:pPr>
                        <w:r>
                          <w:rPr>
                            <w:rFonts w:hint="eastAsia" w:cs="宋体"/>
                            <w:b/>
                            <w:sz w:val="20"/>
                            <w:lang w:val="en-US" w:eastAsia="zh-CN"/>
                          </w:rPr>
                          <w:t>17</w:t>
                        </w:r>
                      </w:p>
                    </w:tc>
                    <w:tc>
                      <w:tcPr>
                        <w:tcW w:w="1702" w:type="dxa"/>
                        <w:vAlign w:val="center"/>
                      </w:tcPr>
                      <w:p>
                        <w:pPr>
                          <w:pStyle w:val="30"/>
                          <w:rPr>
                            <w:rFonts w:hint="eastAsia" w:ascii="宋体" w:hAnsi="宋体" w:eastAsia="宋体" w:cs="宋体"/>
                            <w:sz w:val="24"/>
                            <w:lang w:val="en-US" w:eastAsia="zh-CN"/>
                          </w:rPr>
                        </w:pPr>
                        <w:r>
                          <w:rPr>
                            <w:rFonts w:hint="eastAsia" w:ascii="宋体" w:hAnsi="宋体" w:eastAsia="宋体" w:cs="宋体"/>
                            <w:sz w:val="24"/>
                            <w:lang w:val="en-US" w:eastAsia="zh-CN"/>
                          </w:rPr>
                          <w:t>成交候选人公示媒介</w:t>
                        </w:r>
                      </w:p>
                    </w:tc>
                    <w:tc>
                      <w:tcPr>
                        <w:tcW w:w="8153" w:type="dxa"/>
                        <w:vAlign w:val="center"/>
                      </w:tcPr>
                      <w:p>
                        <w:pPr>
                          <w:pStyle w:val="30"/>
                          <w:jc w:val="both"/>
                          <w:rPr>
                            <w:rFonts w:hint="eastAsia" w:ascii="宋体" w:hAnsi="宋体" w:eastAsia="宋体" w:cs="宋体"/>
                            <w:sz w:val="24"/>
                            <w:lang w:val="en-US" w:eastAsia="zh-CN"/>
                          </w:rPr>
                        </w:pPr>
                        <w:r>
                          <w:rPr>
                            <w:rFonts w:hint="eastAsia" w:ascii="宋体" w:hAnsi="宋体" w:eastAsia="宋体" w:cs="宋体"/>
                            <w:sz w:val="24"/>
                            <w:lang w:val="en-US" w:eastAsia="zh-CN"/>
                          </w:rPr>
                          <w:t>新疆政府采购网，公示期为一个工作日。</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07" w:hRule="atLeast"/>
                    </w:trPr>
                    <w:tc>
                      <w:tcPr>
                        <w:tcW w:w="725" w:type="dxa"/>
                      </w:tcPr>
                      <w:p>
                        <w:pPr>
                          <w:pStyle w:val="30"/>
                          <w:spacing w:before="202"/>
                          <w:ind w:left="220" w:right="194"/>
                          <w:jc w:val="center"/>
                          <w:rPr>
                            <w:rFonts w:hint="default" w:eastAsia="宋体"/>
                            <w:sz w:val="24"/>
                            <w:lang w:val="en-US" w:eastAsia="zh-CN"/>
                          </w:rPr>
                        </w:pPr>
                        <w:r>
                          <w:rPr>
                            <w:rFonts w:hint="eastAsia"/>
                            <w:sz w:val="24"/>
                            <w:lang w:val="en-US" w:eastAsia="zh-CN"/>
                          </w:rPr>
                          <w:t>18</w:t>
                        </w:r>
                      </w:p>
                    </w:tc>
                    <w:tc>
                      <w:tcPr>
                        <w:tcW w:w="1702" w:type="dxa"/>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textAlignment w:val="auto"/>
                          <w:outlineLvl w:val="9"/>
                          <w:rPr>
                            <w:rFonts w:hint="eastAsia" w:ascii="宋体" w:hAnsi="宋体" w:eastAsia="宋体" w:cs="宋体"/>
                            <w:color w:val="auto"/>
                            <w:kern w:val="2"/>
                            <w:sz w:val="21"/>
                            <w:szCs w:val="21"/>
                            <w:highlight w:val="none"/>
                            <w:lang w:val="en-US" w:eastAsia="zh-CN" w:bidi="ar-SA"/>
                          </w:rPr>
                        </w:pPr>
                        <w:r>
                          <w:rPr>
                            <w:rFonts w:hint="eastAsia" w:cs="宋体"/>
                            <w:color w:val="auto"/>
                            <w:sz w:val="21"/>
                            <w:szCs w:val="21"/>
                            <w:highlight w:val="none"/>
                            <w:lang w:eastAsia="zh-CN"/>
                          </w:rPr>
                          <w:t>竞争性谈判文件</w:t>
                        </w:r>
                        <w:r>
                          <w:rPr>
                            <w:rFonts w:hint="eastAsia" w:ascii="宋体" w:hAnsi="宋体" w:cs="宋体"/>
                            <w:color w:val="auto"/>
                            <w:sz w:val="21"/>
                            <w:szCs w:val="21"/>
                            <w:highlight w:val="none"/>
                          </w:rPr>
                          <w:t>领取</w:t>
                        </w:r>
                      </w:p>
                    </w:tc>
                    <w:tc>
                      <w:tcPr>
                        <w:tcW w:w="8153" w:type="dxa"/>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cs="宋体"/>
                            <w:color w:val="auto"/>
                            <w:sz w:val="21"/>
                            <w:szCs w:val="21"/>
                            <w:highlight w:val="none"/>
                          </w:rPr>
                        </w:pPr>
                        <w:r>
                          <w:rPr>
                            <w:rFonts w:hint="eastAsia" w:ascii="宋体" w:hAnsi="宋体" w:cs="宋体"/>
                            <w:b/>
                            <w:bCs/>
                            <w:color w:val="auto"/>
                            <w:sz w:val="21"/>
                            <w:szCs w:val="21"/>
                            <w:highlight w:val="none"/>
                          </w:rPr>
                          <w:t>时间：</w:t>
                        </w:r>
                        <w:r>
                          <w:rPr>
                            <w:rFonts w:hint="eastAsia" w:ascii="宋体" w:hAnsi="宋体" w:cs="宋体"/>
                            <w:b/>
                            <w:bCs/>
                            <w:color w:val="auto"/>
                            <w:sz w:val="21"/>
                            <w:szCs w:val="21"/>
                            <w:highlight w:val="none"/>
                            <w:lang w:eastAsia="zh-CN"/>
                          </w:rPr>
                          <w:t>2023年0</w:t>
                        </w:r>
                        <w:r>
                          <w:rPr>
                            <w:rFonts w:hint="eastAsia" w:cs="宋体"/>
                            <w:b/>
                            <w:bCs/>
                            <w:color w:val="auto"/>
                            <w:sz w:val="21"/>
                            <w:szCs w:val="21"/>
                            <w:highlight w:val="none"/>
                            <w:lang w:val="en-US" w:eastAsia="zh-CN"/>
                          </w:rPr>
                          <w:t>7</w:t>
                        </w:r>
                        <w:r>
                          <w:rPr>
                            <w:rFonts w:hint="eastAsia" w:ascii="宋体" w:hAnsi="宋体" w:cs="宋体"/>
                            <w:b/>
                            <w:bCs/>
                            <w:color w:val="auto"/>
                            <w:sz w:val="21"/>
                            <w:szCs w:val="21"/>
                            <w:highlight w:val="none"/>
                            <w:lang w:eastAsia="zh-CN"/>
                          </w:rPr>
                          <w:t>月</w:t>
                        </w:r>
                        <w:r>
                          <w:rPr>
                            <w:rFonts w:hint="eastAsia" w:cs="宋体"/>
                            <w:b/>
                            <w:bCs/>
                            <w:color w:val="auto"/>
                            <w:sz w:val="21"/>
                            <w:szCs w:val="21"/>
                            <w:highlight w:val="none"/>
                            <w:lang w:val="en-US" w:eastAsia="zh-CN"/>
                          </w:rPr>
                          <w:t>06</w:t>
                        </w:r>
                        <w:r>
                          <w:rPr>
                            <w:rFonts w:hint="eastAsia" w:ascii="宋体" w:hAnsi="宋体" w:cs="宋体"/>
                            <w:b/>
                            <w:bCs/>
                            <w:color w:val="auto"/>
                            <w:sz w:val="21"/>
                            <w:szCs w:val="21"/>
                            <w:highlight w:val="none"/>
                            <w:lang w:eastAsia="zh-CN"/>
                          </w:rPr>
                          <w:t>日至2023年0</w:t>
                        </w:r>
                        <w:r>
                          <w:rPr>
                            <w:rFonts w:hint="eastAsia" w:cs="宋体"/>
                            <w:b/>
                            <w:bCs/>
                            <w:color w:val="auto"/>
                            <w:sz w:val="21"/>
                            <w:szCs w:val="21"/>
                            <w:highlight w:val="none"/>
                            <w:lang w:val="en-US" w:eastAsia="zh-CN"/>
                          </w:rPr>
                          <w:t>7</w:t>
                        </w:r>
                        <w:r>
                          <w:rPr>
                            <w:rFonts w:hint="eastAsia" w:ascii="宋体" w:hAnsi="宋体" w:cs="宋体"/>
                            <w:b/>
                            <w:bCs/>
                            <w:color w:val="auto"/>
                            <w:sz w:val="21"/>
                            <w:szCs w:val="21"/>
                            <w:highlight w:val="none"/>
                            <w:lang w:eastAsia="zh-CN"/>
                          </w:rPr>
                          <w:t>月</w:t>
                        </w:r>
                        <w:r>
                          <w:rPr>
                            <w:rFonts w:hint="eastAsia" w:cs="宋体"/>
                            <w:b/>
                            <w:bCs/>
                            <w:color w:val="auto"/>
                            <w:sz w:val="21"/>
                            <w:szCs w:val="21"/>
                            <w:highlight w:val="none"/>
                            <w:lang w:val="en-US" w:eastAsia="zh-CN"/>
                          </w:rPr>
                          <w:t>10</w:t>
                        </w:r>
                        <w:r>
                          <w:rPr>
                            <w:rFonts w:hint="eastAsia" w:ascii="宋体" w:hAnsi="宋体" w:cs="宋体"/>
                            <w:b/>
                            <w:bCs/>
                            <w:color w:val="auto"/>
                            <w:sz w:val="21"/>
                            <w:szCs w:val="21"/>
                            <w:highlight w:val="none"/>
                            <w:lang w:eastAsia="zh-CN"/>
                          </w:rPr>
                          <w:t>日</w:t>
                        </w:r>
                        <w:r>
                          <w:rPr>
                            <w:rFonts w:hint="eastAsia" w:ascii="宋体" w:hAnsi="宋体" w:cs="宋体"/>
                            <w:b/>
                            <w:bCs/>
                            <w:color w:val="auto"/>
                            <w:sz w:val="21"/>
                            <w:szCs w:val="21"/>
                            <w:highlight w:val="none"/>
                          </w:rPr>
                          <w:t>，每天上午</w:t>
                        </w:r>
                        <w:r>
                          <w:rPr>
                            <w:rFonts w:hint="eastAsia" w:cs="宋体"/>
                            <w:b/>
                            <w:bCs/>
                            <w:color w:val="auto"/>
                            <w:sz w:val="21"/>
                            <w:szCs w:val="21"/>
                            <w:highlight w:val="none"/>
                            <w:lang w:val="en-US" w:eastAsia="zh-CN"/>
                          </w:rPr>
                          <w:t>0</w:t>
                        </w:r>
                        <w:r>
                          <w:rPr>
                            <w:rFonts w:hint="eastAsia" w:ascii="宋体" w:hAnsi="宋体" w:cs="宋体"/>
                            <w:b/>
                            <w:bCs/>
                            <w:color w:val="auto"/>
                            <w:sz w:val="21"/>
                            <w:szCs w:val="21"/>
                            <w:highlight w:val="none"/>
                          </w:rPr>
                          <w:t>0:00至1</w:t>
                        </w:r>
                        <w:r>
                          <w:rPr>
                            <w:rFonts w:hint="eastAsia" w:ascii="宋体" w:hAnsi="宋体" w:cs="宋体"/>
                            <w:b/>
                            <w:bCs/>
                            <w:color w:val="auto"/>
                            <w:sz w:val="21"/>
                            <w:szCs w:val="21"/>
                            <w:highlight w:val="none"/>
                            <w:lang w:val="en-US" w:eastAsia="zh-CN"/>
                          </w:rPr>
                          <w:t>4</w:t>
                        </w:r>
                        <w:r>
                          <w:rPr>
                            <w:rFonts w:hint="eastAsia" w:ascii="宋体" w:hAnsi="宋体" w:cs="宋体"/>
                            <w:b/>
                            <w:bCs/>
                            <w:color w:val="auto"/>
                            <w:sz w:val="21"/>
                            <w:szCs w:val="21"/>
                            <w:highlight w:val="none"/>
                          </w:rPr>
                          <w:t>:</w:t>
                        </w:r>
                        <w:r>
                          <w:rPr>
                            <w:rFonts w:hint="eastAsia" w:ascii="宋体" w:hAnsi="宋体" w:cs="宋体"/>
                            <w:b/>
                            <w:bCs/>
                            <w:color w:val="auto"/>
                            <w:sz w:val="21"/>
                            <w:szCs w:val="21"/>
                            <w:highlight w:val="none"/>
                            <w:lang w:val="en-US" w:eastAsia="zh-CN"/>
                          </w:rPr>
                          <w:t>0</w:t>
                        </w:r>
                        <w:r>
                          <w:rPr>
                            <w:rFonts w:hint="eastAsia" w:ascii="宋体" w:hAnsi="宋体" w:cs="宋体"/>
                            <w:b/>
                            <w:bCs/>
                            <w:color w:val="auto"/>
                            <w:sz w:val="21"/>
                            <w:szCs w:val="21"/>
                            <w:highlight w:val="none"/>
                          </w:rPr>
                          <w:t>0，下午1</w:t>
                        </w:r>
                        <w:r>
                          <w:rPr>
                            <w:rFonts w:hint="eastAsia" w:cs="宋体"/>
                            <w:b/>
                            <w:bCs/>
                            <w:color w:val="auto"/>
                            <w:sz w:val="21"/>
                            <w:szCs w:val="21"/>
                            <w:highlight w:val="none"/>
                            <w:lang w:val="en-US" w:eastAsia="zh-CN"/>
                          </w:rPr>
                          <w:t>4</w:t>
                        </w:r>
                        <w:r>
                          <w:rPr>
                            <w:rFonts w:hint="eastAsia" w:ascii="宋体" w:hAnsi="宋体" w:cs="宋体"/>
                            <w:b/>
                            <w:bCs/>
                            <w:color w:val="auto"/>
                            <w:sz w:val="21"/>
                            <w:szCs w:val="21"/>
                            <w:highlight w:val="none"/>
                          </w:rPr>
                          <w:t>:</w:t>
                        </w:r>
                        <w:r>
                          <w:rPr>
                            <w:rFonts w:hint="eastAsia" w:ascii="宋体" w:hAnsi="宋体" w:cs="宋体"/>
                            <w:b/>
                            <w:bCs/>
                            <w:color w:val="auto"/>
                            <w:sz w:val="21"/>
                            <w:szCs w:val="21"/>
                            <w:highlight w:val="none"/>
                            <w:lang w:val="en-US" w:eastAsia="zh-CN"/>
                          </w:rPr>
                          <w:t>0</w:t>
                        </w:r>
                        <w:r>
                          <w:rPr>
                            <w:rFonts w:hint="eastAsia" w:ascii="宋体" w:hAnsi="宋体" w:cs="宋体"/>
                            <w:b/>
                            <w:bCs/>
                            <w:color w:val="auto"/>
                            <w:sz w:val="21"/>
                            <w:szCs w:val="21"/>
                            <w:highlight w:val="none"/>
                          </w:rPr>
                          <w:t>0至</w:t>
                        </w:r>
                        <w:r>
                          <w:rPr>
                            <w:rFonts w:hint="eastAsia" w:cs="宋体"/>
                            <w:b/>
                            <w:bCs/>
                            <w:color w:val="auto"/>
                            <w:sz w:val="21"/>
                            <w:szCs w:val="21"/>
                            <w:highlight w:val="none"/>
                            <w:lang w:val="en-US" w:eastAsia="zh-CN"/>
                          </w:rPr>
                          <w:t>23</w:t>
                        </w:r>
                        <w:r>
                          <w:rPr>
                            <w:rFonts w:hint="eastAsia" w:ascii="宋体" w:hAnsi="宋体" w:cs="宋体"/>
                            <w:b/>
                            <w:bCs/>
                            <w:color w:val="auto"/>
                            <w:sz w:val="21"/>
                            <w:szCs w:val="21"/>
                            <w:highlight w:val="none"/>
                          </w:rPr>
                          <w:t>：</w:t>
                        </w:r>
                        <w:r>
                          <w:rPr>
                            <w:rFonts w:hint="eastAsia" w:cs="宋体"/>
                            <w:b/>
                            <w:bCs/>
                            <w:color w:val="auto"/>
                            <w:sz w:val="21"/>
                            <w:szCs w:val="21"/>
                            <w:highlight w:val="none"/>
                            <w:lang w:val="en-US" w:eastAsia="zh-CN"/>
                          </w:rPr>
                          <w:t>59</w:t>
                        </w:r>
                        <w:r>
                          <w:rPr>
                            <w:rFonts w:hint="eastAsia" w:ascii="宋体" w:hAnsi="宋体" w:cs="宋体"/>
                            <w:b/>
                            <w:bCs/>
                            <w:color w:val="auto"/>
                            <w:sz w:val="21"/>
                            <w:szCs w:val="21"/>
                            <w:highlight w:val="none"/>
                          </w:rPr>
                          <w:t>（北京时间）</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z w:val="24"/>
                            <w:szCs w:val="22"/>
                            <w:lang w:val="en-US" w:eastAsia="zh-CN" w:bidi="zh-CN"/>
                          </w:rPr>
                        </w:pPr>
                        <w:r>
                          <w:rPr>
                            <w:rFonts w:hint="eastAsia" w:ascii="宋体" w:hAnsi="宋体" w:eastAsia="宋体" w:cs="宋体"/>
                            <w:sz w:val="24"/>
                            <w:szCs w:val="22"/>
                            <w:lang w:val="en-US" w:eastAsia="zh-CN" w:bidi="zh-CN"/>
                          </w:rPr>
                          <w:t>地点：供应商登陆政采云平台http://www.zcygov.cn/，在线申请获取谈判文件（登录政府采购云平台 → 项目采购 → 获取谈判文件→申请，审核通过后可下载谈判文件，如有操作性问题，可与政采云在线客服进行咨询，咨询电话：95763）。</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z w:val="24"/>
                            <w:szCs w:val="22"/>
                            <w:lang w:val="en-US" w:eastAsia="zh-CN" w:bidi="zh-CN"/>
                          </w:rPr>
                        </w:pPr>
                        <w:r>
                          <w:rPr>
                            <w:rFonts w:hint="eastAsia" w:ascii="宋体" w:hAnsi="宋体" w:eastAsia="宋体" w:cs="宋体"/>
                            <w:sz w:val="24"/>
                            <w:szCs w:val="22"/>
                            <w:lang w:val="en-US" w:eastAsia="zh-CN" w:bidi="zh-CN"/>
                          </w:rPr>
                          <w:t>方式：（1）线上获取（登录政府采购云平台 → 项目采购 → 获取谈判文件→ 申请，审核通过后可下载谈判文件）。本次采购不提供纸质版谈判文件。</w:t>
                        </w:r>
                      </w:p>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4"/>
                            <w:szCs w:val="22"/>
                            <w:lang w:val="en-US" w:eastAsia="zh-CN" w:bidi="zh-CN"/>
                          </w:rPr>
                          <w:t>（2）供应商获取谈判文件前应注册成为政府采购云平台正式供应商。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07" w:hRule="atLeast"/>
                    </w:trPr>
                    <w:tc>
                      <w:tcPr>
                        <w:tcW w:w="725" w:type="dxa"/>
                      </w:tcPr>
                      <w:p>
                        <w:pPr>
                          <w:pStyle w:val="30"/>
                          <w:spacing w:before="202"/>
                          <w:ind w:left="220" w:right="194"/>
                          <w:jc w:val="center"/>
                          <w:rPr>
                            <w:rFonts w:hint="eastAsia"/>
                            <w:sz w:val="24"/>
                            <w:lang w:val="en-US" w:eastAsia="zh-CN"/>
                          </w:rPr>
                        </w:pPr>
                      </w:p>
                    </w:tc>
                    <w:tc>
                      <w:tcPr>
                        <w:tcW w:w="1702" w:type="dxa"/>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firstLine="422" w:firstLineChars="200"/>
                          <w:textAlignment w:val="auto"/>
                          <w:outlineLvl w:val="9"/>
                          <w:rPr>
                            <w:rFonts w:hint="eastAsia" w:ascii="宋体" w:hAnsi="宋体" w:cs="宋体"/>
                            <w:color w:val="auto"/>
                            <w:sz w:val="21"/>
                            <w:szCs w:val="21"/>
                            <w:highlight w:val="none"/>
                            <w:lang w:eastAsia="zh-CN"/>
                          </w:rPr>
                        </w:pPr>
                        <w:r>
                          <w:rPr>
                            <w:rFonts w:hint="eastAsia" w:ascii="宋体" w:hAnsi="宋体"/>
                            <w:b/>
                            <w:color w:val="auto"/>
                            <w:sz w:val="21"/>
                            <w:szCs w:val="21"/>
                            <w:highlight w:val="none"/>
                            <w:lang w:eastAsia="zh-CN"/>
                          </w:rPr>
                          <w:t>重要说明</w:t>
                        </w:r>
                      </w:p>
                    </w:tc>
                    <w:tc>
                      <w:tcPr>
                        <w:tcW w:w="8153" w:type="dxa"/>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rPr>
                        </w:pPr>
                        <w:r>
                          <w:rPr>
                            <w:rFonts w:hint="eastAsia"/>
                            <w:color w:val="auto"/>
                          </w:rPr>
                          <w:t>1.本项目采用全流程不见面电子开评标，投标供应商需要使用CA加密设备，供应商可通过新疆数字证书认证中心官网（https://www.xjca.com.cn/）或下载“新疆政务通”APP自行进行申领。</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rPr>
                        </w:pPr>
                        <w:r>
                          <w:rPr>
                            <w:rFonts w:hint="eastAsia"/>
                            <w:color w:val="auto"/>
                          </w:rPr>
                          <w:t>2.本项目实行网上投标，采用加密电子</w:t>
                        </w:r>
                        <w:r>
                          <w:rPr>
                            <w:rFonts w:hint="eastAsia"/>
                            <w:color w:val="auto"/>
                            <w:lang w:eastAsia="zh-CN"/>
                          </w:rPr>
                          <w:t>响应文件</w:t>
                        </w:r>
                        <w:r>
                          <w:rPr>
                            <w:rFonts w:hint="eastAsia"/>
                            <w:color w:val="auto"/>
                          </w:rPr>
                          <w:t>(供应商须使用CA加密设备通过政采云电子投标客户端制作</w:t>
                        </w:r>
                        <w:r>
                          <w:rPr>
                            <w:rFonts w:hint="eastAsia"/>
                            <w:color w:val="auto"/>
                            <w:lang w:eastAsia="zh-CN"/>
                          </w:rPr>
                          <w:t>响应文件</w:t>
                        </w:r>
                        <w:r>
                          <w:rPr>
                            <w:rFonts w:hint="eastAsia"/>
                            <w:color w:val="auto"/>
                          </w:rPr>
                          <w:t>)。若供应商参与投标，自行承担投标一切费用。</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rPr>
                        </w:pPr>
                        <w:r>
                          <w:rPr>
                            <w:rFonts w:hint="eastAsia"/>
                            <w:color w:val="auto"/>
                          </w:rPr>
                          <w:t>3.各供应商在开标前应确保成为新疆维吾尔自治区政府采购网正式注册入库供应商，并完成CA数字证书申领。因未注册入库、未办理CA数字证书等原因造成无法投标或投标失败等后果由供应商自行承担。</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rPr>
                        </w:pPr>
                        <w:r>
                          <w:rPr>
                            <w:rFonts w:hint="eastAsia"/>
                            <w:color w:val="auto"/>
                          </w:rPr>
                          <w:t>4.供应商将政采云电子交易客户端下载、安装完成后，可通过账号密码或CA登录客户端进行</w:t>
                        </w:r>
                        <w:r>
                          <w:rPr>
                            <w:rFonts w:hint="eastAsia"/>
                            <w:color w:val="auto"/>
                            <w:lang w:eastAsia="zh-CN"/>
                          </w:rPr>
                          <w:t>响应文件</w:t>
                        </w:r>
                        <w:r>
                          <w:rPr>
                            <w:rFonts w:hint="eastAsia"/>
                            <w:color w:val="auto"/>
                          </w:rPr>
                          <w:t>制作。在使用政采云投标客户端时，建议使用WIN7+64位及以上操作系统。客户端请至新疆政府采购网（http://www.ccgp-xinjiang.gov.cn/）下载专区查看，如有问题可拨打政采云客户服务热线</w:t>
                        </w:r>
                        <w:r>
                          <w:rPr>
                            <w:rFonts w:hint="eastAsia"/>
                            <w:color w:val="auto"/>
                            <w:lang w:eastAsia="zh-CN"/>
                          </w:rPr>
                          <w:t>95763</w:t>
                        </w:r>
                        <w:r>
                          <w:rPr>
                            <w:rFonts w:hint="eastAsia"/>
                            <w:color w:val="auto"/>
                          </w:rPr>
                          <w:t>进行咨询。</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cs="宋体"/>
                            <w:color w:val="auto"/>
                            <w:sz w:val="21"/>
                            <w:szCs w:val="21"/>
                            <w:highlight w:val="none"/>
                          </w:rPr>
                        </w:pPr>
                        <w:r>
                          <w:rPr>
                            <w:rFonts w:hint="eastAsia"/>
                            <w:color w:val="auto"/>
                          </w:rPr>
                          <w:t>5.供应商在开标时须使用制作加密电子</w:t>
                        </w:r>
                        <w:r>
                          <w:rPr>
                            <w:rFonts w:hint="eastAsia"/>
                            <w:color w:val="auto"/>
                            <w:lang w:eastAsia="zh-CN"/>
                          </w:rPr>
                          <w:t>响应文件</w:t>
                        </w:r>
                        <w:r>
                          <w:rPr>
                            <w:rFonts w:hint="eastAsia"/>
                            <w:color w:val="auto"/>
                          </w:rPr>
                          <w:t>所使用的CA锁及电脑，电脑须提前配置好浏览器（建议使用谷歌浏览器），以便开标时解锁。</w:t>
                        </w:r>
                      </w:p>
                    </w:tc>
                  </w:tr>
                </w:tbl>
                <w:p>
                  <w:pPr>
                    <w:pStyle w:val="13"/>
                  </w:pPr>
                </w:p>
              </w:txbxContent>
            </v:textbox>
          </v:shape>
        </w:pict>
      </w: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56"/>
          <w:szCs w:val="56"/>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spacing w:before="6"/>
        <w:rPr>
          <w:b/>
          <w:color w:val="auto"/>
          <w:sz w:val="27"/>
        </w:rPr>
      </w:pPr>
    </w:p>
    <w:p>
      <w:pPr>
        <w:pStyle w:val="10"/>
        <w:spacing w:before="67"/>
        <w:ind w:left="0" w:right="110"/>
        <w:jc w:val="right"/>
        <w:rPr>
          <w:color w:val="auto"/>
        </w:rPr>
      </w:pPr>
      <w:r>
        <w:rPr>
          <w:color w:val="auto"/>
          <w:w w:val="99"/>
        </w:rPr>
        <w:t>，</w:t>
      </w:r>
    </w:p>
    <w:p>
      <w:pPr>
        <w:spacing w:after="0"/>
        <w:jc w:val="right"/>
        <w:rPr>
          <w:color w:val="auto"/>
        </w:rPr>
        <w:sectPr>
          <w:pgSz w:w="11910" w:h="16840"/>
          <w:pgMar w:top="1480" w:right="360" w:bottom="1180" w:left="680" w:header="0" w:footer="997" w:gutter="0"/>
          <w:cols w:space="720" w:num="1"/>
        </w:sectPr>
      </w:pPr>
    </w:p>
    <w:tbl>
      <w:tblPr>
        <w:tblStyle w:val="26"/>
        <w:tblW w:w="0" w:type="auto"/>
        <w:tblInd w:w="2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1673"/>
        <w:gridCol w:w="8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4" w:hRule="atLeast"/>
        </w:trPr>
        <w:tc>
          <w:tcPr>
            <w:tcW w:w="762" w:type="dxa"/>
          </w:tcPr>
          <w:p>
            <w:pPr>
              <w:spacing w:before="32" w:line="324" w:lineRule="auto"/>
              <w:ind w:right="4094"/>
              <w:jc w:val="center"/>
              <w:rPr>
                <w:color w:val="auto"/>
                <w:sz w:val="36"/>
                <w:vertAlign w:val="baseline"/>
              </w:rPr>
            </w:pPr>
            <w:bookmarkStart w:id="39" w:name="_bookmark3"/>
            <w:bookmarkEnd w:id="39"/>
            <w:bookmarkStart w:id="40" w:name="第一章  招 标 公 告"/>
            <w:bookmarkEnd w:id="40"/>
            <w:bookmarkStart w:id="41" w:name="一、总则"/>
            <w:bookmarkEnd w:id="41"/>
            <w:bookmarkStart w:id="42" w:name="_bookmark1"/>
            <w:bookmarkEnd w:id="42"/>
            <w:bookmarkStart w:id="43" w:name="第二章 投标须知"/>
            <w:bookmarkEnd w:id="43"/>
          </w:p>
        </w:tc>
        <w:tc>
          <w:tcPr>
            <w:tcW w:w="1673" w:type="dxa"/>
          </w:tcPr>
          <w:p>
            <w:pPr>
              <w:spacing w:before="32" w:line="324" w:lineRule="auto"/>
              <w:ind w:right="4094"/>
              <w:jc w:val="center"/>
              <w:rPr>
                <w:color w:val="auto"/>
                <w:sz w:val="36"/>
                <w:vertAlign w:val="baseline"/>
              </w:rPr>
            </w:pPr>
          </w:p>
        </w:tc>
        <w:tc>
          <w:tcPr>
            <w:tcW w:w="8432" w:type="dxa"/>
          </w:tcPr>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rPr>
            </w:pPr>
            <w:r>
              <w:rPr>
                <w:rFonts w:hint="eastAsia"/>
                <w:color w:val="auto"/>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w:t>
            </w:r>
            <w:r>
              <w:rPr>
                <w:rFonts w:hint="eastAsia"/>
                <w:color w:val="auto"/>
                <w:lang w:val="en-US" w:eastAsia="zh-CN"/>
              </w:rPr>
              <w:t>政采云新疆网超供应商服务二十群：35547618、二十一群：44303812（如已加入1-19群，无需重复加入，二十一个群联动直播</w:t>
            </w:r>
            <w:r>
              <w:rPr>
                <w:rFonts w:hint="eastAsia"/>
                <w:color w:val="auto"/>
              </w:rPr>
              <w:t>），钉钉工具软件具有回放功能，直播培训结束后可在钉钉群中回放观看学习。</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color w:val="auto"/>
                <w:sz w:val="36"/>
                <w:vertAlign w:val="baseline"/>
              </w:rPr>
            </w:pPr>
            <w:r>
              <w:rPr>
                <w:rFonts w:hint="eastAsia"/>
                <w:color w:val="auto"/>
              </w:rPr>
              <w:t>7</w:t>
            </w:r>
            <w:r>
              <w:rPr>
                <w:rFonts w:hint="eastAsia"/>
                <w:color w:val="auto"/>
                <w:lang w:val="zh-CN" w:eastAsia="zh-CN"/>
              </w:rPr>
              <w:t>.为了保证开评标顺利进行，政采云线上开标功能完全实现，供应商开标所使用的电脑设备须具有视频及语音功能。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tcPr>
          <w:p>
            <w:pPr>
              <w:spacing w:before="32" w:line="324" w:lineRule="auto"/>
              <w:ind w:right="4094"/>
              <w:jc w:val="center"/>
              <w:rPr>
                <w:color w:val="auto"/>
                <w:sz w:val="36"/>
                <w:vertAlign w:val="baseline"/>
              </w:rPr>
            </w:pPr>
          </w:p>
        </w:tc>
        <w:tc>
          <w:tcPr>
            <w:tcW w:w="1673" w:type="dxa"/>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textAlignment w:val="auto"/>
              <w:outlineLvl w:val="9"/>
              <w:rPr>
                <w:rFonts w:hint="eastAsia" w:ascii="宋体" w:hAnsi="宋体" w:eastAsia="宋体" w:cs="宋体"/>
                <w:color w:val="auto"/>
                <w:sz w:val="21"/>
                <w:szCs w:val="21"/>
                <w:highlight w:val="none"/>
                <w:lang w:val="zh-CN" w:eastAsia="zh-CN" w:bidi="zh-CN"/>
              </w:rPr>
            </w:pPr>
          </w:p>
        </w:tc>
        <w:tc>
          <w:tcPr>
            <w:tcW w:w="8432" w:type="dxa"/>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1、电子招投标情况说明：</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（1）电子招投标：本项目以数据电文形式，依托“政府采购云平台（www.zcygov.cn）”进行招投标活动。</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2）投标准备：注册账号--点击“商家入驻”，进行政府采购供应商资料填写；申领CA数字证书---申领流程详见“新疆政府采购网-下载专区-电子交易客户端-CA驱动和申领流程”；安装“政采云电子交易客户端”----前往“新疆政府采购网-下载专区-电子交易客户端”进行下载并安装。</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（3）</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的获取：使用账号登录或者短信验证码或者使用CA登录政采云平台；进入“项目采购”应用，在获取</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 xml:space="preserve"> 菜单中选择项目，获取</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 xml:space="preserve"> 。</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（4）</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的制作：在“政采云电子交易客户端”中完成“填写基本信息”、“导入</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”、“标书关联”、“标书检查”、“电子签名”、“生成电子标书”等操作。</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（5）</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的传输递交：供应商在投标截止时间前将加密的</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上传至政府采购云平台，还可以在投标截止时间前以电子邮件方式提供备份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1份（接收人邮箱：</w:t>
            </w:r>
            <w:r>
              <w:rPr>
                <w:rFonts w:hint="eastAsia" w:cs="Times New Roman"/>
                <w:color w:val="auto"/>
                <w:sz w:val="21"/>
                <w:szCs w:val="21"/>
                <w:highlight w:val="none"/>
                <w:lang w:val="en-US" w:eastAsia="zh-CN"/>
              </w:rPr>
              <w:t>594730231@qq.com</w:t>
            </w:r>
            <w:r>
              <w:rPr>
                <w:rFonts w:hint="eastAsia" w:ascii="宋体" w:hAnsi="Times New Roman" w:eastAsia="宋体" w:cs="Times New Roman"/>
                <w:color w:val="auto"/>
                <w:sz w:val="21"/>
                <w:szCs w:val="21"/>
                <w:highlight w:val="none"/>
                <w:lang w:val="en-US" w:eastAsia="zh-CN"/>
              </w:rPr>
              <w:t>，接收人：</w:t>
            </w:r>
            <w:r>
              <w:rPr>
                <w:rFonts w:hint="eastAsia" w:cs="Times New Roman"/>
                <w:color w:val="auto"/>
                <w:sz w:val="21"/>
                <w:szCs w:val="21"/>
                <w:highlight w:val="none"/>
                <w:lang w:val="en-US" w:eastAsia="zh-CN"/>
              </w:rPr>
              <w:t>岳女士</w:t>
            </w:r>
            <w:r>
              <w:rPr>
                <w:rFonts w:hint="eastAsia" w:ascii="宋体" w:hAnsi="Times New Roman" w:eastAsia="宋体" w:cs="Times New Roman"/>
                <w:color w:val="auto"/>
                <w:sz w:val="21"/>
                <w:szCs w:val="21"/>
                <w:highlight w:val="none"/>
                <w:lang w:val="en-US" w:eastAsia="zh-CN"/>
              </w:rPr>
              <w:t>，电话：</w:t>
            </w:r>
            <w:r>
              <w:rPr>
                <w:rFonts w:hint="eastAsia" w:cs="Times New Roman"/>
                <w:color w:val="auto"/>
                <w:sz w:val="21"/>
                <w:szCs w:val="21"/>
                <w:highlight w:val="none"/>
                <w:lang w:val="en-US" w:eastAsia="zh-CN"/>
              </w:rPr>
              <w:t>15299385155</w:t>
            </w:r>
            <w:r>
              <w:rPr>
                <w:rFonts w:hint="eastAsia" w:ascii="宋体" w:hAnsi="Times New Roman" w:eastAsia="宋体" w:cs="Times New Roman"/>
                <w:color w:val="auto"/>
                <w:sz w:val="21"/>
                <w:szCs w:val="21"/>
                <w:highlight w:val="none"/>
                <w:lang w:val="en-US" w:eastAsia="zh-CN"/>
              </w:rPr>
              <w:t>），备份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可以打包压缩并加密，压缩包命名为“XX单位备份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”，加密密码由供应商自行保管（“备份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”由供应商自愿提供，</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不作强制性要求；如不提供或未按要求提供的，当电子</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无法解密时，将导致无备份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而失去投标资格）。</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（6）</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的解密：供应商按照平台提示和</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 xml:space="preserve"> 的规定在半小时内完成在线解密。通过“政府采购云平台”上传递交的</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无法按时解密，投标供应商提供了备份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的，以备份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为依据，否则视为</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撤回。通过“政府采购云平台”上传递交的</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已按时解密的，备份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自动失效。供应商仅提供备份</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，没有在电子交易平台传输递交</w:t>
            </w:r>
            <w:r>
              <w:rPr>
                <w:rFonts w:hint="eastAsia" w:hAnsi="Times New Roman" w:cs="Times New Roman"/>
                <w:color w:val="auto"/>
                <w:sz w:val="21"/>
                <w:szCs w:val="21"/>
                <w:highlight w:val="none"/>
                <w:lang w:val="en-US" w:eastAsia="zh-CN"/>
              </w:rPr>
              <w:t>响应文件</w:t>
            </w:r>
            <w:r>
              <w:rPr>
                <w:rFonts w:hint="eastAsia" w:ascii="宋体" w:hAnsi="Times New Roman" w:eastAsia="宋体" w:cs="Times New Roman"/>
                <w:color w:val="auto"/>
                <w:sz w:val="21"/>
                <w:szCs w:val="21"/>
                <w:highlight w:val="none"/>
                <w:lang w:val="en-US" w:eastAsia="zh-CN"/>
              </w:rPr>
              <w:t>的，投标无效。</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（7）具体操作指南：详见政采云平台“服务中心-帮助文档-项目采购-操作流程-电子招投标-政府采购项目电子交易管理操作指南-供应商”。</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（8）供应商在进行上述操作时，如遇技术问题可登录政采云（https://</w:t>
            </w:r>
            <w:r>
              <w:rPr>
                <w:rFonts w:hint="eastAsia" w:ascii="宋体" w:hAnsi="Times New Roman" w:eastAsia="宋体" w:cs="Times New Roman"/>
                <w:color w:val="auto"/>
                <w:sz w:val="21"/>
                <w:szCs w:val="21"/>
                <w:highlight w:val="none"/>
                <w:lang w:val="en-US" w:eastAsia="zh-CN"/>
              </w:rPr>
              <w:fldChar w:fldCharType="begin"/>
            </w:r>
            <w:r>
              <w:rPr>
                <w:rFonts w:hint="eastAsia" w:ascii="宋体" w:hAnsi="Times New Roman" w:eastAsia="宋体" w:cs="Times New Roman"/>
                <w:color w:val="auto"/>
                <w:sz w:val="21"/>
                <w:szCs w:val="21"/>
                <w:highlight w:val="none"/>
                <w:lang w:val="en-US" w:eastAsia="zh-CN"/>
              </w:rPr>
              <w:instrText xml:space="preserve">HYPERLINK "http://www.zcygov.cn/" \h</w:instrText>
            </w:r>
            <w:r>
              <w:rPr>
                <w:rFonts w:hint="eastAsia" w:ascii="宋体" w:hAnsi="Times New Roman" w:eastAsia="宋体" w:cs="Times New Roman"/>
                <w:color w:val="auto"/>
                <w:sz w:val="21"/>
                <w:szCs w:val="21"/>
                <w:highlight w:val="none"/>
                <w:lang w:val="en-US" w:eastAsia="zh-CN"/>
              </w:rPr>
              <w:fldChar w:fldCharType="separate"/>
            </w:r>
            <w:r>
              <w:rPr>
                <w:rFonts w:hint="eastAsia" w:ascii="宋体" w:hAnsi="Times New Roman" w:eastAsia="宋体" w:cs="Times New Roman"/>
                <w:color w:val="auto"/>
                <w:sz w:val="21"/>
                <w:szCs w:val="21"/>
                <w:highlight w:val="none"/>
                <w:lang w:val="en-US" w:eastAsia="zh-CN"/>
              </w:rPr>
              <w:t>www.zcygov.cn/</w:t>
            </w:r>
            <w:r>
              <w:rPr>
                <w:rFonts w:hint="eastAsia" w:ascii="宋体" w:hAnsi="Times New Roman" w:eastAsia="宋体" w:cs="Times New Roman"/>
                <w:color w:val="auto"/>
                <w:sz w:val="21"/>
                <w:szCs w:val="21"/>
                <w:highlight w:val="none"/>
                <w:lang w:val="en-US" w:eastAsia="zh-CN"/>
              </w:rPr>
              <w:fldChar w:fldCharType="end"/>
            </w:r>
            <w:r>
              <w:rPr>
                <w:rFonts w:hint="eastAsia" w:ascii="宋体" w:hAnsi="Times New Roman" w:eastAsia="宋体" w:cs="Times New Roman"/>
                <w:color w:val="auto"/>
                <w:sz w:val="21"/>
                <w:szCs w:val="21"/>
                <w:highlight w:val="none"/>
                <w:lang w:val="en-US" w:eastAsia="zh-CN"/>
              </w:rPr>
              <w:t>），点击右侧咨询小采，获取采小蜜智能服务管家帮助，或拨打政采云服务热线95763获取热线服务帮助。</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温馨提醒：供应商应提前上传，以便在上传时遇到技术问题，有充足的时间请教平台的技术人员。</w:t>
            </w:r>
          </w:p>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Times New Roman" w:eastAsia="宋体" w:cs="Times New Roman"/>
                <w:color w:val="auto"/>
                <w:sz w:val="21"/>
                <w:szCs w:val="21"/>
                <w:highlight w:val="none"/>
                <w:lang w:val="en-US" w:eastAsia="zh-CN"/>
              </w:rPr>
              <w:t>2、供应商认为</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使自己的权益受到损害的，可以自收到</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之日（</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公告期限届满之前收到</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的，以完成获取</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申请后下载</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的时间为准）或者</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新疆政府采购网下载专区下载。未按规定获取</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或逾期提出的不予受理、答复。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tcPr>
          <w:p>
            <w:pPr>
              <w:spacing w:before="32" w:line="324" w:lineRule="auto"/>
              <w:ind w:right="4094"/>
              <w:jc w:val="center"/>
              <w:rPr>
                <w:color w:val="auto"/>
                <w:sz w:val="36"/>
                <w:vertAlign w:val="baseline"/>
              </w:rPr>
            </w:pPr>
          </w:p>
        </w:tc>
        <w:tc>
          <w:tcPr>
            <w:tcW w:w="1673" w:type="dxa"/>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jc w:val="center"/>
              <w:textAlignment w:val="auto"/>
              <w:outlineLvl w:val="9"/>
              <w:rPr>
                <w:rFonts w:hint="eastAsia" w:ascii="宋体" w:hAnsi="宋体" w:eastAsia="宋体" w:cs="宋体"/>
                <w:color w:val="auto"/>
                <w:sz w:val="21"/>
                <w:szCs w:val="21"/>
                <w:highlight w:val="none"/>
                <w:lang w:val="zh-CN" w:eastAsia="zh-CN" w:bidi="zh-CN"/>
              </w:rPr>
            </w:pPr>
            <w:r>
              <w:rPr>
                <w:rFonts w:hint="eastAsia" w:ascii="宋体" w:hAnsi="宋体" w:cs="宋体"/>
                <w:color w:val="auto"/>
                <w:sz w:val="21"/>
                <w:szCs w:val="21"/>
                <w:highlight w:val="none"/>
                <w:lang w:eastAsia="zh-CN"/>
              </w:rPr>
              <w:t>中小微企业政策文件</w:t>
            </w:r>
          </w:p>
        </w:tc>
        <w:tc>
          <w:tcPr>
            <w:tcW w:w="8432" w:type="dxa"/>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1.根据财政部、工业和信息化部关于印发《政府采购促进中小企业发展管理办法》的通知（财库[2020]46号）和（财库[2020]19号），投标人及其所投产品的制造商均属于《工业和信息化部、国家统计局、国家发展和改革委员会、财政部关于印发中小企业划型标准规定的通知》（工信部联企业[2011]300号）中规定的小型、微型企业标准的，按</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格式提供《中小企业声明函》。</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2.根据财政部、司令部《关于政府采购支持监狱企业发展有关问题》的通知财库[2014]68号，监狱企业参加本项目投标时，应当提供由省级以上监狱管理局、戒毒管理局（新疆生产建设兵团）出具的属于监狱企业的证明文件。监狱企业视同小型、微型企业。</w:t>
            </w:r>
          </w:p>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textAlignment w:val="auto"/>
              <w:outlineLvl w:val="9"/>
              <w:rPr>
                <w:rFonts w:hint="eastAsia" w:ascii="宋体" w:hAnsi="Times New Roman" w:eastAsia="宋体" w:cs="Times New Roman"/>
                <w:color w:val="auto"/>
                <w:sz w:val="21"/>
                <w:szCs w:val="21"/>
                <w:highlight w:val="none"/>
                <w:lang w:val="en-US" w:eastAsia="zh-CN" w:bidi="zh-CN"/>
              </w:rPr>
            </w:pPr>
            <w:r>
              <w:rPr>
                <w:rFonts w:hint="eastAsia" w:ascii="宋体" w:hAnsi="Times New Roman" w:eastAsia="宋体" w:cs="Times New Roman"/>
                <w:color w:val="auto"/>
                <w:sz w:val="21"/>
                <w:szCs w:val="21"/>
                <w:highlight w:val="none"/>
                <w:lang w:val="en-US" w:eastAsia="zh-CN"/>
              </w:rPr>
              <w:t>3.根据财政部、民政部、中国残疾人联合会《关于促进残疾人就业政府采购政策的通知》（财库[2017]141号），在政府采购活动中，残疾人福利性单位视同小型、微型企业。投标人属于残疾人福利性单位的，按照</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zh-CN"/>
              </w:rPr>
              <w:t>格式提供残疾人福利性单位声明函。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tcPr>
          <w:p>
            <w:pPr>
              <w:spacing w:before="32" w:line="324" w:lineRule="auto"/>
              <w:ind w:right="4094"/>
              <w:jc w:val="center"/>
              <w:rPr>
                <w:color w:val="auto"/>
                <w:sz w:val="36"/>
                <w:vertAlign w:val="baseline"/>
              </w:rPr>
            </w:pPr>
          </w:p>
        </w:tc>
        <w:tc>
          <w:tcPr>
            <w:tcW w:w="1673" w:type="dxa"/>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jc w:val="center"/>
              <w:textAlignment w:val="auto"/>
              <w:outlineLvl w:val="9"/>
              <w:rPr>
                <w:rFonts w:hint="eastAsia" w:ascii="宋体" w:hAnsi="宋体" w:eastAsia="宋体" w:cs="宋体"/>
                <w:color w:val="auto"/>
                <w:sz w:val="21"/>
                <w:szCs w:val="21"/>
                <w:highlight w:val="none"/>
                <w:lang w:val="zh-CN" w:eastAsia="zh-CN" w:bidi="zh-CN"/>
              </w:rPr>
            </w:pPr>
            <w:r>
              <w:rPr>
                <w:rFonts w:hint="eastAsia" w:ascii="仿宋" w:hAnsi="仿宋" w:eastAsia="仿宋" w:cs="仿宋"/>
                <w:b w:val="0"/>
                <w:bCs w:val="0"/>
                <w:color w:val="auto"/>
                <w:sz w:val="24"/>
                <w:szCs w:val="24"/>
                <w:lang w:val="en-US" w:eastAsia="zh-CN"/>
              </w:rPr>
              <w:t>中小微企业政策文件说明</w:t>
            </w:r>
          </w:p>
        </w:tc>
        <w:tc>
          <w:tcPr>
            <w:tcW w:w="8432" w:type="dxa"/>
            <w:vAlign w:val="top"/>
          </w:tcPr>
          <w:p>
            <w:pPr>
              <w:keepNext w:val="0"/>
              <w:keepLines w:val="0"/>
              <w:pageBreakBefore w:val="0"/>
              <w:widowControl w:val="0"/>
              <w:numPr>
                <w:ilvl w:val="0"/>
                <w:numId w:val="4"/>
              </w:numPr>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支持中小企业发展：给予小型和微型企业产品的价格10%-20%的扣除，用扣除后的价格参与评审，本项目具体扣除比例为10%。用扣除后的价格参与评审。残疾人福利性单位视同小型、微型企业，享受同等价格扣除，但同时属于残疾人福利性单位和小微企业的，不重复价格扣除。</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line="290" w:lineRule="exact"/>
              <w:ind w:left="0" w:leftChars="0" w:firstLine="0" w:firstLineChars="0"/>
              <w:textAlignment w:val="auto"/>
              <w:outlineLvl w:val="9"/>
              <w:rPr>
                <w:rFonts w:hint="eastAsia" w:ascii="宋体" w:hAnsi="宋体" w:eastAsia="宋体" w:cs="宋体"/>
                <w:b/>
                <w:bCs w:val="0"/>
                <w:color w:val="auto"/>
                <w:sz w:val="21"/>
                <w:szCs w:val="21"/>
                <w:highlight w:val="none"/>
                <w:lang w:val="zh-CN" w:eastAsia="zh-CN" w:bidi="zh-CN"/>
              </w:rPr>
            </w:pPr>
            <w:r>
              <w:rPr>
                <w:rFonts w:hint="eastAsia" w:ascii="宋体" w:hAnsi="Times New Roman" w:eastAsia="宋体" w:cs="Times New Roman"/>
                <w:color w:val="auto"/>
                <w:sz w:val="21"/>
                <w:szCs w:val="21"/>
                <w:highlight w:val="none"/>
                <w:lang w:val="en-US" w:eastAsia="zh-CN"/>
              </w:rPr>
              <w:t>（2）不符合上述适用情形的投标人无需提供上述声明函件。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tcPr>
          <w:p>
            <w:pPr>
              <w:spacing w:before="32" w:line="324" w:lineRule="auto"/>
              <w:ind w:right="4094"/>
              <w:jc w:val="center"/>
              <w:rPr>
                <w:color w:val="auto"/>
                <w:sz w:val="36"/>
                <w:vertAlign w:val="baseline"/>
              </w:rPr>
            </w:pPr>
          </w:p>
        </w:tc>
        <w:tc>
          <w:tcPr>
            <w:tcW w:w="1673" w:type="dxa"/>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jc w:val="center"/>
              <w:textAlignment w:val="auto"/>
              <w:outlineLvl w:val="9"/>
              <w:rPr>
                <w:rFonts w:hint="eastAsia" w:ascii="仿宋" w:hAnsi="仿宋" w:eastAsia="仿宋" w:cs="仿宋"/>
                <w:b w:val="0"/>
                <w:bCs w:val="0"/>
                <w:color w:val="auto"/>
                <w:sz w:val="24"/>
                <w:szCs w:val="24"/>
                <w:lang w:val="en-US" w:eastAsia="zh-CN" w:bidi="zh-CN"/>
              </w:rPr>
            </w:pPr>
            <w:r>
              <w:rPr>
                <w:rFonts w:hint="eastAsia" w:ascii="仿宋" w:hAnsi="仿宋" w:eastAsia="仿宋" w:cs="仿宋"/>
                <w:b w:val="0"/>
                <w:bCs w:val="0"/>
                <w:color w:val="auto"/>
                <w:sz w:val="24"/>
                <w:szCs w:val="24"/>
                <w:lang w:val="en-US" w:eastAsia="zh-CN"/>
              </w:rPr>
              <w:t>备注</w:t>
            </w:r>
          </w:p>
        </w:tc>
        <w:tc>
          <w:tcPr>
            <w:tcW w:w="8432" w:type="dxa"/>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en-US"/>
              </w:rPr>
            </w:pPr>
            <w:r>
              <w:rPr>
                <w:rFonts w:hint="eastAsia" w:ascii="仿宋" w:hAnsi="仿宋" w:eastAsia="仿宋" w:cs="仿宋"/>
                <w:b w:val="0"/>
                <w:bCs w:val="0"/>
                <w:color w:val="auto"/>
                <w:spacing w:val="0"/>
                <w:w w:val="100"/>
                <w:kern w:val="0"/>
                <w:position w:val="0"/>
                <w:sz w:val="24"/>
                <w:szCs w:val="24"/>
                <w:shd w:val="clear" w:color="auto" w:fill="auto"/>
                <w:lang w:val="en-US" w:eastAsia="zh-CN" w:bidi="en-US"/>
              </w:rPr>
              <w:t>1</w:t>
            </w:r>
            <w:r>
              <w:rPr>
                <w:rFonts w:hint="eastAsia" w:ascii="宋体" w:hAnsi="Times New Roman" w:eastAsia="宋体" w:cs="Times New Roman"/>
                <w:color w:val="auto"/>
                <w:sz w:val="21"/>
                <w:szCs w:val="21"/>
                <w:highlight w:val="none"/>
                <w:lang w:val="en-US" w:eastAsia="zh-CN"/>
              </w:rPr>
              <w:t>、</w:t>
            </w:r>
            <w:r>
              <w:rPr>
                <w:rFonts w:hint="eastAsia" w:ascii="宋体" w:hAnsi="Times New Roman" w:eastAsia="宋体" w:cs="Times New Roman"/>
                <w:color w:val="auto"/>
                <w:sz w:val="21"/>
                <w:szCs w:val="21"/>
                <w:highlight w:val="none"/>
                <w:lang w:val="en-US" w:eastAsia="en-US"/>
              </w:rPr>
              <w:t>着重提醒各投标人注意，并认真查看</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en-US"/>
              </w:rPr>
              <w:t>中的每一个条款及要求，因误读</w:t>
            </w:r>
            <w:r>
              <w:rPr>
                <w:rFonts w:hint="eastAsia" w:ascii="宋体" w:hAnsi="Times New Roman" w:eastAsia="宋体" w:cs="Times New Roman"/>
                <w:color w:val="auto"/>
                <w:sz w:val="21"/>
                <w:szCs w:val="21"/>
                <w:highlight w:val="none"/>
                <w:lang w:val="en-US" w:eastAsia="zh-CN"/>
              </w:rPr>
              <w:t>谈判</w:t>
            </w:r>
            <w:r>
              <w:rPr>
                <w:rFonts w:hint="eastAsia" w:ascii="宋体" w:hAnsi="Times New Roman" w:eastAsia="宋体" w:cs="Times New Roman"/>
                <w:color w:val="auto"/>
                <w:sz w:val="21"/>
                <w:szCs w:val="21"/>
                <w:highlight w:val="none"/>
                <w:lang w:val="en-US" w:eastAsia="en-US"/>
              </w:rPr>
              <w:t>文件而造成的后果，招标人概不负责。</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zh-CN"/>
              </w:rPr>
            </w:pPr>
            <w:r>
              <w:rPr>
                <w:rFonts w:hint="eastAsia" w:ascii="宋体" w:hAnsi="Times New Roman" w:eastAsia="宋体" w:cs="Times New Roman"/>
                <w:color w:val="auto"/>
                <w:sz w:val="21"/>
                <w:szCs w:val="21"/>
                <w:highlight w:val="none"/>
                <w:lang w:val="en-US" w:eastAsia="zh-CN"/>
              </w:rPr>
              <w:t>2、投标人使用相同IP地址的，一经发现，相关部门将进一步核实，查实后按串通投标处理。</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en-US"/>
              </w:rPr>
            </w:pPr>
            <w:r>
              <w:rPr>
                <w:rFonts w:hint="eastAsia" w:ascii="宋体" w:hAnsi="Times New Roman" w:eastAsia="宋体" w:cs="Times New Roman"/>
                <w:color w:val="auto"/>
                <w:sz w:val="21"/>
                <w:szCs w:val="21"/>
                <w:highlight w:val="none"/>
                <w:lang w:val="en-US" w:eastAsia="zh-CN"/>
              </w:rPr>
              <w:t>3、</w:t>
            </w:r>
            <w:r>
              <w:rPr>
                <w:rFonts w:hint="eastAsia" w:ascii="宋体" w:hAnsi="Times New Roman" w:eastAsia="宋体" w:cs="Times New Roman"/>
                <w:color w:val="auto"/>
                <w:sz w:val="21"/>
                <w:szCs w:val="21"/>
                <w:highlight w:val="none"/>
                <w:lang w:val="en-US" w:eastAsia="en-US"/>
              </w:rPr>
              <w:t>为保证本项目质量，良好的售后服务，最低报价不作为中标的唯一依据。</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en-US"/>
              </w:rPr>
            </w:pPr>
            <w:r>
              <w:rPr>
                <w:rFonts w:hint="eastAsia" w:ascii="宋体" w:hAnsi="Times New Roman" w:eastAsia="宋体" w:cs="Times New Roman"/>
                <w:color w:val="auto"/>
                <w:sz w:val="21"/>
                <w:szCs w:val="21"/>
                <w:highlight w:val="none"/>
                <w:lang w:val="en-US" w:eastAsia="zh-CN"/>
              </w:rPr>
              <w:t>4、</w:t>
            </w:r>
            <w:r>
              <w:rPr>
                <w:rFonts w:hint="eastAsia" w:ascii="宋体" w:hAnsi="Times New Roman" w:eastAsia="宋体" w:cs="Times New Roman"/>
                <w:color w:val="auto"/>
                <w:sz w:val="21"/>
                <w:szCs w:val="21"/>
                <w:highlight w:val="none"/>
                <w:lang w:val="en-US" w:eastAsia="en-US"/>
              </w:rPr>
              <w:t>采购人若发现成交候选供应商在投标过程中提供虚假证明文件，故意隐瞒公司不良信誉和财务状况，以及其他可能对合同圆满履行造成风险的因素等，则按规定取消其成交资格，监管部门依法进行处理。</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en-US"/>
              </w:rPr>
            </w:pPr>
            <w:r>
              <w:rPr>
                <w:rFonts w:hint="eastAsia" w:ascii="宋体" w:hAnsi="Times New Roman" w:eastAsia="宋体" w:cs="Times New Roman"/>
                <w:color w:val="auto"/>
                <w:sz w:val="21"/>
                <w:szCs w:val="21"/>
                <w:highlight w:val="none"/>
                <w:lang w:val="en-US" w:eastAsia="zh-CN"/>
              </w:rPr>
              <w:t>5、</w:t>
            </w:r>
            <w:r>
              <w:rPr>
                <w:rFonts w:hint="eastAsia" w:ascii="宋体" w:hAnsi="Times New Roman" w:eastAsia="宋体" w:cs="Times New Roman"/>
                <w:color w:val="auto"/>
                <w:sz w:val="21"/>
                <w:szCs w:val="21"/>
                <w:highlight w:val="none"/>
                <w:lang w:val="en-US" w:eastAsia="en-US"/>
              </w:rPr>
              <w:t>其它：</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en-US"/>
              </w:rPr>
            </w:pPr>
            <w:r>
              <w:rPr>
                <w:rFonts w:hint="eastAsia" w:ascii="宋体" w:hAnsi="Times New Roman" w:eastAsia="宋体" w:cs="Times New Roman"/>
                <w:color w:val="auto"/>
                <w:sz w:val="21"/>
                <w:szCs w:val="21"/>
                <w:highlight w:val="none"/>
                <w:lang w:val="en-US" w:eastAsia="en-US"/>
              </w:rPr>
              <w:t>（1）投标企业严格遵守国家的法律法规及招标纪律，无违法违纪及商业贿赂行为。</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en-US"/>
              </w:rPr>
            </w:pPr>
            <w:r>
              <w:rPr>
                <w:rFonts w:hint="eastAsia" w:ascii="宋体" w:hAnsi="Times New Roman" w:eastAsia="宋体" w:cs="Times New Roman"/>
                <w:color w:val="auto"/>
                <w:sz w:val="21"/>
                <w:szCs w:val="21"/>
                <w:highlight w:val="none"/>
                <w:lang w:val="en-US" w:eastAsia="en-US"/>
              </w:rPr>
              <w:t>（2）不管投标结果如何，供应商均应自行承担投标所需一切费用。</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Times New Roman" w:eastAsia="宋体" w:cs="Times New Roman"/>
                <w:color w:val="auto"/>
                <w:sz w:val="21"/>
                <w:szCs w:val="21"/>
                <w:highlight w:val="none"/>
                <w:lang w:val="en-US" w:eastAsia="en-US"/>
              </w:rPr>
            </w:pPr>
            <w:r>
              <w:rPr>
                <w:rFonts w:hint="eastAsia" w:ascii="宋体" w:hAnsi="Times New Roman" w:eastAsia="宋体" w:cs="Times New Roman"/>
                <w:color w:val="auto"/>
                <w:sz w:val="21"/>
                <w:szCs w:val="21"/>
                <w:highlight w:val="none"/>
                <w:lang w:val="en-US" w:eastAsia="en-US"/>
              </w:rPr>
              <w:t>（3）供应商应以书面形式保证中标后由本公司组织实施，不得以任何理由将项目转包给其他机构。</w:t>
            </w:r>
          </w:p>
          <w:p>
            <w:pPr>
              <w:keepNext w:val="0"/>
              <w:keepLines w:val="0"/>
              <w:pageBreakBefore w:val="0"/>
              <w:shd w:val="clear" w:color="auto" w:fill="auto"/>
              <w:kinsoku/>
              <w:wordWrap/>
              <w:overflowPunct/>
              <w:topLinePunct w:val="0"/>
              <w:autoSpaceDE/>
              <w:autoSpaceDN/>
              <w:bidi w:val="0"/>
              <w:adjustRightInd/>
              <w:snapToGrid w:val="0"/>
              <w:spacing w:line="290" w:lineRule="exact"/>
              <w:ind w:left="0" w:leftChars="0" w:right="0" w:rightChars="0"/>
              <w:textAlignment w:val="auto"/>
              <w:outlineLvl w:val="9"/>
              <w:rPr>
                <w:rFonts w:hint="eastAsia" w:ascii="宋体" w:hAnsi="Times New Roman" w:eastAsia="宋体" w:cs="Times New Roman"/>
                <w:color w:val="auto"/>
                <w:sz w:val="21"/>
                <w:szCs w:val="21"/>
                <w:highlight w:val="none"/>
                <w:lang w:val="en-US" w:eastAsia="zh-CN" w:bidi="zh-CN"/>
              </w:rPr>
            </w:pPr>
            <w:r>
              <w:rPr>
                <w:rFonts w:hint="eastAsia" w:ascii="宋体" w:hAnsi="Times New Roman" w:eastAsia="宋体" w:cs="Times New Roman"/>
                <w:color w:val="auto"/>
                <w:sz w:val="21"/>
                <w:szCs w:val="21"/>
                <w:highlight w:val="none"/>
                <w:lang w:val="en-US" w:eastAsia="zh-CN"/>
              </w:rPr>
              <w:t>（4）</w:t>
            </w:r>
            <w:r>
              <w:rPr>
                <w:rFonts w:hint="eastAsia" w:hAnsi="Times New Roman" w:cs="Times New Roman"/>
                <w:color w:val="auto"/>
                <w:sz w:val="21"/>
                <w:szCs w:val="21"/>
                <w:highlight w:val="none"/>
                <w:lang w:val="en-US" w:eastAsia="zh-CN"/>
              </w:rPr>
              <w:t>竞争性谈判文件</w:t>
            </w:r>
            <w:r>
              <w:rPr>
                <w:rFonts w:hint="eastAsia" w:ascii="宋体" w:hAnsi="Times New Roman" w:eastAsia="宋体" w:cs="Times New Roman"/>
                <w:color w:val="auto"/>
                <w:sz w:val="21"/>
                <w:szCs w:val="21"/>
                <w:highlight w:val="none"/>
                <w:lang w:val="en-US" w:eastAsia="en-US"/>
              </w:rPr>
              <w:t>中如出现前后不一致情况，均以前附表内容为准。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vAlign w:val="top"/>
          </w:tcPr>
          <w:p>
            <w:pPr>
              <w:pStyle w:val="30"/>
              <w:rPr>
                <w:b/>
                <w:color w:val="auto"/>
                <w:sz w:val="24"/>
              </w:rPr>
            </w:pPr>
          </w:p>
          <w:p>
            <w:pPr>
              <w:pStyle w:val="30"/>
              <w:spacing w:before="206"/>
              <w:ind w:left="94" w:leftChars="0" w:right="94" w:rightChars="0"/>
              <w:jc w:val="center"/>
              <w:rPr>
                <w:rFonts w:ascii="宋体" w:hAnsi="宋体" w:eastAsia="宋体" w:cs="宋体"/>
                <w:b/>
                <w:color w:val="auto"/>
                <w:sz w:val="24"/>
                <w:szCs w:val="22"/>
                <w:lang w:val="zh-CN" w:eastAsia="zh-CN" w:bidi="zh-CN"/>
              </w:rPr>
            </w:pPr>
            <w:r>
              <w:rPr>
                <w:b/>
                <w:color w:val="auto"/>
                <w:sz w:val="24"/>
              </w:rPr>
              <w:t>备注</w:t>
            </w:r>
          </w:p>
        </w:tc>
        <w:tc>
          <w:tcPr>
            <w:tcW w:w="10105" w:type="dxa"/>
            <w:gridSpan w:val="2"/>
            <w:vAlign w:val="top"/>
          </w:tcPr>
          <w:p>
            <w:pPr>
              <w:pStyle w:val="30"/>
              <w:spacing w:before="201" w:line="242" w:lineRule="auto"/>
              <w:ind w:left="113" w:leftChars="0" w:right="47" w:rightChars="0"/>
              <w:rPr>
                <w:rFonts w:ascii="宋体" w:hAnsi="宋体" w:eastAsia="宋体" w:cs="宋体"/>
                <w:b/>
                <w:color w:val="auto"/>
                <w:sz w:val="24"/>
                <w:szCs w:val="22"/>
                <w:lang w:val="zh-CN" w:eastAsia="zh-CN" w:bidi="zh-CN"/>
              </w:rPr>
            </w:pPr>
            <w:r>
              <w:rPr>
                <w:rFonts w:hint="eastAsia"/>
                <w:b/>
                <w:color w:val="auto"/>
                <w:spacing w:val="-6"/>
                <w:sz w:val="24"/>
                <w:lang w:eastAsia="zh-CN"/>
              </w:rPr>
              <w:t>竞争性谈判文件</w:t>
            </w:r>
            <w:r>
              <w:rPr>
                <w:b/>
                <w:color w:val="auto"/>
                <w:spacing w:val="-6"/>
                <w:sz w:val="24"/>
              </w:rPr>
              <w:t>中部分加“</w:t>
            </w:r>
            <w:r>
              <w:rPr>
                <w:b/>
                <w:color w:val="auto"/>
                <w:spacing w:val="-13"/>
                <w:sz w:val="24"/>
              </w:rPr>
              <w:t>*</w:t>
            </w:r>
            <w:r>
              <w:rPr>
                <w:b/>
                <w:color w:val="auto"/>
                <w:spacing w:val="-6"/>
                <w:sz w:val="24"/>
              </w:rPr>
              <w:t>”或加粗或加下划线或废标或无效标或投标被拒绝字样的条款，为招标</w:t>
            </w:r>
            <w:r>
              <w:rPr>
                <w:b/>
                <w:color w:val="auto"/>
                <w:spacing w:val="-14"/>
                <w:sz w:val="24"/>
              </w:rPr>
              <w:t>的实质性要求和条件，着重提醒各投标人注意，并认真查看</w:t>
            </w:r>
            <w:r>
              <w:rPr>
                <w:rFonts w:hint="eastAsia"/>
                <w:b/>
                <w:color w:val="auto"/>
                <w:spacing w:val="-14"/>
                <w:sz w:val="24"/>
                <w:lang w:eastAsia="zh-CN"/>
              </w:rPr>
              <w:t>竞争性谈判文件</w:t>
            </w:r>
            <w:r>
              <w:rPr>
                <w:b/>
                <w:color w:val="auto"/>
                <w:spacing w:val="-14"/>
                <w:sz w:val="24"/>
              </w:rPr>
              <w:t>中的每一个条款及要求因误读文件而造成的后果，招标人及招标代理机构概不负责。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7" w:type="dxa"/>
            <w:gridSpan w:val="3"/>
            <w:vAlign w:val="top"/>
          </w:tcPr>
          <w:p>
            <w:pPr>
              <w:pStyle w:val="30"/>
              <w:numPr>
                <w:ilvl w:val="0"/>
                <w:numId w:val="5"/>
              </w:numPr>
              <w:tabs>
                <w:tab w:val="left" w:pos="358"/>
              </w:tabs>
              <w:spacing w:before="3" w:after="0" w:line="242" w:lineRule="auto"/>
              <w:ind w:left="113" w:right="45" w:firstLine="0"/>
              <w:jc w:val="both"/>
              <w:rPr>
                <w:b/>
                <w:color w:val="auto"/>
                <w:sz w:val="24"/>
              </w:rPr>
            </w:pPr>
            <w:r>
              <w:rPr>
                <w:b/>
                <w:color w:val="auto"/>
                <w:sz w:val="24"/>
              </w:rPr>
              <w:t>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的同时不得耽误本项目供货。</w:t>
            </w:r>
          </w:p>
          <w:p>
            <w:pPr>
              <w:pStyle w:val="30"/>
              <w:spacing w:before="9"/>
              <w:rPr>
                <w:b/>
                <w:color w:val="auto"/>
                <w:sz w:val="24"/>
              </w:rPr>
            </w:pPr>
          </w:p>
          <w:p>
            <w:pPr>
              <w:pStyle w:val="30"/>
              <w:numPr>
                <w:ilvl w:val="0"/>
                <w:numId w:val="5"/>
              </w:numPr>
              <w:tabs>
                <w:tab w:val="left" w:pos="426"/>
              </w:tabs>
              <w:spacing w:before="0" w:after="0" w:line="242" w:lineRule="auto"/>
              <w:ind w:left="113" w:leftChars="0" w:right="49" w:rightChars="0" w:firstLine="0" w:firstLineChars="0"/>
              <w:jc w:val="left"/>
              <w:rPr>
                <w:rFonts w:ascii="宋体" w:hAnsi="宋体" w:eastAsia="宋体" w:cs="宋体"/>
                <w:b/>
                <w:color w:val="auto"/>
                <w:sz w:val="24"/>
                <w:szCs w:val="22"/>
                <w:lang w:val="zh-CN" w:eastAsia="zh-CN" w:bidi="zh-CN"/>
              </w:rPr>
            </w:pPr>
            <w:r>
              <w:rPr>
                <w:b/>
                <w:color w:val="auto"/>
                <w:spacing w:val="-5"/>
                <w:sz w:val="24"/>
              </w:rPr>
              <w:t>投标人应承担其编制，递交</w:t>
            </w:r>
            <w:r>
              <w:rPr>
                <w:rFonts w:hint="eastAsia"/>
                <w:b/>
                <w:color w:val="auto"/>
                <w:spacing w:val="-5"/>
                <w:sz w:val="24"/>
                <w:lang w:eastAsia="zh-CN"/>
              </w:rPr>
              <w:t>响应文件</w:t>
            </w:r>
            <w:r>
              <w:rPr>
                <w:b/>
                <w:color w:val="auto"/>
                <w:spacing w:val="-5"/>
                <w:sz w:val="24"/>
              </w:rPr>
              <w:t>，参加投标活动所涉及的一切费用，无论投标结果如何，招标人和招标代理机构对投标人在投标过程中发生一切费用都不承担任何责任。</w:t>
            </w:r>
          </w:p>
        </w:tc>
      </w:tr>
    </w:tbl>
    <w:p>
      <w:pPr>
        <w:spacing w:before="32" w:line="324" w:lineRule="auto"/>
        <w:ind w:left="4060" w:right="4094" w:firstLine="0"/>
        <w:jc w:val="center"/>
        <w:rPr>
          <w:color w:val="auto"/>
          <w:sz w:val="36"/>
        </w:rPr>
      </w:pPr>
    </w:p>
    <w:p>
      <w:pPr>
        <w:pStyle w:val="2"/>
        <w:rPr>
          <w:color w:val="auto"/>
          <w:sz w:val="36"/>
        </w:rPr>
      </w:pPr>
    </w:p>
    <w:p/>
    <w:p>
      <w:pPr>
        <w:spacing w:before="32" w:line="324" w:lineRule="auto"/>
        <w:ind w:left="4060" w:right="4094" w:firstLine="0"/>
        <w:jc w:val="center"/>
        <w:rPr>
          <w:color w:val="auto"/>
          <w:sz w:val="36"/>
        </w:rPr>
      </w:pPr>
      <w:r>
        <w:rPr>
          <w:color w:val="auto"/>
          <w:sz w:val="36"/>
        </w:rPr>
        <w:t>一、总则</w:t>
      </w:r>
    </w:p>
    <w:p>
      <w:pPr>
        <w:pStyle w:val="29"/>
        <w:numPr>
          <w:ilvl w:val="1"/>
          <w:numId w:val="6"/>
        </w:numPr>
        <w:tabs>
          <w:tab w:val="left" w:pos="1458"/>
          <w:tab w:val="left" w:pos="1459"/>
        </w:tabs>
        <w:spacing w:before="3" w:after="0" w:line="240" w:lineRule="auto"/>
        <w:ind w:left="1458" w:right="0" w:hanging="481"/>
        <w:jc w:val="left"/>
        <w:rPr>
          <w:color w:val="auto"/>
          <w:sz w:val="24"/>
        </w:rPr>
      </w:pPr>
      <w:r>
        <w:rPr>
          <w:color w:val="auto"/>
          <w:sz w:val="24"/>
        </w:rPr>
        <w:t>适用范围</w:t>
      </w:r>
    </w:p>
    <w:p>
      <w:pPr>
        <w:pStyle w:val="29"/>
        <w:numPr>
          <w:ilvl w:val="2"/>
          <w:numId w:val="6"/>
        </w:numPr>
        <w:tabs>
          <w:tab w:val="left" w:pos="1818"/>
          <w:tab w:val="left" w:pos="1819"/>
        </w:tabs>
        <w:spacing w:before="160" w:after="0" w:line="240" w:lineRule="auto"/>
        <w:ind w:left="1818" w:right="0" w:hanging="601"/>
        <w:jc w:val="left"/>
        <w:rPr>
          <w:color w:val="auto"/>
          <w:sz w:val="24"/>
        </w:rPr>
      </w:pPr>
      <w:r>
        <w:rPr>
          <w:color w:val="auto"/>
          <w:sz w:val="24"/>
        </w:rPr>
        <w:t>本</w:t>
      </w:r>
      <w:r>
        <w:rPr>
          <w:rFonts w:hint="eastAsia"/>
          <w:color w:val="auto"/>
          <w:sz w:val="24"/>
          <w:lang w:eastAsia="zh-CN"/>
        </w:rPr>
        <w:t>竞争性谈判文件</w:t>
      </w:r>
      <w:r>
        <w:rPr>
          <w:color w:val="auto"/>
          <w:sz w:val="24"/>
        </w:rPr>
        <w:t>仅适用于本次招标中所叙的货物供应及服务。</w:t>
      </w:r>
    </w:p>
    <w:p>
      <w:pPr>
        <w:pStyle w:val="29"/>
        <w:numPr>
          <w:ilvl w:val="1"/>
          <w:numId w:val="6"/>
        </w:numPr>
        <w:tabs>
          <w:tab w:val="left" w:pos="1458"/>
          <w:tab w:val="left" w:pos="1459"/>
        </w:tabs>
        <w:spacing w:before="161" w:after="0" w:line="240" w:lineRule="auto"/>
        <w:ind w:left="1458" w:right="0" w:hanging="481"/>
        <w:jc w:val="left"/>
        <w:rPr>
          <w:color w:val="auto"/>
          <w:sz w:val="24"/>
        </w:rPr>
      </w:pPr>
      <w:r>
        <w:rPr>
          <w:color w:val="auto"/>
          <w:sz w:val="24"/>
        </w:rPr>
        <w:t>《采购文件》获取资格</w:t>
      </w:r>
    </w:p>
    <w:p>
      <w:pPr>
        <w:pStyle w:val="29"/>
        <w:numPr>
          <w:ilvl w:val="2"/>
          <w:numId w:val="6"/>
        </w:numPr>
        <w:tabs>
          <w:tab w:val="left" w:pos="1581"/>
        </w:tabs>
        <w:spacing w:before="160" w:after="0" w:line="364" w:lineRule="auto"/>
        <w:ind w:left="738" w:right="773" w:firstLine="480"/>
        <w:jc w:val="left"/>
        <w:rPr>
          <w:color w:val="auto"/>
          <w:sz w:val="22"/>
        </w:rPr>
      </w:pPr>
      <w:r>
        <w:rPr>
          <w:color w:val="auto"/>
          <w:sz w:val="24"/>
        </w:rPr>
        <w:t>符合《中华人民共和国政府采购法》第二十二条：供应商参加政府采购活动应当具备的条件；</w:t>
      </w:r>
    </w:p>
    <w:p>
      <w:pPr>
        <w:pStyle w:val="29"/>
        <w:numPr>
          <w:ilvl w:val="2"/>
          <w:numId w:val="6"/>
        </w:numPr>
        <w:tabs>
          <w:tab w:val="left" w:pos="1581"/>
        </w:tabs>
        <w:spacing w:before="2" w:after="0" w:line="364" w:lineRule="auto"/>
        <w:ind w:left="738" w:right="773" w:firstLine="480"/>
        <w:jc w:val="left"/>
        <w:rPr>
          <w:color w:val="auto"/>
          <w:sz w:val="22"/>
        </w:rPr>
      </w:pPr>
      <w:r>
        <w:rPr>
          <w:color w:val="auto"/>
          <w:sz w:val="24"/>
        </w:rPr>
        <w:t>供应商在中华人民共和国境内注册，具有独立法人资格或其他组织，信誉良好， 有提供本次采购需求货物供货、服务能力经销商。</w:t>
      </w:r>
    </w:p>
    <w:p>
      <w:pPr>
        <w:pStyle w:val="29"/>
        <w:numPr>
          <w:ilvl w:val="2"/>
          <w:numId w:val="6"/>
        </w:numPr>
        <w:tabs>
          <w:tab w:val="left" w:pos="1639"/>
        </w:tabs>
        <w:spacing w:before="1" w:after="0" w:line="364" w:lineRule="auto"/>
        <w:ind w:left="738" w:right="885" w:firstLine="480"/>
        <w:jc w:val="both"/>
        <w:rPr>
          <w:color w:val="auto"/>
          <w:sz w:val="24"/>
        </w:rPr>
      </w:pPr>
      <w:r>
        <w:rPr>
          <w:color w:val="auto"/>
          <w:spacing w:val="-6"/>
          <w:sz w:val="24"/>
        </w:rPr>
        <w:t>投标人必须具有有效的《营业执照》副本</w:t>
      </w:r>
      <w:r>
        <w:rPr>
          <w:color w:val="auto"/>
          <w:spacing w:val="-9"/>
          <w:sz w:val="24"/>
        </w:rPr>
        <w:t>。如证件处于年审阶段，投</w:t>
      </w:r>
      <w:r>
        <w:rPr>
          <w:color w:val="auto"/>
          <w:spacing w:val="-7"/>
          <w:sz w:val="24"/>
        </w:rPr>
        <w:t>标人应提供年审受理回执复印件，并承诺中标签订合同时提供通过年审的证件。所有证件</w:t>
      </w:r>
      <w:r>
        <w:rPr>
          <w:color w:val="auto"/>
          <w:sz w:val="24"/>
        </w:rPr>
        <w:t>不允许采用挂靠等其它方式取得。</w:t>
      </w:r>
    </w:p>
    <w:p>
      <w:pPr>
        <w:pStyle w:val="10"/>
        <w:numPr>
          <w:ilvl w:val="2"/>
          <w:numId w:val="6"/>
        </w:numPr>
        <w:tabs>
          <w:tab w:val="left" w:pos="1639"/>
        </w:tabs>
        <w:spacing w:before="2" w:after="0" w:line="364" w:lineRule="auto"/>
        <w:ind w:left="738" w:right="765" w:firstLine="480"/>
        <w:jc w:val="left"/>
        <w:rPr>
          <w:color w:val="auto"/>
        </w:rPr>
      </w:pPr>
      <w:r>
        <w:rPr>
          <w:b w:val="0"/>
          <w:color w:val="auto"/>
          <w:spacing w:val="-13"/>
        </w:rPr>
        <w:t>无任何处罚，投标人企业信用证明，提供网站截图复印件加盖公章。</w:t>
      </w:r>
      <w:r>
        <w:rPr>
          <w:color w:val="auto"/>
          <w:spacing w:val="-3"/>
        </w:rPr>
        <w:t xml:space="preserve">（查询渠道： </w:t>
      </w:r>
      <w:r>
        <w:rPr>
          <w:color w:val="auto"/>
          <w:spacing w:val="-11"/>
          <w:w w:val="95"/>
        </w:rPr>
        <w:t>“信用中国”网站</w:t>
      </w:r>
      <w:r>
        <w:rPr>
          <w:color w:val="auto"/>
          <w:spacing w:val="-1"/>
          <w:w w:val="95"/>
        </w:rPr>
        <w:t>（</w:t>
      </w:r>
      <w:r>
        <w:rPr>
          <w:color w:val="auto"/>
        </w:rPr>
        <w:fldChar w:fldCharType="begin"/>
      </w:r>
      <w:r>
        <w:rPr>
          <w:color w:val="auto"/>
        </w:rPr>
        <w:instrText xml:space="preserve"> HYPERLINK "http://www.creditchina.gov.cn/" \h </w:instrText>
      </w:r>
      <w:r>
        <w:rPr>
          <w:color w:val="auto"/>
        </w:rPr>
        <w:fldChar w:fldCharType="separate"/>
      </w:r>
      <w:r>
        <w:rPr>
          <w:color w:val="auto"/>
          <w:spacing w:val="-1"/>
          <w:w w:val="95"/>
        </w:rPr>
        <w:t>www.creditchina.gov.cn</w:t>
      </w:r>
      <w:r>
        <w:rPr>
          <w:color w:val="auto"/>
          <w:spacing w:val="-1"/>
          <w:w w:val="95"/>
        </w:rPr>
        <w:fldChar w:fldCharType="end"/>
      </w:r>
      <w:r>
        <w:rPr>
          <w:color w:val="auto"/>
          <w:spacing w:val="-1"/>
          <w:w w:val="95"/>
        </w:rPr>
        <w:t>）；</w:t>
      </w:r>
      <w:r>
        <w:rPr>
          <w:color w:val="auto"/>
          <w:spacing w:val="-5"/>
          <w:w w:val="95"/>
        </w:rPr>
        <w:t>及中国政府采购网</w:t>
      </w:r>
      <w:r>
        <w:rPr>
          <w:color w:val="auto"/>
          <w:w w:val="95"/>
        </w:rPr>
        <w:t>（</w:t>
      </w:r>
      <w:r>
        <w:rPr>
          <w:color w:val="auto"/>
        </w:rPr>
        <w:fldChar w:fldCharType="begin"/>
      </w:r>
      <w:r>
        <w:rPr>
          <w:color w:val="auto"/>
        </w:rPr>
        <w:instrText xml:space="preserve"> HYPERLINK "http://www.ccgp.gov.cn/" \h </w:instrText>
      </w:r>
      <w:r>
        <w:rPr>
          <w:color w:val="auto"/>
        </w:rPr>
        <w:fldChar w:fldCharType="separate"/>
      </w:r>
      <w:r>
        <w:rPr>
          <w:color w:val="auto"/>
          <w:w w:val="95"/>
        </w:rPr>
        <w:t>www.ccgp.gov.cn</w:t>
      </w:r>
      <w:r>
        <w:rPr>
          <w:color w:val="auto"/>
          <w:w w:val="95"/>
        </w:rPr>
        <w:fldChar w:fldCharType="end"/>
      </w:r>
      <w:r>
        <w:rPr>
          <w:color w:val="auto"/>
          <w:w w:val="95"/>
        </w:rPr>
        <w:t xml:space="preserve">）  </w:t>
      </w:r>
      <w:r>
        <w:rPr>
          <w:color w:val="auto"/>
        </w:rPr>
        <w:t>信息查询无严重违法失信行为记录名单的打印件</w:t>
      </w:r>
      <w:r>
        <w:rPr>
          <w:color w:val="auto"/>
          <w:u w:val="single"/>
        </w:rPr>
        <w:t>（“中国政府采购网”截屏信息时间及“信用中国”查询信息时间需在本次采购公告发布后时间为准并加盖企业公章。）</w:t>
      </w:r>
    </w:p>
    <w:p>
      <w:pPr>
        <w:pStyle w:val="29"/>
        <w:numPr>
          <w:ilvl w:val="2"/>
          <w:numId w:val="6"/>
        </w:numPr>
        <w:tabs>
          <w:tab w:val="left" w:pos="1639"/>
        </w:tabs>
        <w:spacing w:before="3" w:after="0" w:line="364" w:lineRule="auto"/>
        <w:ind w:left="738" w:right="765" w:firstLine="480"/>
        <w:jc w:val="left"/>
        <w:rPr>
          <w:color w:val="auto"/>
          <w:sz w:val="24"/>
        </w:rPr>
      </w:pPr>
      <w:r>
        <w:rPr>
          <w:color w:val="auto"/>
          <w:spacing w:val="-13"/>
          <w:sz w:val="24"/>
        </w:rPr>
        <w:t xml:space="preserve">投标人应遵守国家有关的法律、法规和政策；投标人参加政府采购活动前三年内， </w:t>
      </w:r>
      <w:r>
        <w:rPr>
          <w:color w:val="auto"/>
          <w:sz w:val="24"/>
        </w:rPr>
        <w:t>在经营活动中没有重大违法记录；</w:t>
      </w:r>
    </w:p>
    <w:p>
      <w:pPr>
        <w:pStyle w:val="29"/>
        <w:numPr>
          <w:ilvl w:val="2"/>
          <w:numId w:val="6"/>
        </w:numPr>
        <w:tabs>
          <w:tab w:val="left" w:pos="1639"/>
        </w:tabs>
        <w:spacing w:before="1" w:after="0" w:line="364" w:lineRule="auto"/>
        <w:ind w:left="738" w:right="885" w:firstLine="480"/>
        <w:jc w:val="left"/>
        <w:rPr>
          <w:color w:val="auto"/>
          <w:sz w:val="24"/>
        </w:rPr>
      </w:pPr>
      <w:r>
        <w:rPr>
          <w:color w:val="auto"/>
          <w:spacing w:val="-5"/>
          <w:sz w:val="24"/>
        </w:rPr>
        <w:t>投标人未被列入失信被执行人、重大税收违法案件当事人名单、政府采购严重违</w:t>
      </w:r>
      <w:r>
        <w:rPr>
          <w:color w:val="auto"/>
          <w:sz w:val="24"/>
        </w:rPr>
        <w:t>法失信行为记录名单；</w:t>
      </w:r>
    </w:p>
    <w:p>
      <w:pPr>
        <w:pStyle w:val="29"/>
        <w:numPr>
          <w:ilvl w:val="2"/>
          <w:numId w:val="6"/>
        </w:numPr>
        <w:tabs>
          <w:tab w:val="left" w:pos="1639"/>
        </w:tabs>
        <w:spacing w:before="1" w:after="0" w:line="240" w:lineRule="auto"/>
        <w:ind w:left="1638" w:right="0" w:hanging="421"/>
        <w:jc w:val="left"/>
        <w:rPr>
          <w:color w:val="auto"/>
          <w:sz w:val="24"/>
        </w:rPr>
      </w:pPr>
      <w:r>
        <w:rPr>
          <w:color w:val="auto"/>
          <w:sz w:val="24"/>
        </w:rPr>
        <w:t>具有良好的商业信誉和健全的财务会计制度；</w:t>
      </w:r>
    </w:p>
    <w:p>
      <w:pPr>
        <w:pStyle w:val="29"/>
        <w:numPr>
          <w:ilvl w:val="2"/>
          <w:numId w:val="6"/>
        </w:numPr>
        <w:tabs>
          <w:tab w:val="left" w:pos="1699"/>
        </w:tabs>
        <w:spacing w:before="161" w:after="0" w:line="240" w:lineRule="auto"/>
        <w:ind w:left="1698" w:right="0" w:hanging="481"/>
        <w:jc w:val="left"/>
        <w:rPr>
          <w:color w:val="auto"/>
          <w:sz w:val="24"/>
        </w:rPr>
      </w:pPr>
      <w:r>
        <w:rPr>
          <w:color w:val="auto"/>
          <w:sz w:val="24"/>
        </w:rPr>
        <w:t>本次项目不接受联合体投标；</w:t>
      </w:r>
    </w:p>
    <w:p>
      <w:pPr>
        <w:pStyle w:val="29"/>
        <w:numPr>
          <w:ilvl w:val="1"/>
          <w:numId w:val="6"/>
        </w:numPr>
        <w:tabs>
          <w:tab w:val="left" w:pos="1698"/>
          <w:tab w:val="left" w:pos="1699"/>
        </w:tabs>
        <w:spacing w:before="160" w:after="0" w:line="240" w:lineRule="auto"/>
        <w:ind w:left="1698" w:right="0" w:hanging="481"/>
        <w:jc w:val="left"/>
        <w:rPr>
          <w:color w:val="auto"/>
          <w:sz w:val="24"/>
        </w:rPr>
      </w:pPr>
      <w:r>
        <w:rPr>
          <w:color w:val="auto"/>
          <w:sz w:val="24"/>
        </w:rPr>
        <w:t>定义。</w:t>
      </w:r>
    </w:p>
    <w:p>
      <w:pPr>
        <w:pStyle w:val="29"/>
        <w:numPr>
          <w:ilvl w:val="2"/>
          <w:numId w:val="6"/>
        </w:numPr>
        <w:tabs>
          <w:tab w:val="left" w:pos="1904"/>
          <w:tab w:val="left" w:pos="1905"/>
        </w:tabs>
        <w:spacing w:before="161" w:after="0" w:line="240" w:lineRule="auto"/>
        <w:ind w:left="1904" w:right="0" w:hanging="601"/>
        <w:jc w:val="left"/>
        <w:rPr>
          <w:color w:val="auto"/>
          <w:sz w:val="24"/>
        </w:rPr>
      </w:pPr>
      <w:r>
        <w:rPr>
          <w:color w:val="auto"/>
          <w:sz w:val="24"/>
        </w:rPr>
        <w:t>“招标代理机构”系指</w:t>
      </w:r>
      <w:r>
        <w:rPr>
          <w:rFonts w:hint="eastAsia"/>
          <w:color w:val="auto"/>
          <w:sz w:val="24"/>
          <w:lang w:eastAsia="zh-CN"/>
        </w:rPr>
        <w:t>新疆天泰嘉源工程项目管理有限公司</w:t>
      </w:r>
      <w:r>
        <w:rPr>
          <w:color w:val="auto"/>
          <w:sz w:val="24"/>
        </w:rPr>
        <w:t>。</w:t>
      </w:r>
    </w:p>
    <w:p>
      <w:pPr>
        <w:pStyle w:val="29"/>
        <w:numPr>
          <w:ilvl w:val="2"/>
          <w:numId w:val="6"/>
        </w:numPr>
        <w:tabs>
          <w:tab w:val="left" w:pos="1904"/>
          <w:tab w:val="left" w:pos="1905"/>
        </w:tabs>
        <w:spacing w:before="160" w:after="0" w:line="240" w:lineRule="auto"/>
        <w:ind w:left="1904" w:right="0" w:hanging="601"/>
        <w:jc w:val="left"/>
        <w:rPr>
          <w:color w:val="auto"/>
          <w:sz w:val="24"/>
        </w:rPr>
      </w:pPr>
      <w:r>
        <w:rPr>
          <w:color w:val="auto"/>
          <w:sz w:val="24"/>
        </w:rPr>
        <w:t>“投标供应商”系指向招标代理机构提交</w:t>
      </w:r>
      <w:r>
        <w:rPr>
          <w:rFonts w:hint="eastAsia"/>
          <w:color w:val="auto"/>
          <w:sz w:val="24"/>
          <w:lang w:eastAsia="zh-CN"/>
        </w:rPr>
        <w:t>响应文件</w:t>
      </w:r>
      <w:r>
        <w:rPr>
          <w:color w:val="auto"/>
          <w:sz w:val="24"/>
        </w:rPr>
        <w:t>的供应商。</w:t>
      </w:r>
    </w:p>
    <w:p>
      <w:pPr>
        <w:pStyle w:val="29"/>
        <w:numPr>
          <w:ilvl w:val="2"/>
          <w:numId w:val="6"/>
        </w:numPr>
        <w:tabs>
          <w:tab w:val="left" w:pos="1904"/>
          <w:tab w:val="left" w:pos="1905"/>
        </w:tabs>
        <w:spacing w:before="161" w:after="0" w:line="240" w:lineRule="auto"/>
        <w:ind w:left="1904" w:right="0" w:hanging="601"/>
        <w:jc w:val="left"/>
        <w:rPr>
          <w:color w:val="auto"/>
          <w:sz w:val="24"/>
        </w:rPr>
      </w:pPr>
      <w:r>
        <w:rPr>
          <w:color w:val="auto"/>
          <w:sz w:val="24"/>
        </w:rPr>
        <w:t>“货物”系指卖方按合同要求，向买方提供的设备手册及其他技术资料。</w:t>
      </w:r>
    </w:p>
    <w:p>
      <w:pPr>
        <w:pStyle w:val="29"/>
        <w:numPr>
          <w:ilvl w:val="2"/>
          <w:numId w:val="6"/>
        </w:numPr>
        <w:tabs>
          <w:tab w:val="left" w:pos="1761"/>
        </w:tabs>
        <w:spacing w:before="160" w:after="0" w:line="364" w:lineRule="auto"/>
        <w:ind w:left="738" w:right="770" w:firstLine="566"/>
        <w:jc w:val="left"/>
        <w:rPr>
          <w:color w:val="auto"/>
          <w:sz w:val="24"/>
        </w:rPr>
      </w:pPr>
      <w:r>
        <w:rPr>
          <w:color w:val="auto"/>
          <w:spacing w:val="-8"/>
          <w:sz w:val="24"/>
        </w:rPr>
        <w:t>“服务”系指按合同规定卖方须承担的运输、装卸、技术协助和交付使用后保修</w:t>
      </w:r>
      <w:r>
        <w:rPr>
          <w:color w:val="auto"/>
          <w:sz w:val="24"/>
        </w:rPr>
        <w:t>期内应履行的义务及售后服务等其他类似的义务。</w:t>
      </w:r>
    </w:p>
    <w:p>
      <w:pPr>
        <w:pStyle w:val="29"/>
        <w:numPr>
          <w:ilvl w:val="2"/>
          <w:numId w:val="6"/>
        </w:numPr>
        <w:tabs>
          <w:tab w:val="left" w:pos="1904"/>
          <w:tab w:val="left" w:pos="1905"/>
        </w:tabs>
        <w:spacing w:before="52" w:after="0" w:line="240" w:lineRule="auto"/>
        <w:ind w:left="1904" w:right="0" w:hanging="601"/>
        <w:jc w:val="left"/>
        <w:rPr>
          <w:color w:val="auto"/>
          <w:sz w:val="24"/>
        </w:rPr>
      </w:pPr>
      <w:r>
        <w:rPr>
          <w:color w:val="auto"/>
          <w:sz w:val="24"/>
        </w:rPr>
        <w:t>“卖方”系指提供合同货物和服务的经济实体。</w:t>
      </w:r>
    </w:p>
    <w:p>
      <w:pPr>
        <w:pStyle w:val="29"/>
        <w:numPr>
          <w:ilvl w:val="2"/>
          <w:numId w:val="6"/>
        </w:numPr>
        <w:tabs>
          <w:tab w:val="left" w:pos="1785"/>
        </w:tabs>
        <w:spacing w:before="161" w:after="0" w:line="240" w:lineRule="auto"/>
        <w:ind w:left="1784" w:right="0" w:hanging="481"/>
        <w:jc w:val="left"/>
        <w:rPr>
          <w:color w:val="auto"/>
          <w:sz w:val="24"/>
        </w:rPr>
      </w:pPr>
      <w:r>
        <w:rPr>
          <w:color w:val="auto"/>
          <w:sz w:val="24"/>
        </w:rPr>
        <w:t>“买方”系指购买货物和服务的单位。</w:t>
      </w:r>
    </w:p>
    <w:p>
      <w:pPr>
        <w:pStyle w:val="29"/>
        <w:numPr>
          <w:ilvl w:val="1"/>
          <w:numId w:val="6"/>
        </w:numPr>
        <w:tabs>
          <w:tab w:val="left" w:pos="1698"/>
          <w:tab w:val="left" w:pos="1699"/>
        </w:tabs>
        <w:spacing w:before="160" w:after="0" w:line="240" w:lineRule="auto"/>
        <w:ind w:left="1698" w:right="0" w:hanging="481"/>
        <w:jc w:val="left"/>
        <w:rPr>
          <w:color w:val="auto"/>
          <w:sz w:val="24"/>
        </w:rPr>
      </w:pPr>
      <w:r>
        <w:rPr>
          <w:color w:val="auto"/>
          <w:sz w:val="24"/>
        </w:rPr>
        <w:t>投标费用</w:t>
      </w:r>
    </w:p>
    <w:p>
      <w:pPr>
        <w:pStyle w:val="13"/>
        <w:ind w:firstLine="1680" w:firstLineChars="700"/>
        <w:rPr>
          <w:color w:val="auto"/>
          <w:sz w:val="31"/>
        </w:rPr>
      </w:pPr>
      <w:r>
        <w:rPr>
          <w:color w:val="auto"/>
          <w:sz w:val="24"/>
        </w:rPr>
        <w:t>投标供应商在投标时应自行承担所有与编写和提交</w:t>
      </w:r>
      <w:r>
        <w:rPr>
          <w:rFonts w:hint="eastAsia"/>
          <w:color w:val="auto"/>
          <w:sz w:val="24"/>
          <w:lang w:eastAsia="zh-CN"/>
        </w:rPr>
        <w:t>响应文件</w:t>
      </w:r>
      <w:r>
        <w:rPr>
          <w:color w:val="auto"/>
          <w:sz w:val="24"/>
        </w:rPr>
        <w:t>有关的费用。</w:t>
      </w:r>
    </w:p>
    <w:p>
      <w:pPr>
        <w:pStyle w:val="3"/>
        <w:spacing w:before="37"/>
        <w:ind w:left="0" w:leftChars="0" w:firstLine="4400" w:firstLineChars="1000"/>
        <w:jc w:val="left"/>
        <w:rPr>
          <w:color w:val="auto"/>
        </w:rPr>
      </w:pPr>
      <w:bookmarkStart w:id="44" w:name="二、招标文件"/>
      <w:bookmarkEnd w:id="44"/>
      <w:bookmarkStart w:id="45" w:name="_bookmark4"/>
      <w:bookmarkEnd w:id="45"/>
    </w:p>
    <w:p>
      <w:pPr>
        <w:pStyle w:val="3"/>
        <w:spacing w:before="37"/>
        <w:ind w:left="0" w:leftChars="0" w:firstLine="4400" w:firstLineChars="1000"/>
        <w:jc w:val="left"/>
        <w:rPr>
          <w:rFonts w:hint="eastAsia" w:eastAsia="宋体"/>
          <w:color w:val="auto"/>
          <w:lang w:eastAsia="zh-CN"/>
        </w:rPr>
      </w:pPr>
      <w:r>
        <w:rPr>
          <w:color w:val="auto"/>
        </w:rPr>
        <w:t>二、</w:t>
      </w:r>
      <w:r>
        <w:rPr>
          <w:rFonts w:hint="eastAsia"/>
          <w:color w:val="auto"/>
          <w:lang w:eastAsia="zh-CN"/>
        </w:rPr>
        <w:t>竞争性谈判文件</w:t>
      </w:r>
    </w:p>
    <w:p>
      <w:pPr>
        <w:pStyle w:val="29"/>
        <w:numPr>
          <w:ilvl w:val="2"/>
          <w:numId w:val="6"/>
        </w:numPr>
        <w:tabs>
          <w:tab w:val="left" w:pos="1820"/>
          <w:tab w:val="left" w:pos="1821"/>
        </w:tabs>
        <w:spacing w:before="160" w:after="0" w:line="240" w:lineRule="auto"/>
        <w:ind w:left="1820" w:right="0" w:hanging="603"/>
        <w:jc w:val="left"/>
        <w:rPr>
          <w:b/>
          <w:color w:val="auto"/>
          <w:sz w:val="24"/>
        </w:rPr>
      </w:pPr>
      <w:r>
        <w:rPr>
          <w:rFonts w:hint="eastAsia"/>
          <w:color w:val="auto"/>
          <w:spacing w:val="-2"/>
          <w:sz w:val="24"/>
          <w:lang w:eastAsia="zh-CN"/>
        </w:rPr>
        <w:t>竞争性谈判文件</w:t>
      </w:r>
      <w:r>
        <w:rPr>
          <w:color w:val="auto"/>
          <w:spacing w:val="-2"/>
          <w:sz w:val="24"/>
        </w:rPr>
        <w:t>用以阐明所需货物和服务、招标投标程序和商务合同主要条款，包括</w:t>
      </w:r>
      <w:r>
        <w:rPr>
          <w:b/>
          <w:color w:val="auto"/>
          <w:sz w:val="24"/>
        </w:rPr>
        <w:t>：</w:t>
      </w:r>
    </w:p>
    <w:p>
      <w:pPr>
        <w:pStyle w:val="29"/>
        <w:numPr>
          <w:ilvl w:val="3"/>
          <w:numId w:val="6"/>
        </w:numPr>
        <w:tabs>
          <w:tab w:val="left" w:pos="2058"/>
          <w:tab w:val="left" w:pos="2059"/>
        </w:tabs>
        <w:spacing w:before="161" w:after="0" w:line="240" w:lineRule="auto"/>
        <w:ind w:left="2058" w:right="0" w:hanging="841"/>
        <w:jc w:val="left"/>
        <w:rPr>
          <w:color w:val="auto"/>
          <w:sz w:val="24"/>
        </w:rPr>
      </w:pPr>
      <w:r>
        <w:rPr>
          <w:color w:val="auto"/>
          <w:sz w:val="24"/>
        </w:rPr>
        <w:t>招标书</w:t>
      </w:r>
    </w:p>
    <w:p>
      <w:pPr>
        <w:pStyle w:val="29"/>
        <w:numPr>
          <w:ilvl w:val="3"/>
          <w:numId w:val="6"/>
        </w:numPr>
        <w:tabs>
          <w:tab w:val="left" w:pos="2058"/>
          <w:tab w:val="left" w:pos="2059"/>
        </w:tabs>
        <w:spacing w:before="160" w:after="0" w:line="240" w:lineRule="auto"/>
        <w:ind w:left="2058" w:right="0" w:hanging="841"/>
        <w:jc w:val="left"/>
        <w:rPr>
          <w:color w:val="auto"/>
          <w:sz w:val="24"/>
        </w:rPr>
      </w:pPr>
      <w:r>
        <w:rPr>
          <w:color w:val="auto"/>
          <w:sz w:val="24"/>
        </w:rPr>
        <w:t>资格证明文件</w:t>
      </w:r>
    </w:p>
    <w:p>
      <w:pPr>
        <w:pStyle w:val="29"/>
        <w:numPr>
          <w:ilvl w:val="3"/>
          <w:numId w:val="6"/>
        </w:numPr>
        <w:tabs>
          <w:tab w:val="left" w:pos="2058"/>
          <w:tab w:val="left" w:pos="2059"/>
        </w:tabs>
        <w:spacing w:before="161" w:after="0" w:line="240" w:lineRule="auto"/>
        <w:ind w:left="2058" w:right="0" w:hanging="841"/>
        <w:jc w:val="left"/>
        <w:rPr>
          <w:color w:val="auto"/>
          <w:sz w:val="24"/>
        </w:rPr>
      </w:pPr>
      <w:r>
        <w:rPr>
          <w:color w:val="auto"/>
          <w:sz w:val="24"/>
        </w:rPr>
        <w:t>投标须知</w:t>
      </w:r>
    </w:p>
    <w:p>
      <w:pPr>
        <w:pStyle w:val="29"/>
        <w:numPr>
          <w:ilvl w:val="3"/>
          <w:numId w:val="6"/>
        </w:numPr>
        <w:tabs>
          <w:tab w:val="left" w:pos="2058"/>
          <w:tab w:val="left" w:pos="2059"/>
        </w:tabs>
        <w:spacing w:before="160" w:after="0" w:line="240" w:lineRule="auto"/>
        <w:ind w:left="2058" w:right="0" w:hanging="841"/>
        <w:jc w:val="left"/>
        <w:rPr>
          <w:color w:val="auto"/>
          <w:sz w:val="24"/>
        </w:rPr>
      </w:pPr>
      <w:r>
        <w:rPr>
          <w:color w:val="auto"/>
          <w:sz w:val="24"/>
        </w:rPr>
        <w:t>招标货物需求一览表及技术规格要求</w:t>
      </w:r>
    </w:p>
    <w:p>
      <w:pPr>
        <w:pStyle w:val="29"/>
        <w:numPr>
          <w:ilvl w:val="3"/>
          <w:numId w:val="6"/>
        </w:numPr>
        <w:tabs>
          <w:tab w:val="left" w:pos="1939"/>
        </w:tabs>
        <w:spacing w:before="161" w:after="0" w:line="240" w:lineRule="auto"/>
        <w:ind w:left="1938" w:right="0" w:hanging="721"/>
        <w:jc w:val="left"/>
        <w:rPr>
          <w:color w:val="auto"/>
          <w:sz w:val="24"/>
        </w:rPr>
      </w:pPr>
      <w:r>
        <w:rPr>
          <w:color w:val="auto"/>
          <w:sz w:val="24"/>
        </w:rPr>
        <w:t>商务合同主要条款</w:t>
      </w:r>
    </w:p>
    <w:p>
      <w:pPr>
        <w:pStyle w:val="10"/>
        <w:spacing w:before="160"/>
        <w:rPr>
          <w:color w:val="auto"/>
        </w:rPr>
      </w:pPr>
      <w:r>
        <w:rPr>
          <w:color w:val="auto"/>
        </w:rPr>
        <w:t>附件A:主要</w:t>
      </w:r>
      <w:r>
        <w:rPr>
          <w:rFonts w:hint="eastAsia"/>
          <w:color w:val="auto"/>
          <w:lang w:eastAsia="zh-CN"/>
        </w:rPr>
        <w:t>响应文件</w:t>
      </w:r>
      <w:r>
        <w:rPr>
          <w:color w:val="auto"/>
        </w:rPr>
        <w:t>格式及其内容</w:t>
      </w:r>
    </w:p>
    <w:p>
      <w:pPr>
        <w:pStyle w:val="29"/>
        <w:numPr>
          <w:ilvl w:val="0"/>
          <w:numId w:val="7"/>
        </w:numPr>
        <w:tabs>
          <w:tab w:val="left" w:pos="1580"/>
        </w:tabs>
        <w:spacing w:before="161" w:after="0" w:line="240" w:lineRule="auto"/>
        <w:ind w:left="1579" w:right="0" w:hanging="602"/>
        <w:jc w:val="left"/>
        <w:rPr>
          <w:color w:val="auto"/>
          <w:sz w:val="24"/>
        </w:rPr>
      </w:pPr>
      <w:r>
        <w:rPr>
          <w:color w:val="auto"/>
          <w:sz w:val="24"/>
        </w:rPr>
        <w:t>投标函</w:t>
      </w:r>
    </w:p>
    <w:p>
      <w:pPr>
        <w:pStyle w:val="29"/>
        <w:numPr>
          <w:ilvl w:val="0"/>
          <w:numId w:val="7"/>
        </w:numPr>
        <w:tabs>
          <w:tab w:val="left" w:pos="1580"/>
        </w:tabs>
        <w:spacing w:before="160" w:after="0" w:line="240" w:lineRule="auto"/>
        <w:ind w:left="1579" w:right="0" w:hanging="602"/>
        <w:jc w:val="left"/>
        <w:rPr>
          <w:color w:val="auto"/>
          <w:sz w:val="24"/>
        </w:rPr>
      </w:pPr>
      <w:r>
        <w:rPr>
          <w:color w:val="auto"/>
          <w:sz w:val="24"/>
        </w:rPr>
        <w:t>服务承诺书</w:t>
      </w:r>
    </w:p>
    <w:p>
      <w:pPr>
        <w:pStyle w:val="29"/>
        <w:numPr>
          <w:ilvl w:val="0"/>
          <w:numId w:val="7"/>
        </w:numPr>
        <w:tabs>
          <w:tab w:val="left" w:pos="1580"/>
        </w:tabs>
        <w:spacing w:before="161" w:after="0" w:line="240" w:lineRule="auto"/>
        <w:ind w:left="1579" w:right="0" w:hanging="602"/>
        <w:jc w:val="left"/>
        <w:rPr>
          <w:color w:val="auto"/>
          <w:sz w:val="24"/>
        </w:rPr>
      </w:pPr>
      <w:r>
        <w:rPr>
          <w:color w:val="auto"/>
          <w:sz w:val="24"/>
        </w:rPr>
        <w:t>法定代表人授权委托书</w:t>
      </w:r>
    </w:p>
    <w:p>
      <w:pPr>
        <w:pStyle w:val="29"/>
        <w:numPr>
          <w:ilvl w:val="0"/>
          <w:numId w:val="7"/>
        </w:numPr>
        <w:tabs>
          <w:tab w:val="left" w:pos="1580"/>
        </w:tabs>
        <w:spacing w:before="160" w:after="0" w:line="240" w:lineRule="auto"/>
        <w:ind w:left="1579" w:right="0" w:hanging="602"/>
        <w:jc w:val="left"/>
        <w:rPr>
          <w:color w:val="auto"/>
          <w:sz w:val="24"/>
        </w:rPr>
      </w:pPr>
      <w:r>
        <w:rPr>
          <w:color w:val="auto"/>
          <w:sz w:val="24"/>
        </w:rPr>
        <w:t>投标一览表（需法定代表人签字或经法人授权的代表人签字并加盖企业公章）</w:t>
      </w:r>
    </w:p>
    <w:p>
      <w:pPr>
        <w:pStyle w:val="29"/>
        <w:numPr>
          <w:ilvl w:val="0"/>
          <w:numId w:val="7"/>
        </w:numPr>
        <w:tabs>
          <w:tab w:val="left" w:pos="1580"/>
        </w:tabs>
        <w:spacing w:before="161" w:after="0" w:line="240" w:lineRule="auto"/>
        <w:ind w:left="1579" w:right="0" w:hanging="602"/>
        <w:jc w:val="left"/>
        <w:rPr>
          <w:color w:val="auto"/>
          <w:sz w:val="24"/>
        </w:rPr>
      </w:pPr>
      <w:r>
        <w:rPr>
          <w:color w:val="auto"/>
          <w:sz w:val="24"/>
        </w:rPr>
        <w:t>投标分项报价表（投标货物名称、数量、产地、规格及单价等）</w:t>
      </w:r>
    </w:p>
    <w:p>
      <w:pPr>
        <w:pStyle w:val="29"/>
        <w:numPr>
          <w:ilvl w:val="0"/>
          <w:numId w:val="7"/>
        </w:numPr>
        <w:tabs>
          <w:tab w:val="left" w:pos="1580"/>
        </w:tabs>
        <w:spacing w:before="160" w:after="0" w:line="240" w:lineRule="auto"/>
        <w:ind w:left="1579" w:right="0" w:hanging="602"/>
        <w:jc w:val="left"/>
        <w:rPr>
          <w:color w:val="auto"/>
          <w:sz w:val="24"/>
        </w:rPr>
      </w:pPr>
      <w:r>
        <w:rPr>
          <w:color w:val="auto"/>
          <w:sz w:val="24"/>
        </w:rPr>
        <w:t>商务条款偏离表</w:t>
      </w:r>
    </w:p>
    <w:p>
      <w:pPr>
        <w:pStyle w:val="29"/>
        <w:numPr>
          <w:ilvl w:val="0"/>
          <w:numId w:val="7"/>
        </w:numPr>
        <w:tabs>
          <w:tab w:val="left" w:pos="1580"/>
        </w:tabs>
        <w:spacing w:before="161" w:after="0" w:line="240" w:lineRule="auto"/>
        <w:ind w:left="1579" w:right="0" w:hanging="602"/>
        <w:jc w:val="left"/>
        <w:rPr>
          <w:color w:val="auto"/>
          <w:sz w:val="24"/>
        </w:rPr>
      </w:pPr>
      <w:r>
        <w:rPr>
          <w:color w:val="auto"/>
          <w:sz w:val="24"/>
        </w:rPr>
        <w:t>技术参数、规格偏离表</w:t>
      </w:r>
    </w:p>
    <w:p>
      <w:pPr>
        <w:pStyle w:val="29"/>
        <w:numPr>
          <w:ilvl w:val="0"/>
          <w:numId w:val="7"/>
        </w:numPr>
        <w:tabs>
          <w:tab w:val="left" w:pos="1580"/>
        </w:tabs>
        <w:spacing w:before="160" w:after="0" w:line="364" w:lineRule="auto"/>
        <w:ind w:left="738" w:right="772" w:firstLine="240"/>
        <w:jc w:val="left"/>
        <w:rPr>
          <w:color w:val="auto"/>
          <w:sz w:val="24"/>
        </w:rPr>
      </w:pPr>
      <w:r>
        <w:rPr>
          <w:color w:val="auto"/>
          <w:spacing w:val="-1"/>
          <w:sz w:val="24"/>
        </w:rPr>
        <w:t>近三年</w:t>
      </w:r>
      <w:r>
        <w:rPr>
          <w:color w:val="auto"/>
          <w:sz w:val="24"/>
        </w:rPr>
        <w:t>（20</w:t>
      </w:r>
      <w:r>
        <w:rPr>
          <w:rFonts w:hint="eastAsia"/>
          <w:color w:val="auto"/>
          <w:sz w:val="24"/>
          <w:lang w:val="en-US" w:eastAsia="zh-CN"/>
        </w:rPr>
        <w:t>20</w:t>
      </w:r>
      <w:r>
        <w:rPr>
          <w:color w:val="auto"/>
          <w:sz w:val="24"/>
        </w:rPr>
        <w:t>年1月1日至今</w:t>
      </w:r>
      <w:r>
        <w:rPr>
          <w:color w:val="auto"/>
          <w:spacing w:val="-3"/>
          <w:sz w:val="24"/>
        </w:rPr>
        <w:t>）</w:t>
      </w:r>
      <w:r>
        <w:rPr>
          <w:color w:val="auto"/>
          <w:spacing w:val="-1"/>
          <w:sz w:val="24"/>
        </w:rPr>
        <w:t>在类似项目业绩表(附项目的合同复印件或中标通知</w:t>
      </w:r>
      <w:r>
        <w:rPr>
          <w:color w:val="auto"/>
          <w:sz w:val="24"/>
        </w:rPr>
        <w:t>书复印件)</w:t>
      </w:r>
    </w:p>
    <w:p>
      <w:pPr>
        <w:pStyle w:val="29"/>
        <w:numPr>
          <w:ilvl w:val="0"/>
          <w:numId w:val="7"/>
        </w:numPr>
        <w:tabs>
          <w:tab w:val="left" w:pos="1580"/>
        </w:tabs>
        <w:spacing w:before="1" w:after="0" w:line="240" w:lineRule="auto"/>
        <w:ind w:left="1579" w:right="0" w:hanging="602"/>
        <w:jc w:val="left"/>
        <w:rPr>
          <w:color w:val="auto"/>
          <w:sz w:val="24"/>
        </w:rPr>
      </w:pPr>
      <w:r>
        <w:rPr>
          <w:rFonts w:hint="eastAsia"/>
          <w:color w:val="auto"/>
          <w:sz w:val="24"/>
          <w:lang w:eastAsia="zh-CN"/>
        </w:rPr>
        <w:t>近一年的财务报告或财务报表</w:t>
      </w:r>
    </w:p>
    <w:p>
      <w:pPr>
        <w:pStyle w:val="29"/>
        <w:numPr>
          <w:ilvl w:val="0"/>
          <w:numId w:val="7"/>
        </w:numPr>
        <w:tabs>
          <w:tab w:val="left" w:pos="1700"/>
        </w:tabs>
        <w:spacing w:before="161" w:after="0" w:line="364" w:lineRule="auto"/>
        <w:ind w:left="738" w:right="770" w:firstLine="240"/>
        <w:jc w:val="left"/>
        <w:rPr>
          <w:color w:val="auto"/>
          <w:sz w:val="24"/>
        </w:rPr>
      </w:pPr>
      <w:r>
        <w:rPr>
          <w:color w:val="auto"/>
          <w:spacing w:val="-3"/>
          <w:sz w:val="24"/>
        </w:rPr>
        <w:t>濒危鱼类中提供亲鱼来源情况、繁育情况、苗种培育情况、养殖用药情况和饲料</w:t>
      </w:r>
      <w:r>
        <w:rPr>
          <w:color w:val="auto"/>
          <w:sz w:val="24"/>
        </w:rPr>
        <w:t>供应来源等相关情况</w:t>
      </w:r>
    </w:p>
    <w:p>
      <w:pPr>
        <w:pStyle w:val="29"/>
        <w:numPr>
          <w:ilvl w:val="0"/>
          <w:numId w:val="7"/>
        </w:numPr>
        <w:tabs>
          <w:tab w:val="left" w:pos="1700"/>
        </w:tabs>
        <w:spacing w:before="1" w:after="0" w:line="240" w:lineRule="auto"/>
        <w:ind w:left="1699" w:right="0" w:hanging="722"/>
        <w:jc w:val="left"/>
        <w:rPr>
          <w:color w:val="auto"/>
          <w:sz w:val="24"/>
        </w:rPr>
      </w:pPr>
      <w:r>
        <w:rPr>
          <w:color w:val="auto"/>
          <w:sz w:val="24"/>
        </w:rPr>
        <w:t>售后服务方案及应急预案</w:t>
      </w:r>
    </w:p>
    <w:p>
      <w:pPr>
        <w:pStyle w:val="29"/>
        <w:numPr>
          <w:ilvl w:val="0"/>
          <w:numId w:val="7"/>
        </w:numPr>
        <w:tabs>
          <w:tab w:val="left" w:pos="1700"/>
        </w:tabs>
        <w:spacing w:before="161" w:after="0" w:line="240" w:lineRule="auto"/>
        <w:ind w:left="1699" w:right="0" w:hanging="722"/>
        <w:jc w:val="left"/>
        <w:rPr>
          <w:color w:val="auto"/>
          <w:sz w:val="24"/>
        </w:rPr>
      </w:pPr>
      <w:r>
        <w:rPr>
          <w:color w:val="auto"/>
          <w:sz w:val="24"/>
        </w:rPr>
        <w:t>关于资格的声明函</w:t>
      </w:r>
    </w:p>
    <w:p>
      <w:pPr>
        <w:pStyle w:val="29"/>
        <w:numPr>
          <w:ilvl w:val="0"/>
          <w:numId w:val="7"/>
        </w:numPr>
        <w:tabs>
          <w:tab w:val="left" w:pos="1700"/>
        </w:tabs>
        <w:spacing w:before="160" w:after="0" w:line="240" w:lineRule="auto"/>
        <w:ind w:left="1699" w:right="0" w:hanging="722"/>
        <w:jc w:val="left"/>
        <w:rPr>
          <w:color w:val="auto"/>
          <w:sz w:val="24"/>
        </w:rPr>
      </w:pPr>
      <w:r>
        <w:rPr>
          <w:color w:val="auto"/>
          <w:sz w:val="24"/>
        </w:rPr>
        <w:t>运输实施方案、技术措施、应急方案及验收方案</w:t>
      </w:r>
    </w:p>
    <w:p>
      <w:pPr>
        <w:pStyle w:val="29"/>
        <w:numPr>
          <w:ilvl w:val="0"/>
          <w:numId w:val="7"/>
        </w:numPr>
        <w:tabs>
          <w:tab w:val="left" w:pos="1700"/>
        </w:tabs>
        <w:spacing w:before="160" w:after="0" w:line="240" w:lineRule="auto"/>
        <w:ind w:left="1699" w:right="0" w:hanging="722"/>
        <w:jc w:val="left"/>
        <w:rPr>
          <w:color w:val="auto"/>
          <w:sz w:val="24"/>
        </w:rPr>
      </w:pPr>
      <w:r>
        <w:rPr>
          <w:rFonts w:hint="eastAsia"/>
          <w:color w:val="auto"/>
          <w:sz w:val="24"/>
          <w:lang w:val="en-US" w:eastAsia="zh-CN"/>
        </w:rPr>
        <w:t>中</w:t>
      </w:r>
      <w:r>
        <w:rPr>
          <w:color w:val="auto"/>
          <w:sz w:val="24"/>
        </w:rPr>
        <w:t>小企业声明函（若无可不提供）</w:t>
      </w:r>
    </w:p>
    <w:p>
      <w:pPr>
        <w:pStyle w:val="29"/>
        <w:numPr>
          <w:ilvl w:val="0"/>
          <w:numId w:val="7"/>
        </w:numPr>
        <w:tabs>
          <w:tab w:val="left" w:pos="1700"/>
        </w:tabs>
        <w:spacing w:before="161" w:after="0" w:line="240" w:lineRule="auto"/>
        <w:ind w:left="1699" w:right="0" w:hanging="722"/>
        <w:jc w:val="left"/>
        <w:rPr>
          <w:color w:val="auto"/>
          <w:sz w:val="24"/>
        </w:rPr>
      </w:pPr>
      <w:r>
        <w:rPr>
          <w:color w:val="auto"/>
          <w:sz w:val="24"/>
        </w:rPr>
        <w:t>残疾人福利声明函（若无可不提供）</w:t>
      </w:r>
    </w:p>
    <w:p>
      <w:pPr>
        <w:pStyle w:val="29"/>
        <w:numPr>
          <w:ilvl w:val="0"/>
          <w:numId w:val="7"/>
        </w:numPr>
        <w:tabs>
          <w:tab w:val="left" w:pos="1700"/>
        </w:tabs>
        <w:spacing w:before="160" w:after="0" w:line="240" w:lineRule="auto"/>
        <w:ind w:left="1699" w:right="0" w:hanging="722"/>
        <w:jc w:val="left"/>
        <w:rPr>
          <w:color w:val="auto"/>
          <w:sz w:val="24"/>
        </w:rPr>
      </w:pPr>
      <w:r>
        <w:rPr>
          <w:color w:val="auto"/>
          <w:sz w:val="24"/>
        </w:rPr>
        <w:t>供应商（经销商）《无商业行贿受贿承诺书》</w:t>
      </w:r>
    </w:p>
    <w:p>
      <w:pPr>
        <w:pStyle w:val="29"/>
        <w:numPr>
          <w:ilvl w:val="0"/>
          <w:numId w:val="7"/>
        </w:numPr>
        <w:tabs>
          <w:tab w:val="left" w:pos="1700"/>
        </w:tabs>
        <w:spacing w:before="161" w:after="0" w:line="240" w:lineRule="auto"/>
        <w:ind w:left="1699" w:right="0" w:hanging="722"/>
        <w:jc w:val="left"/>
        <w:rPr>
          <w:color w:val="auto"/>
          <w:sz w:val="24"/>
        </w:rPr>
      </w:pPr>
      <w:r>
        <w:rPr>
          <w:color w:val="auto"/>
          <w:sz w:val="24"/>
        </w:rPr>
        <w:t>投标供应商认为有必要提供的声明及文件资料</w:t>
      </w:r>
    </w:p>
    <w:p>
      <w:pPr>
        <w:pStyle w:val="10"/>
        <w:numPr>
          <w:ilvl w:val="2"/>
          <w:numId w:val="6"/>
        </w:numPr>
        <w:tabs>
          <w:tab w:val="left" w:pos="1701"/>
        </w:tabs>
        <w:spacing w:before="160" w:after="0" w:line="364" w:lineRule="auto"/>
        <w:ind w:left="738" w:right="736" w:firstLine="480"/>
        <w:jc w:val="both"/>
        <w:rPr>
          <w:color w:val="auto"/>
        </w:rPr>
      </w:pPr>
      <w:r>
        <w:rPr>
          <w:color w:val="auto"/>
          <w:spacing w:val="-3"/>
          <w:u w:val="single"/>
        </w:rPr>
        <w:t>投标供应商应认真阅读</w:t>
      </w:r>
      <w:r>
        <w:rPr>
          <w:rFonts w:hint="eastAsia"/>
          <w:color w:val="auto"/>
          <w:spacing w:val="-3"/>
          <w:u w:val="single"/>
          <w:lang w:eastAsia="zh-CN"/>
        </w:rPr>
        <w:t>竞争性谈判文件</w:t>
      </w:r>
      <w:r>
        <w:rPr>
          <w:color w:val="auto"/>
          <w:spacing w:val="-3"/>
          <w:u w:val="single"/>
        </w:rPr>
        <w:t>中所有的事项、格式、条款和规范等要求。如果</w:t>
      </w:r>
      <w:r>
        <w:rPr>
          <w:color w:val="auto"/>
          <w:spacing w:val="-5"/>
          <w:u w:val="single"/>
        </w:rPr>
        <w:t>没有按照</w:t>
      </w:r>
      <w:r>
        <w:rPr>
          <w:rFonts w:hint="eastAsia"/>
          <w:color w:val="auto"/>
          <w:spacing w:val="-5"/>
          <w:u w:val="single"/>
          <w:lang w:eastAsia="zh-CN"/>
        </w:rPr>
        <w:t>竞争性谈判文件</w:t>
      </w:r>
      <w:r>
        <w:rPr>
          <w:color w:val="auto"/>
          <w:spacing w:val="-5"/>
          <w:u w:val="single"/>
        </w:rPr>
        <w:t>要求提交全部资料或者</w:t>
      </w:r>
      <w:r>
        <w:rPr>
          <w:rFonts w:hint="eastAsia"/>
          <w:color w:val="auto"/>
          <w:spacing w:val="-5"/>
          <w:u w:val="single"/>
          <w:lang w:eastAsia="zh-CN"/>
        </w:rPr>
        <w:t>响应文件</w:t>
      </w:r>
      <w:r>
        <w:rPr>
          <w:color w:val="auto"/>
          <w:spacing w:val="-5"/>
          <w:u w:val="single"/>
        </w:rPr>
        <w:t>没有对</w:t>
      </w:r>
      <w:r>
        <w:rPr>
          <w:rFonts w:hint="eastAsia"/>
          <w:color w:val="auto"/>
          <w:spacing w:val="-5"/>
          <w:u w:val="single"/>
          <w:lang w:eastAsia="zh-CN"/>
        </w:rPr>
        <w:t>竞争性谈判文件</w:t>
      </w:r>
      <w:r>
        <w:rPr>
          <w:color w:val="auto"/>
          <w:spacing w:val="-5"/>
          <w:u w:val="single"/>
        </w:rPr>
        <w:t>做出实质性响应，其</w:t>
      </w:r>
      <w:r>
        <w:rPr>
          <w:rFonts w:hint="eastAsia"/>
          <w:color w:val="auto"/>
          <w:spacing w:val="-5"/>
          <w:u w:val="single"/>
          <w:lang w:eastAsia="zh-CN"/>
        </w:rPr>
        <w:t>响应文件</w:t>
      </w:r>
      <w:r>
        <w:rPr>
          <w:color w:val="auto"/>
          <w:u w:val="single"/>
        </w:rPr>
        <w:t>将被拒绝。</w:t>
      </w:r>
    </w:p>
    <w:p>
      <w:pPr>
        <w:pStyle w:val="29"/>
        <w:numPr>
          <w:ilvl w:val="1"/>
          <w:numId w:val="6"/>
        </w:numPr>
        <w:tabs>
          <w:tab w:val="left" w:pos="1699"/>
        </w:tabs>
        <w:spacing w:before="2" w:after="0" w:line="240" w:lineRule="auto"/>
        <w:ind w:left="1698" w:right="0" w:hanging="481"/>
        <w:jc w:val="both"/>
        <w:rPr>
          <w:color w:val="auto"/>
          <w:sz w:val="24"/>
        </w:rPr>
      </w:pPr>
      <w:r>
        <w:rPr>
          <w:rFonts w:hint="eastAsia"/>
          <w:color w:val="auto"/>
          <w:sz w:val="24"/>
          <w:lang w:eastAsia="zh-CN"/>
        </w:rPr>
        <w:t>竞争性谈判文件</w:t>
      </w:r>
      <w:r>
        <w:rPr>
          <w:color w:val="auto"/>
          <w:sz w:val="24"/>
        </w:rPr>
        <w:t>的澄清</w:t>
      </w:r>
    </w:p>
    <w:p>
      <w:pPr>
        <w:pStyle w:val="29"/>
        <w:numPr>
          <w:ilvl w:val="2"/>
          <w:numId w:val="6"/>
        </w:numPr>
        <w:tabs>
          <w:tab w:val="left" w:pos="1824"/>
        </w:tabs>
        <w:spacing w:before="161" w:after="0" w:line="364" w:lineRule="auto"/>
        <w:ind w:left="738" w:right="772" w:firstLine="480"/>
        <w:jc w:val="both"/>
        <w:rPr>
          <w:color w:val="auto"/>
          <w:sz w:val="24"/>
        </w:rPr>
      </w:pPr>
      <w:r>
        <w:rPr>
          <w:color w:val="auto"/>
          <w:sz w:val="24"/>
        </w:rPr>
        <w:t>招标采购单位对已发出的</w:t>
      </w:r>
      <w:r>
        <w:rPr>
          <w:rFonts w:hint="eastAsia"/>
          <w:color w:val="auto"/>
          <w:sz w:val="24"/>
          <w:lang w:eastAsia="zh-CN"/>
        </w:rPr>
        <w:t>竞争性谈判文件</w:t>
      </w:r>
      <w:r>
        <w:rPr>
          <w:color w:val="auto"/>
          <w:sz w:val="24"/>
        </w:rPr>
        <w:t>进行必要澄清或者修改的，应当在</w:t>
      </w:r>
      <w:r>
        <w:rPr>
          <w:rFonts w:hint="eastAsia"/>
          <w:color w:val="auto"/>
          <w:sz w:val="24"/>
          <w:lang w:eastAsia="zh-CN"/>
        </w:rPr>
        <w:t>竞争性谈判文件</w:t>
      </w:r>
      <w:r>
        <w:rPr>
          <w:color w:val="auto"/>
          <w:sz w:val="24"/>
        </w:rPr>
        <w:t>要求提交</w:t>
      </w:r>
      <w:r>
        <w:rPr>
          <w:rFonts w:hint="eastAsia"/>
          <w:color w:val="auto"/>
          <w:sz w:val="24"/>
          <w:lang w:eastAsia="zh-CN"/>
        </w:rPr>
        <w:t>响应文件</w:t>
      </w:r>
      <w:r>
        <w:rPr>
          <w:color w:val="auto"/>
          <w:sz w:val="24"/>
        </w:rPr>
        <w:t>截止时间5</w:t>
      </w:r>
      <w:r>
        <w:rPr>
          <w:color w:val="auto"/>
          <w:spacing w:val="-4"/>
          <w:sz w:val="24"/>
        </w:rPr>
        <w:t>日前，在财政部门指定的政府采购信息发布媒体上发布更正</w:t>
      </w:r>
      <w:r>
        <w:rPr>
          <w:color w:val="auto"/>
          <w:spacing w:val="-3"/>
          <w:sz w:val="24"/>
        </w:rPr>
        <w:t>公告，并以书面形式通知所有</w:t>
      </w:r>
      <w:r>
        <w:rPr>
          <w:rFonts w:hint="eastAsia"/>
          <w:color w:val="auto"/>
          <w:spacing w:val="-3"/>
          <w:sz w:val="24"/>
          <w:lang w:eastAsia="zh-CN"/>
        </w:rPr>
        <w:t>竞争性谈判文件</w:t>
      </w:r>
      <w:r>
        <w:rPr>
          <w:color w:val="auto"/>
          <w:spacing w:val="-3"/>
          <w:sz w:val="24"/>
        </w:rPr>
        <w:t>收受人。该澄清或者修改的内容为</w:t>
      </w:r>
      <w:r>
        <w:rPr>
          <w:rFonts w:hint="eastAsia"/>
          <w:color w:val="auto"/>
          <w:spacing w:val="-3"/>
          <w:sz w:val="24"/>
          <w:lang w:eastAsia="zh-CN"/>
        </w:rPr>
        <w:t>竞争性谈判文件</w:t>
      </w:r>
      <w:r>
        <w:rPr>
          <w:color w:val="auto"/>
          <w:spacing w:val="-3"/>
          <w:sz w:val="24"/>
        </w:rPr>
        <w:t>的组成</w:t>
      </w:r>
      <w:r>
        <w:rPr>
          <w:color w:val="auto"/>
          <w:sz w:val="24"/>
        </w:rPr>
        <w:t>部分。</w:t>
      </w:r>
    </w:p>
    <w:p>
      <w:pPr>
        <w:pStyle w:val="29"/>
        <w:numPr>
          <w:ilvl w:val="1"/>
          <w:numId w:val="6"/>
        </w:numPr>
        <w:tabs>
          <w:tab w:val="left" w:pos="1699"/>
        </w:tabs>
        <w:spacing w:before="2" w:after="0" w:line="240" w:lineRule="auto"/>
        <w:ind w:left="1698" w:right="0" w:hanging="481"/>
        <w:jc w:val="both"/>
        <w:rPr>
          <w:color w:val="auto"/>
          <w:sz w:val="24"/>
        </w:rPr>
      </w:pPr>
      <w:r>
        <w:rPr>
          <w:rFonts w:hint="eastAsia"/>
          <w:color w:val="auto"/>
          <w:sz w:val="24"/>
          <w:lang w:eastAsia="zh-CN"/>
        </w:rPr>
        <w:t>竞争性谈判文件</w:t>
      </w:r>
      <w:r>
        <w:rPr>
          <w:color w:val="auto"/>
          <w:sz w:val="24"/>
        </w:rPr>
        <w:t>的澄清与修改</w:t>
      </w:r>
    </w:p>
    <w:p>
      <w:pPr>
        <w:pStyle w:val="29"/>
        <w:numPr>
          <w:ilvl w:val="0"/>
          <w:numId w:val="8"/>
        </w:numPr>
        <w:tabs>
          <w:tab w:val="left" w:pos="1460"/>
        </w:tabs>
        <w:spacing w:before="160" w:after="0" w:line="364" w:lineRule="auto"/>
        <w:ind w:left="738" w:right="652" w:firstLine="480"/>
        <w:jc w:val="left"/>
        <w:rPr>
          <w:color w:val="auto"/>
          <w:sz w:val="24"/>
        </w:rPr>
      </w:pPr>
      <w:r>
        <w:rPr>
          <w:color w:val="auto"/>
          <w:spacing w:val="-2"/>
          <w:sz w:val="24"/>
        </w:rPr>
        <w:t>供应商应认真阅读本</w:t>
      </w:r>
      <w:r>
        <w:rPr>
          <w:rFonts w:hint="eastAsia"/>
          <w:color w:val="auto"/>
          <w:spacing w:val="-2"/>
          <w:sz w:val="24"/>
          <w:lang w:eastAsia="zh-CN"/>
        </w:rPr>
        <w:t>竞争性谈判文件</w:t>
      </w:r>
      <w:r>
        <w:rPr>
          <w:color w:val="auto"/>
          <w:spacing w:val="-2"/>
          <w:sz w:val="24"/>
        </w:rPr>
        <w:t>，发现其中有误或有不合理要求的，供应商必须在投</w:t>
      </w:r>
      <w:r>
        <w:rPr>
          <w:color w:val="auto"/>
          <w:spacing w:val="4"/>
          <w:sz w:val="24"/>
        </w:rPr>
        <w:t>标截止日期前</w:t>
      </w:r>
      <w:r>
        <w:rPr>
          <w:rFonts w:hint="eastAsia"/>
          <w:color w:val="auto"/>
          <w:sz w:val="24"/>
          <w:lang w:val="en-US" w:eastAsia="zh-CN"/>
        </w:rPr>
        <w:t>5</w:t>
      </w:r>
      <w:r>
        <w:rPr>
          <w:color w:val="auto"/>
          <w:sz w:val="24"/>
        </w:rPr>
        <w:t>日以书面形式要求招标采购单位澄清，在招标现场以任何方式和理由对</w:t>
      </w:r>
      <w:r>
        <w:rPr>
          <w:rFonts w:hint="eastAsia"/>
          <w:color w:val="auto"/>
          <w:spacing w:val="-8"/>
          <w:sz w:val="24"/>
          <w:lang w:eastAsia="zh-CN"/>
        </w:rPr>
        <w:t>竞争性谈判文件</w:t>
      </w:r>
      <w:r>
        <w:rPr>
          <w:color w:val="auto"/>
          <w:spacing w:val="-8"/>
          <w:sz w:val="24"/>
        </w:rPr>
        <w:t>提出的质疑都将被拒绝。采购代理机构对已发出的</w:t>
      </w:r>
      <w:r>
        <w:rPr>
          <w:rFonts w:hint="eastAsia"/>
          <w:color w:val="auto"/>
          <w:spacing w:val="-8"/>
          <w:sz w:val="24"/>
          <w:lang w:eastAsia="zh-CN"/>
        </w:rPr>
        <w:t>竞争性谈判文件</w:t>
      </w:r>
      <w:r>
        <w:rPr>
          <w:color w:val="auto"/>
          <w:spacing w:val="-8"/>
          <w:sz w:val="24"/>
        </w:rPr>
        <w:t>进行必要澄清、答复、</w:t>
      </w:r>
      <w:r>
        <w:rPr>
          <w:color w:val="auto"/>
          <w:spacing w:val="-1"/>
          <w:sz w:val="24"/>
        </w:rPr>
        <w:t>修改或补充的，应当在</w:t>
      </w:r>
      <w:r>
        <w:rPr>
          <w:rFonts w:hint="eastAsia"/>
          <w:color w:val="auto"/>
          <w:spacing w:val="-1"/>
          <w:sz w:val="24"/>
          <w:lang w:eastAsia="zh-CN"/>
        </w:rPr>
        <w:t>竞争性谈判文件</w:t>
      </w:r>
      <w:r>
        <w:rPr>
          <w:color w:val="auto"/>
          <w:spacing w:val="-1"/>
          <w:sz w:val="24"/>
        </w:rPr>
        <w:t>要求提交</w:t>
      </w:r>
      <w:r>
        <w:rPr>
          <w:rFonts w:hint="eastAsia"/>
          <w:color w:val="auto"/>
          <w:spacing w:val="-1"/>
          <w:sz w:val="24"/>
          <w:lang w:eastAsia="zh-CN"/>
        </w:rPr>
        <w:t>响应文件</w:t>
      </w:r>
      <w:r>
        <w:rPr>
          <w:color w:val="auto"/>
          <w:spacing w:val="-1"/>
          <w:sz w:val="24"/>
        </w:rPr>
        <w:t>截止时间</w:t>
      </w:r>
      <w:r>
        <w:rPr>
          <w:color w:val="auto"/>
          <w:sz w:val="24"/>
        </w:rPr>
        <w:t>15</w:t>
      </w:r>
      <w:r>
        <w:rPr>
          <w:color w:val="auto"/>
          <w:spacing w:val="-2"/>
          <w:sz w:val="24"/>
        </w:rPr>
        <w:t>天前，以书面形式通知所有</w:t>
      </w:r>
      <w:r>
        <w:rPr>
          <w:rFonts w:hint="eastAsia"/>
          <w:color w:val="auto"/>
          <w:spacing w:val="-2"/>
          <w:sz w:val="24"/>
          <w:lang w:eastAsia="zh-CN"/>
        </w:rPr>
        <w:t>竞争性谈判文件</w:t>
      </w:r>
      <w:r>
        <w:rPr>
          <w:color w:val="auto"/>
          <w:spacing w:val="-2"/>
          <w:sz w:val="24"/>
        </w:rPr>
        <w:t>收受人。</w:t>
      </w:r>
    </w:p>
    <w:p>
      <w:pPr>
        <w:pStyle w:val="29"/>
        <w:numPr>
          <w:ilvl w:val="0"/>
          <w:numId w:val="8"/>
        </w:numPr>
        <w:tabs>
          <w:tab w:val="left" w:pos="1460"/>
        </w:tabs>
        <w:spacing w:before="3" w:after="0" w:line="364" w:lineRule="auto"/>
        <w:ind w:left="738" w:right="772" w:firstLine="480"/>
        <w:jc w:val="both"/>
        <w:rPr>
          <w:color w:val="auto"/>
          <w:sz w:val="24"/>
        </w:rPr>
      </w:pPr>
      <w:r>
        <w:rPr>
          <w:color w:val="auto"/>
          <w:spacing w:val="-2"/>
          <w:sz w:val="24"/>
        </w:rPr>
        <w:t>采购代理机构必须以书面形式答复供应商要求澄清的问题，并将不包含问题来源的答复书面通知所有购买</w:t>
      </w:r>
      <w:r>
        <w:rPr>
          <w:rFonts w:hint="eastAsia"/>
          <w:color w:val="auto"/>
          <w:spacing w:val="-2"/>
          <w:sz w:val="24"/>
          <w:lang w:eastAsia="zh-CN"/>
        </w:rPr>
        <w:t>竞争性谈判文件</w:t>
      </w:r>
      <w:r>
        <w:rPr>
          <w:color w:val="auto"/>
          <w:spacing w:val="-2"/>
          <w:sz w:val="24"/>
        </w:rPr>
        <w:t>的供应商；除书面答复以外的其他澄清方式及澄清内容均</w:t>
      </w:r>
      <w:r>
        <w:rPr>
          <w:color w:val="auto"/>
          <w:sz w:val="24"/>
        </w:rPr>
        <w:t>无效。</w:t>
      </w:r>
    </w:p>
    <w:p>
      <w:pPr>
        <w:pStyle w:val="29"/>
        <w:numPr>
          <w:ilvl w:val="0"/>
          <w:numId w:val="8"/>
        </w:numPr>
        <w:tabs>
          <w:tab w:val="left" w:pos="1460"/>
        </w:tabs>
        <w:spacing w:before="3" w:after="0" w:line="364" w:lineRule="auto"/>
        <w:ind w:left="738" w:right="772" w:firstLine="480"/>
        <w:jc w:val="both"/>
        <w:rPr>
          <w:color w:val="auto"/>
          <w:sz w:val="24"/>
        </w:rPr>
      </w:pPr>
      <w:r>
        <w:rPr>
          <w:rFonts w:hint="eastAsia"/>
          <w:color w:val="auto"/>
          <w:spacing w:val="-4"/>
          <w:sz w:val="24"/>
          <w:lang w:eastAsia="zh-CN"/>
        </w:rPr>
        <w:t>竞争性谈判文件</w:t>
      </w:r>
      <w:r>
        <w:rPr>
          <w:color w:val="auto"/>
          <w:spacing w:val="-4"/>
          <w:sz w:val="24"/>
        </w:rPr>
        <w:t>的答复、澄清、修改、补充通知实质上改变招标需求相关内容，且自</w:t>
      </w:r>
      <w:r>
        <w:rPr>
          <w:rFonts w:hint="eastAsia"/>
          <w:color w:val="auto"/>
          <w:spacing w:val="-4"/>
          <w:sz w:val="24"/>
          <w:lang w:eastAsia="zh-CN"/>
        </w:rPr>
        <w:t>竞争性谈判文件</w:t>
      </w:r>
      <w:r>
        <w:rPr>
          <w:color w:val="auto"/>
          <w:spacing w:val="-2"/>
          <w:sz w:val="24"/>
        </w:rPr>
        <w:t>的答复、澄清、修改、补充通知发出之日起至投标截止时间止不足</w:t>
      </w:r>
      <w:r>
        <w:rPr>
          <w:color w:val="auto"/>
          <w:sz w:val="24"/>
        </w:rPr>
        <w:t>15</w:t>
      </w:r>
      <w:r>
        <w:rPr>
          <w:color w:val="auto"/>
          <w:spacing w:val="-3"/>
          <w:sz w:val="24"/>
        </w:rPr>
        <w:t>天的，招标采购</w:t>
      </w:r>
      <w:r>
        <w:rPr>
          <w:color w:val="auto"/>
          <w:spacing w:val="-2"/>
          <w:sz w:val="24"/>
        </w:rPr>
        <w:t>单位应推迟投标截止时间和开标时间，并将变更后的时间书面通知所有</w:t>
      </w:r>
      <w:r>
        <w:rPr>
          <w:rFonts w:hint="eastAsia"/>
          <w:color w:val="auto"/>
          <w:spacing w:val="-2"/>
          <w:sz w:val="24"/>
          <w:lang w:eastAsia="zh-CN"/>
        </w:rPr>
        <w:t>竞争性谈判文件</w:t>
      </w:r>
      <w:r>
        <w:rPr>
          <w:color w:val="auto"/>
          <w:spacing w:val="-2"/>
          <w:sz w:val="24"/>
        </w:rPr>
        <w:t>收受人。</w:t>
      </w:r>
      <w:r>
        <w:rPr>
          <w:color w:val="auto"/>
          <w:sz w:val="24"/>
        </w:rPr>
        <w:t xml:space="preserve"> </w:t>
      </w:r>
    </w:p>
    <w:p>
      <w:pPr>
        <w:pStyle w:val="29"/>
        <w:numPr>
          <w:ilvl w:val="0"/>
          <w:numId w:val="0"/>
        </w:numPr>
        <w:tabs>
          <w:tab w:val="left" w:pos="1460"/>
        </w:tabs>
        <w:spacing w:before="3" w:after="0" w:line="364" w:lineRule="auto"/>
        <w:ind w:left="719" w:leftChars="327" w:right="772" w:rightChars="0" w:firstLine="480" w:firstLineChars="200"/>
        <w:jc w:val="both"/>
        <w:rPr>
          <w:rFonts w:hint="eastAsia"/>
          <w:color w:val="auto"/>
          <w:spacing w:val="-4"/>
          <w:sz w:val="24"/>
          <w:lang w:eastAsia="zh-CN"/>
        </w:rPr>
      </w:pPr>
      <w:r>
        <w:rPr>
          <w:color w:val="auto"/>
          <w:sz w:val="24"/>
        </w:rPr>
        <w:t>4.</w:t>
      </w:r>
      <w:r>
        <w:rPr>
          <w:rFonts w:hint="eastAsia"/>
          <w:color w:val="auto"/>
          <w:spacing w:val="-3"/>
          <w:sz w:val="24"/>
          <w:lang w:eastAsia="zh-CN"/>
        </w:rPr>
        <w:t>竞争性谈判文件</w:t>
      </w:r>
      <w:r>
        <w:rPr>
          <w:color w:val="auto"/>
          <w:spacing w:val="-3"/>
          <w:sz w:val="24"/>
        </w:rPr>
        <w:t>澄清、答复、修改、补充的内容为</w:t>
      </w:r>
      <w:r>
        <w:rPr>
          <w:rFonts w:hint="eastAsia"/>
          <w:color w:val="auto"/>
          <w:spacing w:val="-3"/>
          <w:sz w:val="24"/>
          <w:lang w:eastAsia="zh-CN"/>
        </w:rPr>
        <w:t>竞争性谈判文</w:t>
      </w:r>
      <w:r>
        <w:rPr>
          <w:rFonts w:hint="eastAsia"/>
          <w:color w:val="auto"/>
          <w:sz w:val="24"/>
          <w:lang w:eastAsia="zh-CN"/>
        </w:rPr>
        <w:t>件</w:t>
      </w:r>
      <w:r>
        <w:rPr>
          <w:color w:val="auto"/>
          <w:sz w:val="24"/>
        </w:rPr>
        <w:t>的组成部分。当</w:t>
      </w:r>
      <w:r>
        <w:rPr>
          <w:rFonts w:hint="eastAsia"/>
          <w:color w:val="auto"/>
          <w:sz w:val="24"/>
          <w:lang w:eastAsia="zh-CN"/>
        </w:rPr>
        <w:t>竞争性谈判文件</w:t>
      </w:r>
      <w:r>
        <w:rPr>
          <w:color w:val="auto"/>
          <w:sz w:val="24"/>
        </w:rPr>
        <w:t>与招标文件的答复、澄清、修改、补充通知就同一内容的表述不一致时，以最后发出的书面文件为准。</w:t>
      </w:r>
    </w:p>
    <w:p>
      <w:pPr>
        <w:pStyle w:val="13"/>
        <w:spacing w:before="1" w:line="364" w:lineRule="auto"/>
        <w:ind w:left="738" w:right="772" w:firstLine="480"/>
        <w:rPr>
          <w:color w:val="auto"/>
        </w:rPr>
      </w:pPr>
      <w:r>
        <w:rPr>
          <w:color w:val="auto"/>
        </w:rPr>
        <w:t>5.</w:t>
      </w:r>
      <w:r>
        <w:rPr>
          <w:rFonts w:hint="eastAsia"/>
          <w:color w:val="auto"/>
          <w:lang w:eastAsia="zh-CN"/>
        </w:rPr>
        <w:t>竞争性谈判文件</w:t>
      </w:r>
      <w:r>
        <w:rPr>
          <w:color w:val="auto"/>
        </w:rPr>
        <w:t>的澄清、答复、修改或补充都应该通过本代理机构以法定形式发布，采购人非通过本机构，不得擅自澄清、答复、修改或补充</w:t>
      </w:r>
      <w:r>
        <w:rPr>
          <w:rFonts w:hint="eastAsia"/>
          <w:color w:val="auto"/>
          <w:lang w:eastAsia="zh-CN"/>
        </w:rPr>
        <w:t>竞争性谈判文件</w:t>
      </w:r>
      <w:r>
        <w:rPr>
          <w:color w:val="auto"/>
        </w:rPr>
        <w:t>。</w:t>
      </w:r>
    </w:p>
    <w:p>
      <w:pPr>
        <w:spacing w:after="0" w:line="364" w:lineRule="auto"/>
        <w:rPr>
          <w:color w:val="auto"/>
        </w:rPr>
        <w:sectPr>
          <w:footerReference r:id="rId6" w:type="default"/>
          <w:pgSz w:w="11910" w:h="16840"/>
          <w:pgMar w:top="1500" w:right="360" w:bottom="1260" w:left="680" w:header="0" w:footer="1077" w:gutter="0"/>
          <w:pgNumType w:start="10"/>
          <w:cols w:space="720" w:num="1"/>
        </w:sectPr>
      </w:pPr>
    </w:p>
    <w:p>
      <w:pPr>
        <w:pStyle w:val="13"/>
        <w:rPr>
          <w:color w:val="auto"/>
        </w:rPr>
      </w:pPr>
    </w:p>
    <w:p>
      <w:pPr>
        <w:pStyle w:val="13"/>
        <w:spacing w:before="4"/>
        <w:rPr>
          <w:color w:val="auto"/>
          <w:sz w:val="30"/>
        </w:rPr>
      </w:pPr>
    </w:p>
    <w:p>
      <w:pPr>
        <w:pStyle w:val="29"/>
        <w:numPr>
          <w:ilvl w:val="0"/>
          <w:numId w:val="9"/>
        </w:numPr>
        <w:tabs>
          <w:tab w:val="left" w:pos="1698"/>
          <w:tab w:val="left" w:pos="1699"/>
        </w:tabs>
        <w:spacing w:before="0" w:after="0" w:line="240" w:lineRule="auto"/>
        <w:ind w:left="1698" w:right="0" w:hanging="481"/>
        <w:jc w:val="left"/>
        <w:rPr>
          <w:color w:val="auto"/>
          <w:sz w:val="24"/>
        </w:rPr>
      </w:pPr>
      <w:r>
        <w:rPr>
          <w:rFonts w:hint="eastAsia"/>
          <w:color w:val="auto"/>
          <w:spacing w:val="-3"/>
          <w:sz w:val="24"/>
          <w:lang w:eastAsia="zh-CN"/>
        </w:rPr>
        <w:t>响应文件</w:t>
      </w:r>
      <w:r>
        <w:rPr>
          <w:color w:val="auto"/>
          <w:spacing w:val="-3"/>
          <w:sz w:val="24"/>
        </w:rPr>
        <w:t>的编写</w:t>
      </w:r>
    </w:p>
    <w:p>
      <w:pPr>
        <w:pStyle w:val="3"/>
        <w:spacing w:before="21"/>
        <w:ind w:left="298"/>
        <w:jc w:val="left"/>
        <w:rPr>
          <w:color w:val="auto"/>
        </w:rPr>
      </w:pPr>
      <w:r>
        <w:rPr>
          <w:color w:val="auto"/>
        </w:rPr>
        <w:br w:type="column"/>
      </w:r>
      <w:bookmarkStart w:id="46" w:name="三、投标文件的编制"/>
      <w:bookmarkEnd w:id="46"/>
      <w:bookmarkStart w:id="47" w:name="_bookmark5"/>
      <w:bookmarkEnd w:id="47"/>
      <w:r>
        <w:rPr>
          <w:color w:val="auto"/>
        </w:rPr>
        <w:t>三、</w:t>
      </w:r>
      <w:r>
        <w:rPr>
          <w:rFonts w:hint="eastAsia"/>
          <w:color w:val="auto"/>
          <w:lang w:eastAsia="zh-CN"/>
        </w:rPr>
        <w:t>响应文件</w:t>
      </w:r>
      <w:r>
        <w:rPr>
          <w:color w:val="auto"/>
        </w:rPr>
        <w:t>的编制</w:t>
      </w:r>
    </w:p>
    <w:p>
      <w:pPr>
        <w:spacing w:after="0"/>
        <w:jc w:val="left"/>
        <w:rPr>
          <w:color w:val="auto"/>
        </w:rPr>
        <w:sectPr>
          <w:pgSz w:w="11910" w:h="16840"/>
          <w:pgMar w:top="1480" w:right="360" w:bottom="1260" w:left="680" w:header="0" w:footer="1077" w:gutter="0"/>
          <w:cols w:equalWidth="0" w:num="2">
            <w:col w:w="3379" w:space="40"/>
            <w:col w:w="7451"/>
          </w:cols>
        </w:sectPr>
      </w:pPr>
    </w:p>
    <w:p>
      <w:pPr>
        <w:pStyle w:val="29"/>
        <w:numPr>
          <w:ilvl w:val="1"/>
          <w:numId w:val="9"/>
        </w:numPr>
        <w:tabs>
          <w:tab w:val="left" w:pos="1819"/>
        </w:tabs>
        <w:spacing w:before="161" w:after="0" w:line="364" w:lineRule="auto"/>
        <w:ind w:left="738" w:right="763" w:firstLine="480"/>
        <w:jc w:val="both"/>
        <w:rPr>
          <w:b/>
          <w:color w:val="auto"/>
          <w:sz w:val="24"/>
        </w:rPr>
      </w:pPr>
      <w:r>
        <w:rPr>
          <w:color w:val="auto"/>
          <w:spacing w:val="-2"/>
          <w:sz w:val="24"/>
        </w:rPr>
        <w:t>投标供应商应仔细阅读</w:t>
      </w:r>
      <w:r>
        <w:rPr>
          <w:rFonts w:hint="eastAsia"/>
          <w:color w:val="auto"/>
          <w:spacing w:val="-2"/>
          <w:sz w:val="24"/>
          <w:lang w:eastAsia="zh-CN"/>
        </w:rPr>
        <w:t>竞争性谈判文件</w:t>
      </w:r>
      <w:r>
        <w:rPr>
          <w:color w:val="auto"/>
          <w:spacing w:val="-2"/>
          <w:sz w:val="24"/>
        </w:rPr>
        <w:t>,了解</w:t>
      </w:r>
      <w:r>
        <w:rPr>
          <w:rFonts w:hint="eastAsia"/>
          <w:color w:val="auto"/>
          <w:spacing w:val="-2"/>
          <w:sz w:val="24"/>
          <w:lang w:eastAsia="zh-CN"/>
        </w:rPr>
        <w:t>竞争性谈判文件</w:t>
      </w:r>
      <w:r>
        <w:rPr>
          <w:color w:val="auto"/>
          <w:spacing w:val="-2"/>
          <w:sz w:val="24"/>
        </w:rPr>
        <w:t>的要求。</w:t>
      </w:r>
      <w:r>
        <w:rPr>
          <w:b/>
          <w:color w:val="auto"/>
          <w:spacing w:val="-2"/>
          <w:sz w:val="24"/>
        </w:rPr>
        <w:t>在充分理解</w:t>
      </w:r>
      <w:r>
        <w:rPr>
          <w:rFonts w:hint="eastAsia"/>
          <w:b/>
          <w:color w:val="auto"/>
          <w:spacing w:val="-2"/>
          <w:sz w:val="24"/>
          <w:lang w:eastAsia="zh-CN"/>
        </w:rPr>
        <w:t>竞争性谈判文件</w:t>
      </w:r>
      <w:r>
        <w:rPr>
          <w:b/>
          <w:color w:val="auto"/>
          <w:spacing w:val="-2"/>
          <w:sz w:val="24"/>
        </w:rPr>
        <w:t>提</w:t>
      </w:r>
      <w:r>
        <w:rPr>
          <w:b/>
          <w:color w:val="auto"/>
          <w:sz w:val="24"/>
        </w:rPr>
        <w:t>出的货物规格型号、技术性能、技术参数、服务和商务条件后，制作</w:t>
      </w:r>
      <w:r>
        <w:rPr>
          <w:rFonts w:hint="eastAsia"/>
          <w:b/>
          <w:color w:val="auto"/>
          <w:sz w:val="24"/>
          <w:lang w:eastAsia="zh-CN"/>
        </w:rPr>
        <w:t>响应文件</w:t>
      </w:r>
      <w:r>
        <w:rPr>
          <w:b/>
          <w:color w:val="auto"/>
          <w:sz w:val="24"/>
        </w:rPr>
        <w:t>。</w:t>
      </w:r>
    </w:p>
    <w:p>
      <w:pPr>
        <w:pStyle w:val="29"/>
        <w:numPr>
          <w:ilvl w:val="0"/>
          <w:numId w:val="9"/>
        </w:numPr>
        <w:tabs>
          <w:tab w:val="left" w:pos="1699"/>
        </w:tabs>
        <w:spacing w:before="1" w:after="0" w:line="240" w:lineRule="auto"/>
        <w:ind w:left="1698" w:right="0" w:hanging="481"/>
        <w:jc w:val="both"/>
        <w:rPr>
          <w:color w:val="auto"/>
          <w:sz w:val="24"/>
        </w:rPr>
      </w:pPr>
      <w:r>
        <w:rPr>
          <w:color w:val="auto"/>
          <w:sz w:val="24"/>
        </w:rPr>
        <w:t>投标的语言及计量单位</w:t>
      </w:r>
    </w:p>
    <w:p>
      <w:pPr>
        <w:pStyle w:val="29"/>
        <w:numPr>
          <w:ilvl w:val="1"/>
          <w:numId w:val="9"/>
        </w:numPr>
        <w:tabs>
          <w:tab w:val="left" w:pos="1704"/>
        </w:tabs>
        <w:spacing w:before="161" w:after="0" w:line="364" w:lineRule="auto"/>
        <w:ind w:left="738" w:right="772" w:firstLine="480"/>
        <w:jc w:val="both"/>
        <w:rPr>
          <w:color w:val="auto"/>
          <w:sz w:val="24"/>
        </w:rPr>
      </w:pPr>
      <w:r>
        <w:rPr>
          <w:color w:val="auto"/>
          <w:spacing w:val="3"/>
          <w:sz w:val="24"/>
        </w:rPr>
        <w:t>投标供应商的</w:t>
      </w:r>
      <w:r>
        <w:rPr>
          <w:rFonts w:hint="eastAsia"/>
          <w:color w:val="auto"/>
          <w:spacing w:val="3"/>
          <w:sz w:val="24"/>
          <w:lang w:eastAsia="zh-CN"/>
        </w:rPr>
        <w:t>响应文件</w:t>
      </w:r>
      <w:r>
        <w:rPr>
          <w:color w:val="auto"/>
          <w:spacing w:val="3"/>
          <w:sz w:val="24"/>
        </w:rPr>
        <w:t>以及投标供应商与招标代理机构就有关招标活动的所有</w:t>
      </w:r>
      <w:r>
        <w:rPr>
          <w:color w:val="auto"/>
          <w:spacing w:val="-2"/>
          <w:sz w:val="24"/>
        </w:rPr>
        <w:t>来往函电均应使用中文。如果</w:t>
      </w:r>
      <w:r>
        <w:rPr>
          <w:rFonts w:hint="eastAsia"/>
          <w:color w:val="auto"/>
          <w:spacing w:val="-2"/>
          <w:sz w:val="24"/>
          <w:lang w:eastAsia="zh-CN"/>
        </w:rPr>
        <w:t>响应文件</w:t>
      </w:r>
      <w:r>
        <w:rPr>
          <w:color w:val="auto"/>
          <w:spacing w:val="-2"/>
          <w:sz w:val="24"/>
        </w:rPr>
        <w:t>或与投标有关的其它文件、信件及来往函电以其它</w:t>
      </w:r>
      <w:r>
        <w:rPr>
          <w:color w:val="auto"/>
          <w:sz w:val="24"/>
        </w:rPr>
        <w:t>语言书写，投标供应商应将其译成中文。</w:t>
      </w:r>
    </w:p>
    <w:p>
      <w:pPr>
        <w:pStyle w:val="29"/>
        <w:numPr>
          <w:ilvl w:val="1"/>
          <w:numId w:val="9"/>
        </w:numPr>
        <w:tabs>
          <w:tab w:val="left" w:pos="1824"/>
        </w:tabs>
        <w:spacing w:before="1" w:after="0" w:line="364" w:lineRule="auto"/>
        <w:ind w:left="738" w:right="773" w:firstLine="480"/>
        <w:jc w:val="both"/>
        <w:rPr>
          <w:color w:val="auto"/>
          <w:sz w:val="24"/>
        </w:rPr>
      </w:pPr>
      <w:r>
        <w:rPr>
          <w:rFonts w:hint="eastAsia"/>
          <w:color w:val="auto"/>
          <w:sz w:val="24"/>
          <w:lang w:eastAsia="zh-CN"/>
        </w:rPr>
        <w:t>响应文件</w:t>
      </w:r>
      <w:r>
        <w:rPr>
          <w:color w:val="auto"/>
          <w:sz w:val="24"/>
        </w:rPr>
        <w:t>中所使用的计量单位除</w:t>
      </w:r>
      <w:r>
        <w:rPr>
          <w:rFonts w:hint="eastAsia"/>
          <w:color w:val="auto"/>
          <w:sz w:val="24"/>
          <w:lang w:eastAsia="zh-CN"/>
        </w:rPr>
        <w:t>竞争性谈判文件</w:t>
      </w:r>
      <w:r>
        <w:rPr>
          <w:color w:val="auto"/>
          <w:sz w:val="24"/>
        </w:rPr>
        <w:t>中有特殊规定外，一律使用法定计量单位。</w:t>
      </w:r>
    </w:p>
    <w:p>
      <w:pPr>
        <w:pStyle w:val="29"/>
        <w:numPr>
          <w:ilvl w:val="0"/>
          <w:numId w:val="9"/>
        </w:numPr>
        <w:tabs>
          <w:tab w:val="left" w:pos="1819"/>
        </w:tabs>
        <w:spacing w:before="2" w:after="0" w:line="240" w:lineRule="auto"/>
        <w:ind w:left="1818" w:right="0" w:hanging="601"/>
        <w:jc w:val="both"/>
        <w:rPr>
          <w:color w:val="auto"/>
          <w:sz w:val="24"/>
        </w:rPr>
      </w:pPr>
      <w:r>
        <w:rPr>
          <w:rFonts w:hint="eastAsia"/>
          <w:color w:val="auto"/>
          <w:sz w:val="24"/>
          <w:lang w:eastAsia="zh-CN"/>
        </w:rPr>
        <w:t>响应文件</w:t>
      </w:r>
      <w:r>
        <w:rPr>
          <w:color w:val="auto"/>
          <w:sz w:val="24"/>
        </w:rPr>
        <w:t>构成</w:t>
      </w:r>
    </w:p>
    <w:p>
      <w:pPr>
        <w:pStyle w:val="29"/>
        <w:numPr>
          <w:ilvl w:val="1"/>
          <w:numId w:val="9"/>
        </w:numPr>
        <w:tabs>
          <w:tab w:val="left" w:pos="1938"/>
          <w:tab w:val="left" w:pos="1939"/>
        </w:tabs>
        <w:spacing w:before="160" w:after="0" w:line="240" w:lineRule="auto"/>
        <w:ind w:left="1938" w:right="0" w:hanging="721"/>
        <w:jc w:val="left"/>
        <w:rPr>
          <w:color w:val="auto"/>
          <w:sz w:val="24"/>
        </w:rPr>
      </w:pPr>
      <w:r>
        <w:rPr>
          <w:color w:val="auto"/>
          <w:sz w:val="24"/>
        </w:rPr>
        <w:t>投标供应商编写的</w:t>
      </w:r>
      <w:r>
        <w:rPr>
          <w:rFonts w:hint="eastAsia"/>
          <w:color w:val="auto"/>
          <w:sz w:val="24"/>
          <w:lang w:eastAsia="zh-CN"/>
        </w:rPr>
        <w:t>响应文件</w:t>
      </w:r>
      <w:r>
        <w:rPr>
          <w:color w:val="auto"/>
          <w:sz w:val="24"/>
        </w:rPr>
        <w:t>应按下列顺序及内容提供:</w:t>
      </w:r>
    </w:p>
    <w:p>
      <w:pPr>
        <w:pStyle w:val="10"/>
        <w:numPr>
          <w:ilvl w:val="2"/>
          <w:numId w:val="9"/>
        </w:numPr>
        <w:tabs>
          <w:tab w:val="left" w:pos="2183"/>
          <w:tab w:val="left" w:pos="2184"/>
        </w:tabs>
        <w:spacing w:before="161" w:after="0" w:line="240" w:lineRule="auto"/>
        <w:ind w:left="2183" w:right="0" w:hanging="966"/>
        <w:jc w:val="left"/>
        <w:rPr>
          <w:b w:val="0"/>
          <w:color w:val="auto"/>
        </w:rPr>
      </w:pPr>
      <w:r>
        <w:rPr>
          <w:color w:val="auto"/>
        </w:rPr>
        <w:t>资格证明文件</w:t>
      </w:r>
      <w:r>
        <w:rPr>
          <w:b w:val="0"/>
          <w:color w:val="auto"/>
        </w:rPr>
        <w:t>；</w:t>
      </w:r>
    </w:p>
    <w:p>
      <w:pPr>
        <w:pStyle w:val="29"/>
        <w:numPr>
          <w:ilvl w:val="0"/>
          <w:numId w:val="10"/>
        </w:numPr>
        <w:tabs>
          <w:tab w:val="left" w:pos="1586"/>
        </w:tabs>
        <w:spacing w:before="160" w:after="0" w:line="364" w:lineRule="auto"/>
        <w:ind w:left="738" w:right="772" w:firstLine="240"/>
        <w:jc w:val="left"/>
        <w:rPr>
          <w:color w:val="auto"/>
          <w:sz w:val="24"/>
        </w:rPr>
      </w:pPr>
      <w:r>
        <w:rPr>
          <w:color w:val="auto"/>
          <w:sz w:val="24"/>
        </w:rPr>
        <w:t>企业营业执照副本原件。</w:t>
      </w:r>
    </w:p>
    <w:p>
      <w:pPr>
        <w:pStyle w:val="29"/>
        <w:numPr>
          <w:ilvl w:val="0"/>
          <w:numId w:val="10"/>
        </w:numPr>
        <w:tabs>
          <w:tab w:val="left" w:pos="1580"/>
        </w:tabs>
        <w:spacing w:before="1" w:after="0" w:line="364" w:lineRule="auto"/>
        <w:ind w:left="738" w:right="765" w:firstLine="240"/>
        <w:jc w:val="left"/>
        <w:rPr>
          <w:b/>
          <w:color w:val="auto"/>
          <w:sz w:val="24"/>
        </w:rPr>
      </w:pPr>
      <w:r>
        <w:rPr>
          <w:color w:val="auto"/>
          <w:spacing w:val="-8"/>
          <w:sz w:val="24"/>
        </w:rPr>
        <w:t>无任何处罚，投标人企业信用证明，提供网站截图复印件加盖公章。</w:t>
      </w:r>
      <w:r>
        <w:rPr>
          <w:b/>
          <w:color w:val="auto"/>
          <w:sz w:val="24"/>
        </w:rPr>
        <w:t>（查询渠道</w:t>
      </w:r>
      <w:r>
        <w:rPr>
          <w:b/>
          <w:color w:val="auto"/>
          <w:spacing w:val="-5"/>
          <w:sz w:val="24"/>
        </w:rPr>
        <w:t>： “信用中国”网站</w:t>
      </w:r>
      <w:r>
        <w:rPr>
          <w:b/>
          <w:color w:val="auto"/>
          <w:sz w:val="24"/>
        </w:rPr>
        <w:t>（</w:t>
      </w:r>
      <w:r>
        <w:rPr>
          <w:color w:val="auto"/>
        </w:rPr>
        <w:fldChar w:fldCharType="begin"/>
      </w:r>
      <w:r>
        <w:rPr>
          <w:color w:val="auto"/>
        </w:rPr>
        <w:instrText xml:space="preserve"> HYPERLINK "http://www.creditchina.gov.cn/" \h </w:instrText>
      </w:r>
      <w:r>
        <w:rPr>
          <w:color w:val="auto"/>
        </w:rPr>
        <w:fldChar w:fldCharType="separate"/>
      </w:r>
      <w:r>
        <w:rPr>
          <w:b/>
          <w:color w:val="auto"/>
          <w:sz w:val="24"/>
        </w:rPr>
        <w:t>www.creditchina.gov.cn</w:t>
      </w:r>
      <w:r>
        <w:rPr>
          <w:b/>
          <w:color w:val="auto"/>
          <w:sz w:val="24"/>
        </w:rPr>
        <w:fldChar w:fldCharType="end"/>
      </w:r>
      <w:r>
        <w:rPr>
          <w:b/>
          <w:color w:val="auto"/>
          <w:sz w:val="24"/>
        </w:rPr>
        <w:t>）；（开标现场提供的，请在投标截止</w:t>
      </w:r>
      <w:r>
        <w:rPr>
          <w:b/>
          <w:color w:val="auto"/>
          <w:spacing w:val="-21"/>
          <w:sz w:val="24"/>
        </w:rPr>
        <w:t xml:space="preserve">日前 </w:t>
      </w:r>
      <w:r>
        <w:rPr>
          <w:b/>
          <w:color w:val="auto"/>
          <w:sz w:val="24"/>
        </w:rPr>
        <w:t>48</w:t>
      </w:r>
      <w:r>
        <w:rPr>
          <w:b/>
          <w:color w:val="auto"/>
          <w:spacing w:val="-8"/>
          <w:sz w:val="24"/>
        </w:rPr>
        <w:t xml:space="preserve"> 小时内重新查询，下载信用信息后有水印截图为准</w:t>
      </w:r>
      <w:r>
        <w:rPr>
          <w:b/>
          <w:color w:val="auto"/>
          <w:sz w:val="24"/>
        </w:rPr>
        <w:t>）及中国政府采购网</w:t>
      </w:r>
    </w:p>
    <w:p>
      <w:pPr>
        <w:pStyle w:val="10"/>
        <w:spacing w:before="2" w:line="364" w:lineRule="auto"/>
        <w:ind w:right="889"/>
        <w:rPr>
          <w:color w:val="auto"/>
        </w:rPr>
      </w:pPr>
      <w:r>
        <w:rPr>
          <w:color w:val="auto"/>
          <w:w w:val="95"/>
        </w:rPr>
        <w:t>（</w:t>
      </w:r>
      <w:r>
        <w:rPr>
          <w:color w:val="auto"/>
        </w:rPr>
        <w:fldChar w:fldCharType="begin"/>
      </w:r>
      <w:r>
        <w:rPr>
          <w:color w:val="auto"/>
        </w:rPr>
        <w:instrText xml:space="preserve"> HYPERLINK "http://www.ccgp.gov.cn/" \h </w:instrText>
      </w:r>
      <w:r>
        <w:rPr>
          <w:color w:val="auto"/>
        </w:rPr>
        <w:fldChar w:fldCharType="separate"/>
      </w:r>
      <w:r>
        <w:rPr>
          <w:color w:val="auto"/>
          <w:w w:val="95"/>
        </w:rPr>
        <w:t>www.ccgp.gov.cn</w:t>
      </w:r>
      <w:r>
        <w:rPr>
          <w:color w:val="auto"/>
          <w:w w:val="95"/>
        </w:rPr>
        <w:fldChar w:fldCharType="end"/>
      </w:r>
      <w:r>
        <w:rPr>
          <w:color w:val="auto"/>
          <w:w w:val="95"/>
        </w:rPr>
        <w:t>）</w:t>
      </w:r>
      <w:r>
        <w:rPr>
          <w:color w:val="auto"/>
          <w:spacing w:val="-1"/>
          <w:w w:val="95"/>
        </w:rPr>
        <w:t>信息查询无严重违法失信行为记录名单</w:t>
      </w:r>
      <w:r>
        <w:rPr>
          <w:color w:val="auto"/>
          <w:spacing w:val="-4"/>
          <w:w w:val="95"/>
        </w:rPr>
        <w:t xml:space="preserve">（“中国政府采购网”截屏   </w:t>
      </w:r>
      <w:r>
        <w:rPr>
          <w:color w:val="auto"/>
        </w:rPr>
        <w:t>信息时间查询需在本次采购公告发布后时间为准并加盖企业公章。）</w:t>
      </w:r>
    </w:p>
    <w:p>
      <w:pPr>
        <w:pStyle w:val="13"/>
        <w:spacing w:before="2" w:line="364" w:lineRule="auto"/>
        <w:ind w:left="738" w:right="885" w:firstLine="240"/>
        <w:jc w:val="both"/>
        <w:rPr>
          <w:color w:val="auto"/>
        </w:rPr>
      </w:pPr>
      <w:r>
        <w:rPr>
          <w:color w:val="auto"/>
          <w:spacing w:val="-8"/>
        </w:rPr>
        <w:t>(3）授权委托人需提供《法定代表人授权委托书》原件、法人身份证复印件、被委托人</w:t>
      </w:r>
      <w:r>
        <w:rPr>
          <w:color w:val="auto"/>
          <w:spacing w:val="-3"/>
        </w:rPr>
        <w:t>身份证原件及复印件；</w:t>
      </w:r>
      <w:r>
        <w:rPr>
          <w:color w:val="auto"/>
          <w:spacing w:val="-30"/>
        </w:rPr>
        <w:t>（</w:t>
      </w:r>
      <w:r>
        <w:rPr>
          <w:color w:val="auto"/>
          <w:spacing w:val="-6"/>
        </w:rPr>
        <w:t>其法人前来投标的请携带《法人身份证明书》原件和法人身份证</w:t>
      </w:r>
      <w:r>
        <w:rPr>
          <w:color w:val="auto"/>
        </w:rPr>
        <w:t>原件及复印件）</w:t>
      </w:r>
    </w:p>
    <w:p>
      <w:pPr>
        <w:pStyle w:val="29"/>
        <w:numPr>
          <w:ilvl w:val="0"/>
          <w:numId w:val="11"/>
        </w:numPr>
        <w:tabs>
          <w:tab w:val="left" w:pos="1340"/>
        </w:tabs>
        <w:spacing w:before="1" w:after="0" w:line="364" w:lineRule="auto"/>
        <w:ind w:left="738" w:right="885" w:firstLine="240"/>
        <w:jc w:val="left"/>
        <w:rPr>
          <w:color w:val="auto"/>
          <w:sz w:val="24"/>
        </w:rPr>
      </w:pPr>
      <w:r>
        <w:rPr>
          <w:color w:val="auto"/>
          <w:sz w:val="24"/>
        </w:rPr>
        <w:t>保证金汇款凭证及代理公司出具的保证金收据（</w:t>
      </w:r>
      <w:r>
        <w:rPr>
          <w:color w:val="auto"/>
          <w:spacing w:val="-2"/>
          <w:sz w:val="24"/>
        </w:rPr>
        <w:t>复印件做标书内，原件携带开标现</w:t>
      </w:r>
      <w:r>
        <w:rPr>
          <w:color w:val="auto"/>
          <w:sz w:val="24"/>
        </w:rPr>
        <w:t>场）。</w:t>
      </w:r>
    </w:p>
    <w:p>
      <w:pPr>
        <w:pStyle w:val="29"/>
        <w:numPr>
          <w:ilvl w:val="0"/>
          <w:numId w:val="11"/>
        </w:numPr>
        <w:tabs>
          <w:tab w:val="left" w:pos="1340"/>
        </w:tabs>
        <w:spacing w:before="0" w:after="0" w:line="232" w:lineRule="exact"/>
        <w:ind w:left="1339" w:right="0" w:hanging="362"/>
        <w:jc w:val="left"/>
        <w:rPr>
          <w:color w:val="auto"/>
          <w:sz w:val="24"/>
        </w:rPr>
      </w:pPr>
      <w:r>
        <w:rPr>
          <w:color w:val="auto"/>
          <w:sz w:val="24"/>
        </w:rPr>
        <w:t>《反商业贿赂承诺书》。</w:t>
      </w:r>
    </w:p>
    <w:p>
      <w:pPr>
        <w:pStyle w:val="29"/>
        <w:numPr>
          <w:ilvl w:val="0"/>
          <w:numId w:val="11"/>
        </w:numPr>
        <w:tabs>
          <w:tab w:val="left" w:pos="1340"/>
        </w:tabs>
        <w:spacing w:before="82" w:after="0" w:line="240" w:lineRule="auto"/>
        <w:ind w:left="1339" w:right="0" w:hanging="362"/>
        <w:jc w:val="left"/>
        <w:rPr>
          <w:color w:val="auto"/>
          <w:sz w:val="24"/>
        </w:rPr>
      </w:pPr>
      <w:r>
        <w:rPr>
          <w:color w:val="auto"/>
          <w:sz w:val="24"/>
        </w:rPr>
        <w:t>投标供应商认为有必要提供的声明及文件资料；</w:t>
      </w:r>
    </w:p>
    <w:p>
      <w:pPr>
        <w:spacing w:after="0" w:line="240" w:lineRule="auto"/>
        <w:jc w:val="left"/>
        <w:rPr>
          <w:color w:val="auto"/>
          <w:sz w:val="24"/>
        </w:rPr>
        <w:sectPr>
          <w:type w:val="continuous"/>
          <w:pgSz w:w="11910" w:h="16840"/>
          <w:pgMar w:top="1580" w:right="360" w:bottom="280" w:left="680" w:header="720" w:footer="720" w:gutter="0"/>
          <w:cols w:space="720" w:num="1"/>
        </w:sectPr>
      </w:pPr>
    </w:p>
    <w:p>
      <w:pPr>
        <w:pStyle w:val="10"/>
        <w:spacing w:before="52"/>
        <w:rPr>
          <w:color w:val="auto"/>
        </w:rPr>
      </w:pPr>
      <w:r>
        <w:rPr>
          <w:color w:val="auto"/>
        </w:rPr>
        <w:t>以上证明文件原件需单独提交。</w:t>
      </w:r>
      <w:r>
        <w:rPr>
          <w:color w:val="auto"/>
          <w:u w:val="single"/>
        </w:rPr>
        <w:t>（开标时原件随身携带核查，否视为无效报标）</w:t>
      </w:r>
    </w:p>
    <w:p>
      <w:pPr>
        <w:pStyle w:val="29"/>
        <w:numPr>
          <w:ilvl w:val="2"/>
          <w:numId w:val="9"/>
        </w:numPr>
        <w:tabs>
          <w:tab w:val="left" w:pos="1698"/>
          <w:tab w:val="left" w:pos="1699"/>
        </w:tabs>
        <w:spacing w:before="161" w:after="0" w:line="364" w:lineRule="auto"/>
        <w:ind w:left="738" w:right="7718" w:firstLine="0"/>
        <w:jc w:val="left"/>
        <w:rPr>
          <w:b/>
          <w:color w:val="auto"/>
          <w:sz w:val="24"/>
        </w:rPr>
      </w:pPr>
      <w:r>
        <w:rPr>
          <w:color w:val="auto"/>
          <w:sz w:val="24"/>
        </w:rPr>
        <w:t xml:space="preserve">商务投标书; </w:t>
      </w:r>
      <w:r>
        <w:rPr>
          <w:b/>
          <w:color w:val="auto"/>
          <w:sz w:val="24"/>
        </w:rPr>
        <w:t>公司简介（格式自拟</w:t>
      </w:r>
      <w:r>
        <w:rPr>
          <w:b/>
          <w:color w:val="auto"/>
          <w:spacing w:val="-16"/>
          <w:sz w:val="24"/>
        </w:rPr>
        <w:t>）</w:t>
      </w:r>
    </w:p>
    <w:p>
      <w:pPr>
        <w:pStyle w:val="10"/>
        <w:numPr>
          <w:ilvl w:val="0"/>
          <w:numId w:val="12"/>
        </w:numPr>
        <w:tabs>
          <w:tab w:val="left" w:pos="1340"/>
        </w:tabs>
        <w:spacing w:before="1" w:after="0" w:line="240" w:lineRule="auto"/>
        <w:ind w:left="1339" w:right="0" w:hanging="602"/>
        <w:jc w:val="left"/>
        <w:rPr>
          <w:color w:val="auto"/>
        </w:rPr>
      </w:pPr>
      <w:r>
        <w:rPr>
          <w:color w:val="auto"/>
        </w:rPr>
        <w:t>投标函</w:t>
      </w:r>
    </w:p>
    <w:p>
      <w:pPr>
        <w:pStyle w:val="29"/>
        <w:numPr>
          <w:ilvl w:val="0"/>
          <w:numId w:val="12"/>
        </w:numPr>
        <w:tabs>
          <w:tab w:val="left" w:pos="1340"/>
        </w:tabs>
        <w:spacing w:before="160" w:after="0" w:line="240" w:lineRule="auto"/>
        <w:ind w:left="1339" w:right="0" w:hanging="602"/>
        <w:jc w:val="left"/>
        <w:rPr>
          <w:b/>
          <w:color w:val="auto"/>
          <w:sz w:val="24"/>
        </w:rPr>
      </w:pPr>
      <w:r>
        <w:rPr>
          <w:b/>
          <w:color w:val="auto"/>
          <w:sz w:val="24"/>
        </w:rPr>
        <w:t>服务承诺书</w:t>
      </w:r>
    </w:p>
    <w:p>
      <w:pPr>
        <w:pStyle w:val="29"/>
        <w:numPr>
          <w:ilvl w:val="0"/>
          <w:numId w:val="12"/>
        </w:numPr>
        <w:tabs>
          <w:tab w:val="left" w:pos="1340"/>
        </w:tabs>
        <w:spacing w:before="161" w:after="0" w:line="240" w:lineRule="auto"/>
        <w:ind w:left="1339" w:right="0" w:hanging="602"/>
        <w:jc w:val="left"/>
        <w:rPr>
          <w:b/>
          <w:color w:val="auto"/>
          <w:sz w:val="24"/>
        </w:rPr>
      </w:pPr>
      <w:r>
        <w:rPr>
          <w:b/>
          <w:color w:val="auto"/>
          <w:sz w:val="24"/>
        </w:rPr>
        <w:t>法定代表人授权委托书</w:t>
      </w:r>
    </w:p>
    <w:p>
      <w:pPr>
        <w:pStyle w:val="29"/>
        <w:numPr>
          <w:ilvl w:val="0"/>
          <w:numId w:val="12"/>
        </w:numPr>
        <w:tabs>
          <w:tab w:val="left" w:pos="1340"/>
        </w:tabs>
        <w:spacing w:before="161" w:after="0" w:line="240" w:lineRule="auto"/>
        <w:ind w:left="1339" w:right="0" w:hanging="602"/>
        <w:jc w:val="left"/>
        <w:rPr>
          <w:b/>
          <w:color w:val="auto"/>
          <w:sz w:val="24"/>
        </w:rPr>
      </w:pPr>
      <w:r>
        <w:rPr>
          <w:b/>
          <w:color w:val="auto"/>
          <w:sz w:val="24"/>
        </w:rPr>
        <w:t>投标一览表（需法定代表人签字或经法人授权的代表人签字并加盖企业公章）</w:t>
      </w:r>
    </w:p>
    <w:p>
      <w:pPr>
        <w:pStyle w:val="29"/>
        <w:numPr>
          <w:ilvl w:val="0"/>
          <w:numId w:val="12"/>
        </w:numPr>
        <w:tabs>
          <w:tab w:val="left" w:pos="1341"/>
        </w:tabs>
        <w:spacing w:before="160" w:after="0" w:line="240" w:lineRule="auto"/>
        <w:ind w:left="1340" w:right="0" w:hanging="603"/>
        <w:jc w:val="left"/>
        <w:rPr>
          <w:b/>
          <w:color w:val="auto"/>
          <w:sz w:val="24"/>
        </w:rPr>
      </w:pPr>
      <w:r>
        <w:rPr>
          <w:b/>
          <w:color w:val="auto"/>
          <w:sz w:val="24"/>
        </w:rPr>
        <w:t>投标分项报价表（投标货物名称、数量、产地（区内生产地点）、规格、单价等）</w:t>
      </w:r>
    </w:p>
    <w:p>
      <w:pPr>
        <w:pStyle w:val="29"/>
        <w:numPr>
          <w:ilvl w:val="0"/>
          <w:numId w:val="12"/>
        </w:numPr>
        <w:tabs>
          <w:tab w:val="left" w:pos="1340"/>
        </w:tabs>
        <w:spacing w:before="161" w:after="0" w:line="240" w:lineRule="auto"/>
        <w:ind w:left="1339" w:right="0" w:hanging="602"/>
        <w:jc w:val="left"/>
        <w:rPr>
          <w:b/>
          <w:color w:val="auto"/>
          <w:sz w:val="24"/>
        </w:rPr>
      </w:pPr>
      <w:r>
        <w:rPr>
          <w:b/>
          <w:color w:val="auto"/>
          <w:sz w:val="24"/>
        </w:rPr>
        <w:t>商务条款偏离表</w:t>
      </w:r>
    </w:p>
    <w:p>
      <w:pPr>
        <w:pStyle w:val="29"/>
        <w:numPr>
          <w:ilvl w:val="0"/>
          <w:numId w:val="12"/>
        </w:numPr>
        <w:tabs>
          <w:tab w:val="left" w:pos="1340"/>
        </w:tabs>
        <w:spacing w:before="160" w:after="0" w:line="240" w:lineRule="auto"/>
        <w:ind w:left="1339" w:right="0" w:hanging="602"/>
        <w:jc w:val="left"/>
        <w:rPr>
          <w:b/>
          <w:color w:val="auto"/>
          <w:sz w:val="24"/>
        </w:rPr>
      </w:pPr>
      <w:r>
        <w:rPr>
          <w:b/>
          <w:color w:val="auto"/>
          <w:sz w:val="24"/>
        </w:rPr>
        <w:t>技术参数、规格偏离表</w:t>
      </w:r>
    </w:p>
    <w:p>
      <w:pPr>
        <w:pStyle w:val="29"/>
        <w:numPr>
          <w:ilvl w:val="0"/>
          <w:numId w:val="12"/>
        </w:numPr>
        <w:tabs>
          <w:tab w:val="left" w:pos="1346"/>
        </w:tabs>
        <w:spacing w:before="161" w:after="0" w:line="364" w:lineRule="auto"/>
        <w:ind w:left="738" w:right="847" w:firstLine="0"/>
        <w:jc w:val="left"/>
        <w:rPr>
          <w:b/>
          <w:color w:val="auto"/>
          <w:sz w:val="24"/>
        </w:rPr>
      </w:pPr>
      <w:r>
        <w:rPr>
          <w:b/>
          <w:color w:val="auto"/>
          <w:sz w:val="24"/>
        </w:rPr>
        <w:t>近三年（20</w:t>
      </w:r>
      <w:r>
        <w:rPr>
          <w:rFonts w:hint="eastAsia"/>
          <w:b/>
          <w:color w:val="auto"/>
          <w:sz w:val="24"/>
          <w:lang w:val="en-US" w:eastAsia="zh-CN"/>
        </w:rPr>
        <w:t>20</w:t>
      </w:r>
      <w:r>
        <w:rPr>
          <w:b/>
          <w:color w:val="auto"/>
          <w:spacing w:val="-38"/>
          <w:sz w:val="24"/>
        </w:rPr>
        <w:t xml:space="preserve">年 </w:t>
      </w:r>
      <w:r>
        <w:rPr>
          <w:b/>
          <w:color w:val="auto"/>
          <w:sz w:val="24"/>
        </w:rPr>
        <w:t>1</w:t>
      </w:r>
      <w:r>
        <w:rPr>
          <w:b/>
          <w:color w:val="auto"/>
          <w:spacing w:val="-38"/>
          <w:sz w:val="24"/>
        </w:rPr>
        <w:t xml:space="preserve"> 月 </w:t>
      </w:r>
      <w:r>
        <w:rPr>
          <w:b/>
          <w:color w:val="auto"/>
          <w:sz w:val="24"/>
        </w:rPr>
        <w:t>1</w:t>
      </w:r>
      <w:r>
        <w:rPr>
          <w:b/>
          <w:color w:val="auto"/>
          <w:spacing w:val="-15"/>
          <w:sz w:val="24"/>
        </w:rPr>
        <w:t xml:space="preserve"> 日至今</w:t>
      </w:r>
      <w:r>
        <w:rPr>
          <w:b/>
          <w:color w:val="auto"/>
          <w:sz w:val="24"/>
        </w:rPr>
        <w:t>）在类似项目业绩表(附项目的合同复印件及中标通</w:t>
      </w:r>
      <w:r>
        <w:rPr>
          <w:b/>
          <w:color w:val="auto"/>
          <w:spacing w:val="-1"/>
          <w:sz w:val="24"/>
        </w:rPr>
        <w:t>知书复印件)</w:t>
      </w:r>
    </w:p>
    <w:p>
      <w:pPr>
        <w:pStyle w:val="29"/>
        <w:numPr>
          <w:ilvl w:val="0"/>
          <w:numId w:val="12"/>
        </w:numPr>
        <w:tabs>
          <w:tab w:val="left" w:pos="1340"/>
        </w:tabs>
        <w:spacing w:before="1" w:after="0" w:line="240" w:lineRule="auto"/>
        <w:ind w:left="1339" w:right="0" w:hanging="602"/>
        <w:jc w:val="left"/>
        <w:rPr>
          <w:b/>
          <w:color w:val="auto"/>
          <w:sz w:val="24"/>
        </w:rPr>
      </w:pPr>
      <w:r>
        <w:rPr>
          <w:b/>
          <w:color w:val="auto"/>
          <w:sz w:val="24"/>
        </w:rPr>
        <w:t>近</w:t>
      </w:r>
      <w:r>
        <w:rPr>
          <w:rFonts w:hint="eastAsia"/>
          <w:b/>
          <w:color w:val="auto"/>
          <w:sz w:val="24"/>
          <w:lang w:val="en-US" w:eastAsia="zh-CN"/>
        </w:rPr>
        <w:t>一</w:t>
      </w:r>
      <w:r>
        <w:rPr>
          <w:b/>
          <w:color w:val="auto"/>
          <w:sz w:val="24"/>
        </w:rPr>
        <w:t>年的财务报告</w:t>
      </w:r>
      <w:r>
        <w:rPr>
          <w:rFonts w:hint="eastAsia"/>
          <w:b/>
          <w:color w:val="auto"/>
          <w:sz w:val="24"/>
          <w:lang w:val="en-US" w:eastAsia="zh-CN"/>
        </w:rPr>
        <w:t>或报表</w:t>
      </w:r>
    </w:p>
    <w:p>
      <w:pPr>
        <w:pStyle w:val="29"/>
        <w:numPr>
          <w:ilvl w:val="0"/>
          <w:numId w:val="12"/>
        </w:numPr>
        <w:tabs>
          <w:tab w:val="left" w:pos="1471"/>
        </w:tabs>
        <w:spacing w:before="160" w:after="0" w:line="364" w:lineRule="auto"/>
        <w:ind w:left="738" w:right="849" w:firstLine="0"/>
        <w:jc w:val="left"/>
        <w:rPr>
          <w:b/>
          <w:color w:val="auto"/>
          <w:sz w:val="24"/>
        </w:rPr>
      </w:pPr>
      <w:r>
        <w:rPr>
          <w:b/>
          <w:color w:val="auto"/>
          <w:sz w:val="24"/>
        </w:rPr>
        <w:t>濒危鱼类中提供亲鱼来源情况、繁育情况、苗种培育情况、养殖用药情况和饲料</w:t>
      </w:r>
      <w:r>
        <w:rPr>
          <w:b/>
          <w:color w:val="auto"/>
          <w:spacing w:val="-1"/>
          <w:sz w:val="24"/>
        </w:rPr>
        <w:t>供应来源等相关情况</w:t>
      </w:r>
    </w:p>
    <w:p>
      <w:pPr>
        <w:pStyle w:val="29"/>
        <w:numPr>
          <w:ilvl w:val="0"/>
          <w:numId w:val="12"/>
        </w:numPr>
        <w:tabs>
          <w:tab w:val="left" w:pos="1462"/>
        </w:tabs>
        <w:spacing w:before="1" w:after="0" w:line="240" w:lineRule="auto"/>
        <w:ind w:left="1461" w:right="0" w:hanging="724"/>
        <w:jc w:val="left"/>
        <w:rPr>
          <w:b/>
          <w:color w:val="auto"/>
          <w:sz w:val="24"/>
        </w:rPr>
      </w:pPr>
      <w:r>
        <w:rPr>
          <w:b/>
          <w:color w:val="auto"/>
          <w:sz w:val="24"/>
        </w:rPr>
        <w:t>售后服务方案及应急预案</w:t>
      </w:r>
    </w:p>
    <w:p>
      <w:pPr>
        <w:pStyle w:val="29"/>
        <w:numPr>
          <w:ilvl w:val="0"/>
          <w:numId w:val="12"/>
        </w:numPr>
        <w:tabs>
          <w:tab w:val="left" w:pos="1462"/>
        </w:tabs>
        <w:spacing w:before="161" w:after="0" w:line="240" w:lineRule="auto"/>
        <w:ind w:left="1461" w:right="0" w:hanging="724"/>
        <w:jc w:val="left"/>
        <w:rPr>
          <w:b/>
          <w:color w:val="auto"/>
          <w:sz w:val="24"/>
        </w:rPr>
      </w:pPr>
      <w:r>
        <w:rPr>
          <w:b/>
          <w:color w:val="auto"/>
          <w:sz w:val="24"/>
        </w:rPr>
        <w:t>关于资格的声明函</w:t>
      </w:r>
    </w:p>
    <w:p>
      <w:pPr>
        <w:pStyle w:val="29"/>
        <w:numPr>
          <w:ilvl w:val="0"/>
          <w:numId w:val="12"/>
        </w:numPr>
        <w:tabs>
          <w:tab w:val="left" w:pos="1462"/>
        </w:tabs>
        <w:spacing w:before="160" w:after="0" w:line="240" w:lineRule="auto"/>
        <w:ind w:left="1461" w:right="0" w:hanging="724"/>
        <w:jc w:val="left"/>
        <w:rPr>
          <w:b/>
          <w:color w:val="auto"/>
          <w:sz w:val="24"/>
        </w:rPr>
      </w:pPr>
      <w:r>
        <w:rPr>
          <w:b/>
          <w:color w:val="auto"/>
          <w:sz w:val="24"/>
        </w:rPr>
        <w:t>实施方案、应急方案及验收方案</w:t>
      </w:r>
    </w:p>
    <w:p>
      <w:pPr>
        <w:pStyle w:val="29"/>
        <w:numPr>
          <w:ilvl w:val="0"/>
          <w:numId w:val="12"/>
        </w:numPr>
        <w:tabs>
          <w:tab w:val="left" w:pos="1462"/>
        </w:tabs>
        <w:spacing w:before="161" w:after="0" w:line="240" w:lineRule="auto"/>
        <w:ind w:left="1461" w:right="0" w:hanging="724"/>
        <w:jc w:val="left"/>
        <w:rPr>
          <w:b/>
          <w:color w:val="auto"/>
          <w:sz w:val="24"/>
        </w:rPr>
      </w:pPr>
      <w:r>
        <w:rPr>
          <w:b/>
          <w:color w:val="auto"/>
          <w:sz w:val="24"/>
        </w:rPr>
        <w:t>供应商（经销商）</w:t>
      </w:r>
      <w:r>
        <w:rPr>
          <w:b/>
          <w:color w:val="auto"/>
          <w:spacing w:val="-1"/>
          <w:sz w:val="24"/>
        </w:rPr>
        <w:t>《无商业行贿受贿承诺书》</w:t>
      </w:r>
    </w:p>
    <w:p>
      <w:pPr>
        <w:pStyle w:val="29"/>
        <w:numPr>
          <w:ilvl w:val="0"/>
          <w:numId w:val="12"/>
        </w:numPr>
        <w:tabs>
          <w:tab w:val="left" w:pos="1462"/>
        </w:tabs>
        <w:spacing w:before="160" w:after="0" w:line="240" w:lineRule="auto"/>
        <w:ind w:left="1461" w:right="0" w:hanging="724"/>
        <w:jc w:val="left"/>
        <w:rPr>
          <w:b/>
          <w:color w:val="auto"/>
          <w:sz w:val="24"/>
        </w:rPr>
      </w:pPr>
      <w:r>
        <w:rPr>
          <w:b/>
          <w:color w:val="auto"/>
          <w:sz w:val="24"/>
        </w:rPr>
        <w:t>残疾人福利声明函（若无可不提供）</w:t>
      </w:r>
    </w:p>
    <w:p>
      <w:pPr>
        <w:pStyle w:val="29"/>
        <w:numPr>
          <w:ilvl w:val="0"/>
          <w:numId w:val="13"/>
        </w:numPr>
        <w:tabs>
          <w:tab w:val="left" w:pos="1461"/>
        </w:tabs>
        <w:spacing w:before="161" w:after="0" w:line="240" w:lineRule="auto"/>
        <w:ind w:left="1460" w:right="0" w:hanging="603"/>
        <w:jc w:val="both"/>
        <w:rPr>
          <w:b/>
          <w:color w:val="auto"/>
          <w:sz w:val="24"/>
        </w:rPr>
      </w:pPr>
      <w:r>
        <w:rPr>
          <w:b/>
          <w:color w:val="auto"/>
          <w:sz w:val="24"/>
        </w:rPr>
        <w:t>小微企业声明函（若无可不提供）</w:t>
      </w:r>
    </w:p>
    <w:p>
      <w:pPr>
        <w:pStyle w:val="29"/>
        <w:numPr>
          <w:ilvl w:val="0"/>
          <w:numId w:val="13"/>
        </w:numPr>
        <w:tabs>
          <w:tab w:val="left" w:pos="1461"/>
        </w:tabs>
        <w:spacing w:before="160" w:after="0" w:line="240" w:lineRule="auto"/>
        <w:ind w:left="1460" w:right="0" w:hanging="603"/>
        <w:jc w:val="both"/>
        <w:rPr>
          <w:b/>
          <w:color w:val="auto"/>
          <w:sz w:val="24"/>
        </w:rPr>
      </w:pPr>
      <w:r>
        <w:rPr>
          <w:b/>
          <w:color w:val="auto"/>
          <w:sz w:val="24"/>
        </w:rPr>
        <w:t>投标供应商认为有必要提供的声明及文件资料</w:t>
      </w:r>
    </w:p>
    <w:p>
      <w:pPr>
        <w:pStyle w:val="29"/>
        <w:numPr>
          <w:ilvl w:val="2"/>
          <w:numId w:val="9"/>
        </w:numPr>
        <w:tabs>
          <w:tab w:val="left" w:pos="1704"/>
        </w:tabs>
        <w:spacing w:before="161" w:after="0" w:line="240" w:lineRule="auto"/>
        <w:ind w:left="1703" w:right="0" w:hanging="966"/>
        <w:jc w:val="both"/>
        <w:rPr>
          <w:b/>
          <w:color w:val="auto"/>
          <w:sz w:val="24"/>
        </w:rPr>
      </w:pPr>
      <w:r>
        <w:rPr>
          <w:b/>
          <w:color w:val="auto"/>
          <w:sz w:val="24"/>
        </w:rPr>
        <w:t>技术投标书</w:t>
      </w:r>
    </w:p>
    <w:p>
      <w:pPr>
        <w:pStyle w:val="29"/>
        <w:numPr>
          <w:ilvl w:val="0"/>
          <w:numId w:val="14"/>
        </w:numPr>
        <w:tabs>
          <w:tab w:val="left" w:pos="1221"/>
        </w:tabs>
        <w:spacing w:before="160" w:after="0" w:line="240" w:lineRule="auto"/>
        <w:ind w:left="1220" w:right="0" w:hanging="483"/>
        <w:jc w:val="both"/>
        <w:rPr>
          <w:b/>
          <w:color w:val="auto"/>
          <w:sz w:val="24"/>
        </w:rPr>
      </w:pPr>
      <w:r>
        <w:rPr>
          <w:b/>
          <w:color w:val="auto"/>
          <w:sz w:val="24"/>
        </w:rPr>
        <w:t>投标供应商必须提供投标货物的参数说明；</w:t>
      </w:r>
    </w:p>
    <w:p>
      <w:pPr>
        <w:pStyle w:val="29"/>
        <w:numPr>
          <w:ilvl w:val="0"/>
          <w:numId w:val="14"/>
        </w:numPr>
        <w:tabs>
          <w:tab w:val="left" w:pos="1221"/>
        </w:tabs>
        <w:spacing w:before="161" w:after="0" w:line="240" w:lineRule="auto"/>
        <w:ind w:left="1220" w:right="0" w:hanging="483"/>
        <w:jc w:val="both"/>
        <w:rPr>
          <w:b/>
          <w:color w:val="auto"/>
          <w:sz w:val="24"/>
        </w:rPr>
      </w:pPr>
      <w:r>
        <w:rPr>
          <w:b/>
          <w:color w:val="auto"/>
          <w:sz w:val="24"/>
        </w:rPr>
        <w:t>技术详细参数、规格、数量偏离表；</w:t>
      </w:r>
    </w:p>
    <w:p>
      <w:pPr>
        <w:pStyle w:val="29"/>
        <w:numPr>
          <w:ilvl w:val="0"/>
          <w:numId w:val="14"/>
        </w:numPr>
        <w:tabs>
          <w:tab w:val="left" w:pos="1221"/>
        </w:tabs>
        <w:spacing w:before="160" w:after="0" w:line="240" w:lineRule="auto"/>
        <w:ind w:left="1220" w:right="0" w:hanging="483"/>
        <w:jc w:val="both"/>
        <w:rPr>
          <w:b/>
          <w:color w:val="auto"/>
          <w:sz w:val="24"/>
        </w:rPr>
      </w:pPr>
      <w:r>
        <w:rPr>
          <w:b/>
          <w:color w:val="auto"/>
          <w:sz w:val="24"/>
        </w:rPr>
        <w:t>投标供应商认为有必要提供的声明及文件资料；</w:t>
      </w:r>
    </w:p>
    <w:p>
      <w:pPr>
        <w:spacing w:before="161" w:line="364" w:lineRule="auto"/>
        <w:ind w:left="738" w:right="842" w:firstLine="0"/>
        <w:jc w:val="both"/>
        <w:rPr>
          <w:b/>
          <w:color w:val="auto"/>
          <w:sz w:val="24"/>
        </w:rPr>
      </w:pPr>
      <w:r>
        <w:rPr>
          <w:color w:val="auto"/>
          <w:sz w:val="24"/>
        </w:rPr>
        <w:t>10.2</w:t>
      </w:r>
      <w:r>
        <w:rPr>
          <w:color w:val="auto"/>
          <w:spacing w:val="-61"/>
          <w:sz w:val="24"/>
        </w:rPr>
        <w:t xml:space="preserve"> </w:t>
      </w:r>
      <w:r>
        <w:rPr>
          <w:b/>
          <w:color w:val="auto"/>
          <w:spacing w:val="-30"/>
          <w:sz w:val="24"/>
        </w:rPr>
        <w:t xml:space="preserve">第 </w:t>
      </w:r>
      <w:r>
        <w:rPr>
          <w:b/>
          <w:color w:val="auto"/>
          <w:sz w:val="24"/>
        </w:rPr>
        <w:t>10.1.1</w:t>
      </w:r>
      <w:r>
        <w:rPr>
          <w:b/>
          <w:color w:val="auto"/>
          <w:spacing w:val="-10"/>
          <w:sz w:val="24"/>
        </w:rPr>
        <w:t xml:space="preserve"> 条中投标商需提供（1）-（5）</w:t>
      </w:r>
      <w:r>
        <w:rPr>
          <w:b/>
          <w:color w:val="auto"/>
          <w:spacing w:val="-30"/>
          <w:sz w:val="24"/>
        </w:rPr>
        <w:t xml:space="preserve">、第 </w:t>
      </w:r>
      <w:r>
        <w:rPr>
          <w:b/>
          <w:color w:val="auto"/>
          <w:sz w:val="24"/>
        </w:rPr>
        <w:t>10.1.2</w:t>
      </w:r>
      <w:r>
        <w:rPr>
          <w:b/>
          <w:color w:val="auto"/>
          <w:spacing w:val="-12"/>
          <w:sz w:val="24"/>
        </w:rPr>
        <w:t xml:space="preserve"> 条中第(</w:t>
      </w:r>
      <w:r>
        <w:rPr>
          <w:b/>
          <w:color w:val="auto"/>
          <w:sz w:val="24"/>
        </w:rPr>
        <w:t>1)-(14</w:t>
      </w:r>
      <w:r>
        <w:rPr>
          <w:b/>
          <w:color w:val="auto"/>
          <w:spacing w:val="-17"/>
          <w:sz w:val="24"/>
        </w:rPr>
        <w:t xml:space="preserve">)项、第 </w:t>
      </w:r>
      <w:r>
        <w:rPr>
          <w:b/>
          <w:color w:val="auto"/>
          <w:sz w:val="24"/>
        </w:rPr>
        <w:t xml:space="preserve">10.1.3 </w:t>
      </w:r>
      <w:r>
        <w:rPr>
          <w:b/>
          <w:color w:val="auto"/>
          <w:spacing w:val="-3"/>
          <w:sz w:val="24"/>
        </w:rPr>
        <w:t>条中第 (</w:t>
      </w:r>
      <w:r>
        <w:rPr>
          <w:b/>
          <w:color w:val="auto"/>
          <w:sz w:val="24"/>
        </w:rPr>
        <w:t>1)(2)项为必备项，投标供应商必须提供。</w:t>
      </w:r>
      <w:r>
        <w:rPr>
          <w:b/>
          <w:color w:val="auto"/>
          <w:spacing w:val="4"/>
          <w:sz w:val="24"/>
        </w:rPr>
        <w:t>*</w:t>
      </w:r>
      <w:r>
        <w:rPr>
          <w:b/>
          <w:color w:val="auto"/>
          <w:sz w:val="24"/>
          <w:u w:val="single"/>
        </w:rPr>
        <w:t>商务投标书和技术投标书可以制作</w:t>
      </w:r>
      <w:r>
        <w:rPr>
          <w:b/>
          <w:color w:val="auto"/>
          <w:spacing w:val="-223"/>
          <w:sz w:val="24"/>
          <w:u w:val="single"/>
        </w:rPr>
        <w:t>在同</w:t>
      </w:r>
      <w:r>
        <w:rPr>
          <w:b/>
          <w:color w:val="auto"/>
          <w:sz w:val="24"/>
          <w:u w:val="single"/>
        </w:rPr>
        <w:t>一本</w:t>
      </w:r>
      <w:r>
        <w:rPr>
          <w:rFonts w:hint="eastAsia"/>
          <w:b/>
          <w:color w:val="auto"/>
          <w:sz w:val="24"/>
          <w:u w:val="single"/>
          <w:lang w:eastAsia="zh-CN"/>
        </w:rPr>
        <w:t>响应文件</w:t>
      </w:r>
      <w:r>
        <w:rPr>
          <w:b/>
          <w:color w:val="auto"/>
          <w:sz w:val="24"/>
          <w:u w:val="single"/>
        </w:rPr>
        <w:t>上，并正本、副本分别单独胶装密封提交。</w:t>
      </w:r>
    </w:p>
    <w:p>
      <w:pPr>
        <w:spacing w:after="0" w:line="364" w:lineRule="auto"/>
        <w:jc w:val="both"/>
        <w:rPr>
          <w:color w:val="auto"/>
          <w:sz w:val="24"/>
        </w:rPr>
        <w:sectPr>
          <w:pgSz w:w="11910" w:h="16840"/>
          <w:pgMar w:top="1500" w:right="360" w:bottom="1260" w:left="680" w:header="0" w:footer="1077" w:gutter="0"/>
          <w:cols w:space="720" w:num="1"/>
        </w:sectPr>
      </w:pPr>
    </w:p>
    <w:p>
      <w:pPr>
        <w:pStyle w:val="29"/>
        <w:numPr>
          <w:ilvl w:val="0"/>
          <w:numId w:val="9"/>
        </w:numPr>
        <w:tabs>
          <w:tab w:val="left" w:pos="1818"/>
          <w:tab w:val="left" w:pos="1819"/>
        </w:tabs>
        <w:spacing w:before="52" w:after="0" w:line="240" w:lineRule="auto"/>
        <w:ind w:left="1818" w:right="0" w:hanging="601"/>
        <w:jc w:val="left"/>
        <w:rPr>
          <w:color w:val="auto"/>
          <w:sz w:val="24"/>
        </w:rPr>
      </w:pPr>
      <w:r>
        <w:rPr>
          <w:rFonts w:hint="eastAsia"/>
          <w:color w:val="auto"/>
          <w:sz w:val="24"/>
          <w:lang w:eastAsia="zh-CN"/>
        </w:rPr>
        <w:t>响应文件</w:t>
      </w:r>
      <w:r>
        <w:rPr>
          <w:color w:val="auto"/>
          <w:sz w:val="24"/>
        </w:rPr>
        <w:t>的格式</w:t>
      </w:r>
    </w:p>
    <w:p>
      <w:pPr>
        <w:pStyle w:val="29"/>
        <w:numPr>
          <w:ilvl w:val="1"/>
          <w:numId w:val="9"/>
        </w:numPr>
        <w:tabs>
          <w:tab w:val="left" w:pos="1945"/>
          <w:tab w:val="left" w:pos="1946"/>
        </w:tabs>
        <w:spacing w:before="161" w:after="0" w:line="364" w:lineRule="auto"/>
        <w:ind w:left="738" w:right="885" w:firstLine="480"/>
        <w:jc w:val="left"/>
        <w:rPr>
          <w:color w:val="auto"/>
          <w:sz w:val="24"/>
        </w:rPr>
      </w:pPr>
      <w:r>
        <w:rPr>
          <w:rFonts w:hint="eastAsia"/>
          <w:color w:val="auto"/>
          <w:sz w:val="24"/>
          <w:lang w:eastAsia="zh-CN"/>
        </w:rPr>
        <w:t>竞争性谈判文件</w:t>
      </w:r>
      <w:r>
        <w:rPr>
          <w:color w:val="auto"/>
          <w:sz w:val="24"/>
        </w:rPr>
        <w:t>附件及</w:t>
      </w:r>
      <w:r>
        <w:rPr>
          <w:rFonts w:hint="eastAsia"/>
          <w:color w:val="auto"/>
          <w:sz w:val="24"/>
          <w:lang w:eastAsia="zh-CN"/>
        </w:rPr>
        <w:t>竞争性谈判文件</w:t>
      </w:r>
      <w:r>
        <w:rPr>
          <w:color w:val="auto"/>
          <w:sz w:val="24"/>
        </w:rPr>
        <w:t>各章节提供了一部分用于编制</w:t>
      </w:r>
      <w:r>
        <w:rPr>
          <w:rFonts w:hint="eastAsia"/>
          <w:color w:val="auto"/>
          <w:sz w:val="24"/>
          <w:lang w:eastAsia="zh-CN"/>
        </w:rPr>
        <w:t>响应文件</w:t>
      </w:r>
      <w:r>
        <w:rPr>
          <w:color w:val="auto"/>
          <w:sz w:val="24"/>
        </w:rPr>
        <w:t>时必要的格式，投标供应商应按此格式编制</w:t>
      </w:r>
      <w:r>
        <w:rPr>
          <w:rFonts w:hint="eastAsia"/>
          <w:color w:val="auto"/>
          <w:sz w:val="24"/>
          <w:lang w:eastAsia="zh-CN"/>
        </w:rPr>
        <w:t>响应文件</w:t>
      </w:r>
      <w:r>
        <w:rPr>
          <w:color w:val="auto"/>
          <w:sz w:val="24"/>
        </w:rPr>
        <w:t>。</w:t>
      </w:r>
    </w:p>
    <w:p>
      <w:pPr>
        <w:pStyle w:val="13"/>
        <w:spacing w:before="1"/>
        <w:ind w:left="1218"/>
        <w:rPr>
          <w:color w:val="auto"/>
        </w:rPr>
      </w:pPr>
      <w:r>
        <w:rPr>
          <w:color w:val="auto"/>
        </w:rPr>
        <w:t>所有</w:t>
      </w:r>
      <w:r>
        <w:rPr>
          <w:rFonts w:hint="eastAsia"/>
          <w:color w:val="auto"/>
          <w:lang w:eastAsia="zh-CN"/>
        </w:rPr>
        <w:t>响应文件</w:t>
      </w:r>
      <w:r>
        <w:rPr>
          <w:color w:val="auto"/>
        </w:rPr>
        <w:t>必须逐页加盖（鲜）公章，否则视为无效投标。</w:t>
      </w:r>
    </w:p>
    <w:p>
      <w:pPr>
        <w:pStyle w:val="29"/>
        <w:numPr>
          <w:ilvl w:val="1"/>
          <w:numId w:val="9"/>
        </w:numPr>
        <w:tabs>
          <w:tab w:val="left" w:pos="1938"/>
          <w:tab w:val="left" w:pos="1939"/>
        </w:tabs>
        <w:spacing w:before="160" w:after="0" w:line="240" w:lineRule="auto"/>
        <w:ind w:left="1938" w:right="0" w:hanging="721"/>
        <w:jc w:val="left"/>
        <w:rPr>
          <w:color w:val="auto"/>
          <w:sz w:val="24"/>
        </w:rPr>
      </w:pPr>
      <w:r>
        <w:rPr>
          <w:rFonts w:hint="eastAsia"/>
          <w:color w:val="auto"/>
          <w:sz w:val="24"/>
          <w:lang w:eastAsia="zh-CN"/>
        </w:rPr>
        <w:t>竞争性谈判文件</w:t>
      </w:r>
      <w:r>
        <w:rPr>
          <w:color w:val="auto"/>
          <w:sz w:val="24"/>
        </w:rPr>
        <w:t>中未提供格式的部分由投标供应商自行编制。</w:t>
      </w:r>
    </w:p>
    <w:p>
      <w:pPr>
        <w:pStyle w:val="29"/>
        <w:numPr>
          <w:ilvl w:val="0"/>
          <w:numId w:val="9"/>
        </w:numPr>
        <w:tabs>
          <w:tab w:val="left" w:pos="1819"/>
        </w:tabs>
        <w:spacing w:before="161" w:after="0" w:line="240" w:lineRule="auto"/>
        <w:ind w:left="1818" w:right="0" w:hanging="601"/>
        <w:jc w:val="both"/>
        <w:rPr>
          <w:color w:val="auto"/>
          <w:sz w:val="24"/>
        </w:rPr>
      </w:pPr>
      <w:r>
        <w:rPr>
          <w:color w:val="auto"/>
          <w:sz w:val="24"/>
        </w:rPr>
        <w:t>投标报价</w:t>
      </w:r>
    </w:p>
    <w:p>
      <w:pPr>
        <w:pStyle w:val="10"/>
        <w:numPr>
          <w:ilvl w:val="1"/>
          <w:numId w:val="9"/>
        </w:numPr>
        <w:tabs>
          <w:tab w:val="left" w:pos="1944"/>
        </w:tabs>
        <w:spacing w:before="161" w:after="0" w:line="364" w:lineRule="auto"/>
        <w:ind w:left="738" w:right="736" w:firstLine="480"/>
        <w:jc w:val="both"/>
        <w:rPr>
          <w:color w:val="auto"/>
        </w:rPr>
      </w:pPr>
      <w:r>
        <w:rPr>
          <w:color w:val="auto"/>
          <w:spacing w:val="-4"/>
        </w:rPr>
        <w:t>除本</w:t>
      </w:r>
      <w:r>
        <w:rPr>
          <w:rFonts w:hint="eastAsia"/>
          <w:color w:val="auto"/>
          <w:spacing w:val="-4"/>
          <w:lang w:eastAsia="zh-CN"/>
        </w:rPr>
        <w:t>竞争性谈判文件</w:t>
      </w:r>
      <w:r>
        <w:rPr>
          <w:color w:val="auto"/>
          <w:spacing w:val="-4"/>
        </w:rPr>
        <w:t>另有规定外，投标供应商应按</w:t>
      </w:r>
      <w:r>
        <w:rPr>
          <w:rFonts w:hint="eastAsia"/>
          <w:color w:val="auto"/>
          <w:spacing w:val="-4"/>
          <w:lang w:eastAsia="zh-CN"/>
        </w:rPr>
        <w:t>竞争性谈判文件</w:t>
      </w:r>
      <w:r>
        <w:rPr>
          <w:color w:val="auto"/>
          <w:spacing w:val="-4"/>
        </w:rPr>
        <w:t>所附相应的投标一览表格</w:t>
      </w:r>
      <w:r>
        <w:rPr>
          <w:color w:val="auto"/>
          <w:spacing w:val="-6"/>
        </w:rPr>
        <w:t>式标明拟提供货物的单价和总价等内容；投标分项报价明细表中应按要求报货物明细、数量、单价及费用等内容（详见附件）。</w:t>
      </w:r>
    </w:p>
    <w:p>
      <w:pPr>
        <w:pStyle w:val="29"/>
        <w:numPr>
          <w:ilvl w:val="1"/>
          <w:numId w:val="9"/>
        </w:numPr>
        <w:tabs>
          <w:tab w:val="left" w:pos="1941"/>
        </w:tabs>
        <w:spacing w:before="1" w:after="0" w:line="240" w:lineRule="auto"/>
        <w:ind w:left="1940" w:right="0" w:hanging="723"/>
        <w:jc w:val="both"/>
        <w:rPr>
          <w:b/>
          <w:color w:val="auto"/>
          <w:sz w:val="24"/>
        </w:rPr>
      </w:pPr>
      <w:r>
        <w:rPr>
          <w:b/>
          <w:color w:val="auto"/>
          <w:sz w:val="24"/>
        </w:rPr>
        <w:t>任何有选择性的报价将不予接受，每种货物只允许有一个报价。</w:t>
      </w:r>
    </w:p>
    <w:p>
      <w:pPr>
        <w:pStyle w:val="29"/>
        <w:numPr>
          <w:ilvl w:val="1"/>
          <w:numId w:val="9"/>
        </w:numPr>
        <w:tabs>
          <w:tab w:val="left" w:pos="1938"/>
          <w:tab w:val="left" w:pos="1939"/>
        </w:tabs>
        <w:spacing w:before="161" w:after="0" w:line="364" w:lineRule="auto"/>
        <w:ind w:left="738" w:right="768" w:firstLine="480"/>
        <w:jc w:val="left"/>
        <w:rPr>
          <w:color w:val="auto"/>
          <w:sz w:val="24"/>
        </w:rPr>
      </w:pPr>
      <w:r>
        <w:rPr>
          <w:color w:val="auto"/>
          <w:spacing w:val="-1"/>
          <w:sz w:val="24"/>
        </w:rPr>
        <w:t>供应商须充分注意并重视</w:t>
      </w:r>
      <w:r>
        <w:rPr>
          <w:b/>
          <w:color w:val="auto"/>
          <w:spacing w:val="-1"/>
          <w:sz w:val="24"/>
          <w:u w:val="single"/>
        </w:rPr>
        <w:t>“用户需求”</w:t>
      </w:r>
      <w:r>
        <w:rPr>
          <w:color w:val="auto"/>
          <w:spacing w:val="-3"/>
          <w:sz w:val="24"/>
        </w:rPr>
        <w:t>的内容，并严格按该章的有关内容做出</w:t>
      </w:r>
      <w:r>
        <w:rPr>
          <w:color w:val="auto"/>
          <w:sz w:val="24"/>
        </w:rPr>
        <w:t>实质性响应。</w:t>
      </w:r>
    </w:p>
    <w:p>
      <w:pPr>
        <w:pStyle w:val="10"/>
        <w:numPr>
          <w:ilvl w:val="1"/>
          <w:numId w:val="9"/>
        </w:numPr>
        <w:tabs>
          <w:tab w:val="left" w:pos="1943"/>
          <w:tab w:val="left" w:pos="1944"/>
        </w:tabs>
        <w:spacing w:before="1" w:after="0" w:line="364" w:lineRule="auto"/>
        <w:ind w:left="738" w:right="736" w:firstLine="480"/>
        <w:jc w:val="left"/>
        <w:rPr>
          <w:color w:val="auto"/>
        </w:rPr>
      </w:pPr>
      <w:r>
        <w:rPr>
          <w:color w:val="auto"/>
          <w:spacing w:val="-3"/>
        </w:rPr>
        <w:t>投标供应商可按</w:t>
      </w:r>
      <w:r>
        <w:rPr>
          <w:rFonts w:hint="eastAsia"/>
          <w:color w:val="auto"/>
          <w:spacing w:val="-3"/>
          <w:lang w:eastAsia="zh-CN"/>
        </w:rPr>
        <w:t>竞争性谈判文件</w:t>
      </w:r>
      <w:r>
        <w:rPr>
          <w:color w:val="auto"/>
          <w:spacing w:val="-3"/>
        </w:rPr>
        <w:t>“招标货物需求一览表及技术规格要求”的内容全部报价，投标报价应包括：</w:t>
      </w:r>
    </w:p>
    <w:p>
      <w:pPr>
        <w:pStyle w:val="29"/>
        <w:numPr>
          <w:ilvl w:val="2"/>
          <w:numId w:val="9"/>
        </w:numPr>
        <w:tabs>
          <w:tab w:val="left" w:pos="2178"/>
          <w:tab w:val="left" w:pos="2179"/>
        </w:tabs>
        <w:spacing w:before="1" w:after="0" w:line="364" w:lineRule="auto"/>
        <w:ind w:left="738" w:right="772" w:firstLine="480"/>
        <w:jc w:val="left"/>
        <w:rPr>
          <w:b/>
          <w:color w:val="auto"/>
          <w:sz w:val="24"/>
        </w:rPr>
      </w:pPr>
      <w:r>
        <w:rPr>
          <w:b/>
          <w:color w:val="auto"/>
          <w:spacing w:val="-6"/>
          <w:w w:val="95"/>
          <w:sz w:val="24"/>
          <w:u w:val="single"/>
        </w:rPr>
        <w:t>人工费、运费、保险费、税费、货物费、验收费、公证费、仓储保管费、审</w:t>
      </w:r>
      <w:r>
        <w:rPr>
          <w:b/>
          <w:color w:val="auto"/>
          <w:spacing w:val="-220"/>
          <w:w w:val="95"/>
          <w:sz w:val="24"/>
          <w:u w:val="single"/>
        </w:rPr>
        <w:t>计</w:t>
      </w:r>
      <w:r>
        <w:rPr>
          <w:b/>
          <w:color w:val="auto"/>
          <w:spacing w:val="48"/>
          <w:w w:val="95"/>
          <w:sz w:val="24"/>
          <w:u w:val="single"/>
        </w:rPr>
        <w:t xml:space="preserve"> </w:t>
      </w:r>
      <w:r>
        <w:rPr>
          <w:b/>
          <w:color w:val="auto"/>
          <w:sz w:val="24"/>
          <w:u w:val="single"/>
        </w:rPr>
        <w:t>费和后续服务费的全部费用及其他一切费用。</w:t>
      </w:r>
    </w:p>
    <w:p>
      <w:pPr>
        <w:pStyle w:val="29"/>
        <w:numPr>
          <w:ilvl w:val="2"/>
          <w:numId w:val="9"/>
        </w:numPr>
        <w:tabs>
          <w:tab w:val="left" w:pos="2178"/>
          <w:tab w:val="left" w:pos="2179"/>
        </w:tabs>
        <w:spacing w:before="1" w:after="0" w:line="240" w:lineRule="auto"/>
        <w:ind w:left="2178" w:right="0" w:hanging="961"/>
        <w:jc w:val="left"/>
        <w:rPr>
          <w:color w:val="auto"/>
          <w:sz w:val="24"/>
        </w:rPr>
      </w:pPr>
      <w:r>
        <w:rPr>
          <w:color w:val="auto"/>
          <w:sz w:val="24"/>
        </w:rPr>
        <w:t>技术规格中特别要求的零、备件费用及售后服务费用。</w:t>
      </w:r>
    </w:p>
    <w:p>
      <w:pPr>
        <w:pStyle w:val="29"/>
        <w:numPr>
          <w:ilvl w:val="2"/>
          <w:numId w:val="9"/>
        </w:numPr>
        <w:tabs>
          <w:tab w:val="left" w:pos="1999"/>
        </w:tabs>
        <w:spacing w:before="170" w:after="0" w:line="312" w:lineRule="auto"/>
        <w:ind w:left="738" w:right="885" w:firstLine="480"/>
        <w:jc w:val="both"/>
        <w:rPr>
          <w:color w:val="auto"/>
          <w:sz w:val="24"/>
        </w:rPr>
      </w:pPr>
      <w:r>
        <w:rPr>
          <w:color w:val="auto"/>
          <w:spacing w:val="-4"/>
          <w:sz w:val="24"/>
        </w:rPr>
        <w:t>本项目将对小型和微型企业产品的价格给予</w:t>
      </w:r>
      <w:r>
        <w:rPr>
          <w:rFonts w:hint="eastAsia"/>
          <w:color w:val="auto"/>
          <w:spacing w:val="-4"/>
          <w:sz w:val="24"/>
          <w:lang w:val="en-US" w:eastAsia="zh-CN"/>
        </w:rPr>
        <w:t>10</w:t>
      </w:r>
      <w:r>
        <w:rPr>
          <w:color w:val="auto"/>
          <w:sz w:val="24"/>
        </w:rPr>
        <w:t>%</w:t>
      </w:r>
      <w:r>
        <w:rPr>
          <w:color w:val="auto"/>
          <w:spacing w:val="-2"/>
          <w:sz w:val="24"/>
        </w:rPr>
        <w:t>的扣除，用扣除后的价格参与</w:t>
      </w:r>
      <w:r>
        <w:rPr>
          <w:color w:val="auto"/>
          <w:sz w:val="24"/>
        </w:rPr>
        <w:t>评审并计算商务得分。若投标人和小微企业产品/</w:t>
      </w:r>
      <w:r>
        <w:rPr>
          <w:color w:val="auto"/>
          <w:spacing w:val="-1"/>
          <w:sz w:val="24"/>
        </w:rPr>
        <w:t>服务制造商均符合小微企业条件，并且</w:t>
      </w:r>
      <w:r>
        <w:rPr>
          <w:color w:val="auto"/>
          <w:spacing w:val="-12"/>
          <w:sz w:val="24"/>
        </w:rPr>
        <w:t>提供了《中小企业声明函》及加盖单位公章的声明函附件</w:t>
      </w:r>
      <w:r>
        <w:rPr>
          <w:color w:val="auto"/>
          <w:spacing w:val="-3"/>
          <w:sz w:val="24"/>
        </w:rPr>
        <w:t>（</w:t>
      </w:r>
      <w:r>
        <w:rPr>
          <w:color w:val="auto"/>
          <w:spacing w:val="-2"/>
          <w:sz w:val="24"/>
        </w:rPr>
        <w:t>须说明投标人和产品制造商的</w:t>
      </w:r>
      <w:r>
        <w:rPr>
          <w:color w:val="auto"/>
          <w:sz w:val="24"/>
        </w:rPr>
        <w:t>从业人员、营业收入、资产总额等相关情况）</w:t>
      </w:r>
      <w:r>
        <w:rPr>
          <w:color w:val="auto"/>
          <w:spacing w:val="-1"/>
          <w:sz w:val="24"/>
        </w:rPr>
        <w:t>的，则其评标价=投标人报价中属于小型和</w:t>
      </w:r>
      <w:r>
        <w:rPr>
          <w:color w:val="auto"/>
          <w:sz w:val="24"/>
        </w:rPr>
        <w:t>微型企业产品的价格部分×（100%-</w:t>
      </w:r>
      <w:r>
        <w:rPr>
          <w:rFonts w:hint="eastAsia"/>
          <w:color w:val="auto"/>
          <w:sz w:val="24"/>
          <w:lang w:val="en-US" w:eastAsia="zh-CN"/>
        </w:rPr>
        <w:t>10</w:t>
      </w:r>
      <w:r>
        <w:rPr>
          <w:color w:val="auto"/>
          <w:sz w:val="24"/>
        </w:rPr>
        <w:t>%）+</w:t>
      </w:r>
      <w:r>
        <w:rPr>
          <w:color w:val="auto"/>
          <w:spacing w:val="-1"/>
          <w:sz w:val="24"/>
        </w:rPr>
        <w:t xml:space="preserve"> 投标人报价中不属于小型和微型企业产品的价</w:t>
      </w:r>
      <w:r>
        <w:rPr>
          <w:color w:val="auto"/>
          <w:sz w:val="24"/>
        </w:rPr>
        <w:t>格部分；否则，其评标价=投标人报价。</w:t>
      </w:r>
    </w:p>
    <w:p>
      <w:pPr>
        <w:pStyle w:val="29"/>
        <w:numPr>
          <w:ilvl w:val="0"/>
          <w:numId w:val="9"/>
        </w:numPr>
        <w:tabs>
          <w:tab w:val="left" w:pos="1939"/>
        </w:tabs>
        <w:spacing w:before="0" w:after="0" w:line="299" w:lineRule="exact"/>
        <w:ind w:left="1938" w:right="0" w:hanging="721"/>
        <w:jc w:val="both"/>
        <w:rPr>
          <w:color w:val="auto"/>
          <w:sz w:val="24"/>
        </w:rPr>
      </w:pPr>
      <w:r>
        <w:rPr>
          <w:color w:val="auto"/>
          <w:sz w:val="24"/>
        </w:rPr>
        <w:t>投标货币</w:t>
      </w:r>
    </w:p>
    <w:p>
      <w:pPr>
        <w:pStyle w:val="10"/>
        <w:numPr>
          <w:ilvl w:val="1"/>
          <w:numId w:val="9"/>
        </w:numPr>
        <w:tabs>
          <w:tab w:val="left" w:pos="1939"/>
        </w:tabs>
        <w:spacing w:before="161" w:after="0" w:line="364" w:lineRule="auto"/>
        <w:ind w:left="738" w:right="748" w:firstLine="480"/>
        <w:jc w:val="both"/>
        <w:rPr>
          <w:color w:val="auto"/>
        </w:rPr>
      </w:pPr>
      <w:r>
        <w:rPr>
          <w:b w:val="0"/>
          <w:color w:val="auto"/>
          <w:spacing w:val="-2"/>
        </w:rPr>
        <w:t>投标以人民币报价。</w:t>
      </w:r>
      <w:r>
        <w:rPr>
          <w:color w:val="auto"/>
          <w:u w:val="single"/>
        </w:rPr>
        <w:t>*</w:t>
      </w:r>
      <w:r>
        <w:rPr>
          <w:color w:val="auto"/>
          <w:spacing w:val="-1"/>
          <w:u w:val="single"/>
        </w:rPr>
        <w:t xml:space="preserve"> 报价货物所有技术参数、规格及商务指标必须完全符合</w:t>
      </w:r>
      <w:r>
        <w:rPr>
          <w:rFonts w:hint="eastAsia"/>
          <w:color w:val="auto"/>
          <w:spacing w:val="-235"/>
          <w:u w:val="single"/>
          <w:lang w:eastAsia="zh-CN"/>
        </w:rPr>
        <w:t>竞争性谈判文件</w:t>
      </w:r>
      <w:r>
        <w:rPr>
          <w:color w:val="auto"/>
          <w:u w:val="single"/>
        </w:rPr>
        <w:t>要求（不能负偏离），否则将视为无效报价。</w:t>
      </w:r>
    </w:p>
    <w:p>
      <w:pPr>
        <w:pStyle w:val="29"/>
        <w:numPr>
          <w:ilvl w:val="1"/>
          <w:numId w:val="9"/>
        </w:numPr>
        <w:tabs>
          <w:tab w:val="left" w:pos="1819"/>
        </w:tabs>
        <w:spacing w:before="80" w:after="0" w:line="240" w:lineRule="auto"/>
        <w:ind w:left="1818" w:right="0" w:hanging="601"/>
        <w:jc w:val="left"/>
        <w:rPr>
          <w:color w:val="auto"/>
          <w:sz w:val="24"/>
        </w:rPr>
      </w:pPr>
      <w:r>
        <w:rPr>
          <w:color w:val="auto"/>
          <w:sz w:val="24"/>
        </w:rPr>
        <w:t>最终报价超过预算金额的，该报价为无效报价，不进入评标阶段。</w:t>
      </w:r>
    </w:p>
    <w:p>
      <w:pPr>
        <w:pStyle w:val="13"/>
        <w:spacing w:before="9"/>
        <w:rPr>
          <w:color w:val="auto"/>
        </w:rPr>
      </w:pPr>
    </w:p>
    <w:p>
      <w:pPr>
        <w:pStyle w:val="29"/>
        <w:numPr>
          <w:ilvl w:val="1"/>
          <w:numId w:val="9"/>
        </w:numPr>
        <w:tabs>
          <w:tab w:val="left" w:pos="1700"/>
        </w:tabs>
        <w:spacing w:before="0" w:after="0" w:line="487" w:lineRule="auto"/>
        <w:ind w:left="738" w:right="772" w:firstLine="480"/>
        <w:jc w:val="left"/>
        <w:rPr>
          <w:color w:val="auto"/>
          <w:sz w:val="22"/>
        </w:rPr>
      </w:pPr>
      <w:r>
        <w:rPr>
          <w:color w:val="auto"/>
          <w:spacing w:val="-2"/>
          <w:sz w:val="24"/>
        </w:rPr>
        <w:t>评标委员会发现投标人的报价明显低于其他投标报价，或者在设有标底时明显低</w:t>
      </w:r>
      <w:r>
        <w:rPr>
          <w:color w:val="auto"/>
          <w:spacing w:val="-3"/>
          <w:sz w:val="24"/>
        </w:rPr>
        <w:t>于标底，使得其投标报价可能低于其个别成本的，应当要求该投标人作出书面说明并提供</w:t>
      </w:r>
    </w:p>
    <w:p>
      <w:pPr>
        <w:spacing w:after="0" w:line="487" w:lineRule="auto"/>
        <w:jc w:val="left"/>
        <w:rPr>
          <w:color w:val="auto"/>
          <w:sz w:val="22"/>
        </w:rPr>
        <w:sectPr>
          <w:pgSz w:w="11910" w:h="16840"/>
          <w:pgMar w:top="1500" w:right="360" w:bottom="1260" w:left="680" w:header="0" w:footer="1077" w:gutter="0"/>
          <w:cols w:space="720" w:num="1"/>
        </w:sectPr>
      </w:pPr>
    </w:p>
    <w:p>
      <w:pPr>
        <w:pStyle w:val="13"/>
        <w:spacing w:before="52" w:line="487" w:lineRule="auto"/>
        <w:ind w:left="738" w:right="772"/>
        <w:rPr>
          <w:color w:val="auto"/>
        </w:rPr>
      </w:pPr>
      <w:r>
        <w:rPr>
          <w:color w:val="auto"/>
        </w:rPr>
        <w:t>相应的证明材料。投标人不能合理说明或者不能提供相应证明材料的，由评标委员会认定该投标人以低于成本报价竞标，其投标视为无效标处理。</w:t>
      </w:r>
    </w:p>
    <w:p>
      <w:pPr>
        <w:pStyle w:val="29"/>
        <w:numPr>
          <w:ilvl w:val="0"/>
          <w:numId w:val="9"/>
        </w:numPr>
        <w:tabs>
          <w:tab w:val="left" w:pos="1938"/>
          <w:tab w:val="left" w:pos="1939"/>
        </w:tabs>
        <w:spacing w:before="0" w:after="0" w:line="228" w:lineRule="exact"/>
        <w:ind w:left="1938" w:right="0" w:hanging="721"/>
        <w:jc w:val="left"/>
        <w:rPr>
          <w:color w:val="auto"/>
          <w:sz w:val="24"/>
        </w:rPr>
      </w:pPr>
      <w:r>
        <w:rPr>
          <w:color w:val="auto"/>
          <w:sz w:val="24"/>
        </w:rPr>
        <w:t>证明投标供应商合格和资格的文件。</w:t>
      </w:r>
    </w:p>
    <w:p>
      <w:pPr>
        <w:pStyle w:val="29"/>
        <w:numPr>
          <w:ilvl w:val="1"/>
          <w:numId w:val="9"/>
        </w:numPr>
        <w:tabs>
          <w:tab w:val="left" w:pos="1938"/>
          <w:tab w:val="left" w:pos="1939"/>
        </w:tabs>
        <w:spacing w:before="160" w:after="0" w:line="364" w:lineRule="auto"/>
        <w:ind w:left="738" w:right="772" w:firstLine="480"/>
        <w:jc w:val="left"/>
        <w:rPr>
          <w:color w:val="auto"/>
          <w:sz w:val="24"/>
        </w:rPr>
      </w:pPr>
      <w:r>
        <w:rPr>
          <w:color w:val="auto"/>
          <w:sz w:val="24"/>
        </w:rPr>
        <w:t>按照第10</w:t>
      </w:r>
      <w:r>
        <w:rPr>
          <w:color w:val="auto"/>
          <w:spacing w:val="-3"/>
          <w:sz w:val="24"/>
        </w:rPr>
        <w:t>条规定，投标供应商应提交证明其有资格参加投标和有能力履行合同</w:t>
      </w:r>
      <w:r>
        <w:rPr>
          <w:color w:val="auto"/>
          <w:sz w:val="24"/>
        </w:rPr>
        <w:t>的文件，并作为其</w:t>
      </w:r>
      <w:r>
        <w:rPr>
          <w:rFonts w:hint="eastAsia"/>
          <w:color w:val="auto"/>
          <w:sz w:val="24"/>
          <w:lang w:eastAsia="zh-CN"/>
        </w:rPr>
        <w:t>响应文件</w:t>
      </w:r>
      <w:r>
        <w:rPr>
          <w:color w:val="auto"/>
          <w:sz w:val="24"/>
        </w:rPr>
        <w:t>的一部分。</w:t>
      </w:r>
    </w:p>
    <w:p>
      <w:pPr>
        <w:pStyle w:val="29"/>
        <w:numPr>
          <w:ilvl w:val="1"/>
          <w:numId w:val="9"/>
        </w:numPr>
        <w:tabs>
          <w:tab w:val="left" w:pos="1938"/>
          <w:tab w:val="left" w:pos="1939"/>
        </w:tabs>
        <w:spacing w:before="1" w:after="0" w:line="240" w:lineRule="auto"/>
        <w:ind w:left="1938" w:right="0" w:hanging="721"/>
        <w:jc w:val="left"/>
        <w:rPr>
          <w:color w:val="auto"/>
          <w:sz w:val="24"/>
        </w:rPr>
      </w:pPr>
      <w:r>
        <w:rPr>
          <w:color w:val="auto"/>
          <w:sz w:val="24"/>
        </w:rPr>
        <w:t>投标供应商应填写并提交</w:t>
      </w:r>
      <w:r>
        <w:rPr>
          <w:rFonts w:hint="eastAsia"/>
          <w:color w:val="auto"/>
          <w:sz w:val="24"/>
          <w:lang w:eastAsia="zh-CN"/>
        </w:rPr>
        <w:t>竞争性谈判文件</w:t>
      </w:r>
      <w:r>
        <w:rPr>
          <w:color w:val="auto"/>
          <w:sz w:val="24"/>
        </w:rPr>
        <w:t>所要求的资格证明类文件。</w:t>
      </w:r>
    </w:p>
    <w:p>
      <w:pPr>
        <w:pStyle w:val="29"/>
        <w:numPr>
          <w:ilvl w:val="0"/>
          <w:numId w:val="9"/>
        </w:numPr>
        <w:tabs>
          <w:tab w:val="left" w:pos="1818"/>
          <w:tab w:val="left" w:pos="1819"/>
        </w:tabs>
        <w:spacing w:before="161" w:after="0" w:line="240" w:lineRule="auto"/>
        <w:ind w:left="1818" w:right="0" w:hanging="601"/>
        <w:jc w:val="left"/>
        <w:rPr>
          <w:color w:val="auto"/>
          <w:sz w:val="24"/>
        </w:rPr>
      </w:pPr>
      <w:r>
        <w:rPr>
          <w:color w:val="auto"/>
          <w:sz w:val="24"/>
        </w:rPr>
        <w:t>证明货物的合格性和符合</w:t>
      </w:r>
      <w:r>
        <w:rPr>
          <w:rFonts w:hint="eastAsia"/>
          <w:color w:val="auto"/>
          <w:sz w:val="24"/>
          <w:lang w:eastAsia="zh-CN"/>
        </w:rPr>
        <w:t>竞争性谈判文件</w:t>
      </w:r>
      <w:r>
        <w:rPr>
          <w:color w:val="auto"/>
          <w:sz w:val="24"/>
        </w:rPr>
        <w:t>规定的文件</w:t>
      </w:r>
    </w:p>
    <w:p>
      <w:pPr>
        <w:pStyle w:val="29"/>
        <w:numPr>
          <w:ilvl w:val="1"/>
          <w:numId w:val="9"/>
        </w:numPr>
        <w:tabs>
          <w:tab w:val="left" w:pos="1938"/>
          <w:tab w:val="left" w:pos="1939"/>
        </w:tabs>
        <w:spacing w:before="160" w:after="0" w:line="364" w:lineRule="auto"/>
        <w:ind w:left="738" w:right="765" w:firstLine="480"/>
        <w:jc w:val="left"/>
        <w:rPr>
          <w:b/>
          <w:color w:val="auto"/>
          <w:sz w:val="24"/>
        </w:rPr>
      </w:pPr>
      <w:r>
        <w:rPr>
          <w:color w:val="auto"/>
          <w:spacing w:val="-1"/>
          <w:sz w:val="24"/>
        </w:rPr>
        <w:t>投标供应商应逐条对</w:t>
      </w:r>
      <w:r>
        <w:rPr>
          <w:rFonts w:hint="eastAsia"/>
          <w:color w:val="auto"/>
          <w:spacing w:val="-1"/>
          <w:sz w:val="24"/>
          <w:lang w:eastAsia="zh-CN"/>
        </w:rPr>
        <w:t>竞争性谈判文件</w:t>
      </w:r>
      <w:r>
        <w:rPr>
          <w:color w:val="auto"/>
          <w:spacing w:val="-1"/>
          <w:sz w:val="24"/>
        </w:rPr>
        <w:t>要求的技术规格进行评审，指出自己提供的货物</w:t>
      </w:r>
      <w:r>
        <w:rPr>
          <w:color w:val="auto"/>
          <w:spacing w:val="-3"/>
          <w:sz w:val="24"/>
        </w:rPr>
        <w:t>和服务是否对</w:t>
      </w:r>
      <w:r>
        <w:rPr>
          <w:rFonts w:hint="eastAsia"/>
          <w:color w:val="auto"/>
          <w:spacing w:val="-3"/>
          <w:sz w:val="24"/>
          <w:lang w:eastAsia="zh-CN"/>
        </w:rPr>
        <w:t>竞争性谈判文件</w:t>
      </w:r>
      <w:r>
        <w:rPr>
          <w:color w:val="auto"/>
          <w:spacing w:val="-3"/>
          <w:sz w:val="24"/>
        </w:rPr>
        <w:t>做出实质性的响应，并认真填写</w:t>
      </w:r>
      <w:r>
        <w:rPr>
          <w:rFonts w:hint="eastAsia"/>
          <w:color w:val="auto"/>
          <w:spacing w:val="-3"/>
          <w:sz w:val="24"/>
          <w:lang w:eastAsia="zh-CN"/>
        </w:rPr>
        <w:t>竞争性谈判文件</w:t>
      </w:r>
      <w:r>
        <w:rPr>
          <w:color w:val="auto"/>
          <w:spacing w:val="-3"/>
          <w:sz w:val="24"/>
        </w:rPr>
        <w:t>所附的“</w:t>
      </w:r>
      <w:r>
        <w:rPr>
          <w:b/>
          <w:color w:val="auto"/>
          <w:spacing w:val="-2"/>
          <w:sz w:val="24"/>
        </w:rPr>
        <w:t>商务条款偏离表</w:t>
      </w:r>
    </w:p>
    <w:p>
      <w:pPr>
        <w:pStyle w:val="10"/>
        <w:spacing w:before="1"/>
        <w:rPr>
          <w:color w:val="auto"/>
        </w:rPr>
      </w:pPr>
      <w:r>
        <w:rPr>
          <w:color w:val="auto"/>
        </w:rPr>
        <w:t>（交货期、付款方式、售后服务等）</w:t>
      </w:r>
      <w:r>
        <w:rPr>
          <w:b w:val="0"/>
          <w:color w:val="auto"/>
        </w:rPr>
        <w:t>”、“</w:t>
      </w:r>
      <w:r>
        <w:rPr>
          <w:color w:val="auto"/>
        </w:rPr>
        <w:t>技术详细参数、规格偏离表”。</w:t>
      </w:r>
    </w:p>
    <w:p>
      <w:pPr>
        <w:pStyle w:val="29"/>
        <w:numPr>
          <w:ilvl w:val="1"/>
          <w:numId w:val="9"/>
        </w:numPr>
        <w:tabs>
          <w:tab w:val="left" w:pos="1938"/>
          <w:tab w:val="left" w:pos="1939"/>
        </w:tabs>
        <w:spacing w:before="161" w:after="0" w:line="240" w:lineRule="auto"/>
        <w:ind w:left="1938" w:right="0" w:hanging="721"/>
        <w:jc w:val="left"/>
        <w:rPr>
          <w:color w:val="auto"/>
          <w:sz w:val="24"/>
        </w:rPr>
      </w:pPr>
      <w:r>
        <w:rPr>
          <w:color w:val="auto"/>
          <w:sz w:val="24"/>
        </w:rPr>
        <w:t>证明货物的合格性和符合</w:t>
      </w:r>
      <w:r>
        <w:rPr>
          <w:rFonts w:hint="eastAsia"/>
          <w:color w:val="auto"/>
          <w:sz w:val="24"/>
          <w:lang w:eastAsia="zh-CN"/>
        </w:rPr>
        <w:t>竞争性谈判文件</w:t>
      </w:r>
      <w:r>
        <w:rPr>
          <w:color w:val="auto"/>
          <w:sz w:val="24"/>
        </w:rPr>
        <w:t>规定的文件应包括下列内容：</w:t>
      </w:r>
    </w:p>
    <w:p>
      <w:pPr>
        <w:pStyle w:val="29"/>
        <w:numPr>
          <w:ilvl w:val="2"/>
          <w:numId w:val="9"/>
        </w:numPr>
        <w:tabs>
          <w:tab w:val="left" w:pos="2178"/>
          <w:tab w:val="left" w:pos="2179"/>
        </w:tabs>
        <w:spacing w:before="160" w:after="0" w:line="240" w:lineRule="auto"/>
        <w:ind w:left="2178" w:right="0" w:hanging="961"/>
        <w:jc w:val="left"/>
        <w:rPr>
          <w:color w:val="auto"/>
          <w:sz w:val="24"/>
        </w:rPr>
      </w:pPr>
      <w:r>
        <w:rPr>
          <w:color w:val="auto"/>
          <w:sz w:val="24"/>
        </w:rPr>
        <w:t>执行的制造、验收标准；</w:t>
      </w:r>
    </w:p>
    <w:p>
      <w:pPr>
        <w:pStyle w:val="29"/>
        <w:numPr>
          <w:ilvl w:val="2"/>
          <w:numId w:val="9"/>
        </w:numPr>
        <w:tabs>
          <w:tab w:val="left" w:pos="2178"/>
          <w:tab w:val="left" w:pos="2179"/>
        </w:tabs>
        <w:spacing w:before="161" w:after="0" w:line="240" w:lineRule="auto"/>
        <w:ind w:left="2178" w:right="0" w:hanging="961"/>
        <w:jc w:val="left"/>
        <w:rPr>
          <w:color w:val="auto"/>
          <w:sz w:val="24"/>
        </w:rPr>
      </w:pPr>
      <w:r>
        <w:rPr>
          <w:color w:val="auto"/>
          <w:sz w:val="24"/>
        </w:rPr>
        <w:t>荣获国优、部优、省优荣誉证书（复印件）；</w:t>
      </w:r>
    </w:p>
    <w:p>
      <w:pPr>
        <w:pStyle w:val="29"/>
        <w:numPr>
          <w:ilvl w:val="2"/>
          <w:numId w:val="9"/>
        </w:numPr>
        <w:tabs>
          <w:tab w:val="left" w:pos="2178"/>
          <w:tab w:val="left" w:pos="2179"/>
        </w:tabs>
        <w:spacing w:before="160" w:after="0" w:line="240" w:lineRule="auto"/>
        <w:ind w:left="2178" w:right="0" w:hanging="961"/>
        <w:jc w:val="left"/>
        <w:rPr>
          <w:color w:val="auto"/>
          <w:sz w:val="24"/>
        </w:rPr>
      </w:pPr>
      <w:r>
        <w:rPr>
          <w:color w:val="auto"/>
          <w:sz w:val="24"/>
        </w:rPr>
        <w:t>有关产品样本、手册、图纸等资料；</w:t>
      </w:r>
    </w:p>
    <w:p>
      <w:pPr>
        <w:pStyle w:val="29"/>
        <w:numPr>
          <w:ilvl w:val="2"/>
          <w:numId w:val="9"/>
        </w:numPr>
        <w:tabs>
          <w:tab w:val="left" w:pos="2178"/>
          <w:tab w:val="left" w:pos="2179"/>
        </w:tabs>
        <w:spacing w:before="161" w:after="0" w:line="240" w:lineRule="auto"/>
        <w:ind w:left="2178" w:right="0" w:hanging="961"/>
        <w:jc w:val="left"/>
        <w:rPr>
          <w:color w:val="auto"/>
          <w:sz w:val="24"/>
        </w:rPr>
      </w:pPr>
      <w:r>
        <w:rPr>
          <w:color w:val="auto"/>
          <w:sz w:val="24"/>
        </w:rPr>
        <w:t>投标供应商认为有必要提供的其它证明文件。</w:t>
      </w:r>
    </w:p>
    <w:p>
      <w:pPr>
        <w:pStyle w:val="29"/>
        <w:numPr>
          <w:ilvl w:val="0"/>
          <w:numId w:val="9"/>
        </w:numPr>
        <w:tabs>
          <w:tab w:val="left" w:pos="1818"/>
          <w:tab w:val="left" w:pos="1819"/>
        </w:tabs>
        <w:spacing w:before="160" w:after="0" w:line="240" w:lineRule="auto"/>
        <w:ind w:left="1818" w:right="0" w:hanging="601"/>
        <w:jc w:val="left"/>
        <w:rPr>
          <w:color w:val="auto"/>
          <w:sz w:val="24"/>
        </w:rPr>
      </w:pPr>
      <w:r>
        <w:rPr>
          <w:rFonts w:hint="eastAsia"/>
          <w:color w:val="auto"/>
          <w:sz w:val="24"/>
          <w:lang w:eastAsia="zh-CN"/>
        </w:rPr>
        <w:t>响应文件</w:t>
      </w:r>
      <w:r>
        <w:rPr>
          <w:color w:val="auto"/>
          <w:sz w:val="24"/>
        </w:rPr>
        <w:t>的有效期</w:t>
      </w:r>
    </w:p>
    <w:p>
      <w:pPr>
        <w:pStyle w:val="29"/>
        <w:numPr>
          <w:ilvl w:val="1"/>
          <w:numId w:val="9"/>
        </w:numPr>
        <w:tabs>
          <w:tab w:val="left" w:pos="1938"/>
          <w:tab w:val="left" w:pos="1939"/>
        </w:tabs>
        <w:spacing w:before="161" w:after="0" w:line="240" w:lineRule="auto"/>
        <w:ind w:left="1938" w:right="0" w:hanging="721"/>
        <w:jc w:val="left"/>
        <w:rPr>
          <w:color w:val="auto"/>
          <w:sz w:val="24"/>
        </w:rPr>
      </w:pPr>
      <w:r>
        <w:rPr>
          <w:rFonts w:hint="eastAsia"/>
          <w:color w:val="auto"/>
          <w:sz w:val="24"/>
          <w:lang w:eastAsia="zh-CN"/>
        </w:rPr>
        <w:t>响应文件</w:t>
      </w:r>
      <w:r>
        <w:rPr>
          <w:color w:val="auto"/>
          <w:sz w:val="24"/>
        </w:rPr>
        <w:t>从实际开标之日起</w:t>
      </w:r>
      <w:r>
        <w:rPr>
          <w:color w:val="auto"/>
          <w:sz w:val="24"/>
          <w:u w:val="single"/>
        </w:rPr>
        <w:t>60天</w:t>
      </w:r>
      <w:r>
        <w:rPr>
          <w:color w:val="auto"/>
          <w:sz w:val="24"/>
        </w:rPr>
        <w:t>内有效。</w:t>
      </w:r>
    </w:p>
    <w:p>
      <w:pPr>
        <w:pStyle w:val="29"/>
        <w:numPr>
          <w:ilvl w:val="1"/>
          <w:numId w:val="9"/>
        </w:numPr>
        <w:tabs>
          <w:tab w:val="left" w:pos="2024"/>
          <w:tab w:val="left" w:pos="2025"/>
        </w:tabs>
        <w:spacing w:before="160" w:after="0" w:line="364" w:lineRule="auto"/>
        <w:ind w:left="738" w:right="772" w:firstLine="566"/>
        <w:jc w:val="left"/>
        <w:rPr>
          <w:color w:val="auto"/>
          <w:sz w:val="24"/>
        </w:rPr>
      </w:pPr>
      <w:r>
        <w:rPr>
          <w:color w:val="auto"/>
          <w:spacing w:val="-6"/>
          <w:sz w:val="24"/>
        </w:rPr>
        <w:t>在特殊情况下, 在原投标有效期届满之前，招标代理机构可与投标单位协商延</w:t>
      </w:r>
      <w:r>
        <w:rPr>
          <w:color w:val="auto"/>
          <w:sz w:val="24"/>
        </w:rPr>
        <w:t>长</w:t>
      </w:r>
      <w:r>
        <w:rPr>
          <w:rFonts w:hint="eastAsia"/>
          <w:color w:val="auto"/>
          <w:sz w:val="24"/>
          <w:lang w:eastAsia="zh-CN"/>
        </w:rPr>
        <w:t>响应文件</w:t>
      </w:r>
      <w:r>
        <w:rPr>
          <w:color w:val="auto"/>
          <w:sz w:val="24"/>
        </w:rPr>
        <w:t>的有效期，并经投标方确认。</w:t>
      </w:r>
    </w:p>
    <w:p>
      <w:pPr>
        <w:pStyle w:val="29"/>
        <w:numPr>
          <w:ilvl w:val="0"/>
          <w:numId w:val="9"/>
        </w:numPr>
        <w:tabs>
          <w:tab w:val="left" w:pos="1818"/>
          <w:tab w:val="left" w:pos="1819"/>
        </w:tabs>
        <w:spacing w:before="2" w:after="0" w:line="240" w:lineRule="auto"/>
        <w:ind w:left="1818" w:right="0" w:hanging="601"/>
        <w:jc w:val="left"/>
        <w:rPr>
          <w:color w:val="auto"/>
          <w:sz w:val="24"/>
        </w:rPr>
      </w:pPr>
      <w:r>
        <w:rPr>
          <w:rFonts w:hint="eastAsia"/>
          <w:color w:val="auto"/>
          <w:sz w:val="24"/>
          <w:lang w:eastAsia="zh-CN"/>
        </w:rPr>
        <w:t>响应文件</w:t>
      </w:r>
      <w:r>
        <w:rPr>
          <w:color w:val="auto"/>
          <w:sz w:val="24"/>
        </w:rPr>
        <w:t>的书写要求、签署、装订及数量。</w:t>
      </w:r>
    </w:p>
    <w:p>
      <w:pPr>
        <w:pStyle w:val="29"/>
        <w:numPr>
          <w:ilvl w:val="1"/>
          <w:numId w:val="9"/>
        </w:numPr>
        <w:tabs>
          <w:tab w:val="left" w:pos="1938"/>
          <w:tab w:val="left" w:pos="1939"/>
        </w:tabs>
        <w:spacing w:before="160" w:after="0" w:line="240" w:lineRule="auto"/>
        <w:ind w:left="1938" w:right="0" w:hanging="721"/>
        <w:jc w:val="left"/>
        <w:rPr>
          <w:color w:val="auto"/>
          <w:sz w:val="24"/>
        </w:rPr>
      </w:pPr>
      <w:r>
        <w:rPr>
          <w:rFonts w:hint="eastAsia"/>
          <w:color w:val="auto"/>
          <w:sz w:val="24"/>
          <w:lang w:eastAsia="zh-CN"/>
        </w:rPr>
        <w:t>响应文件</w:t>
      </w:r>
      <w:r>
        <w:rPr>
          <w:color w:val="auto"/>
          <w:sz w:val="24"/>
        </w:rPr>
        <w:t>正本须用不褪色的墨水笔书写或打印。</w:t>
      </w:r>
    </w:p>
    <w:p>
      <w:pPr>
        <w:pStyle w:val="29"/>
        <w:numPr>
          <w:ilvl w:val="1"/>
          <w:numId w:val="9"/>
        </w:numPr>
        <w:tabs>
          <w:tab w:val="left" w:pos="1938"/>
          <w:tab w:val="left" w:pos="1939"/>
        </w:tabs>
        <w:spacing w:before="161" w:after="0" w:line="240" w:lineRule="auto"/>
        <w:ind w:left="1938" w:right="0" w:hanging="721"/>
        <w:jc w:val="left"/>
        <w:rPr>
          <w:color w:val="auto"/>
          <w:sz w:val="24"/>
        </w:rPr>
      </w:pPr>
      <w:r>
        <w:rPr>
          <w:rFonts w:hint="eastAsia"/>
          <w:color w:val="auto"/>
          <w:sz w:val="24"/>
          <w:lang w:eastAsia="zh-CN"/>
        </w:rPr>
        <w:t>响应文件</w:t>
      </w:r>
      <w:r>
        <w:rPr>
          <w:color w:val="auto"/>
          <w:sz w:val="24"/>
        </w:rPr>
        <w:t>的书写应清楚工整，修改处应由投标供应商全权代表签字或盖章。</w:t>
      </w:r>
    </w:p>
    <w:p>
      <w:pPr>
        <w:pStyle w:val="29"/>
        <w:numPr>
          <w:ilvl w:val="1"/>
          <w:numId w:val="9"/>
        </w:numPr>
        <w:tabs>
          <w:tab w:val="left" w:pos="1938"/>
          <w:tab w:val="left" w:pos="1939"/>
        </w:tabs>
        <w:spacing w:before="160" w:after="0" w:line="364" w:lineRule="auto"/>
        <w:ind w:left="738" w:right="772" w:firstLine="480"/>
        <w:jc w:val="left"/>
        <w:rPr>
          <w:color w:val="auto"/>
          <w:sz w:val="24"/>
        </w:rPr>
      </w:pPr>
      <w:r>
        <w:rPr>
          <w:color w:val="auto"/>
          <w:spacing w:val="-4"/>
          <w:sz w:val="24"/>
        </w:rPr>
        <w:t>未实质性响应</w:t>
      </w:r>
      <w:r>
        <w:rPr>
          <w:rFonts w:hint="eastAsia"/>
          <w:color w:val="auto"/>
          <w:spacing w:val="-4"/>
          <w:sz w:val="24"/>
          <w:lang w:eastAsia="zh-CN"/>
        </w:rPr>
        <w:t>竞争性谈判文件</w:t>
      </w:r>
      <w:r>
        <w:rPr>
          <w:color w:val="auto"/>
          <w:spacing w:val="-4"/>
          <w:sz w:val="24"/>
        </w:rPr>
        <w:t>、字迹潦草、表达不清、未按要求填写或可能导致非唯</w:t>
      </w:r>
      <w:r>
        <w:rPr>
          <w:color w:val="auto"/>
          <w:sz w:val="24"/>
        </w:rPr>
        <w:t>一理解的</w:t>
      </w:r>
      <w:r>
        <w:rPr>
          <w:rFonts w:hint="eastAsia"/>
          <w:color w:val="auto"/>
          <w:sz w:val="24"/>
          <w:lang w:eastAsia="zh-CN"/>
        </w:rPr>
        <w:t>响应文件</w:t>
      </w:r>
      <w:r>
        <w:rPr>
          <w:color w:val="auto"/>
          <w:sz w:val="24"/>
        </w:rPr>
        <w:t>将被定为废标。</w:t>
      </w:r>
    </w:p>
    <w:p>
      <w:pPr>
        <w:pStyle w:val="29"/>
        <w:numPr>
          <w:ilvl w:val="1"/>
          <w:numId w:val="9"/>
        </w:numPr>
        <w:tabs>
          <w:tab w:val="left" w:pos="1950"/>
          <w:tab w:val="left" w:pos="1951"/>
        </w:tabs>
        <w:spacing w:before="1" w:after="0" w:line="364" w:lineRule="auto"/>
        <w:ind w:left="738" w:right="773" w:firstLine="480"/>
        <w:jc w:val="left"/>
        <w:rPr>
          <w:color w:val="auto"/>
          <w:sz w:val="24"/>
        </w:rPr>
      </w:pPr>
      <w:r>
        <w:rPr>
          <w:rFonts w:hint="eastAsia"/>
          <w:color w:val="auto"/>
          <w:spacing w:val="3"/>
          <w:sz w:val="24"/>
          <w:lang w:eastAsia="zh-CN"/>
        </w:rPr>
        <w:t>响应文件</w:t>
      </w:r>
      <w:r>
        <w:rPr>
          <w:color w:val="auto"/>
          <w:spacing w:val="3"/>
          <w:sz w:val="24"/>
        </w:rPr>
        <w:t>应由投标供应商企业法人或法人授权代表在规定签章处逐一签署及加盖单位的公章。</w:t>
      </w:r>
    </w:p>
    <w:p>
      <w:pPr>
        <w:pStyle w:val="10"/>
        <w:numPr>
          <w:ilvl w:val="1"/>
          <w:numId w:val="9"/>
        </w:numPr>
        <w:tabs>
          <w:tab w:val="left" w:pos="1819"/>
        </w:tabs>
        <w:spacing w:before="1" w:after="0" w:line="364" w:lineRule="auto"/>
        <w:ind w:left="738" w:right="856" w:firstLine="480"/>
        <w:jc w:val="left"/>
        <w:rPr>
          <w:color w:val="auto"/>
        </w:rPr>
      </w:pPr>
      <w:r>
        <w:rPr>
          <w:color w:val="auto"/>
        </w:rPr>
        <w:t>装订要求</w:t>
      </w:r>
      <w:r>
        <w:rPr>
          <w:b w:val="0"/>
          <w:color w:val="auto"/>
        </w:rPr>
        <w:t>：</w:t>
      </w:r>
      <w:r>
        <w:rPr>
          <w:color w:val="auto"/>
          <w:spacing w:val="-1"/>
        </w:rPr>
        <w:t>投标人应将响应性文件按规定的顺序编排、并应编制目录、逐页标</w:t>
      </w:r>
      <w:r>
        <w:rPr>
          <w:color w:val="auto"/>
        </w:rPr>
        <w:t>注连续页码，必须采用胶装，不得采用活页装订，否则视为无效</w:t>
      </w:r>
      <w:r>
        <w:rPr>
          <w:rFonts w:hint="eastAsia"/>
          <w:color w:val="auto"/>
          <w:lang w:eastAsia="zh-CN"/>
        </w:rPr>
        <w:t>响应文件</w:t>
      </w:r>
      <w:r>
        <w:rPr>
          <w:color w:val="auto"/>
        </w:rPr>
        <w:t>。</w:t>
      </w:r>
    </w:p>
    <w:p>
      <w:pPr>
        <w:spacing w:before="52" w:line="364" w:lineRule="auto"/>
        <w:ind w:left="738" w:right="697" w:firstLine="0"/>
        <w:jc w:val="both"/>
        <w:rPr>
          <w:rFonts w:hint="eastAsia" w:eastAsia="宋体"/>
          <w:b/>
          <w:color w:val="auto"/>
          <w:sz w:val="24"/>
          <w:lang w:eastAsia="zh-CN"/>
        </w:rPr>
      </w:pPr>
      <w:r>
        <w:rPr>
          <w:rFonts w:hint="eastAsia"/>
          <w:b/>
          <w:color w:val="auto"/>
          <w:sz w:val="24"/>
          <w:lang w:eastAsia="zh-CN"/>
        </w:rPr>
        <w:t>响应文件</w:t>
      </w:r>
      <w:r>
        <w:rPr>
          <w:b/>
          <w:color w:val="auto"/>
          <w:sz w:val="24"/>
        </w:rPr>
        <w:t>文件的数量</w:t>
      </w:r>
      <w:r>
        <w:rPr>
          <w:color w:val="auto"/>
          <w:sz w:val="24"/>
        </w:rPr>
        <w:t>：</w:t>
      </w:r>
      <w:r>
        <w:rPr>
          <w:b/>
          <w:color w:val="auto"/>
          <w:sz w:val="24"/>
          <w:u w:val="single"/>
        </w:rPr>
        <w:t>全部一式五份，</w:t>
      </w:r>
      <w:r>
        <w:rPr>
          <w:b/>
          <w:color w:val="auto"/>
          <w:spacing w:val="-16"/>
          <w:sz w:val="24"/>
          <w:u w:val="single"/>
        </w:rPr>
        <w:t>“投标报价一览表”一份。正本一份, 副本四份，并在</w:t>
      </w:r>
      <w:r>
        <w:rPr>
          <w:rFonts w:hint="eastAsia"/>
          <w:b/>
          <w:color w:val="auto"/>
          <w:spacing w:val="-16"/>
          <w:sz w:val="24"/>
          <w:u w:val="single"/>
          <w:lang w:eastAsia="zh-CN"/>
        </w:rPr>
        <w:t>响应文件</w:t>
      </w:r>
      <w:r>
        <w:rPr>
          <w:b/>
          <w:color w:val="auto"/>
          <w:spacing w:val="-16"/>
          <w:sz w:val="24"/>
          <w:u w:val="single"/>
        </w:rPr>
        <w:t>封面右上角注明“正</w:t>
      </w:r>
      <w:r>
        <w:rPr>
          <w:b/>
          <w:color w:val="auto"/>
          <w:spacing w:val="-213"/>
          <w:sz w:val="24"/>
          <w:u w:val="single"/>
        </w:rPr>
        <w:t>本”</w:t>
      </w:r>
      <w:r>
        <w:rPr>
          <w:b/>
          <w:color w:val="auto"/>
          <w:spacing w:val="-119"/>
          <w:sz w:val="24"/>
          <w:u w:val="single"/>
        </w:rPr>
        <w:t xml:space="preserve"> </w:t>
      </w:r>
      <w:r>
        <w:rPr>
          <w:b/>
          <w:color w:val="auto"/>
          <w:sz w:val="24"/>
          <w:u w:val="single"/>
        </w:rPr>
        <w:t>、“副本”字样，正本和副本中报价、技术参数、商务条款发生冲突，以正本为准。参考资料不限量</w:t>
      </w:r>
      <w:r>
        <w:rPr>
          <w:rFonts w:hint="eastAsia"/>
          <w:b/>
          <w:color w:val="auto"/>
          <w:sz w:val="24"/>
          <w:u w:val="single"/>
          <w:lang w:eastAsia="zh-CN"/>
        </w:rPr>
        <w:t>。</w:t>
      </w:r>
    </w:p>
    <w:p>
      <w:pPr>
        <w:pStyle w:val="29"/>
        <w:numPr>
          <w:ilvl w:val="1"/>
          <w:numId w:val="9"/>
        </w:numPr>
        <w:tabs>
          <w:tab w:val="left" w:pos="1821"/>
        </w:tabs>
        <w:spacing w:before="2" w:after="0" w:line="364" w:lineRule="auto"/>
        <w:ind w:left="738" w:right="773" w:firstLine="480"/>
        <w:jc w:val="both"/>
        <w:rPr>
          <w:color w:val="auto"/>
          <w:sz w:val="24"/>
        </w:rPr>
      </w:pPr>
      <w:r>
        <w:rPr>
          <w:color w:val="auto"/>
          <w:sz w:val="24"/>
        </w:rPr>
        <w:t>投标供应商可根据</w:t>
      </w:r>
      <w:r>
        <w:rPr>
          <w:rFonts w:hint="eastAsia"/>
          <w:color w:val="auto"/>
          <w:sz w:val="24"/>
          <w:lang w:eastAsia="zh-CN"/>
        </w:rPr>
        <w:t>响应文件</w:t>
      </w:r>
      <w:r>
        <w:rPr>
          <w:color w:val="auto"/>
          <w:sz w:val="24"/>
        </w:rPr>
        <w:t>要求具体需要自行编制其它文件一式五份纳入投标书中。</w:t>
      </w:r>
    </w:p>
    <w:p>
      <w:pPr>
        <w:pStyle w:val="29"/>
        <w:numPr>
          <w:ilvl w:val="0"/>
          <w:numId w:val="9"/>
        </w:numPr>
        <w:tabs>
          <w:tab w:val="left" w:pos="1819"/>
        </w:tabs>
        <w:spacing w:before="1" w:after="0" w:line="240" w:lineRule="auto"/>
        <w:ind w:left="1818" w:right="0" w:hanging="601"/>
        <w:jc w:val="both"/>
        <w:rPr>
          <w:color w:val="auto"/>
          <w:sz w:val="24"/>
        </w:rPr>
      </w:pPr>
      <w:r>
        <w:rPr>
          <w:color w:val="auto"/>
          <w:sz w:val="24"/>
        </w:rPr>
        <w:t>投标保证金</w:t>
      </w:r>
    </w:p>
    <w:p>
      <w:pPr>
        <w:pStyle w:val="29"/>
        <w:numPr>
          <w:ilvl w:val="1"/>
          <w:numId w:val="9"/>
        </w:numPr>
        <w:tabs>
          <w:tab w:val="left" w:pos="1819"/>
        </w:tabs>
        <w:spacing w:before="161" w:after="0" w:line="240" w:lineRule="auto"/>
        <w:ind w:left="1818" w:right="0" w:hanging="601"/>
        <w:jc w:val="both"/>
        <w:rPr>
          <w:color w:val="auto"/>
          <w:sz w:val="24"/>
        </w:rPr>
      </w:pPr>
      <w:r>
        <w:rPr>
          <w:color w:val="auto"/>
          <w:sz w:val="24"/>
        </w:rPr>
        <w:t>投标人应提交投标保证金以非现金形式提交。</w:t>
      </w:r>
    </w:p>
    <w:p>
      <w:pPr>
        <w:pStyle w:val="10"/>
        <w:numPr>
          <w:ilvl w:val="1"/>
          <w:numId w:val="9"/>
        </w:numPr>
        <w:tabs>
          <w:tab w:val="left" w:pos="1699"/>
        </w:tabs>
        <w:spacing w:before="160" w:after="0" w:line="364" w:lineRule="auto"/>
        <w:ind w:left="738" w:right="744" w:firstLine="360"/>
        <w:jc w:val="both"/>
        <w:rPr>
          <w:color w:val="auto"/>
        </w:rPr>
      </w:pPr>
      <w:r>
        <w:rPr>
          <w:color w:val="auto"/>
          <w:spacing w:val="-5"/>
          <w:u w:val="single"/>
        </w:rPr>
        <w:t>中标方、未中标方的投标保证金，将在领取中标通知书，缴纳招标代理服务费并</w:t>
      </w:r>
      <w:r>
        <w:rPr>
          <w:color w:val="auto"/>
          <w:spacing w:val="-234"/>
          <w:u w:val="single"/>
        </w:rPr>
        <w:t>签订</w:t>
      </w:r>
      <w:r>
        <w:rPr>
          <w:color w:val="auto"/>
          <w:spacing w:val="-1"/>
          <w:u w:val="single"/>
        </w:rPr>
        <w:t>合同后</w:t>
      </w:r>
      <w:r>
        <w:rPr>
          <w:color w:val="auto"/>
          <w:u w:val="single"/>
        </w:rPr>
        <w:t>5个工作日内无息退还，中标企业退还保证金时，还需提供采购合同复印件。</w:t>
      </w:r>
    </w:p>
    <w:p>
      <w:pPr>
        <w:pStyle w:val="29"/>
        <w:numPr>
          <w:ilvl w:val="1"/>
          <w:numId w:val="9"/>
        </w:numPr>
        <w:tabs>
          <w:tab w:val="left" w:pos="1580"/>
        </w:tabs>
        <w:spacing w:before="1" w:after="0" w:line="364" w:lineRule="auto"/>
        <w:ind w:left="738" w:right="775" w:firstLine="360"/>
        <w:jc w:val="both"/>
        <w:rPr>
          <w:b/>
          <w:color w:val="auto"/>
          <w:sz w:val="22"/>
        </w:rPr>
      </w:pPr>
      <w:r>
        <w:rPr>
          <w:b/>
          <w:color w:val="auto"/>
          <w:w w:val="95"/>
          <w:sz w:val="24"/>
          <w:u w:val="single"/>
        </w:rPr>
        <w:t>未中标投标人的投标保证金,代理机构将在中标通知书发出后5个工作日内，原额</w:t>
      </w:r>
      <w:r>
        <w:rPr>
          <w:b/>
          <w:color w:val="auto"/>
          <w:spacing w:val="-75"/>
          <w:w w:val="95"/>
          <w:sz w:val="24"/>
          <w:u w:val="single"/>
        </w:rPr>
        <w:t>退还 投</w:t>
      </w:r>
      <w:r>
        <w:rPr>
          <w:b/>
          <w:color w:val="auto"/>
          <w:spacing w:val="-10"/>
          <w:w w:val="95"/>
          <w:sz w:val="24"/>
          <w:u w:val="single"/>
        </w:rPr>
        <w:t>标人。我公司每</w:t>
      </w:r>
      <w:r>
        <w:rPr>
          <w:rFonts w:hint="eastAsia"/>
          <w:b/>
          <w:color w:val="auto"/>
          <w:spacing w:val="-10"/>
          <w:w w:val="95"/>
          <w:sz w:val="24"/>
          <w:u w:val="single"/>
          <w:lang w:val="en-US" w:eastAsia="zh-CN"/>
        </w:rPr>
        <w:t>天</w:t>
      </w:r>
      <w:r>
        <w:rPr>
          <w:b/>
          <w:color w:val="auto"/>
          <w:w w:val="95"/>
          <w:sz w:val="24"/>
          <w:u w:val="single"/>
        </w:rPr>
        <w:t>（上午10:30-13:30，下午16:00-1</w:t>
      </w:r>
      <w:r>
        <w:rPr>
          <w:rFonts w:hint="eastAsia"/>
          <w:b/>
          <w:color w:val="auto"/>
          <w:w w:val="95"/>
          <w:sz w:val="24"/>
          <w:u w:val="single"/>
          <w:lang w:val="en-US" w:eastAsia="zh-CN"/>
        </w:rPr>
        <w:t>9</w:t>
      </w:r>
      <w:r>
        <w:rPr>
          <w:b/>
          <w:color w:val="auto"/>
          <w:w w:val="95"/>
          <w:sz w:val="24"/>
          <w:u w:val="single"/>
        </w:rPr>
        <w:t>:30北京时间</w:t>
      </w:r>
      <w:r>
        <w:rPr>
          <w:b/>
          <w:color w:val="auto"/>
          <w:spacing w:val="-10"/>
          <w:w w:val="95"/>
          <w:sz w:val="24"/>
          <w:u w:val="single"/>
        </w:rPr>
        <w:t>）</w:t>
      </w:r>
      <w:r>
        <w:rPr>
          <w:b/>
          <w:color w:val="auto"/>
          <w:w w:val="95"/>
          <w:sz w:val="24"/>
          <w:u w:val="single"/>
        </w:rPr>
        <w:t>收取投标</w:t>
      </w:r>
      <w:r>
        <w:rPr>
          <w:b/>
          <w:color w:val="auto"/>
          <w:sz w:val="24"/>
          <w:u w:val="single"/>
        </w:rPr>
        <w:t>保</w:t>
      </w:r>
      <w:r>
        <w:rPr>
          <w:b/>
          <w:color w:val="auto"/>
          <w:spacing w:val="-7"/>
          <w:sz w:val="24"/>
          <w:u w:val="single"/>
        </w:rPr>
        <w:t>证金收据，退还时，请携带本公司给投标单位开具的投标保证金收据并且携带投标单位收到退还投标保证金收据一份。</w:t>
      </w:r>
    </w:p>
    <w:p>
      <w:pPr>
        <w:pStyle w:val="29"/>
        <w:numPr>
          <w:ilvl w:val="1"/>
          <w:numId w:val="9"/>
        </w:numPr>
        <w:tabs>
          <w:tab w:val="left" w:pos="1939"/>
        </w:tabs>
        <w:spacing w:before="3" w:after="0" w:line="240" w:lineRule="auto"/>
        <w:ind w:left="1938" w:right="0" w:hanging="721"/>
        <w:jc w:val="both"/>
        <w:rPr>
          <w:color w:val="auto"/>
          <w:sz w:val="24"/>
        </w:rPr>
      </w:pPr>
      <w:r>
        <w:rPr>
          <w:color w:val="auto"/>
          <w:sz w:val="24"/>
        </w:rPr>
        <w:t>未按规定提交投标保证金的投标，将被视为投标无效。</w:t>
      </w:r>
    </w:p>
    <w:p>
      <w:pPr>
        <w:pStyle w:val="29"/>
        <w:numPr>
          <w:ilvl w:val="1"/>
          <w:numId w:val="9"/>
        </w:numPr>
        <w:tabs>
          <w:tab w:val="left" w:pos="1819"/>
        </w:tabs>
        <w:spacing w:before="160" w:after="0" w:line="240" w:lineRule="auto"/>
        <w:ind w:left="1818" w:right="0" w:hanging="601"/>
        <w:jc w:val="both"/>
        <w:rPr>
          <w:color w:val="auto"/>
          <w:sz w:val="24"/>
        </w:rPr>
      </w:pPr>
      <w:r>
        <w:rPr>
          <w:color w:val="auto"/>
          <w:sz w:val="24"/>
        </w:rPr>
        <w:t>下列任何情况发生时，投标保证金将不予退还，转为违约金：</w:t>
      </w:r>
    </w:p>
    <w:p>
      <w:pPr>
        <w:pStyle w:val="29"/>
        <w:numPr>
          <w:ilvl w:val="0"/>
          <w:numId w:val="15"/>
        </w:numPr>
        <w:tabs>
          <w:tab w:val="left" w:pos="1939"/>
        </w:tabs>
        <w:spacing w:before="161" w:after="0" w:line="240" w:lineRule="auto"/>
        <w:ind w:left="1938" w:right="0" w:hanging="721"/>
        <w:jc w:val="left"/>
        <w:rPr>
          <w:color w:val="auto"/>
          <w:sz w:val="24"/>
        </w:rPr>
      </w:pPr>
      <w:r>
        <w:rPr>
          <w:color w:val="auto"/>
          <w:sz w:val="24"/>
        </w:rPr>
        <w:t>投标人在投标截止期后，投标有效期内撤回投标；</w:t>
      </w:r>
    </w:p>
    <w:p>
      <w:pPr>
        <w:pStyle w:val="29"/>
        <w:numPr>
          <w:ilvl w:val="0"/>
          <w:numId w:val="15"/>
        </w:numPr>
        <w:tabs>
          <w:tab w:val="left" w:pos="1939"/>
        </w:tabs>
        <w:spacing w:before="160" w:after="0" w:line="240" w:lineRule="auto"/>
        <w:ind w:left="1938" w:right="0" w:hanging="721"/>
        <w:jc w:val="left"/>
        <w:rPr>
          <w:color w:val="auto"/>
          <w:sz w:val="24"/>
        </w:rPr>
      </w:pPr>
      <w:r>
        <w:rPr>
          <w:color w:val="auto"/>
          <w:sz w:val="24"/>
        </w:rPr>
        <w:t>投标人在规定期限内未按规定向采购人缴纳履约保证金；</w:t>
      </w:r>
    </w:p>
    <w:p>
      <w:pPr>
        <w:pStyle w:val="29"/>
        <w:numPr>
          <w:ilvl w:val="0"/>
          <w:numId w:val="15"/>
        </w:numPr>
        <w:tabs>
          <w:tab w:val="left" w:pos="1939"/>
        </w:tabs>
        <w:spacing w:before="161" w:after="0" w:line="240" w:lineRule="auto"/>
        <w:ind w:left="1938" w:right="0" w:hanging="721"/>
        <w:jc w:val="left"/>
        <w:rPr>
          <w:color w:val="auto"/>
          <w:sz w:val="24"/>
        </w:rPr>
      </w:pPr>
      <w:r>
        <w:rPr>
          <w:color w:val="auto"/>
          <w:sz w:val="24"/>
        </w:rPr>
        <w:t>乙方未按18.2缴纳招标代理费；</w:t>
      </w:r>
    </w:p>
    <w:p>
      <w:pPr>
        <w:pStyle w:val="29"/>
        <w:numPr>
          <w:ilvl w:val="0"/>
          <w:numId w:val="15"/>
        </w:numPr>
        <w:tabs>
          <w:tab w:val="left" w:pos="1939"/>
        </w:tabs>
        <w:spacing w:before="160" w:after="0" w:line="240" w:lineRule="auto"/>
        <w:ind w:left="1938" w:right="0" w:hanging="721"/>
        <w:jc w:val="left"/>
        <w:rPr>
          <w:color w:val="auto"/>
          <w:sz w:val="24"/>
        </w:rPr>
      </w:pPr>
      <w:r>
        <w:rPr>
          <w:color w:val="auto"/>
          <w:sz w:val="24"/>
        </w:rPr>
        <w:t>以他人名义投标或者以其他方式弄虚作假，骗取中标；</w:t>
      </w:r>
    </w:p>
    <w:p>
      <w:pPr>
        <w:pStyle w:val="29"/>
        <w:numPr>
          <w:ilvl w:val="0"/>
          <w:numId w:val="15"/>
        </w:numPr>
        <w:tabs>
          <w:tab w:val="left" w:pos="1939"/>
        </w:tabs>
        <w:spacing w:before="161" w:after="0" w:line="240" w:lineRule="auto"/>
        <w:ind w:left="1938" w:right="0" w:hanging="721"/>
        <w:jc w:val="left"/>
        <w:rPr>
          <w:color w:val="auto"/>
          <w:sz w:val="24"/>
        </w:rPr>
      </w:pPr>
      <w:r>
        <w:rPr>
          <w:color w:val="auto"/>
          <w:sz w:val="24"/>
        </w:rPr>
        <w:t>打架斗殴，扰乱开标会场秩序；</w:t>
      </w:r>
    </w:p>
    <w:p>
      <w:pPr>
        <w:pStyle w:val="29"/>
        <w:numPr>
          <w:ilvl w:val="0"/>
          <w:numId w:val="15"/>
        </w:numPr>
        <w:tabs>
          <w:tab w:val="left" w:pos="1936"/>
        </w:tabs>
        <w:spacing w:before="160" w:after="0" w:line="364" w:lineRule="auto"/>
        <w:ind w:left="738" w:right="772" w:firstLine="480"/>
        <w:jc w:val="left"/>
        <w:rPr>
          <w:color w:val="auto"/>
          <w:sz w:val="24"/>
        </w:rPr>
      </w:pPr>
      <w:r>
        <w:rPr>
          <w:color w:val="auto"/>
          <w:spacing w:val="-3"/>
          <w:sz w:val="24"/>
        </w:rPr>
        <w:t>本</w:t>
      </w:r>
      <w:r>
        <w:rPr>
          <w:rFonts w:hint="eastAsia"/>
          <w:color w:val="auto"/>
          <w:spacing w:val="-3"/>
          <w:sz w:val="24"/>
          <w:lang w:eastAsia="zh-CN"/>
        </w:rPr>
        <w:t>竞争性谈判文件</w:t>
      </w:r>
      <w:r>
        <w:rPr>
          <w:color w:val="auto"/>
          <w:spacing w:val="-3"/>
          <w:sz w:val="24"/>
        </w:rPr>
        <w:t>中或《政府采购货物和服务招标投标管理办法》第七十五条规定的</w:t>
      </w:r>
      <w:r>
        <w:rPr>
          <w:color w:val="auto"/>
          <w:sz w:val="24"/>
        </w:rPr>
        <w:t>其他不予退还投标保证金的情形。</w:t>
      </w:r>
    </w:p>
    <w:p>
      <w:pPr>
        <w:pStyle w:val="29"/>
        <w:numPr>
          <w:ilvl w:val="0"/>
          <w:numId w:val="15"/>
        </w:numPr>
        <w:tabs>
          <w:tab w:val="left" w:pos="1826"/>
        </w:tabs>
        <w:spacing w:before="2" w:after="0" w:line="364" w:lineRule="auto"/>
        <w:ind w:left="738" w:right="773" w:firstLine="480"/>
        <w:jc w:val="left"/>
        <w:rPr>
          <w:color w:val="auto"/>
          <w:sz w:val="24"/>
        </w:rPr>
      </w:pPr>
      <w:r>
        <w:rPr>
          <w:color w:val="auto"/>
          <w:sz w:val="24"/>
        </w:rPr>
        <w:t>投标有效期内投标人撤销</w:t>
      </w:r>
      <w:r>
        <w:rPr>
          <w:rFonts w:hint="eastAsia"/>
          <w:color w:val="auto"/>
          <w:sz w:val="24"/>
          <w:lang w:eastAsia="zh-CN"/>
        </w:rPr>
        <w:t>响应文件</w:t>
      </w:r>
      <w:r>
        <w:rPr>
          <w:color w:val="auto"/>
          <w:sz w:val="24"/>
        </w:rPr>
        <w:t>的，采购人或者采购代理机构可以不退还投标保证金。</w:t>
      </w:r>
    </w:p>
    <w:p>
      <w:pPr>
        <w:pStyle w:val="13"/>
        <w:spacing w:before="1"/>
        <w:ind w:left="1218"/>
        <w:rPr>
          <w:color w:val="auto"/>
        </w:rPr>
      </w:pPr>
      <w:r>
        <w:rPr>
          <w:color w:val="auto"/>
        </w:rPr>
        <w:t>上述不予退还投标保证金的情况并给招标代理机构造成损失的，还要承担赔偿责任。</w:t>
      </w:r>
    </w:p>
    <w:p>
      <w:pPr>
        <w:pStyle w:val="3"/>
        <w:spacing w:before="109"/>
        <w:ind w:right="321"/>
        <w:rPr>
          <w:color w:val="auto"/>
        </w:rPr>
      </w:pPr>
      <w:bookmarkStart w:id="48" w:name="_bookmark6"/>
      <w:bookmarkEnd w:id="48"/>
      <w:bookmarkStart w:id="49" w:name="四、投标文件的递交"/>
      <w:bookmarkEnd w:id="49"/>
      <w:r>
        <w:rPr>
          <w:color w:val="auto"/>
        </w:rPr>
        <w:t>四、</w:t>
      </w:r>
      <w:r>
        <w:rPr>
          <w:rFonts w:hint="eastAsia"/>
          <w:color w:val="auto"/>
          <w:lang w:eastAsia="zh-CN"/>
        </w:rPr>
        <w:t>响应文件</w:t>
      </w:r>
      <w:r>
        <w:rPr>
          <w:color w:val="auto"/>
        </w:rPr>
        <w:t>的递交</w:t>
      </w:r>
    </w:p>
    <w:p>
      <w:pPr>
        <w:pStyle w:val="29"/>
        <w:numPr>
          <w:ilvl w:val="0"/>
          <w:numId w:val="9"/>
        </w:numPr>
        <w:tabs>
          <w:tab w:val="left" w:pos="1818"/>
          <w:tab w:val="left" w:pos="1819"/>
        </w:tabs>
        <w:spacing w:before="112" w:after="0" w:line="240" w:lineRule="auto"/>
        <w:ind w:left="1818" w:right="0" w:hanging="601"/>
        <w:jc w:val="left"/>
        <w:rPr>
          <w:color w:val="auto"/>
          <w:sz w:val="24"/>
        </w:rPr>
      </w:pPr>
      <w:r>
        <w:rPr>
          <w:rFonts w:hint="eastAsia"/>
          <w:color w:val="auto"/>
          <w:sz w:val="24"/>
          <w:lang w:eastAsia="zh-CN"/>
        </w:rPr>
        <w:t>响应文件</w:t>
      </w:r>
      <w:r>
        <w:rPr>
          <w:color w:val="auto"/>
          <w:sz w:val="24"/>
        </w:rPr>
        <w:t>的密封与标记</w:t>
      </w:r>
    </w:p>
    <w:p>
      <w:pPr>
        <w:pStyle w:val="10"/>
        <w:numPr>
          <w:ilvl w:val="0"/>
          <w:numId w:val="0"/>
        </w:numPr>
        <w:tabs>
          <w:tab w:val="left" w:pos="1711"/>
        </w:tabs>
        <w:spacing w:before="225" w:after="0" w:line="374" w:lineRule="auto"/>
        <w:ind w:left="1218" w:leftChars="0" w:right="849" w:rightChars="0"/>
        <w:jc w:val="both"/>
        <w:rPr>
          <w:rFonts w:hint="eastAsia"/>
          <w:b w:val="0"/>
          <w:bCs w:val="0"/>
          <w:color w:val="auto"/>
        </w:rPr>
      </w:pPr>
      <w:r>
        <w:rPr>
          <w:rFonts w:hint="eastAsia"/>
          <w:b w:val="0"/>
          <w:bCs w:val="0"/>
          <w:color w:val="auto"/>
        </w:rPr>
        <w:t>1</w:t>
      </w:r>
      <w:r>
        <w:rPr>
          <w:rFonts w:hint="eastAsia"/>
          <w:b w:val="0"/>
          <w:bCs w:val="0"/>
          <w:color w:val="auto"/>
          <w:lang w:eastAsia="zh-CN"/>
        </w:rPr>
        <w:t>、</w:t>
      </w:r>
      <w:r>
        <w:rPr>
          <w:rFonts w:hint="eastAsia"/>
          <w:b w:val="0"/>
          <w:bCs w:val="0"/>
          <w:color w:val="auto"/>
        </w:rPr>
        <w:t>投标人应在投标人须知前附表规定的投标截止时间前递交电子加密</w:t>
      </w:r>
      <w:r>
        <w:rPr>
          <w:rFonts w:hint="eastAsia"/>
          <w:b w:val="0"/>
          <w:bCs w:val="0"/>
          <w:color w:val="auto"/>
          <w:lang w:eastAsia="zh-CN"/>
        </w:rPr>
        <w:t>响应文件</w:t>
      </w:r>
      <w:r>
        <w:rPr>
          <w:rFonts w:hint="eastAsia"/>
          <w:b w:val="0"/>
          <w:bCs w:val="0"/>
          <w:color w:val="auto"/>
        </w:rPr>
        <w:t>。</w:t>
      </w:r>
    </w:p>
    <w:p>
      <w:pPr>
        <w:pStyle w:val="10"/>
        <w:numPr>
          <w:ilvl w:val="0"/>
          <w:numId w:val="0"/>
        </w:numPr>
        <w:tabs>
          <w:tab w:val="left" w:pos="1711"/>
        </w:tabs>
        <w:spacing w:before="225" w:after="0" w:line="374" w:lineRule="auto"/>
        <w:ind w:left="1218" w:leftChars="0" w:right="849" w:rightChars="0"/>
        <w:jc w:val="both"/>
        <w:rPr>
          <w:rFonts w:hint="eastAsia"/>
          <w:b w:val="0"/>
          <w:bCs w:val="0"/>
          <w:color w:val="auto"/>
        </w:rPr>
      </w:pPr>
      <w:bookmarkStart w:id="50" w:name="_Toc500364431"/>
      <w:r>
        <w:rPr>
          <w:rFonts w:hint="eastAsia"/>
          <w:b w:val="0"/>
          <w:bCs w:val="0"/>
          <w:color w:val="auto"/>
        </w:rPr>
        <w:t>2</w:t>
      </w:r>
      <w:r>
        <w:rPr>
          <w:rFonts w:hint="eastAsia"/>
          <w:b w:val="0"/>
          <w:bCs w:val="0"/>
          <w:color w:val="auto"/>
          <w:lang w:eastAsia="zh-CN"/>
        </w:rPr>
        <w:t>、</w:t>
      </w:r>
      <w:r>
        <w:rPr>
          <w:rFonts w:hint="eastAsia"/>
          <w:b w:val="0"/>
          <w:bCs w:val="0"/>
          <w:color w:val="auto"/>
        </w:rPr>
        <w:t>投标人递交</w:t>
      </w:r>
      <w:r>
        <w:rPr>
          <w:rFonts w:hint="eastAsia"/>
          <w:b w:val="0"/>
          <w:bCs w:val="0"/>
          <w:color w:val="auto"/>
          <w:lang w:eastAsia="zh-CN"/>
        </w:rPr>
        <w:t>响应文件</w:t>
      </w:r>
      <w:r>
        <w:rPr>
          <w:rFonts w:hint="eastAsia"/>
          <w:b w:val="0"/>
          <w:bCs w:val="0"/>
          <w:color w:val="auto"/>
        </w:rPr>
        <w:t>的地点：见投标人须知前附表。</w:t>
      </w:r>
      <w:bookmarkEnd w:id="50"/>
    </w:p>
    <w:p>
      <w:pPr>
        <w:pStyle w:val="10"/>
        <w:numPr>
          <w:ilvl w:val="0"/>
          <w:numId w:val="0"/>
        </w:numPr>
        <w:tabs>
          <w:tab w:val="left" w:pos="1711"/>
        </w:tabs>
        <w:spacing w:before="225" w:after="0" w:line="374" w:lineRule="auto"/>
        <w:ind w:right="849" w:rightChars="0" w:firstLine="1200" w:firstLineChars="500"/>
        <w:jc w:val="both"/>
        <w:rPr>
          <w:rFonts w:hint="eastAsia"/>
          <w:b w:val="0"/>
          <w:bCs w:val="0"/>
          <w:color w:val="auto"/>
        </w:rPr>
      </w:pPr>
      <w:r>
        <w:rPr>
          <w:rFonts w:hint="eastAsia"/>
          <w:b w:val="0"/>
          <w:bCs w:val="0"/>
          <w:color w:val="auto"/>
        </w:rPr>
        <w:t>3</w:t>
      </w:r>
      <w:r>
        <w:rPr>
          <w:rFonts w:hint="eastAsia"/>
          <w:b w:val="0"/>
          <w:bCs w:val="0"/>
          <w:color w:val="auto"/>
          <w:lang w:eastAsia="zh-CN"/>
        </w:rPr>
        <w:t>、</w:t>
      </w:r>
      <w:r>
        <w:rPr>
          <w:rFonts w:hint="eastAsia"/>
          <w:b w:val="0"/>
          <w:bCs w:val="0"/>
          <w:color w:val="auto"/>
        </w:rPr>
        <w:t>除投标人须知前附表另有规定外，投标人所递交的</w:t>
      </w:r>
      <w:r>
        <w:rPr>
          <w:rFonts w:hint="eastAsia"/>
          <w:b w:val="0"/>
          <w:bCs w:val="0"/>
          <w:color w:val="auto"/>
          <w:lang w:eastAsia="zh-CN"/>
        </w:rPr>
        <w:t>响应文件</w:t>
      </w:r>
      <w:r>
        <w:rPr>
          <w:rFonts w:hint="eastAsia"/>
          <w:b w:val="0"/>
          <w:bCs w:val="0"/>
          <w:color w:val="auto"/>
        </w:rPr>
        <w:t>不予退还。</w:t>
      </w:r>
    </w:p>
    <w:p>
      <w:pPr>
        <w:pStyle w:val="10"/>
        <w:numPr>
          <w:ilvl w:val="0"/>
          <w:numId w:val="0"/>
        </w:numPr>
        <w:tabs>
          <w:tab w:val="left" w:pos="1711"/>
        </w:tabs>
        <w:spacing w:before="225" w:after="0" w:line="374" w:lineRule="auto"/>
        <w:ind w:left="1218" w:leftChars="0" w:right="849" w:rightChars="0"/>
        <w:jc w:val="both"/>
        <w:rPr>
          <w:rFonts w:hint="eastAsia"/>
          <w:b w:val="0"/>
          <w:bCs w:val="0"/>
          <w:color w:val="auto"/>
        </w:rPr>
      </w:pPr>
      <w:bookmarkStart w:id="51" w:name="_Toc500364432"/>
      <w:r>
        <w:rPr>
          <w:rFonts w:hint="eastAsia"/>
          <w:b w:val="0"/>
          <w:bCs w:val="0"/>
          <w:color w:val="auto"/>
        </w:rPr>
        <w:t>4</w:t>
      </w:r>
      <w:bookmarkEnd w:id="51"/>
      <w:r>
        <w:rPr>
          <w:rFonts w:hint="eastAsia"/>
          <w:b w:val="0"/>
          <w:bCs w:val="0"/>
          <w:color w:val="auto"/>
          <w:lang w:eastAsia="zh-CN"/>
        </w:rPr>
        <w:t>、</w:t>
      </w:r>
      <w:r>
        <w:rPr>
          <w:rFonts w:hint="eastAsia"/>
          <w:b w:val="0"/>
          <w:bCs w:val="0"/>
          <w:color w:val="auto"/>
        </w:rPr>
        <w:t>投标人递交的电子</w:t>
      </w:r>
      <w:r>
        <w:rPr>
          <w:rFonts w:hint="eastAsia"/>
          <w:b w:val="0"/>
          <w:bCs w:val="0"/>
          <w:color w:val="auto"/>
          <w:lang w:eastAsia="zh-CN"/>
        </w:rPr>
        <w:t>响应文件</w:t>
      </w:r>
      <w:r>
        <w:rPr>
          <w:rFonts w:hint="eastAsia"/>
          <w:b w:val="0"/>
          <w:bCs w:val="0"/>
          <w:color w:val="auto"/>
        </w:rPr>
        <w:t>因投标人自身原因而导致无法导入政采云平台，该投标视为无效投标。</w:t>
      </w:r>
    </w:p>
    <w:p>
      <w:pPr>
        <w:pStyle w:val="29"/>
        <w:numPr>
          <w:ilvl w:val="0"/>
          <w:numId w:val="0"/>
        </w:numPr>
        <w:tabs>
          <w:tab w:val="left" w:pos="1950"/>
          <w:tab w:val="left" w:pos="1951"/>
        </w:tabs>
        <w:spacing w:before="161" w:after="0" w:line="364" w:lineRule="auto"/>
        <w:ind w:left="1218" w:leftChars="0" w:right="773" w:rightChars="0" w:firstLine="492" w:firstLineChars="200"/>
        <w:jc w:val="left"/>
        <w:rPr>
          <w:rFonts w:hint="eastAsia"/>
          <w:b w:val="0"/>
          <w:bCs w:val="0"/>
          <w:color w:val="auto"/>
          <w:spacing w:val="3"/>
          <w:sz w:val="24"/>
          <w:lang w:val="zh-CN" w:eastAsia="zh-CN"/>
        </w:rPr>
      </w:pPr>
      <w:r>
        <w:rPr>
          <w:rFonts w:hint="eastAsia"/>
          <w:b w:val="0"/>
          <w:bCs w:val="0"/>
          <w:color w:val="auto"/>
          <w:spacing w:val="3"/>
          <w:sz w:val="24"/>
          <w:lang w:val="en-US" w:eastAsia="zh-CN"/>
        </w:rPr>
        <w:t>投标人应当在投标截止时间前，通过互联网使用 CA 数字证书登录“政采云平台”，将加密的电子响应文件上传。投标人应充分考虑上传文件时的不可预见因素，未在投标截止时间前完成上传的，视为逾期送达，政采云平台将拒收。</w:t>
      </w:r>
    </w:p>
    <w:p>
      <w:pPr>
        <w:pStyle w:val="29"/>
        <w:numPr>
          <w:ilvl w:val="0"/>
          <w:numId w:val="9"/>
        </w:numPr>
        <w:tabs>
          <w:tab w:val="left" w:pos="1818"/>
          <w:tab w:val="left" w:pos="1819"/>
        </w:tabs>
        <w:spacing w:before="160" w:after="0" w:line="240" w:lineRule="auto"/>
        <w:ind w:left="1818" w:right="0" w:hanging="601"/>
        <w:jc w:val="left"/>
        <w:rPr>
          <w:color w:val="auto"/>
          <w:sz w:val="24"/>
        </w:rPr>
      </w:pPr>
      <w:r>
        <w:rPr>
          <w:rFonts w:hint="eastAsia"/>
          <w:color w:val="auto"/>
          <w:sz w:val="24"/>
          <w:lang w:eastAsia="zh-CN"/>
        </w:rPr>
        <w:t>响应文件</w:t>
      </w:r>
      <w:r>
        <w:rPr>
          <w:color w:val="auto"/>
          <w:sz w:val="24"/>
        </w:rPr>
        <w:t>递交的截止日期</w:t>
      </w:r>
    </w:p>
    <w:p>
      <w:pPr>
        <w:pStyle w:val="10"/>
        <w:numPr>
          <w:ilvl w:val="1"/>
          <w:numId w:val="9"/>
        </w:numPr>
        <w:tabs>
          <w:tab w:val="left" w:pos="1938"/>
          <w:tab w:val="left" w:pos="1939"/>
        </w:tabs>
        <w:spacing w:before="160" w:after="0" w:line="364" w:lineRule="auto"/>
        <w:ind w:left="738" w:right="849" w:firstLine="480"/>
        <w:jc w:val="left"/>
        <w:rPr>
          <w:color w:val="auto"/>
        </w:rPr>
      </w:pPr>
      <w:r>
        <w:rPr>
          <w:color w:val="auto"/>
        </w:rPr>
        <w:t>投标供应商必须在202</w:t>
      </w:r>
      <w:r>
        <w:rPr>
          <w:rFonts w:hint="eastAsia"/>
          <w:color w:val="auto"/>
          <w:lang w:val="en-US" w:eastAsia="zh-CN"/>
        </w:rPr>
        <w:t>3</w:t>
      </w:r>
      <w:r>
        <w:rPr>
          <w:color w:val="auto"/>
          <w:spacing w:val="-2"/>
        </w:rPr>
        <w:t>年</w:t>
      </w:r>
      <w:r>
        <w:rPr>
          <w:rFonts w:hint="eastAsia"/>
          <w:color w:val="auto"/>
          <w:spacing w:val="-2"/>
          <w:lang w:val="en-US" w:eastAsia="zh-CN"/>
        </w:rPr>
        <w:t>7</w:t>
      </w:r>
      <w:r>
        <w:rPr>
          <w:color w:val="auto"/>
          <w:spacing w:val="-1"/>
        </w:rPr>
        <w:t>月</w:t>
      </w:r>
      <w:r>
        <w:rPr>
          <w:rFonts w:hint="eastAsia"/>
          <w:color w:val="auto"/>
          <w:lang w:val="en-US" w:eastAsia="zh-CN"/>
        </w:rPr>
        <w:t>13</w:t>
      </w:r>
      <w:r>
        <w:rPr>
          <w:color w:val="auto"/>
          <w:spacing w:val="-1"/>
        </w:rPr>
        <w:t>日</w:t>
      </w:r>
      <w:r>
        <w:rPr>
          <w:rFonts w:hint="eastAsia"/>
          <w:color w:val="auto"/>
          <w:spacing w:val="-1"/>
          <w:lang w:val="en-US" w:eastAsia="zh-CN"/>
        </w:rPr>
        <w:t>下</w:t>
      </w:r>
      <w:bookmarkStart w:id="98" w:name="_GoBack"/>
      <w:bookmarkEnd w:id="98"/>
      <w:r>
        <w:rPr>
          <w:color w:val="auto"/>
          <w:spacing w:val="-1"/>
        </w:rPr>
        <w:t>午</w:t>
      </w:r>
      <w:r>
        <w:rPr>
          <w:color w:val="auto"/>
        </w:rPr>
        <w:t>1</w:t>
      </w:r>
      <w:r>
        <w:rPr>
          <w:rFonts w:hint="eastAsia"/>
          <w:color w:val="auto"/>
          <w:lang w:val="en-US" w:eastAsia="zh-CN"/>
        </w:rPr>
        <w:t>8</w:t>
      </w:r>
      <w:r>
        <w:rPr>
          <w:color w:val="auto"/>
        </w:rPr>
        <w:t>：</w:t>
      </w:r>
      <w:r>
        <w:rPr>
          <w:rFonts w:hint="eastAsia"/>
          <w:color w:val="auto"/>
          <w:lang w:val="en-US" w:eastAsia="zh-CN"/>
        </w:rPr>
        <w:t>0</w:t>
      </w:r>
      <w:r>
        <w:rPr>
          <w:color w:val="auto"/>
        </w:rPr>
        <w:t>0</w:t>
      </w:r>
      <w:r>
        <w:rPr>
          <w:color w:val="auto"/>
          <w:spacing w:val="-3"/>
        </w:rPr>
        <w:t xml:space="preserve"> </w:t>
      </w:r>
      <w:r>
        <w:rPr>
          <w:color w:val="auto"/>
        </w:rPr>
        <w:t>（北京时间）</w:t>
      </w:r>
      <w:r>
        <w:rPr>
          <w:rFonts w:hint="eastAsia"/>
          <w:color w:val="auto"/>
          <w:spacing w:val="-3"/>
        </w:rPr>
        <w:t>前递交电子加密</w:t>
      </w:r>
      <w:r>
        <w:rPr>
          <w:rFonts w:hint="eastAsia"/>
          <w:color w:val="auto"/>
          <w:spacing w:val="-3"/>
          <w:lang w:eastAsia="zh-CN"/>
        </w:rPr>
        <w:t>响应文件</w:t>
      </w:r>
      <w:r>
        <w:rPr>
          <w:color w:val="auto"/>
        </w:rPr>
        <w:t>。</w:t>
      </w:r>
    </w:p>
    <w:p>
      <w:pPr>
        <w:pStyle w:val="29"/>
        <w:numPr>
          <w:ilvl w:val="1"/>
          <w:numId w:val="9"/>
        </w:numPr>
        <w:tabs>
          <w:tab w:val="left" w:pos="1938"/>
          <w:tab w:val="left" w:pos="1939"/>
        </w:tabs>
        <w:spacing w:before="2" w:after="0" w:line="240" w:lineRule="auto"/>
        <w:ind w:left="1938" w:right="0" w:hanging="721"/>
        <w:jc w:val="left"/>
        <w:rPr>
          <w:color w:val="auto"/>
          <w:sz w:val="24"/>
        </w:rPr>
      </w:pPr>
      <w:r>
        <w:rPr>
          <w:color w:val="auto"/>
          <w:sz w:val="24"/>
        </w:rPr>
        <w:t>超过</w:t>
      </w:r>
      <w:r>
        <w:rPr>
          <w:rFonts w:hint="eastAsia"/>
          <w:color w:val="auto"/>
          <w:sz w:val="24"/>
          <w:lang w:eastAsia="zh-CN"/>
        </w:rPr>
        <w:t>竞争性谈判文件</w:t>
      </w:r>
      <w:r>
        <w:rPr>
          <w:color w:val="auto"/>
          <w:sz w:val="24"/>
        </w:rPr>
        <w:t>规定的投标截止时间送达的</w:t>
      </w:r>
      <w:r>
        <w:rPr>
          <w:rFonts w:hint="eastAsia"/>
          <w:color w:val="auto"/>
          <w:sz w:val="24"/>
          <w:lang w:eastAsia="zh-CN"/>
        </w:rPr>
        <w:t>响应文件</w:t>
      </w:r>
      <w:r>
        <w:rPr>
          <w:color w:val="auto"/>
          <w:sz w:val="24"/>
        </w:rPr>
        <w:t>将不予接受。</w:t>
      </w:r>
    </w:p>
    <w:p>
      <w:pPr>
        <w:pStyle w:val="29"/>
        <w:numPr>
          <w:ilvl w:val="0"/>
          <w:numId w:val="9"/>
        </w:numPr>
        <w:tabs>
          <w:tab w:val="left" w:pos="1818"/>
          <w:tab w:val="left" w:pos="1819"/>
        </w:tabs>
        <w:spacing w:before="160" w:after="0" w:line="240" w:lineRule="auto"/>
        <w:ind w:left="1818" w:right="0" w:hanging="601"/>
        <w:jc w:val="left"/>
        <w:rPr>
          <w:color w:val="auto"/>
          <w:sz w:val="24"/>
        </w:rPr>
      </w:pPr>
      <w:r>
        <w:rPr>
          <w:rFonts w:hint="eastAsia"/>
          <w:color w:val="auto"/>
          <w:sz w:val="24"/>
          <w:lang w:eastAsia="zh-CN"/>
        </w:rPr>
        <w:t>响应文件</w:t>
      </w:r>
      <w:r>
        <w:rPr>
          <w:color w:val="auto"/>
          <w:sz w:val="24"/>
        </w:rPr>
        <w:t>的修改和撤销</w:t>
      </w:r>
    </w:p>
    <w:p>
      <w:pPr>
        <w:pStyle w:val="29"/>
        <w:numPr>
          <w:ilvl w:val="1"/>
          <w:numId w:val="9"/>
        </w:numPr>
        <w:tabs>
          <w:tab w:val="left" w:pos="1938"/>
          <w:tab w:val="left" w:pos="1939"/>
        </w:tabs>
        <w:spacing w:before="1" w:after="0" w:line="364" w:lineRule="auto"/>
        <w:ind w:left="738" w:right="772" w:firstLine="480"/>
        <w:jc w:val="left"/>
        <w:rPr>
          <w:color w:val="auto"/>
          <w:sz w:val="24"/>
        </w:rPr>
      </w:pPr>
      <w:r>
        <w:rPr>
          <w:rFonts w:hint="eastAsia"/>
          <w:color w:val="auto"/>
          <w:sz w:val="24"/>
        </w:rPr>
        <w:t>在投标截止时间前，投标人可以使用 CA 证书登陆政采云平台修改或撤回已递交的</w:t>
      </w:r>
      <w:r>
        <w:rPr>
          <w:rFonts w:hint="eastAsia"/>
          <w:color w:val="auto"/>
          <w:sz w:val="24"/>
          <w:lang w:eastAsia="zh-CN"/>
        </w:rPr>
        <w:t>响应文件</w:t>
      </w:r>
      <w:r>
        <w:rPr>
          <w:rFonts w:hint="eastAsia"/>
          <w:color w:val="auto"/>
          <w:sz w:val="24"/>
        </w:rPr>
        <w:t>。</w:t>
      </w:r>
    </w:p>
    <w:p>
      <w:pPr>
        <w:pStyle w:val="29"/>
        <w:numPr>
          <w:ilvl w:val="1"/>
          <w:numId w:val="9"/>
        </w:numPr>
        <w:tabs>
          <w:tab w:val="left" w:pos="1938"/>
          <w:tab w:val="left" w:pos="1939"/>
        </w:tabs>
        <w:spacing w:before="52" w:after="0" w:line="240" w:lineRule="auto"/>
        <w:ind w:left="1938" w:right="0" w:hanging="721"/>
        <w:jc w:val="left"/>
        <w:rPr>
          <w:color w:val="auto"/>
          <w:sz w:val="24"/>
        </w:rPr>
      </w:pPr>
      <w:r>
        <w:rPr>
          <w:rFonts w:hint="eastAsia"/>
          <w:color w:val="auto"/>
          <w:sz w:val="24"/>
          <w:lang w:eastAsia="zh-CN"/>
        </w:rPr>
        <w:t>响应文件</w:t>
      </w:r>
      <w:r>
        <w:rPr>
          <w:rFonts w:hint="eastAsia"/>
          <w:color w:val="auto"/>
          <w:sz w:val="24"/>
        </w:rPr>
        <w:t>修改时，投标人应对加密的电子</w:t>
      </w:r>
      <w:r>
        <w:rPr>
          <w:rFonts w:hint="eastAsia"/>
          <w:color w:val="auto"/>
          <w:sz w:val="24"/>
          <w:lang w:eastAsia="zh-CN"/>
        </w:rPr>
        <w:t>响应文件</w:t>
      </w:r>
      <w:r>
        <w:rPr>
          <w:rFonts w:hint="eastAsia"/>
          <w:color w:val="auto"/>
          <w:sz w:val="24"/>
        </w:rPr>
        <w:t xml:space="preserve">重新上传。 </w:t>
      </w:r>
    </w:p>
    <w:p>
      <w:pPr>
        <w:pStyle w:val="29"/>
        <w:numPr>
          <w:ilvl w:val="1"/>
          <w:numId w:val="9"/>
        </w:numPr>
        <w:tabs>
          <w:tab w:val="left" w:pos="1938"/>
          <w:tab w:val="left" w:pos="1939"/>
        </w:tabs>
        <w:spacing w:before="52" w:after="0" w:line="240" w:lineRule="auto"/>
        <w:ind w:left="1938" w:right="0" w:hanging="721"/>
        <w:jc w:val="left"/>
        <w:rPr>
          <w:color w:val="auto"/>
          <w:sz w:val="24"/>
        </w:rPr>
      </w:pPr>
      <w:r>
        <w:rPr>
          <w:color w:val="auto"/>
          <w:sz w:val="24"/>
        </w:rPr>
        <w:t>投标截止时间后不得修改</w:t>
      </w:r>
      <w:r>
        <w:rPr>
          <w:rFonts w:hint="eastAsia"/>
          <w:color w:val="auto"/>
          <w:sz w:val="24"/>
          <w:lang w:eastAsia="zh-CN"/>
        </w:rPr>
        <w:t>响应文件</w:t>
      </w:r>
      <w:r>
        <w:rPr>
          <w:color w:val="auto"/>
          <w:sz w:val="24"/>
        </w:rPr>
        <w:t>。</w:t>
      </w:r>
    </w:p>
    <w:p>
      <w:pPr>
        <w:pStyle w:val="29"/>
        <w:numPr>
          <w:ilvl w:val="1"/>
          <w:numId w:val="9"/>
        </w:numPr>
        <w:tabs>
          <w:tab w:val="left" w:pos="1938"/>
          <w:tab w:val="left" w:pos="1939"/>
        </w:tabs>
        <w:spacing w:before="52" w:after="0" w:line="240" w:lineRule="auto"/>
        <w:ind w:left="1938" w:right="0" w:hanging="721"/>
        <w:jc w:val="left"/>
        <w:rPr>
          <w:color w:val="auto"/>
          <w:sz w:val="24"/>
        </w:rPr>
      </w:pPr>
      <w:r>
        <w:rPr>
          <w:rFonts w:hint="eastAsia"/>
          <w:color w:val="auto"/>
          <w:sz w:val="24"/>
        </w:rPr>
        <w:t>在</w:t>
      </w:r>
      <w:r>
        <w:rPr>
          <w:rFonts w:hint="eastAsia"/>
          <w:color w:val="auto"/>
          <w:sz w:val="24"/>
          <w:lang w:val="en-US" w:eastAsia="zh-CN"/>
        </w:rPr>
        <w:t>投标</w:t>
      </w:r>
      <w:r>
        <w:rPr>
          <w:rFonts w:hint="eastAsia"/>
          <w:color w:val="auto"/>
          <w:sz w:val="24"/>
        </w:rPr>
        <w:t>截止时间之后，投标人不得对其</w:t>
      </w:r>
      <w:r>
        <w:rPr>
          <w:rFonts w:hint="eastAsia"/>
          <w:color w:val="auto"/>
          <w:sz w:val="24"/>
          <w:lang w:val="en-US" w:eastAsia="zh-CN"/>
        </w:rPr>
        <w:t>响应文件</w:t>
      </w:r>
      <w:r>
        <w:rPr>
          <w:rFonts w:hint="eastAsia"/>
          <w:color w:val="auto"/>
          <w:sz w:val="24"/>
        </w:rPr>
        <w:t>做任何修改或撤回。</w:t>
      </w:r>
    </w:p>
    <w:p>
      <w:pPr>
        <w:pStyle w:val="13"/>
        <w:rPr>
          <w:color w:val="auto"/>
          <w:sz w:val="20"/>
        </w:rPr>
      </w:pPr>
    </w:p>
    <w:p>
      <w:pPr>
        <w:spacing w:after="0"/>
        <w:rPr>
          <w:color w:val="auto"/>
          <w:sz w:val="20"/>
        </w:rPr>
        <w:sectPr>
          <w:pgSz w:w="11910" w:h="16840"/>
          <w:pgMar w:top="1500" w:right="360" w:bottom="1260" w:left="680" w:header="0" w:footer="1077" w:gutter="0"/>
          <w:cols w:space="720" w:num="1"/>
        </w:sectPr>
      </w:pPr>
    </w:p>
    <w:p>
      <w:pPr>
        <w:pStyle w:val="13"/>
        <w:rPr>
          <w:color w:val="auto"/>
        </w:rPr>
      </w:pPr>
    </w:p>
    <w:p>
      <w:pPr>
        <w:pStyle w:val="13"/>
        <w:rPr>
          <w:color w:val="auto"/>
        </w:rPr>
      </w:pPr>
    </w:p>
    <w:p>
      <w:pPr>
        <w:pStyle w:val="13"/>
        <w:spacing w:before="2"/>
        <w:rPr>
          <w:color w:val="auto"/>
          <w:sz w:val="18"/>
        </w:rPr>
      </w:pPr>
    </w:p>
    <w:p>
      <w:pPr>
        <w:pStyle w:val="29"/>
        <w:numPr>
          <w:ilvl w:val="0"/>
          <w:numId w:val="9"/>
        </w:numPr>
        <w:tabs>
          <w:tab w:val="left" w:pos="1904"/>
          <w:tab w:val="left" w:pos="1905"/>
        </w:tabs>
        <w:spacing w:before="0" w:after="0" w:line="240" w:lineRule="auto"/>
        <w:ind w:left="1904" w:right="0" w:hanging="601"/>
        <w:jc w:val="left"/>
        <w:rPr>
          <w:color w:val="auto"/>
          <w:sz w:val="24"/>
        </w:rPr>
      </w:pPr>
      <w:r>
        <w:rPr>
          <w:color w:val="auto"/>
          <w:sz w:val="24"/>
        </w:rPr>
        <w:t>开标</w:t>
      </w:r>
    </w:p>
    <w:p>
      <w:pPr>
        <w:pStyle w:val="3"/>
        <w:spacing w:before="173"/>
        <w:ind w:left="1304"/>
        <w:jc w:val="left"/>
        <w:rPr>
          <w:color w:val="auto"/>
        </w:rPr>
      </w:pPr>
      <w:r>
        <w:rPr>
          <w:color w:val="auto"/>
        </w:rPr>
        <w:br w:type="column"/>
      </w:r>
      <w:bookmarkStart w:id="52" w:name="五、开标"/>
      <w:bookmarkEnd w:id="52"/>
      <w:bookmarkStart w:id="53" w:name="_bookmark7"/>
      <w:bookmarkEnd w:id="53"/>
      <w:r>
        <w:rPr>
          <w:color w:val="auto"/>
        </w:rPr>
        <w:t>五、开标</w:t>
      </w:r>
    </w:p>
    <w:p>
      <w:pPr>
        <w:spacing w:after="0"/>
        <w:jc w:val="left"/>
        <w:rPr>
          <w:color w:val="auto"/>
        </w:rPr>
        <w:sectPr>
          <w:type w:val="continuous"/>
          <w:pgSz w:w="11910" w:h="16840"/>
          <w:pgMar w:top="1580" w:right="360" w:bottom="280" w:left="680" w:header="720" w:footer="720" w:gutter="0"/>
          <w:cols w:equalWidth="0" w:num="2">
            <w:col w:w="2425" w:space="1088"/>
            <w:col w:w="7357"/>
          </w:cols>
        </w:sectPr>
      </w:pPr>
    </w:p>
    <w:p>
      <w:pPr>
        <w:pStyle w:val="29"/>
        <w:numPr>
          <w:ilvl w:val="1"/>
          <w:numId w:val="16"/>
        </w:numPr>
        <w:tabs>
          <w:tab w:val="left" w:pos="1938"/>
          <w:tab w:val="left" w:pos="1939"/>
        </w:tabs>
        <w:spacing w:before="161" w:after="0" w:line="364" w:lineRule="auto"/>
        <w:ind w:left="738" w:right="885" w:firstLine="480"/>
        <w:jc w:val="left"/>
        <w:rPr>
          <w:color w:val="auto"/>
          <w:sz w:val="24"/>
        </w:rPr>
      </w:pPr>
      <w:r>
        <w:rPr>
          <w:color w:val="auto"/>
          <w:spacing w:val="-5"/>
          <w:sz w:val="24"/>
        </w:rPr>
        <w:t>开标应当在</w:t>
      </w:r>
      <w:r>
        <w:rPr>
          <w:rFonts w:hint="eastAsia"/>
          <w:color w:val="auto"/>
          <w:spacing w:val="-5"/>
          <w:sz w:val="24"/>
          <w:lang w:eastAsia="zh-CN"/>
        </w:rPr>
        <w:t>竞争性谈判文件</w:t>
      </w:r>
      <w:r>
        <w:rPr>
          <w:color w:val="auto"/>
          <w:spacing w:val="-5"/>
          <w:sz w:val="24"/>
        </w:rPr>
        <w:t>确定的提交</w:t>
      </w:r>
      <w:r>
        <w:rPr>
          <w:rFonts w:hint="eastAsia"/>
          <w:color w:val="auto"/>
          <w:spacing w:val="-5"/>
          <w:sz w:val="24"/>
          <w:lang w:eastAsia="zh-CN"/>
        </w:rPr>
        <w:t>响应文件</w:t>
      </w:r>
      <w:r>
        <w:rPr>
          <w:color w:val="auto"/>
          <w:spacing w:val="-5"/>
          <w:sz w:val="24"/>
        </w:rPr>
        <w:t>截止时间的同一时间公开进行，开标</w:t>
      </w:r>
      <w:r>
        <w:rPr>
          <w:color w:val="auto"/>
          <w:sz w:val="24"/>
        </w:rPr>
        <w:t>地点应当为</w:t>
      </w:r>
      <w:r>
        <w:rPr>
          <w:rFonts w:hint="eastAsia"/>
          <w:color w:val="auto"/>
          <w:sz w:val="24"/>
          <w:lang w:eastAsia="zh-CN"/>
        </w:rPr>
        <w:t>竞争性谈判文件</w:t>
      </w:r>
      <w:r>
        <w:rPr>
          <w:color w:val="auto"/>
          <w:sz w:val="24"/>
        </w:rPr>
        <w:t>中预先确定的地点。</w:t>
      </w:r>
    </w:p>
    <w:p>
      <w:pPr>
        <w:pStyle w:val="29"/>
        <w:numPr>
          <w:ilvl w:val="1"/>
          <w:numId w:val="16"/>
        </w:numPr>
        <w:tabs>
          <w:tab w:val="left" w:pos="1938"/>
          <w:tab w:val="left" w:pos="1939"/>
        </w:tabs>
        <w:spacing w:before="1" w:after="0" w:line="240" w:lineRule="auto"/>
        <w:ind w:left="1938" w:right="0" w:hanging="721"/>
        <w:jc w:val="left"/>
        <w:rPr>
          <w:color w:val="auto"/>
          <w:sz w:val="24"/>
        </w:rPr>
      </w:pPr>
      <w:r>
        <w:rPr>
          <w:color w:val="auto"/>
          <w:sz w:val="24"/>
        </w:rPr>
        <w:t>代理机构主持，采购人、投标供应商和有关方面代表参加。</w:t>
      </w:r>
    </w:p>
    <w:p>
      <w:pPr>
        <w:pStyle w:val="10"/>
        <w:numPr>
          <w:ilvl w:val="1"/>
          <w:numId w:val="16"/>
        </w:numPr>
        <w:tabs>
          <w:tab w:val="left" w:pos="1943"/>
          <w:tab w:val="left" w:pos="1944"/>
        </w:tabs>
        <w:spacing w:before="161" w:after="0" w:line="364" w:lineRule="auto"/>
        <w:ind w:left="1098" w:right="5548" w:firstLine="120"/>
        <w:jc w:val="left"/>
        <w:rPr>
          <w:color w:val="auto"/>
        </w:rPr>
      </w:pPr>
      <w:r>
        <w:rPr>
          <w:color w:val="auto"/>
          <w:spacing w:val="-2"/>
        </w:rPr>
        <w:t>参加开标会议的投标人必须提供</w:t>
      </w:r>
      <w:r>
        <w:rPr>
          <w:color w:val="auto"/>
        </w:rPr>
        <w:t>一、投标单位需提供:</w:t>
      </w:r>
    </w:p>
    <w:p>
      <w:pPr>
        <w:pStyle w:val="29"/>
        <w:numPr>
          <w:ilvl w:val="0"/>
          <w:numId w:val="17"/>
        </w:numPr>
        <w:tabs>
          <w:tab w:val="left" w:pos="1460"/>
        </w:tabs>
        <w:spacing w:before="1" w:after="0" w:line="364" w:lineRule="auto"/>
        <w:ind w:left="738" w:right="885" w:firstLine="480"/>
        <w:jc w:val="left"/>
        <w:rPr>
          <w:color w:val="auto"/>
          <w:sz w:val="24"/>
        </w:rPr>
      </w:pPr>
      <w:r>
        <w:rPr>
          <w:color w:val="auto"/>
          <w:spacing w:val="-8"/>
          <w:sz w:val="24"/>
        </w:rPr>
        <w:t>企业营业执照副本原件</w:t>
      </w:r>
      <w:r>
        <w:rPr>
          <w:color w:val="auto"/>
          <w:sz w:val="24"/>
        </w:rPr>
        <w:t>。</w:t>
      </w:r>
    </w:p>
    <w:p>
      <w:pPr>
        <w:pStyle w:val="10"/>
        <w:numPr>
          <w:ilvl w:val="0"/>
          <w:numId w:val="17"/>
        </w:numPr>
        <w:tabs>
          <w:tab w:val="left" w:pos="1460"/>
        </w:tabs>
        <w:spacing w:before="1" w:after="0" w:line="364" w:lineRule="auto"/>
        <w:ind w:left="738" w:right="765" w:firstLine="480"/>
        <w:jc w:val="left"/>
        <w:rPr>
          <w:color w:val="auto"/>
        </w:rPr>
      </w:pPr>
      <w:r>
        <w:rPr>
          <w:b w:val="0"/>
          <w:color w:val="auto"/>
          <w:spacing w:val="-2"/>
        </w:rPr>
        <w:t>无任何处罚，投标人企业信用证明，提供网站截图复印件加盖公章。</w:t>
      </w:r>
      <w:r>
        <w:rPr>
          <w:color w:val="auto"/>
        </w:rPr>
        <w:t>（</w:t>
      </w:r>
      <w:r>
        <w:rPr>
          <w:color w:val="auto"/>
          <w:spacing w:val="-3"/>
        </w:rPr>
        <w:t xml:space="preserve">查询渠道： </w:t>
      </w:r>
      <w:r>
        <w:rPr>
          <w:color w:val="auto"/>
          <w:spacing w:val="-10"/>
        </w:rPr>
        <w:t>“信用中国”网站</w:t>
      </w:r>
      <w:r>
        <w:rPr>
          <w:color w:val="auto"/>
          <w:spacing w:val="-4"/>
        </w:rPr>
        <w:t>（</w:t>
      </w:r>
      <w:r>
        <w:rPr>
          <w:color w:val="auto"/>
        </w:rPr>
        <w:fldChar w:fldCharType="begin"/>
      </w:r>
      <w:r>
        <w:rPr>
          <w:color w:val="auto"/>
        </w:rPr>
        <w:instrText xml:space="preserve"> HYPERLINK "http://www.creditchina.gov.cn/" \h </w:instrText>
      </w:r>
      <w:r>
        <w:rPr>
          <w:color w:val="auto"/>
        </w:rPr>
        <w:fldChar w:fldCharType="separate"/>
      </w:r>
      <w:r>
        <w:rPr>
          <w:color w:val="auto"/>
          <w:spacing w:val="-4"/>
        </w:rPr>
        <w:t>www.creditchina.gov.cn</w:t>
      </w:r>
      <w:r>
        <w:rPr>
          <w:color w:val="auto"/>
          <w:spacing w:val="-4"/>
        </w:rPr>
        <w:fldChar w:fldCharType="end"/>
      </w:r>
      <w:r>
        <w:rPr>
          <w:color w:val="auto"/>
          <w:spacing w:val="-4"/>
        </w:rPr>
        <w:t>）；（</w:t>
      </w:r>
      <w:r>
        <w:rPr>
          <w:color w:val="auto"/>
          <w:spacing w:val="-8"/>
        </w:rPr>
        <w:t xml:space="preserve">请在投标截止日前 </w:t>
      </w:r>
      <w:r>
        <w:rPr>
          <w:color w:val="auto"/>
        </w:rPr>
        <w:t>48</w:t>
      </w:r>
      <w:r>
        <w:rPr>
          <w:color w:val="auto"/>
          <w:spacing w:val="-11"/>
        </w:rPr>
        <w:t xml:space="preserve"> 小时重新查询， 下载信用信息后有“信用中国”水印截图为准）及中国政府采购网（</w:t>
      </w:r>
      <w:r>
        <w:rPr>
          <w:color w:val="auto"/>
        </w:rPr>
        <w:fldChar w:fldCharType="begin"/>
      </w:r>
      <w:r>
        <w:rPr>
          <w:color w:val="auto"/>
        </w:rPr>
        <w:instrText xml:space="preserve"> HYPERLINK "http://www.ccgp.gov.cn/" \h </w:instrText>
      </w:r>
      <w:r>
        <w:rPr>
          <w:color w:val="auto"/>
        </w:rPr>
        <w:fldChar w:fldCharType="separate"/>
      </w:r>
      <w:r>
        <w:rPr>
          <w:color w:val="auto"/>
          <w:spacing w:val="-11"/>
        </w:rPr>
        <w:t>www.ccgp.gov.cn</w:t>
      </w:r>
      <w:r>
        <w:rPr>
          <w:color w:val="auto"/>
          <w:spacing w:val="-11"/>
        </w:rPr>
        <w:fldChar w:fldCharType="end"/>
      </w:r>
      <w:r>
        <w:rPr>
          <w:color w:val="auto"/>
          <w:spacing w:val="-11"/>
        </w:rPr>
        <w:t>） 信息查询无严重违法失信行为记录名单的打印件截图加盖公章</w:t>
      </w:r>
      <w:r>
        <w:rPr>
          <w:color w:val="auto"/>
          <w:spacing w:val="-9"/>
        </w:rPr>
        <w:t>）；（</w:t>
      </w:r>
      <w:r>
        <w:rPr>
          <w:color w:val="auto"/>
          <w:spacing w:val="-4"/>
        </w:rPr>
        <w:t xml:space="preserve">“中国政府采购网” </w:t>
      </w:r>
      <w:r>
        <w:rPr>
          <w:color w:val="auto"/>
          <w:w w:val="95"/>
        </w:rPr>
        <w:t>截屏信息查询时间需在本次采购公告发布后时间为准并加盖企业公章。）</w:t>
      </w:r>
    </w:p>
    <w:p>
      <w:pPr>
        <w:pStyle w:val="29"/>
        <w:numPr>
          <w:ilvl w:val="0"/>
          <w:numId w:val="17"/>
        </w:numPr>
        <w:tabs>
          <w:tab w:val="left" w:pos="1340"/>
        </w:tabs>
        <w:spacing w:before="4" w:after="0" w:line="364" w:lineRule="auto"/>
        <w:ind w:left="738" w:right="885" w:firstLine="360"/>
        <w:jc w:val="both"/>
        <w:rPr>
          <w:color w:val="auto"/>
          <w:sz w:val="24"/>
        </w:rPr>
      </w:pPr>
      <w:r>
        <w:rPr>
          <w:color w:val="auto"/>
          <w:spacing w:val="-1"/>
          <w:sz w:val="24"/>
        </w:rPr>
        <w:t>授权委托人需提供《法定代表人授权委托书》原件、法人身份证复印件、被委托人</w:t>
      </w:r>
      <w:r>
        <w:rPr>
          <w:color w:val="auto"/>
          <w:spacing w:val="-3"/>
          <w:sz w:val="24"/>
        </w:rPr>
        <w:t>身份证原件及复印件；</w:t>
      </w:r>
      <w:r>
        <w:rPr>
          <w:color w:val="auto"/>
          <w:spacing w:val="-30"/>
          <w:sz w:val="24"/>
        </w:rPr>
        <w:t>（</w:t>
      </w:r>
      <w:r>
        <w:rPr>
          <w:color w:val="auto"/>
          <w:spacing w:val="-6"/>
          <w:sz w:val="24"/>
        </w:rPr>
        <w:t>其法人前来投标的请携带《法人身份证明书》原件和法人身份证</w:t>
      </w:r>
      <w:r>
        <w:rPr>
          <w:color w:val="auto"/>
          <w:sz w:val="24"/>
        </w:rPr>
        <w:t>原件及复印件）</w:t>
      </w:r>
    </w:p>
    <w:p>
      <w:pPr>
        <w:pStyle w:val="29"/>
        <w:numPr>
          <w:ilvl w:val="0"/>
          <w:numId w:val="17"/>
        </w:numPr>
        <w:tabs>
          <w:tab w:val="left" w:pos="1340"/>
        </w:tabs>
        <w:spacing w:before="2" w:after="0" w:line="240" w:lineRule="auto"/>
        <w:ind w:left="1339" w:right="0" w:hanging="242"/>
        <w:jc w:val="left"/>
        <w:rPr>
          <w:color w:val="auto"/>
          <w:sz w:val="24"/>
        </w:rPr>
      </w:pPr>
      <w:r>
        <w:rPr>
          <w:color w:val="auto"/>
          <w:sz w:val="24"/>
        </w:rPr>
        <w:t>保证金汇款凭证及代理公司出具的保证金收据原件；</w:t>
      </w:r>
    </w:p>
    <w:p>
      <w:pPr>
        <w:pStyle w:val="29"/>
        <w:numPr>
          <w:ilvl w:val="0"/>
          <w:numId w:val="17"/>
        </w:numPr>
        <w:tabs>
          <w:tab w:val="left" w:pos="1220"/>
        </w:tabs>
        <w:spacing w:before="84" w:after="0" w:line="240" w:lineRule="auto"/>
        <w:ind w:left="1219" w:right="0" w:hanging="242"/>
        <w:jc w:val="left"/>
        <w:rPr>
          <w:color w:val="auto"/>
          <w:sz w:val="24"/>
        </w:rPr>
      </w:pPr>
      <w:r>
        <w:rPr>
          <w:color w:val="auto"/>
          <w:sz w:val="24"/>
        </w:rPr>
        <w:t>《反商业贿赂承诺书》;</w:t>
      </w:r>
    </w:p>
    <w:p>
      <w:pPr>
        <w:pStyle w:val="29"/>
        <w:numPr>
          <w:ilvl w:val="0"/>
          <w:numId w:val="0"/>
        </w:numPr>
        <w:tabs>
          <w:tab w:val="left" w:pos="1939"/>
        </w:tabs>
        <w:spacing w:before="1" w:after="0" w:line="240" w:lineRule="auto"/>
        <w:ind w:left="1217" w:leftChars="0" w:right="0" w:rightChars="0"/>
        <w:jc w:val="both"/>
        <w:rPr>
          <w:color w:val="auto"/>
          <w:sz w:val="24"/>
        </w:rPr>
      </w:pPr>
    </w:p>
    <w:p>
      <w:pPr>
        <w:pStyle w:val="29"/>
        <w:numPr>
          <w:ilvl w:val="0"/>
          <w:numId w:val="0"/>
        </w:numPr>
        <w:tabs>
          <w:tab w:val="left" w:pos="2018"/>
        </w:tabs>
        <w:spacing w:before="3" w:after="0" w:line="364" w:lineRule="auto"/>
        <w:ind w:left="719" w:leftChars="327" w:right="772" w:rightChars="0" w:firstLine="464" w:firstLineChars="200"/>
        <w:jc w:val="both"/>
        <w:rPr>
          <w:color w:val="auto"/>
          <w:sz w:val="24"/>
        </w:rPr>
      </w:pPr>
      <w:bookmarkStart w:id="54" w:name="六、评标、定标"/>
      <w:bookmarkEnd w:id="54"/>
      <w:bookmarkStart w:id="55" w:name="_bookmark8"/>
      <w:bookmarkEnd w:id="55"/>
      <w:r>
        <w:rPr>
          <w:rFonts w:hint="eastAsia"/>
          <w:color w:val="auto"/>
          <w:spacing w:val="-4"/>
          <w:sz w:val="24"/>
          <w:lang w:val="en-US" w:eastAsia="zh-CN"/>
        </w:rPr>
        <w:t>22.3、</w:t>
      </w:r>
      <w:r>
        <w:rPr>
          <w:color w:val="auto"/>
          <w:spacing w:val="-4"/>
          <w:sz w:val="24"/>
        </w:rPr>
        <w:t>对未按照本</w:t>
      </w:r>
      <w:r>
        <w:rPr>
          <w:rFonts w:hint="eastAsia"/>
          <w:color w:val="auto"/>
          <w:spacing w:val="-4"/>
          <w:sz w:val="24"/>
          <w:lang w:eastAsia="zh-CN"/>
        </w:rPr>
        <w:t>竞争性谈判文件</w:t>
      </w:r>
      <w:r>
        <w:rPr>
          <w:color w:val="auto"/>
          <w:spacing w:val="-4"/>
          <w:sz w:val="24"/>
        </w:rPr>
        <w:t>要求进行投标及资格审查不合格的投标供应商，其</w:t>
      </w:r>
      <w:r>
        <w:rPr>
          <w:rFonts w:hint="eastAsia"/>
          <w:color w:val="auto"/>
          <w:spacing w:val="-4"/>
          <w:sz w:val="24"/>
          <w:lang w:eastAsia="zh-CN"/>
        </w:rPr>
        <w:t>响应文件</w:t>
      </w:r>
      <w:r>
        <w:rPr>
          <w:color w:val="auto"/>
          <w:sz w:val="24"/>
        </w:rPr>
        <w:t>将被视为无效</w:t>
      </w:r>
      <w:r>
        <w:rPr>
          <w:rFonts w:hint="eastAsia"/>
          <w:color w:val="auto"/>
          <w:sz w:val="24"/>
          <w:lang w:eastAsia="zh-CN"/>
        </w:rPr>
        <w:t>响应文件</w:t>
      </w:r>
      <w:r>
        <w:rPr>
          <w:color w:val="auto"/>
          <w:sz w:val="24"/>
        </w:rPr>
        <w:t>。</w:t>
      </w:r>
    </w:p>
    <w:p>
      <w:pPr>
        <w:pStyle w:val="29"/>
        <w:numPr>
          <w:ilvl w:val="0"/>
          <w:numId w:val="0"/>
        </w:numPr>
        <w:tabs>
          <w:tab w:val="left" w:pos="1912"/>
        </w:tabs>
        <w:spacing w:before="1" w:after="0" w:line="364" w:lineRule="auto"/>
        <w:ind w:left="719" w:leftChars="327" w:right="885" w:rightChars="0" w:firstLine="480" w:firstLineChars="200"/>
        <w:jc w:val="both"/>
        <w:rPr>
          <w:color w:val="auto"/>
          <w:sz w:val="24"/>
        </w:rPr>
      </w:pPr>
      <w:r>
        <w:rPr>
          <w:rFonts w:hint="eastAsia"/>
          <w:color w:val="auto"/>
          <w:sz w:val="24"/>
          <w:lang w:val="en-US" w:eastAsia="zh-CN"/>
        </w:rPr>
        <w:t>22.4、</w:t>
      </w:r>
      <w:r>
        <w:rPr>
          <w:color w:val="auto"/>
          <w:sz w:val="24"/>
        </w:rPr>
        <w:t>投标供应商之间不得相互串通投标报价，不得妨碍其他投标供应商的公平竞争，不得损害招标采购单位或者其他投标供应商的合法权益。</w:t>
      </w:r>
    </w:p>
    <w:p>
      <w:pPr>
        <w:pStyle w:val="29"/>
        <w:numPr>
          <w:ilvl w:val="0"/>
          <w:numId w:val="0"/>
        </w:numPr>
        <w:tabs>
          <w:tab w:val="left" w:pos="1879"/>
        </w:tabs>
        <w:spacing w:before="1" w:after="0" w:line="364" w:lineRule="auto"/>
        <w:ind w:left="719" w:leftChars="327" w:right="885" w:rightChars="0" w:firstLine="460" w:firstLineChars="200"/>
        <w:jc w:val="both"/>
        <w:rPr>
          <w:color w:val="auto"/>
          <w:sz w:val="24"/>
        </w:rPr>
      </w:pPr>
      <w:r>
        <w:rPr>
          <w:rFonts w:hint="eastAsia"/>
          <w:color w:val="auto"/>
          <w:spacing w:val="-5"/>
          <w:sz w:val="24"/>
          <w:lang w:val="en-US" w:eastAsia="zh-CN"/>
        </w:rPr>
        <w:t>22.5、</w:t>
      </w:r>
      <w:r>
        <w:rPr>
          <w:color w:val="auto"/>
          <w:spacing w:val="-5"/>
          <w:sz w:val="24"/>
        </w:rPr>
        <w:t>投标供应商不得以向招标采购单位、评标委员会成员行贿或者采取其他不正当</w:t>
      </w:r>
      <w:r>
        <w:rPr>
          <w:color w:val="auto"/>
          <w:sz w:val="24"/>
        </w:rPr>
        <w:t>手段谋取中标</w:t>
      </w:r>
    </w:p>
    <w:p>
      <w:pPr>
        <w:pStyle w:val="3"/>
        <w:spacing w:line="514" w:lineRule="exact"/>
        <w:ind w:right="319"/>
        <w:rPr>
          <w:color w:val="auto"/>
        </w:rPr>
      </w:pPr>
      <w:r>
        <w:rPr>
          <w:color w:val="auto"/>
        </w:rPr>
        <w:t>六、评标、定标</w:t>
      </w:r>
    </w:p>
    <w:p>
      <w:pPr>
        <w:pStyle w:val="29"/>
        <w:numPr>
          <w:ilvl w:val="1"/>
          <w:numId w:val="17"/>
        </w:numPr>
        <w:tabs>
          <w:tab w:val="left" w:pos="1904"/>
          <w:tab w:val="left" w:pos="1905"/>
        </w:tabs>
        <w:spacing w:before="111" w:after="0" w:line="240" w:lineRule="auto"/>
        <w:ind w:left="1904" w:right="0" w:hanging="601"/>
        <w:jc w:val="left"/>
        <w:rPr>
          <w:color w:val="auto"/>
          <w:sz w:val="24"/>
        </w:rPr>
      </w:pPr>
      <w:r>
        <w:rPr>
          <w:color w:val="auto"/>
          <w:sz w:val="24"/>
        </w:rPr>
        <w:t>评标</w:t>
      </w:r>
    </w:p>
    <w:p>
      <w:pPr>
        <w:pStyle w:val="29"/>
        <w:numPr>
          <w:ilvl w:val="2"/>
          <w:numId w:val="17"/>
        </w:numPr>
        <w:tabs>
          <w:tab w:val="left" w:pos="1938"/>
          <w:tab w:val="left" w:pos="1939"/>
        </w:tabs>
        <w:spacing w:before="161" w:after="0" w:line="240" w:lineRule="auto"/>
        <w:ind w:left="1938" w:right="0" w:hanging="721"/>
        <w:jc w:val="left"/>
        <w:rPr>
          <w:color w:val="auto"/>
          <w:sz w:val="24"/>
        </w:rPr>
      </w:pPr>
      <w:r>
        <w:rPr>
          <w:color w:val="auto"/>
          <w:sz w:val="24"/>
        </w:rPr>
        <w:t>评标委员会</w:t>
      </w:r>
    </w:p>
    <w:p>
      <w:pPr>
        <w:pStyle w:val="29"/>
        <w:numPr>
          <w:ilvl w:val="3"/>
          <w:numId w:val="17"/>
        </w:numPr>
        <w:tabs>
          <w:tab w:val="left" w:pos="2140"/>
        </w:tabs>
        <w:spacing w:before="160" w:after="0" w:line="364" w:lineRule="auto"/>
        <w:ind w:left="738" w:right="885" w:firstLine="561"/>
        <w:jc w:val="left"/>
        <w:rPr>
          <w:color w:val="auto"/>
          <w:sz w:val="24"/>
        </w:rPr>
      </w:pPr>
      <w:r>
        <w:rPr>
          <w:color w:val="auto"/>
          <w:spacing w:val="-6"/>
          <w:sz w:val="24"/>
        </w:rPr>
        <w:t>评标委员会由采购人代表和有关技术、经济等方面的专家组成，成员人数应</w:t>
      </w:r>
      <w:r>
        <w:rPr>
          <w:color w:val="auto"/>
          <w:sz w:val="24"/>
        </w:rPr>
        <w:t>当为五人(含五人)以上单数，其中经济、技术等方面的专家占总专家人数的三分之二。</w:t>
      </w:r>
    </w:p>
    <w:p>
      <w:pPr>
        <w:pStyle w:val="29"/>
        <w:numPr>
          <w:ilvl w:val="3"/>
          <w:numId w:val="17"/>
        </w:numPr>
        <w:tabs>
          <w:tab w:val="left" w:pos="2059"/>
        </w:tabs>
        <w:spacing w:before="1" w:after="0" w:line="364" w:lineRule="auto"/>
        <w:ind w:left="738" w:right="765" w:firstLine="480"/>
        <w:jc w:val="left"/>
        <w:rPr>
          <w:color w:val="auto"/>
          <w:sz w:val="24"/>
        </w:rPr>
      </w:pPr>
      <w:r>
        <w:rPr>
          <w:color w:val="auto"/>
          <w:spacing w:val="-7"/>
          <w:sz w:val="24"/>
        </w:rPr>
        <w:t>招标采购单位就</w:t>
      </w:r>
      <w:r>
        <w:rPr>
          <w:rFonts w:hint="eastAsia"/>
          <w:color w:val="auto"/>
          <w:spacing w:val="-7"/>
          <w:sz w:val="24"/>
          <w:lang w:eastAsia="zh-CN"/>
        </w:rPr>
        <w:t>竞争性谈判文件</w:t>
      </w:r>
      <w:r>
        <w:rPr>
          <w:color w:val="auto"/>
          <w:spacing w:val="-7"/>
          <w:sz w:val="24"/>
        </w:rPr>
        <w:t>征询过意见的专家，不得再作为评标专家参加评标。</w:t>
      </w:r>
      <w:r>
        <w:rPr>
          <w:color w:val="auto"/>
          <w:spacing w:val="-5"/>
          <w:sz w:val="24"/>
        </w:rPr>
        <w:t>采购人不得以专家身份参与本部门或者本单位采购项目的评标。采购代理机构工作人员不得参加由本机构代理的政府采购项目的评标。</w:t>
      </w:r>
    </w:p>
    <w:p>
      <w:pPr>
        <w:pStyle w:val="29"/>
        <w:numPr>
          <w:ilvl w:val="3"/>
          <w:numId w:val="17"/>
        </w:numPr>
        <w:tabs>
          <w:tab w:val="left" w:pos="2178"/>
          <w:tab w:val="left" w:pos="2179"/>
        </w:tabs>
        <w:spacing w:before="2" w:after="0" w:line="364" w:lineRule="auto"/>
        <w:ind w:left="738" w:right="772" w:firstLine="480"/>
        <w:jc w:val="left"/>
        <w:rPr>
          <w:color w:val="auto"/>
          <w:sz w:val="24"/>
        </w:rPr>
      </w:pPr>
      <w:r>
        <w:rPr>
          <w:color w:val="auto"/>
          <w:spacing w:val="-4"/>
          <w:sz w:val="24"/>
        </w:rPr>
        <w:t>评标人员应认真执行《中华人民共和国政府采购法》及相关法规规定，同时</w:t>
      </w:r>
      <w:r>
        <w:rPr>
          <w:color w:val="auto"/>
          <w:sz w:val="24"/>
        </w:rPr>
        <w:t>维护采购人和投标供应商的合法权益</w:t>
      </w:r>
    </w:p>
    <w:p>
      <w:pPr>
        <w:pStyle w:val="29"/>
        <w:numPr>
          <w:ilvl w:val="3"/>
          <w:numId w:val="17"/>
        </w:numPr>
        <w:tabs>
          <w:tab w:val="left" w:pos="2178"/>
          <w:tab w:val="left" w:pos="2179"/>
        </w:tabs>
        <w:spacing w:before="1" w:after="0" w:line="240" w:lineRule="auto"/>
        <w:ind w:left="2178" w:right="0" w:hanging="961"/>
        <w:jc w:val="left"/>
        <w:rPr>
          <w:color w:val="auto"/>
          <w:sz w:val="24"/>
        </w:rPr>
      </w:pPr>
      <w:r>
        <w:rPr>
          <w:color w:val="auto"/>
          <w:sz w:val="24"/>
        </w:rPr>
        <w:t>评标的依据为</w:t>
      </w:r>
      <w:r>
        <w:rPr>
          <w:rFonts w:hint="eastAsia"/>
          <w:color w:val="auto"/>
          <w:sz w:val="24"/>
          <w:lang w:eastAsia="zh-CN"/>
        </w:rPr>
        <w:t>竞争性谈判文件</w:t>
      </w:r>
      <w:r>
        <w:rPr>
          <w:color w:val="auto"/>
          <w:sz w:val="24"/>
        </w:rPr>
        <w:t>和</w:t>
      </w:r>
      <w:r>
        <w:rPr>
          <w:rFonts w:hint="eastAsia"/>
          <w:color w:val="auto"/>
          <w:sz w:val="24"/>
          <w:lang w:eastAsia="zh-CN"/>
        </w:rPr>
        <w:t>响应文件</w:t>
      </w:r>
    </w:p>
    <w:p>
      <w:pPr>
        <w:pStyle w:val="29"/>
        <w:numPr>
          <w:ilvl w:val="3"/>
          <w:numId w:val="17"/>
        </w:numPr>
        <w:tabs>
          <w:tab w:val="left" w:pos="2178"/>
          <w:tab w:val="left" w:pos="2179"/>
        </w:tabs>
        <w:spacing w:before="161" w:after="0" w:line="364" w:lineRule="auto"/>
        <w:ind w:left="738" w:right="885" w:firstLine="480"/>
        <w:jc w:val="left"/>
        <w:rPr>
          <w:color w:val="auto"/>
          <w:sz w:val="24"/>
        </w:rPr>
      </w:pPr>
      <w:r>
        <w:rPr>
          <w:color w:val="auto"/>
          <w:spacing w:val="-9"/>
          <w:sz w:val="24"/>
        </w:rPr>
        <w:t>评标中各评委若发生意见分歧，通过书面表决形式，以少数服从多数为原则</w:t>
      </w:r>
      <w:r>
        <w:rPr>
          <w:color w:val="auto"/>
          <w:sz w:val="24"/>
        </w:rPr>
        <w:t>决定。</w:t>
      </w:r>
    </w:p>
    <w:p>
      <w:pPr>
        <w:pStyle w:val="29"/>
        <w:numPr>
          <w:ilvl w:val="2"/>
          <w:numId w:val="17"/>
        </w:numPr>
        <w:tabs>
          <w:tab w:val="left" w:pos="1905"/>
        </w:tabs>
        <w:spacing w:before="1" w:after="0" w:line="240" w:lineRule="auto"/>
        <w:ind w:left="1904" w:right="0" w:hanging="601"/>
        <w:jc w:val="left"/>
        <w:rPr>
          <w:color w:val="auto"/>
          <w:sz w:val="24"/>
        </w:rPr>
      </w:pPr>
      <w:r>
        <w:rPr>
          <w:color w:val="auto"/>
          <w:sz w:val="24"/>
        </w:rPr>
        <w:t>评标纪律</w:t>
      </w:r>
    </w:p>
    <w:p>
      <w:pPr>
        <w:pStyle w:val="13"/>
        <w:spacing w:before="161"/>
        <w:ind w:left="1304"/>
        <w:rPr>
          <w:color w:val="auto"/>
        </w:rPr>
      </w:pPr>
      <w:r>
        <w:rPr>
          <w:color w:val="auto"/>
        </w:rPr>
        <w:t>（一）不徇私情，不得明招暗定，杜绝不正之风。</w:t>
      </w:r>
    </w:p>
    <w:p>
      <w:pPr>
        <w:pStyle w:val="13"/>
        <w:spacing w:before="52"/>
        <w:ind w:left="1304"/>
        <w:rPr>
          <w:color w:val="auto"/>
        </w:rPr>
      </w:pPr>
      <w:r>
        <w:rPr>
          <w:color w:val="auto"/>
        </w:rPr>
        <w:t>（二）评标人员不得私自泄露评标内容。</w:t>
      </w:r>
    </w:p>
    <w:p>
      <w:pPr>
        <w:pStyle w:val="13"/>
        <w:spacing w:before="161" w:line="364" w:lineRule="auto"/>
        <w:ind w:left="738" w:right="885" w:firstLine="537"/>
        <w:jc w:val="both"/>
        <w:rPr>
          <w:color w:val="auto"/>
        </w:rPr>
      </w:pPr>
      <w:r>
        <w:rPr>
          <w:color w:val="auto"/>
        </w:rPr>
        <w:t>（三</w:t>
      </w:r>
      <w:r>
        <w:rPr>
          <w:color w:val="auto"/>
          <w:spacing w:val="-20"/>
        </w:rPr>
        <w:t>）</w:t>
      </w:r>
      <w:r>
        <w:rPr>
          <w:color w:val="auto"/>
          <w:spacing w:val="-4"/>
        </w:rPr>
        <w:t>评标过程应严格遵守保密制度。开标后,直到授予投标供应商合同止，凡是属</w:t>
      </w:r>
      <w:r>
        <w:rPr>
          <w:color w:val="auto"/>
          <w:spacing w:val="-13"/>
        </w:rPr>
        <w:t>于审查、澄清、评价和比较的有关资料以及授标建议等均不得向投标供应商或其他无关的</w:t>
      </w:r>
      <w:r>
        <w:rPr>
          <w:color w:val="auto"/>
        </w:rPr>
        <w:t>人员透露。</w:t>
      </w:r>
    </w:p>
    <w:p>
      <w:pPr>
        <w:pStyle w:val="29"/>
        <w:numPr>
          <w:ilvl w:val="2"/>
          <w:numId w:val="17"/>
        </w:numPr>
        <w:tabs>
          <w:tab w:val="left" w:pos="1876"/>
        </w:tabs>
        <w:spacing w:before="2" w:after="0" w:line="240" w:lineRule="auto"/>
        <w:ind w:left="1876" w:right="0" w:hanging="600"/>
        <w:jc w:val="both"/>
        <w:rPr>
          <w:color w:val="auto"/>
          <w:sz w:val="24"/>
        </w:rPr>
      </w:pPr>
      <w:r>
        <w:rPr>
          <w:color w:val="auto"/>
          <w:sz w:val="24"/>
        </w:rPr>
        <w:t>评标委员会成员应当履行的义务</w:t>
      </w:r>
    </w:p>
    <w:p>
      <w:pPr>
        <w:pStyle w:val="13"/>
        <w:spacing w:before="160"/>
        <w:ind w:left="1276"/>
        <w:rPr>
          <w:color w:val="auto"/>
        </w:rPr>
      </w:pPr>
      <w:r>
        <w:rPr>
          <w:color w:val="auto"/>
        </w:rPr>
        <w:t>（一）遵纪守法，客观、公正、廉洁地履行职责；</w:t>
      </w:r>
    </w:p>
    <w:p>
      <w:pPr>
        <w:pStyle w:val="13"/>
        <w:spacing w:before="161"/>
        <w:ind w:left="1276"/>
        <w:rPr>
          <w:color w:val="auto"/>
        </w:rPr>
      </w:pPr>
      <w:r>
        <w:rPr>
          <w:color w:val="auto"/>
        </w:rPr>
        <w:t>（二）按照</w:t>
      </w:r>
      <w:r>
        <w:rPr>
          <w:rFonts w:hint="eastAsia"/>
          <w:color w:val="auto"/>
          <w:lang w:eastAsia="zh-CN"/>
        </w:rPr>
        <w:t>竞争性谈判文件</w:t>
      </w:r>
      <w:r>
        <w:rPr>
          <w:color w:val="auto"/>
        </w:rPr>
        <w:t>规定的评标方法和评标标准进行评标，对评审意见承担个人责</w:t>
      </w:r>
    </w:p>
    <w:p>
      <w:pPr>
        <w:pStyle w:val="13"/>
        <w:spacing w:before="160"/>
        <w:ind w:left="738"/>
        <w:rPr>
          <w:color w:val="auto"/>
        </w:rPr>
      </w:pPr>
      <w:r>
        <w:rPr>
          <w:color w:val="auto"/>
        </w:rPr>
        <w:t>任；</w:t>
      </w:r>
    </w:p>
    <w:p>
      <w:pPr>
        <w:pStyle w:val="13"/>
        <w:spacing w:before="161"/>
        <w:ind w:left="1276"/>
        <w:rPr>
          <w:color w:val="auto"/>
        </w:rPr>
      </w:pPr>
      <w:r>
        <w:rPr>
          <w:color w:val="auto"/>
        </w:rPr>
        <w:t>（三）对评标过程和结果，以及供应商的商业秘密保密；</w:t>
      </w:r>
    </w:p>
    <w:p>
      <w:pPr>
        <w:pStyle w:val="13"/>
        <w:spacing w:before="160"/>
        <w:ind w:left="1276"/>
        <w:rPr>
          <w:color w:val="auto"/>
        </w:rPr>
      </w:pPr>
      <w:r>
        <w:rPr>
          <w:color w:val="auto"/>
        </w:rPr>
        <w:t>（四）参与评标报告的起草；</w:t>
      </w:r>
    </w:p>
    <w:p>
      <w:pPr>
        <w:pStyle w:val="13"/>
        <w:spacing w:before="161"/>
        <w:ind w:left="1276"/>
        <w:rPr>
          <w:color w:val="auto"/>
        </w:rPr>
      </w:pPr>
      <w:r>
        <w:rPr>
          <w:color w:val="auto"/>
        </w:rPr>
        <w:t>（五）配合财政部门的投诉处理工作；</w:t>
      </w:r>
    </w:p>
    <w:p>
      <w:pPr>
        <w:pStyle w:val="13"/>
        <w:spacing w:before="160"/>
        <w:ind w:left="1276"/>
        <w:rPr>
          <w:color w:val="auto"/>
        </w:rPr>
      </w:pPr>
      <w:r>
        <w:rPr>
          <w:color w:val="auto"/>
        </w:rPr>
        <w:t>（六）配合招标采购单位答复投标供应商提出的质疑。</w:t>
      </w:r>
    </w:p>
    <w:p>
      <w:pPr>
        <w:pStyle w:val="29"/>
        <w:numPr>
          <w:ilvl w:val="1"/>
          <w:numId w:val="17"/>
        </w:numPr>
        <w:tabs>
          <w:tab w:val="left" w:pos="1818"/>
          <w:tab w:val="left" w:pos="1819"/>
        </w:tabs>
        <w:spacing w:before="161" w:after="0" w:line="240" w:lineRule="auto"/>
        <w:ind w:left="1818" w:right="0" w:hanging="601"/>
        <w:jc w:val="left"/>
        <w:rPr>
          <w:color w:val="auto"/>
          <w:sz w:val="24"/>
        </w:rPr>
      </w:pPr>
      <w:r>
        <w:rPr>
          <w:color w:val="auto"/>
          <w:sz w:val="24"/>
        </w:rPr>
        <w:t>评标原则</w:t>
      </w:r>
    </w:p>
    <w:p>
      <w:pPr>
        <w:pStyle w:val="29"/>
        <w:numPr>
          <w:ilvl w:val="2"/>
          <w:numId w:val="17"/>
        </w:numPr>
        <w:tabs>
          <w:tab w:val="left" w:pos="1938"/>
          <w:tab w:val="left" w:pos="1939"/>
        </w:tabs>
        <w:spacing w:before="160" w:after="0" w:line="240" w:lineRule="auto"/>
        <w:ind w:left="1938" w:right="0" w:hanging="721"/>
        <w:jc w:val="left"/>
        <w:rPr>
          <w:color w:val="auto"/>
          <w:sz w:val="24"/>
        </w:rPr>
      </w:pPr>
      <w:r>
        <w:rPr>
          <w:color w:val="auto"/>
          <w:sz w:val="24"/>
        </w:rPr>
        <w:t>评标活动遵循公平、公正、科学和择优的原则。</w:t>
      </w:r>
    </w:p>
    <w:p>
      <w:pPr>
        <w:pStyle w:val="29"/>
        <w:numPr>
          <w:ilvl w:val="1"/>
          <w:numId w:val="17"/>
        </w:numPr>
        <w:tabs>
          <w:tab w:val="left" w:pos="1904"/>
          <w:tab w:val="left" w:pos="1905"/>
        </w:tabs>
        <w:spacing w:before="161" w:after="0" w:line="240" w:lineRule="auto"/>
        <w:ind w:left="1904" w:right="0" w:hanging="601"/>
        <w:jc w:val="left"/>
        <w:rPr>
          <w:color w:val="auto"/>
          <w:sz w:val="24"/>
        </w:rPr>
      </w:pPr>
      <w:r>
        <w:rPr>
          <w:color w:val="auto"/>
          <w:sz w:val="24"/>
        </w:rPr>
        <w:t>评标方法</w:t>
      </w:r>
    </w:p>
    <w:p>
      <w:pPr>
        <w:pStyle w:val="29"/>
        <w:numPr>
          <w:ilvl w:val="2"/>
          <w:numId w:val="17"/>
        </w:numPr>
        <w:tabs>
          <w:tab w:val="left" w:pos="2024"/>
          <w:tab w:val="left" w:pos="2025"/>
        </w:tabs>
        <w:spacing w:before="160" w:after="0" w:line="364" w:lineRule="auto"/>
        <w:ind w:left="738" w:right="772" w:firstLine="566"/>
        <w:jc w:val="left"/>
        <w:rPr>
          <w:color w:val="auto"/>
          <w:sz w:val="24"/>
        </w:rPr>
      </w:pPr>
      <w:r>
        <w:rPr>
          <w:color w:val="auto"/>
          <w:spacing w:val="-6"/>
          <w:sz w:val="24"/>
        </w:rPr>
        <w:t>开标后评标委员会将审查</w:t>
      </w:r>
      <w:r>
        <w:rPr>
          <w:rFonts w:hint="eastAsia"/>
          <w:color w:val="auto"/>
          <w:spacing w:val="-6"/>
          <w:sz w:val="24"/>
          <w:lang w:eastAsia="zh-CN"/>
        </w:rPr>
        <w:t>响应文件</w:t>
      </w:r>
      <w:r>
        <w:rPr>
          <w:color w:val="auto"/>
          <w:spacing w:val="-6"/>
          <w:sz w:val="24"/>
        </w:rPr>
        <w:t>是否完整、要求的保证金是否已提供、文件</w:t>
      </w:r>
      <w:r>
        <w:rPr>
          <w:color w:val="auto"/>
          <w:sz w:val="24"/>
        </w:rPr>
        <w:t>是否恰当签署、是否有计算错误,若投标供应商拒绝接受修正，其投标将可能被拒绝。</w:t>
      </w:r>
    </w:p>
    <w:p>
      <w:pPr>
        <w:pStyle w:val="29"/>
        <w:numPr>
          <w:ilvl w:val="2"/>
          <w:numId w:val="17"/>
        </w:numPr>
        <w:tabs>
          <w:tab w:val="left" w:pos="2027"/>
          <w:tab w:val="left" w:pos="2028"/>
        </w:tabs>
        <w:spacing w:before="1" w:after="0" w:line="364" w:lineRule="auto"/>
        <w:ind w:left="738" w:right="681" w:firstLine="566"/>
        <w:jc w:val="left"/>
        <w:rPr>
          <w:color w:val="auto"/>
          <w:sz w:val="24"/>
        </w:rPr>
      </w:pPr>
      <w:r>
        <w:rPr>
          <w:color w:val="auto"/>
          <w:spacing w:val="-5"/>
          <w:sz w:val="24"/>
        </w:rPr>
        <w:t>在对</w:t>
      </w:r>
      <w:r>
        <w:rPr>
          <w:rFonts w:hint="eastAsia"/>
          <w:color w:val="auto"/>
          <w:spacing w:val="-5"/>
          <w:sz w:val="24"/>
          <w:lang w:eastAsia="zh-CN"/>
        </w:rPr>
        <w:t>响应文件</w:t>
      </w:r>
      <w:r>
        <w:rPr>
          <w:color w:val="auto"/>
          <w:spacing w:val="-5"/>
          <w:sz w:val="24"/>
        </w:rPr>
        <w:t>进行详细评估之前，评标委员会将审查每一份</w:t>
      </w:r>
      <w:r>
        <w:rPr>
          <w:rFonts w:hint="eastAsia"/>
          <w:color w:val="auto"/>
          <w:spacing w:val="-5"/>
          <w:sz w:val="24"/>
          <w:lang w:eastAsia="zh-CN"/>
        </w:rPr>
        <w:t>响应文件</w:t>
      </w:r>
      <w:r>
        <w:rPr>
          <w:color w:val="auto"/>
          <w:spacing w:val="-5"/>
          <w:sz w:val="24"/>
        </w:rPr>
        <w:t>是否对</w:t>
      </w:r>
      <w:r>
        <w:rPr>
          <w:rFonts w:hint="eastAsia"/>
          <w:color w:val="auto"/>
          <w:spacing w:val="-5"/>
          <w:sz w:val="24"/>
          <w:lang w:eastAsia="zh-CN"/>
        </w:rPr>
        <w:t>竞争性谈判文件</w:t>
      </w:r>
      <w:r>
        <w:rPr>
          <w:color w:val="auto"/>
          <w:spacing w:val="-9"/>
          <w:sz w:val="24"/>
        </w:rPr>
        <w:t>的要求做出了实质性的响应。实质性响应的投标应该是与</w:t>
      </w:r>
      <w:r>
        <w:rPr>
          <w:rFonts w:hint="eastAsia"/>
          <w:color w:val="auto"/>
          <w:spacing w:val="-9"/>
          <w:sz w:val="24"/>
          <w:lang w:eastAsia="zh-CN"/>
        </w:rPr>
        <w:t>竞争性谈判文件</w:t>
      </w:r>
      <w:r>
        <w:rPr>
          <w:color w:val="auto"/>
          <w:spacing w:val="-9"/>
          <w:sz w:val="24"/>
        </w:rPr>
        <w:t>的全部条款、条件</w:t>
      </w:r>
      <w:r>
        <w:rPr>
          <w:color w:val="auto"/>
          <w:spacing w:val="-5"/>
          <w:sz w:val="24"/>
        </w:rPr>
        <w:t>和规格相符，而没有重大偏离。重大偏离系指影响到合同所有条款的供货范围、供货时间、</w:t>
      </w:r>
      <w:r>
        <w:rPr>
          <w:color w:val="auto"/>
          <w:spacing w:val="-14"/>
          <w:sz w:val="24"/>
        </w:rPr>
        <w:t>供货数量、质保时间、付款方式、质量、性能和规格或在实质上与</w:t>
      </w:r>
      <w:r>
        <w:rPr>
          <w:rFonts w:hint="eastAsia"/>
          <w:color w:val="auto"/>
          <w:spacing w:val="-14"/>
          <w:sz w:val="24"/>
          <w:lang w:eastAsia="zh-CN"/>
        </w:rPr>
        <w:t>竞争性谈判文件</w:t>
      </w:r>
      <w:r>
        <w:rPr>
          <w:color w:val="auto"/>
          <w:spacing w:val="-14"/>
          <w:sz w:val="24"/>
        </w:rPr>
        <w:t>不一致，而且限</w:t>
      </w:r>
      <w:r>
        <w:rPr>
          <w:color w:val="auto"/>
          <w:spacing w:val="-10"/>
          <w:sz w:val="24"/>
        </w:rPr>
        <w:t>制了买方的权力和投标供应商的义务。而纠正或承认这些偏离将会对该投标供应商和其它投</w:t>
      </w:r>
      <w:r>
        <w:rPr>
          <w:color w:val="auto"/>
          <w:spacing w:val="-5"/>
          <w:sz w:val="24"/>
        </w:rPr>
        <w:t>标供应商合理的竞争地位产生不公正的影响。</w:t>
      </w:r>
    </w:p>
    <w:p>
      <w:pPr>
        <w:pStyle w:val="29"/>
        <w:numPr>
          <w:ilvl w:val="2"/>
          <w:numId w:val="17"/>
        </w:numPr>
        <w:tabs>
          <w:tab w:val="left" w:pos="2024"/>
          <w:tab w:val="left" w:pos="2025"/>
        </w:tabs>
        <w:spacing w:before="4" w:after="0" w:line="240" w:lineRule="auto"/>
        <w:ind w:left="2024" w:right="0" w:hanging="721"/>
        <w:jc w:val="left"/>
        <w:rPr>
          <w:color w:val="auto"/>
          <w:sz w:val="24"/>
        </w:rPr>
      </w:pPr>
      <w:r>
        <w:rPr>
          <w:color w:val="auto"/>
          <w:sz w:val="24"/>
        </w:rPr>
        <w:t>评标委员会判断</w:t>
      </w:r>
      <w:r>
        <w:rPr>
          <w:rFonts w:hint="eastAsia"/>
          <w:color w:val="auto"/>
          <w:sz w:val="24"/>
          <w:lang w:eastAsia="zh-CN"/>
        </w:rPr>
        <w:t>响应文件</w:t>
      </w:r>
      <w:r>
        <w:rPr>
          <w:color w:val="auto"/>
          <w:sz w:val="24"/>
        </w:rPr>
        <w:t>的响应性仅基于</w:t>
      </w:r>
      <w:r>
        <w:rPr>
          <w:rFonts w:hint="eastAsia"/>
          <w:color w:val="auto"/>
          <w:sz w:val="24"/>
          <w:lang w:eastAsia="zh-CN"/>
        </w:rPr>
        <w:t>响应文件</w:t>
      </w:r>
      <w:r>
        <w:rPr>
          <w:color w:val="auto"/>
          <w:sz w:val="24"/>
        </w:rPr>
        <w:t>本身而不寻求外部证据。</w:t>
      </w:r>
    </w:p>
    <w:p>
      <w:pPr>
        <w:pStyle w:val="29"/>
        <w:numPr>
          <w:ilvl w:val="2"/>
          <w:numId w:val="17"/>
        </w:numPr>
        <w:tabs>
          <w:tab w:val="left" w:pos="2024"/>
          <w:tab w:val="left" w:pos="2025"/>
        </w:tabs>
        <w:spacing w:before="160" w:after="0" w:line="364" w:lineRule="auto"/>
        <w:ind w:left="738" w:right="772" w:firstLine="566"/>
        <w:jc w:val="left"/>
        <w:rPr>
          <w:color w:val="auto"/>
          <w:sz w:val="24"/>
        </w:rPr>
      </w:pPr>
      <w:r>
        <w:rPr>
          <w:color w:val="auto"/>
          <w:spacing w:val="-6"/>
          <w:sz w:val="24"/>
        </w:rPr>
        <w:t>对已被评标委员会确定为非响应性的投标，投标供应商不能通过修正或撤销不</w:t>
      </w:r>
      <w:r>
        <w:rPr>
          <w:color w:val="auto"/>
          <w:sz w:val="24"/>
        </w:rPr>
        <w:t>符之处而使其投标成为响应性投标。</w:t>
      </w:r>
    </w:p>
    <w:p>
      <w:pPr>
        <w:pStyle w:val="29"/>
        <w:numPr>
          <w:ilvl w:val="2"/>
          <w:numId w:val="17"/>
        </w:numPr>
        <w:tabs>
          <w:tab w:val="left" w:pos="2024"/>
          <w:tab w:val="left" w:pos="2025"/>
        </w:tabs>
        <w:spacing w:before="2" w:after="0" w:line="364" w:lineRule="auto"/>
        <w:ind w:left="738" w:right="772" w:firstLine="566"/>
        <w:jc w:val="left"/>
        <w:rPr>
          <w:color w:val="auto"/>
          <w:sz w:val="24"/>
        </w:rPr>
      </w:pPr>
      <w:r>
        <w:rPr>
          <w:color w:val="auto"/>
          <w:spacing w:val="-6"/>
          <w:sz w:val="24"/>
        </w:rPr>
        <w:t>评标委员会允许投标中有微小的不正规、不一致或不规则，而该微小之处不构</w:t>
      </w:r>
      <w:r>
        <w:rPr>
          <w:color w:val="auto"/>
          <w:sz w:val="24"/>
        </w:rPr>
        <w:t>成重大偏离。</w:t>
      </w:r>
    </w:p>
    <w:p>
      <w:pPr>
        <w:pStyle w:val="10"/>
        <w:numPr>
          <w:ilvl w:val="2"/>
          <w:numId w:val="17"/>
        </w:numPr>
        <w:tabs>
          <w:tab w:val="left" w:pos="2029"/>
          <w:tab w:val="left" w:pos="2030"/>
        </w:tabs>
        <w:spacing w:before="1" w:after="0" w:line="240" w:lineRule="auto"/>
        <w:ind w:left="2029" w:right="0" w:hanging="726"/>
        <w:jc w:val="left"/>
        <w:rPr>
          <w:rFonts w:hint="default"/>
          <w:color w:val="auto"/>
          <w:lang w:val="en-US"/>
        </w:rPr>
      </w:pPr>
      <w:r>
        <w:rPr>
          <w:rFonts w:hint="eastAsia"/>
          <w:color w:val="auto"/>
          <w:lang w:val="en-US" w:eastAsia="zh-CN"/>
        </w:rPr>
        <w:t>谈判</w:t>
      </w:r>
    </w:p>
    <w:p>
      <w:pPr>
        <w:rPr>
          <w:rFonts w:hint="eastAsia"/>
          <w:color w:val="auto"/>
          <w:lang w:val="en-US" w:eastAsia="zh-CN"/>
        </w:rPr>
      </w:pPr>
    </w:p>
    <w:p>
      <w:pPr>
        <w:pStyle w:val="33"/>
        <w:tabs>
          <w:tab w:val="left" w:pos="0"/>
          <w:tab w:val="left" w:pos="180"/>
          <w:tab w:val="left" w:pos="360"/>
        </w:tabs>
        <w:spacing w:line="600" w:lineRule="exact"/>
        <w:rPr>
          <w:rStyle w:val="27"/>
          <w:rFonts w:ascii="宋体" w:hAnsi="宋体" w:eastAsia="宋体" w:cs="宋体"/>
          <w:b w:val="0"/>
          <w:color w:val="auto"/>
          <w:sz w:val="21"/>
          <w:szCs w:val="24"/>
          <w:highlight w:val="none"/>
        </w:rPr>
      </w:pPr>
      <w:r>
        <w:rPr>
          <w:rStyle w:val="27"/>
          <w:rFonts w:ascii="宋体" w:hAnsi="宋体" w:eastAsia="宋体" w:cs="Times New Roman"/>
          <w:color w:val="auto"/>
          <w:sz w:val="24"/>
          <w:szCs w:val="24"/>
          <w:highlight w:val="none"/>
        </w:rPr>
        <w:t>谈判小组所有成员集中与单一供应商进行一对一的谈判。在谈判中，谈判的任何一方不得透露与谈判有关的其他供应商的技术资料、价格和其他信息。谈判文件有实质性变动</w:t>
      </w:r>
      <w:r>
        <w:rPr>
          <w:rStyle w:val="27"/>
          <w:rFonts w:hint="eastAsia" w:ascii="宋体" w:hAnsi="宋体" w:eastAsia="宋体" w:cs="Times New Roman"/>
          <w:color w:val="auto"/>
          <w:sz w:val="24"/>
          <w:szCs w:val="24"/>
          <w:highlight w:val="none"/>
        </w:rPr>
        <w:t>（仅包括采购需求中的技术、服务要求及合同草案条款）</w:t>
      </w:r>
      <w:r>
        <w:rPr>
          <w:rStyle w:val="27"/>
          <w:rFonts w:ascii="宋体" w:hAnsi="宋体" w:eastAsia="宋体" w:cs="Times New Roman"/>
          <w:color w:val="auto"/>
          <w:sz w:val="24"/>
          <w:szCs w:val="24"/>
          <w:highlight w:val="none"/>
        </w:rPr>
        <w:t>时，谈判小组以书面形式通知所有参加谈判的供应商。</w:t>
      </w:r>
    </w:p>
    <w:p>
      <w:pPr>
        <w:pStyle w:val="33"/>
        <w:tabs>
          <w:tab w:val="left" w:pos="0"/>
          <w:tab w:val="left" w:pos="180"/>
          <w:tab w:val="left" w:pos="360"/>
        </w:tabs>
        <w:spacing w:line="600" w:lineRule="exact"/>
        <w:ind w:firstLine="480" w:firstLineChars="2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谈判重点：主要针对供应商所报</w:t>
      </w:r>
      <w:r>
        <w:rPr>
          <w:rStyle w:val="27"/>
          <w:rFonts w:hint="eastAsia" w:ascii="宋体" w:hAnsi="宋体" w:eastAsia="宋体" w:cs="Times New Roman"/>
          <w:color w:val="auto"/>
          <w:sz w:val="24"/>
          <w:szCs w:val="24"/>
          <w:highlight w:val="none"/>
        </w:rPr>
        <w:t>货物</w:t>
      </w:r>
      <w:r>
        <w:rPr>
          <w:rStyle w:val="27"/>
          <w:rFonts w:ascii="宋体" w:hAnsi="宋体" w:eastAsia="宋体" w:cs="Times New Roman"/>
          <w:color w:val="auto"/>
          <w:sz w:val="24"/>
          <w:szCs w:val="24"/>
          <w:highlight w:val="none"/>
        </w:rPr>
        <w:t>的规格、</w:t>
      </w:r>
      <w:r>
        <w:rPr>
          <w:rStyle w:val="27"/>
          <w:rFonts w:hint="eastAsia" w:ascii="宋体" w:hAnsi="宋体" w:eastAsia="宋体" w:cs="Times New Roman"/>
          <w:color w:val="auto"/>
          <w:sz w:val="24"/>
          <w:szCs w:val="24"/>
          <w:highlight w:val="none"/>
        </w:rPr>
        <w:t>品牌、价格</w:t>
      </w:r>
      <w:r>
        <w:rPr>
          <w:rStyle w:val="27"/>
          <w:rFonts w:ascii="宋体" w:hAnsi="宋体" w:eastAsia="宋体" w:cs="Times New Roman"/>
          <w:color w:val="auto"/>
          <w:sz w:val="24"/>
          <w:szCs w:val="24"/>
          <w:highlight w:val="none"/>
        </w:rPr>
        <w:t>等是否满足采购人的要求进行谈判。</w:t>
      </w:r>
    </w:p>
    <w:p>
      <w:pPr>
        <w:pStyle w:val="33"/>
        <w:tabs>
          <w:tab w:val="left" w:pos="0"/>
          <w:tab w:val="left" w:pos="180"/>
          <w:tab w:val="left" w:pos="360"/>
        </w:tabs>
        <w:spacing w:line="600" w:lineRule="exact"/>
        <w:ind w:firstLine="480" w:firstLineChars="2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1）供应商所报</w:t>
      </w:r>
      <w:r>
        <w:rPr>
          <w:rStyle w:val="27"/>
          <w:rFonts w:hint="eastAsia" w:ascii="宋体" w:hAnsi="宋体" w:eastAsia="宋体" w:cs="Times New Roman"/>
          <w:color w:val="auto"/>
          <w:sz w:val="24"/>
          <w:szCs w:val="24"/>
          <w:highlight w:val="none"/>
        </w:rPr>
        <w:t>货物</w:t>
      </w:r>
      <w:r>
        <w:rPr>
          <w:rStyle w:val="27"/>
          <w:rFonts w:ascii="宋体" w:hAnsi="宋体" w:eastAsia="宋体" w:cs="Times New Roman"/>
          <w:color w:val="auto"/>
          <w:sz w:val="24"/>
          <w:szCs w:val="24"/>
          <w:highlight w:val="none"/>
        </w:rPr>
        <w:t>的规格、</w:t>
      </w:r>
      <w:r>
        <w:rPr>
          <w:rStyle w:val="27"/>
          <w:rFonts w:hint="eastAsia" w:ascii="宋体" w:hAnsi="宋体" w:eastAsia="宋体" w:cs="Times New Roman"/>
          <w:color w:val="auto"/>
          <w:sz w:val="24"/>
          <w:szCs w:val="24"/>
          <w:highlight w:val="none"/>
        </w:rPr>
        <w:t>品牌</w:t>
      </w:r>
      <w:r>
        <w:rPr>
          <w:rStyle w:val="27"/>
          <w:rFonts w:ascii="宋体" w:hAnsi="宋体" w:eastAsia="宋体" w:cs="Times New Roman"/>
          <w:color w:val="auto"/>
          <w:sz w:val="24"/>
          <w:szCs w:val="24"/>
          <w:highlight w:val="none"/>
        </w:rPr>
        <w:t>等；</w:t>
      </w:r>
    </w:p>
    <w:p>
      <w:pPr>
        <w:pStyle w:val="33"/>
        <w:tabs>
          <w:tab w:val="left" w:pos="0"/>
          <w:tab w:val="left" w:pos="180"/>
          <w:tab w:val="left" w:pos="360"/>
        </w:tabs>
        <w:spacing w:line="600" w:lineRule="exact"/>
        <w:ind w:firstLine="480" w:firstLineChars="2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2）商务条款的陈述；</w:t>
      </w:r>
    </w:p>
    <w:p>
      <w:pPr>
        <w:pStyle w:val="33"/>
        <w:tabs>
          <w:tab w:val="left" w:pos="0"/>
          <w:tab w:val="left" w:pos="180"/>
          <w:tab w:val="left" w:pos="360"/>
        </w:tabs>
        <w:spacing w:line="600" w:lineRule="exact"/>
        <w:ind w:firstLine="480" w:firstLineChars="200"/>
        <w:rPr>
          <w:rStyle w:val="27"/>
          <w:rFonts w:hint="eastAsia"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3）专家针对各供应商响应文件对谈判文件的响应情况提问。</w:t>
      </w:r>
    </w:p>
    <w:p>
      <w:pPr>
        <w:pStyle w:val="33"/>
        <w:tabs>
          <w:tab w:val="left" w:pos="0"/>
          <w:tab w:val="left" w:pos="180"/>
          <w:tab w:val="left" w:pos="360"/>
        </w:tabs>
        <w:spacing w:line="600" w:lineRule="exact"/>
        <w:rPr>
          <w:rStyle w:val="27"/>
          <w:rFonts w:hint="eastAsia" w:ascii="宋体" w:hAnsi="宋体" w:eastAsia="宋体" w:cs="宋体"/>
          <w:b w:val="0"/>
          <w:color w:val="auto"/>
          <w:sz w:val="21"/>
          <w:szCs w:val="24"/>
          <w:highlight w:val="none"/>
        </w:rPr>
      </w:pPr>
      <w:r>
        <w:rPr>
          <w:rStyle w:val="27"/>
          <w:rFonts w:hint="eastAsia" w:ascii="宋体" w:hAnsi="宋体" w:cs="Times New Roman"/>
          <w:b/>
          <w:color w:val="auto"/>
          <w:sz w:val="24"/>
          <w:szCs w:val="24"/>
          <w:highlight w:val="none"/>
          <w:lang w:val="en-US" w:eastAsia="zh-CN"/>
        </w:rPr>
        <w:t>26、</w:t>
      </w:r>
      <w:r>
        <w:rPr>
          <w:rStyle w:val="27"/>
          <w:rFonts w:ascii="宋体" w:hAnsi="宋体" w:eastAsia="宋体" w:cs="Times New Roman"/>
          <w:b/>
          <w:color w:val="auto"/>
          <w:sz w:val="24"/>
          <w:szCs w:val="24"/>
          <w:highlight w:val="none"/>
        </w:rPr>
        <w:t>谈判结束后，谈判小组要求所有参加谈判的供应商在规定的时间内进行最终报价及有关承诺。（特殊情况下，谈判小组可以根据评审情况现场增加或减少报价次数。）</w:t>
      </w:r>
      <w:r>
        <w:rPr>
          <w:rStyle w:val="27"/>
          <w:rFonts w:hint="eastAsia" w:ascii="宋体" w:hAnsi="宋体" w:eastAsia="宋体" w:cs="Times New Roman"/>
          <w:b/>
          <w:color w:val="auto"/>
          <w:sz w:val="24"/>
          <w:szCs w:val="24"/>
          <w:highlight w:val="none"/>
        </w:rPr>
        <w:t>在技术要求及报价范围不变的前提下，后一轮报价不得高于前一轮报价。</w:t>
      </w:r>
    </w:p>
    <w:p>
      <w:pPr>
        <w:pStyle w:val="33"/>
        <w:tabs>
          <w:tab w:val="left" w:pos="0"/>
          <w:tab w:val="left" w:pos="180"/>
          <w:tab w:val="left" w:pos="360"/>
        </w:tabs>
        <w:spacing w:line="600" w:lineRule="exact"/>
        <w:ind w:firstLine="472" w:firstLineChars="196"/>
        <w:rPr>
          <w:rStyle w:val="27"/>
          <w:rFonts w:hint="eastAsia" w:ascii="宋体" w:hAnsi="宋体" w:eastAsia="宋体" w:cs="Times New Roman"/>
          <w:b/>
          <w:color w:val="auto"/>
          <w:sz w:val="24"/>
          <w:szCs w:val="24"/>
          <w:highlight w:val="none"/>
        </w:rPr>
      </w:pPr>
      <w:r>
        <w:rPr>
          <w:rStyle w:val="27"/>
          <w:rFonts w:hint="eastAsia" w:ascii="宋体" w:hAnsi="宋体" w:eastAsia="宋体" w:cs="Times New Roman"/>
          <w:b/>
          <w:color w:val="auto"/>
          <w:sz w:val="24"/>
          <w:szCs w:val="24"/>
          <w:highlight w:val="none"/>
        </w:rPr>
        <w:t>多次报价中的优惠均有效，相同项取其最优，不同项各项相加。</w:t>
      </w:r>
    </w:p>
    <w:p>
      <w:pPr>
        <w:pStyle w:val="33"/>
        <w:spacing w:line="600" w:lineRule="exact"/>
        <w:outlineLvl w:val="0"/>
        <w:rPr>
          <w:rStyle w:val="27"/>
          <w:rFonts w:hint="eastAsia" w:ascii="宋体" w:hAnsi="宋体" w:eastAsia="宋体" w:cs="Times New Roman"/>
          <w:b/>
          <w:color w:val="auto"/>
          <w:sz w:val="24"/>
          <w:szCs w:val="24"/>
          <w:highlight w:val="none"/>
        </w:rPr>
      </w:pPr>
      <w:r>
        <w:rPr>
          <w:rStyle w:val="27"/>
          <w:rFonts w:hint="eastAsia" w:ascii="宋体" w:hAnsi="宋体" w:cs="Times New Roman"/>
          <w:b/>
          <w:color w:val="auto"/>
          <w:sz w:val="24"/>
          <w:szCs w:val="24"/>
          <w:highlight w:val="none"/>
          <w:lang w:val="en-US" w:eastAsia="zh-CN"/>
        </w:rPr>
        <w:t>27、</w:t>
      </w:r>
      <w:r>
        <w:rPr>
          <w:rStyle w:val="27"/>
          <w:rFonts w:hint="eastAsia" w:ascii="宋体" w:hAnsi="宋体" w:eastAsia="宋体" w:cs="Times New Roman"/>
          <w:b/>
          <w:color w:val="auto"/>
          <w:sz w:val="24"/>
          <w:szCs w:val="24"/>
          <w:highlight w:val="none"/>
        </w:rPr>
        <w:t>谈判评审办法</w:t>
      </w:r>
    </w:p>
    <w:p>
      <w:pPr>
        <w:pStyle w:val="33"/>
        <w:tabs>
          <w:tab w:val="left" w:pos="0"/>
          <w:tab w:val="left" w:pos="180"/>
          <w:tab w:val="left" w:pos="360"/>
        </w:tabs>
        <w:spacing w:line="600" w:lineRule="exact"/>
        <w:ind w:firstLine="482" w:firstLineChars="200"/>
        <w:rPr>
          <w:rStyle w:val="27"/>
          <w:rFonts w:hint="eastAsia" w:ascii="宋体" w:hAnsi="宋体" w:eastAsia="宋体" w:cs="宋体"/>
          <w:b w:val="0"/>
          <w:bCs/>
          <w:color w:val="auto"/>
          <w:sz w:val="21"/>
          <w:szCs w:val="24"/>
          <w:highlight w:val="none"/>
        </w:rPr>
      </w:pPr>
      <w:r>
        <w:rPr>
          <w:rStyle w:val="27"/>
          <w:rFonts w:hint="eastAsia" w:ascii="宋体" w:hAnsi="宋体" w:eastAsia="宋体" w:cs="Times New Roman"/>
          <w:b/>
          <w:bCs/>
          <w:color w:val="auto"/>
          <w:sz w:val="24"/>
          <w:szCs w:val="24"/>
          <w:highlight w:val="none"/>
        </w:rPr>
        <w:t>由谈判小组对所有供应商进行综合评议并出具书面意见，从质量和服务均能满足采购文件实质性响应要求的供应商中，按照最终综合单价报价由低到高的顺序推荐3名以上成交候选人。采购人根据质量和服务均能满足采购文件要求且报价最低的原则确定成交供应商。若最低的最后报价出现两家或两家以上的供应商时，谈判小组可以视情况要求最后报价相同的两家或两家以上供应商再一次进行报价。</w:t>
      </w:r>
    </w:p>
    <w:p>
      <w:pPr>
        <w:pStyle w:val="33"/>
        <w:tabs>
          <w:tab w:val="left" w:pos="0"/>
          <w:tab w:val="left" w:pos="180"/>
          <w:tab w:val="left" w:pos="360"/>
        </w:tabs>
        <w:spacing w:line="600" w:lineRule="exact"/>
        <w:ind w:firstLine="480" w:firstLineChars="200"/>
        <w:rPr>
          <w:rStyle w:val="27"/>
          <w:rFonts w:hint="eastAsia" w:ascii="宋体" w:hAnsi="宋体" w:eastAsia="宋体" w:cs="Times New Roman"/>
          <w:color w:val="auto"/>
          <w:sz w:val="24"/>
          <w:szCs w:val="24"/>
          <w:highlight w:val="none"/>
        </w:rPr>
      </w:pPr>
      <w:r>
        <w:rPr>
          <w:rStyle w:val="27"/>
          <w:rFonts w:hint="eastAsia" w:ascii="宋体" w:hAnsi="宋体" w:eastAsia="宋体" w:cs="Times New Roman"/>
          <w:color w:val="auto"/>
          <w:sz w:val="24"/>
          <w:szCs w:val="24"/>
          <w:highlight w:val="none"/>
        </w:rPr>
        <w:t>政策优惠说明：</w:t>
      </w:r>
    </w:p>
    <w:p>
      <w:pPr>
        <w:pStyle w:val="33"/>
        <w:tabs>
          <w:tab w:val="left" w:pos="0"/>
          <w:tab w:val="left" w:pos="180"/>
          <w:tab w:val="left" w:pos="360"/>
        </w:tabs>
        <w:spacing w:line="600" w:lineRule="exact"/>
        <w:ind w:firstLine="480" w:firstLineChars="200"/>
        <w:rPr>
          <w:rStyle w:val="27"/>
          <w:rFonts w:hint="eastAsia" w:ascii="宋体" w:hAnsi="宋体" w:eastAsia="宋体" w:cs="Times New Roman"/>
          <w:color w:val="auto"/>
          <w:sz w:val="24"/>
          <w:szCs w:val="24"/>
          <w:highlight w:val="none"/>
        </w:rPr>
      </w:pPr>
      <w:r>
        <w:rPr>
          <w:rStyle w:val="27"/>
          <w:rFonts w:hint="eastAsia" w:ascii="宋体" w:hAnsi="宋体" w:eastAsia="宋体" w:cs="Times New Roman"/>
          <w:color w:val="auto"/>
          <w:sz w:val="24"/>
          <w:szCs w:val="24"/>
          <w:highlight w:val="none"/>
        </w:rPr>
        <w:t>1）对监狱企业、小型企业、微型企业的产品评审价格折扣：</w:t>
      </w:r>
    </w:p>
    <w:p>
      <w:pPr>
        <w:pStyle w:val="33"/>
        <w:tabs>
          <w:tab w:val="left" w:pos="0"/>
          <w:tab w:val="left" w:pos="180"/>
          <w:tab w:val="left" w:pos="360"/>
        </w:tabs>
        <w:spacing w:line="600" w:lineRule="exact"/>
        <w:ind w:firstLine="480" w:firstLineChars="200"/>
        <w:rPr>
          <w:rFonts w:hint="eastAsia"/>
          <w:color w:val="auto"/>
          <w:lang w:val="en-US" w:eastAsia="zh-CN"/>
        </w:rPr>
      </w:pPr>
      <w:r>
        <w:rPr>
          <w:rStyle w:val="27"/>
          <w:rFonts w:hint="eastAsia" w:ascii="宋体" w:hAnsi="宋体" w:eastAsia="宋体" w:cs="Times New Roman"/>
          <w:color w:val="auto"/>
          <w:sz w:val="24"/>
          <w:szCs w:val="24"/>
          <w:highlight w:val="none"/>
        </w:rPr>
        <w:t>折扣价格1=（监狱企业+小型企业+微型企业的产品报价）×</w:t>
      </w:r>
      <w:r>
        <w:rPr>
          <w:rStyle w:val="27"/>
          <w:rFonts w:hint="eastAsia" w:ascii="宋体" w:hAnsi="宋体" w:cs="Times New Roman"/>
          <w:color w:val="auto"/>
          <w:sz w:val="24"/>
          <w:szCs w:val="24"/>
          <w:highlight w:val="none"/>
          <w:lang w:val="en-US" w:eastAsia="zh-CN"/>
        </w:rPr>
        <w:t>10</w:t>
      </w:r>
      <w:r>
        <w:rPr>
          <w:rStyle w:val="27"/>
          <w:rFonts w:hint="eastAsia" w:ascii="宋体" w:hAnsi="宋体" w:eastAsia="宋体" w:cs="Times New Roman"/>
          <w:color w:val="auto"/>
          <w:sz w:val="24"/>
          <w:szCs w:val="24"/>
          <w:highlight w:val="none"/>
        </w:rPr>
        <w:t>%；</w:t>
      </w:r>
    </w:p>
    <w:p>
      <w:pPr>
        <w:pStyle w:val="11"/>
        <w:rPr>
          <w:rFonts w:hint="default"/>
          <w:color w:val="auto"/>
          <w:lang w:val="en-US"/>
        </w:rPr>
      </w:pPr>
    </w:p>
    <w:p>
      <w:pPr>
        <w:pStyle w:val="10"/>
        <w:numPr>
          <w:ilvl w:val="0"/>
          <w:numId w:val="0"/>
        </w:numPr>
        <w:tabs>
          <w:tab w:val="left" w:pos="926"/>
        </w:tabs>
        <w:spacing w:before="139" w:after="0" w:line="374" w:lineRule="auto"/>
        <w:ind w:right="852" w:rightChars="0" w:firstLine="723" w:firstLineChars="300"/>
        <w:jc w:val="left"/>
        <w:rPr>
          <w:rFonts w:ascii="Calibri" w:eastAsia="Calibri"/>
          <w:color w:val="auto"/>
          <w:sz w:val="22"/>
        </w:rPr>
      </w:pPr>
      <w:r>
        <w:rPr>
          <w:color w:val="auto"/>
        </w:rPr>
        <w:pict>
          <v:shape id="_x0000_s1032" o:spid="_x0000_s1032" o:spt="202" type="#_x0000_t202" style="position:absolute;left:0pt;margin-left:66.35pt;margin-top:47.75pt;height:332.6pt;width:477.05pt;mso-position-horizontal-relative:page;z-index:251677696;mso-width-relative:page;mso-height-relative:page;" filled="f" stroked="f" coordsize="21600,21600">
            <v:path/>
            <v:fill on="f" focussize="0,0"/>
            <v:stroke on="f" joinstyle="miter"/>
            <v:imagedata o:title=""/>
            <o:lock v:ext="edit"/>
            <v:textbox inset="0mm,0mm,0mm,0mm">
              <w:txbxContent>
                <w:tbl>
                  <w:tblPr>
                    <w:tblStyle w:val="25"/>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5"/>
                    <w:gridCol w:w="1050"/>
                    <w:gridCol w:w="80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465" w:type="dxa"/>
                      </w:tcPr>
                      <w:p>
                        <w:pPr>
                          <w:pStyle w:val="30"/>
                          <w:spacing w:before="1"/>
                          <w:ind w:left="112"/>
                          <w:rPr>
                            <w:sz w:val="24"/>
                          </w:rPr>
                        </w:pPr>
                        <w:r>
                          <w:rPr>
                            <w:sz w:val="24"/>
                          </w:rPr>
                          <w:t>序</w:t>
                        </w:r>
                      </w:p>
                      <w:p>
                        <w:pPr>
                          <w:pStyle w:val="30"/>
                          <w:spacing w:before="5" w:line="291" w:lineRule="exact"/>
                          <w:ind w:left="112"/>
                          <w:rPr>
                            <w:sz w:val="24"/>
                          </w:rPr>
                        </w:pPr>
                        <w:r>
                          <w:rPr>
                            <w:sz w:val="24"/>
                          </w:rPr>
                          <w:t>号</w:t>
                        </w:r>
                      </w:p>
                    </w:tc>
                    <w:tc>
                      <w:tcPr>
                        <w:tcW w:w="1050" w:type="dxa"/>
                      </w:tcPr>
                      <w:p>
                        <w:pPr>
                          <w:pStyle w:val="30"/>
                          <w:spacing w:before="1"/>
                          <w:ind w:left="143" w:right="136"/>
                          <w:jc w:val="center"/>
                          <w:rPr>
                            <w:sz w:val="24"/>
                          </w:rPr>
                        </w:pPr>
                        <w:r>
                          <w:rPr>
                            <w:sz w:val="24"/>
                          </w:rPr>
                          <w:t>评分内</w:t>
                        </w:r>
                      </w:p>
                      <w:p>
                        <w:pPr>
                          <w:pStyle w:val="30"/>
                          <w:spacing w:before="5" w:line="291" w:lineRule="exact"/>
                          <w:ind w:left="7"/>
                          <w:jc w:val="center"/>
                          <w:rPr>
                            <w:sz w:val="24"/>
                          </w:rPr>
                        </w:pPr>
                        <w:r>
                          <w:rPr>
                            <w:sz w:val="24"/>
                          </w:rPr>
                          <w:t>容</w:t>
                        </w:r>
                      </w:p>
                    </w:tc>
                    <w:tc>
                      <w:tcPr>
                        <w:tcW w:w="8011" w:type="dxa"/>
                      </w:tcPr>
                      <w:p>
                        <w:pPr>
                          <w:pStyle w:val="30"/>
                          <w:spacing w:before="157"/>
                          <w:ind w:left="3504" w:right="3496"/>
                          <w:jc w:val="center"/>
                          <w:rPr>
                            <w:sz w:val="24"/>
                          </w:rPr>
                        </w:pPr>
                        <w:r>
                          <w:rPr>
                            <w:sz w:val="24"/>
                          </w:rPr>
                          <w:t>评分方法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4" w:hRule="atLeast"/>
                    </w:trPr>
                    <w:tc>
                      <w:tcPr>
                        <w:tcW w:w="465" w:type="dxa"/>
                        <w:tcBorders>
                          <w:bottom w:val="nil"/>
                        </w:tcBorders>
                      </w:tcPr>
                      <w:p>
                        <w:pPr>
                          <w:pStyle w:val="30"/>
                          <w:rPr>
                            <w:rFonts w:ascii="Times New Roman"/>
                            <w:sz w:val="22"/>
                          </w:rPr>
                        </w:pPr>
                      </w:p>
                    </w:tc>
                    <w:tc>
                      <w:tcPr>
                        <w:tcW w:w="1050" w:type="dxa"/>
                        <w:tcBorders>
                          <w:bottom w:val="nil"/>
                        </w:tcBorders>
                      </w:tcPr>
                      <w:p>
                        <w:pPr>
                          <w:pStyle w:val="30"/>
                          <w:rPr>
                            <w:rFonts w:ascii="Times New Roman"/>
                            <w:sz w:val="22"/>
                          </w:rPr>
                        </w:pPr>
                      </w:p>
                    </w:tc>
                    <w:tc>
                      <w:tcPr>
                        <w:tcW w:w="8011" w:type="dxa"/>
                        <w:tcBorders>
                          <w:bottom w:val="nil"/>
                        </w:tcBorders>
                      </w:tcPr>
                      <w:p>
                        <w:pPr>
                          <w:pStyle w:val="30"/>
                          <w:spacing w:before="80"/>
                          <w:ind w:left="107"/>
                          <w:rPr>
                            <w:sz w:val="24"/>
                          </w:rPr>
                        </w:pPr>
                        <w:r>
                          <w:rPr>
                            <w:sz w:val="24"/>
                          </w:rPr>
                          <w:t>根据中华人民共和国财政部、中华人民共和国工业和信息化部《政府采购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465" w:type="dxa"/>
                        <w:tcBorders>
                          <w:top w:val="nil"/>
                          <w:bottom w:val="nil"/>
                        </w:tcBorders>
                      </w:tcPr>
                      <w:p>
                        <w:pPr>
                          <w:pStyle w:val="30"/>
                          <w:rPr>
                            <w:rFonts w:ascii="Times New Roman"/>
                            <w:sz w:val="22"/>
                          </w:rPr>
                        </w:pPr>
                      </w:p>
                    </w:tc>
                    <w:tc>
                      <w:tcPr>
                        <w:tcW w:w="1050" w:type="dxa"/>
                        <w:tcBorders>
                          <w:top w:val="nil"/>
                          <w:bottom w:val="nil"/>
                        </w:tcBorders>
                      </w:tcPr>
                      <w:p>
                        <w:pPr>
                          <w:pStyle w:val="30"/>
                          <w:rPr>
                            <w:rFonts w:ascii="Times New Roman"/>
                            <w:sz w:val="22"/>
                          </w:rPr>
                        </w:pPr>
                      </w:p>
                    </w:tc>
                    <w:tc>
                      <w:tcPr>
                        <w:tcW w:w="8011" w:type="dxa"/>
                        <w:tcBorders>
                          <w:top w:val="nil"/>
                          <w:bottom w:val="nil"/>
                        </w:tcBorders>
                      </w:tcPr>
                      <w:p>
                        <w:pPr>
                          <w:pStyle w:val="30"/>
                          <w:spacing w:before="46"/>
                          <w:ind w:left="107"/>
                          <w:rPr>
                            <w:sz w:val="24"/>
                          </w:rPr>
                        </w:pPr>
                        <w:r>
                          <w:rPr>
                            <w:spacing w:val="-3"/>
                            <w:sz w:val="24"/>
                          </w:rPr>
                          <w:t>促进中小企业发展暂行办法》</w:t>
                        </w:r>
                        <w:r>
                          <w:rPr>
                            <w:sz w:val="24"/>
                          </w:rPr>
                          <w:t>（财库[2011]181</w:t>
                        </w:r>
                        <w:r>
                          <w:rPr>
                            <w:spacing w:val="-30"/>
                            <w:sz w:val="24"/>
                          </w:rPr>
                          <w:t xml:space="preserve"> 号</w:t>
                        </w:r>
                        <w:r>
                          <w:rPr>
                            <w:spacing w:val="-15"/>
                            <w:sz w:val="24"/>
                          </w:rPr>
                          <w:t>）</w:t>
                        </w:r>
                        <w:r>
                          <w:rPr>
                            <w:spacing w:val="-3"/>
                            <w:sz w:val="24"/>
                          </w:rPr>
                          <w:t>文件的规定，属于中小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3" w:hRule="atLeast"/>
                    </w:trPr>
                    <w:tc>
                      <w:tcPr>
                        <w:tcW w:w="465" w:type="dxa"/>
                        <w:tcBorders>
                          <w:top w:val="nil"/>
                          <w:bottom w:val="nil"/>
                        </w:tcBorders>
                      </w:tcPr>
                      <w:p>
                        <w:pPr>
                          <w:pStyle w:val="30"/>
                          <w:rPr>
                            <w:b/>
                            <w:sz w:val="24"/>
                          </w:rPr>
                        </w:pPr>
                      </w:p>
                      <w:p>
                        <w:pPr>
                          <w:pStyle w:val="30"/>
                          <w:rPr>
                            <w:b/>
                            <w:sz w:val="24"/>
                          </w:rPr>
                        </w:pPr>
                      </w:p>
                      <w:p>
                        <w:pPr>
                          <w:pStyle w:val="30"/>
                          <w:rPr>
                            <w:b/>
                            <w:sz w:val="24"/>
                          </w:rPr>
                        </w:pPr>
                      </w:p>
                      <w:p>
                        <w:pPr>
                          <w:pStyle w:val="30"/>
                          <w:rPr>
                            <w:b/>
                            <w:sz w:val="24"/>
                          </w:rPr>
                        </w:pPr>
                      </w:p>
                      <w:p>
                        <w:pPr>
                          <w:pStyle w:val="30"/>
                          <w:rPr>
                            <w:b/>
                            <w:sz w:val="24"/>
                          </w:rPr>
                        </w:pPr>
                      </w:p>
                      <w:p>
                        <w:pPr>
                          <w:pStyle w:val="30"/>
                          <w:rPr>
                            <w:b/>
                            <w:sz w:val="24"/>
                          </w:rPr>
                        </w:pPr>
                      </w:p>
                      <w:p>
                        <w:pPr>
                          <w:pStyle w:val="30"/>
                          <w:spacing w:before="169"/>
                          <w:ind w:left="10"/>
                          <w:jc w:val="center"/>
                          <w:rPr>
                            <w:sz w:val="24"/>
                          </w:rPr>
                        </w:pPr>
                        <w:r>
                          <w:rPr>
                            <w:sz w:val="24"/>
                          </w:rPr>
                          <w:t>1</w:t>
                        </w:r>
                      </w:p>
                    </w:tc>
                    <w:tc>
                      <w:tcPr>
                        <w:tcW w:w="1050" w:type="dxa"/>
                        <w:tcBorders>
                          <w:top w:val="nil"/>
                          <w:bottom w:val="nil"/>
                        </w:tcBorders>
                      </w:tcPr>
                      <w:p>
                        <w:pPr>
                          <w:pStyle w:val="30"/>
                          <w:spacing w:before="42" w:line="280" w:lineRule="auto"/>
                          <w:ind w:left="163" w:right="152"/>
                          <w:jc w:val="center"/>
                          <w:rPr>
                            <w:b/>
                            <w:sz w:val="24"/>
                          </w:rPr>
                        </w:pPr>
                        <w:r>
                          <w:rPr>
                            <w:b/>
                            <w:spacing w:val="-6"/>
                            <w:sz w:val="24"/>
                          </w:rPr>
                          <w:t>属于中</w:t>
                        </w:r>
                        <w:r>
                          <w:rPr>
                            <w:b/>
                            <w:sz w:val="24"/>
                          </w:rPr>
                          <w:t xml:space="preserve">小企 </w:t>
                        </w:r>
                        <w:r>
                          <w:rPr>
                            <w:b/>
                            <w:spacing w:val="-6"/>
                            <w:sz w:val="24"/>
                          </w:rPr>
                          <w:t>业、残疾人福</w:t>
                        </w:r>
                        <w:r>
                          <w:rPr>
                            <w:b/>
                            <w:spacing w:val="-5"/>
                            <w:sz w:val="24"/>
                          </w:rPr>
                          <w:t>利性单位、监</w:t>
                        </w:r>
                        <w:r>
                          <w:rPr>
                            <w:b/>
                            <w:spacing w:val="-6"/>
                            <w:sz w:val="24"/>
                          </w:rPr>
                          <w:t>狱企业评审优惠内容及价格扣除幅</w:t>
                        </w:r>
                        <w:r>
                          <w:rPr>
                            <w:b/>
                            <w:sz w:val="24"/>
                          </w:rPr>
                          <w:t>度</w:t>
                        </w:r>
                      </w:p>
                    </w:tc>
                    <w:tc>
                      <w:tcPr>
                        <w:tcW w:w="8011" w:type="dxa"/>
                        <w:tcBorders>
                          <w:top w:val="nil"/>
                          <w:bottom w:val="nil"/>
                        </w:tcBorders>
                      </w:tcPr>
                      <w:p>
                        <w:pPr>
                          <w:pStyle w:val="30"/>
                          <w:spacing w:before="49"/>
                          <w:ind w:left="107"/>
                          <w:rPr>
                            <w:sz w:val="24"/>
                          </w:rPr>
                        </w:pPr>
                        <w:r>
                          <w:rPr>
                            <w:sz w:val="24"/>
                          </w:rPr>
                          <w:t>企业评审优惠内容及幅度如下：</w:t>
                        </w:r>
                      </w:p>
                      <w:p>
                        <w:pPr>
                          <w:pStyle w:val="30"/>
                          <w:spacing w:before="93"/>
                          <w:ind w:left="107"/>
                          <w:rPr>
                            <w:sz w:val="24"/>
                          </w:rPr>
                        </w:pPr>
                        <w:r>
                          <w:rPr>
                            <w:sz w:val="24"/>
                          </w:rPr>
                          <w:t>（一）中小企业（含中型、小型、微型企业）应当同时符合以下条件：</w:t>
                        </w:r>
                      </w:p>
                      <w:p>
                        <w:pPr>
                          <w:pStyle w:val="30"/>
                          <w:spacing w:before="93"/>
                          <w:ind w:left="107"/>
                          <w:rPr>
                            <w:sz w:val="24"/>
                          </w:rPr>
                        </w:pPr>
                        <w:r>
                          <w:rPr>
                            <w:sz w:val="24"/>
                          </w:rPr>
                          <w:t>①符合中小企业划分标准（按《关于印发中小企业划型标准规定的通知》</w:t>
                        </w:r>
                      </w:p>
                      <w:p>
                        <w:pPr>
                          <w:pStyle w:val="30"/>
                          <w:spacing w:before="91"/>
                          <w:ind w:left="107"/>
                          <w:rPr>
                            <w:sz w:val="24"/>
                          </w:rPr>
                        </w:pPr>
                        <w:r>
                          <w:rPr>
                            <w:sz w:val="24"/>
                          </w:rPr>
                          <w:t>（工信部联企业〔2011〕300 号）执行）；</w:t>
                        </w:r>
                      </w:p>
                      <w:p>
                        <w:pPr>
                          <w:pStyle w:val="30"/>
                          <w:spacing w:before="94" w:line="312" w:lineRule="auto"/>
                          <w:ind w:left="107" w:right="99"/>
                          <w:rPr>
                            <w:sz w:val="24"/>
                          </w:rPr>
                        </w:pPr>
                        <w:r>
                          <w:rPr>
                            <w:sz w:val="24"/>
                          </w:rPr>
                          <w:t>②提供本企业制造的货物、承担的项目或者服务，或者提供其他中小企业制造的货物。本项所称货物不包括使用大型企业注册商标的货物；</w:t>
                        </w:r>
                      </w:p>
                      <w:p>
                        <w:pPr>
                          <w:pStyle w:val="30"/>
                          <w:spacing w:line="307" w:lineRule="exact"/>
                          <w:ind w:left="107"/>
                          <w:rPr>
                            <w:sz w:val="24"/>
                          </w:rPr>
                        </w:pPr>
                        <w:r>
                          <w:rPr>
                            <w:sz w:val="24"/>
                          </w:rPr>
                          <w:t>③小型、微型企业提供中型企业制造的货物的，视同为中型企业。</w:t>
                        </w:r>
                      </w:p>
                      <w:p>
                        <w:pPr>
                          <w:pStyle w:val="30"/>
                          <w:spacing w:before="93"/>
                          <w:ind w:left="107"/>
                          <w:rPr>
                            <w:sz w:val="24"/>
                          </w:rPr>
                        </w:pPr>
                        <w:r>
                          <w:rPr>
                            <w:sz w:val="24"/>
                          </w:rPr>
                          <w:t>（二）价格扣除办法：</w:t>
                        </w:r>
                      </w:p>
                      <w:p>
                        <w:pPr>
                          <w:pStyle w:val="30"/>
                          <w:spacing w:before="93" w:line="312" w:lineRule="auto"/>
                          <w:ind w:left="107" w:right="55"/>
                          <w:rPr>
                            <w:sz w:val="24"/>
                          </w:rPr>
                        </w:pPr>
                        <w:r>
                          <w:rPr>
                            <w:sz w:val="24"/>
                          </w:rPr>
                          <w:t xml:space="preserve">①对于非专门面向中小企业的项目，对小型和微型企业（或联合体各方均为小型、微型企业的）产品的价格给予 </w:t>
                        </w:r>
                        <w:r>
                          <w:rPr>
                            <w:rFonts w:hint="eastAsia"/>
                            <w:sz w:val="24"/>
                            <w:lang w:val="en-US" w:eastAsia="zh-CN"/>
                          </w:rPr>
                          <w:t>10</w:t>
                        </w:r>
                        <w:r>
                          <w:rPr>
                            <w:sz w:val="24"/>
                          </w:rPr>
                          <w:t>%的扣除，用扣除后的价格参与价格分的评审。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465" w:type="dxa"/>
                        <w:tcBorders>
                          <w:top w:val="nil"/>
                          <w:bottom w:val="nil"/>
                        </w:tcBorders>
                      </w:tcPr>
                      <w:p>
                        <w:pPr>
                          <w:pStyle w:val="30"/>
                          <w:rPr>
                            <w:rFonts w:ascii="Times New Roman"/>
                            <w:sz w:val="22"/>
                          </w:rPr>
                        </w:pPr>
                      </w:p>
                    </w:tc>
                    <w:tc>
                      <w:tcPr>
                        <w:tcW w:w="1050" w:type="dxa"/>
                        <w:tcBorders>
                          <w:top w:val="nil"/>
                          <w:bottom w:val="nil"/>
                        </w:tcBorders>
                      </w:tcPr>
                      <w:p>
                        <w:pPr>
                          <w:pStyle w:val="30"/>
                          <w:rPr>
                            <w:rFonts w:ascii="Times New Roman"/>
                            <w:sz w:val="22"/>
                          </w:rPr>
                        </w:pPr>
                      </w:p>
                    </w:tc>
                    <w:tc>
                      <w:tcPr>
                        <w:tcW w:w="8011" w:type="dxa"/>
                        <w:tcBorders>
                          <w:top w:val="nil"/>
                          <w:bottom w:val="nil"/>
                        </w:tcBorders>
                      </w:tcPr>
                      <w:p>
                        <w:pPr>
                          <w:pStyle w:val="30"/>
                          <w:spacing w:before="46"/>
                          <w:ind w:left="107"/>
                          <w:rPr>
                            <w:sz w:val="24"/>
                          </w:rPr>
                        </w:pPr>
                        <w:r>
                          <w:rPr>
                            <w:sz w:val="24"/>
                          </w:rPr>
                          <w:t>（三）小型和微型企业适用价格扣除办法时应提供的相关资料：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trPr>
                    <w:tc>
                      <w:tcPr>
                        <w:tcW w:w="465" w:type="dxa"/>
                        <w:tcBorders>
                          <w:top w:val="nil"/>
                        </w:tcBorders>
                      </w:tcPr>
                      <w:p>
                        <w:pPr>
                          <w:pStyle w:val="30"/>
                          <w:rPr>
                            <w:rFonts w:ascii="Times New Roman"/>
                            <w:sz w:val="22"/>
                          </w:rPr>
                        </w:pPr>
                      </w:p>
                    </w:tc>
                    <w:tc>
                      <w:tcPr>
                        <w:tcW w:w="1050" w:type="dxa"/>
                        <w:tcBorders>
                          <w:top w:val="nil"/>
                        </w:tcBorders>
                      </w:tcPr>
                      <w:p>
                        <w:pPr>
                          <w:pStyle w:val="30"/>
                          <w:rPr>
                            <w:rFonts w:ascii="Times New Roman"/>
                            <w:sz w:val="22"/>
                          </w:rPr>
                        </w:pPr>
                      </w:p>
                    </w:tc>
                    <w:tc>
                      <w:tcPr>
                        <w:tcW w:w="8011" w:type="dxa"/>
                        <w:tcBorders>
                          <w:top w:val="nil"/>
                        </w:tcBorders>
                      </w:tcPr>
                      <w:p>
                        <w:pPr>
                          <w:pStyle w:val="30"/>
                          <w:spacing w:before="45" w:line="299" w:lineRule="exact"/>
                          <w:ind w:left="107"/>
                          <w:rPr>
                            <w:sz w:val="24"/>
                          </w:rPr>
                        </w:pPr>
                        <w:r>
                          <w:rPr>
                            <w:sz w:val="24"/>
                          </w:rPr>
                          <w:t>①、《中小企业声明函》；</w:t>
                        </w:r>
                      </w:p>
                    </w:tc>
                  </w:tr>
                </w:tbl>
                <w:p>
                  <w:pPr>
                    <w:pStyle w:val="13"/>
                  </w:pPr>
                </w:p>
              </w:txbxContent>
            </v:textbox>
          </v:shape>
        </w:pict>
      </w:r>
      <w:r>
        <w:rPr>
          <w:color w:val="auto"/>
          <w:spacing w:val="-8"/>
        </w:rPr>
        <w:t>属于中小企业、残疾人福利性单位、监狱企业、节能、环境标志产品评审优惠内容及价格扣除幅度</w:t>
      </w:r>
    </w:p>
    <w:p>
      <w:pPr>
        <w:spacing w:after="0" w:line="374" w:lineRule="auto"/>
        <w:jc w:val="left"/>
        <w:rPr>
          <w:rFonts w:ascii="Calibri" w:eastAsia="Calibri"/>
          <w:color w:val="auto"/>
          <w:sz w:val="22"/>
        </w:rPr>
        <w:sectPr>
          <w:footerReference r:id="rId7" w:type="default"/>
          <w:pgSz w:w="11910" w:h="16840"/>
          <w:pgMar w:top="1480" w:right="360" w:bottom="1260" w:left="680" w:header="0" w:footer="997" w:gutter="0"/>
          <w:cols w:space="720" w:num="1"/>
        </w:sectPr>
      </w:pPr>
    </w:p>
    <w:tbl>
      <w:tblPr>
        <w:tblStyle w:val="25"/>
        <w:tblW w:w="0" w:type="auto"/>
        <w:tblInd w:w="6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5"/>
        <w:gridCol w:w="1050"/>
        <w:gridCol w:w="3630"/>
        <w:gridCol w:w="43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0" w:hRule="atLeast"/>
        </w:trPr>
        <w:tc>
          <w:tcPr>
            <w:tcW w:w="465" w:type="dxa"/>
          </w:tcPr>
          <w:p>
            <w:pPr>
              <w:pStyle w:val="30"/>
              <w:rPr>
                <w:rFonts w:ascii="Times New Roman"/>
                <w:color w:val="auto"/>
                <w:sz w:val="22"/>
              </w:rPr>
            </w:pPr>
          </w:p>
        </w:tc>
        <w:tc>
          <w:tcPr>
            <w:tcW w:w="1050" w:type="dxa"/>
          </w:tcPr>
          <w:p>
            <w:pPr>
              <w:pStyle w:val="30"/>
              <w:rPr>
                <w:rFonts w:ascii="Times New Roman"/>
                <w:color w:val="auto"/>
                <w:sz w:val="22"/>
              </w:rPr>
            </w:pPr>
          </w:p>
        </w:tc>
        <w:tc>
          <w:tcPr>
            <w:tcW w:w="8011" w:type="dxa"/>
            <w:gridSpan w:val="2"/>
          </w:tcPr>
          <w:p>
            <w:pPr>
              <w:pStyle w:val="30"/>
              <w:spacing w:before="72"/>
              <w:ind w:left="107"/>
              <w:rPr>
                <w:color w:val="auto"/>
                <w:sz w:val="24"/>
              </w:rPr>
            </w:pPr>
            <w:r>
              <w:rPr>
                <w:color w:val="auto"/>
                <w:sz w:val="24"/>
              </w:rPr>
              <w:t>②、提供投标人工商行政登记所在地管理部门出具的小微企业证明文件。</w:t>
            </w:r>
          </w:p>
          <w:p>
            <w:pPr>
              <w:pStyle w:val="30"/>
              <w:spacing w:before="93" w:line="312" w:lineRule="auto"/>
              <w:ind w:left="107" w:right="211"/>
              <w:rPr>
                <w:color w:val="auto"/>
                <w:sz w:val="24"/>
              </w:rPr>
            </w:pPr>
            <w:r>
              <w:rPr>
                <w:color w:val="auto"/>
                <w:sz w:val="24"/>
              </w:rPr>
              <w:t>③、提供所代理产品生产厂家的属地主管部门出具的小微企业证明文件； 进口产品不享受中小企业评审优惠</w:t>
            </w:r>
          </w:p>
          <w:p>
            <w:pPr>
              <w:pStyle w:val="30"/>
              <w:spacing w:line="307" w:lineRule="exact"/>
              <w:ind w:left="107"/>
              <w:rPr>
                <w:color w:val="auto"/>
                <w:sz w:val="24"/>
              </w:rPr>
            </w:pPr>
            <w:r>
              <w:rPr>
                <w:color w:val="auto"/>
                <w:sz w:val="24"/>
              </w:rPr>
              <w:t>(四) 残疾人福利性单位</w:t>
            </w:r>
          </w:p>
          <w:p>
            <w:pPr>
              <w:pStyle w:val="30"/>
              <w:spacing w:before="94" w:line="312" w:lineRule="auto"/>
              <w:ind w:left="107" w:right="-29"/>
              <w:rPr>
                <w:color w:val="auto"/>
                <w:sz w:val="24"/>
              </w:rPr>
            </w:pPr>
            <w:r>
              <w:rPr>
                <w:color w:val="auto"/>
                <w:sz w:val="24"/>
              </w:rPr>
              <w:t>财政部、民政部、中国残疾人联合会关于促进残疾人就业政府采购政策的</w:t>
            </w:r>
            <w:r>
              <w:rPr>
                <w:color w:val="auto"/>
                <w:spacing w:val="-6"/>
                <w:sz w:val="24"/>
              </w:rPr>
              <w:t>通知，财库〔</w:t>
            </w:r>
            <w:r>
              <w:rPr>
                <w:color w:val="auto"/>
                <w:sz w:val="24"/>
              </w:rPr>
              <w:t>2017</w:t>
            </w:r>
            <w:r>
              <w:rPr>
                <w:color w:val="auto"/>
                <w:spacing w:val="-17"/>
                <w:sz w:val="24"/>
              </w:rPr>
              <w:t>〕</w:t>
            </w:r>
            <w:r>
              <w:rPr>
                <w:color w:val="auto"/>
                <w:sz w:val="24"/>
              </w:rPr>
              <w:t>141</w:t>
            </w:r>
            <w:r>
              <w:rPr>
                <w:color w:val="auto"/>
                <w:spacing w:val="-9"/>
                <w:sz w:val="24"/>
              </w:rPr>
              <w:t xml:space="preserve"> 号，符合条件的残疾人福利性单位在参加政府采购活动时，应当提供本通知规定的《残疾人福利性单位声明函》</w:t>
            </w:r>
            <w:r>
              <w:rPr>
                <w:color w:val="auto"/>
                <w:sz w:val="24"/>
              </w:rPr>
              <w:t>（见附件</w:t>
            </w:r>
            <w:r>
              <w:rPr>
                <w:color w:val="auto"/>
                <w:spacing w:val="-8"/>
                <w:sz w:val="24"/>
              </w:rPr>
              <w:t xml:space="preserve">）， </w:t>
            </w:r>
            <w:r>
              <w:rPr>
                <w:color w:val="auto"/>
                <w:sz w:val="24"/>
              </w:rPr>
              <w:t>并对声明的真实性负责。任何单位或者个人在政府采购活动中均不得要求残疾人福利性单位提供其他证明声明函内容的材料。</w:t>
            </w:r>
          </w:p>
          <w:p>
            <w:pPr>
              <w:pStyle w:val="30"/>
              <w:spacing w:line="312" w:lineRule="auto"/>
              <w:ind w:left="107" w:right="96"/>
              <w:rPr>
                <w:color w:val="auto"/>
                <w:sz w:val="24"/>
              </w:rPr>
            </w:pPr>
            <w:r>
              <w:rPr>
                <w:color w:val="auto"/>
                <w:sz w:val="24"/>
              </w:rPr>
              <w:t>供应商提供的《残疾人福利性单位声明函》与事实不符的，依照《政府采购法》第七十七条第一款的规定追究法律责任。</w:t>
            </w:r>
          </w:p>
          <w:p>
            <w:pPr>
              <w:pStyle w:val="30"/>
              <w:spacing w:before="2" w:line="312" w:lineRule="auto"/>
              <w:ind w:left="107" w:right="96"/>
              <w:jc w:val="both"/>
              <w:rPr>
                <w:color w:val="auto"/>
                <w:sz w:val="24"/>
              </w:rPr>
            </w:pPr>
            <w:r>
              <w:rPr>
                <w:color w:val="auto"/>
                <w:sz w:val="24"/>
              </w:rPr>
              <w:t>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pPr>
              <w:pStyle w:val="30"/>
              <w:spacing w:line="307" w:lineRule="exact"/>
              <w:ind w:left="107"/>
              <w:rPr>
                <w:color w:val="auto"/>
                <w:sz w:val="24"/>
              </w:rPr>
            </w:pPr>
            <w:r>
              <w:rPr>
                <w:color w:val="auto"/>
                <w:sz w:val="24"/>
              </w:rPr>
              <w:t>（五）监狱企业</w:t>
            </w:r>
          </w:p>
          <w:p>
            <w:pPr>
              <w:pStyle w:val="30"/>
              <w:spacing w:before="1" w:line="400" w:lineRule="atLeast"/>
              <w:ind w:left="107" w:right="96"/>
              <w:rPr>
                <w:color w:val="auto"/>
                <w:sz w:val="24"/>
              </w:rPr>
            </w:pPr>
            <w:r>
              <w:rPr>
                <w:color w:val="auto"/>
                <w:sz w:val="24"/>
              </w:rPr>
              <w:t>在政府采购活动中，监狱企业视同小型、微型企业，享受预留份额、评审中价格扣除等政府采购促进中小企业发展的政府采购政策。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0" w:hRule="atLeast"/>
        </w:trPr>
        <w:tc>
          <w:tcPr>
            <w:tcW w:w="465" w:type="dxa"/>
            <w:vMerge w:val="restart"/>
          </w:tcPr>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rPr>
                <w:b/>
                <w:color w:val="auto"/>
                <w:sz w:val="24"/>
              </w:rPr>
            </w:pPr>
          </w:p>
          <w:p>
            <w:pPr>
              <w:pStyle w:val="30"/>
              <w:spacing w:before="179"/>
              <w:ind w:left="10"/>
              <w:jc w:val="center"/>
              <w:rPr>
                <w:color w:val="auto"/>
                <w:sz w:val="24"/>
              </w:rPr>
            </w:pPr>
            <w:r>
              <w:rPr>
                <w:color w:val="auto"/>
                <w:sz w:val="24"/>
              </w:rPr>
              <w:t>2</w:t>
            </w:r>
          </w:p>
        </w:tc>
        <w:tc>
          <w:tcPr>
            <w:tcW w:w="1050" w:type="dxa"/>
          </w:tcPr>
          <w:p>
            <w:pPr>
              <w:pStyle w:val="30"/>
              <w:rPr>
                <w:b/>
                <w:color w:val="auto"/>
                <w:sz w:val="24"/>
              </w:rPr>
            </w:pPr>
          </w:p>
          <w:p>
            <w:pPr>
              <w:pStyle w:val="30"/>
              <w:rPr>
                <w:b/>
                <w:color w:val="auto"/>
                <w:sz w:val="24"/>
              </w:rPr>
            </w:pPr>
          </w:p>
          <w:p>
            <w:pPr>
              <w:pStyle w:val="30"/>
              <w:rPr>
                <w:b/>
                <w:color w:val="auto"/>
                <w:sz w:val="24"/>
              </w:rPr>
            </w:pPr>
          </w:p>
          <w:p>
            <w:pPr>
              <w:pStyle w:val="30"/>
              <w:spacing w:before="8"/>
              <w:rPr>
                <w:b/>
                <w:color w:val="auto"/>
                <w:sz w:val="18"/>
              </w:rPr>
            </w:pPr>
          </w:p>
          <w:p>
            <w:pPr>
              <w:pStyle w:val="30"/>
              <w:spacing w:line="280" w:lineRule="auto"/>
              <w:ind w:left="163" w:right="152"/>
              <w:jc w:val="both"/>
              <w:rPr>
                <w:b/>
                <w:color w:val="auto"/>
                <w:sz w:val="24"/>
              </w:rPr>
            </w:pPr>
            <w:r>
              <w:rPr>
                <w:b/>
                <w:color w:val="auto"/>
                <w:sz w:val="24"/>
              </w:rPr>
              <w:t>节能、环境标志产品评审优惠内容及加分幅度</w:t>
            </w:r>
          </w:p>
        </w:tc>
        <w:tc>
          <w:tcPr>
            <w:tcW w:w="8011" w:type="dxa"/>
            <w:gridSpan w:val="2"/>
          </w:tcPr>
          <w:p>
            <w:pPr>
              <w:pStyle w:val="30"/>
              <w:spacing w:before="72" w:line="312" w:lineRule="auto"/>
              <w:ind w:left="107" w:right="96"/>
              <w:jc w:val="both"/>
              <w:rPr>
                <w:color w:val="auto"/>
                <w:sz w:val="24"/>
              </w:rPr>
            </w:pPr>
            <w:r>
              <w:rPr>
                <w:color w:val="auto"/>
                <w:sz w:val="24"/>
              </w:rPr>
              <w:t>根据《国务院办公厅关于建立政府强制采购节能产品制度的通知》（</w:t>
            </w:r>
            <w:r>
              <w:rPr>
                <w:color w:val="auto"/>
                <w:spacing w:val="2"/>
                <w:sz w:val="24"/>
              </w:rPr>
              <w:t>国办发[2007]51</w:t>
            </w:r>
            <w:r>
              <w:rPr>
                <w:color w:val="auto"/>
                <w:spacing w:val="-13"/>
                <w:sz w:val="24"/>
              </w:rPr>
              <w:t xml:space="preserve"> 号</w:t>
            </w:r>
            <w:r>
              <w:rPr>
                <w:color w:val="auto"/>
                <w:sz w:val="24"/>
              </w:rPr>
              <w:t>）和财政部、发展改革委发布的《节能产品政府采购实施意</w:t>
            </w:r>
            <w:r>
              <w:rPr>
                <w:color w:val="auto"/>
                <w:spacing w:val="-14"/>
                <w:sz w:val="24"/>
              </w:rPr>
              <w:t>见》</w:t>
            </w:r>
            <w:r>
              <w:rPr>
                <w:color w:val="auto"/>
                <w:sz w:val="24"/>
              </w:rPr>
              <w:t>（财库[2004]185</w:t>
            </w:r>
            <w:r>
              <w:rPr>
                <w:color w:val="auto"/>
                <w:spacing w:val="-30"/>
                <w:sz w:val="24"/>
              </w:rPr>
              <w:t xml:space="preserve"> 号</w:t>
            </w:r>
            <w:r>
              <w:rPr>
                <w:color w:val="auto"/>
                <w:spacing w:val="-12"/>
                <w:sz w:val="24"/>
              </w:rPr>
              <w:t>）</w:t>
            </w:r>
            <w:r>
              <w:rPr>
                <w:color w:val="auto"/>
                <w:spacing w:val="-6"/>
                <w:sz w:val="24"/>
              </w:rPr>
              <w:t>以及《财政部、发展改革委关于调整节能产品政</w:t>
            </w:r>
            <w:r>
              <w:rPr>
                <w:color w:val="auto"/>
                <w:sz w:val="24"/>
              </w:rPr>
              <w:t>府采购清单的通知》最新的规定，投标人所投产品如是《节能产品政府采购清单》内产品，并提供清单内证明材料。其他产品若属于“节能产品政府采购清单”内产品，在同等条件下，优先采购清单中的产品。</w:t>
            </w:r>
          </w:p>
          <w:p>
            <w:pPr>
              <w:pStyle w:val="30"/>
              <w:spacing w:before="1" w:line="312" w:lineRule="auto"/>
              <w:ind w:left="107" w:right="94"/>
              <w:jc w:val="both"/>
              <w:rPr>
                <w:color w:val="auto"/>
                <w:sz w:val="24"/>
              </w:rPr>
            </w:pPr>
            <w:r>
              <w:rPr>
                <w:color w:val="auto"/>
                <w:sz w:val="24"/>
              </w:rPr>
              <w:t>“节能产品”系指列入财政部、国家发改委最新公布《节能产品政府采购</w:t>
            </w:r>
            <w:r>
              <w:rPr>
                <w:color w:val="auto"/>
                <w:spacing w:val="-12"/>
                <w:sz w:val="24"/>
              </w:rPr>
              <w:t>清单》的产品；“环境标志产品”系指列入财政部、环保部最新公布的《环</w:t>
            </w:r>
            <w:r>
              <w:rPr>
                <w:color w:val="auto"/>
                <w:sz w:val="24"/>
              </w:rPr>
              <w:t>境标志政府采购清单》的产品。同一合同包内的节能、环境标志、政府采购产品部分加分只对属于清单内的非强制类产品进行加分，强制类产品已作为投标时强制性要求不再给予加分。若节能、环境标志清单内的产品仅</w:t>
            </w:r>
          </w:p>
          <w:p>
            <w:pPr>
              <w:pStyle w:val="30"/>
              <w:spacing w:before="3" w:line="306" w:lineRule="exact"/>
              <w:ind w:left="107"/>
              <w:rPr>
                <w:color w:val="auto"/>
                <w:sz w:val="24"/>
              </w:rPr>
            </w:pPr>
            <w:r>
              <w:rPr>
                <w:color w:val="auto"/>
                <w:sz w:val="24"/>
              </w:rPr>
              <w:t>是构成投标产品的部件、组件或零件的，则该投标产品不予加分。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465" w:type="dxa"/>
            <w:vMerge w:val="continue"/>
            <w:tcBorders>
              <w:top w:val="nil"/>
            </w:tcBorders>
          </w:tcPr>
          <w:p>
            <w:pPr>
              <w:rPr>
                <w:color w:val="auto"/>
                <w:sz w:val="2"/>
                <w:szCs w:val="2"/>
              </w:rPr>
            </w:pPr>
          </w:p>
        </w:tc>
        <w:tc>
          <w:tcPr>
            <w:tcW w:w="9061" w:type="dxa"/>
            <w:gridSpan w:val="3"/>
          </w:tcPr>
          <w:p>
            <w:pPr>
              <w:pStyle w:val="30"/>
              <w:spacing w:before="74" w:line="306" w:lineRule="exact"/>
              <w:ind w:left="4269" w:right="4262"/>
              <w:jc w:val="center"/>
              <w:rPr>
                <w:color w:val="auto"/>
                <w:sz w:val="24"/>
              </w:rPr>
            </w:pPr>
            <w:r>
              <w:rPr>
                <w:color w:val="auto"/>
                <w:sz w:val="24"/>
              </w:rPr>
              <w:t>加分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465" w:type="dxa"/>
            <w:vMerge w:val="continue"/>
            <w:tcBorders>
              <w:top w:val="nil"/>
            </w:tcBorders>
          </w:tcPr>
          <w:p>
            <w:pPr>
              <w:rPr>
                <w:color w:val="auto"/>
                <w:sz w:val="2"/>
                <w:szCs w:val="2"/>
              </w:rPr>
            </w:pPr>
          </w:p>
        </w:tc>
        <w:tc>
          <w:tcPr>
            <w:tcW w:w="4680" w:type="dxa"/>
            <w:gridSpan w:val="2"/>
          </w:tcPr>
          <w:p>
            <w:pPr>
              <w:pStyle w:val="30"/>
              <w:spacing w:line="291" w:lineRule="exact"/>
              <w:ind w:left="10"/>
              <w:jc w:val="center"/>
              <w:rPr>
                <w:color w:val="auto"/>
                <w:sz w:val="24"/>
              </w:rPr>
            </w:pPr>
            <w:r>
              <w:rPr>
                <w:color w:val="auto"/>
                <w:sz w:val="24"/>
              </w:rPr>
              <w:t>价格项</w:t>
            </w:r>
          </w:p>
        </w:tc>
        <w:tc>
          <w:tcPr>
            <w:tcW w:w="4381" w:type="dxa"/>
          </w:tcPr>
          <w:p>
            <w:pPr>
              <w:pStyle w:val="30"/>
              <w:spacing w:line="291" w:lineRule="exact"/>
              <w:ind w:left="129" w:right="122"/>
              <w:jc w:val="center"/>
              <w:rPr>
                <w:color w:val="auto"/>
                <w:sz w:val="24"/>
              </w:rPr>
            </w:pPr>
            <w:r>
              <w:rPr>
                <w:color w:val="auto"/>
                <w:sz w:val="24"/>
              </w:rPr>
              <w:t>技术项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2" w:hRule="atLeast"/>
        </w:trPr>
        <w:tc>
          <w:tcPr>
            <w:tcW w:w="465" w:type="dxa"/>
            <w:vMerge w:val="continue"/>
            <w:tcBorders>
              <w:top w:val="nil"/>
            </w:tcBorders>
          </w:tcPr>
          <w:p>
            <w:pPr>
              <w:rPr>
                <w:color w:val="auto"/>
                <w:sz w:val="2"/>
                <w:szCs w:val="2"/>
              </w:rPr>
            </w:pPr>
          </w:p>
        </w:tc>
        <w:tc>
          <w:tcPr>
            <w:tcW w:w="4680" w:type="dxa"/>
            <w:gridSpan w:val="2"/>
          </w:tcPr>
          <w:p>
            <w:pPr>
              <w:pStyle w:val="30"/>
              <w:spacing w:before="19"/>
              <w:ind w:left="106"/>
              <w:jc w:val="center"/>
              <w:rPr>
                <w:color w:val="auto"/>
                <w:sz w:val="24"/>
              </w:rPr>
            </w:pPr>
            <w:r>
              <w:rPr>
                <w:color w:val="auto"/>
                <w:sz w:val="24"/>
              </w:rPr>
              <w:t>1、（节能清单部分产品的价格/投标报价）</w:t>
            </w:r>
          </w:p>
          <w:p>
            <w:pPr>
              <w:pStyle w:val="30"/>
              <w:spacing w:before="3"/>
              <w:ind w:left="10"/>
              <w:jc w:val="center"/>
              <w:rPr>
                <w:color w:val="auto"/>
                <w:sz w:val="24"/>
              </w:rPr>
            </w:pPr>
            <w:r>
              <w:rPr>
                <w:color w:val="auto"/>
                <w:sz w:val="24"/>
              </w:rPr>
              <w:t>×3%×价格项满分值</w:t>
            </w:r>
          </w:p>
        </w:tc>
        <w:tc>
          <w:tcPr>
            <w:tcW w:w="4381" w:type="dxa"/>
          </w:tcPr>
          <w:p>
            <w:pPr>
              <w:pStyle w:val="30"/>
              <w:spacing w:before="19" w:line="242" w:lineRule="auto"/>
              <w:ind w:left="869" w:right="139" w:hanging="720"/>
              <w:rPr>
                <w:color w:val="auto"/>
                <w:sz w:val="24"/>
              </w:rPr>
            </w:pPr>
            <w:r>
              <w:rPr>
                <w:color w:val="auto"/>
                <w:sz w:val="24"/>
              </w:rPr>
              <w:t>1、（节能清单部分产品的价格/投标报价）×3%×价格项满分值</w:t>
            </w:r>
          </w:p>
        </w:tc>
      </w:tr>
    </w:tbl>
    <w:p>
      <w:pPr>
        <w:spacing w:after="0" w:line="242" w:lineRule="auto"/>
        <w:rPr>
          <w:color w:val="auto"/>
          <w:sz w:val="24"/>
        </w:rPr>
        <w:sectPr>
          <w:pgSz w:w="11910" w:h="16840"/>
          <w:pgMar w:top="1480" w:right="360" w:bottom="1180" w:left="680" w:header="0" w:footer="997" w:gutter="0"/>
          <w:cols w:space="720" w:num="1"/>
        </w:sectPr>
      </w:pPr>
    </w:p>
    <w:tbl>
      <w:tblPr>
        <w:tblStyle w:val="25"/>
        <w:tblW w:w="0" w:type="auto"/>
        <w:tblInd w:w="6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5"/>
        <w:gridCol w:w="4680"/>
        <w:gridCol w:w="43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465" w:type="dxa"/>
            <w:vMerge w:val="restart"/>
          </w:tcPr>
          <w:p>
            <w:pPr>
              <w:pStyle w:val="30"/>
              <w:rPr>
                <w:rFonts w:ascii="Times New Roman"/>
                <w:color w:val="auto"/>
                <w:sz w:val="22"/>
              </w:rPr>
            </w:pPr>
          </w:p>
        </w:tc>
        <w:tc>
          <w:tcPr>
            <w:tcW w:w="4680" w:type="dxa"/>
          </w:tcPr>
          <w:p>
            <w:pPr>
              <w:pStyle w:val="30"/>
              <w:spacing w:line="301" w:lineRule="exact"/>
              <w:ind w:left="106"/>
              <w:jc w:val="center"/>
              <w:rPr>
                <w:color w:val="auto"/>
                <w:sz w:val="24"/>
              </w:rPr>
            </w:pPr>
            <w:r>
              <w:rPr>
                <w:color w:val="auto"/>
                <w:sz w:val="24"/>
              </w:rPr>
              <w:t>2、（环境清单部分产品的价格/投标报价）</w:t>
            </w:r>
          </w:p>
          <w:p>
            <w:pPr>
              <w:pStyle w:val="30"/>
              <w:spacing w:before="4" w:line="298" w:lineRule="exact"/>
              <w:ind w:left="10"/>
              <w:jc w:val="center"/>
              <w:rPr>
                <w:color w:val="auto"/>
                <w:sz w:val="24"/>
              </w:rPr>
            </w:pPr>
            <w:r>
              <w:rPr>
                <w:color w:val="auto"/>
                <w:sz w:val="24"/>
              </w:rPr>
              <w:t>×3%×价格项满分值</w:t>
            </w:r>
          </w:p>
        </w:tc>
        <w:tc>
          <w:tcPr>
            <w:tcW w:w="4381" w:type="dxa"/>
          </w:tcPr>
          <w:p>
            <w:pPr>
              <w:pStyle w:val="30"/>
              <w:spacing w:line="301" w:lineRule="exact"/>
              <w:ind w:left="129" w:right="122"/>
              <w:jc w:val="center"/>
              <w:rPr>
                <w:color w:val="auto"/>
                <w:sz w:val="24"/>
              </w:rPr>
            </w:pPr>
            <w:r>
              <w:rPr>
                <w:color w:val="auto"/>
                <w:sz w:val="24"/>
              </w:rPr>
              <w:t>2、（环境清单部分产品的价格/投标报</w:t>
            </w:r>
          </w:p>
          <w:p>
            <w:pPr>
              <w:pStyle w:val="30"/>
              <w:spacing w:before="4" w:line="298" w:lineRule="exact"/>
              <w:ind w:left="129" w:right="122"/>
              <w:jc w:val="center"/>
              <w:rPr>
                <w:color w:val="auto"/>
                <w:sz w:val="24"/>
              </w:rPr>
            </w:pPr>
            <w:r>
              <w:rPr>
                <w:color w:val="auto"/>
                <w:sz w:val="24"/>
              </w:rPr>
              <w:t>价）×3%×价格项满分值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465" w:type="dxa"/>
            <w:vMerge w:val="continue"/>
            <w:tcBorders>
              <w:top w:val="nil"/>
            </w:tcBorders>
          </w:tcPr>
          <w:p>
            <w:pPr>
              <w:rPr>
                <w:color w:val="auto"/>
                <w:sz w:val="2"/>
                <w:szCs w:val="2"/>
              </w:rPr>
            </w:pPr>
          </w:p>
        </w:tc>
        <w:tc>
          <w:tcPr>
            <w:tcW w:w="9061" w:type="dxa"/>
            <w:gridSpan w:val="2"/>
          </w:tcPr>
          <w:p>
            <w:pPr>
              <w:pStyle w:val="30"/>
              <w:spacing w:line="301" w:lineRule="exact"/>
              <w:ind w:left="108"/>
              <w:rPr>
                <w:color w:val="auto"/>
                <w:sz w:val="24"/>
              </w:rPr>
            </w:pPr>
            <w:r>
              <w:rPr>
                <w:color w:val="auto"/>
                <w:sz w:val="24"/>
              </w:rPr>
              <w:t>注：1、提供近两期《节能产品政府采购清单》关于投标产品当前页的打印件；</w:t>
            </w:r>
          </w:p>
          <w:p>
            <w:pPr>
              <w:pStyle w:val="30"/>
              <w:spacing w:before="2" w:line="299" w:lineRule="exact"/>
              <w:ind w:left="588"/>
              <w:rPr>
                <w:color w:val="auto"/>
                <w:sz w:val="24"/>
              </w:rPr>
            </w:pPr>
            <w:r>
              <w:rPr>
                <w:color w:val="auto"/>
                <w:sz w:val="24"/>
              </w:rPr>
              <w:t>2、提供近两期《环境标志产品政府采购清单》关于投标产品当前页的打印件。</w:t>
            </w:r>
          </w:p>
        </w:tc>
      </w:tr>
    </w:tbl>
    <w:p>
      <w:pPr>
        <w:pStyle w:val="29"/>
        <w:numPr>
          <w:ilvl w:val="1"/>
          <w:numId w:val="18"/>
        </w:numPr>
        <w:tabs>
          <w:tab w:val="left" w:pos="1785"/>
        </w:tabs>
        <w:spacing w:before="0" w:after="0" w:line="303" w:lineRule="exact"/>
        <w:ind w:left="1784" w:right="0" w:hanging="481"/>
        <w:jc w:val="left"/>
        <w:rPr>
          <w:color w:val="auto"/>
          <w:sz w:val="24"/>
        </w:rPr>
      </w:pPr>
      <w:r>
        <w:rPr>
          <w:color w:val="auto"/>
          <w:sz w:val="24"/>
        </w:rPr>
        <w:t>评标程序</w:t>
      </w:r>
    </w:p>
    <w:p>
      <w:pPr>
        <w:pStyle w:val="29"/>
        <w:numPr>
          <w:ilvl w:val="2"/>
          <w:numId w:val="18"/>
        </w:numPr>
        <w:tabs>
          <w:tab w:val="left" w:pos="1898"/>
        </w:tabs>
        <w:spacing w:before="4" w:after="0" w:line="240" w:lineRule="auto"/>
        <w:ind w:left="1897" w:right="0" w:hanging="601"/>
        <w:jc w:val="left"/>
        <w:rPr>
          <w:color w:val="auto"/>
          <w:sz w:val="24"/>
        </w:rPr>
      </w:pPr>
      <w:r>
        <w:rPr>
          <w:rFonts w:hint="eastAsia"/>
          <w:color w:val="auto"/>
          <w:sz w:val="24"/>
          <w:lang w:eastAsia="zh-CN"/>
        </w:rPr>
        <w:t>响应文件</w:t>
      </w:r>
      <w:r>
        <w:rPr>
          <w:color w:val="auto"/>
          <w:sz w:val="24"/>
        </w:rPr>
        <w:t>初审：投标人的资格检查。</w:t>
      </w:r>
    </w:p>
    <w:p>
      <w:pPr>
        <w:pStyle w:val="29"/>
        <w:numPr>
          <w:ilvl w:val="2"/>
          <w:numId w:val="18"/>
        </w:numPr>
        <w:tabs>
          <w:tab w:val="left" w:pos="1898"/>
        </w:tabs>
        <w:spacing w:before="5" w:after="0" w:line="242" w:lineRule="auto"/>
        <w:ind w:left="738" w:right="883" w:firstLine="559"/>
        <w:jc w:val="left"/>
        <w:rPr>
          <w:color w:val="auto"/>
          <w:sz w:val="24"/>
        </w:rPr>
      </w:pPr>
      <w:r>
        <w:rPr>
          <w:color w:val="auto"/>
          <w:spacing w:val="-9"/>
          <w:sz w:val="24"/>
        </w:rPr>
        <w:t>资格性检查。依据法律法规和</w:t>
      </w:r>
      <w:r>
        <w:rPr>
          <w:rFonts w:hint="eastAsia"/>
          <w:color w:val="auto"/>
          <w:spacing w:val="-9"/>
          <w:sz w:val="24"/>
          <w:lang w:eastAsia="zh-CN"/>
        </w:rPr>
        <w:t>竞争性谈判文件</w:t>
      </w:r>
      <w:r>
        <w:rPr>
          <w:color w:val="auto"/>
          <w:spacing w:val="-9"/>
          <w:sz w:val="24"/>
        </w:rPr>
        <w:t>的规定，对</w:t>
      </w:r>
      <w:r>
        <w:rPr>
          <w:rFonts w:hint="eastAsia"/>
          <w:color w:val="auto"/>
          <w:spacing w:val="-9"/>
          <w:sz w:val="24"/>
          <w:lang w:eastAsia="zh-CN"/>
        </w:rPr>
        <w:t>响应文件</w:t>
      </w:r>
      <w:r>
        <w:rPr>
          <w:color w:val="auto"/>
          <w:spacing w:val="-9"/>
          <w:sz w:val="24"/>
        </w:rPr>
        <w:t>中的资格证明、投</w:t>
      </w:r>
      <w:r>
        <w:rPr>
          <w:color w:val="auto"/>
          <w:sz w:val="24"/>
        </w:rPr>
        <w:t>标保证金等进行审查，以确定投标供应商是否具备投标资格。</w:t>
      </w:r>
    </w:p>
    <w:p>
      <w:pPr>
        <w:pStyle w:val="13"/>
        <w:rPr>
          <w:color w:val="auto"/>
          <w:sz w:val="20"/>
        </w:rPr>
      </w:pPr>
    </w:p>
    <w:p>
      <w:pPr>
        <w:pStyle w:val="13"/>
        <w:spacing w:before="12"/>
        <w:rPr>
          <w:color w:val="auto"/>
          <w:sz w:val="16"/>
        </w:rPr>
      </w:pPr>
    </w:p>
    <w:p>
      <w:pPr>
        <w:pStyle w:val="10"/>
        <w:spacing w:before="0"/>
        <w:ind w:left="0" w:right="130"/>
        <w:jc w:val="center"/>
        <w:rPr>
          <w:color w:val="auto"/>
        </w:rPr>
      </w:pPr>
      <w:r>
        <w:rPr>
          <w:rFonts w:hint="eastAsia"/>
          <w:color w:val="auto"/>
          <w:spacing w:val="-5"/>
          <w:w w:val="95"/>
          <w:lang w:eastAsia="zh-CN"/>
        </w:rPr>
        <w:t>响应文件</w:t>
      </w:r>
      <w:r>
        <w:rPr>
          <w:color w:val="auto"/>
          <w:spacing w:val="-5"/>
          <w:w w:val="95"/>
        </w:rPr>
        <w:t>响应程度初步审查表</w:t>
      </w:r>
    </w:p>
    <w:p>
      <w:pPr>
        <w:pStyle w:val="13"/>
        <w:spacing w:before="112"/>
        <w:ind w:right="6828"/>
        <w:jc w:val="center"/>
        <w:rPr>
          <w:color w:val="auto"/>
        </w:rPr>
      </w:pPr>
      <w:r>
        <w:rPr>
          <w:color w:val="auto"/>
        </w:rPr>
        <w:t>1.资格性审查</w:t>
      </w:r>
    </w:p>
    <w:p>
      <w:pPr>
        <w:pStyle w:val="13"/>
        <w:spacing w:before="2"/>
        <w:rPr>
          <w:color w:val="auto"/>
          <w:sz w:val="6"/>
        </w:rPr>
      </w:pPr>
    </w:p>
    <w:tbl>
      <w:tblPr>
        <w:tblStyle w:val="25"/>
        <w:tblW w:w="0" w:type="auto"/>
        <w:tblInd w:w="365"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01"/>
        <w:gridCol w:w="7217"/>
        <w:gridCol w:w="718"/>
        <w:gridCol w:w="567"/>
        <w:gridCol w:w="579"/>
        <w:gridCol w:w="647"/>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42" w:hRule="atLeast"/>
        </w:trPr>
        <w:tc>
          <w:tcPr>
            <w:tcW w:w="7618" w:type="dxa"/>
            <w:gridSpan w:val="2"/>
            <w:tcBorders>
              <w:bottom w:val="single" w:color="000000" w:sz="6" w:space="0"/>
              <w:right w:val="single" w:color="000000" w:sz="4" w:space="0"/>
            </w:tcBorders>
          </w:tcPr>
          <w:p>
            <w:pPr>
              <w:pStyle w:val="30"/>
              <w:spacing w:before="12"/>
              <w:rPr>
                <w:color w:val="auto"/>
                <w:sz w:val="16"/>
              </w:rPr>
            </w:pPr>
          </w:p>
          <w:p>
            <w:pPr>
              <w:pStyle w:val="30"/>
              <w:ind w:left="107"/>
              <w:rPr>
                <w:color w:val="auto"/>
                <w:sz w:val="24"/>
              </w:rPr>
            </w:pPr>
            <w:r>
              <w:rPr>
                <w:color w:val="auto"/>
                <w:sz w:val="24"/>
              </w:rPr>
              <w:t>评审内容</w:t>
            </w:r>
          </w:p>
        </w:tc>
        <w:tc>
          <w:tcPr>
            <w:tcW w:w="2511" w:type="dxa"/>
            <w:gridSpan w:val="4"/>
            <w:tcBorders>
              <w:left w:val="single" w:color="000000" w:sz="4" w:space="0"/>
              <w:bottom w:val="single" w:color="000000" w:sz="6" w:space="0"/>
            </w:tcBorders>
          </w:tcPr>
          <w:p>
            <w:pPr>
              <w:pStyle w:val="30"/>
              <w:spacing w:before="12"/>
              <w:rPr>
                <w:color w:val="auto"/>
                <w:sz w:val="16"/>
              </w:rPr>
            </w:pPr>
          </w:p>
          <w:p>
            <w:pPr>
              <w:pStyle w:val="30"/>
              <w:ind w:left="116"/>
              <w:rPr>
                <w:color w:val="auto"/>
                <w:sz w:val="24"/>
              </w:rPr>
            </w:pPr>
            <w:r>
              <w:rPr>
                <w:color w:val="auto"/>
                <w:sz w:val="24"/>
              </w:rPr>
              <w:t>投标企业名称</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19" w:hRule="atLeast"/>
        </w:trPr>
        <w:tc>
          <w:tcPr>
            <w:tcW w:w="7618" w:type="dxa"/>
            <w:gridSpan w:val="2"/>
            <w:tcBorders>
              <w:top w:val="single" w:color="000000" w:sz="6" w:space="0"/>
              <w:bottom w:val="single" w:color="000000" w:sz="6" w:space="0"/>
              <w:right w:val="single" w:color="000000" w:sz="4" w:space="0"/>
            </w:tcBorders>
          </w:tcPr>
          <w:p>
            <w:pPr>
              <w:pStyle w:val="30"/>
              <w:rPr>
                <w:rFonts w:ascii="Times New Roman"/>
                <w:color w:val="auto"/>
                <w:sz w:val="22"/>
              </w:rPr>
            </w:pPr>
          </w:p>
        </w:tc>
        <w:tc>
          <w:tcPr>
            <w:tcW w:w="718" w:type="dxa"/>
            <w:tcBorders>
              <w:top w:val="single" w:color="000000" w:sz="4" w:space="0"/>
              <w:left w:val="single" w:color="000000" w:sz="4" w:space="0"/>
              <w:bottom w:val="single" w:color="000000" w:sz="6" w:space="0"/>
              <w:right w:val="single" w:color="000000" w:sz="4" w:space="0"/>
            </w:tcBorders>
          </w:tcPr>
          <w:p>
            <w:pPr>
              <w:pStyle w:val="30"/>
              <w:spacing w:before="55"/>
              <w:ind w:left="38"/>
              <w:jc w:val="center"/>
              <w:rPr>
                <w:color w:val="auto"/>
                <w:sz w:val="24"/>
              </w:rPr>
            </w:pPr>
            <w:r>
              <w:rPr>
                <w:color w:val="auto"/>
                <w:sz w:val="24"/>
              </w:rPr>
              <w:t>1</w:t>
            </w:r>
          </w:p>
        </w:tc>
        <w:tc>
          <w:tcPr>
            <w:tcW w:w="567" w:type="dxa"/>
            <w:tcBorders>
              <w:top w:val="single" w:color="000000" w:sz="4" w:space="0"/>
              <w:left w:val="single" w:color="000000" w:sz="4" w:space="0"/>
              <w:bottom w:val="single" w:color="000000" w:sz="6" w:space="0"/>
              <w:right w:val="single" w:color="000000" w:sz="6" w:space="0"/>
            </w:tcBorders>
          </w:tcPr>
          <w:p>
            <w:pPr>
              <w:pStyle w:val="30"/>
              <w:spacing w:before="55"/>
              <w:ind w:left="33"/>
              <w:jc w:val="center"/>
              <w:rPr>
                <w:color w:val="auto"/>
                <w:sz w:val="24"/>
              </w:rPr>
            </w:pPr>
            <w:r>
              <w:rPr>
                <w:color w:val="auto"/>
                <w:sz w:val="24"/>
              </w:rPr>
              <w:t>2</w:t>
            </w:r>
          </w:p>
        </w:tc>
        <w:tc>
          <w:tcPr>
            <w:tcW w:w="579" w:type="dxa"/>
            <w:tcBorders>
              <w:top w:val="single" w:color="000000" w:sz="6" w:space="0"/>
              <w:left w:val="single" w:color="000000" w:sz="6" w:space="0"/>
              <w:bottom w:val="single" w:color="000000" w:sz="6" w:space="0"/>
              <w:right w:val="single" w:color="000000" w:sz="6" w:space="0"/>
            </w:tcBorders>
          </w:tcPr>
          <w:p>
            <w:pPr>
              <w:pStyle w:val="30"/>
              <w:spacing w:before="55"/>
              <w:ind w:left="355"/>
              <w:rPr>
                <w:color w:val="auto"/>
                <w:sz w:val="24"/>
              </w:rPr>
            </w:pPr>
            <w:r>
              <w:rPr>
                <w:color w:val="auto"/>
                <w:sz w:val="24"/>
              </w:rPr>
              <w:t>3</w:t>
            </w:r>
          </w:p>
        </w:tc>
        <w:tc>
          <w:tcPr>
            <w:tcW w:w="647" w:type="dxa"/>
            <w:tcBorders>
              <w:top w:val="single" w:color="000000" w:sz="6" w:space="0"/>
              <w:left w:val="single" w:color="000000" w:sz="6" w:space="0"/>
              <w:bottom w:val="single" w:color="000000" w:sz="6" w:space="0"/>
            </w:tcBorders>
          </w:tcPr>
          <w:p>
            <w:pPr>
              <w:pStyle w:val="30"/>
              <w:spacing w:before="55"/>
              <w:ind w:left="114"/>
              <w:rPr>
                <w:color w:val="auto"/>
                <w:sz w:val="24"/>
              </w:rPr>
            </w:pPr>
            <w:r>
              <w:rPr>
                <w:color w:val="auto"/>
                <w:sz w:val="24"/>
              </w:rPr>
              <w: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46" w:hRule="atLeast"/>
        </w:trPr>
        <w:tc>
          <w:tcPr>
            <w:tcW w:w="401" w:type="dxa"/>
            <w:tcBorders>
              <w:top w:val="single" w:color="000000" w:sz="6" w:space="0"/>
              <w:bottom w:val="single" w:color="000000" w:sz="6" w:space="0"/>
              <w:right w:val="single" w:color="000000" w:sz="6" w:space="0"/>
            </w:tcBorders>
          </w:tcPr>
          <w:p>
            <w:pPr>
              <w:pStyle w:val="30"/>
              <w:spacing w:before="121"/>
              <w:ind w:left="17"/>
              <w:jc w:val="left"/>
              <w:rPr>
                <w:color w:val="auto"/>
                <w:sz w:val="24"/>
              </w:rPr>
            </w:pPr>
            <w:r>
              <w:rPr>
                <w:color w:val="auto"/>
                <w:sz w:val="24"/>
              </w:rPr>
              <w:t>1</w:t>
            </w:r>
          </w:p>
        </w:tc>
        <w:tc>
          <w:tcPr>
            <w:tcW w:w="7217" w:type="dxa"/>
            <w:tcBorders>
              <w:top w:val="single" w:color="000000" w:sz="6" w:space="0"/>
              <w:left w:val="single" w:color="000000" w:sz="6" w:space="0"/>
              <w:bottom w:val="single" w:color="000000" w:sz="6" w:space="0"/>
              <w:right w:val="single" w:color="000000" w:sz="4" w:space="0"/>
            </w:tcBorders>
          </w:tcPr>
          <w:p>
            <w:pPr>
              <w:pStyle w:val="30"/>
              <w:spacing w:before="121"/>
              <w:ind w:left="114"/>
              <w:jc w:val="left"/>
              <w:rPr>
                <w:color w:val="auto"/>
                <w:sz w:val="24"/>
              </w:rPr>
            </w:pPr>
            <w:r>
              <w:rPr>
                <w:color w:val="auto"/>
                <w:sz w:val="24"/>
              </w:rPr>
              <w:t>是否具备营业执照；</w:t>
            </w:r>
          </w:p>
        </w:tc>
        <w:tc>
          <w:tcPr>
            <w:tcW w:w="71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567"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579"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647"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88" w:hRule="atLeast"/>
        </w:trPr>
        <w:tc>
          <w:tcPr>
            <w:tcW w:w="401" w:type="dxa"/>
            <w:tcBorders>
              <w:top w:val="single" w:color="000000" w:sz="6" w:space="0"/>
              <w:bottom w:val="single" w:color="000000" w:sz="6" w:space="0"/>
              <w:right w:val="single" w:color="000000" w:sz="6" w:space="0"/>
            </w:tcBorders>
          </w:tcPr>
          <w:p>
            <w:pPr>
              <w:pStyle w:val="30"/>
              <w:spacing w:before="190"/>
              <w:ind w:left="17"/>
              <w:jc w:val="left"/>
              <w:rPr>
                <w:color w:val="auto"/>
                <w:sz w:val="24"/>
              </w:rPr>
            </w:pPr>
            <w:r>
              <w:rPr>
                <w:color w:val="auto"/>
                <w:sz w:val="24"/>
              </w:rPr>
              <w:t>2</w:t>
            </w:r>
          </w:p>
        </w:tc>
        <w:tc>
          <w:tcPr>
            <w:tcW w:w="7217" w:type="dxa"/>
            <w:tcBorders>
              <w:top w:val="single" w:color="000000" w:sz="6" w:space="0"/>
              <w:left w:val="single" w:color="000000" w:sz="6" w:space="0"/>
              <w:bottom w:val="single" w:color="000000" w:sz="6" w:space="0"/>
              <w:right w:val="single" w:color="000000" w:sz="4" w:space="0"/>
            </w:tcBorders>
          </w:tcPr>
          <w:p>
            <w:pPr>
              <w:pStyle w:val="30"/>
              <w:spacing w:before="187"/>
              <w:ind w:left="114"/>
              <w:jc w:val="left"/>
              <w:rPr>
                <w:color w:val="auto"/>
                <w:sz w:val="24"/>
              </w:rPr>
            </w:pPr>
            <w:r>
              <w:rPr>
                <w:color w:val="auto"/>
                <w:spacing w:val="-5"/>
                <w:sz w:val="24"/>
              </w:rPr>
              <w:t>无任何处罚，投标人企业信用证明，提供网站截图复印件加盖公章。</w:t>
            </w:r>
          </w:p>
          <w:p>
            <w:pPr>
              <w:pStyle w:val="30"/>
              <w:spacing w:before="160" w:line="364" w:lineRule="auto"/>
              <w:ind w:left="114" w:right="51"/>
              <w:jc w:val="left"/>
              <w:rPr>
                <w:b/>
                <w:color w:val="auto"/>
                <w:sz w:val="24"/>
              </w:rPr>
            </w:pPr>
            <w:r>
              <w:rPr>
                <w:b/>
                <w:color w:val="auto"/>
                <w:spacing w:val="-3"/>
                <w:w w:val="95"/>
                <w:sz w:val="24"/>
              </w:rPr>
              <w:t>（</w:t>
            </w:r>
            <w:r>
              <w:rPr>
                <w:b/>
                <w:color w:val="auto"/>
                <w:spacing w:val="-11"/>
                <w:w w:val="95"/>
                <w:sz w:val="24"/>
              </w:rPr>
              <w:t>查询渠道：“信用中国”网站</w:t>
            </w:r>
            <w:r>
              <w:rPr>
                <w:b/>
                <w:color w:val="auto"/>
                <w:spacing w:val="-4"/>
                <w:w w:val="95"/>
                <w:sz w:val="24"/>
              </w:rPr>
              <w:t>（</w:t>
            </w:r>
            <w:r>
              <w:rPr>
                <w:color w:val="auto"/>
              </w:rPr>
              <w:fldChar w:fldCharType="begin"/>
            </w:r>
            <w:r>
              <w:rPr>
                <w:color w:val="auto"/>
              </w:rPr>
              <w:instrText xml:space="preserve"> HYPERLINK "http://www.creditchina.gov.cn/" \h </w:instrText>
            </w:r>
            <w:r>
              <w:rPr>
                <w:color w:val="auto"/>
              </w:rPr>
              <w:fldChar w:fldCharType="separate"/>
            </w:r>
            <w:r>
              <w:rPr>
                <w:b/>
                <w:color w:val="auto"/>
                <w:spacing w:val="-4"/>
                <w:w w:val="95"/>
                <w:sz w:val="24"/>
              </w:rPr>
              <w:t>www.creditchina.gov.cn</w:t>
            </w:r>
            <w:r>
              <w:rPr>
                <w:b/>
                <w:color w:val="auto"/>
                <w:spacing w:val="-4"/>
                <w:w w:val="95"/>
                <w:sz w:val="24"/>
              </w:rPr>
              <w:fldChar w:fldCharType="end"/>
            </w:r>
            <w:r>
              <w:rPr>
                <w:b/>
                <w:color w:val="auto"/>
                <w:spacing w:val="-4"/>
                <w:w w:val="95"/>
                <w:sz w:val="24"/>
              </w:rPr>
              <w:t>）；（</w:t>
            </w:r>
            <w:r>
              <w:rPr>
                <w:b/>
                <w:color w:val="auto"/>
                <w:w w:val="95"/>
                <w:sz w:val="24"/>
              </w:rPr>
              <w:t xml:space="preserve">下  </w:t>
            </w:r>
            <w:r>
              <w:rPr>
                <w:b/>
                <w:color w:val="auto"/>
                <w:spacing w:val="-24"/>
                <w:sz w:val="24"/>
              </w:rPr>
              <w:t xml:space="preserve">载 信 用 信 息 后 有 水 印 截 图 为 准 </w:t>
            </w:r>
            <w:r>
              <w:rPr>
                <w:b/>
                <w:color w:val="auto"/>
                <w:sz w:val="24"/>
              </w:rPr>
              <w:t>）</w:t>
            </w:r>
            <w:r>
              <w:rPr>
                <w:b/>
                <w:color w:val="auto"/>
                <w:spacing w:val="-23"/>
                <w:sz w:val="24"/>
              </w:rPr>
              <w:t xml:space="preserve"> 及 中 国 政 府 采 购 网</w:t>
            </w:r>
          </w:p>
          <w:p>
            <w:pPr>
              <w:pStyle w:val="30"/>
              <w:spacing w:before="34" w:line="242" w:lineRule="auto"/>
              <w:ind w:left="114" w:right="82"/>
              <w:jc w:val="left"/>
              <w:rPr>
                <w:color w:val="auto"/>
                <w:sz w:val="24"/>
              </w:rPr>
            </w:pPr>
            <w:r>
              <w:rPr>
                <w:b/>
                <w:color w:val="auto"/>
                <w:spacing w:val="-1"/>
                <w:w w:val="95"/>
                <w:sz w:val="24"/>
              </w:rPr>
              <w:t>（</w:t>
            </w:r>
            <w:r>
              <w:rPr>
                <w:color w:val="auto"/>
              </w:rPr>
              <w:fldChar w:fldCharType="begin"/>
            </w:r>
            <w:r>
              <w:rPr>
                <w:color w:val="auto"/>
              </w:rPr>
              <w:instrText xml:space="preserve"> HYPERLINK "http://www.ccgp.gov.cn/" \h </w:instrText>
            </w:r>
            <w:r>
              <w:rPr>
                <w:color w:val="auto"/>
              </w:rPr>
              <w:fldChar w:fldCharType="separate"/>
            </w:r>
            <w:r>
              <w:rPr>
                <w:b/>
                <w:color w:val="auto"/>
                <w:spacing w:val="-1"/>
                <w:w w:val="95"/>
                <w:sz w:val="24"/>
              </w:rPr>
              <w:t>www.ccgp.gov.cn</w:t>
            </w:r>
            <w:r>
              <w:rPr>
                <w:b/>
                <w:color w:val="auto"/>
                <w:spacing w:val="-1"/>
                <w:w w:val="95"/>
                <w:sz w:val="24"/>
              </w:rPr>
              <w:fldChar w:fldCharType="end"/>
            </w:r>
            <w:r>
              <w:rPr>
                <w:b/>
                <w:color w:val="auto"/>
                <w:spacing w:val="-1"/>
                <w:w w:val="95"/>
                <w:sz w:val="24"/>
              </w:rPr>
              <w:t>）</w:t>
            </w:r>
            <w:r>
              <w:rPr>
                <w:b/>
                <w:color w:val="auto"/>
                <w:spacing w:val="-3"/>
                <w:w w:val="95"/>
                <w:sz w:val="24"/>
              </w:rPr>
              <w:t xml:space="preserve">信息查询无严重违法失信行为记录名单的打印  </w:t>
            </w:r>
            <w:r>
              <w:rPr>
                <w:b/>
                <w:color w:val="auto"/>
                <w:spacing w:val="-24"/>
                <w:w w:val="95"/>
                <w:sz w:val="24"/>
              </w:rPr>
              <w:t>件</w:t>
            </w:r>
            <w:r>
              <w:rPr>
                <w:b/>
                <w:color w:val="auto"/>
                <w:spacing w:val="-14"/>
                <w:w w:val="95"/>
                <w:sz w:val="24"/>
                <w:u w:val="single"/>
              </w:rPr>
              <w:t>（</w:t>
            </w:r>
            <w:r>
              <w:rPr>
                <w:b/>
                <w:color w:val="auto"/>
                <w:spacing w:val="-10"/>
                <w:w w:val="95"/>
                <w:sz w:val="24"/>
                <w:u w:val="single"/>
              </w:rPr>
              <w:t>“中国政府采购网”截屏信息时间及“信用中国”查询信息时间</w:t>
            </w:r>
            <w:r>
              <w:rPr>
                <w:b/>
                <w:color w:val="auto"/>
                <w:spacing w:val="-236"/>
                <w:w w:val="95"/>
                <w:sz w:val="24"/>
                <w:u w:val="single"/>
              </w:rPr>
              <w:t>需</w:t>
            </w:r>
            <w:r>
              <w:rPr>
                <w:b/>
                <w:color w:val="auto"/>
                <w:spacing w:val="231"/>
                <w:w w:val="95"/>
                <w:sz w:val="24"/>
                <w:u w:val="single"/>
              </w:rPr>
              <w:t xml:space="preserve"> </w:t>
            </w:r>
            <w:r>
              <w:rPr>
                <w:b/>
                <w:color w:val="auto"/>
                <w:spacing w:val="-19"/>
                <w:sz w:val="24"/>
                <w:u w:val="single"/>
              </w:rPr>
              <w:t>在本次采购公告发布后时间为准并加盖企业公章。</w:t>
            </w:r>
            <w:r>
              <w:rPr>
                <w:b/>
                <w:color w:val="auto"/>
                <w:sz w:val="24"/>
                <w:u w:val="single"/>
              </w:rPr>
              <w:t>）</w:t>
            </w:r>
          </w:p>
        </w:tc>
        <w:tc>
          <w:tcPr>
            <w:tcW w:w="71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567"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579"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647"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17" w:hRule="atLeast"/>
        </w:trPr>
        <w:tc>
          <w:tcPr>
            <w:tcW w:w="401" w:type="dxa"/>
            <w:tcBorders>
              <w:top w:val="single" w:color="000000" w:sz="6" w:space="0"/>
              <w:bottom w:val="single" w:color="000000" w:sz="6" w:space="0"/>
              <w:right w:val="single" w:color="000000" w:sz="6" w:space="0"/>
            </w:tcBorders>
          </w:tcPr>
          <w:p>
            <w:pPr>
              <w:pStyle w:val="30"/>
              <w:jc w:val="left"/>
              <w:rPr>
                <w:color w:val="auto"/>
                <w:sz w:val="24"/>
              </w:rPr>
            </w:pPr>
          </w:p>
          <w:p>
            <w:pPr>
              <w:pStyle w:val="30"/>
              <w:jc w:val="left"/>
              <w:rPr>
                <w:color w:val="auto"/>
                <w:sz w:val="24"/>
              </w:rPr>
            </w:pPr>
          </w:p>
          <w:p>
            <w:pPr>
              <w:pStyle w:val="30"/>
              <w:jc w:val="left"/>
              <w:rPr>
                <w:color w:val="auto"/>
                <w:sz w:val="24"/>
              </w:rPr>
            </w:pPr>
          </w:p>
          <w:p>
            <w:pPr>
              <w:pStyle w:val="30"/>
              <w:spacing w:before="10"/>
              <w:jc w:val="left"/>
              <w:rPr>
                <w:color w:val="auto"/>
                <w:sz w:val="33"/>
              </w:rPr>
            </w:pPr>
          </w:p>
          <w:p>
            <w:pPr>
              <w:pStyle w:val="30"/>
              <w:ind w:left="17"/>
              <w:jc w:val="left"/>
              <w:rPr>
                <w:color w:val="auto"/>
                <w:sz w:val="24"/>
              </w:rPr>
            </w:pPr>
            <w:r>
              <w:rPr>
                <w:color w:val="auto"/>
                <w:sz w:val="24"/>
              </w:rPr>
              <w:t>3</w:t>
            </w:r>
          </w:p>
        </w:tc>
        <w:tc>
          <w:tcPr>
            <w:tcW w:w="7217" w:type="dxa"/>
            <w:tcBorders>
              <w:top w:val="single" w:color="000000" w:sz="6" w:space="0"/>
              <w:left w:val="single" w:color="000000" w:sz="6" w:space="0"/>
              <w:bottom w:val="single" w:color="000000" w:sz="6" w:space="0"/>
              <w:right w:val="single" w:color="000000" w:sz="4" w:space="0"/>
            </w:tcBorders>
          </w:tcPr>
          <w:p>
            <w:pPr>
              <w:pStyle w:val="30"/>
              <w:spacing w:before="2"/>
              <w:ind w:left="114"/>
              <w:jc w:val="left"/>
              <w:rPr>
                <w:color w:val="auto"/>
                <w:spacing w:val="-12"/>
                <w:sz w:val="24"/>
              </w:rPr>
            </w:pPr>
          </w:p>
          <w:p>
            <w:pPr>
              <w:pStyle w:val="30"/>
              <w:spacing w:before="2"/>
              <w:ind w:left="114"/>
              <w:jc w:val="left"/>
              <w:rPr>
                <w:color w:val="auto"/>
                <w:sz w:val="24"/>
              </w:rPr>
            </w:pPr>
            <w:r>
              <w:rPr>
                <w:color w:val="auto"/>
                <w:spacing w:val="-12"/>
                <w:sz w:val="24"/>
              </w:rPr>
              <w:t>授权委托人需提供《法定代表人授权委托书》复印件、法人身份证复</w:t>
            </w:r>
          </w:p>
          <w:p>
            <w:pPr>
              <w:pStyle w:val="30"/>
              <w:spacing w:before="1" w:line="364" w:lineRule="auto"/>
              <w:ind w:left="114" w:right="49"/>
              <w:jc w:val="left"/>
              <w:rPr>
                <w:b/>
                <w:color w:val="auto"/>
                <w:sz w:val="24"/>
              </w:rPr>
            </w:pPr>
            <w:r>
              <w:rPr>
                <w:color w:val="auto"/>
                <w:spacing w:val="-11"/>
                <w:sz w:val="24"/>
              </w:rPr>
              <w:t>印件、被委托人身份证复印件；</w:t>
            </w:r>
            <w:r>
              <w:rPr>
                <w:color w:val="auto"/>
                <w:spacing w:val="-24"/>
                <w:sz w:val="24"/>
              </w:rPr>
              <w:t>（</w:t>
            </w:r>
            <w:r>
              <w:rPr>
                <w:color w:val="auto"/>
                <w:spacing w:val="-7"/>
                <w:sz w:val="24"/>
              </w:rPr>
              <w:t>其法人前来投标的请携带《法人身</w:t>
            </w:r>
            <w:r>
              <w:rPr>
                <w:color w:val="auto"/>
                <w:spacing w:val="-5"/>
                <w:sz w:val="24"/>
              </w:rPr>
              <w:t>份证明书》复印件和法人身份证复印件</w:t>
            </w:r>
            <w:r>
              <w:rPr>
                <w:color w:val="auto"/>
                <w:sz w:val="24"/>
              </w:rPr>
              <w:t>）</w:t>
            </w:r>
          </w:p>
        </w:tc>
        <w:tc>
          <w:tcPr>
            <w:tcW w:w="71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567"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579"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647"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49" w:hRule="atLeast"/>
        </w:trPr>
        <w:tc>
          <w:tcPr>
            <w:tcW w:w="401" w:type="dxa"/>
            <w:tcBorders>
              <w:top w:val="single" w:color="000000" w:sz="6" w:space="0"/>
              <w:bottom w:val="single" w:color="000000" w:sz="6" w:space="0"/>
              <w:right w:val="single" w:color="000000" w:sz="6" w:space="0"/>
            </w:tcBorders>
          </w:tcPr>
          <w:p>
            <w:pPr>
              <w:pStyle w:val="30"/>
              <w:spacing w:before="7"/>
              <w:jc w:val="left"/>
              <w:rPr>
                <w:color w:val="auto"/>
                <w:sz w:val="24"/>
              </w:rPr>
            </w:pPr>
          </w:p>
          <w:p>
            <w:pPr>
              <w:pStyle w:val="30"/>
              <w:ind w:left="17"/>
              <w:jc w:val="left"/>
              <w:rPr>
                <w:color w:val="auto"/>
                <w:sz w:val="24"/>
              </w:rPr>
            </w:pPr>
            <w:r>
              <w:rPr>
                <w:color w:val="auto"/>
                <w:sz w:val="24"/>
              </w:rPr>
              <w:t>4</w:t>
            </w:r>
          </w:p>
        </w:tc>
        <w:tc>
          <w:tcPr>
            <w:tcW w:w="7217" w:type="dxa"/>
            <w:tcBorders>
              <w:top w:val="single" w:color="000000" w:sz="6" w:space="0"/>
              <w:left w:val="single" w:color="000000" w:sz="6" w:space="0"/>
              <w:bottom w:val="single" w:color="000000" w:sz="6" w:space="0"/>
              <w:right w:val="single" w:color="000000" w:sz="4" w:space="0"/>
            </w:tcBorders>
            <w:vAlign w:val="top"/>
          </w:tcPr>
          <w:p>
            <w:pPr>
              <w:pStyle w:val="30"/>
              <w:spacing w:before="52"/>
              <w:ind w:right="0" w:rightChars="0"/>
              <w:jc w:val="left"/>
              <w:rPr>
                <w:rFonts w:ascii="宋体" w:hAnsi="宋体" w:eastAsia="宋体" w:cs="宋体"/>
                <w:color w:val="auto"/>
                <w:sz w:val="24"/>
                <w:szCs w:val="22"/>
                <w:lang w:val="zh-CN" w:eastAsia="zh-CN" w:bidi="zh-CN"/>
              </w:rPr>
            </w:pPr>
            <w:r>
              <w:rPr>
                <w:color w:val="auto"/>
                <w:sz w:val="24"/>
              </w:rPr>
              <w:t>保证金汇款凭证及代理公司出具的投标保证金收据</w:t>
            </w:r>
          </w:p>
        </w:tc>
        <w:tc>
          <w:tcPr>
            <w:tcW w:w="71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567"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579"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647"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13" w:hRule="atLeast"/>
        </w:trPr>
        <w:tc>
          <w:tcPr>
            <w:tcW w:w="401" w:type="dxa"/>
            <w:tcBorders>
              <w:top w:val="single" w:color="000000" w:sz="6" w:space="0"/>
              <w:bottom w:val="single" w:color="000000" w:sz="6" w:space="0"/>
              <w:right w:val="single" w:color="000000" w:sz="6" w:space="0"/>
            </w:tcBorders>
          </w:tcPr>
          <w:p>
            <w:pPr>
              <w:pStyle w:val="30"/>
              <w:spacing w:before="52"/>
              <w:ind w:left="17"/>
              <w:jc w:val="left"/>
              <w:rPr>
                <w:color w:val="auto"/>
                <w:sz w:val="24"/>
              </w:rPr>
            </w:pPr>
            <w:r>
              <w:rPr>
                <w:color w:val="auto"/>
                <w:sz w:val="24"/>
              </w:rPr>
              <w:t>5</w:t>
            </w:r>
          </w:p>
        </w:tc>
        <w:tc>
          <w:tcPr>
            <w:tcW w:w="7217" w:type="dxa"/>
            <w:tcBorders>
              <w:top w:val="single" w:color="000000" w:sz="6" w:space="0"/>
              <w:left w:val="single" w:color="000000" w:sz="6" w:space="0"/>
              <w:bottom w:val="single" w:color="000000" w:sz="6" w:space="0"/>
              <w:right w:val="single" w:color="000000" w:sz="4" w:space="0"/>
            </w:tcBorders>
            <w:vAlign w:val="top"/>
          </w:tcPr>
          <w:p>
            <w:pPr>
              <w:pStyle w:val="30"/>
              <w:spacing w:before="54"/>
              <w:ind w:left="114" w:leftChars="0" w:right="0" w:rightChars="0"/>
              <w:jc w:val="left"/>
              <w:rPr>
                <w:rFonts w:ascii="宋体" w:hAnsi="宋体" w:eastAsia="宋体" w:cs="宋体"/>
                <w:color w:val="auto"/>
                <w:sz w:val="24"/>
                <w:szCs w:val="22"/>
                <w:lang w:val="zh-CN" w:eastAsia="zh-CN" w:bidi="zh-CN"/>
              </w:rPr>
            </w:pPr>
            <w:r>
              <w:rPr>
                <w:color w:val="auto"/>
                <w:sz w:val="24"/>
              </w:rPr>
              <w:t>《反商业贿赂承诺书》</w:t>
            </w:r>
          </w:p>
        </w:tc>
        <w:tc>
          <w:tcPr>
            <w:tcW w:w="71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567"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579"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647"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00" w:hRule="atLeast"/>
        </w:trPr>
        <w:tc>
          <w:tcPr>
            <w:tcW w:w="7618" w:type="dxa"/>
            <w:gridSpan w:val="2"/>
            <w:tcBorders>
              <w:top w:val="single" w:color="000000" w:sz="6" w:space="0"/>
              <w:right w:val="single" w:color="000000" w:sz="4" w:space="0"/>
            </w:tcBorders>
          </w:tcPr>
          <w:p>
            <w:pPr>
              <w:pStyle w:val="30"/>
              <w:spacing w:before="3"/>
              <w:ind w:left="107"/>
              <w:rPr>
                <w:color w:val="auto"/>
                <w:sz w:val="24"/>
              </w:rPr>
            </w:pPr>
            <w:r>
              <w:rPr>
                <w:color w:val="auto"/>
                <w:sz w:val="24"/>
              </w:rPr>
              <w:t>结论：是否通过评审</w:t>
            </w:r>
          </w:p>
        </w:tc>
        <w:tc>
          <w:tcPr>
            <w:tcW w:w="718" w:type="dxa"/>
            <w:tcBorders>
              <w:top w:val="single" w:color="000000" w:sz="6" w:space="0"/>
              <w:left w:val="single" w:color="000000" w:sz="4" w:space="0"/>
              <w:right w:val="single" w:color="000000" w:sz="4" w:space="0"/>
            </w:tcBorders>
          </w:tcPr>
          <w:p>
            <w:pPr>
              <w:pStyle w:val="30"/>
              <w:rPr>
                <w:rFonts w:ascii="Times New Roman"/>
                <w:color w:val="auto"/>
                <w:sz w:val="22"/>
              </w:rPr>
            </w:pPr>
          </w:p>
        </w:tc>
        <w:tc>
          <w:tcPr>
            <w:tcW w:w="567" w:type="dxa"/>
            <w:tcBorders>
              <w:top w:val="single" w:color="000000" w:sz="6" w:space="0"/>
              <w:left w:val="single" w:color="000000" w:sz="4" w:space="0"/>
              <w:right w:val="single" w:color="000000" w:sz="6" w:space="0"/>
            </w:tcBorders>
          </w:tcPr>
          <w:p>
            <w:pPr>
              <w:pStyle w:val="30"/>
              <w:rPr>
                <w:rFonts w:ascii="Times New Roman"/>
                <w:color w:val="auto"/>
                <w:sz w:val="22"/>
              </w:rPr>
            </w:pPr>
          </w:p>
        </w:tc>
        <w:tc>
          <w:tcPr>
            <w:tcW w:w="579" w:type="dxa"/>
            <w:tcBorders>
              <w:top w:val="single" w:color="000000" w:sz="6" w:space="0"/>
              <w:left w:val="single" w:color="000000" w:sz="6" w:space="0"/>
              <w:right w:val="single" w:color="000000" w:sz="6" w:space="0"/>
            </w:tcBorders>
          </w:tcPr>
          <w:p>
            <w:pPr>
              <w:pStyle w:val="30"/>
              <w:rPr>
                <w:rFonts w:ascii="Times New Roman"/>
                <w:color w:val="auto"/>
                <w:sz w:val="22"/>
              </w:rPr>
            </w:pPr>
          </w:p>
        </w:tc>
        <w:tc>
          <w:tcPr>
            <w:tcW w:w="647" w:type="dxa"/>
            <w:tcBorders>
              <w:top w:val="single" w:color="000000" w:sz="6" w:space="0"/>
              <w:left w:val="single" w:color="000000" w:sz="6" w:space="0"/>
            </w:tcBorders>
          </w:tcPr>
          <w:p>
            <w:pPr>
              <w:pStyle w:val="30"/>
              <w:rPr>
                <w:rFonts w:ascii="Times New Roman"/>
                <w:color w:val="auto"/>
                <w:sz w:val="22"/>
              </w:rPr>
            </w:pPr>
          </w:p>
        </w:tc>
      </w:tr>
    </w:tbl>
    <w:p>
      <w:pPr>
        <w:spacing w:before="5" w:line="242" w:lineRule="auto"/>
        <w:ind w:left="738" w:right="5788" w:firstLine="0"/>
        <w:jc w:val="left"/>
        <w:rPr>
          <w:color w:val="auto"/>
          <w:sz w:val="24"/>
        </w:rPr>
      </w:pPr>
      <w:r>
        <w:rPr>
          <w:b/>
          <w:color w:val="auto"/>
          <w:sz w:val="24"/>
        </w:rPr>
        <w:t>资格性审查不通过，不进行下面的评审。</w:t>
      </w:r>
      <w:r>
        <w:rPr>
          <w:color w:val="auto"/>
          <w:sz w:val="24"/>
        </w:rPr>
        <w:t>2.符合性审查</w:t>
      </w:r>
    </w:p>
    <w:tbl>
      <w:tblPr>
        <w:tblStyle w:val="25"/>
        <w:tblW w:w="0" w:type="auto"/>
        <w:tblInd w:w="211"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48"/>
        <w:gridCol w:w="7275"/>
        <w:gridCol w:w="748"/>
        <w:gridCol w:w="750"/>
        <w:gridCol w:w="750"/>
        <w:gridCol w:w="46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8" w:hRule="atLeast"/>
        </w:trPr>
        <w:tc>
          <w:tcPr>
            <w:tcW w:w="7723" w:type="dxa"/>
            <w:gridSpan w:val="2"/>
            <w:vMerge w:val="restart"/>
            <w:tcBorders>
              <w:bottom w:val="single" w:color="000000" w:sz="6" w:space="0"/>
              <w:right w:val="single" w:color="000000" w:sz="4" w:space="0"/>
            </w:tcBorders>
          </w:tcPr>
          <w:p>
            <w:pPr>
              <w:pStyle w:val="30"/>
              <w:spacing w:before="7"/>
              <w:rPr>
                <w:color w:val="auto"/>
                <w:sz w:val="18"/>
              </w:rPr>
            </w:pPr>
          </w:p>
          <w:p>
            <w:pPr>
              <w:pStyle w:val="30"/>
              <w:ind w:left="107"/>
              <w:rPr>
                <w:color w:val="auto"/>
                <w:sz w:val="24"/>
              </w:rPr>
            </w:pPr>
            <w:r>
              <w:rPr>
                <w:color w:val="auto"/>
                <w:sz w:val="24"/>
              </w:rPr>
              <w:t>评审内容</w:t>
            </w:r>
          </w:p>
        </w:tc>
        <w:tc>
          <w:tcPr>
            <w:tcW w:w="2714" w:type="dxa"/>
            <w:gridSpan w:val="4"/>
            <w:tcBorders>
              <w:left w:val="single" w:color="000000" w:sz="4" w:space="0"/>
              <w:bottom w:val="single" w:color="000000" w:sz="6" w:space="0"/>
            </w:tcBorders>
          </w:tcPr>
          <w:p>
            <w:pPr>
              <w:pStyle w:val="30"/>
              <w:spacing w:before="72"/>
              <w:ind w:left="117"/>
              <w:rPr>
                <w:color w:val="auto"/>
                <w:sz w:val="24"/>
              </w:rPr>
            </w:pPr>
            <w:r>
              <w:rPr>
                <w:color w:val="auto"/>
                <w:sz w:val="24"/>
              </w:rPr>
              <w:t>投标企业名称</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7" w:hRule="atLeast"/>
        </w:trPr>
        <w:tc>
          <w:tcPr>
            <w:tcW w:w="7723" w:type="dxa"/>
            <w:gridSpan w:val="2"/>
            <w:vMerge w:val="continue"/>
            <w:tcBorders>
              <w:top w:val="nil"/>
              <w:bottom w:val="single" w:color="000000" w:sz="6" w:space="0"/>
              <w:right w:val="single" w:color="000000" w:sz="4" w:space="0"/>
            </w:tcBorders>
          </w:tcPr>
          <w:p>
            <w:pPr>
              <w:rPr>
                <w:color w:val="auto"/>
                <w:sz w:val="2"/>
                <w:szCs w:val="2"/>
              </w:rPr>
            </w:pPr>
          </w:p>
        </w:tc>
        <w:tc>
          <w:tcPr>
            <w:tcW w:w="748" w:type="dxa"/>
            <w:tcBorders>
              <w:top w:val="single" w:color="000000" w:sz="4" w:space="0"/>
              <w:left w:val="single" w:color="000000" w:sz="4" w:space="0"/>
              <w:bottom w:val="single" w:color="000000" w:sz="6" w:space="0"/>
              <w:right w:val="single" w:color="000000" w:sz="4" w:space="0"/>
            </w:tcBorders>
          </w:tcPr>
          <w:p>
            <w:pPr>
              <w:pStyle w:val="30"/>
              <w:spacing w:before="3" w:line="295" w:lineRule="exact"/>
              <w:ind w:left="30"/>
              <w:jc w:val="center"/>
              <w:rPr>
                <w:color w:val="auto"/>
                <w:sz w:val="24"/>
              </w:rPr>
            </w:pPr>
            <w:r>
              <w:rPr>
                <w:color w:val="auto"/>
                <w:sz w:val="24"/>
              </w:rPr>
              <w:t>1</w:t>
            </w:r>
          </w:p>
        </w:tc>
        <w:tc>
          <w:tcPr>
            <w:tcW w:w="750" w:type="dxa"/>
            <w:tcBorders>
              <w:top w:val="single" w:color="000000" w:sz="4" w:space="0"/>
              <w:left w:val="single" w:color="000000" w:sz="4" w:space="0"/>
              <w:bottom w:val="single" w:color="000000" w:sz="6" w:space="0"/>
              <w:right w:val="single" w:color="000000" w:sz="6" w:space="0"/>
            </w:tcBorders>
          </w:tcPr>
          <w:p>
            <w:pPr>
              <w:pStyle w:val="30"/>
              <w:spacing w:before="3" w:line="295" w:lineRule="exact"/>
              <w:ind w:left="32"/>
              <w:jc w:val="center"/>
              <w:rPr>
                <w:color w:val="auto"/>
                <w:sz w:val="24"/>
              </w:rPr>
            </w:pPr>
            <w:r>
              <w:rPr>
                <w:color w:val="auto"/>
                <w:sz w:val="24"/>
              </w:rPr>
              <w:t>2</w:t>
            </w:r>
          </w:p>
        </w:tc>
        <w:tc>
          <w:tcPr>
            <w:tcW w:w="750" w:type="dxa"/>
            <w:tcBorders>
              <w:top w:val="single" w:color="000000" w:sz="6" w:space="0"/>
              <w:left w:val="single" w:color="000000" w:sz="6" w:space="0"/>
              <w:bottom w:val="single" w:color="000000" w:sz="6" w:space="0"/>
              <w:right w:val="single" w:color="000000" w:sz="6" w:space="0"/>
            </w:tcBorders>
          </w:tcPr>
          <w:p>
            <w:pPr>
              <w:pStyle w:val="30"/>
              <w:spacing w:before="5" w:line="293" w:lineRule="exact"/>
              <w:ind w:left="32"/>
              <w:jc w:val="center"/>
              <w:rPr>
                <w:color w:val="auto"/>
                <w:sz w:val="24"/>
              </w:rPr>
            </w:pPr>
            <w:r>
              <w:rPr>
                <w:color w:val="auto"/>
                <w:sz w:val="24"/>
              </w:rPr>
              <w:t>3</w:t>
            </w:r>
          </w:p>
        </w:tc>
        <w:tc>
          <w:tcPr>
            <w:tcW w:w="466" w:type="dxa"/>
            <w:tcBorders>
              <w:top w:val="single" w:color="000000" w:sz="6" w:space="0"/>
              <w:left w:val="single" w:color="000000" w:sz="6" w:space="0"/>
              <w:bottom w:val="single" w:color="000000" w:sz="6" w:space="0"/>
            </w:tcBorders>
          </w:tcPr>
          <w:p>
            <w:pPr>
              <w:pStyle w:val="30"/>
              <w:spacing w:before="5" w:line="293" w:lineRule="exact"/>
              <w:ind w:left="120"/>
              <w:rPr>
                <w:color w:val="auto"/>
                <w:sz w:val="24"/>
              </w:rPr>
            </w:pPr>
            <w:r>
              <w:rPr>
                <w:color w:val="auto"/>
                <w:sz w:val="24"/>
              </w:rPr>
              <w: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77" w:hRule="atLeast"/>
        </w:trPr>
        <w:tc>
          <w:tcPr>
            <w:tcW w:w="448" w:type="dxa"/>
            <w:tcBorders>
              <w:top w:val="single" w:color="000000" w:sz="6" w:space="0"/>
              <w:right w:val="single" w:color="000000" w:sz="6" w:space="0"/>
            </w:tcBorders>
          </w:tcPr>
          <w:p>
            <w:pPr>
              <w:pStyle w:val="30"/>
              <w:spacing w:before="188"/>
              <w:ind w:left="19"/>
              <w:jc w:val="center"/>
              <w:rPr>
                <w:color w:val="auto"/>
                <w:sz w:val="24"/>
              </w:rPr>
            </w:pPr>
            <w:r>
              <w:rPr>
                <w:color w:val="auto"/>
                <w:sz w:val="24"/>
              </w:rPr>
              <w:t>1</w:t>
            </w:r>
          </w:p>
        </w:tc>
        <w:tc>
          <w:tcPr>
            <w:tcW w:w="7275" w:type="dxa"/>
            <w:tcBorders>
              <w:top w:val="single" w:color="000000" w:sz="6" w:space="0"/>
              <w:left w:val="single" w:color="000000" w:sz="6" w:space="0"/>
              <w:right w:val="single" w:color="000000" w:sz="4" w:space="0"/>
            </w:tcBorders>
          </w:tcPr>
          <w:p>
            <w:pPr>
              <w:pStyle w:val="30"/>
              <w:spacing w:before="32" w:line="242" w:lineRule="auto"/>
              <w:ind w:left="115" w:right="84"/>
              <w:rPr>
                <w:color w:val="auto"/>
                <w:sz w:val="24"/>
              </w:rPr>
            </w:pPr>
            <w:r>
              <w:rPr>
                <w:rFonts w:hint="eastAsia"/>
                <w:color w:val="auto"/>
                <w:sz w:val="24"/>
                <w:lang w:eastAsia="zh-CN"/>
              </w:rPr>
              <w:t>响应文件</w:t>
            </w:r>
            <w:r>
              <w:rPr>
                <w:color w:val="auto"/>
                <w:sz w:val="24"/>
              </w:rPr>
              <w:t>是否有单位盖章及法定代表人或法定代表人授权的代理人签字；</w:t>
            </w:r>
          </w:p>
        </w:tc>
        <w:tc>
          <w:tcPr>
            <w:tcW w:w="748" w:type="dxa"/>
            <w:tcBorders>
              <w:top w:val="single" w:color="000000" w:sz="6" w:space="0"/>
              <w:left w:val="single" w:color="000000" w:sz="4" w:space="0"/>
              <w:right w:val="single" w:color="000000" w:sz="4" w:space="0"/>
            </w:tcBorders>
          </w:tcPr>
          <w:p>
            <w:pPr>
              <w:pStyle w:val="30"/>
              <w:rPr>
                <w:rFonts w:ascii="Times New Roman"/>
                <w:color w:val="auto"/>
                <w:sz w:val="22"/>
              </w:rPr>
            </w:pPr>
          </w:p>
        </w:tc>
        <w:tc>
          <w:tcPr>
            <w:tcW w:w="750" w:type="dxa"/>
            <w:tcBorders>
              <w:top w:val="single" w:color="000000" w:sz="6" w:space="0"/>
              <w:left w:val="single" w:color="000000" w:sz="4" w:space="0"/>
              <w:right w:val="single" w:color="000000" w:sz="6" w:space="0"/>
            </w:tcBorders>
          </w:tcPr>
          <w:p>
            <w:pPr>
              <w:pStyle w:val="30"/>
              <w:rPr>
                <w:rFonts w:ascii="Times New Roman"/>
                <w:color w:val="auto"/>
                <w:sz w:val="22"/>
              </w:rPr>
            </w:pPr>
          </w:p>
        </w:tc>
        <w:tc>
          <w:tcPr>
            <w:tcW w:w="750" w:type="dxa"/>
            <w:tcBorders>
              <w:top w:val="single" w:color="000000" w:sz="6" w:space="0"/>
              <w:left w:val="single" w:color="000000" w:sz="6" w:space="0"/>
              <w:right w:val="single" w:color="000000" w:sz="4" w:space="0"/>
            </w:tcBorders>
          </w:tcPr>
          <w:p>
            <w:pPr>
              <w:pStyle w:val="30"/>
              <w:rPr>
                <w:rFonts w:ascii="Times New Roman"/>
                <w:color w:val="auto"/>
                <w:sz w:val="22"/>
              </w:rPr>
            </w:pPr>
          </w:p>
        </w:tc>
        <w:tc>
          <w:tcPr>
            <w:tcW w:w="466" w:type="dxa"/>
            <w:tcBorders>
              <w:top w:val="single" w:color="000000" w:sz="6" w:space="0"/>
              <w:left w:val="single" w:color="000000" w:sz="4" w:space="0"/>
            </w:tcBorders>
          </w:tcPr>
          <w:p>
            <w:pPr>
              <w:pStyle w:val="30"/>
              <w:rPr>
                <w:rFonts w:ascii="Times New Roman"/>
                <w:color w:val="auto"/>
                <w:sz w:val="22"/>
              </w:rPr>
            </w:pPr>
          </w:p>
        </w:tc>
      </w:tr>
    </w:tbl>
    <w:p>
      <w:pPr>
        <w:spacing w:after="0"/>
        <w:rPr>
          <w:rFonts w:ascii="Times New Roman"/>
          <w:color w:val="auto"/>
          <w:sz w:val="22"/>
        </w:rPr>
        <w:sectPr>
          <w:pgSz w:w="11910" w:h="16840"/>
          <w:pgMar w:top="1480" w:right="360" w:bottom="1180" w:left="680" w:header="0" w:footer="997" w:gutter="0"/>
          <w:cols w:space="720" w:num="1"/>
        </w:sectPr>
      </w:pPr>
    </w:p>
    <w:tbl>
      <w:tblPr>
        <w:tblStyle w:val="25"/>
        <w:tblW w:w="0" w:type="auto"/>
        <w:tblInd w:w="211"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48"/>
        <w:gridCol w:w="7275"/>
        <w:gridCol w:w="748"/>
        <w:gridCol w:w="750"/>
        <w:gridCol w:w="750"/>
        <w:gridCol w:w="46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98" w:hRule="atLeast"/>
        </w:trPr>
        <w:tc>
          <w:tcPr>
            <w:tcW w:w="448" w:type="dxa"/>
            <w:tcBorders>
              <w:bottom w:val="single" w:color="000000" w:sz="6" w:space="0"/>
              <w:right w:val="single" w:color="000000" w:sz="6" w:space="0"/>
            </w:tcBorders>
          </w:tcPr>
          <w:p>
            <w:pPr>
              <w:pStyle w:val="30"/>
              <w:spacing w:before="160"/>
              <w:ind w:left="162"/>
              <w:rPr>
                <w:color w:val="auto"/>
                <w:sz w:val="24"/>
              </w:rPr>
            </w:pPr>
            <w:r>
              <w:rPr>
                <w:color w:val="auto"/>
                <w:sz w:val="24"/>
              </w:rPr>
              <w:t>2</w:t>
            </w:r>
          </w:p>
        </w:tc>
        <w:tc>
          <w:tcPr>
            <w:tcW w:w="7275" w:type="dxa"/>
            <w:tcBorders>
              <w:left w:val="single" w:color="000000" w:sz="6" w:space="0"/>
              <w:bottom w:val="single" w:color="000000" w:sz="6" w:space="0"/>
              <w:right w:val="single" w:color="000000" w:sz="4" w:space="0"/>
            </w:tcBorders>
          </w:tcPr>
          <w:p>
            <w:pPr>
              <w:pStyle w:val="30"/>
              <w:spacing w:before="5" w:line="307" w:lineRule="exact"/>
              <w:ind w:left="115"/>
              <w:rPr>
                <w:rFonts w:hint="eastAsia" w:eastAsia="宋体"/>
                <w:color w:val="auto"/>
                <w:sz w:val="24"/>
                <w:lang w:eastAsia="zh-CN"/>
              </w:rPr>
            </w:pPr>
            <w:r>
              <w:rPr>
                <w:color w:val="auto"/>
                <w:spacing w:val="-3"/>
                <w:sz w:val="24"/>
              </w:rPr>
              <w:t>是否按规定提交</w:t>
            </w:r>
            <w:r>
              <w:rPr>
                <w:rFonts w:hint="eastAsia"/>
                <w:color w:val="auto"/>
                <w:spacing w:val="-3"/>
                <w:sz w:val="24"/>
                <w:lang w:eastAsia="zh-CN"/>
              </w:rPr>
              <w:t>响应文件</w:t>
            </w:r>
          </w:p>
        </w:tc>
        <w:tc>
          <w:tcPr>
            <w:tcW w:w="748" w:type="dxa"/>
            <w:tcBorders>
              <w:left w:val="single" w:color="000000" w:sz="4" w:space="0"/>
              <w:bottom w:val="single" w:color="000000" w:sz="6" w:space="0"/>
              <w:right w:val="single" w:color="000000" w:sz="4" w:space="0"/>
            </w:tcBorders>
          </w:tcPr>
          <w:p>
            <w:pPr>
              <w:pStyle w:val="30"/>
              <w:rPr>
                <w:rFonts w:ascii="Times New Roman"/>
                <w:color w:val="auto"/>
                <w:sz w:val="22"/>
              </w:rPr>
            </w:pPr>
          </w:p>
        </w:tc>
        <w:tc>
          <w:tcPr>
            <w:tcW w:w="750" w:type="dxa"/>
            <w:tcBorders>
              <w:left w:val="single" w:color="000000" w:sz="4" w:space="0"/>
              <w:bottom w:val="single" w:color="000000" w:sz="6" w:space="0"/>
              <w:right w:val="single" w:color="000000" w:sz="6" w:space="0"/>
            </w:tcBorders>
          </w:tcPr>
          <w:p>
            <w:pPr>
              <w:pStyle w:val="30"/>
              <w:rPr>
                <w:rFonts w:ascii="Times New Roman"/>
                <w:color w:val="auto"/>
                <w:sz w:val="22"/>
              </w:rPr>
            </w:pPr>
          </w:p>
        </w:tc>
        <w:tc>
          <w:tcPr>
            <w:tcW w:w="750" w:type="dxa"/>
            <w:tcBorders>
              <w:left w:val="single" w:color="000000" w:sz="6" w:space="0"/>
              <w:bottom w:val="single" w:color="000000" w:sz="6" w:space="0"/>
              <w:right w:val="single" w:color="000000" w:sz="4" w:space="0"/>
            </w:tcBorders>
          </w:tcPr>
          <w:p>
            <w:pPr>
              <w:pStyle w:val="30"/>
              <w:rPr>
                <w:rFonts w:ascii="Times New Roman"/>
                <w:color w:val="auto"/>
                <w:sz w:val="22"/>
              </w:rPr>
            </w:pPr>
          </w:p>
        </w:tc>
        <w:tc>
          <w:tcPr>
            <w:tcW w:w="466" w:type="dxa"/>
            <w:tcBorders>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09" w:hRule="atLeast"/>
        </w:trPr>
        <w:tc>
          <w:tcPr>
            <w:tcW w:w="448" w:type="dxa"/>
            <w:tcBorders>
              <w:top w:val="single" w:color="000000" w:sz="6" w:space="0"/>
              <w:bottom w:val="single" w:color="000000" w:sz="6" w:space="0"/>
              <w:right w:val="single" w:color="000000" w:sz="6" w:space="0"/>
            </w:tcBorders>
          </w:tcPr>
          <w:p>
            <w:pPr>
              <w:pStyle w:val="30"/>
              <w:spacing w:before="93"/>
              <w:ind w:left="162"/>
              <w:rPr>
                <w:color w:val="auto"/>
                <w:sz w:val="24"/>
              </w:rPr>
            </w:pPr>
            <w:r>
              <w:rPr>
                <w:color w:val="auto"/>
                <w:sz w:val="24"/>
              </w:rPr>
              <w:t>3</w:t>
            </w:r>
          </w:p>
        </w:tc>
        <w:tc>
          <w:tcPr>
            <w:tcW w:w="7275" w:type="dxa"/>
            <w:tcBorders>
              <w:top w:val="single" w:color="000000" w:sz="6" w:space="0"/>
              <w:left w:val="single" w:color="000000" w:sz="6" w:space="0"/>
              <w:bottom w:val="single" w:color="000000" w:sz="6" w:space="0"/>
              <w:right w:val="single" w:color="000000" w:sz="4" w:space="0"/>
            </w:tcBorders>
          </w:tcPr>
          <w:p>
            <w:pPr>
              <w:pStyle w:val="30"/>
              <w:spacing w:before="93"/>
              <w:ind w:left="115"/>
              <w:rPr>
                <w:color w:val="auto"/>
                <w:sz w:val="24"/>
              </w:rPr>
            </w:pPr>
            <w:r>
              <w:rPr>
                <w:rFonts w:hint="eastAsia"/>
                <w:color w:val="auto"/>
                <w:sz w:val="24"/>
                <w:lang w:eastAsia="zh-CN"/>
              </w:rPr>
              <w:t>响应文件</w:t>
            </w:r>
            <w:r>
              <w:rPr>
                <w:color w:val="auto"/>
                <w:sz w:val="24"/>
              </w:rPr>
              <w:t>是否按照</w:t>
            </w:r>
            <w:r>
              <w:rPr>
                <w:rFonts w:hint="eastAsia"/>
                <w:color w:val="auto"/>
                <w:sz w:val="24"/>
                <w:lang w:eastAsia="zh-CN"/>
              </w:rPr>
              <w:t>竞争性谈判文件</w:t>
            </w:r>
            <w:r>
              <w:rPr>
                <w:color w:val="auto"/>
                <w:sz w:val="24"/>
              </w:rPr>
              <w:t>要求编写、标示、装订；</w:t>
            </w:r>
          </w:p>
        </w:tc>
        <w:tc>
          <w:tcPr>
            <w:tcW w:w="74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750"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750"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466"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72" w:hRule="atLeast"/>
        </w:trPr>
        <w:tc>
          <w:tcPr>
            <w:tcW w:w="448" w:type="dxa"/>
            <w:tcBorders>
              <w:top w:val="single" w:color="000000" w:sz="6" w:space="0"/>
              <w:bottom w:val="single" w:color="000000" w:sz="6" w:space="0"/>
              <w:right w:val="single" w:color="000000" w:sz="6" w:space="0"/>
            </w:tcBorders>
          </w:tcPr>
          <w:p>
            <w:pPr>
              <w:pStyle w:val="30"/>
              <w:spacing w:before="25"/>
              <w:ind w:left="162"/>
              <w:rPr>
                <w:color w:val="auto"/>
                <w:sz w:val="24"/>
              </w:rPr>
            </w:pPr>
            <w:r>
              <w:rPr>
                <w:color w:val="auto"/>
                <w:sz w:val="24"/>
              </w:rPr>
              <w:t>4</w:t>
            </w:r>
          </w:p>
        </w:tc>
        <w:tc>
          <w:tcPr>
            <w:tcW w:w="7275" w:type="dxa"/>
            <w:tcBorders>
              <w:top w:val="single" w:color="000000" w:sz="6" w:space="0"/>
              <w:left w:val="single" w:color="000000" w:sz="6" w:space="0"/>
              <w:bottom w:val="single" w:color="000000" w:sz="6" w:space="0"/>
              <w:right w:val="single" w:color="000000" w:sz="4" w:space="0"/>
            </w:tcBorders>
          </w:tcPr>
          <w:p>
            <w:pPr>
              <w:pStyle w:val="30"/>
              <w:spacing w:before="25"/>
              <w:ind w:left="115"/>
              <w:rPr>
                <w:color w:val="auto"/>
                <w:sz w:val="24"/>
              </w:rPr>
            </w:pPr>
            <w:r>
              <w:rPr>
                <w:color w:val="auto"/>
                <w:sz w:val="24"/>
              </w:rPr>
              <w:t>投标有效期是否满足</w:t>
            </w:r>
            <w:r>
              <w:rPr>
                <w:rFonts w:hint="eastAsia"/>
                <w:color w:val="auto"/>
                <w:sz w:val="24"/>
                <w:lang w:eastAsia="zh-CN"/>
              </w:rPr>
              <w:t>竞争性谈判文件</w:t>
            </w:r>
            <w:r>
              <w:rPr>
                <w:color w:val="auto"/>
                <w:sz w:val="24"/>
              </w:rPr>
              <w:t>要求的；</w:t>
            </w:r>
          </w:p>
        </w:tc>
        <w:tc>
          <w:tcPr>
            <w:tcW w:w="74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750"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750"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466"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20" w:hRule="atLeast"/>
        </w:trPr>
        <w:tc>
          <w:tcPr>
            <w:tcW w:w="448" w:type="dxa"/>
            <w:tcBorders>
              <w:top w:val="single" w:color="000000" w:sz="6" w:space="0"/>
              <w:bottom w:val="single" w:color="000000" w:sz="6" w:space="0"/>
              <w:right w:val="single" w:color="000000" w:sz="6" w:space="0"/>
            </w:tcBorders>
          </w:tcPr>
          <w:p>
            <w:pPr>
              <w:pStyle w:val="30"/>
              <w:spacing w:before="98"/>
              <w:ind w:left="162"/>
              <w:rPr>
                <w:color w:val="auto"/>
                <w:sz w:val="24"/>
              </w:rPr>
            </w:pPr>
            <w:r>
              <w:rPr>
                <w:color w:val="auto"/>
                <w:sz w:val="24"/>
              </w:rPr>
              <w:t>5</w:t>
            </w:r>
          </w:p>
        </w:tc>
        <w:tc>
          <w:tcPr>
            <w:tcW w:w="7275" w:type="dxa"/>
            <w:tcBorders>
              <w:top w:val="single" w:color="000000" w:sz="6" w:space="0"/>
              <w:left w:val="single" w:color="000000" w:sz="6" w:space="0"/>
              <w:bottom w:val="single" w:color="000000" w:sz="6" w:space="0"/>
              <w:right w:val="single" w:color="000000" w:sz="4" w:space="0"/>
            </w:tcBorders>
          </w:tcPr>
          <w:p>
            <w:pPr>
              <w:pStyle w:val="30"/>
              <w:spacing w:before="98"/>
              <w:ind w:left="115"/>
              <w:rPr>
                <w:color w:val="auto"/>
                <w:sz w:val="24"/>
              </w:rPr>
            </w:pPr>
            <w:r>
              <w:rPr>
                <w:color w:val="auto"/>
                <w:sz w:val="24"/>
              </w:rPr>
              <w:t>是否符合</w:t>
            </w:r>
            <w:r>
              <w:rPr>
                <w:rFonts w:hint="eastAsia"/>
                <w:color w:val="auto"/>
                <w:sz w:val="24"/>
                <w:lang w:eastAsia="zh-CN"/>
              </w:rPr>
              <w:t>竞争性谈判文件</w:t>
            </w:r>
            <w:r>
              <w:rPr>
                <w:color w:val="auto"/>
                <w:sz w:val="24"/>
              </w:rPr>
              <w:t>中规定的其他实质性要求；</w:t>
            </w:r>
          </w:p>
        </w:tc>
        <w:tc>
          <w:tcPr>
            <w:tcW w:w="74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750"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750"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466"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4" w:hRule="atLeast"/>
        </w:trPr>
        <w:tc>
          <w:tcPr>
            <w:tcW w:w="448" w:type="dxa"/>
            <w:tcBorders>
              <w:top w:val="single" w:color="000000" w:sz="6" w:space="0"/>
              <w:bottom w:val="single" w:color="000000" w:sz="6" w:space="0"/>
              <w:right w:val="single" w:color="000000" w:sz="6" w:space="0"/>
            </w:tcBorders>
          </w:tcPr>
          <w:p>
            <w:pPr>
              <w:pStyle w:val="30"/>
              <w:spacing w:before="30"/>
              <w:ind w:left="162"/>
              <w:rPr>
                <w:color w:val="auto"/>
                <w:sz w:val="24"/>
              </w:rPr>
            </w:pPr>
            <w:r>
              <w:rPr>
                <w:color w:val="auto"/>
                <w:sz w:val="24"/>
              </w:rPr>
              <w:t>6</w:t>
            </w:r>
          </w:p>
        </w:tc>
        <w:tc>
          <w:tcPr>
            <w:tcW w:w="7275" w:type="dxa"/>
            <w:tcBorders>
              <w:top w:val="single" w:color="000000" w:sz="6" w:space="0"/>
              <w:left w:val="single" w:color="000000" w:sz="6" w:space="0"/>
              <w:bottom w:val="single" w:color="000000" w:sz="6" w:space="0"/>
              <w:right w:val="single" w:color="000000" w:sz="4" w:space="0"/>
            </w:tcBorders>
          </w:tcPr>
          <w:p>
            <w:pPr>
              <w:pStyle w:val="30"/>
              <w:spacing w:before="30"/>
              <w:ind w:left="115"/>
              <w:rPr>
                <w:color w:val="auto"/>
                <w:sz w:val="24"/>
              </w:rPr>
            </w:pPr>
            <w:r>
              <w:rPr>
                <w:rFonts w:hint="eastAsia"/>
                <w:color w:val="auto"/>
                <w:sz w:val="24"/>
                <w:lang w:eastAsia="zh-CN"/>
              </w:rPr>
              <w:t>响应文件</w:t>
            </w:r>
            <w:r>
              <w:rPr>
                <w:color w:val="auto"/>
                <w:sz w:val="24"/>
              </w:rPr>
              <w:t>是否附有招标人不能接受的条件；</w:t>
            </w:r>
          </w:p>
        </w:tc>
        <w:tc>
          <w:tcPr>
            <w:tcW w:w="74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750"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750"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466"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PrEx>
        <w:trPr>
          <w:trHeight w:val="363" w:hRule="atLeast"/>
        </w:trPr>
        <w:tc>
          <w:tcPr>
            <w:tcW w:w="448" w:type="dxa"/>
            <w:tcBorders>
              <w:top w:val="single" w:color="000000" w:sz="6" w:space="0"/>
              <w:bottom w:val="single" w:color="000000" w:sz="6" w:space="0"/>
              <w:right w:val="single" w:color="000000" w:sz="6" w:space="0"/>
            </w:tcBorders>
          </w:tcPr>
          <w:p>
            <w:pPr>
              <w:pStyle w:val="30"/>
              <w:spacing w:before="20"/>
              <w:ind w:left="162"/>
              <w:rPr>
                <w:color w:val="auto"/>
                <w:sz w:val="24"/>
              </w:rPr>
            </w:pPr>
            <w:r>
              <w:rPr>
                <w:color w:val="auto"/>
                <w:sz w:val="24"/>
              </w:rPr>
              <w:t>7</w:t>
            </w:r>
          </w:p>
        </w:tc>
        <w:tc>
          <w:tcPr>
            <w:tcW w:w="7275" w:type="dxa"/>
            <w:tcBorders>
              <w:top w:val="single" w:color="000000" w:sz="6" w:space="0"/>
              <w:left w:val="single" w:color="000000" w:sz="6" w:space="0"/>
              <w:bottom w:val="single" w:color="000000" w:sz="6" w:space="0"/>
              <w:right w:val="single" w:color="000000" w:sz="4" w:space="0"/>
            </w:tcBorders>
          </w:tcPr>
          <w:p>
            <w:pPr>
              <w:pStyle w:val="30"/>
              <w:spacing w:before="20"/>
              <w:ind w:left="115"/>
              <w:rPr>
                <w:color w:val="auto"/>
                <w:sz w:val="24"/>
              </w:rPr>
            </w:pPr>
            <w:r>
              <w:rPr>
                <w:color w:val="auto"/>
                <w:sz w:val="24"/>
              </w:rPr>
              <w:t>投标人是否有违反招标投标纪律的。</w:t>
            </w:r>
          </w:p>
        </w:tc>
        <w:tc>
          <w:tcPr>
            <w:tcW w:w="74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750"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750"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466"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64" w:hRule="atLeast"/>
        </w:trPr>
        <w:tc>
          <w:tcPr>
            <w:tcW w:w="448" w:type="dxa"/>
            <w:tcBorders>
              <w:top w:val="single" w:color="000000" w:sz="6" w:space="0"/>
              <w:bottom w:val="single" w:color="000000" w:sz="6" w:space="0"/>
              <w:right w:val="single" w:color="000000" w:sz="6" w:space="0"/>
            </w:tcBorders>
          </w:tcPr>
          <w:p>
            <w:pPr>
              <w:pStyle w:val="30"/>
              <w:spacing w:before="20"/>
              <w:ind w:left="162"/>
              <w:rPr>
                <w:color w:val="auto"/>
                <w:sz w:val="24"/>
              </w:rPr>
            </w:pPr>
            <w:r>
              <w:rPr>
                <w:color w:val="auto"/>
                <w:sz w:val="24"/>
              </w:rPr>
              <w:t>8</w:t>
            </w:r>
          </w:p>
        </w:tc>
        <w:tc>
          <w:tcPr>
            <w:tcW w:w="7275" w:type="dxa"/>
            <w:tcBorders>
              <w:top w:val="single" w:color="000000" w:sz="6" w:space="0"/>
              <w:left w:val="single" w:color="000000" w:sz="6" w:space="0"/>
              <w:bottom w:val="single" w:color="000000" w:sz="6" w:space="0"/>
              <w:right w:val="single" w:color="000000" w:sz="4" w:space="0"/>
            </w:tcBorders>
          </w:tcPr>
          <w:p>
            <w:pPr>
              <w:pStyle w:val="30"/>
              <w:spacing w:before="20"/>
              <w:ind w:left="115"/>
              <w:rPr>
                <w:color w:val="auto"/>
                <w:sz w:val="24"/>
              </w:rPr>
            </w:pPr>
            <w:r>
              <w:rPr>
                <w:rFonts w:hint="eastAsia"/>
                <w:color w:val="auto"/>
                <w:sz w:val="24"/>
                <w:lang w:eastAsia="zh-CN"/>
              </w:rPr>
              <w:t>响应文件</w:t>
            </w:r>
            <w:r>
              <w:rPr>
                <w:color w:val="auto"/>
                <w:sz w:val="24"/>
              </w:rPr>
              <w:t>只有一个报价（不接受任何选择性报价）</w:t>
            </w:r>
          </w:p>
        </w:tc>
        <w:tc>
          <w:tcPr>
            <w:tcW w:w="748" w:type="dxa"/>
            <w:tcBorders>
              <w:top w:val="single" w:color="000000" w:sz="6" w:space="0"/>
              <w:left w:val="single" w:color="000000" w:sz="4" w:space="0"/>
              <w:bottom w:val="single" w:color="000000" w:sz="6" w:space="0"/>
              <w:right w:val="single" w:color="000000" w:sz="4" w:space="0"/>
            </w:tcBorders>
          </w:tcPr>
          <w:p>
            <w:pPr>
              <w:pStyle w:val="30"/>
              <w:rPr>
                <w:rFonts w:ascii="Times New Roman"/>
                <w:color w:val="auto"/>
                <w:sz w:val="22"/>
              </w:rPr>
            </w:pPr>
          </w:p>
        </w:tc>
        <w:tc>
          <w:tcPr>
            <w:tcW w:w="750" w:type="dxa"/>
            <w:tcBorders>
              <w:top w:val="single" w:color="000000" w:sz="6" w:space="0"/>
              <w:left w:val="single" w:color="000000" w:sz="4" w:space="0"/>
              <w:bottom w:val="single" w:color="000000" w:sz="6" w:space="0"/>
              <w:right w:val="single" w:color="000000" w:sz="6" w:space="0"/>
            </w:tcBorders>
          </w:tcPr>
          <w:p>
            <w:pPr>
              <w:pStyle w:val="30"/>
              <w:rPr>
                <w:rFonts w:ascii="Times New Roman"/>
                <w:color w:val="auto"/>
                <w:sz w:val="22"/>
              </w:rPr>
            </w:pPr>
          </w:p>
        </w:tc>
        <w:tc>
          <w:tcPr>
            <w:tcW w:w="750" w:type="dxa"/>
            <w:tcBorders>
              <w:top w:val="single" w:color="000000" w:sz="6" w:space="0"/>
              <w:left w:val="single" w:color="000000" w:sz="6" w:space="0"/>
              <w:bottom w:val="single" w:color="000000" w:sz="6" w:space="0"/>
              <w:right w:val="single" w:color="000000" w:sz="4" w:space="0"/>
            </w:tcBorders>
          </w:tcPr>
          <w:p>
            <w:pPr>
              <w:pStyle w:val="30"/>
              <w:rPr>
                <w:rFonts w:ascii="Times New Roman"/>
                <w:color w:val="auto"/>
                <w:sz w:val="22"/>
              </w:rPr>
            </w:pPr>
          </w:p>
        </w:tc>
        <w:tc>
          <w:tcPr>
            <w:tcW w:w="466" w:type="dxa"/>
            <w:tcBorders>
              <w:top w:val="single" w:color="000000" w:sz="6" w:space="0"/>
              <w:left w:val="single" w:color="000000" w:sz="4" w:space="0"/>
              <w:bottom w:val="single" w:color="000000" w:sz="6" w:space="0"/>
            </w:tcBorders>
          </w:tcPr>
          <w:p>
            <w:pPr>
              <w:pStyle w:val="30"/>
              <w:rPr>
                <w:rFonts w:ascii="Times New Roman"/>
                <w:color w:val="auto"/>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PrEx>
        <w:trPr>
          <w:trHeight w:val="360" w:hRule="atLeast"/>
        </w:trPr>
        <w:tc>
          <w:tcPr>
            <w:tcW w:w="7723" w:type="dxa"/>
            <w:gridSpan w:val="2"/>
            <w:tcBorders>
              <w:top w:val="single" w:color="000000" w:sz="6" w:space="0"/>
              <w:right w:val="single" w:color="000000" w:sz="4" w:space="0"/>
            </w:tcBorders>
          </w:tcPr>
          <w:p>
            <w:pPr>
              <w:pStyle w:val="30"/>
              <w:spacing w:line="302" w:lineRule="exact"/>
              <w:ind w:left="107"/>
              <w:rPr>
                <w:color w:val="auto"/>
                <w:sz w:val="24"/>
              </w:rPr>
            </w:pPr>
            <w:r>
              <w:rPr>
                <w:color w:val="auto"/>
                <w:sz w:val="24"/>
              </w:rPr>
              <w:t>结论：是否通过评审</w:t>
            </w:r>
          </w:p>
        </w:tc>
        <w:tc>
          <w:tcPr>
            <w:tcW w:w="748" w:type="dxa"/>
            <w:tcBorders>
              <w:top w:val="single" w:color="000000" w:sz="6" w:space="0"/>
              <w:left w:val="single" w:color="000000" w:sz="4" w:space="0"/>
              <w:right w:val="single" w:color="000000" w:sz="4" w:space="0"/>
            </w:tcBorders>
          </w:tcPr>
          <w:p>
            <w:pPr>
              <w:pStyle w:val="30"/>
              <w:rPr>
                <w:rFonts w:ascii="Times New Roman"/>
                <w:color w:val="auto"/>
                <w:sz w:val="22"/>
              </w:rPr>
            </w:pPr>
          </w:p>
        </w:tc>
        <w:tc>
          <w:tcPr>
            <w:tcW w:w="750" w:type="dxa"/>
            <w:tcBorders>
              <w:top w:val="single" w:color="000000" w:sz="6" w:space="0"/>
              <w:left w:val="single" w:color="000000" w:sz="4" w:space="0"/>
              <w:right w:val="single" w:color="000000" w:sz="6" w:space="0"/>
            </w:tcBorders>
          </w:tcPr>
          <w:p>
            <w:pPr>
              <w:pStyle w:val="30"/>
              <w:rPr>
                <w:rFonts w:ascii="Times New Roman"/>
                <w:color w:val="auto"/>
                <w:sz w:val="22"/>
              </w:rPr>
            </w:pPr>
          </w:p>
        </w:tc>
        <w:tc>
          <w:tcPr>
            <w:tcW w:w="750" w:type="dxa"/>
            <w:tcBorders>
              <w:top w:val="single" w:color="000000" w:sz="6" w:space="0"/>
              <w:left w:val="single" w:color="000000" w:sz="6" w:space="0"/>
              <w:right w:val="single" w:color="000000" w:sz="6" w:space="0"/>
            </w:tcBorders>
          </w:tcPr>
          <w:p>
            <w:pPr>
              <w:pStyle w:val="30"/>
              <w:rPr>
                <w:rFonts w:ascii="Times New Roman"/>
                <w:color w:val="auto"/>
                <w:sz w:val="22"/>
              </w:rPr>
            </w:pPr>
          </w:p>
        </w:tc>
        <w:tc>
          <w:tcPr>
            <w:tcW w:w="466" w:type="dxa"/>
            <w:tcBorders>
              <w:top w:val="single" w:color="000000" w:sz="6" w:space="0"/>
              <w:left w:val="single" w:color="000000" w:sz="6" w:space="0"/>
            </w:tcBorders>
          </w:tcPr>
          <w:p>
            <w:pPr>
              <w:pStyle w:val="30"/>
              <w:rPr>
                <w:rFonts w:ascii="Times New Roman"/>
                <w:color w:val="auto"/>
                <w:sz w:val="22"/>
              </w:rPr>
            </w:pPr>
          </w:p>
        </w:tc>
      </w:tr>
    </w:tbl>
    <w:p>
      <w:pPr>
        <w:pStyle w:val="13"/>
        <w:spacing w:line="242" w:lineRule="auto"/>
        <w:ind w:left="738" w:right="885"/>
        <w:rPr>
          <w:color w:val="auto"/>
        </w:rPr>
      </w:pPr>
      <w:r>
        <w:rPr>
          <w:color w:val="auto"/>
          <w:spacing w:val="-4"/>
        </w:rPr>
        <w:t>响应性文件符合性审查通过的投标企业，进入下一步</w:t>
      </w:r>
      <w:r>
        <w:rPr>
          <w:color w:val="auto"/>
        </w:rPr>
        <w:t>（商务标</w:t>
      </w:r>
      <w:r>
        <w:rPr>
          <w:color w:val="auto"/>
          <w:spacing w:val="-29"/>
        </w:rPr>
        <w:t>）</w:t>
      </w:r>
      <w:r>
        <w:rPr>
          <w:color w:val="auto"/>
          <w:spacing w:val="-6"/>
        </w:rPr>
        <w:t>详细评审阶段，未通过</w:t>
      </w:r>
      <w:r>
        <w:rPr>
          <w:rFonts w:hint="eastAsia"/>
          <w:color w:val="auto"/>
          <w:spacing w:val="-6"/>
          <w:lang w:eastAsia="zh-CN"/>
        </w:rPr>
        <w:t>响应文件</w:t>
      </w:r>
      <w:r>
        <w:rPr>
          <w:color w:val="auto"/>
        </w:rPr>
        <w:t>响应程度符合性审查的企业，其投标作为无效标，不进入后期评审阶段。</w:t>
      </w:r>
    </w:p>
    <w:p>
      <w:pPr>
        <w:pStyle w:val="29"/>
        <w:numPr>
          <w:ilvl w:val="2"/>
          <w:numId w:val="18"/>
        </w:numPr>
        <w:tabs>
          <w:tab w:val="left" w:pos="1898"/>
        </w:tabs>
        <w:spacing w:before="77" w:after="0" w:line="364" w:lineRule="auto"/>
        <w:ind w:left="738" w:right="885" w:firstLine="559"/>
        <w:jc w:val="both"/>
        <w:rPr>
          <w:color w:val="auto"/>
          <w:sz w:val="24"/>
        </w:rPr>
      </w:pPr>
      <w:r>
        <w:rPr>
          <w:color w:val="auto"/>
          <w:spacing w:val="-9"/>
          <w:sz w:val="24"/>
        </w:rPr>
        <w:t>澄清有关问题。对</w:t>
      </w:r>
      <w:r>
        <w:rPr>
          <w:rFonts w:hint="eastAsia"/>
          <w:color w:val="auto"/>
          <w:spacing w:val="-9"/>
          <w:sz w:val="24"/>
          <w:lang w:eastAsia="zh-CN"/>
        </w:rPr>
        <w:t>响应文件</w:t>
      </w:r>
      <w:r>
        <w:rPr>
          <w:color w:val="auto"/>
          <w:spacing w:val="-9"/>
          <w:sz w:val="24"/>
        </w:rPr>
        <w:t>中含义不明确、同类问题表述不一致或者有明显文</w:t>
      </w:r>
      <w:r>
        <w:rPr>
          <w:color w:val="auto"/>
          <w:spacing w:val="-7"/>
          <w:sz w:val="24"/>
        </w:rPr>
        <w:t>字和计算错误的内容，评标委员会可以书面形式</w:t>
      </w:r>
      <w:r>
        <w:rPr>
          <w:color w:val="auto"/>
          <w:sz w:val="24"/>
        </w:rPr>
        <w:t>（应当由评标委员会专家签字</w:t>
      </w:r>
      <w:r>
        <w:rPr>
          <w:color w:val="auto"/>
          <w:spacing w:val="-41"/>
          <w:sz w:val="24"/>
        </w:rPr>
        <w:t>）</w:t>
      </w:r>
      <w:r>
        <w:rPr>
          <w:color w:val="auto"/>
          <w:spacing w:val="-4"/>
          <w:sz w:val="24"/>
        </w:rPr>
        <w:t>要求投标</w:t>
      </w:r>
      <w:r>
        <w:rPr>
          <w:color w:val="auto"/>
          <w:spacing w:val="-9"/>
          <w:sz w:val="24"/>
        </w:rPr>
        <w:t>供应商作出必要的澄清、说明或者纠正。投标供应商的澄清、说明或者补正应当采用书面</w:t>
      </w:r>
      <w:r>
        <w:rPr>
          <w:color w:val="auto"/>
          <w:sz w:val="24"/>
        </w:rPr>
        <w:t>形式，由其授权的代表签字，并不得超出</w:t>
      </w:r>
      <w:r>
        <w:rPr>
          <w:rFonts w:hint="eastAsia"/>
          <w:color w:val="auto"/>
          <w:sz w:val="24"/>
          <w:lang w:eastAsia="zh-CN"/>
        </w:rPr>
        <w:t>响应文件</w:t>
      </w:r>
      <w:r>
        <w:rPr>
          <w:color w:val="auto"/>
          <w:sz w:val="24"/>
        </w:rPr>
        <w:t>的范围或者改变</w:t>
      </w:r>
      <w:r>
        <w:rPr>
          <w:rFonts w:hint="eastAsia"/>
          <w:color w:val="auto"/>
          <w:sz w:val="24"/>
          <w:lang w:eastAsia="zh-CN"/>
        </w:rPr>
        <w:t>响应文件</w:t>
      </w:r>
      <w:r>
        <w:rPr>
          <w:color w:val="auto"/>
          <w:sz w:val="24"/>
        </w:rPr>
        <w:t>的实质性内容 。</w:t>
      </w:r>
    </w:p>
    <w:p>
      <w:pPr>
        <w:pStyle w:val="29"/>
        <w:numPr>
          <w:ilvl w:val="2"/>
          <w:numId w:val="18"/>
        </w:numPr>
        <w:tabs>
          <w:tab w:val="left" w:pos="1838"/>
        </w:tabs>
        <w:spacing w:before="3" w:after="0" w:line="364" w:lineRule="auto"/>
        <w:ind w:left="738" w:right="885" w:firstLine="559"/>
        <w:jc w:val="both"/>
        <w:rPr>
          <w:color w:val="auto"/>
          <w:sz w:val="24"/>
        </w:rPr>
      </w:pPr>
      <w:r>
        <w:rPr>
          <w:color w:val="auto"/>
          <w:spacing w:val="-4"/>
          <w:sz w:val="24"/>
        </w:rPr>
        <w:t>比较与评价。按</w:t>
      </w:r>
      <w:r>
        <w:rPr>
          <w:rFonts w:hint="eastAsia"/>
          <w:color w:val="auto"/>
          <w:spacing w:val="-4"/>
          <w:sz w:val="24"/>
          <w:lang w:eastAsia="zh-CN"/>
        </w:rPr>
        <w:t>竞争性谈判文件</w:t>
      </w:r>
      <w:r>
        <w:rPr>
          <w:color w:val="auto"/>
          <w:spacing w:val="-4"/>
          <w:sz w:val="24"/>
        </w:rPr>
        <w:t>中规定的评标方法和标准，对资格性检查和符合性检</w:t>
      </w:r>
      <w:r>
        <w:rPr>
          <w:color w:val="auto"/>
          <w:sz w:val="24"/>
        </w:rPr>
        <w:t>查合格的</w:t>
      </w:r>
      <w:r>
        <w:rPr>
          <w:rFonts w:hint="eastAsia"/>
          <w:color w:val="auto"/>
          <w:sz w:val="24"/>
          <w:lang w:eastAsia="zh-CN"/>
        </w:rPr>
        <w:t>响应文件</w:t>
      </w:r>
      <w:r>
        <w:rPr>
          <w:color w:val="auto"/>
          <w:sz w:val="24"/>
        </w:rPr>
        <w:t>进行商务和技术评估，综合比较与评价。</w:t>
      </w:r>
    </w:p>
    <w:p>
      <w:pPr>
        <w:pStyle w:val="29"/>
        <w:numPr>
          <w:ilvl w:val="2"/>
          <w:numId w:val="18"/>
        </w:numPr>
        <w:tabs>
          <w:tab w:val="left" w:pos="1898"/>
        </w:tabs>
        <w:spacing w:before="2" w:after="0" w:line="364" w:lineRule="auto"/>
        <w:ind w:left="738" w:right="885" w:firstLine="559"/>
        <w:jc w:val="both"/>
        <w:rPr>
          <w:color w:val="auto"/>
          <w:sz w:val="24"/>
        </w:rPr>
      </w:pPr>
      <w:r>
        <w:rPr>
          <w:color w:val="auto"/>
          <w:spacing w:val="-7"/>
          <w:sz w:val="24"/>
        </w:rPr>
        <w:t>推荐中标候选供应商名单。中标候选供应商数量应当根据采购需要确定，但必</w:t>
      </w:r>
      <w:r>
        <w:rPr>
          <w:color w:val="auto"/>
          <w:sz w:val="24"/>
        </w:rPr>
        <w:t>须按顺序排列中标候选供应商。</w:t>
      </w:r>
    </w:p>
    <w:p>
      <w:pPr>
        <w:pStyle w:val="10"/>
        <w:numPr>
          <w:ilvl w:val="2"/>
          <w:numId w:val="18"/>
        </w:numPr>
        <w:tabs>
          <w:tab w:val="left" w:pos="1281"/>
        </w:tabs>
        <w:spacing w:before="1" w:after="0" w:line="240" w:lineRule="auto"/>
        <w:ind w:left="1280" w:right="0" w:hanging="543"/>
        <w:jc w:val="both"/>
        <w:rPr>
          <w:color w:val="auto"/>
        </w:rPr>
      </w:pPr>
      <w:r>
        <w:rPr>
          <w:color w:val="auto"/>
        </w:rPr>
        <w:t>发生下列情况之一的</w:t>
      </w:r>
      <w:r>
        <w:rPr>
          <w:rFonts w:hint="eastAsia"/>
          <w:color w:val="auto"/>
          <w:lang w:eastAsia="zh-CN"/>
        </w:rPr>
        <w:t>响应文件</w:t>
      </w:r>
      <w:r>
        <w:rPr>
          <w:color w:val="auto"/>
        </w:rPr>
        <w:t>的，投标无效：</w:t>
      </w:r>
    </w:p>
    <w:p>
      <w:pPr>
        <w:pStyle w:val="33"/>
        <w:tabs>
          <w:tab w:val="left" w:pos="0"/>
          <w:tab w:val="left" w:pos="180"/>
          <w:tab w:val="left" w:pos="360"/>
        </w:tabs>
        <w:spacing w:line="600" w:lineRule="exact"/>
        <w:ind w:firstLine="720" w:firstLineChars="3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1</w:t>
      </w:r>
      <w:r>
        <w:rPr>
          <w:rStyle w:val="27"/>
          <w:rFonts w:ascii="宋体" w:hAnsi="宋体" w:eastAsia="宋体" w:cs="Times New Roman"/>
          <w:color w:val="auto"/>
          <w:sz w:val="24"/>
          <w:szCs w:val="24"/>
          <w:highlight w:val="none"/>
        </w:rPr>
        <w:t>）供应商在报价有效期内撤回响应文件的；</w:t>
      </w:r>
    </w:p>
    <w:p>
      <w:pPr>
        <w:pStyle w:val="33"/>
        <w:tabs>
          <w:tab w:val="left" w:pos="0"/>
          <w:tab w:val="left" w:pos="180"/>
          <w:tab w:val="left" w:pos="360"/>
        </w:tabs>
        <w:spacing w:line="600" w:lineRule="exact"/>
        <w:ind w:firstLine="720" w:firstLineChars="3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2</w:t>
      </w:r>
      <w:r>
        <w:rPr>
          <w:rStyle w:val="27"/>
          <w:rFonts w:ascii="宋体" w:hAnsi="宋体" w:eastAsia="宋体" w:cs="Times New Roman"/>
          <w:color w:val="auto"/>
          <w:sz w:val="24"/>
          <w:szCs w:val="24"/>
          <w:highlight w:val="none"/>
        </w:rPr>
        <w:t>）在整个谈判过程中，供应商有企图影响采购结果公正性的任何活动；</w:t>
      </w:r>
    </w:p>
    <w:p>
      <w:pPr>
        <w:pStyle w:val="33"/>
        <w:tabs>
          <w:tab w:val="left" w:pos="0"/>
          <w:tab w:val="left" w:pos="180"/>
          <w:tab w:val="left" w:pos="360"/>
        </w:tabs>
        <w:spacing w:line="600" w:lineRule="exact"/>
        <w:ind w:firstLine="720" w:firstLineChars="3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3</w:t>
      </w:r>
      <w:r>
        <w:rPr>
          <w:rStyle w:val="27"/>
          <w:rFonts w:ascii="宋体" w:hAnsi="宋体" w:eastAsia="宋体" w:cs="Times New Roman"/>
          <w:color w:val="auto"/>
          <w:sz w:val="24"/>
          <w:szCs w:val="24"/>
          <w:highlight w:val="none"/>
        </w:rPr>
        <w:t>）供应商以任何方式诋毁其他供应商；</w:t>
      </w:r>
    </w:p>
    <w:p>
      <w:pPr>
        <w:pStyle w:val="33"/>
        <w:tabs>
          <w:tab w:val="left" w:pos="0"/>
          <w:tab w:val="left" w:pos="180"/>
          <w:tab w:val="left" w:pos="360"/>
        </w:tabs>
        <w:spacing w:line="600" w:lineRule="exact"/>
        <w:ind w:firstLine="720" w:firstLineChars="3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4</w:t>
      </w:r>
      <w:r>
        <w:rPr>
          <w:rStyle w:val="27"/>
          <w:rFonts w:ascii="宋体" w:hAnsi="宋体" w:eastAsia="宋体" w:cs="Times New Roman"/>
          <w:color w:val="auto"/>
          <w:sz w:val="24"/>
          <w:szCs w:val="24"/>
          <w:highlight w:val="none"/>
        </w:rPr>
        <w:t>）供应商串通报价；</w:t>
      </w:r>
    </w:p>
    <w:p>
      <w:pPr>
        <w:pStyle w:val="33"/>
        <w:tabs>
          <w:tab w:val="left" w:pos="0"/>
          <w:tab w:val="left" w:pos="180"/>
          <w:tab w:val="left" w:pos="360"/>
        </w:tabs>
        <w:spacing w:line="600" w:lineRule="exact"/>
        <w:ind w:firstLine="720" w:firstLineChars="300"/>
        <w:rPr>
          <w:rStyle w:val="27"/>
          <w:rFonts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5</w:t>
      </w:r>
      <w:r>
        <w:rPr>
          <w:rStyle w:val="27"/>
          <w:rFonts w:ascii="宋体" w:hAnsi="宋体" w:eastAsia="宋体" w:cs="Times New Roman"/>
          <w:color w:val="auto"/>
          <w:sz w:val="24"/>
          <w:szCs w:val="24"/>
          <w:highlight w:val="none"/>
        </w:rPr>
        <w:t>）以他人名义报价或者以其他方式弄虚作假，骗取成交；</w:t>
      </w:r>
    </w:p>
    <w:p>
      <w:pPr>
        <w:pStyle w:val="33"/>
        <w:tabs>
          <w:tab w:val="left" w:pos="0"/>
          <w:tab w:val="left" w:pos="180"/>
          <w:tab w:val="left" w:pos="360"/>
        </w:tabs>
        <w:spacing w:line="600" w:lineRule="exact"/>
        <w:ind w:firstLine="720" w:firstLineChars="300"/>
        <w:rPr>
          <w:rStyle w:val="27"/>
          <w:rFonts w:hint="eastAsia"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6</w:t>
      </w:r>
      <w:r>
        <w:rPr>
          <w:rStyle w:val="27"/>
          <w:rFonts w:ascii="宋体" w:hAnsi="宋体" w:eastAsia="宋体" w:cs="Times New Roman"/>
          <w:color w:val="auto"/>
          <w:sz w:val="24"/>
          <w:szCs w:val="24"/>
          <w:highlight w:val="none"/>
        </w:rPr>
        <w:t>）成交供应商不按要求提供成交服务；</w:t>
      </w:r>
    </w:p>
    <w:p>
      <w:pPr>
        <w:pStyle w:val="33"/>
        <w:tabs>
          <w:tab w:val="left" w:pos="0"/>
          <w:tab w:val="left" w:pos="180"/>
          <w:tab w:val="left" w:pos="360"/>
        </w:tabs>
        <w:spacing w:line="600" w:lineRule="exact"/>
        <w:ind w:firstLine="720" w:firstLineChars="300"/>
        <w:rPr>
          <w:rStyle w:val="27"/>
          <w:rFonts w:hint="eastAsia" w:ascii="宋体" w:hAnsi="宋体" w:eastAsia="宋体" w:cs="Times New Roman"/>
          <w:color w:val="auto"/>
          <w:sz w:val="24"/>
          <w:szCs w:val="24"/>
          <w:highlight w:val="none"/>
        </w:rPr>
      </w:pPr>
      <w:r>
        <w:rPr>
          <w:rStyle w:val="27"/>
          <w:rFonts w:hint="eastAsia" w:ascii="宋体" w:hAnsi="宋体" w:eastAsia="宋体" w:cs="Times New Roman"/>
          <w:color w:val="auto"/>
          <w:sz w:val="24"/>
          <w:szCs w:val="24"/>
          <w:highlight w:val="none"/>
        </w:rPr>
        <w:t>（7）供应商响应文件不符合采购文件资格规定的，按照无效报价处理；</w:t>
      </w:r>
    </w:p>
    <w:p>
      <w:pPr>
        <w:pStyle w:val="33"/>
        <w:tabs>
          <w:tab w:val="left" w:pos="0"/>
          <w:tab w:val="left" w:pos="180"/>
          <w:tab w:val="left" w:pos="360"/>
        </w:tabs>
        <w:spacing w:line="600" w:lineRule="exact"/>
        <w:ind w:firstLine="720" w:firstLineChars="300"/>
        <w:rPr>
          <w:rStyle w:val="27"/>
          <w:rFonts w:hint="eastAsia" w:ascii="宋体" w:hAnsi="宋体" w:eastAsia="宋体" w:cs="Times New Roman"/>
          <w:color w:val="auto"/>
          <w:sz w:val="24"/>
          <w:szCs w:val="24"/>
          <w:highlight w:val="none"/>
        </w:rPr>
      </w:pPr>
      <w:r>
        <w:rPr>
          <w:rStyle w:val="27"/>
          <w:rFonts w:ascii="宋体" w:hAnsi="宋体" w:eastAsia="宋体" w:cs="Times New Roman"/>
          <w:color w:val="auto"/>
          <w:sz w:val="24"/>
          <w:szCs w:val="24"/>
          <w:highlight w:val="none"/>
        </w:rPr>
        <w:t>（</w:t>
      </w:r>
      <w:r>
        <w:rPr>
          <w:rStyle w:val="27"/>
          <w:rFonts w:hint="eastAsia" w:ascii="宋体" w:hAnsi="宋体" w:eastAsia="宋体" w:cs="Times New Roman"/>
          <w:color w:val="auto"/>
          <w:sz w:val="24"/>
          <w:szCs w:val="24"/>
          <w:highlight w:val="none"/>
        </w:rPr>
        <w:t>8</w:t>
      </w:r>
      <w:r>
        <w:rPr>
          <w:rStyle w:val="27"/>
          <w:rFonts w:ascii="宋体" w:hAnsi="宋体" w:eastAsia="宋体" w:cs="Times New Roman"/>
          <w:color w:val="auto"/>
          <w:sz w:val="24"/>
          <w:szCs w:val="24"/>
          <w:highlight w:val="none"/>
        </w:rPr>
        <w:t>）法律、法规规定的其他情况。</w:t>
      </w:r>
    </w:p>
    <w:p>
      <w:pPr>
        <w:pStyle w:val="29"/>
        <w:numPr>
          <w:ilvl w:val="0"/>
          <w:numId w:val="19"/>
        </w:numPr>
        <w:tabs>
          <w:tab w:val="left" w:pos="1461"/>
        </w:tabs>
        <w:spacing w:before="154" w:after="0" w:line="240" w:lineRule="auto"/>
        <w:ind w:left="1460" w:right="0" w:hanging="603"/>
        <w:jc w:val="left"/>
        <w:rPr>
          <w:b/>
          <w:color w:val="auto"/>
          <w:sz w:val="24"/>
        </w:rPr>
      </w:pPr>
    </w:p>
    <w:p>
      <w:pPr>
        <w:pStyle w:val="29"/>
        <w:numPr>
          <w:ilvl w:val="2"/>
          <w:numId w:val="18"/>
        </w:numPr>
        <w:tabs>
          <w:tab w:val="left" w:pos="1279"/>
        </w:tabs>
        <w:spacing w:before="105" w:after="0" w:line="364" w:lineRule="auto"/>
        <w:ind w:left="738" w:right="854" w:firstLine="0"/>
        <w:jc w:val="left"/>
        <w:rPr>
          <w:b/>
          <w:color w:val="auto"/>
          <w:sz w:val="24"/>
        </w:rPr>
      </w:pPr>
      <w:r>
        <w:rPr>
          <w:b/>
          <w:color w:val="auto"/>
          <w:sz w:val="24"/>
        </w:rPr>
        <w:t>在招标采购中，出现下列规定情形之一的，招标采购单位应当予以废标，并将废标理由通知所有投标供应商。</w:t>
      </w:r>
    </w:p>
    <w:p>
      <w:pPr>
        <w:pStyle w:val="13"/>
        <w:spacing w:before="1"/>
        <w:ind w:left="738"/>
        <w:rPr>
          <w:color w:val="auto"/>
        </w:rPr>
      </w:pPr>
      <w:r>
        <w:rPr>
          <w:color w:val="auto"/>
        </w:rPr>
        <w:t>（一）符合专业条件的供应商或者对</w:t>
      </w:r>
      <w:r>
        <w:rPr>
          <w:rFonts w:hint="eastAsia"/>
          <w:color w:val="auto"/>
          <w:lang w:eastAsia="zh-CN"/>
        </w:rPr>
        <w:t>竞争性谈判文件</w:t>
      </w:r>
      <w:r>
        <w:rPr>
          <w:color w:val="auto"/>
        </w:rPr>
        <w:t>作实质响应的供应商不足三家的；</w:t>
      </w:r>
    </w:p>
    <w:p>
      <w:pPr>
        <w:pStyle w:val="13"/>
        <w:spacing w:before="161"/>
        <w:ind w:left="738"/>
        <w:rPr>
          <w:color w:val="auto"/>
        </w:rPr>
      </w:pPr>
      <w:r>
        <w:rPr>
          <w:color w:val="auto"/>
        </w:rPr>
        <w:t>（二）出现影响采购公正的违法、违规行为的；</w:t>
      </w:r>
    </w:p>
    <w:p>
      <w:pPr>
        <w:pStyle w:val="13"/>
        <w:spacing w:before="160"/>
        <w:ind w:left="738"/>
        <w:rPr>
          <w:color w:val="auto"/>
        </w:rPr>
      </w:pPr>
      <w:r>
        <w:rPr>
          <w:color w:val="auto"/>
        </w:rPr>
        <w:t>（三）投标供应商的报价均超过了采购预算，采购人不能支付的；</w:t>
      </w:r>
    </w:p>
    <w:p>
      <w:pPr>
        <w:pStyle w:val="13"/>
        <w:spacing w:before="161"/>
        <w:ind w:left="738"/>
        <w:rPr>
          <w:color w:val="auto"/>
        </w:rPr>
      </w:pPr>
      <w:r>
        <w:rPr>
          <w:color w:val="auto"/>
        </w:rPr>
        <w:t>（四）因重大变故，采购任务取消的。</w:t>
      </w:r>
    </w:p>
    <w:p>
      <w:pPr>
        <w:pStyle w:val="29"/>
        <w:numPr>
          <w:ilvl w:val="2"/>
          <w:numId w:val="18"/>
        </w:numPr>
        <w:tabs>
          <w:tab w:val="left" w:pos="1819"/>
        </w:tabs>
        <w:spacing w:before="160" w:after="0" w:line="364" w:lineRule="auto"/>
        <w:ind w:left="738" w:right="885" w:firstLine="480"/>
        <w:jc w:val="both"/>
        <w:rPr>
          <w:color w:val="auto"/>
          <w:sz w:val="24"/>
        </w:rPr>
      </w:pPr>
      <w:r>
        <w:rPr>
          <w:color w:val="auto"/>
          <w:spacing w:val="-1"/>
          <w:sz w:val="24"/>
        </w:rPr>
        <w:t>废标后，除采购任务取消情形外，招标采购单位应当重新组织招标。需要采取</w:t>
      </w:r>
      <w:r>
        <w:rPr>
          <w:color w:val="auto"/>
          <w:spacing w:val="-12"/>
          <w:sz w:val="24"/>
        </w:rPr>
        <w:t>其他采购方式的，应当在采购活动开始前获得设区的市、自治州以上人民政府财政部门的</w:t>
      </w:r>
      <w:r>
        <w:rPr>
          <w:color w:val="auto"/>
          <w:sz w:val="24"/>
        </w:rPr>
        <w:t>批准。</w:t>
      </w:r>
    </w:p>
    <w:p>
      <w:pPr>
        <w:pStyle w:val="33"/>
        <w:tabs>
          <w:tab w:val="left" w:pos="0"/>
          <w:tab w:val="left" w:pos="180"/>
          <w:tab w:val="left" w:pos="360"/>
        </w:tabs>
        <w:spacing w:line="600" w:lineRule="exact"/>
        <w:ind w:firstLine="714" w:firstLineChars="300"/>
        <w:rPr>
          <w:rFonts w:hint="eastAsia" w:ascii="宋体" w:hAnsi="宋体" w:eastAsia="宋体" w:cs="宋体"/>
          <w:color w:val="auto"/>
          <w:spacing w:val="-1"/>
          <w:kern w:val="0"/>
          <w:sz w:val="24"/>
          <w:szCs w:val="22"/>
          <w:lang w:val="zh-CN" w:eastAsia="zh-CN" w:bidi="zh-CN"/>
        </w:rPr>
      </w:pPr>
      <w:r>
        <w:rPr>
          <w:rFonts w:hint="eastAsia" w:ascii="宋体" w:hAnsi="宋体" w:cs="宋体"/>
          <w:color w:val="auto"/>
          <w:spacing w:val="-1"/>
          <w:kern w:val="0"/>
          <w:sz w:val="24"/>
          <w:szCs w:val="22"/>
          <w:lang w:val="en-US" w:eastAsia="zh-CN" w:bidi="zh-CN"/>
        </w:rPr>
        <w:t>26.7</w:t>
      </w:r>
      <w:r>
        <w:rPr>
          <w:rFonts w:hint="eastAsia" w:ascii="宋体" w:hAnsi="宋体" w:eastAsia="宋体" w:cs="宋体"/>
          <w:color w:val="auto"/>
          <w:spacing w:val="-1"/>
          <w:kern w:val="0"/>
          <w:sz w:val="24"/>
          <w:szCs w:val="22"/>
          <w:lang w:val="zh-CN" w:eastAsia="zh-CN" w:bidi="zh-CN"/>
        </w:rPr>
        <w:t>谈判评审办法</w:t>
      </w:r>
    </w:p>
    <w:p>
      <w:pPr>
        <w:pStyle w:val="33"/>
        <w:tabs>
          <w:tab w:val="left" w:pos="0"/>
          <w:tab w:val="left" w:pos="180"/>
          <w:tab w:val="left" w:pos="360"/>
        </w:tabs>
        <w:spacing w:line="600" w:lineRule="exact"/>
        <w:ind w:left="480" w:leftChars="218" w:firstLine="238" w:firstLineChars="100"/>
        <w:rPr>
          <w:rFonts w:hint="eastAsia" w:ascii="宋体" w:hAnsi="宋体" w:eastAsia="宋体" w:cs="宋体"/>
          <w:color w:val="auto"/>
          <w:spacing w:val="-1"/>
          <w:kern w:val="0"/>
          <w:sz w:val="24"/>
          <w:szCs w:val="22"/>
          <w:lang w:val="zh-CN" w:eastAsia="zh-CN" w:bidi="zh-CN"/>
        </w:rPr>
      </w:pPr>
      <w:r>
        <w:rPr>
          <w:rFonts w:hint="eastAsia" w:ascii="宋体" w:hAnsi="宋体" w:eastAsia="宋体" w:cs="宋体"/>
          <w:color w:val="auto"/>
          <w:spacing w:val="-1"/>
          <w:kern w:val="0"/>
          <w:sz w:val="24"/>
          <w:szCs w:val="22"/>
          <w:lang w:val="zh-CN" w:eastAsia="zh-CN" w:bidi="zh-CN"/>
        </w:rPr>
        <w:t>由谈判小组对所有供应商进行综合评议并出具书面意见，从质量和服务均能满足采购文件实质性响应要求的供应商中，按照最终综合单价报价由低到高的顺序推荐3名以上成交候选人。采购人根据质量和服务均能满足采购文件要求且报价最低的原则确定成交供应商。若最低的最后报价出现两家或两家以上的供应商时，谈判小组可以视情况要求最后报价相同的两家或两家以上供应商再一次进行报价。</w:t>
      </w:r>
    </w:p>
    <w:p>
      <w:pPr>
        <w:pStyle w:val="29"/>
        <w:numPr>
          <w:ilvl w:val="0"/>
          <w:numId w:val="20"/>
        </w:numPr>
        <w:tabs>
          <w:tab w:val="left" w:pos="1699"/>
        </w:tabs>
        <w:spacing w:before="1" w:after="0" w:line="240" w:lineRule="auto"/>
        <w:ind w:left="1698" w:right="0" w:hanging="481"/>
        <w:jc w:val="both"/>
        <w:rPr>
          <w:color w:val="auto"/>
          <w:sz w:val="24"/>
        </w:rPr>
      </w:pPr>
      <w:r>
        <w:rPr>
          <w:color w:val="auto"/>
          <w:sz w:val="24"/>
        </w:rPr>
        <w:t>中标供应商的确认</w:t>
      </w:r>
    </w:p>
    <w:p>
      <w:pPr>
        <w:pStyle w:val="29"/>
        <w:numPr>
          <w:ilvl w:val="1"/>
          <w:numId w:val="20"/>
        </w:numPr>
        <w:tabs>
          <w:tab w:val="left" w:pos="1939"/>
        </w:tabs>
        <w:spacing w:before="161" w:after="0" w:line="364" w:lineRule="auto"/>
        <w:ind w:left="738" w:right="885" w:firstLine="480"/>
        <w:jc w:val="both"/>
        <w:rPr>
          <w:color w:val="auto"/>
          <w:sz w:val="24"/>
        </w:rPr>
      </w:pPr>
      <w:r>
        <w:rPr>
          <w:color w:val="auto"/>
          <w:spacing w:val="-7"/>
          <w:sz w:val="24"/>
        </w:rPr>
        <w:t>评标委员会以书面形式推荐三名中标候选人。采购人应当接受评标委员会推荐</w:t>
      </w:r>
      <w:r>
        <w:rPr>
          <w:color w:val="auto"/>
          <w:spacing w:val="-11"/>
          <w:sz w:val="24"/>
        </w:rPr>
        <w:t>的中标候选人，不得在评标委员会推荐的中标候选人之外确定中标供应商。评标委员会无</w:t>
      </w:r>
      <w:r>
        <w:rPr>
          <w:color w:val="auto"/>
          <w:sz w:val="24"/>
        </w:rPr>
        <w:t>义务向投标供应商进行任何有关评标的解释工作。</w:t>
      </w:r>
    </w:p>
    <w:p>
      <w:pPr>
        <w:pStyle w:val="13"/>
        <w:spacing w:before="52"/>
        <w:ind w:left="738"/>
        <w:rPr>
          <w:color w:val="auto"/>
        </w:rPr>
      </w:pPr>
      <w:r>
        <w:rPr>
          <w:color w:val="auto"/>
          <w:spacing w:val="-8"/>
          <w:sz w:val="24"/>
        </w:rPr>
        <w:t>使用国有资金投资或者国家融资的项目，采购人应当确定排名第一的中标候选</w:t>
      </w:r>
      <w:r>
        <w:rPr>
          <w:color w:val="auto"/>
          <w:spacing w:val="-10"/>
          <w:sz w:val="24"/>
        </w:rPr>
        <w:t>人为中标供应商。排名第一的中标候选人放弃中标、因不可抗力提出不能履行合同，或者</w:t>
      </w:r>
      <w:r>
        <w:rPr>
          <w:rFonts w:hint="eastAsia"/>
          <w:color w:val="auto"/>
          <w:spacing w:val="-6"/>
          <w:sz w:val="24"/>
          <w:lang w:eastAsia="zh-CN"/>
        </w:rPr>
        <w:t>竞争性谈判文件</w:t>
      </w:r>
      <w:r>
        <w:rPr>
          <w:color w:val="auto"/>
          <w:spacing w:val="-6"/>
          <w:sz w:val="24"/>
        </w:rPr>
        <w:t>规定应当提交履约保证金而在规定的期限内未能提交的，采购人可以确定排名第</w:t>
      </w:r>
      <w:r>
        <w:rPr>
          <w:color w:val="auto"/>
        </w:rPr>
        <w:t>二的中标候选人为中标供应商。</w:t>
      </w:r>
    </w:p>
    <w:p>
      <w:pPr>
        <w:pStyle w:val="13"/>
        <w:spacing w:before="161" w:line="364" w:lineRule="auto"/>
        <w:ind w:left="738" w:right="772" w:firstLine="566"/>
        <w:rPr>
          <w:color w:val="auto"/>
        </w:rPr>
      </w:pPr>
      <w:r>
        <w:rPr>
          <w:color w:val="auto"/>
          <w:spacing w:val="-5"/>
        </w:rPr>
        <w:t>排名第二的中标候选人因前款规定的同样原因不能签订合同的，采购人可以确定排名</w:t>
      </w:r>
      <w:r>
        <w:rPr>
          <w:color w:val="auto"/>
        </w:rPr>
        <w:t>第三的中标候选人为中标供应商。</w:t>
      </w:r>
    </w:p>
    <w:p>
      <w:pPr>
        <w:pStyle w:val="29"/>
        <w:numPr>
          <w:ilvl w:val="1"/>
          <w:numId w:val="20"/>
        </w:numPr>
        <w:tabs>
          <w:tab w:val="left" w:pos="2024"/>
          <w:tab w:val="left" w:pos="2025"/>
        </w:tabs>
        <w:spacing w:before="1" w:after="0" w:line="364" w:lineRule="auto"/>
        <w:ind w:left="738" w:right="772" w:firstLine="566"/>
        <w:jc w:val="left"/>
        <w:rPr>
          <w:color w:val="auto"/>
          <w:sz w:val="24"/>
        </w:rPr>
      </w:pPr>
      <w:r>
        <w:rPr>
          <w:color w:val="auto"/>
          <w:sz w:val="24"/>
        </w:rPr>
        <w:t>评标委员会提出书面评标报告后，采购人在收到评标报告5</w:t>
      </w:r>
      <w:r>
        <w:rPr>
          <w:color w:val="auto"/>
          <w:spacing w:val="-2"/>
          <w:sz w:val="24"/>
        </w:rPr>
        <w:t>个工作日内确定中</w:t>
      </w:r>
      <w:r>
        <w:rPr>
          <w:color w:val="auto"/>
          <w:sz w:val="24"/>
        </w:rPr>
        <w:t>标供应商。</w:t>
      </w:r>
    </w:p>
    <w:p>
      <w:pPr>
        <w:pStyle w:val="29"/>
        <w:numPr>
          <w:ilvl w:val="1"/>
          <w:numId w:val="20"/>
        </w:numPr>
        <w:tabs>
          <w:tab w:val="left" w:pos="1905"/>
        </w:tabs>
        <w:spacing w:before="1" w:after="0" w:line="364" w:lineRule="auto"/>
        <w:ind w:left="738" w:right="772" w:firstLine="566"/>
        <w:jc w:val="left"/>
        <w:rPr>
          <w:color w:val="auto"/>
          <w:sz w:val="24"/>
        </w:rPr>
      </w:pPr>
      <w:r>
        <w:rPr>
          <w:color w:val="auto"/>
          <w:spacing w:val="-1"/>
          <w:sz w:val="24"/>
        </w:rPr>
        <w:t>在确定中标供应商前，招标采购单位不得与投标供应商就投标价格、投标方案</w:t>
      </w:r>
      <w:r>
        <w:rPr>
          <w:color w:val="auto"/>
          <w:sz w:val="24"/>
        </w:rPr>
        <w:t>等实质性内容进行谈判。</w:t>
      </w:r>
    </w:p>
    <w:p>
      <w:pPr>
        <w:pStyle w:val="29"/>
        <w:numPr>
          <w:ilvl w:val="0"/>
          <w:numId w:val="20"/>
        </w:numPr>
        <w:tabs>
          <w:tab w:val="left" w:pos="1699"/>
        </w:tabs>
        <w:spacing w:before="1" w:after="0" w:line="240" w:lineRule="auto"/>
        <w:ind w:left="1698" w:right="0" w:hanging="481"/>
        <w:jc w:val="left"/>
        <w:rPr>
          <w:color w:val="auto"/>
          <w:sz w:val="24"/>
        </w:rPr>
      </w:pPr>
      <w:r>
        <w:rPr>
          <w:color w:val="auto"/>
          <w:sz w:val="24"/>
        </w:rPr>
        <w:t>中标通知</w:t>
      </w:r>
    </w:p>
    <w:p>
      <w:pPr>
        <w:pStyle w:val="29"/>
        <w:numPr>
          <w:ilvl w:val="1"/>
          <w:numId w:val="20"/>
        </w:numPr>
        <w:tabs>
          <w:tab w:val="left" w:pos="2024"/>
          <w:tab w:val="left" w:pos="2025"/>
        </w:tabs>
        <w:spacing w:before="161" w:after="0" w:line="364" w:lineRule="auto"/>
        <w:ind w:left="738" w:right="772" w:firstLine="566"/>
        <w:jc w:val="left"/>
        <w:rPr>
          <w:color w:val="auto"/>
          <w:sz w:val="24"/>
        </w:rPr>
      </w:pPr>
      <w:r>
        <w:rPr>
          <w:color w:val="auto"/>
          <w:spacing w:val="-11"/>
          <w:sz w:val="24"/>
        </w:rPr>
        <w:t>中标供应商确定后，中标结果应当在财政部门指定的政府采购信息发布媒体上</w:t>
      </w:r>
      <w:r>
        <w:rPr>
          <w:color w:val="auto"/>
          <w:sz w:val="24"/>
        </w:rPr>
        <w:t>公告。</w:t>
      </w:r>
    </w:p>
    <w:p>
      <w:pPr>
        <w:pStyle w:val="29"/>
        <w:numPr>
          <w:ilvl w:val="1"/>
          <w:numId w:val="20"/>
        </w:numPr>
        <w:tabs>
          <w:tab w:val="left" w:pos="2024"/>
          <w:tab w:val="left" w:pos="2025"/>
        </w:tabs>
        <w:spacing w:before="1" w:after="0" w:line="364" w:lineRule="auto"/>
        <w:ind w:left="738" w:right="772" w:firstLine="566"/>
        <w:jc w:val="left"/>
        <w:rPr>
          <w:color w:val="auto"/>
          <w:sz w:val="24"/>
        </w:rPr>
      </w:pPr>
      <w:r>
        <w:rPr>
          <w:color w:val="auto"/>
          <w:spacing w:val="-9"/>
          <w:sz w:val="24"/>
        </w:rPr>
        <w:t>在发布公告的同时，招标代理机构应当向中标供应商发出中标通知书，中标通</w:t>
      </w:r>
      <w:r>
        <w:rPr>
          <w:color w:val="auto"/>
          <w:sz w:val="24"/>
        </w:rPr>
        <w:t>知书对采购人和中标供应商具有同等法律效力。</w:t>
      </w:r>
    </w:p>
    <w:p>
      <w:pPr>
        <w:pStyle w:val="13"/>
        <w:rPr>
          <w:color w:val="auto"/>
        </w:rPr>
      </w:pPr>
    </w:p>
    <w:p>
      <w:pPr>
        <w:pStyle w:val="13"/>
        <w:spacing w:before="10"/>
        <w:rPr>
          <w:color w:val="auto"/>
        </w:rPr>
      </w:pPr>
    </w:p>
    <w:p>
      <w:pPr>
        <w:spacing w:before="0"/>
        <w:ind w:left="0" w:right="33" w:firstLine="0"/>
        <w:jc w:val="center"/>
        <w:rPr>
          <w:color w:val="auto"/>
          <w:sz w:val="36"/>
        </w:rPr>
      </w:pPr>
      <w:bookmarkStart w:id="56" w:name="七、授予合同"/>
      <w:bookmarkEnd w:id="56"/>
      <w:bookmarkStart w:id="57" w:name="_bookmark9"/>
      <w:bookmarkEnd w:id="57"/>
      <w:r>
        <w:rPr>
          <w:color w:val="auto"/>
          <w:sz w:val="36"/>
        </w:rPr>
        <w:t>七、授予合同</w:t>
      </w:r>
    </w:p>
    <w:p>
      <w:pPr>
        <w:pStyle w:val="29"/>
        <w:numPr>
          <w:ilvl w:val="0"/>
          <w:numId w:val="21"/>
        </w:numPr>
        <w:tabs>
          <w:tab w:val="left" w:pos="1818"/>
          <w:tab w:val="left" w:pos="1819"/>
        </w:tabs>
        <w:spacing w:before="163" w:after="0" w:line="240" w:lineRule="auto"/>
        <w:ind w:left="1818" w:right="0" w:hanging="601"/>
        <w:jc w:val="left"/>
        <w:rPr>
          <w:color w:val="auto"/>
          <w:sz w:val="24"/>
        </w:rPr>
      </w:pPr>
      <w:r>
        <w:rPr>
          <w:color w:val="auto"/>
          <w:sz w:val="24"/>
        </w:rPr>
        <w:t>签订商务合同</w:t>
      </w:r>
    </w:p>
    <w:p>
      <w:pPr>
        <w:pStyle w:val="29"/>
        <w:numPr>
          <w:ilvl w:val="1"/>
          <w:numId w:val="21"/>
        </w:numPr>
        <w:tabs>
          <w:tab w:val="left" w:pos="1938"/>
          <w:tab w:val="left" w:pos="1939"/>
        </w:tabs>
        <w:spacing w:before="161" w:after="0" w:line="240" w:lineRule="auto"/>
        <w:ind w:left="1938" w:right="0" w:hanging="721"/>
        <w:jc w:val="left"/>
        <w:rPr>
          <w:color w:val="auto"/>
          <w:sz w:val="24"/>
        </w:rPr>
      </w:pPr>
      <w:r>
        <w:rPr>
          <w:color w:val="auto"/>
          <w:sz w:val="24"/>
        </w:rPr>
        <w:t>中标供应商应当在收到《中标通知书》后的7日内与采购人签订合同。</w:t>
      </w:r>
    </w:p>
    <w:p>
      <w:pPr>
        <w:pStyle w:val="13"/>
        <w:spacing w:before="160" w:line="364" w:lineRule="auto"/>
        <w:ind w:left="738" w:right="772" w:firstLine="480"/>
        <w:rPr>
          <w:color w:val="auto"/>
        </w:rPr>
      </w:pPr>
      <w:r>
        <w:rPr>
          <w:color w:val="auto"/>
        </w:rPr>
        <w:t>中标通知书对采购人和中标供应商均具有法律效力。中标通知书发出后，采购人改变中标结果的，或者中标供应商放弃中标项目的，应当依法承担法律责任。</w:t>
      </w:r>
    </w:p>
    <w:p>
      <w:pPr>
        <w:pStyle w:val="29"/>
        <w:numPr>
          <w:ilvl w:val="1"/>
          <w:numId w:val="21"/>
        </w:numPr>
        <w:tabs>
          <w:tab w:val="left" w:pos="1939"/>
        </w:tabs>
        <w:spacing w:before="1" w:after="0" w:line="364" w:lineRule="auto"/>
        <w:ind w:left="738" w:right="772" w:firstLine="480"/>
        <w:jc w:val="both"/>
        <w:rPr>
          <w:color w:val="auto"/>
          <w:sz w:val="24"/>
        </w:rPr>
      </w:pPr>
      <w:r>
        <w:rPr>
          <w:color w:val="auto"/>
          <w:spacing w:val="-4"/>
          <w:sz w:val="24"/>
        </w:rPr>
        <w:t>中标合同不得转让。合同分包需在</w:t>
      </w:r>
      <w:r>
        <w:rPr>
          <w:rFonts w:hint="eastAsia"/>
          <w:color w:val="auto"/>
          <w:spacing w:val="-4"/>
          <w:sz w:val="24"/>
          <w:lang w:eastAsia="zh-CN"/>
        </w:rPr>
        <w:t>响应文件</w:t>
      </w:r>
      <w:r>
        <w:rPr>
          <w:color w:val="auto"/>
          <w:spacing w:val="-4"/>
          <w:sz w:val="24"/>
        </w:rPr>
        <w:t>中予以说明，并需经买方同意。否</w:t>
      </w:r>
      <w:r>
        <w:rPr>
          <w:color w:val="auto"/>
          <w:sz w:val="24"/>
        </w:rPr>
        <w:t>则，买方有权取消中标供应商的中标资格。</w:t>
      </w:r>
    </w:p>
    <w:p>
      <w:pPr>
        <w:pStyle w:val="29"/>
        <w:numPr>
          <w:ilvl w:val="1"/>
          <w:numId w:val="21"/>
        </w:numPr>
        <w:tabs>
          <w:tab w:val="left" w:pos="1951"/>
        </w:tabs>
        <w:spacing w:before="1" w:after="0" w:line="364" w:lineRule="auto"/>
        <w:ind w:left="738" w:right="772" w:firstLine="480"/>
        <w:jc w:val="both"/>
        <w:rPr>
          <w:color w:val="auto"/>
          <w:sz w:val="24"/>
        </w:rPr>
      </w:pPr>
      <w:r>
        <w:rPr>
          <w:color w:val="auto"/>
          <w:spacing w:val="3"/>
          <w:sz w:val="24"/>
        </w:rPr>
        <w:t>如中标供应商拒签合同, 采购人可从评委推荐出的中标候选人中按推荐顺序</w:t>
      </w:r>
      <w:r>
        <w:rPr>
          <w:color w:val="auto"/>
          <w:spacing w:val="-2"/>
          <w:sz w:val="24"/>
        </w:rPr>
        <w:t>重新选定中标供应商，并组织中标供应商和买方签订商务合同，也可以重新开展政府采购</w:t>
      </w:r>
      <w:r>
        <w:rPr>
          <w:color w:val="auto"/>
          <w:sz w:val="24"/>
        </w:rPr>
        <w:t>活动。</w:t>
      </w:r>
    </w:p>
    <w:p>
      <w:pPr>
        <w:pStyle w:val="29"/>
        <w:numPr>
          <w:ilvl w:val="0"/>
          <w:numId w:val="21"/>
        </w:numPr>
        <w:tabs>
          <w:tab w:val="left" w:pos="1819"/>
        </w:tabs>
        <w:spacing w:before="2" w:after="0" w:line="240" w:lineRule="auto"/>
        <w:ind w:left="1818" w:right="0" w:hanging="601"/>
        <w:jc w:val="both"/>
        <w:rPr>
          <w:color w:val="auto"/>
          <w:sz w:val="24"/>
        </w:rPr>
      </w:pPr>
      <w:r>
        <w:rPr>
          <w:color w:val="auto"/>
          <w:sz w:val="24"/>
        </w:rPr>
        <w:t>商务合同的组成</w:t>
      </w:r>
    </w:p>
    <w:p>
      <w:pPr>
        <w:pStyle w:val="29"/>
        <w:numPr>
          <w:ilvl w:val="1"/>
          <w:numId w:val="21"/>
        </w:numPr>
        <w:tabs>
          <w:tab w:val="left" w:pos="1939"/>
        </w:tabs>
        <w:spacing w:before="161" w:after="0" w:line="240" w:lineRule="auto"/>
        <w:ind w:left="1938" w:right="0" w:hanging="721"/>
        <w:jc w:val="both"/>
        <w:rPr>
          <w:color w:val="auto"/>
          <w:sz w:val="24"/>
        </w:rPr>
      </w:pPr>
      <w:r>
        <w:rPr>
          <w:color w:val="auto"/>
          <w:sz w:val="24"/>
        </w:rPr>
        <w:t>下列文件均为商务合同不可分割的组成部分：</w:t>
      </w:r>
    </w:p>
    <w:p>
      <w:pPr>
        <w:pStyle w:val="29"/>
        <w:numPr>
          <w:ilvl w:val="2"/>
          <w:numId w:val="21"/>
        </w:numPr>
        <w:tabs>
          <w:tab w:val="left" w:pos="2179"/>
        </w:tabs>
        <w:spacing w:before="160" w:after="0" w:line="240" w:lineRule="auto"/>
        <w:ind w:left="2178" w:right="0" w:hanging="961"/>
        <w:jc w:val="both"/>
        <w:rPr>
          <w:color w:val="auto"/>
          <w:sz w:val="24"/>
        </w:rPr>
      </w:pPr>
      <w:r>
        <w:rPr>
          <w:rFonts w:hint="eastAsia"/>
          <w:color w:val="auto"/>
          <w:sz w:val="24"/>
          <w:lang w:eastAsia="zh-CN"/>
        </w:rPr>
        <w:t>竞争性谈判文件</w:t>
      </w:r>
      <w:r>
        <w:rPr>
          <w:color w:val="auto"/>
          <w:sz w:val="24"/>
        </w:rPr>
        <w:t>；</w:t>
      </w:r>
    </w:p>
    <w:p>
      <w:pPr>
        <w:pStyle w:val="29"/>
        <w:numPr>
          <w:ilvl w:val="2"/>
          <w:numId w:val="21"/>
        </w:numPr>
        <w:tabs>
          <w:tab w:val="left" w:pos="2179"/>
        </w:tabs>
        <w:spacing w:before="161" w:after="0" w:line="240" w:lineRule="auto"/>
        <w:ind w:left="2178" w:right="0" w:hanging="961"/>
        <w:jc w:val="both"/>
        <w:rPr>
          <w:color w:val="auto"/>
          <w:sz w:val="24"/>
        </w:rPr>
      </w:pPr>
      <w:r>
        <w:rPr>
          <w:color w:val="auto"/>
          <w:sz w:val="24"/>
        </w:rPr>
        <w:t>中标供应商的</w:t>
      </w:r>
      <w:r>
        <w:rPr>
          <w:rFonts w:hint="eastAsia"/>
          <w:color w:val="auto"/>
          <w:sz w:val="24"/>
          <w:lang w:eastAsia="zh-CN"/>
        </w:rPr>
        <w:t>响应文件</w:t>
      </w:r>
      <w:r>
        <w:rPr>
          <w:color w:val="auto"/>
          <w:sz w:val="24"/>
        </w:rPr>
        <w:t>；</w:t>
      </w:r>
    </w:p>
    <w:p>
      <w:pPr>
        <w:pStyle w:val="29"/>
        <w:numPr>
          <w:ilvl w:val="2"/>
          <w:numId w:val="21"/>
        </w:numPr>
        <w:tabs>
          <w:tab w:val="left" w:pos="2179"/>
        </w:tabs>
        <w:spacing w:before="160" w:after="0" w:line="240" w:lineRule="auto"/>
        <w:ind w:left="2178" w:right="0" w:hanging="961"/>
        <w:jc w:val="both"/>
        <w:rPr>
          <w:color w:val="auto"/>
          <w:sz w:val="24"/>
        </w:rPr>
      </w:pPr>
      <w:r>
        <w:rPr>
          <w:color w:val="auto"/>
          <w:sz w:val="24"/>
        </w:rPr>
        <w:t>中标通知书；</w:t>
      </w:r>
    </w:p>
    <w:p>
      <w:pPr>
        <w:pStyle w:val="29"/>
        <w:numPr>
          <w:ilvl w:val="2"/>
          <w:numId w:val="21"/>
        </w:numPr>
        <w:tabs>
          <w:tab w:val="left" w:pos="2179"/>
        </w:tabs>
        <w:spacing w:before="161" w:after="0" w:line="240" w:lineRule="auto"/>
        <w:ind w:left="2178" w:right="0" w:hanging="961"/>
        <w:jc w:val="both"/>
        <w:rPr>
          <w:color w:val="auto"/>
          <w:sz w:val="24"/>
        </w:rPr>
      </w:pPr>
      <w:r>
        <w:rPr>
          <w:color w:val="auto"/>
          <w:sz w:val="24"/>
        </w:rPr>
        <w:t>投标供应商澄清、说明或补正文件。</w:t>
      </w:r>
    </w:p>
    <w:p>
      <w:pPr>
        <w:spacing w:after="0" w:line="240" w:lineRule="auto"/>
        <w:jc w:val="both"/>
        <w:rPr>
          <w:color w:val="auto"/>
          <w:sz w:val="24"/>
        </w:rPr>
        <w:sectPr>
          <w:pgSz w:w="11910" w:h="16840"/>
          <w:pgMar w:top="1500" w:right="360" w:bottom="1260" w:left="680" w:header="0" w:footer="997" w:gutter="0"/>
          <w:cols w:space="720" w:num="1"/>
        </w:sectPr>
      </w:pPr>
    </w:p>
    <w:p>
      <w:pPr>
        <w:pStyle w:val="5"/>
        <w:spacing w:before="32"/>
        <w:ind w:right="33"/>
        <w:jc w:val="center"/>
        <w:rPr>
          <w:color w:val="auto"/>
        </w:rPr>
      </w:pPr>
      <w:bookmarkStart w:id="58" w:name="八、买方授标时更改采购货物数量的权利"/>
      <w:bookmarkEnd w:id="58"/>
      <w:bookmarkStart w:id="59" w:name="_bookmark10"/>
      <w:bookmarkEnd w:id="59"/>
      <w:r>
        <w:rPr>
          <w:color w:val="auto"/>
        </w:rPr>
        <w:t>八、买方授标时更改采购货物数量的权利</w:t>
      </w:r>
    </w:p>
    <w:p>
      <w:pPr>
        <w:pStyle w:val="29"/>
        <w:numPr>
          <w:ilvl w:val="0"/>
          <w:numId w:val="21"/>
        </w:numPr>
        <w:tabs>
          <w:tab w:val="left" w:pos="1819"/>
        </w:tabs>
        <w:spacing w:before="163" w:after="0" w:line="364" w:lineRule="auto"/>
        <w:ind w:left="738" w:right="885" w:firstLine="480"/>
        <w:jc w:val="both"/>
        <w:rPr>
          <w:color w:val="auto"/>
          <w:sz w:val="24"/>
        </w:rPr>
      </w:pPr>
      <w:r>
        <w:rPr>
          <w:color w:val="auto"/>
          <w:spacing w:val="-1"/>
          <w:sz w:val="24"/>
        </w:rPr>
        <w:t>招标方在授予合同时有权在“招标货物需求及技术规格要求”中规定的货物数</w:t>
      </w:r>
      <w:r>
        <w:rPr>
          <w:color w:val="auto"/>
          <w:sz w:val="24"/>
        </w:rPr>
        <w:t>量和服务予以局部增加或减少，但比例不超过</w:t>
      </w:r>
      <w:r>
        <w:rPr>
          <w:rFonts w:hint="eastAsia"/>
          <w:color w:val="auto"/>
          <w:sz w:val="24"/>
          <w:lang w:val="en-US" w:eastAsia="zh-CN"/>
        </w:rPr>
        <w:t>5</w:t>
      </w:r>
      <w:r>
        <w:rPr>
          <w:color w:val="auto"/>
          <w:sz w:val="24"/>
        </w:rPr>
        <w:t>%，</w:t>
      </w:r>
      <w:r>
        <w:rPr>
          <w:color w:val="auto"/>
          <w:spacing w:val="-2"/>
          <w:sz w:val="24"/>
        </w:rPr>
        <w:t>并且不得对单价或其它实质性内容做</w:t>
      </w:r>
      <w:r>
        <w:rPr>
          <w:color w:val="auto"/>
          <w:sz w:val="24"/>
        </w:rPr>
        <w:t>任何改变，对增加的数量按同类型中标价格支付货款。</w:t>
      </w:r>
    </w:p>
    <w:p>
      <w:pPr>
        <w:pStyle w:val="5"/>
        <w:spacing w:before="2"/>
        <w:ind w:right="33"/>
        <w:jc w:val="center"/>
        <w:rPr>
          <w:color w:val="auto"/>
        </w:rPr>
      </w:pPr>
      <w:bookmarkStart w:id="60" w:name="_bookmark11"/>
      <w:bookmarkEnd w:id="60"/>
      <w:bookmarkStart w:id="61" w:name="九、其他事项"/>
      <w:bookmarkEnd w:id="61"/>
      <w:r>
        <w:rPr>
          <w:color w:val="auto"/>
        </w:rPr>
        <w:t>九、其他事项</w:t>
      </w:r>
    </w:p>
    <w:p>
      <w:pPr>
        <w:pStyle w:val="29"/>
        <w:numPr>
          <w:ilvl w:val="0"/>
          <w:numId w:val="21"/>
        </w:numPr>
        <w:tabs>
          <w:tab w:val="left" w:pos="1819"/>
        </w:tabs>
        <w:spacing w:before="163" w:after="0" w:line="240" w:lineRule="auto"/>
        <w:ind w:left="1818" w:right="0" w:hanging="601"/>
        <w:jc w:val="both"/>
        <w:rPr>
          <w:color w:val="auto"/>
          <w:sz w:val="24"/>
        </w:rPr>
      </w:pPr>
      <w:r>
        <w:rPr>
          <w:color w:val="auto"/>
          <w:sz w:val="24"/>
        </w:rPr>
        <w:t>中标服务费</w:t>
      </w:r>
    </w:p>
    <w:p>
      <w:pPr>
        <w:pStyle w:val="29"/>
        <w:numPr>
          <w:ilvl w:val="1"/>
          <w:numId w:val="21"/>
        </w:numPr>
        <w:tabs>
          <w:tab w:val="left" w:pos="1701"/>
        </w:tabs>
        <w:spacing w:before="160" w:after="0" w:line="364" w:lineRule="auto"/>
        <w:ind w:left="738" w:right="770" w:firstLine="480"/>
        <w:jc w:val="both"/>
        <w:rPr>
          <w:color w:val="auto"/>
          <w:sz w:val="24"/>
        </w:rPr>
      </w:pPr>
      <w:r>
        <w:rPr>
          <w:color w:val="auto"/>
          <w:sz w:val="24"/>
        </w:rPr>
        <w:t>《中标通知书》核发后</w:t>
      </w:r>
      <w:r>
        <w:rPr>
          <w:color w:val="auto"/>
          <w:spacing w:val="4"/>
          <w:sz w:val="24"/>
        </w:rPr>
        <w:t>3</w:t>
      </w:r>
      <w:r>
        <w:rPr>
          <w:color w:val="auto"/>
          <w:sz w:val="24"/>
        </w:rPr>
        <w:t>天内，中标方必须向招标代理机构</w:t>
      </w:r>
      <w:r>
        <w:rPr>
          <w:rFonts w:hint="eastAsia"/>
          <w:color w:val="auto"/>
          <w:sz w:val="24"/>
          <w:lang w:val="en-US" w:eastAsia="zh-CN"/>
        </w:rPr>
        <w:t>参</w:t>
      </w:r>
      <w:r>
        <w:rPr>
          <w:color w:val="auto"/>
          <w:sz w:val="24"/>
        </w:rPr>
        <w:t>照国家计委以计价格[2002]1980号文及发改价格[2015]299号文的收费标准一次性付清中标服务费。</w:t>
      </w:r>
      <w:r>
        <w:rPr>
          <w:color w:val="auto"/>
          <w:spacing w:val="4"/>
          <w:sz w:val="24"/>
        </w:rPr>
        <w:t>（</w:t>
      </w:r>
      <w:r>
        <w:rPr>
          <w:color w:val="auto"/>
          <w:spacing w:val="2"/>
          <w:sz w:val="24"/>
        </w:rPr>
        <w:t>招标代理服务费不得在投标报价表中单列）</w:t>
      </w:r>
    </w:p>
    <w:p>
      <w:pPr>
        <w:pStyle w:val="29"/>
        <w:numPr>
          <w:ilvl w:val="1"/>
          <w:numId w:val="21"/>
        </w:numPr>
        <w:tabs>
          <w:tab w:val="left" w:pos="1939"/>
        </w:tabs>
        <w:spacing w:before="2" w:after="0" w:line="240" w:lineRule="auto"/>
        <w:ind w:left="1938" w:right="0" w:hanging="721"/>
        <w:jc w:val="both"/>
        <w:rPr>
          <w:b/>
          <w:color w:val="auto"/>
          <w:sz w:val="24"/>
        </w:rPr>
      </w:pPr>
      <w:r>
        <w:rPr>
          <w:color w:val="auto"/>
          <w:sz w:val="24"/>
        </w:rPr>
        <w:t>中标服务费的计算基数：</w:t>
      </w:r>
      <w:r>
        <w:rPr>
          <w:b/>
          <w:color w:val="auto"/>
          <w:sz w:val="24"/>
          <w:u w:val="single"/>
        </w:rPr>
        <w:t>中标通知书载明的中标金额</w:t>
      </w:r>
      <w:r>
        <w:rPr>
          <w:b/>
          <w:color w:val="auto"/>
          <w:sz w:val="24"/>
        </w:rPr>
        <w:t>。</w:t>
      </w:r>
    </w:p>
    <w:p>
      <w:pPr>
        <w:pStyle w:val="29"/>
        <w:numPr>
          <w:ilvl w:val="0"/>
          <w:numId w:val="21"/>
        </w:numPr>
        <w:tabs>
          <w:tab w:val="left" w:pos="1701"/>
        </w:tabs>
        <w:spacing w:before="160" w:after="0" w:line="364" w:lineRule="auto"/>
        <w:ind w:left="738" w:right="770" w:firstLine="480"/>
        <w:jc w:val="both"/>
        <w:rPr>
          <w:b/>
          <w:color w:val="auto"/>
          <w:sz w:val="24"/>
        </w:rPr>
      </w:pPr>
      <w:r>
        <w:rPr>
          <w:color w:val="auto"/>
          <w:spacing w:val="-4"/>
          <w:sz w:val="24"/>
        </w:rPr>
        <w:t>本</w:t>
      </w:r>
      <w:r>
        <w:rPr>
          <w:rFonts w:hint="eastAsia"/>
          <w:color w:val="auto"/>
          <w:spacing w:val="-4"/>
          <w:sz w:val="24"/>
          <w:lang w:eastAsia="zh-CN"/>
        </w:rPr>
        <w:t>竞争性谈判文件</w:t>
      </w:r>
      <w:r>
        <w:rPr>
          <w:color w:val="auto"/>
          <w:spacing w:val="-4"/>
          <w:sz w:val="24"/>
        </w:rPr>
        <w:t>是根据《中华人民共和国政府采购法》、《中华人民共和国政府采购</w:t>
      </w:r>
      <w:r>
        <w:rPr>
          <w:color w:val="auto"/>
          <w:sz w:val="24"/>
        </w:rPr>
        <w:t>法实施条例》的规定编制，解释权属</w:t>
      </w:r>
      <w:r>
        <w:rPr>
          <w:rFonts w:hint="eastAsia"/>
          <w:b/>
          <w:color w:val="auto"/>
          <w:sz w:val="24"/>
          <w:lang w:eastAsia="zh-CN"/>
        </w:rPr>
        <w:t>新疆天泰嘉源工程项目管理有限公司</w:t>
      </w:r>
      <w:r>
        <w:rPr>
          <w:b/>
          <w:color w:val="auto"/>
          <w:sz w:val="24"/>
        </w:rPr>
        <w:t>。</w:t>
      </w:r>
    </w:p>
    <w:p>
      <w:pPr>
        <w:pStyle w:val="29"/>
        <w:numPr>
          <w:ilvl w:val="0"/>
          <w:numId w:val="21"/>
        </w:numPr>
        <w:tabs>
          <w:tab w:val="left" w:pos="1581"/>
        </w:tabs>
        <w:spacing w:before="2" w:after="0" w:line="364" w:lineRule="auto"/>
        <w:ind w:left="738" w:right="773" w:firstLine="480"/>
        <w:jc w:val="left"/>
        <w:rPr>
          <w:color w:val="auto"/>
          <w:sz w:val="22"/>
        </w:rPr>
      </w:pPr>
      <w:r>
        <w:rPr>
          <w:color w:val="auto"/>
          <w:sz w:val="24"/>
        </w:rPr>
        <w:t>参与本次招标的供应商应当有商务、技术人员对评标委员会提出的商务、技术问题进行答疑。</w:t>
      </w:r>
    </w:p>
    <w:p>
      <w:pPr>
        <w:spacing w:after="0" w:line="364" w:lineRule="auto"/>
        <w:jc w:val="left"/>
        <w:rPr>
          <w:color w:val="auto"/>
          <w:sz w:val="22"/>
        </w:rPr>
        <w:sectPr>
          <w:pgSz w:w="11910" w:h="16840"/>
          <w:pgMar w:top="1520" w:right="360" w:bottom="1260" w:left="680" w:header="0" w:footer="997" w:gutter="0"/>
          <w:cols w:space="720" w:num="1"/>
        </w:sectPr>
      </w:pPr>
    </w:p>
    <w:p>
      <w:pPr>
        <w:spacing w:before="24"/>
        <w:ind w:left="0" w:right="358" w:firstLine="0"/>
        <w:jc w:val="center"/>
        <w:rPr>
          <w:b/>
          <w:color w:val="auto"/>
          <w:sz w:val="44"/>
        </w:rPr>
      </w:pPr>
      <w:r>
        <w:rPr>
          <w:b/>
          <w:color w:val="auto"/>
          <w:sz w:val="32"/>
        </w:rPr>
        <w:t>十、</w:t>
      </w:r>
      <w:r>
        <w:rPr>
          <w:b/>
          <w:color w:val="auto"/>
          <w:sz w:val="36"/>
        </w:rPr>
        <w:t>采购需求</w:t>
      </w:r>
      <w:r>
        <w:rPr>
          <w:b/>
          <w:color w:val="auto"/>
          <w:sz w:val="44"/>
        </w:rPr>
        <w:t>：</w:t>
      </w:r>
    </w:p>
    <w:p>
      <w:pPr>
        <w:pStyle w:val="13"/>
        <w:spacing w:before="10"/>
        <w:rPr>
          <w:b/>
          <w:color w:val="auto"/>
          <w:sz w:val="36"/>
        </w:rPr>
      </w:pPr>
    </w:p>
    <w:p>
      <w:pPr>
        <w:pStyle w:val="8"/>
        <w:ind w:left="738"/>
        <w:rPr>
          <w:color w:val="auto"/>
        </w:rPr>
      </w:pPr>
      <w:r>
        <w:rPr>
          <w:color w:val="auto"/>
        </w:rPr>
        <w:t>一、具体需求及详细技术参数</w:t>
      </w:r>
    </w:p>
    <w:p>
      <w:pPr>
        <w:pStyle w:val="13"/>
        <w:spacing w:before="215"/>
        <w:ind w:left="1638"/>
        <w:rPr>
          <w:color w:val="auto"/>
        </w:rPr>
      </w:pPr>
      <w:r>
        <w:rPr>
          <w:color w:val="auto"/>
        </w:rPr>
        <w:t>1、放流地点：</w:t>
      </w:r>
      <w:r>
        <w:rPr>
          <w:rFonts w:hint="eastAsia"/>
          <w:color w:val="auto"/>
        </w:rPr>
        <w:t>额尔齐斯河流域、福海县乌伦古湖水域</w:t>
      </w:r>
    </w:p>
    <w:p>
      <w:pPr>
        <w:pStyle w:val="13"/>
        <w:spacing w:before="203"/>
        <w:ind w:left="1638"/>
        <w:rPr>
          <w:color w:val="auto"/>
        </w:rPr>
      </w:pPr>
      <w:r>
        <w:rPr>
          <w:color w:val="auto"/>
        </w:rPr>
        <w:t>2、放流种类：</w:t>
      </w:r>
      <w:r>
        <w:rPr>
          <w:rFonts w:hint="eastAsia" w:ascii="宋体" w:hAnsi="宋体" w:eastAsia="宋体" w:cs="宋体"/>
          <w:color w:val="auto"/>
          <w:sz w:val="24"/>
          <w:szCs w:val="24"/>
          <w:lang w:val="zh-CN" w:eastAsia="zh-CN" w:bidi="zh-CN"/>
        </w:rPr>
        <w:t>河鲈</w:t>
      </w:r>
      <w:r>
        <w:rPr>
          <w:rFonts w:hint="eastAsia"/>
          <w:color w:val="auto"/>
          <w:lang w:val="en-US" w:eastAsia="zh-CN"/>
        </w:rPr>
        <w:t>、草</w:t>
      </w:r>
      <w:r>
        <w:rPr>
          <w:rFonts w:hint="eastAsia" w:ascii="宋体" w:hAnsi="宋体" w:eastAsia="宋体" w:cs="宋体"/>
          <w:color w:val="auto"/>
          <w:sz w:val="24"/>
          <w:szCs w:val="24"/>
          <w:lang w:val="zh-CN" w:eastAsia="zh-CN" w:bidi="zh-CN"/>
        </w:rPr>
        <w:t>梭鲈</w:t>
      </w:r>
      <w:r>
        <w:rPr>
          <w:rFonts w:hint="eastAsia"/>
          <w:color w:val="auto"/>
          <w:lang w:val="en-US" w:eastAsia="zh-CN"/>
        </w:rPr>
        <w:t>、</w:t>
      </w:r>
      <w:r>
        <w:rPr>
          <w:rFonts w:hint="eastAsia" w:ascii="宋体" w:hAnsi="宋体" w:eastAsia="宋体" w:cs="宋体"/>
          <w:color w:val="auto"/>
          <w:sz w:val="24"/>
          <w:szCs w:val="24"/>
          <w:lang w:val="zh-CN" w:eastAsia="zh-CN" w:bidi="zh-CN"/>
        </w:rPr>
        <w:t>贝加尔雅罗</w:t>
      </w:r>
      <w:r>
        <w:rPr>
          <w:rFonts w:hint="eastAsia"/>
          <w:color w:val="auto"/>
          <w:lang w:val="en-US" w:eastAsia="zh-CN"/>
        </w:rPr>
        <w:t>，</w:t>
      </w:r>
    </w:p>
    <w:p>
      <w:pPr>
        <w:pStyle w:val="13"/>
        <w:spacing w:before="202" w:line="364" w:lineRule="auto"/>
        <w:ind w:left="1158" w:right="885" w:firstLine="480"/>
        <w:rPr>
          <w:rFonts w:hint="eastAsia"/>
          <w:color w:val="auto"/>
          <w:lang w:val="en-US" w:eastAsia="zh-CN"/>
        </w:rPr>
      </w:pPr>
      <w:r>
        <w:rPr>
          <w:color w:val="auto"/>
        </w:rPr>
        <w:t>3、放流数量及规格：</w:t>
      </w:r>
      <w:r>
        <w:rPr>
          <w:rFonts w:hint="eastAsia" w:ascii="宋体" w:hAnsi="宋体" w:eastAsia="宋体" w:cs="宋体"/>
          <w:color w:val="auto"/>
          <w:sz w:val="24"/>
          <w:szCs w:val="24"/>
          <w:lang w:val="zh-CN" w:eastAsia="zh-CN" w:bidi="zh-CN"/>
        </w:rPr>
        <w:t>河鲈</w:t>
      </w:r>
      <w:r>
        <w:rPr>
          <w:rFonts w:hint="eastAsia"/>
          <w:color w:val="auto"/>
          <w:lang w:val="en-US" w:eastAsia="zh-CN"/>
        </w:rPr>
        <w:t>、草</w:t>
      </w:r>
      <w:r>
        <w:rPr>
          <w:rFonts w:hint="eastAsia" w:ascii="宋体" w:hAnsi="宋体" w:eastAsia="宋体" w:cs="宋体"/>
          <w:color w:val="auto"/>
          <w:sz w:val="24"/>
          <w:szCs w:val="24"/>
          <w:lang w:val="zh-CN" w:eastAsia="zh-CN" w:bidi="zh-CN"/>
        </w:rPr>
        <w:t>梭鲈</w:t>
      </w:r>
      <w:r>
        <w:rPr>
          <w:rFonts w:hint="eastAsia"/>
          <w:color w:val="auto"/>
          <w:lang w:val="en-US" w:eastAsia="zh-CN"/>
        </w:rPr>
        <w:t>、</w:t>
      </w:r>
      <w:r>
        <w:rPr>
          <w:rFonts w:hint="eastAsia" w:ascii="宋体" w:hAnsi="宋体" w:eastAsia="宋体" w:cs="宋体"/>
          <w:color w:val="auto"/>
          <w:sz w:val="24"/>
          <w:szCs w:val="24"/>
          <w:lang w:val="zh-CN" w:eastAsia="zh-CN" w:bidi="zh-CN"/>
        </w:rPr>
        <w:t>贝加尔雅罗</w:t>
      </w:r>
      <w:r>
        <w:rPr>
          <w:rFonts w:hint="eastAsia"/>
          <w:color w:val="auto"/>
          <w:lang w:val="en-US" w:eastAsia="zh-CN"/>
        </w:rPr>
        <w:t>，共计168.3万尾。</w:t>
      </w:r>
    </w:p>
    <w:tbl>
      <w:tblPr>
        <w:tblStyle w:val="26"/>
        <w:tblW w:w="10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2599"/>
        <w:gridCol w:w="2502"/>
        <w:gridCol w:w="1263"/>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2411" w:type="dxa"/>
            <w:vAlign w:val="center"/>
          </w:tcPr>
          <w:p>
            <w:pPr>
              <w:spacing w:after="0" w:line="220" w:lineRule="atLeast"/>
              <w:ind w:firstLine="640" w:firstLineChars="200"/>
              <w:jc w:val="center"/>
              <w:rPr>
                <w:rFonts w:ascii="仿宋" w:hAnsi="仿宋" w:eastAsia="仿宋"/>
                <w:sz w:val="32"/>
                <w:szCs w:val="32"/>
              </w:rPr>
            </w:pPr>
            <w:r>
              <w:rPr>
                <w:rFonts w:hint="eastAsia" w:ascii="仿宋" w:hAnsi="仿宋" w:eastAsia="仿宋"/>
                <w:sz w:val="32"/>
                <w:szCs w:val="32"/>
                <w:lang w:val="en-US" w:eastAsia="zh-CN"/>
              </w:rPr>
              <w:t>放流</w:t>
            </w:r>
            <w:r>
              <w:rPr>
                <w:rFonts w:hint="eastAsia" w:ascii="仿宋" w:hAnsi="仿宋" w:eastAsia="仿宋"/>
                <w:sz w:val="32"/>
                <w:szCs w:val="32"/>
              </w:rPr>
              <w:t>品种</w:t>
            </w:r>
          </w:p>
        </w:tc>
        <w:tc>
          <w:tcPr>
            <w:tcW w:w="2599" w:type="dxa"/>
            <w:vAlign w:val="center"/>
          </w:tcPr>
          <w:p>
            <w:pPr>
              <w:spacing w:after="0" w:line="220" w:lineRule="atLeast"/>
              <w:ind w:left="640" w:hanging="640" w:hanging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放流尾数</w:t>
            </w:r>
            <w:r>
              <w:rPr>
                <w:rFonts w:hint="eastAsia" w:ascii="仿宋" w:hAnsi="仿宋" w:eastAsia="仿宋"/>
                <w:sz w:val="24"/>
                <w:szCs w:val="24"/>
                <w:lang w:val="en-US" w:eastAsia="zh-CN"/>
              </w:rPr>
              <w:t>（万尾）</w:t>
            </w:r>
          </w:p>
        </w:tc>
        <w:tc>
          <w:tcPr>
            <w:tcW w:w="2502" w:type="dxa"/>
            <w:vAlign w:val="center"/>
          </w:tcPr>
          <w:p>
            <w:pPr>
              <w:spacing w:after="0" w:line="220" w:lineRule="atLeast"/>
              <w:ind w:firstLine="320" w:firstLineChars="100"/>
              <w:jc w:val="both"/>
              <w:rPr>
                <w:rFonts w:ascii="仿宋" w:hAnsi="仿宋" w:eastAsia="仿宋"/>
                <w:sz w:val="32"/>
                <w:szCs w:val="32"/>
              </w:rPr>
            </w:pPr>
            <w:r>
              <w:rPr>
                <w:rFonts w:hint="eastAsia" w:ascii="仿宋" w:hAnsi="仿宋" w:eastAsia="仿宋"/>
                <w:sz w:val="32"/>
                <w:szCs w:val="32"/>
              </w:rPr>
              <w:t>报价</w:t>
            </w:r>
            <w:r>
              <w:rPr>
                <w:rFonts w:hint="eastAsia" w:ascii="仿宋" w:hAnsi="仿宋" w:eastAsia="仿宋"/>
                <w:sz w:val="24"/>
                <w:szCs w:val="24"/>
              </w:rPr>
              <w:t>(每尾元)</w:t>
            </w:r>
          </w:p>
        </w:tc>
        <w:tc>
          <w:tcPr>
            <w:tcW w:w="1263" w:type="dxa"/>
            <w:vAlign w:val="center"/>
          </w:tcPr>
          <w:p>
            <w:pPr>
              <w:spacing w:after="0" w:line="220" w:lineRule="atLeast"/>
              <w:jc w:val="center"/>
              <w:rPr>
                <w:rFonts w:hint="eastAsia" w:eastAsia="微软雅黑"/>
                <w:sz w:val="44"/>
                <w:szCs w:val="44"/>
                <w:lang w:val="en-US" w:eastAsia="zh-CN"/>
              </w:rPr>
            </w:pPr>
            <w:r>
              <w:rPr>
                <w:rFonts w:hint="eastAsia" w:ascii="仿宋_GB2312" w:hAnsi="仿宋_GB2312" w:eastAsia="仿宋_GB2312" w:cs="仿宋_GB2312"/>
                <w:sz w:val="32"/>
                <w:szCs w:val="32"/>
                <w:lang w:val="en-US" w:eastAsia="zh-CN"/>
              </w:rPr>
              <w:t>放流日期</w:t>
            </w:r>
          </w:p>
        </w:tc>
        <w:tc>
          <w:tcPr>
            <w:tcW w:w="1263" w:type="dxa"/>
            <w:vAlign w:val="center"/>
          </w:tcPr>
          <w:p>
            <w:pPr>
              <w:spacing w:after="0" w:line="220" w:lineRule="atLeas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金额</w:t>
            </w:r>
            <w:r>
              <w:rPr>
                <w:rFonts w:hint="eastAsia" w:ascii="仿宋_GB2312" w:hAnsi="仿宋_GB2312" w:eastAsia="仿宋_GB2312" w:cs="仿宋_GB2312"/>
                <w:sz w:val="24"/>
                <w:szCs w:val="24"/>
                <w:lang w:val="en-US"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2411" w:type="dxa"/>
            <w:vMerge w:val="restart"/>
            <w:vAlign w:val="center"/>
          </w:tcPr>
          <w:p>
            <w:pPr>
              <w:spacing w:after="0" w:line="220" w:lineRule="atLeast"/>
              <w:jc w:val="center"/>
              <w:rPr>
                <w:rFonts w:ascii="仿宋" w:hAnsi="仿宋" w:eastAsia="仿宋"/>
                <w:sz w:val="32"/>
                <w:szCs w:val="32"/>
              </w:rPr>
            </w:pPr>
            <w:r>
              <w:rPr>
                <w:rFonts w:hint="eastAsia" w:ascii="仿宋" w:hAnsi="仿宋" w:eastAsia="仿宋"/>
                <w:sz w:val="32"/>
                <w:szCs w:val="32"/>
              </w:rPr>
              <w:t>河鲈</w:t>
            </w:r>
          </w:p>
        </w:tc>
        <w:tc>
          <w:tcPr>
            <w:tcW w:w="2599" w:type="dxa"/>
            <w:vAlign w:val="center"/>
          </w:tcPr>
          <w:p>
            <w:pPr>
              <w:spacing w:after="0" w:line="220" w:lineRule="atLeast"/>
              <w:jc w:val="center"/>
              <w:rPr>
                <w:rFonts w:hint="default" w:ascii="仿宋" w:hAnsi="仿宋" w:eastAsia="仿宋"/>
                <w:sz w:val="32"/>
                <w:szCs w:val="32"/>
                <w:lang w:val="en-US" w:eastAsia="zh-CN"/>
              </w:rPr>
            </w:pPr>
            <w:r>
              <w:rPr>
                <w:rFonts w:hint="eastAsia" w:ascii="仿宋" w:hAnsi="仿宋" w:eastAsia="仿宋"/>
                <w:sz w:val="32"/>
                <w:szCs w:val="32"/>
                <w:lang w:val="en-US" w:eastAsia="zh-CN"/>
              </w:rPr>
              <w:t>64</w:t>
            </w:r>
          </w:p>
        </w:tc>
        <w:tc>
          <w:tcPr>
            <w:tcW w:w="2502" w:type="dxa"/>
            <w:vAlign w:val="center"/>
          </w:tcPr>
          <w:p>
            <w:pPr>
              <w:spacing w:after="0" w:line="220" w:lineRule="atLeast"/>
              <w:jc w:val="center"/>
              <w:rPr>
                <w:rFonts w:hint="default" w:ascii="仿宋" w:hAnsi="仿宋" w:eastAsia="仿宋"/>
                <w:sz w:val="32"/>
                <w:szCs w:val="32"/>
                <w:lang w:val="en-US" w:eastAsia="zh-CN"/>
              </w:rPr>
            </w:pPr>
          </w:p>
        </w:tc>
        <w:tc>
          <w:tcPr>
            <w:tcW w:w="1263" w:type="dxa"/>
            <w:vAlign w:val="center"/>
          </w:tcPr>
          <w:p>
            <w:pPr>
              <w:spacing w:after="0" w:line="220" w:lineRule="atLeast"/>
              <w:jc w:val="center"/>
              <w:rPr>
                <w:sz w:val="44"/>
                <w:szCs w:val="44"/>
              </w:rPr>
            </w:pPr>
          </w:p>
        </w:tc>
        <w:tc>
          <w:tcPr>
            <w:tcW w:w="1263" w:type="dxa"/>
            <w:vAlign w:val="center"/>
          </w:tcPr>
          <w:p>
            <w:pPr>
              <w:spacing w:after="0" w:line="220" w:lineRule="atLeast"/>
              <w:jc w:val="center"/>
              <w:rPr>
                <w:rFonts w:hint="default" w:ascii="仿宋" w:hAnsi="仿宋" w:eastAsia="仿宋"/>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2411" w:type="dxa"/>
            <w:vMerge w:val="continue"/>
            <w:vAlign w:val="center"/>
          </w:tcPr>
          <w:p>
            <w:pPr>
              <w:spacing w:after="0" w:line="220" w:lineRule="atLeast"/>
              <w:jc w:val="center"/>
              <w:rPr>
                <w:rFonts w:hint="eastAsia" w:ascii="仿宋" w:hAnsi="仿宋" w:eastAsia="仿宋"/>
                <w:sz w:val="32"/>
                <w:szCs w:val="32"/>
              </w:rPr>
            </w:pPr>
          </w:p>
        </w:tc>
        <w:tc>
          <w:tcPr>
            <w:tcW w:w="2599" w:type="dxa"/>
            <w:vAlign w:val="center"/>
          </w:tcPr>
          <w:p>
            <w:pPr>
              <w:spacing w:after="0" w:line="220" w:lineRule="atLeast"/>
              <w:jc w:val="center"/>
              <w:rPr>
                <w:rFonts w:hint="default" w:ascii="仿宋" w:hAnsi="仿宋" w:eastAsia="仿宋"/>
                <w:sz w:val="32"/>
                <w:szCs w:val="32"/>
                <w:lang w:val="en-US" w:eastAsia="zh-CN"/>
              </w:rPr>
            </w:pPr>
          </w:p>
        </w:tc>
        <w:tc>
          <w:tcPr>
            <w:tcW w:w="2502" w:type="dxa"/>
            <w:vAlign w:val="center"/>
          </w:tcPr>
          <w:p>
            <w:pPr>
              <w:spacing w:after="0" w:line="220" w:lineRule="atLeast"/>
              <w:jc w:val="center"/>
              <w:rPr>
                <w:rFonts w:hint="default" w:ascii="仿宋" w:hAnsi="仿宋" w:eastAsia="仿宋"/>
                <w:sz w:val="32"/>
                <w:szCs w:val="32"/>
                <w:lang w:val="en-US" w:eastAsia="zh-CN"/>
              </w:rPr>
            </w:pPr>
          </w:p>
        </w:tc>
        <w:tc>
          <w:tcPr>
            <w:tcW w:w="1263" w:type="dxa"/>
            <w:vAlign w:val="center"/>
          </w:tcPr>
          <w:p>
            <w:pPr>
              <w:spacing w:after="0" w:line="220" w:lineRule="atLeast"/>
              <w:jc w:val="center"/>
              <w:rPr>
                <w:sz w:val="44"/>
                <w:szCs w:val="44"/>
              </w:rPr>
            </w:pPr>
          </w:p>
        </w:tc>
        <w:tc>
          <w:tcPr>
            <w:tcW w:w="1263" w:type="dxa"/>
            <w:vAlign w:val="center"/>
          </w:tcPr>
          <w:p>
            <w:pPr>
              <w:spacing w:after="0" w:line="220" w:lineRule="atLeast"/>
              <w:jc w:val="center"/>
              <w:rPr>
                <w:rFonts w:hint="default" w:ascii="仿宋" w:hAnsi="仿宋" w:eastAsia="仿宋"/>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2411" w:type="dxa"/>
            <w:vMerge w:val="restart"/>
            <w:vAlign w:val="center"/>
          </w:tcPr>
          <w:p>
            <w:pPr>
              <w:spacing w:after="0" w:line="220" w:lineRule="atLeast"/>
              <w:jc w:val="center"/>
              <w:rPr>
                <w:rFonts w:ascii="仿宋" w:hAnsi="仿宋" w:eastAsia="仿宋"/>
                <w:sz w:val="32"/>
                <w:szCs w:val="32"/>
              </w:rPr>
            </w:pPr>
            <w:r>
              <w:rPr>
                <w:rFonts w:hint="eastAsia" w:ascii="仿宋" w:hAnsi="仿宋" w:eastAsia="仿宋"/>
                <w:sz w:val="32"/>
                <w:szCs w:val="32"/>
              </w:rPr>
              <w:t>梭鲈</w:t>
            </w:r>
          </w:p>
        </w:tc>
        <w:tc>
          <w:tcPr>
            <w:tcW w:w="2599" w:type="dxa"/>
            <w:vAlign w:val="center"/>
          </w:tcPr>
          <w:p>
            <w:pPr>
              <w:spacing w:after="0" w:line="220" w:lineRule="atLeast"/>
              <w:jc w:val="center"/>
              <w:rPr>
                <w:rFonts w:hint="default" w:ascii="仿宋" w:hAnsi="仿宋" w:eastAsia="仿宋"/>
                <w:sz w:val="32"/>
                <w:szCs w:val="32"/>
                <w:lang w:val="en-US" w:eastAsia="zh-CN"/>
              </w:rPr>
            </w:pPr>
            <w:r>
              <w:rPr>
                <w:rFonts w:hint="eastAsia" w:ascii="仿宋" w:hAnsi="仿宋" w:eastAsia="仿宋"/>
                <w:sz w:val="32"/>
                <w:szCs w:val="32"/>
                <w:lang w:val="en-US" w:eastAsia="zh-CN"/>
              </w:rPr>
              <w:t>32</w:t>
            </w:r>
          </w:p>
        </w:tc>
        <w:tc>
          <w:tcPr>
            <w:tcW w:w="2502" w:type="dxa"/>
            <w:vAlign w:val="center"/>
          </w:tcPr>
          <w:p>
            <w:pPr>
              <w:spacing w:after="0" w:line="220" w:lineRule="atLeast"/>
              <w:jc w:val="center"/>
              <w:rPr>
                <w:rFonts w:hint="default" w:ascii="仿宋" w:hAnsi="仿宋" w:eastAsia="仿宋"/>
                <w:sz w:val="32"/>
                <w:szCs w:val="32"/>
                <w:lang w:val="en-US" w:eastAsia="zh-CN"/>
              </w:rPr>
            </w:pPr>
          </w:p>
        </w:tc>
        <w:tc>
          <w:tcPr>
            <w:tcW w:w="1263" w:type="dxa"/>
            <w:vAlign w:val="center"/>
          </w:tcPr>
          <w:p>
            <w:pPr>
              <w:spacing w:after="0" w:line="220" w:lineRule="atLeast"/>
              <w:jc w:val="center"/>
              <w:rPr>
                <w:sz w:val="44"/>
                <w:szCs w:val="44"/>
              </w:rPr>
            </w:pPr>
          </w:p>
        </w:tc>
        <w:tc>
          <w:tcPr>
            <w:tcW w:w="1263" w:type="dxa"/>
            <w:vAlign w:val="center"/>
          </w:tcPr>
          <w:p>
            <w:pPr>
              <w:spacing w:after="0" w:line="220" w:lineRule="atLeast"/>
              <w:jc w:val="center"/>
              <w:rPr>
                <w:rFonts w:hint="default" w:ascii="仿宋" w:hAnsi="仿宋" w:eastAsia="仿宋"/>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2411" w:type="dxa"/>
            <w:vMerge w:val="continue"/>
            <w:vAlign w:val="center"/>
          </w:tcPr>
          <w:p>
            <w:pPr>
              <w:spacing w:after="0" w:line="220" w:lineRule="atLeast"/>
              <w:jc w:val="center"/>
              <w:rPr>
                <w:rFonts w:hint="eastAsia" w:ascii="仿宋" w:hAnsi="仿宋" w:eastAsia="仿宋"/>
                <w:sz w:val="32"/>
                <w:szCs w:val="32"/>
              </w:rPr>
            </w:pPr>
          </w:p>
        </w:tc>
        <w:tc>
          <w:tcPr>
            <w:tcW w:w="2599" w:type="dxa"/>
            <w:vAlign w:val="center"/>
          </w:tcPr>
          <w:p>
            <w:pPr>
              <w:spacing w:after="0" w:line="220" w:lineRule="atLeast"/>
              <w:jc w:val="center"/>
              <w:rPr>
                <w:rFonts w:hint="default" w:ascii="仿宋" w:hAnsi="仿宋" w:eastAsia="仿宋"/>
                <w:sz w:val="32"/>
                <w:szCs w:val="32"/>
                <w:lang w:val="en-US" w:eastAsia="zh-CN"/>
              </w:rPr>
            </w:pPr>
          </w:p>
        </w:tc>
        <w:tc>
          <w:tcPr>
            <w:tcW w:w="2502" w:type="dxa"/>
            <w:vAlign w:val="center"/>
          </w:tcPr>
          <w:p>
            <w:pPr>
              <w:spacing w:after="0" w:line="220" w:lineRule="atLeast"/>
              <w:jc w:val="center"/>
              <w:rPr>
                <w:rFonts w:hint="default" w:ascii="仿宋" w:hAnsi="仿宋" w:eastAsia="仿宋"/>
                <w:sz w:val="32"/>
                <w:szCs w:val="32"/>
                <w:lang w:val="en-US" w:eastAsia="zh-CN"/>
              </w:rPr>
            </w:pPr>
          </w:p>
        </w:tc>
        <w:tc>
          <w:tcPr>
            <w:tcW w:w="1263" w:type="dxa"/>
            <w:vAlign w:val="center"/>
          </w:tcPr>
          <w:p>
            <w:pPr>
              <w:spacing w:after="0" w:line="220" w:lineRule="atLeast"/>
              <w:jc w:val="center"/>
              <w:rPr>
                <w:sz w:val="44"/>
                <w:szCs w:val="44"/>
              </w:rPr>
            </w:pPr>
          </w:p>
        </w:tc>
        <w:tc>
          <w:tcPr>
            <w:tcW w:w="1263" w:type="dxa"/>
            <w:vAlign w:val="center"/>
          </w:tcPr>
          <w:p>
            <w:pPr>
              <w:spacing w:after="0" w:line="220" w:lineRule="atLeast"/>
              <w:jc w:val="center"/>
              <w:rPr>
                <w:rFonts w:hint="default" w:ascii="仿宋" w:hAnsi="仿宋" w:eastAsia="仿宋"/>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2411" w:type="dxa"/>
            <w:vMerge w:val="restart"/>
            <w:vAlign w:val="center"/>
          </w:tcPr>
          <w:p>
            <w:pPr>
              <w:spacing w:after="0" w:line="220" w:lineRule="atLeast"/>
              <w:jc w:val="center"/>
              <w:rPr>
                <w:rFonts w:ascii="仿宋" w:hAnsi="仿宋" w:eastAsia="仿宋"/>
                <w:sz w:val="32"/>
                <w:szCs w:val="32"/>
              </w:rPr>
            </w:pPr>
            <w:r>
              <w:rPr>
                <w:rFonts w:hint="eastAsia" w:ascii="仿宋" w:hAnsi="仿宋" w:eastAsia="仿宋"/>
                <w:sz w:val="32"/>
                <w:szCs w:val="32"/>
              </w:rPr>
              <w:t>贝加尔雅罗</w:t>
            </w:r>
          </w:p>
        </w:tc>
        <w:tc>
          <w:tcPr>
            <w:tcW w:w="2599" w:type="dxa"/>
            <w:vAlign w:val="center"/>
          </w:tcPr>
          <w:p>
            <w:pPr>
              <w:spacing w:after="0" w:line="220" w:lineRule="atLeast"/>
              <w:jc w:val="center"/>
              <w:rPr>
                <w:rFonts w:hint="default" w:ascii="仿宋" w:hAnsi="仿宋" w:eastAsia="仿宋"/>
                <w:sz w:val="32"/>
                <w:szCs w:val="32"/>
                <w:lang w:val="en-US" w:eastAsia="zh-CN"/>
              </w:rPr>
            </w:pPr>
            <w:r>
              <w:rPr>
                <w:rFonts w:hint="eastAsia" w:ascii="仿宋" w:hAnsi="仿宋" w:eastAsia="仿宋"/>
                <w:sz w:val="32"/>
                <w:szCs w:val="32"/>
                <w:lang w:val="en-US" w:eastAsia="zh-CN"/>
              </w:rPr>
              <w:t>72.3</w:t>
            </w:r>
          </w:p>
        </w:tc>
        <w:tc>
          <w:tcPr>
            <w:tcW w:w="2502" w:type="dxa"/>
            <w:vAlign w:val="center"/>
          </w:tcPr>
          <w:p>
            <w:pPr>
              <w:spacing w:after="0" w:line="220" w:lineRule="atLeast"/>
              <w:jc w:val="center"/>
              <w:rPr>
                <w:rFonts w:hint="default" w:ascii="仿宋" w:hAnsi="仿宋" w:eastAsia="仿宋"/>
                <w:sz w:val="32"/>
                <w:szCs w:val="32"/>
                <w:lang w:val="en-US" w:eastAsia="zh-CN"/>
              </w:rPr>
            </w:pPr>
          </w:p>
        </w:tc>
        <w:tc>
          <w:tcPr>
            <w:tcW w:w="1263" w:type="dxa"/>
            <w:vAlign w:val="center"/>
          </w:tcPr>
          <w:p>
            <w:pPr>
              <w:spacing w:after="0" w:line="220" w:lineRule="atLeast"/>
              <w:jc w:val="center"/>
              <w:rPr>
                <w:sz w:val="44"/>
                <w:szCs w:val="44"/>
              </w:rPr>
            </w:pPr>
          </w:p>
        </w:tc>
        <w:tc>
          <w:tcPr>
            <w:tcW w:w="1263" w:type="dxa"/>
            <w:vAlign w:val="center"/>
          </w:tcPr>
          <w:p>
            <w:pPr>
              <w:spacing w:after="0" w:line="220" w:lineRule="atLeast"/>
              <w:jc w:val="center"/>
              <w:rPr>
                <w:rFonts w:hint="default" w:ascii="仿宋" w:hAnsi="仿宋" w:eastAsia="仿宋"/>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2411" w:type="dxa"/>
            <w:vMerge w:val="continue"/>
            <w:vAlign w:val="center"/>
          </w:tcPr>
          <w:p>
            <w:pPr>
              <w:spacing w:after="0" w:line="220" w:lineRule="atLeast"/>
              <w:jc w:val="center"/>
            </w:pPr>
          </w:p>
        </w:tc>
        <w:tc>
          <w:tcPr>
            <w:tcW w:w="2599" w:type="dxa"/>
            <w:vAlign w:val="center"/>
          </w:tcPr>
          <w:p>
            <w:pPr>
              <w:spacing w:after="0" w:line="220" w:lineRule="atLeast"/>
              <w:jc w:val="center"/>
              <w:rPr>
                <w:rFonts w:hint="eastAsia" w:ascii="仿宋" w:hAnsi="仿宋" w:eastAsia="仿宋"/>
                <w:sz w:val="32"/>
                <w:szCs w:val="32"/>
                <w:lang w:val="en-US" w:eastAsia="zh-CN"/>
              </w:rPr>
            </w:pPr>
          </w:p>
        </w:tc>
        <w:tc>
          <w:tcPr>
            <w:tcW w:w="2502" w:type="dxa"/>
            <w:vAlign w:val="center"/>
          </w:tcPr>
          <w:p>
            <w:pPr>
              <w:spacing w:after="0" w:line="220" w:lineRule="atLeast"/>
              <w:jc w:val="center"/>
              <w:rPr>
                <w:rFonts w:hint="default" w:ascii="仿宋" w:hAnsi="仿宋" w:eastAsia="仿宋"/>
                <w:sz w:val="32"/>
                <w:szCs w:val="32"/>
                <w:lang w:val="en-US" w:eastAsia="zh-CN"/>
              </w:rPr>
            </w:pPr>
          </w:p>
        </w:tc>
        <w:tc>
          <w:tcPr>
            <w:tcW w:w="1263" w:type="dxa"/>
            <w:vAlign w:val="center"/>
          </w:tcPr>
          <w:p>
            <w:pPr>
              <w:spacing w:after="0" w:line="220" w:lineRule="atLeast"/>
              <w:jc w:val="center"/>
              <w:rPr>
                <w:rFonts w:ascii="仿宋" w:hAnsi="仿宋" w:eastAsia="仿宋"/>
                <w:sz w:val="32"/>
                <w:szCs w:val="32"/>
              </w:rPr>
            </w:pPr>
          </w:p>
        </w:tc>
        <w:tc>
          <w:tcPr>
            <w:tcW w:w="1263" w:type="dxa"/>
            <w:vAlign w:val="center"/>
          </w:tcPr>
          <w:p>
            <w:pPr>
              <w:spacing w:after="0" w:line="220" w:lineRule="atLeast"/>
              <w:jc w:val="center"/>
              <w:rPr>
                <w:rFonts w:hint="default" w:ascii="仿宋" w:hAnsi="仿宋" w:eastAsia="仿宋"/>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2411" w:type="dxa"/>
            <w:vAlign w:val="center"/>
          </w:tcPr>
          <w:p>
            <w:pPr>
              <w:spacing w:after="0" w:line="220" w:lineRule="atLeast"/>
              <w:jc w:val="center"/>
              <w:rPr>
                <w:rFonts w:hint="eastAsia" w:ascii="仿宋" w:hAnsi="仿宋" w:eastAsia="仿宋"/>
                <w:sz w:val="32"/>
                <w:szCs w:val="32"/>
                <w:lang w:val="en-US" w:eastAsia="zh-CN"/>
              </w:rPr>
            </w:pPr>
            <w:r>
              <w:rPr>
                <w:rFonts w:hint="eastAsia" w:ascii="仿宋" w:hAnsi="仿宋" w:eastAsia="仿宋"/>
                <w:sz w:val="32"/>
                <w:szCs w:val="32"/>
                <w:lang w:val="en-US" w:eastAsia="zh-CN"/>
              </w:rPr>
              <w:t>合计</w:t>
            </w:r>
          </w:p>
        </w:tc>
        <w:tc>
          <w:tcPr>
            <w:tcW w:w="2599" w:type="dxa"/>
            <w:vAlign w:val="center"/>
          </w:tcPr>
          <w:p>
            <w:pPr>
              <w:spacing w:after="0" w:line="220" w:lineRule="atLeast"/>
              <w:jc w:val="center"/>
              <w:rPr>
                <w:rFonts w:hint="default" w:ascii="仿宋" w:hAnsi="仿宋" w:eastAsia="仿宋"/>
                <w:sz w:val="32"/>
                <w:szCs w:val="32"/>
                <w:lang w:val="en-US" w:eastAsia="zh-CN"/>
              </w:rPr>
            </w:pPr>
            <w:r>
              <w:rPr>
                <w:rFonts w:hint="eastAsia" w:ascii="仿宋" w:hAnsi="仿宋" w:eastAsia="仿宋"/>
                <w:sz w:val="32"/>
                <w:szCs w:val="32"/>
                <w:lang w:val="en-US" w:eastAsia="zh-CN"/>
              </w:rPr>
              <w:t>168.3</w:t>
            </w:r>
          </w:p>
        </w:tc>
        <w:tc>
          <w:tcPr>
            <w:tcW w:w="2502" w:type="dxa"/>
            <w:vAlign w:val="center"/>
          </w:tcPr>
          <w:p>
            <w:pPr>
              <w:spacing w:after="0" w:line="220" w:lineRule="atLeast"/>
              <w:jc w:val="center"/>
              <w:rPr>
                <w:rFonts w:hint="eastAsia" w:ascii="仿宋" w:hAnsi="仿宋" w:eastAsia="仿宋"/>
                <w:sz w:val="32"/>
                <w:szCs w:val="32"/>
                <w:lang w:val="en-US" w:eastAsia="zh-CN"/>
              </w:rPr>
            </w:pPr>
          </w:p>
        </w:tc>
        <w:tc>
          <w:tcPr>
            <w:tcW w:w="1263" w:type="dxa"/>
            <w:vAlign w:val="center"/>
          </w:tcPr>
          <w:p>
            <w:pPr>
              <w:spacing w:after="0" w:line="220" w:lineRule="atLeast"/>
              <w:jc w:val="center"/>
              <w:rPr>
                <w:rFonts w:hint="eastAsia" w:ascii="仿宋_GB2312" w:hAnsi="仿宋_GB2312" w:eastAsia="仿宋_GB2312" w:cs="仿宋_GB2312"/>
                <w:sz w:val="32"/>
                <w:szCs w:val="32"/>
                <w:lang w:val="en-US" w:eastAsia="zh-CN"/>
              </w:rPr>
            </w:pPr>
          </w:p>
        </w:tc>
        <w:tc>
          <w:tcPr>
            <w:tcW w:w="1263" w:type="dxa"/>
            <w:vAlign w:val="center"/>
          </w:tcPr>
          <w:p>
            <w:pPr>
              <w:spacing w:after="0" w:line="220" w:lineRule="atLeast"/>
              <w:jc w:val="center"/>
              <w:rPr>
                <w:rFonts w:hint="default" w:ascii="仿宋_GB2312" w:hAnsi="仿宋_GB2312" w:eastAsia="仿宋_GB2312" w:cs="仿宋_GB2312"/>
                <w:sz w:val="32"/>
                <w:szCs w:val="32"/>
                <w:lang w:val="en-US" w:eastAsia="zh-CN"/>
              </w:rPr>
            </w:pPr>
          </w:p>
        </w:tc>
      </w:tr>
    </w:tbl>
    <w:p>
      <w:pPr>
        <w:pStyle w:val="13"/>
        <w:spacing w:before="202" w:line="242" w:lineRule="auto"/>
        <w:ind w:left="738" w:right="909" w:firstLine="576"/>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（一）2023年阿勒泰地区水生生物增殖放流投标企业必须是通过申报后在农业农村部水生生物增殖放流企业名录里公示的水生生物增殖放流企业。 </w:t>
      </w:r>
    </w:p>
    <w:p>
      <w:pPr>
        <w:pStyle w:val="13"/>
        <w:spacing w:before="202" w:line="242" w:lineRule="auto"/>
        <w:ind w:left="738" w:right="909" w:firstLine="576"/>
        <w:rPr>
          <w:color w:val="auto"/>
        </w:rPr>
      </w:pPr>
      <w:r>
        <w:rPr>
          <w:color w:val="auto"/>
        </w:rPr>
        <w:t>（</w:t>
      </w:r>
      <w:r>
        <w:rPr>
          <w:rFonts w:hint="eastAsia"/>
          <w:color w:val="auto"/>
          <w:lang w:val="en-US" w:eastAsia="zh-CN"/>
        </w:rPr>
        <w:t>二</w:t>
      </w:r>
      <w:r>
        <w:rPr>
          <w:color w:val="auto"/>
        </w:rPr>
        <w:t>）苗种必须群体发育整齐，规格均匀，苗种体质健康，经水产苗种检疫部门检疫合格、并出具检疫合格证</w:t>
      </w:r>
    </w:p>
    <w:p>
      <w:pPr>
        <w:pStyle w:val="13"/>
        <w:spacing w:before="2"/>
        <w:rPr>
          <w:color w:val="auto"/>
          <w:sz w:val="28"/>
        </w:rPr>
      </w:pPr>
    </w:p>
    <w:p>
      <w:pPr>
        <w:pStyle w:val="13"/>
        <w:spacing w:line="364" w:lineRule="auto"/>
        <w:ind w:left="738" w:right="885" w:firstLine="480"/>
        <w:rPr>
          <w:color w:val="auto"/>
        </w:rPr>
      </w:pPr>
      <w:r>
        <w:rPr>
          <w:color w:val="auto"/>
        </w:rPr>
        <w:t>（</w:t>
      </w:r>
      <w:r>
        <w:rPr>
          <w:rFonts w:hint="eastAsia"/>
          <w:color w:val="auto"/>
          <w:lang w:val="en-US" w:eastAsia="zh-CN"/>
        </w:rPr>
        <w:t>三</w:t>
      </w:r>
      <w:r>
        <w:rPr>
          <w:color w:val="auto"/>
          <w:spacing w:val="-32"/>
        </w:rPr>
        <w:t>）</w:t>
      </w:r>
      <w:r>
        <w:rPr>
          <w:color w:val="auto"/>
          <w:spacing w:val="-7"/>
        </w:rPr>
        <w:t>采购人仅提供放流地，成交供应商承担运输保管，放流前的一切工作，并承担</w:t>
      </w:r>
      <w:r>
        <w:rPr>
          <w:color w:val="auto"/>
        </w:rPr>
        <w:t>一切风险。</w:t>
      </w:r>
    </w:p>
    <w:p>
      <w:pPr>
        <w:pStyle w:val="13"/>
        <w:spacing w:line="232" w:lineRule="exact"/>
        <w:ind w:left="1218"/>
        <w:rPr>
          <w:color w:val="auto"/>
        </w:rPr>
      </w:pPr>
      <w:r>
        <w:rPr>
          <w:color w:val="auto"/>
        </w:rPr>
        <w:t>（</w:t>
      </w:r>
      <w:r>
        <w:rPr>
          <w:rFonts w:hint="eastAsia"/>
          <w:color w:val="auto"/>
          <w:lang w:val="en-US" w:eastAsia="zh-CN"/>
        </w:rPr>
        <w:t>四</w:t>
      </w:r>
      <w:r>
        <w:rPr>
          <w:color w:val="auto"/>
        </w:rPr>
        <w:t>）鱼苗计数采用随机抽样或容量法</w:t>
      </w:r>
    </w:p>
    <w:p>
      <w:pPr>
        <w:pStyle w:val="13"/>
        <w:spacing w:before="201" w:line="364" w:lineRule="auto"/>
        <w:ind w:left="738" w:right="883" w:firstLine="480"/>
        <w:jc w:val="both"/>
        <w:rPr>
          <w:color w:val="auto"/>
        </w:rPr>
      </w:pPr>
      <w:r>
        <w:rPr>
          <w:color w:val="auto"/>
        </w:rPr>
        <w:t>（</w:t>
      </w:r>
      <w:r>
        <w:rPr>
          <w:rFonts w:hint="eastAsia"/>
          <w:color w:val="auto"/>
          <w:lang w:val="en-US" w:eastAsia="zh-CN"/>
        </w:rPr>
        <w:t>五</w:t>
      </w:r>
      <w:r>
        <w:rPr>
          <w:color w:val="auto"/>
          <w:spacing w:val="-24"/>
        </w:rPr>
        <w:t>）</w:t>
      </w:r>
      <w:r>
        <w:rPr>
          <w:color w:val="auto"/>
          <w:spacing w:val="-10"/>
        </w:rPr>
        <w:t>验收要求：由主管部门查验《检验检疫合格证明》，苗种在运输至放流地且放</w:t>
      </w:r>
      <w:r>
        <w:rPr>
          <w:color w:val="auto"/>
          <w:spacing w:val="-11"/>
        </w:rPr>
        <w:t xml:space="preserve">流完成 </w:t>
      </w:r>
      <w:r>
        <w:rPr>
          <w:color w:val="auto"/>
        </w:rPr>
        <w:t>24</w:t>
      </w:r>
      <w:r>
        <w:rPr>
          <w:color w:val="auto"/>
          <w:spacing w:val="-10"/>
        </w:rPr>
        <w:t xml:space="preserve"> 小时内必须保证成活率为 </w:t>
      </w:r>
      <w:r>
        <w:rPr>
          <w:color w:val="auto"/>
        </w:rPr>
        <w:t>95%以上，否则采购人不予验收。采购人有权终止合</w:t>
      </w:r>
      <w:r>
        <w:rPr>
          <w:color w:val="auto"/>
          <w:spacing w:val="-7"/>
        </w:rPr>
        <w:t xml:space="preserve">同并不支付任何费用，因此产生的所有损失全部由供应自行承担，同时按中标金额 </w:t>
      </w:r>
      <w:r>
        <w:rPr>
          <w:color w:val="auto"/>
        </w:rPr>
        <w:t>20</w:t>
      </w:r>
      <w:r>
        <w:rPr>
          <w:color w:val="auto"/>
          <w:spacing w:val="-8"/>
        </w:rPr>
        <w:t>%对</w:t>
      </w:r>
      <w:r>
        <w:rPr>
          <w:color w:val="auto"/>
        </w:rPr>
        <w:t>供应商进行经济处罚。（验收所有的费用及公证费由成交供应商承担）</w:t>
      </w:r>
    </w:p>
    <w:p>
      <w:pPr>
        <w:pStyle w:val="13"/>
        <w:spacing w:before="123" w:line="364" w:lineRule="auto"/>
        <w:ind w:left="738" w:right="660" w:firstLine="480"/>
        <w:rPr>
          <w:color w:val="auto"/>
        </w:rPr>
      </w:pPr>
      <w:r>
        <w:rPr>
          <w:color w:val="auto"/>
        </w:rPr>
        <w:t>（</w:t>
      </w:r>
      <w:r>
        <w:rPr>
          <w:rFonts w:hint="eastAsia"/>
          <w:color w:val="auto"/>
          <w:lang w:val="en-US" w:eastAsia="zh-CN"/>
        </w:rPr>
        <w:t>六</w:t>
      </w:r>
      <w:r>
        <w:rPr>
          <w:color w:val="auto"/>
        </w:rPr>
        <w:t>）供应商提供全过程放流活动的视频资料（格式：MP4）及图像资料（</w:t>
      </w:r>
      <w:r>
        <w:rPr>
          <w:color w:val="auto"/>
          <w:spacing w:val="-4"/>
        </w:rPr>
        <w:t xml:space="preserve">格式为： </w:t>
      </w:r>
      <w:r>
        <w:rPr>
          <w:color w:val="auto"/>
        </w:rPr>
        <w:t>JPG）</w:t>
      </w:r>
    </w:p>
    <w:p>
      <w:pPr>
        <w:pStyle w:val="10"/>
        <w:spacing w:before="121" w:line="364" w:lineRule="auto"/>
        <w:ind w:right="852" w:firstLine="480"/>
        <w:rPr>
          <w:color w:val="auto"/>
        </w:rPr>
      </w:pPr>
      <w:r>
        <w:rPr>
          <w:color w:val="auto"/>
          <w:w w:val="95"/>
        </w:rPr>
        <w:t>采购人有权将违约供应商列入自治区农业农村厅黑名单，不得参与全疆鱼苗供应活</w:t>
      </w:r>
      <w:r>
        <w:rPr>
          <w:color w:val="auto"/>
        </w:rPr>
        <w:t>动。</w:t>
      </w:r>
    </w:p>
    <w:p>
      <w:pPr>
        <w:spacing w:before="21"/>
        <w:ind w:left="0" w:right="145" w:firstLine="0"/>
        <w:jc w:val="center"/>
        <w:rPr>
          <w:rFonts w:hint="eastAsia" w:ascii="仿宋" w:eastAsia="仿宋"/>
          <w:b/>
          <w:color w:val="auto"/>
          <w:sz w:val="44"/>
        </w:rPr>
      </w:pPr>
      <w:bookmarkStart w:id="62" w:name="第三章 合同条款"/>
      <w:bookmarkEnd w:id="62"/>
      <w:bookmarkStart w:id="63" w:name="_bookmark13"/>
      <w:bookmarkEnd w:id="63"/>
      <w:r>
        <w:rPr>
          <w:rFonts w:hint="eastAsia" w:ascii="仿宋" w:eastAsia="仿宋"/>
          <w:b/>
          <w:color w:val="auto"/>
          <w:sz w:val="44"/>
        </w:rPr>
        <w:t>第三章 合同条款</w:t>
      </w:r>
    </w:p>
    <w:p>
      <w:pPr>
        <w:pStyle w:val="13"/>
        <w:spacing w:before="4"/>
        <w:rPr>
          <w:rFonts w:ascii="仿宋"/>
          <w:b/>
          <w:color w:val="auto"/>
          <w:sz w:val="43"/>
        </w:rPr>
      </w:pPr>
    </w:p>
    <w:p>
      <w:pPr>
        <w:spacing w:before="0" w:line="264" w:lineRule="auto"/>
        <w:ind w:left="848" w:right="998" w:firstLine="0"/>
        <w:jc w:val="center"/>
        <w:rPr>
          <w:rFonts w:hint="eastAsia" w:ascii="黑体" w:eastAsia="黑体"/>
          <w:color w:val="auto"/>
          <w:sz w:val="44"/>
        </w:rPr>
      </w:pPr>
      <w:r>
        <w:rPr>
          <w:rFonts w:hint="eastAsia" w:ascii="黑体" w:eastAsia="黑体"/>
          <w:color w:val="auto"/>
          <w:w w:val="95"/>
          <w:sz w:val="44"/>
          <w:lang w:eastAsia="zh-CN"/>
        </w:rPr>
        <w:t>2023年渔业资源保护（渔业增殖放流）项目（一标段）</w:t>
      </w:r>
      <w:r>
        <w:rPr>
          <w:rFonts w:hint="eastAsia" w:ascii="黑体" w:eastAsia="黑体"/>
          <w:color w:val="auto"/>
          <w:sz w:val="44"/>
        </w:rPr>
        <w:t>采购合同</w:t>
      </w:r>
    </w:p>
    <w:p>
      <w:pPr>
        <w:pStyle w:val="13"/>
        <w:spacing w:before="4"/>
        <w:rPr>
          <w:rFonts w:ascii="黑体"/>
          <w:color w:val="auto"/>
          <w:sz w:val="54"/>
        </w:rPr>
      </w:pPr>
    </w:p>
    <w:p>
      <w:pPr>
        <w:spacing w:before="0" w:line="326" w:lineRule="auto"/>
        <w:ind w:left="738" w:right="4368" w:firstLine="0"/>
        <w:jc w:val="left"/>
        <w:rPr>
          <w:rFonts w:hint="eastAsia" w:ascii="仿宋" w:eastAsia="仿宋"/>
          <w:color w:val="auto"/>
          <w:sz w:val="32"/>
        </w:rPr>
      </w:pPr>
      <w:r>
        <w:rPr>
          <w:rFonts w:hint="eastAsia" w:ascii="仿宋" w:eastAsia="仿宋"/>
          <w:color w:val="auto"/>
          <w:sz w:val="32"/>
        </w:rPr>
        <w:t>甲方：</w:t>
      </w:r>
      <w:r>
        <w:rPr>
          <w:rFonts w:hint="eastAsia" w:ascii="仿宋" w:eastAsia="仿宋"/>
          <w:color w:val="auto"/>
          <w:sz w:val="32"/>
          <w:u w:val="single"/>
          <w:lang w:eastAsia="zh-CN"/>
        </w:rPr>
        <w:t xml:space="preserve">阿勒泰地区农业农村局  </w:t>
      </w:r>
      <w:r>
        <w:rPr>
          <w:rFonts w:hint="eastAsia" w:ascii="仿宋" w:eastAsia="仿宋"/>
          <w:color w:val="auto"/>
          <w:sz w:val="32"/>
        </w:rPr>
        <w:t>乙方：</w:t>
      </w:r>
    </w:p>
    <w:p>
      <w:pPr>
        <w:pStyle w:val="13"/>
        <w:spacing w:before="1"/>
        <w:rPr>
          <w:rFonts w:ascii="仿宋"/>
          <w:color w:val="auto"/>
          <w:sz w:val="44"/>
        </w:rPr>
      </w:pPr>
    </w:p>
    <w:p>
      <w:pPr>
        <w:spacing w:before="1" w:line="328" w:lineRule="auto"/>
        <w:ind w:left="1376" w:right="1485" w:firstLine="0"/>
        <w:jc w:val="left"/>
        <w:rPr>
          <w:rFonts w:hint="eastAsia" w:ascii="仿宋" w:eastAsia="仿宋"/>
          <w:color w:val="auto"/>
          <w:sz w:val="32"/>
        </w:rPr>
      </w:pPr>
      <w:r>
        <w:rPr>
          <w:rFonts w:hint="eastAsia" w:ascii="仿宋" w:eastAsia="仿宋"/>
          <w:color w:val="auto"/>
          <w:sz w:val="32"/>
        </w:rPr>
        <w:t>经甲乙双方充分协商，特订立本合同，以便共同遵守。 第一条：乙方向甲方提供增殖放流苗种规格及数目如下： 1、增殖放流苗种规格:</w:t>
      </w:r>
    </w:p>
    <w:p>
      <w:pPr>
        <w:spacing w:before="0" w:line="405" w:lineRule="exact"/>
        <w:ind w:left="1376" w:right="0" w:firstLine="0"/>
        <w:jc w:val="left"/>
        <w:rPr>
          <w:rFonts w:hint="eastAsia" w:ascii="仿宋" w:eastAsia="仿宋"/>
          <w:color w:val="auto"/>
          <w:sz w:val="32"/>
        </w:rPr>
      </w:pPr>
      <w:r>
        <w:rPr>
          <w:rFonts w:hint="eastAsia" w:ascii="仿宋" w:eastAsia="仿宋"/>
          <w:color w:val="auto"/>
          <w:sz w:val="32"/>
        </w:rPr>
        <w:t>2、增殖放流苗种:</w:t>
      </w:r>
    </w:p>
    <w:p>
      <w:pPr>
        <w:spacing w:before="149"/>
        <w:ind w:left="1376" w:right="0" w:firstLine="0"/>
        <w:jc w:val="left"/>
        <w:rPr>
          <w:rFonts w:hint="eastAsia" w:ascii="仿宋" w:eastAsia="仿宋"/>
          <w:color w:val="auto"/>
          <w:sz w:val="32"/>
        </w:rPr>
      </w:pPr>
      <w:r>
        <w:rPr>
          <w:rFonts w:hint="eastAsia" w:ascii="仿宋" w:eastAsia="仿宋"/>
          <w:color w:val="auto"/>
          <w:sz w:val="32"/>
        </w:rPr>
        <w:t>3、增殖放流地：</w:t>
      </w:r>
    </w:p>
    <w:p>
      <w:pPr>
        <w:tabs>
          <w:tab w:val="left" w:pos="4578"/>
        </w:tabs>
        <w:spacing w:before="151" w:line="328" w:lineRule="auto"/>
        <w:ind w:left="738" w:right="726" w:firstLine="638"/>
        <w:jc w:val="left"/>
        <w:rPr>
          <w:rFonts w:hint="eastAsia" w:ascii="仿宋" w:eastAsia="仿宋"/>
          <w:color w:val="auto"/>
          <w:sz w:val="32"/>
        </w:rPr>
      </w:pPr>
      <w:r>
        <w:rPr>
          <w:rFonts w:hint="eastAsia" w:ascii="仿宋" w:eastAsia="仿宋"/>
          <w:color w:val="auto"/>
          <w:sz w:val="32"/>
        </w:rPr>
        <w:t>第二条</w:t>
      </w:r>
      <w:r>
        <w:rPr>
          <w:rFonts w:hint="eastAsia" w:ascii="仿宋" w:eastAsia="仿宋"/>
          <w:color w:val="auto"/>
          <w:spacing w:val="-19"/>
          <w:sz w:val="32"/>
        </w:rPr>
        <w:t>：</w:t>
      </w:r>
      <w:r>
        <w:rPr>
          <w:rFonts w:hint="eastAsia" w:ascii="仿宋" w:eastAsia="仿宋"/>
          <w:color w:val="auto"/>
          <w:sz w:val="32"/>
        </w:rPr>
        <w:t>乙方负责提供无病无伤优质的苗种</w:t>
      </w:r>
      <w:r>
        <w:rPr>
          <w:rFonts w:hint="eastAsia" w:ascii="仿宋" w:eastAsia="仿宋"/>
          <w:color w:val="auto"/>
          <w:spacing w:val="-17"/>
          <w:sz w:val="32"/>
        </w:rPr>
        <w:t>，</w:t>
      </w:r>
      <w:r>
        <w:rPr>
          <w:rFonts w:hint="eastAsia" w:ascii="仿宋" w:eastAsia="仿宋"/>
          <w:color w:val="auto"/>
          <w:sz w:val="32"/>
        </w:rPr>
        <w:t>经自治区水产技</w:t>
      </w:r>
      <w:r>
        <w:rPr>
          <w:rFonts w:hint="eastAsia" w:ascii="仿宋" w:eastAsia="仿宋"/>
          <w:color w:val="auto"/>
          <w:w w:val="95"/>
          <w:sz w:val="32"/>
        </w:rPr>
        <w:t>术推广总站检疫合格</w:t>
      </w:r>
      <w:r>
        <w:rPr>
          <w:rFonts w:hint="eastAsia" w:ascii="仿宋" w:eastAsia="仿宋"/>
          <w:color w:val="auto"/>
          <w:spacing w:val="-67"/>
          <w:w w:val="95"/>
          <w:sz w:val="32"/>
        </w:rPr>
        <w:t>，</w:t>
      </w:r>
      <w:r>
        <w:rPr>
          <w:rFonts w:hint="eastAsia" w:ascii="仿宋" w:eastAsia="仿宋"/>
          <w:color w:val="auto"/>
          <w:w w:val="95"/>
          <w:sz w:val="32"/>
        </w:rPr>
        <w:t>并出</w:t>
      </w:r>
      <w:r>
        <w:rPr>
          <w:rFonts w:hint="eastAsia" w:ascii="仿宋" w:eastAsia="仿宋"/>
          <w:color w:val="auto"/>
          <w:spacing w:val="-65"/>
          <w:w w:val="95"/>
          <w:sz w:val="32"/>
        </w:rPr>
        <w:t>具</w:t>
      </w:r>
      <w:r>
        <w:rPr>
          <w:rFonts w:hint="eastAsia" w:ascii="仿宋" w:eastAsia="仿宋"/>
          <w:color w:val="auto"/>
          <w:w w:val="95"/>
          <w:sz w:val="32"/>
        </w:rPr>
        <w:t>《增殖放流水产苗种检疫合格证</w:t>
      </w:r>
      <w:r>
        <w:rPr>
          <w:rFonts w:hint="eastAsia" w:ascii="仿宋" w:eastAsia="仿宋"/>
          <w:color w:val="auto"/>
          <w:spacing w:val="-65"/>
          <w:w w:val="95"/>
          <w:sz w:val="32"/>
        </w:rPr>
        <w:t>》</w:t>
      </w:r>
      <w:r>
        <w:rPr>
          <w:rFonts w:hint="eastAsia" w:ascii="仿宋" w:eastAsia="仿宋"/>
          <w:color w:val="auto"/>
          <w:w w:val="95"/>
          <w:sz w:val="32"/>
        </w:rPr>
        <w:t xml:space="preserve">后，  </w:t>
      </w:r>
      <w:r>
        <w:rPr>
          <w:rFonts w:hint="eastAsia" w:ascii="仿宋" w:eastAsia="仿宋"/>
          <w:color w:val="auto"/>
          <w:sz w:val="32"/>
        </w:rPr>
        <w:t>安全送到</w:t>
      </w:r>
      <w:r>
        <w:rPr>
          <w:rFonts w:hint="eastAsia" w:ascii="仿宋" w:eastAsia="仿宋"/>
          <w:color w:val="auto"/>
          <w:sz w:val="32"/>
          <w:u w:val="single"/>
        </w:rPr>
        <w:t xml:space="preserve"> </w:t>
      </w:r>
      <w:r>
        <w:rPr>
          <w:rFonts w:hint="eastAsia" w:ascii="仿宋" w:eastAsia="仿宋"/>
          <w:color w:val="auto"/>
          <w:sz w:val="32"/>
          <w:u w:val="single"/>
        </w:rPr>
        <w:tab/>
      </w:r>
      <w:r>
        <w:rPr>
          <w:rFonts w:hint="eastAsia" w:ascii="仿宋" w:eastAsia="仿宋"/>
          <w:color w:val="auto"/>
          <w:spacing w:val="-19"/>
          <w:sz w:val="32"/>
        </w:rPr>
        <w:t>，</w:t>
      </w:r>
      <w:r>
        <w:rPr>
          <w:rFonts w:hint="eastAsia" w:ascii="仿宋" w:eastAsia="仿宋"/>
          <w:color w:val="auto"/>
          <w:sz w:val="32"/>
        </w:rPr>
        <w:t>保证苗种的成活率要达到正常</w:t>
      </w:r>
      <w:r>
        <w:rPr>
          <w:rFonts w:hint="eastAsia" w:ascii="仿宋" w:eastAsia="仿宋"/>
          <w:color w:val="auto"/>
          <w:spacing w:val="-17"/>
          <w:sz w:val="32"/>
        </w:rPr>
        <w:t>，</w:t>
      </w:r>
      <w:r>
        <w:rPr>
          <w:rFonts w:hint="eastAsia" w:ascii="仿宋" w:eastAsia="仿宋"/>
          <w:color w:val="auto"/>
          <w:sz w:val="32"/>
        </w:rPr>
        <w:t>运输及放流后成活率必须达到</w:t>
      </w:r>
      <w:r>
        <w:rPr>
          <w:rFonts w:hint="eastAsia" w:ascii="仿宋" w:eastAsia="仿宋"/>
          <w:color w:val="auto"/>
          <w:spacing w:val="-80"/>
          <w:sz w:val="32"/>
        </w:rPr>
        <w:t xml:space="preserve"> </w:t>
      </w:r>
      <w:r>
        <w:rPr>
          <w:rFonts w:hint="eastAsia" w:ascii="仿宋" w:eastAsia="仿宋"/>
          <w:color w:val="auto"/>
          <w:sz w:val="32"/>
        </w:rPr>
        <w:t>95%。</w:t>
      </w:r>
    </w:p>
    <w:p>
      <w:pPr>
        <w:spacing w:before="0" w:line="326" w:lineRule="auto"/>
        <w:ind w:left="738" w:right="847" w:firstLine="638"/>
        <w:jc w:val="left"/>
        <w:rPr>
          <w:rFonts w:hint="eastAsia" w:ascii="仿宋" w:eastAsia="仿宋"/>
          <w:color w:val="auto"/>
          <w:sz w:val="32"/>
        </w:rPr>
      </w:pPr>
      <w:r>
        <w:rPr>
          <w:rFonts w:hint="eastAsia" w:ascii="仿宋" w:eastAsia="仿宋"/>
          <w:color w:val="auto"/>
          <w:sz w:val="32"/>
        </w:rPr>
        <w:t>第三条：经甲方确认增殖放流任务完成后，由乙方开据发票， 甲方一次性支付苗种及运输费用。</w:t>
      </w:r>
    </w:p>
    <w:p>
      <w:pPr>
        <w:spacing w:before="0" w:line="326" w:lineRule="auto"/>
        <w:ind w:left="738" w:right="809" w:firstLine="638"/>
        <w:jc w:val="left"/>
        <w:rPr>
          <w:rFonts w:hint="eastAsia" w:ascii="仿宋" w:eastAsia="仿宋"/>
          <w:color w:val="auto"/>
          <w:sz w:val="32"/>
        </w:rPr>
      </w:pPr>
      <w:r>
        <w:rPr>
          <w:rFonts w:hint="eastAsia" w:ascii="仿宋" w:eastAsia="仿宋"/>
          <w:color w:val="auto"/>
          <w:w w:val="95"/>
          <w:sz w:val="32"/>
        </w:rPr>
        <w:t xml:space="preserve">第四条：本协议未尽事宜，甲乙双方本着平等合作的原则，友 </w:t>
      </w:r>
      <w:r>
        <w:rPr>
          <w:rFonts w:hint="eastAsia" w:ascii="仿宋" w:eastAsia="仿宋"/>
          <w:color w:val="auto"/>
          <w:sz w:val="32"/>
        </w:rPr>
        <w:t>好协商解决。</w:t>
      </w:r>
    </w:p>
    <w:p>
      <w:pPr>
        <w:spacing w:after="0" w:line="326" w:lineRule="auto"/>
        <w:jc w:val="left"/>
        <w:rPr>
          <w:rFonts w:hint="eastAsia" w:ascii="仿宋" w:eastAsia="仿宋"/>
          <w:color w:val="auto"/>
          <w:sz w:val="32"/>
        </w:rPr>
        <w:sectPr>
          <w:pgSz w:w="11910" w:h="16840"/>
          <w:pgMar w:top="1480" w:right="360" w:bottom="1260" w:left="680" w:header="0" w:footer="997" w:gutter="0"/>
          <w:cols w:space="720" w:num="1"/>
        </w:sectPr>
      </w:pPr>
    </w:p>
    <w:p>
      <w:pPr>
        <w:spacing w:before="39"/>
        <w:ind w:left="738" w:right="0" w:firstLine="0"/>
        <w:jc w:val="left"/>
        <w:rPr>
          <w:rFonts w:hint="eastAsia" w:ascii="仿宋" w:eastAsia="仿宋"/>
          <w:color w:val="auto"/>
          <w:sz w:val="32"/>
        </w:rPr>
      </w:pPr>
      <w:r>
        <w:rPr>
          <w:rFonts w:hint="eastAsia" w:ascii="仿宋" w:eastAsia="仿宋"/>
          <w:color w:val="auto"/>
          <w:sz w:val="32"/>
        </w:rPr>
        <w:t>甲方：</w:t>
      </w:r>
      <w:r>
        <w:rPr>
          <w:rFonts w:hint="eastAsia" w:ascii="仿宋" w:eastAsia="仿宋"/>
          <w:color w:val="auto"/>
          <w:sz w:val="32"/>
          <w:lang w:eastAsia="zh-CN"/>
        </w:rPr>
        <w:t xml:space="preserve">阿勒泰地区农业农村局  </w:t>
      </w:r>
      <w:r>
        <w:rPr>
          <w:rFonts w:hint="eastAsia" w:ascii="仿宋" w:eastAsia="仿宋"/>
          <w:color w:val="auto"/>
          <w:sz w:val="32"/>
        </w:rPr>
        <w:t xml:space="preserve"> 乙方：</w:t>
      </w:r>
    </w:p>
    <w:p>
      <w:pPr>
        <w:tabs>
          <w:tab w:val="left" w:pos="6656"/>
        </w:tabs>
        <w:spacing w:before="152" w:line="326" w:lineRule="auto"/>
        <w:ind w:left="6817" w:right="1008" w:hanging="6080"/>
        <w:jc w:val="left"/>
        <w:rPr>
          <w:rFonts w:hint="eastAsia" w:ascii="仿宋" w:eastAsia="仿宋"/>
          <w:color w:val="auto"/>
          <w:sz w:val="32"/>
        </w:rPr>
      </w:pPr>
      <w:r>
        <w:rPr>
          <w:rFonts w:hint="eastAsia" w:ascii="仿宋" w:eastAsia="仿宋"/>
          <w:color w:val="auto"/>
          <w:sz w:val="32"/>
        </w:rPr>
        <w:t>法定代表签字或盖章：</w:t>
      </w:r>
      <w:r>
        <w:rPr>
          <w:rFonts w:hint="eastAsia" w:ascii="仿宋" w:eastAsia="仿宋"/>
          <w:color w:val="auto"/>
          <w:sz w:val="32"/>
        </w:rPr>
        <w:tab/>
      </w:r>
      <w:r>
        <w:rPr>
          <w:rFonts w:hint="eastAsia" w:ascii="仿宋" w:eastAsia="仿宋"/>
          <w:color w:val="auto"/>
          <w:sz w:val="32"/>
        </w:rPr>
        <w:t>法定代表人签字或盖</w:t>
      </w:r>
      <w:r>
        <w:rPr>
          <w:rFonts w:hint="eastAsia" w:ascii="仿宋" w:eastAsia="仿宋"/>
          <w:color w:val="auto"/>
          <w:spacing w:val="-15"/>
          <w:sz w:val="32"/>
        </w:rPr>
        <w:t>章</w:t>
      </w:r>
      <w:r>
        <w:rPr>
          <w:rFonts w:hint="eastAsia" w:ascii="仿宋" w:eastAsia="仿宋"/>
          <w:color w:val="auto"/>
          <w:sz w:val="32"/>
        </w:rPr>
        <w:t>开户行：</w:t>
      </w:r>
    </w:p>
    <w:p>
      <w:pPr>
        <w:spacing w:before="3"/>
        <w:ind w:left="0" w:right="3247" w:firstLine="0"/>
        <w:jc w:val="right"/>
        <w:rPr>
          <w:rFonts w:hint="eastAsia" w:ascii="仿宋" w:eastAsia="仿宋"/>
          <w:color w:val="auto"/>
          <w:sz w:val="32"/>
        </w:rPr>
      </w:pPr>
      <w:r>
        <w:rPr>
          <w:rFonts w:hint="eastAsia" w:ascii="仿宋" w:eastAsia="仿宋"/>
          <w:color w:val="auto"/>
          <w:w w:val="95"/>
          <w:sz w:val="32"/>
        </w:rPr>
        <w:t>账号：</w:t>
      </w:r>
    </w:p>
    <w:p>
      <w:pPr>
        <w:tabs>
          <w:tab w:val="left" w:pos="5918"/>
        </w:tabs>
        <w:spacing w:before="152"/>
        <w:ind w:left="0" w:right="3247" w:firstLine="0"/>
        <w:jc w:val="right"/>
        <w:rPr>
          <w:rFonts w:hint="eastAsia" w:ascii="仿宋" w:eastAsia="仿宋"/>
          <w:color w:val="auto"/>
          <w:sz w:val="32"/>
        </w:rPr>
      </w:pPr>
      <w:r>
        <w:rPr>
          <w:rFonts w:hint="eastAsia" w:ascii="仿宋" w:eastAsia="仿宋"/>
          <w:color w:val="auto"/>
          <w:sz w:val="32"/>
        </w:rPr>
        <w:t>电话：</w:t>
      </w:r>
      <w:r>
        <w:rPr>
          <w:rFonts w:hint="eastAsia" w:ascii="仿宋" w:eastAsia="仿宋"/>
          <w:color w:val="auto"/>
          <w:sz w:val="32"/>
        </w:rPr>
        <w:tab/>
      </w:r>
      <w:r>
        <w:rPr>
          <w:rFonts w:hint="eastAsia" w:ascii="仿宋" w:eastAsia="仿宋"/>
          <w:color w:val="auto"/>
          <w:w w:val="95"/>
          <w:sz w:val="32"/>
        </w:rPr>
        <w:t>电话：</w:t>
      </w:r>
    </w:p>
    <w:p>
      <w:pPr>
        <w:tabs>
          <w:tab w:val="left" w:pos="2096"/>
          <w:tab w:val="left" w:pos="2737"/>
          <w:tab w:val="left" w:pos="6738"/>
          <w:tab w:val="left" w:pos="8096"/>
          <w:tab w:val="left" w:pos="8737"/>
        </w:tabs>
        <w:spacing w:before="149"/>
        <w:ind w:left="738" w:right="0" w:firstLine="0"/>
        <w:jc w:val="left"/>
        <w:rPr>
          <w:rFonts w:hint="eastAsia" w:ascii="仿宋" w:eastAsia="仿宋"/>
          <w:color w:val="auto"/>
          <w:sz w:val="32"/>
        </w:rPr>
      </w:pPr>
      <w:r>
        <w:rPr>
          <w:rFonts w:hint="eastAsia" w:ascii="仿宋" w:eastAsia="仿宋"/>
          <w:color w:val="auto"/>
          <w:sz w:val="32"/>
        </w:rPr>
        <w:t>202</w:t>
      </w:r>
      <w:r>
        <w:rPr>
          <w:rFonts w:hint="eastAsia" w:ascii="仿宋" w:eastAsia="仿宋"/>
          <w:color w:val="auto"/>
          <w:sz w:val="32"/>
          <w:lang w:val="en-US" w:eastAsia="zh-CN"/>
        </w:rPr>
        <w:t>3</w:t>
      </w:r>
      <w:r>
        <w:rPr>
          <w:rFonts w:hint="eastAsia" w:ascii="仿宋" w:eastAsia="仿宋"/>
          <w:color w:val="auto"/>
          <w:spacing w:val="-81"/>
          <w:sz w:val="32"/>
        </w:rPr>
        <w:t xml:space="preserve"> </w:t>
      </w:r>
      <w:r>
        <w:rPr>
          <w:rFonts w:hint="eastAsia" w:ascii="仿宋" w:eastAsia="仿宋"/>
          <w:color w:val="auto"/>
          <w:sz w:val="32"/>
        </w:rPr>
        <w:t>年</w:t>
      </w:r>
      <w:r>
        <w:rPr>
          <w:rFonts w:hint="eastAsia" w:ascii="仿宋" w:eastAsia="仿宋"/>
          <w:color w:val="auto"/>
          <w:sz w:val="32"/>
        </w:rPr>
        <w:tab/>
      </w:r>
      <w:r>
        <w:rPr>
          <w:rFonts w:hint="eastAsia" w:ascii="仿宋" w:eastAsia="仿宋"/>
          <w:color w:val="auto"/>
          <w:sz w:val="32"/>
        </w:rPr>
        <w:t>月</w:t>
      </w:r>
      <w:r>
        <w:rPr>
          <w:rFonts w:hint="eastAsia" w:ascii="仿宋" w:eastAsia="仿宋"/>
          <w:color w:val="auto"/>
          <w:sz w:val="32"/>
        </w:rPr>
        <w:tab/>
      </w:r>
      <w:r>
        <w:rPr>
          <w:rFonts w:hint="eastAsia" w:ascii="仿宋" w:eastAsia="仿宋"/>
          <w:color w:val="auto"/>
          <w:sz w:val="32"/>
        </w:rPr>
        <w:t>日</w:t>
      </w:r>
      <w:r>
        <w:rPr>
          <w:rFonts w:hint="eastAsia" w:ascii="仿宋" w:eastAsia="仿宋"/>
          <w:color w:val="auto"/>
          <w:sz w:val="32"/>
        </w:rPr>
        <w:tab/>
      </w:r>
      <w:r>
        <w:rPr>
          <w:rFonts w:hint="eastAsia" w:ascii="仿宋" w:eastAsia="仿宋"/>
          <w:color w:val="auto"/>
          <w:sz w:val="32"/>
        </w:rPr>
        <w:t>202</w:t>
      </w:r>
      <w:r>
        <w:rPr>
          <w:rFonts w:hint="eastAsia" w:ascii="仿宋" w:eastAsia="仿宋"/>
          <w:color w:val="auto"/>
          <w:sz w:val="32"/>
          <w:lang w:val="en-US" w:eastAsia="zh-CN"/>
        </w:rPr>
        <w:t>3</w:t>
      </w:r>
      <w:r>
        <w:rPr>
          <w:rFonts w:hint="eastAsia" w:ascii="仿宋" w:eastAsia="仿宋"/>
          <w:color w:val="auto"/>
          <w:spacing w:val="-81"/>
          <w:sz w:val="32"/>
        </w:rPr>
        <w:t xml:space="preserve"> </w:t>
      </w:r>
      <w:r>
        <w:rPr>
          <w:rFonts w:hint="eastAsia" w:ascii="仿宋" w:eastAsia="仿宋"/>
          <w:color w:val="auto"/>
          <w:sz w:val="32"/>
        </w:rPr>
        <w:t>年</w:t>
      </w:r>
      <w:r>
        <w:rPr>
          <w:rFonts w:hint="eastAsia" w:ascii="仿宋" w:eastAsia="仿宋"/>
          <w:color w:val="auto"/>
          <w:sz w:val="32"/>
        </w:rPr>
        <w:tab/>
      </w:r>
      <w:r>
        <w:rPr>
          <w:rFonts w:hint="eastAsia" w:ascii="仿宋" w:eastAsia="仿宋"/>
          <w:color w:val="auto"/>
          <w:sz w:val="32"/>
        </w:rPr>
        <w:t>月</w:t>
      </w:r>
      <w:r>
        <w:rPr>
          <w:rFonts w:hint="eastAsia" w:ascii="仿宋" w:eastAsia="仿宋"/>
          <w:color w:val="auto"/>
          <w:sz w:val="32"/>
        </w:rPr>
        <w:tab/>
      </w:r>
      <w:r>
        <w:rPr>
          <w:rFonts w:hint="eastAsia" w:ascii="仿宋" w:eastAsia="仿宋"/>
          <w:color w:val="auto"/>
          <w:sz w:val="32"/>
        </w:rPr>
        <w:t>日</w:t>
      </w:r>
    </w:p>
    <w:p>
      <w:pPr>
        <w:pStyle w:val="13"/>
        <w:rPr>
          <w:rFonts w:ascii="仿宋"/>
          <w:color w:val="auto"/>
          <w:sz w:val="32"/>
        </w:rPr>
      </w:pPr>
    </w:p>
    <w:p>
      <w:pPr>
        <w:pStyle w:val="13"/>
        <w:rPr>
          <w:rFonts w:ascii="仿宋"/>
          <w:color w:val="auto"/>
          <w:sz w:val="32"/>
        </w:rPr>
      </w:pPr>
    </w:p>
    <w:p>
      <w:pPr>
        <w:pStyle w:val="13"/>
        <w:rPr>
          <w:rFonts w:ascii="仿宋"/>
          <w:color w:val="auto"/>
          <w:sz w:val="32"/>
        </w:rPr>
      </w:pPr>
    </w:p>
    <w:p>
      <w:pPr>
        <w:pStyle w:val="13"/>
        <w:rPr>
          <w:rFonts w:ascii="仿宋"/>
          <w:color w:val="auto"/>
          <w:sz w:val="32"/>
        </w:rPr>
      </w:pPr>
    </w:p>
    <w:p>
      <w:pPr>
        <w:pStyle w:val="13"/>
        <w:rPr>
          <w:rFonts w:ascii="仿宋"/>
          <w:color w:val="auto"/>
          <w:sz w:val="32"/>
        </w:rPr>
      </w:pPr>
    </w:p>
    <w:p>
      <w:pPr>
        <w:pStyle w:val="13"/>
        <w:rPr>
          <w:rFonts w:ascii="仿宋"/>
          <w:color w:val="auto"/>
          <w:sz w:val="32"/>
        </w:rPr>
      </w:pPr>
    </w:p>
    <w:p>
      <w:pPr>
        <w:pStyle w:val="13"/>
        <w:rPr>
          <w:rFonts w:ascii="仿宋"/>
          <w:color w:val="auto"/>
          <w:sz w:val="32"/>
        </w:rPr>
      </w:pPr>
    </w:p>
    <w:p>
      <w:pPr>
        <w:pStyle w:val="13"/>
        <w:rPr>
          <w:rFonts w:ascii="仿宋"/>
          <w:color w:val="auto"/>
          <w:sz w:val="32"/>
        </w:rPr>
      </w:pPr>
    </w:p>
    <w:p>
      <w:pPr>
        <w:pStyle w:val="13"/>
        <w:rPr>
          <w:rFonts w:ascii="仿宋"/>
          <w:color w:val="auto"/>
          <w:sz w:val="32"/>
        </w:rPr>
      </w:pPr>
    </w:p>
    <w:p>
      <w:pPr>
        <w:spacing w:before="247" w:line="364" w:lineRule="auto"/>
        <w:ind w:left="738" w:right="733" w:firstLine="480"/>
        <w:jc w:val="left"/>
        <w:rPr>
          <w:rFonts w:hint="eastAsia" w:ascii="黑体" w:eastAsia="黑体"/>
          <w:b/>
          <w:color w:val="auto"/>
          <w:sz w:val="24"/>
        </w:rPr>
      </w:pPr>
      <w:r>
        <w:rPr>
          <w:rFonts w:hint="eastAsia" w:ascii="黑体" w:eastAsia="黑体"/>
          <w:b/>
          <w:color w:val="auto"/>
          <w:sz w:val="24"/>
        </w:rPr>
        <w:t>注：上述合同条款仅为参考模板，双方全部的权利和义务以中标后签署的文件为准， 未尽事宜双方协商解决。</w:t>
      </w:r>
    </w:p>
    <w:p>
      <w:pPr>
        <w:spacing w:after="0" w:line="364" w:lineRule="auto"/>
        <w:jc w:val="left"/>
        <w:rPr>
          <w:rFonts w:hint="eastAsia" w:ascii="黑体" w:eastAsia="黑体"/>
          <w:color w:val="auto"/>
          <w:sz w:val="24"/>
        </w:rPr>
        <w:sectPr>
          <w:footerReference r:id="rId8" w:type="default"/>
          <w:pgSz w:w="11910" w:h="16840"/>
          <w:pgMar w:top="1560" w:right="360" w:bottom="1260" w:left="680" w:header="0" w:footer="1077" w:gutter="0"/>
          <w:pgNumType w:start="30"/>
          <w:cols w:space="720" w:num="1"/>
        </w:sectPr>
      </w:pPr>
    </w:p>
    <w:p>
      <w:pPr>
        <w:spacing w:before="21"/>
        <w:ind w:left="738" w:right="0" w:firstLine="0"/>
        <w:jc w:val="left"/>
        <w:rPr>
          <w:b/>
          <w:color w:val="auto"/>
          <w:sz w:val="44"/>
        </w:rPr>
      </w:pPr>
      <w:r>
        <w:rPr>
          <w:b/>
          <w:color w:val="auto"/>
          <w:sz w:val="44"/>
        </w:rPr>
        <w:t>(附件：主要</w:t>
      </w:r>
      <w:r>
        <w:rPr>
          <w:rFonts w:hint="eastAsia"/>
          <w:b/>
          <w:color w:val="auto"/>
          <w:sz w:val="44"/>
          <w:lang w:eastAsia="zh-CN"/>
        </w:rPr>
        <w:t>响应文件</w:t>
      </w:r>
      <w:r>
        <w:rPr>
          <w:b/>
          <w:color w:val="auto"/>
          <w:sz w:val="44"/>
        </w:rPr>
        <w:t>的格式)</w:t>
      </w: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spacing w:before="4"/>
        <w:rPr>
          <w:b/>
          <w:color w:val="auto"/>
          <w:sz w:val="27"/>
        </w:rPr>
      </w:pPr>
    </w:p>
    <w:p>
      <w:pPr>
        <w:tabs>
          <w:tab w:val="left" w:pos="1807"/>
        </w:tabs>
        <w:spacing w:before="22"/>
        <w:ind w:left="0" w:right="30" w:firstLine="0"/>
        <w:jc w:val="center"/>
        <w:rPr>
          <w:rFonts w:hint="eastAsia" w:eastAsia="宋体"/>
          <w:b/>
          <w:color w:val="auto"/>
          <w:sz w:val="72"/>
          <w:lang w:eastAsia="zh-CN"/>
        </w:rPr>
      </w:pPr>
      <w:r>
        <w:rPr>
          <w:rFonts w:ascii="Times New Roman" w:eastAsia="Times New Roman"/>
          <w:b/>
          <w:color w:val="auto"/>
          <w:sz w:val="72"/>
          <w:u w:val="thick"/>
        </w:rPr>
        <w:t xml:space="preserve"> </w:t>
      </w:r>
      <w:r>
        <w:rPr>
          <w:rFonts w:ascii="Times New Roman" w:eastAsia="Times New Roman"/>
          <w:b/>
          <w:color w:val="auto"/>
          <w:sz w:val="72"/>
          <w:u w:val="thick"/>
        </w:rPr>
        <w:tab/>
      </w:r>
      <w:r>
        <w:rPr>
          <w:b/>
          <w:color w:val="auto"/>
          <w:sz w:val="72"/>
        </w:rPr>
        <w:t>项目</w:t>
      </w:r>
      <w:r>
        <w:rPr>
          <w:rFonts w:hint="eastAsia"/>
          <w:b/>
          <w:color w:val="auto"/>
          <w:sz w:val="72"/>
          <w:lang w:eastAsia="zh-CN"/>
        </w:rPr>
        <w:t>响应文件</w:t>
      </w:r>
    </w:p>
    <w:p>
      <w:pPr>
        <w:pStyle w:val="13"/>
        <w:rPr>
          <w:b/>
          <w:color w:val="auto"/>
          <w:sz w:val="80"/>
        </w:rPr>
      </w:pPr>
    </w:p>
    <w:p>
      <w:pPr>
        <w:pStyle w:val="13"/>
        <w:spacing w:before="4"/>
        <w:rPr>
          <w:b/>
          <w:color w:val="auto"/>
          <w:sz w:val="56"/>
        </w:rPr>
      </w:pPr>
    </w:p>
    <w:p>
      <w:pPr>
        <w:tabs>
          <w:tab w:val="left" w:pos="5307"/>
        </w:tabs>
        <w:spacing w:before="0"/>
        <w:ind w:left="198" w:right="0" w:firstLine="0"/>
        <w:jc w:val="center"/>
        <w:rPr>
          <w:rFonts w:ascii="Times New Roman" w:eastAsia="Times New Roman"/>
          <w:color w:val="auto"/>
          <w:sz w:val="28"/>
        </w:rPr>
      </w:pPr>
      <w:r>
        <w:rPr>
          <w:color w:val="auto"/>
          <w:spacing w:val="-1"/>
          <w:sz w:val="28"/>
        </w:rPr>
        <w:t>投</w:t>
      </w:r>
      <w:r>
        <w:rPr>
          <w:color w:val="auto"/>
          <w:spacing w:val="-3"/>
          <w:sz w:val="28"/>
        </w:rPr>
        <w:t>标</w:t>
      </w:r>
      <w:r>
        <w:rPr>
          <w:color w:val="auto"/>
          <w:spacing w:val="-1"/>
          <w:sz w:val="28"/>
        </w:rPr>
        <w:t>供应</w:t>
      </w:r>
      <w:r>
        <w:rPr>
          <w:color w:val="auto"/>
          <w:spacing w:val="-3"/>
          <w:sz w:val="28"/>
        </w:rPr>
        <w:t>商</w:t>
      </w:r>
      <w:r>
        <w:rPr>
          <w:color w:val="auto"/>
          <w:spacing w:val="-1"/>
          <w:sz w:val="28"/>
        </w:rPr>
        <w:t>单位</w:t>
      </w:r>
      <w:r>
        <w:rPr>
          <w:color w:val="auto"/>
          <w:spacing w:val="-3"/>
          <w:sz w:val="28"/>
        </w:rPr>
        <w:t>名</w:t>
      </w:r>
      <w:r>
        <w:rPr>
          <w:color w:val="auto"/>
          <w:spacing w:val="-1"/>
          <w:sz w:val="28"/>
        </w:rPr>
        <w:t>称：</w:t>
      </w:r>
      <w:r>
        <w:rPr>
          <w:rFonts w:ascii="Times New Roman" w:eastAsia="Times New Roman"/>
          <w:color w:val="auto"/>
          <w:sz w:val="28"/>
          <w:u w:val="single"/>
        </w:rPr>
        <w:t xml:space="preserve"> </w:t>
      </w:r>
      <w:r>
        <w:rPr>
          <w:rFonts w:ascii="Times New Roman" w:eastAsia="Times New Roman"/>
          <w:color w:val="auto"/>
          <w:sz w:val="28"/>
          <w:u w:val="single"/>
        </w:rPr>
        <w:tab/>
      </w:r>
    </w:p>
    <w:p>
      <w:pPr>
        <w:pStyle w:val="13"/>
        <w:spacing w:before="11"/>
        <w:rPr>
          <w:rFonts w:ascii="Times New Roman"/>
          <w:color w:val="auto"/>
          <w:sz w:val="16"/>
        </w:rPr>
      </w:pPr>
    </w:p>
    <w:p>
      <w:pPr>
        <w:tabs>
          <w:tab w:val="left" w:pos="4828"/>
        </w:tabs>
        <w:spacing w:before="71"/>
        <w:ind w:left="0" w:right="80" w:firstLine="0"/>
        <w:jc w:val="center"/>
        <w:rPr>
          <w:rFonts w:ascii="Times New Roman" w:eastAsia="Times New Roman"/>
          <w:color w:val="auto"/>
          <w:sz w:val="28"/>
        </w:rPr>
      </w:pPr>
      <w:r>
        <w:rPr>
          <w:color w:val="auto"/>
          <w:spacing w:val="-1"/>
          <w:sz w:val="28"/>
        </w:rPr>
        <w:t>法</w:t>
      </w:r>
      <w:r>
        <w:rPr>
          <w:color w:val="auto"/>
          <w:spacing w:val="-3"/>
          <w:sz w:val="28"/>
        </w:rPr>
        <w:t>人</w:t>
      </w:r>
      <w:r>
        <w:rPr>
          <w:color w:val="auto"/>
          <w:spacing w:val="-1"/>
          <w:sz w:val="28"/>
        </w:rPr>
        <w:t>代表</w:t>
      </w:r>
      <w:r>
        <w:rPr>
          <w:color w:val="auto"/>
          <w:sz w:val="28"/>
        </w:rPr>
        <w:t>：</w:t>
      </w:r>
      <w:r>
        <w:rPr>
          <w:color w:val="auto"/>
          <w:spacing w:val="-2"/>
          <w:sz w:val="28"/>
        </w:rPr>
        <w:t xml:space="preserve"> </w:t>
      </w:r>
      <w:r>
        <w:rPr>
          <w:rFonts w:ascii="Times New Roman" w:eastAsia="Times New Roman"/>
          <w:color w:val="auto"/>
          <w:w w:val="100"/>
          <w:sz w:val="28"/>
          <w:u w:val="single"/>
        </w:rPr>
        <w:t xml:space="preserve"> </w:t>
      </w:r>
      <w:r>
        <w:rPr>
          <w:rFonts w:ascii="Times New Roman" w:eastAsia="Times New Roman"/>
          <w:color w:val="auto"/>
          <w:sz w:val="28"/>
          <w:u w:val="single"/>
        </w:rPr>
        <w:tab/>
      </w:r>
    </w:p>
    <w:p>
      <w:pPr>
        <w:pStyle w:val="13"/>
        <w:spacing w:before="10"/>
        <w:rPr>
          <w:rFonts w:ascii="Times New Roman"/>
          <w:color w:val="auto"/>
          <w:sz w:val="16"/>
        </w:rPr>
      </w:pPr>
    </w:p>
    <w:p>
      <w:pPr>
        <w:tabs>
          <w:tab w:val="left" w:pos="5029"/>
        </w:tabs>
        <w:spacing w:before="71"/>
        <w:ind w:left="59" w:right="0" w:firstLine="0"/>
        <w:jc w:val="center"/>
        <w:rPr>
          <w:rFonts w:ascii="Times New Roman" w:eastAsia="Times New Roman"/>
          <w:color w:val="auto"/>
          <w:sz w:val="28"/>
        </w:rPr>
      </w:pPr>
      <w:r>
        <w:rPr>
          <w:color w:val="auto"/>
          <w:spacing w:val="-1"/>
          <w:sz w:val="28"/>
        </w:rPr>
        <w:t>授</w:t>
      </w:r>
      <w:r>
        <w:rPr>
          <w:color w:val="auto"/>
          <w:spacing w:val="-3"/>
          <w:sz w:val="28"/>
        </w:rPr>
        <w:t>权</w:t>
      </w:r>
      <w:r>
        <w:rPr>
          <w:color w:val="auto"/>
          <w:spacing w:val="-1"/>
          <w:sz w:val="28"/>
        </w:rPr>
        <w:t>委托</w:t>
      </w:r>
      <w:r>
        <w:rPr>
          <w:color w:val="auto"/>
          <w:spacing w:val="-3"/>
          <w:sz w:val="28"/>
        </w:rPr>
        <w:t>人</w:t>
      </w:r>
      <w:r>
        <w:rPr>
          <w:color w:val="auto"/>
          <w:sz w:val="28"/>
        </w:rPr>
        <w:t>：</w:t>
      </w:r>
      <w:r>
        <w:rPr>
          <w:color w:val="auto"/>
          <w:spacing w:val="-2"/>
          <w:sz w:val="28"/>
        </w:rPr>
        <w:t xml:space="preserve"> </w:t>
      </w:r>
      <w:r>
        <w:rPr>
          <w:rFonts w:ascii="Times New Roman" w:eastAsia="Times New Roman"/>
          <w:color w:val="auto"/>
          <w:w w:val="100"/>
          <w:sz w:val="28"/>
          <w:u w:val="single"/>
        </w:rPr>
        <w:t xml:space="preserve"> </w:t>
      </w:r>
      <w:r>
        <w:rPr>
          <w:rFonts w:ascii="Times New Roman" w:eastAsia="Times New Roman"/>
          <w:color w:val="auto"/>
          <w:sz w:val="28"/>
          <w:u w:val="single"/>
        </w:rPr>
        <w:tab/>
      </w:r>
    </w:p>
    <w:p>
      <w:pPr>
        <w:pStyle w:val="13"/>
        <w:spacing w:before="11"/>
        <w:rPr>
          <w:rFonts w:ascii="Times New Roman"/>
          <w:color w:val="auto"/>
          <w:sz w:val="16"/>
        </w:rPr>
      </w:pPr>
    </w:p>
    <w:p>
      <w:pPr>
        <w:tabs>
          <w:tab w:val="left" w:pos="5029"/>
        </w:tabs>
        <w:spacing w:before="70"/>
        <w:ind w:left="59" w:right="0" w:firstLine="0"/>
        <w:jc w:val="center"/>
        <w:rPr>
          <w:rFonts w:ascii="Times New Roman" w:eastAsia="Times New Roman"/>
          <w:color w:val="auto"/>
          <w:sz w:val="28"/>
        </w:rPr>
      </w:pPr>
      <w:r>
        <w:rPr>
          <w:color w:val="auto"/>
          <w:spacing w:val="-1"/>
          <w:sz w:val="28"/>
        </w:rPr>
        <w:t>联</w:t>
      </w:r>
      <w:r>
        <w:rPr>
          <w:color w:val="auto"/>
          <w:spacing w:val="-3"/>
          <w:sz w:val="28"/>
        </w:rPr>
        <w:t>系</w:t>
      </w:r>
      <w:r>
        <w:rPr>
          <w:color w:val="auto"/>
          <w:spacing w:val="-1"/>
          <w:sz w:val="28"/>
        </w:rPr>
        <w:t>电话</w:t>
      </w:r>
      <w:r>
        <w:rPr>
          <w:color w:val="auto"/>
          <w:spacing w:val="-4"/>
          <w:sz w:val="28"/>
        </w:rPr>
        <w:t>：</w:t>
      </w:r>
      <w:r>
        <w:rPr>
          <w:rFonts w:ascii="Times New Roman" w:eastAsia="Times New Roman"/>
          <w:color w:val="auto"/>
          <w:sz w:val="28"/>
          <w:u w:val="single"/>
        </w:rPr>
        <w:t xml:space="preserve"> </w:t>
      </w:r>
      <w:r>
        <w:rPr>
          <w:rFonts w:ascii="Times New Roman" w:eastAsia="Times New Roman"/>
          <w:color w:val="auto"/>
          <w:sz w:val="28"/>
          <w:u w:val="single"/>
        </w:rPr>
        <w:tab/>
      </w:r>
    </w:p>
    <w:p>
      <w:pPr>
        <w:pStyle w:val="13"/>
        <w:spacing w:before="8"/>
        <w:rPr>
          <w:rFonts w:ascii="Times New Roman"/>
          <w:color w:val="auto"/>
          <w:sz w:val="17"/>
        </w:rPr>
      </w:pPr>
    </w:p>
    <w:p>
      <w:pPr>
        <w:tabs>
          <w:tab w:val="left" w:pos="5585"/>
        </w:tabs>
        <w:spacing w:before="62"/>
        <w:ind w:left="337" w:right="0" w:firstLine="0"/>
        <w:jc w:val="center"/>
        <w:rPr>
          <w:rFonts w:ascii="Times New Roman" w:eastAsia="Times New Roman"/>
          <w:color w:val="auto"/>
          <w:sz w:val="28"/>
        </w:rPr>
      </w:pPr>
      <w:r>
        <w:rPr>
          <w:color w:val="auto"/>
          <w:spacing w:val="-1"/>
          <w:sz w:val="28"/>
        </w:rPr>
        <w:t>联</w:t>
      </w:r>
      <w:r>
        <w:rPr>
          <w:color w:val="auto"/>
          <w:spacing w:val="-3"/>
          <w:sz w:val="28"/>
        </w:rPr>
        <w:t>系</w:t>
      </w:r>
      <w:r>
        <w:rPr>
          <w:color w:val="auto"/>
          <w:spacing w:val="-1"/>
          <w:sz w:val="28"/>
        </w:rPr>
        <w:t>地址</w:t>
      </w:r>
      <w:r>
        <w:rPr>
          <w:color w:val="auto"/>
          <w:spacing w:val="-4"/>
          <w:sz w:val="28"/>
        </w:rPr>
        <w:t>：</w:t>
      </w:r>
      <w:r>
        <w:rPr>
          <w:rFonts w:ascii="Times New Roman" w:eastAsia="Times New Roman"/>
          <w:color w:val="auto"/>
          <w:sz w:val="28"/>
          <w:u w:val="single"/>
        </w:rPr>
        <w:t xml:space="preserve"> </w:t>
      </w:r>
      <w:r>
        <w:rPr>
          <w:rFonts w:ascii="Times New Roman" w:eastAsia="Times New Roman"/>
          <w:color w:val="auto"/>
          <w:sz w:val="28"/>
          <w:u w:val="single"/>
        </w:rPr>
        <w:tab/>
      </w:r>
    </w:p>
    <w:p>
      <w:pPr>
        <w:spacing w:after="0"/>
        <w:jc w:val="center"/>
        <w:rPr>
          <w:rFonts w:ascii="Times New Roman" w:eastAsia="Times New Roman"/>
          <w:color w:val="auto"/>
          <w:sz w:val="28"/>
        </w:rPr>
        <w:sectPr>
          <w:pgSz w:w="11910" w:h="16840"/>
          <w:pgMar w:top="1480" w:right="360" w:bottom="1260" w:left="680" w:header="0" w:footer="1077" w:gutter="0"/>
          <w:cols w:space="720" w:num="1"/>
        </w:sectPr>
      </w:pPr>
    </w:p>
    <w:p>
      <w:pPr>
        <w:spacing w:before="32"/>
        <w:ind w:left="0" w:right="34" w:firstLine="0"/>
        <w:jc w:val="center"/>
        <w:rPr>
          <w:b/>
          <w:color w:val="auto"/>
          <w:sz w:val="36"/>
        </w:rPr>
      </w:pPr>
      <w:bookmarkStart w:id="64" w:name="_bookmark14"/>
      <w:bookmarkEnd w:id="64"/>
      <w:bookmarkStart w:id="65" w:name="投标单位简介"/>
      <w:bookmarkEnd w:id="65"/>
      <w:r>
        <w:rPr>
          <w:b/>
          <w:color w:val="auto"/>
          <w:sz w:val="36"/>
        </w:rPr>
        <w:t>投标单位简介</w:t>
      </w:r>
    </w:p>
    <w:p>
      <w:pPr>
        <w:pStyle w:val="13"/>
        <w:rPr>
          <w:b/>
          <w:color w:val="auto"/>
          <w:sz w:val="36"/>
        </w:rPr>
      </w:pPr>
    </w:p>
    <w:p>
      <w:pPr>
        <w:pStyle w:val="13"/>
        <w:rPr>
          <w:b/>
          <w:color w:val="auto"/>
          <w:sz w:val="36"/>
        </w:rPr>
      </w:pPr>
    </w:p>
    <w:p>
      <w:pPr>
        <w:pStyle w:val="13"/>
        <w:spacing w:before="4"/>
        <w:rPr>
          <w:b/>
          <w:color w:val="auto"/>
          <w:sz w:val="50"/>
        </w:rPr>
      </w:pPr>
    </w:p>
    <w:p>
      <w:pPr>
        <w:pStyle w:val="10"/>
        <w:spacing w:before="0"/>
        <w:ind w:left="1698"/>
        <w:rPr>
          <w:color w:val="auto"/>
        </w:rPr>
      </w:pPr>
      <w:r>
        <w:rPr>
          <w:color w:val="auto"/>
        </w:rPr>
        <w:t>无格式要求，投标单位自行拟定</w:t>
      </w:r>
    </w:p>
    <w:p>
      <w:pPr>
        <w:pStyle w:val="13"/>
        <w:rPr>
          <w:b/>
          <w:color w:val="auto"/>
        </w:rPr>
      </w:pPr>
    </w:p>
    <w:p>
      <w:pPr>
        <w:pStyle w:val="13"/>
        <w:rPr>
          <w:b/>
          <w:color w:val="auto"/>
        </w:rPr>
      </w:pPr>
    </w:p>
    <w:p>
      <w:pPr>
        <w:pStyle w:val="13"/>
        <w:rPr>
          <w:b/>
          <w:color w:val="auto"/>
        </w:rPr>
      </w:pPr>
    </w:p>
    <w:p>
      <w:pPr>
        <w:pStyle w:val="13"/>
        <w:rPr>
          <w:b/>
          <w:color w:val="auto"/>
        </w:rPr>
      </w:pPr>
    </w:p>
    <w:p>
      <w:pPr>
        <w:pStyle w:val="13"/>
        <w:rPr>
          <w:b/>
          <w:color w:val="auto"/>
        </w:rPr>
      </w:pPr>
    </w:p>
    <w:p>
      <w:pPr>
        <w:pStyle w:val="13"/>
        <w:rPr>
          <w:b/>
          <w:color w:val="auto"/>
        </w:rPr>
      </w:pPr>
    </w:p>
    <w:p>
      <w:pPr>
        <w:pStyle w:val="13"/>
        <w:rPr>
          <w:b/>
          <w:color w:val="auto"/>
        </w:rPr>
      </w:pPr>
    </w:p>
    <w:p>
      <w:pPr>
        <w:pStyle w:val="13"/>
        <w:rPr>
          <w:b/>
          <w:color w:val="auto"/>
        </w:rPr>
      </w:pPr>
    </w:p>
    <w:p>
      <w:pPr>
        <w:pStyle w:val="13"/>
        <w:rPr>
          <w:b/>
          <w:color w:val="auto"/>
        </w:rPr>
      </w:pPr>
    </w:p>
    <w:p>
      <w:pPr>
        <w:pStyle w:val="13"/>
        <w:rPr>
          <w:b/>
          <w:color w:val="auto"/>
        </w:rPr>
      </w:pPr>
    </w:p>
    <w:p>
      <w:pPr>
        <w:pStyle w:val="13"/>
        <w:spacing w:before="5"/>
        <w:rPr>
          <w:b/>
          <w:color w:val="auto"/>
          <w:sz w:val="34"/>
        </w:rPr>
      </w:pPr>
    </w:p>
    <w:p>
      <w:pPr>
        <w:spacing w:before="0"/>
        <w:ind w:left="1338" w:right="0" w:firstLine="0"/>
        <w:jc w:val="left"/>
        <w:rPr>
          <w:b/>
          <w:color w:val="auto"/>
          <w:sz w:val="24"/>
        </w:rPr>
      </w:pPr>
      <w:r>
        <w:rPr>
          <w:b/>
          <w:color w:val="auto"/>
          <w:sz w:val="24"/>
        </w:rPr>
        <w:t>附：相关资质证明文件</w:t>
      </w:r>
    </w:p>
    <w:p>
      <w:pPr>
        <w:spacing w:after="0"/>
        <w:jc w:val="left"/>
        <w:rPr>
          <w:color w:val="auto"/>
          <w:sz w:val="24"/>
        </w:rPr>
        <w:sectPr>
          <w:pgSz w:w="11910" w:h="16840"/>
          <w:pgMar w:top="1520" w:right="360" w:bottom="1260" w:left="680" w:header="0" w:footer="1077" w:gutter="0"/>
          <w:cols w:space="720" w:num="1"/>
        </w:sectPr>
      </w:pPr>
    </w:p>
    <w:p>
      <w:pPr>
        <w:spacing w:before="31"/>
        <w:ind w:left="0" w:right="8558" w:firstLine="0"/>
        <w:jc w:val="center"/>
        <w:rPr>
          <w:rFonts w:ascii="Calibri" w:eastAsia="Calibri"/>
          <w:b/>
          <w:color w:val="auto"/>
          <w:sz w:val="30"/>
        </w:rPr>
      </w:pPr>
      <w:bookmarkStart w:id="66" w:name="_bookmark15"/>
      <w:bookmarkEnd w:id="66"/>
      <w:r>
        <w:rPr>
          <w:b/>
          <w:color w:val="auto"/>
          <w:sz w:val="30"/>
        </w:rPr>
        <w:t xml:space="preserve">附件 </w:t>
      </w:r>
      <w:r>
        <w:rPr>
          <w:rFonts w:ascii="Calibri" w:eastAsia="Calibri"/>
          <w:b/>
          <w:color w:val="auto"/>
          <w:sz w:val="30"/>
        </w:rPr>
        <w:t>1</w:t>
      </w:r>
    </w:p>
    <w:p>
      <w:pPr>
        <w:spacing w:before="201"/>
        <w:ind w:left="0" w:right="149" w:firstLine="0"/>
        <w:jc w:val="center"/>
        <w:rPr>
          <w:b/>
          <w:color w:val="auto"/>
          <w:sz w:val="36"/>
        </w:rPr>
      </w:pPr>
      <w:r>
        <w:rPr>
          <w:b/>
          <w:color w:val="auto"/>
          <w:sz w:val="36"/>
        </w:rPr>
        <w:t>投标函</w:t>
      </w:r>
    </w:p>
    <w:p>
      <w:pPr>
        <w:pStyle w:val="13"/>
        <w:rPr>
          <w:b/>
          <w:color w:val="auto"/>
          <w:sz w:val="20"/>
        </w:rPr>
      </w:pPr>
    </w:p>
    <w:p>
      <w:pPr>
        <w:pStyle w:val="13"/>
        <w:spacing w:before="7"/>
        <w:rPr>
          <w:b/>
          <w:color w:val="auto"/>
          <w:sz w:val="18"/>
        </w:rPr>
      </w:pPr>
    </w:p>
    <w:p>
      <w:pPr>
        <w:pStyle w:val="13"/>
        <w:ind w:left="738"/>
        <w:rPr>
          <w:color w:val="auto"/>
        </w:rPr>
      </w:pPr>
      <w:r>
        <w:rPr>
          <w:rFonts w:hint="eastAsia"/>
          <w:color w:val="auto"/>
          <w:lang w:eastAsia="zh-CN"/>
        </w:rPr>
        <w:t>新疆天泰嘉源工程项目管理有限公司</w:t>
      </w:r>
      <w:r>
        <w:rPr>
          <w:color w:val="auto"/>
        </w:rPr>
        <w:t>：</w:t>
      </w:r>
    </w:p>
    <w:p>
      <w:pPr>
        <w:pStyle w:val="13"/>
        <w:spacing w:before="2"/>
        <w:rPr>
          <w:color w:val="auto"/>
          <w:sz w:val="32"/>
        </w:rPr>
      </w:pPr>
    </w:p>
    <w:p>
      <w:pPr>
        <w:pStyle w:val="13"/>
        <w:tabs>
          <w:tab w:val="left" w:pos="4544"/>
        </w:tabs>
        <w:spacing w:before="1"/>
        <w:ind w:left="1304"/>
        <w:rPr>
          <w:color w:val="auto"/>
        </w:rPr>
      </w:pPr>
      <w:r>
        <w:rPr>
          <w:color w:val="auto"/>
        </w:rPr>
        <w:t>我们收到你们</w:t>
      </w:r>
      <w:r>
        <w:rPr>
          <w:color w:val="auto"/>
          <w:u w:val="single"/>
        </w:rPr>
        <w:t xml:space="preserve"> </w:t>
      </w:r>
      <w:r>
        <w:rPr>
          <w:color w:val="auto"/>
          <w:u w:val="single"/>
        </w:rPr>
        <w:tab/>
      </w:r>
      <w:r>
        <w:rPr>
          <w:color w:val="auto"/>
        </w:rPr>
        <w:t>号</w:t>
      </w:r>
      <w:r>
        <w:rPr>
          <w:rFonts w:hint="eastAsia"/>
          <w:color w:val="auto"/>
          <w:lang w:eastAsia="zh-CN"/>
        </w:rPr>
        <w:t>竞争性谈判文件</w:t>
      </w:r>
      <w:r>
        <w:rPr>
          <w:color w:val="auto"/>
        </w:rPr>
        <w:t>，经认真研究，我们决定参加投标。</w:t>
      </w:r>
    </w:p>
    <w:p>
      <w:pPr>
        <w:pStyle w:val="13"/>
        <w:tabs>
          <w:tab w:val="left" w:pos="3378"/>
          <w:tab w:val="left" w:pos="9179"/>
        </w:tabs>
        <w:spacing w:before="52" w:line="280" w:lineRule="auto"/>
        <w:ind w:left="738" w:right="770" w:firstLine="566"/>
        <w:rPr>
          <w:color w:val="auto"/>
        </w:rPr>
      </w:pPr>
      <w:r>
        <w:rPr>
          <w:color w:val="auto"/>
        </w:rPr>
        <w:t>⒈按照</w:t>
      </w:r>
      <w:r>
        <w:rPr>
          <w:rFonts w:hint="eastAsia"/>
          <w:color w:val="auto"/>
          <w:lang w:eastAsia="zh-CN"/>
        </w:rPr>
        <w:t>竞争性谈判文件</w:t>
      </w:r>
      <w:r>
        <w:rPr>
          <w:color w:val="auto"/>
        </w:rPr>
        <w:t>中的一切要求</w:t>
      </w:r>
      <w:r>
        <w:rPr>
          <w:color w:val="auto"/>
          <w:spacing w:val="-48"/>
        </w:rPr>
        <w:t>，</w:t>
      </w:r>
      <w:r>
        <w:rPr>
          <w:color w:val="auto"/>
        </w:rPr>
        <w:t>提供招标货物及技术服务投标总价</w:t>
      </w:r>
      <w:r>
        <w:rPr>
          <w:color w:val="auto"/>
          <w:u w:val="single"/>
        </w:rPr>
        <w:t xml:space="preserve"> </w:t>
      </w:r>
      <w:r>
        <w:rPr>
          <w:color w:val="auto"/>
          <w:u w:val="single"/>
        </w:rPr>
        <w:tab/>
      </w:r>
      <w:r>
        <w:rPr>
          <w:color w:val="auto"/>
        </w:rPr>
        <w:t>万</w:t>
      </w:r>
      <w:r>
        <w:rPr>
          <w:color w:val="auto"/>
          <w:spacing w:val="-46"/>
        </w:rPr>
        <w:t>元</w:t>
      </w:r>
      <w:r>
        <w:rPr>
          <w:color w:val="auto"/>
        </w:rPr>
        <w:t>（</w:t>
      </w:r>
      <w:r>
        <w:rPr>
          <w:color w:val="auto"/>
          <w:spacing w:val="-17"/>
        </w:rPr>
        <w:t>人</w:t>
      </w:r>
      <w:r>
        <w:rPr>
          <w:color w:val="auto"/>
        </w:rPr>
        <w:t>民币大写）￥：</w:t>
      </w:r>
      <w:r>
        <w:rPr>
          <w:color w:val="auto"/>
          <w:u w:val="single"/>
        </w:rPr>
        <w:t xml:space="preserve"> </w:t>
      </w:r>
      <w:r>
        <w:rPr>
          <w:color w:val="auto"/>
          <w:u w:val="single"/>
        </w:rPr>
        <w:tab/>
      </w:r>
      <w:r>
        <w:rPr>
          <w:color w:val="auto"/>
        </w:rPr>
        <w:t>万元。</w:t>
      </w:r>
    </w:p>
    <w:p>
      <w:pPr>
        <w:pStyle w:val="13"/>
        <w:spacing w:line="280" w:lineRule="auto"/>
        <w:ind w:left="738" w:right="679" w:firstLine="566"/>
        <w:rPr>
          <w:color w:val="auto"/>
        </w:rPr>
      </w:pPr>
      <w:r>
        <w:rPr>
          <w:color w:val="auto"/>
        </w:rPr>
        <w:t>⒉如果我们投标书被接受，我们将履行</w:t>
      </w:r>
      <w:r>
        <w:rPr>
          <w:rFonts w:hint="eastAsia"/>
          <w:color w:val="auto"/>
          <w:lang w:eastAsia="zh-CN"/>
        </w:rPr>
        <w:t>竞争性谈判文件</w:t>
      </w:r>
      <w:r>
        <w:rPr>
          <w:color w:val="auto"/>
        </w:rPr>
        <w:t>中规定的每一项要求，按期、按质、按量完成交货和完工任务。</w:t>
      </w:r>
    </w:p>
    <w:p>
      <w:pPr>
        <w:pStyle w:val="13"/>
        <w:tabs>
          <w:tab w:val="left" w:pos="7786"/>
        </w:tabs>
        <w:spacing w:before="1"/>
        <w:ind w:left="1304"/>
        <w:rPr>
          <w:color w:val="auto"/>
        </w:rPr>
      </w:pPr>
      <w:r>
        <w:rPr>
          <w:color w:val="auto"/>
        </w:rPr>
        <w:t>⒊我们同意按招标文规定，本投标书的有效期为开标后</w:t>
      </w:r>
      <w:r>
        <w:rPr>
          <w:color w:val="auto"/>
          <w:spacing w:val="118"/>
          <w:u w:val="single"/>
        </w:rPr>
        <w:t xml:space="preserve"> </w:t>
      </w:r>
      <w:r>
        <w:rPr>
          <w:b/>
          <w:color w:val="auto"/>
          <w:u w:val="single"/>
        </w:rPr>
        <w:t>60</w:t>
      </w:r>
      <w:r>
        <w:rPr>
          <w:b/>
          <w:color w:val="auto"/>
          <w:u w:val="single"/>
        </w:rPr>
        <w:tab/>
      </w:r>
      <w:r>
        <w:rPr>
          <w:color w:val="auto"/>
        </w:rPr>
        <w:t>天。</w:t>
      </w:r>
    </w:p>
    <w:p>
      <w:pPr>
        <w:pStyle w:val="13"/>
        <w:spacing w:before="52"/>
        <w:ind w:left="1304"/>
        <w:rPr>
          <w:color w:val="auto"/>
        </w:rPr>
      </w:pPr>
      <w:r>
        <w:rPr>
          <w:color w:val="auto"/>
        </w:rPr>
        <w:t>⒋我们愿意提供招标人在</w:t>
      </w:r>
      <w:r>
        <w:rPr>
          <w:rFonts w:hint="eastAsia"/>
          <w:color w:val="auto"/>
          <w:lang w:eastAsia="zh-CN"/>
        </w:rPr>
        <w:t>竞争性谈判文件</w:t>
      </w:r>
      <w:r>
        <w:rPr>
          <w:color w:val="auto"/>
        </w:rPr>
        <w:t>中要求的所有资料。</w:t>
      </w:r>
    </w:p>
    <w:p>
      <w:pPr>
        <w:pStyle w:val="13"/>
        <w:spacing w:before="53" w:line="280" w:lineRule="auto"/>
        <w:ind w:left="738" w:right="772" w:firstLine="566"/>
        <w:rPr>
          <w:color w:val="auto"/>
        </w:rPr>
      </w:pPr>
      <w:r>
        <w:rPr>
          <w:color w:val="auto"/>
          <w:spacing w:val="-5"/>
        </w:rPr>
        <w:t>⒌我们认为你们有选择或拒绝任何投标者中标的权力。我们理解，最低报价不是中标</w:t>
      </w:r>
      <w:r>
        <w:rPr>
          <w:color w:val="auto"/>
        </w:rPr>
        <w:t>的唯一条件。</w:t>
      </w:r>
    </w:p>
    <w:p>
      <w:pPr>
        <w:pStyle w:val="13"/>
        <w:ind w:left="1304"/>
        <w:rPr>
          <w:color w:val="auto"/>
        </w:rPr>
      </w:pPr>
      <w:r>
        <w:rPr>
          <w:color w:val="auto"/>
        </w:rPr>
        <w:t>⒍我们愿按合同法履行自己的全部责任。</w:t>
      </w:r>
    </w:p>
    <w:p>
      <w:pPr>
        <w:pStyle w:val="13"/>
        <w:spacing w:before="53"/>
        <w:ind w:left="1304"/>
        <w:rPr>
          <w:color w:val="auto"/>
        </w:rPr>
      </w:pPr>
      <w:r>
        <w:rPr>
          <w:color w:val="auto"/>
        </w:rPr>
        <w:t>⒎我方愿意遵守国家有关规定及</w:t>
      </w:r>
      <w:r>
        <w:rPr>
          <w:rFonts w:hint="eastAsia"/>
          <w:color w:val="auto"/>
          <w:lang w:eastAsia="zh-CN"/>
        </w:rPr>
        <w:t>竞争性谈判文件</w:t>
      </w:r>
      <w:r>
        <w:rPr>
          <w:color w:val="auto"/>
        </w:rPr>
        <w:t>中规定的收费标准，承付中标服务费。</w:t>
      </w:r>
    </w:p>
    <w:p>
      <w:pPr>
        <w:pStyle w:val="13"/>
        <w:spacing w:before="52"/>
        <w:ind w:left="1304"/>
        <w:rPr>
          <w:color w:val="auto"/>
        </w:rPr>
      </w:pPr>
      <w:r>
        <w:rPr>
          <w:color w:val="auto"/>
        </w:rPr>
        <w:t>⒏该项投标在开标后的全过程中保持有效，不作任何更改和变动。</w:t>
      </w:r>
    </w:p>
    <w:p>
      <w:pPr>
        <w:pStyle w:val="13"/>
        <w:tabs>
          <w:tab w:val="left" w:pos="6224"/>
        </w:tabs>
        <w:spacing w:before="53"/>
        <w:ind w:left="1304"/>
        <w:rPr>
          <w:color w:val="auto"/>
        </w:rPr>
      </w:pPr>
      <w:r>
        <w:rPr>
          <w:color w:val="auto"/>
        </w:rPr>
        <w:t>⒐我们同意按</w:t>
      </w:r>
      <w:r>
        <w:rPr>
          <w:rFonts w:hint="eastAsia"/>
          <w:color w:val="auto"/>
          <w:lang w:eastAsia="zh-CN"/>
        </w:rPr>
        <w:t>竞争性谈判文件</w:t>
      </w:r>
      <w:r>
        <w:rPr>
          <w:color w:val="auto"/>
        </w:rPr>
        <w:t>规定，交纳</w:t>
      </w:r>
      <w:r>
        <w:rPr>
          <w:color w:val="auto"/>
          <w:u w:val="single"/>
        </w:rPr>
        <w:t xml:space="preserve"> </w:t>
      </w:r>
      <w:r>
        <w:rPr>
          <w:color w:val="auto"/>
          <w:u w:val="single"/>
        </w:rPr>
        <w:tab/>
      </w:r>
      <w:r>
        <w:rPr>
          <w:color w:val="auto"/>
        </w:rPr>
        <w:t>万元的投标保证金。</w:t>
      </w:r>
    </w:p>
    <w:p>
      <w:pPr>
        <w:pStyle w:val="13"/>
        <w:spacing w:before="52"/>
        <w:ind w:left="1304"/>
        <w:rPr>
          <w:color w:val="auto"/>
        </w:rPr>
      </w:pPr>
      <w:r>
        <w:rPr>
          <w:color w:val="auto"/>
        </w:rPr>
        <w:t>⒑综合说明：</w:t>
      </w:r>
    </w:p>
    <w:p>
      <w:pPr>
        <w:pStyle w:val="29"/>
        <w:numPr>
          <w:ilvl w:val="0"/>
          <w:numId w:val="22"/>
        </w:numPr>
        <w:tabs>
          <w:tab w:val="left" w:pos="1906"/>
        </w:tabs>
        <w:spacing w:before="53" w:after="0" w:line="240" w:lineRule="auto"/>
        <w:ind w:left="1905" w:right="0" w:hanging="602"/>
        <w:jc w:val="left"/>
        <w:rPr>
          <w:color w:val="auto"/>
          <w:sz w:val="24"/>
        </w:rPr>
      </w:pPr>
      <w:r>
        <w:rPr>
          <w:color w:val="auto"/>
          <w:sz w:val="24"/>
        </w:rPr>
        <w:t>货物的详细技术参数、技术条件、技术标准、拟达到的质量标准和保险期限。</w:t>
      </w:r>
    </w:p>
    <w:p>
      <w:pPr>
        <w:pStyle w:val="29"/>
        <w:numPr>
          <w:ilvl w:val="0"/>
          <w:numId w:val="22"/>
        </w:numPr>
        <w:tabs>
          <w:tab w:val="left" w:pos="1906"/>
        </w:tabs>
        <w:spacing w:before="52" w:after="0" w:line="240" w:lineRule="auto"/>
        <w:ind w:left="1905" w:right="0" w:hanging="602"/>
        <w:jc w:val="left"/>
        <w:rPr>
          <w:color w:val="auto"/>
          <w:sz w:val="24"/>
        </w:rPr>
      </w:pPr>
      <w:r>
        <w:rPr>
          <w:color w:val="auto"/>
          <w:sz w:val="24"/>
        </w:rPr>
        <w:t>易损件、备品备件、专用工具及供应方式。</w:t>
      </w:r>
    </w:p>
    <w:p>
      <w:pPr>
        <w:pStyle w:val="29"/>
        <w:numPr>
          <w:ilvl w:val="0"/>
          <w:numId w:val="22"/>
        </w:numPr>
        <w:tabs>
          <w:tab w:val="left" w:pos="1906"/>
        </w:tabs>
        <w:spacing w:before="53" w:after="0" w:line="240" w:lineRule="auto"/>
        <w:ind w:left="1905" w:right="0" w:hanging="602"/>
        <w:jc w:val="left"/>
        <w:rPr>
          <w:color w:val="auto"/>
          <w:sz w:val="24"/>
        </w:rPr>
      </w:pPr>
      <w:r>
        <w:rPr>
          <w:color w:val="auto"/>
          <w:sz w:val="24"/>
        </w:rPr>
        <w:t>技术服务。</w:t>
      </w:r>
    </w:p>
    <w:p>
      <w:pPr>
        <w:pStyle w:val="29"/>
        <w:numPr>
          <w:ilvl w:val="0"/>
          <w:numId w:val="22"/>
        </w:numPr>
        <w:tabs>
          <w:tab w:val="left" w:pos="1906"/>
        </w:tabs>
        <w:spacing w:before="52" w:after="0" w:line="240" w:lineRule="auto"/>
        <w:ind w:left="1905" w:right="0" w:hanging="602"/>
        <w:jc w:val="left"/>
        <w:rPr>
          <w:color w:val="auto"/>
          <w:sz w:val="24"/>
        </w:rPr>
      </w:pPr>
      <w:r>
        <w:rPr>
          <w:color w:val="auto"/>
          <w:sz w:val="24"/>
        </w:rPr>
        <w:t>运输方式。</w:t>
      </w:r>
    </w:p>
    <w:p>
      <w:pPr>
        <w:pStyle w:val="29"/>
        <w:numPr>
          <w:ilvl w:val="0"/>
          <w:numId w:val="22"/>
        </w:numPr>
        <w:tabs>
          <w:tab w:val="left" w:pos="1906"/>
        </w:tabs>
        <w:spacing w:before="53" w:after="0" w:line="240" w:lineRule="auto"/>
        <w:ind w:left="1905" w:right="0" w:hanging="602"/>
        <w:jc w:val="left"/>
        <w:rPr>
          <w:color w:val="auto"/>
          <w:sz w:val="24"/>
        </w:rPr>
      </w:pPr>
      <w:r>
        <w:rPr>
          <w:color w:val="auto"/>
          <w:sz w:val="24"/>
        </w:rPr>
        <w:t>要求招标人提供的配合。</w:t>
      </w:r>
    </w:p>
    <w:p>
      <w:pPr>
        <w:pStyle w:val="29"/>
        <w:numPr>
          <w:ilvl w:val="0"/>
          <w:numId w:val="22"/>
        </w:numPr>
        <w:tabs>
          <w:tab w:val="left" w:pos="1906"/>
        </w:tabs>
        <w:spacing w:before="52" w:after="0" w:line="240" w:lineRule="auto"/>
        <w:ind w:left="1905" w:right="0" w:hanging="602"/>
        <w:jc w:val="left"/>
        <w:rPr>
          <w:color w:val="auto"/>
          <w:sz w:val="24"/>
        </w:rPr>
      </w:pPr>
      <w:r>
        <w:rPr>
          <w:color w:val="auto"/>
          <w:sz w:val="24"/>
        </w:rPr>
        <w:t>对</w:t>
      </w:r>
      <w:r>
        <w:rPr>
          <w:rFonts w:hint="eastAsia"/>
          <w:color w:val="auto"/>
          <w:sz w:val="24"/>
          <w:lang w:eastAsia="zh-CN"/>
        </w:rPr>
        <w:t>竞争性谈判文件</w:t>
      </w:r>
      <w:r>
        <w:rPr>
          <w:color w:val="auto"/>
          <w:sz w:val="24"/>
        </w:rPr>
        <w:t>内容有不同意见的偏离说明。</w:t>
      </w:r>
    </w:p>
    <w:p>
      <w:pPr>
        <w:pStyle w:val="29"/>
        <w:numPr>
          <w:ilvl w:val="0"/>
          <w:numId w:val="22"/>
        </w:numPr>
        <w:tabs>
          <w:tab w:val="left" w:pos="1906"/>
        </w:tabs>
        <w:spacing w:before="53" w:after="0" w:line="240" w:lineRule="auto"/>
        <w:ind w:left="1905" w:right="0" w:hanging="602"/>
        <w:jc w:val="left"/>
        <w:rPr>
          <w:color w:val="auto"/>
          <w:sz w:val="24"/>
        </w:rPr>
      </w:pPr>
      <w:r>
        <w:rPr>
          <w:color w:val="auto"/>
          <w:sz w:val="24"/>
        </w:rPr>
        <w:t>其它。</w:t>
      </w:r>
    </w:p>
    <w:p>
      <w:pPr>
        <w:pStyle w:val="13"/>
        <w:tabs>
          <w:tab w:val="left" w:pos="2384"/>
        </w:tabs>
        <w:spacing w:before="52" w:line="280" w:lineRule="auto"/>
        <w:ind w:left="1304" w:right="4399"/>
        <w:rPr>
          <w:color w:val="auto"/>
        </w:rPr>
      </w:pPr>
      <w:r>
        <w:rPr>
          <w:color w:val="auto"/>
        </w:rPr>
        <w:t>11.所有有关本标书的函电，请按下列地址联系</w:t>
      </w:r>
      <w:r>
        <w:rPr>
          <w:color w:val="auto"/>
          <w:spacing w:val="-17"/>
        </w:rPr>
        <w:t xml:space="preserve">： </w:t>
      </w:r>
      <w:r>
        <w:rPr>
          <w:color w:val="auto"/>
        </w:rPr>
        <w:t>单</w:t>
      </w:r>
      <w:r>
        <w:rPr>
          <w:color w:val="auto"/>
        </w:rPr>
        <w:tab/>
      </w:r>
      <w:r>
        <w:rPr>
          <w:color w:val="auto"/>
        </w:rPr>
        <w:t>位：</w:t>
      </w:r>
    </w:p>
    <w:p>
      <w:pPr>
        <w:pStyle w:val="13"/>
        <w:tabs>
          <w:tab w:val="left" w:pos="2384"/>
        </w:tabs>
        <w:spacing w:before="1"/>
        <w:ind w:left="1304"/>
        <w:rPr>
          <w:color w:val="auto"/>
        </w:rPr>
      </w:pPr>
      <w:r>
        <w:rPr>
          <w:color w:val="auto"/>
        </w:rPr>
        <w:t>地</w:t>
      </w:r>
      <w:r>
        <w:rPr>
          <w:color w:val="auto"/>
        </w:rPr>
        <w:tab/>
      </w:r>
      <w:r>
        <w:rPr>
          <w:color w:val="auto"/>
        </w:rPr>
        <w:t>址：</w:t>
      </w:r>
    </w:p>
    <w:p>
      <w:pPr>
        <w:pStyle w:val="13"/>
        <w:tabs>
          <w:tab w:val="left" w:pos="2384"/>
        </w:tabs>
        <w:spacing w:before="52"/>
        <w:ind w:left="1304"/>
        <w:rPr>
          <w:color w:val="auto"/>
        </w:rPr>
      </w:pPr>
      <w:r>
        <w:rPr>
          <w:color w:val="auto"/>
        </w:rPr>
        <w:t>电</w:t>
      </w:r>
      <w:r>
        <w:rPr>
          <w:color w:val="auto"/>
        </w:rPr>
        <w:tab/>
      </w:r>
      <w:r>
        <w:rPr>
          <w:color w:val="auto"/>
        </w:rPr>
        <w:t>话：</w:t>
      </w:r>
    </w:p>
    <w:p>
      <w:pPr>
        <w:pStyle w:val="13"/>
        <w:tabs>
          <w:tab w:val="left" w:pos="2384"/>
        </w:tabs>
        <w:spacing w:before="53"/>
        <w:ind w:left="1304"/>
        <w:rPr>
          <w:color w:val="auto"/>
        </w:rPr>
      </w:pPr>
      <w:r>
        <w:rPr>
          <w:color w:val="auto"/>
        </w:rPr>
        <w:t>传</w:t>
      </w:r>
      <w:r>
        <w:rPr>
          <w:color w:val="auto"/>
        </w:rPr>
        <w:tab/>
      </w:r>
      <w:r>
        <w:rPr>
          <w:color w:val="auto"/>
        </w:rPr>
        <w:t>真：</w:t>
      </w:r>
    </w:p>
    <w:p>
      <w:pPr>
        <w:pStyle w:val="13"/>
        <w:tabs>
          <w:tab w:val="left" w:pos="1904"/>
          <w:tab w:val="left" w:pos="2384"/>
        </w:tabs>
        <w:spacing w:before="52" w:line="280" w:lineRule="auto"/>
        <w:ind w:left="1304" w:right="7999"/>
        <w:rPr>
          <w:color w:val="auto"/>
        </w:rPr>
      </w:pPr>
      <w:r>
        <w:rPr>
          <w:color w:val="auto"/>
        </w:rPr>
        <w:t>邮 政 编 码</w:t>
      </w:r>
      <w:r>
        <w:rPr>
          <w:color w:val="auto"/>
          <w:spacing w:val="-17"/>
        </w:rPr>
        <w:t xml:space="preserve">： </w:t>
      </w:r>
      <w:r>
        <w:rPr>
          <w:color w:val="auto"/>
        </w:rPr>
        <w:t>联</w:t>
      </w:r>
      <w:r>
        <w:rPr>
          <w:color w:val="auto"/>
        </w:rPr>
        <w:tab/>
      </w:r>
      <w:r>
        <w:rPr>
          <w:color w:val="auto"/>
        </w:rPr>
        <w:t>系</w:t>
      </w:r>
      <w:r>
        <w:rPr>
          <w:color w:val="auto"/>
        </w:rPr>
        <w:tab/>
      </w:r>
      <w:r>
        <w:rPr>
          <w:color w:val="auto"/>
        </w:rPr>
        <w:t>人</w:t>
      </w:r>
    </w:p>
    <w:p>
      <w:pPr>
        <w:pStyle w:val="13"/>
        <w:spacing w:before="1"/>
        <w:ind w:left="4916"/>
        <w:rPr>
          <w:color w:val="auto"/>
        </w:rPr>
      </w:pPr>
      <w:r>
        <w:rPr>
          <w:color w:val="auto"/>
        </w:rPr>
        <w:t>投标单位（公章）：</w:t>
      </w:r>
    </w:p>
    <w:p>
      <w:pPr>
        <w:tabs>
          <w:tab w:val="left" w:pos="7057"/>
          <w:tab w:val="left" w:pos="7758"/>
          <w:tab w:val="left" w:pos="8317"/>
        </w:tabs>
        <w:spacing w:before="132"/>
        <w:ind w:left="4957" w:right="0" w:firstLine="0"/>
        <w:jc w:val="left"/>
        <w:rPr>
          <w:color w:val="auto"/>
          <w:sz w:val="28"/>
        </w:rPr>
      </w:pPr>
      <w:r>
        <w:rPr>
          <w:color w:val="auto"/>
          <w:sz w:val="24"/>
        </w:rPr>
        <w:t>授权代表签字：</w:t>
      </w:r>
      <w:r>
        <w:rPr>
          <w:color w:val="auto"/>
          <w:sz w:val="24"/>
        </w:rPr>
        <w:tab/>
      </w:r>
      <w:r>
        <w:rPr>
          <w:color w:val="auto"/>
          <w:sz w:val="28"/>
        </w:rPr>
        <w:t>年</w:t>
      </w:r>
      <w:r>
        <w:rPr>
          <w:color w:val="auto"/>
          <w:sz w:val="28"/>
        </w:rPr>
        <w:tab/>
      </w:r>
      <w:r>
        <w:rPr>
          <w:color w:val="auto"/>
          <w:sz w:val="28"/>
        </w:rPr>
        <w:t>月</w:t>
      </w:r>
      <w:r>
        <w:rPr>
          <w:color w:val="auto"/>
          <w:sz w:val="28"/>
        </w:rPr>
        <w:tab/>
      </w:r>
      <w:r>
        <w:rPr>
          <w:color w:val="auto"/>
          <w:sz w:val="28"/>
        </w:rPr>
        <w:t>日</w:t>
      </w:r>
    </w:p>
    <w:p>
      <w:pPr>
        <w:spacing w:after="0"/>
        <w:jc w:val="left"/>
        <w:rPr>
          <w:color w:val="auto"/>
          <w:sz w:val="28"/>
        </w:rPr>
        <w:sectPr>
          <w:pgSz w:w="11910" w:h="16840"/>
          <w:pgMar w:top="1560" w:right="360" w:bottom="1260" w:left="680" w:header="0" w:footer="1077" w:gutter="0"/>
          <w:cols w:space="720" w:num="1"/>
        </w:sectPr>
      </w:pPr>
    </w:p>
    <w:p>
      <w:pPr>
        <w:spacing w:before="31"/>
        <w:ind w:left="738" w:right="0" w:firstLine="0"/>
        <w:jc w:val="left"/>
        <w:rPr>
          <w:rFonts w:ascii="Calibri" w:eastAsia="Calibri"/>
          <w:b/>
          <w:color w:val="auto"/>
          <w:sz w:val="30"/>
        </w:rPr>
      </w:pPr>
      <w:bookmarkStart w:id="67" w:name="_bookmark16"/>
      <w:bookmarkEnd w:id="67"/>
      <w:r>
        <w:rPr>
          <w:b/>
          <w:color w:val="auto"/>
          <w:sz w:val="30"/>
        </w:rPr>
        <w:t xml:space="preserve">附件 </w:t>
      </w:r>
      <w:r>
        <w:rPr>
          <w:rFonts w:ascii="Calibri" w:eastAsia="Calibri"/>
          <w:b/>
          <w:color w:val="auto"/>
          <w:sz w:val="30"/>
        </w:rPr>
        <w:t>2</w:t>
      </w:r>
    </w:p>
    <w:p>
      <w:pPr>
        <w:spacing w:before="229"/>
        <w:ind w:left="0" w:right="147" w:firstLine="0"/>
        <w:jc w:val="center"/>
        <w:rPr>
          <w:b/>
          <w:color w:val="auto"/>
          <w:sz w:val="32"/>
        </w:rPr>
      </w:pPr>
      <w:r>
        <w:rPr>
          <w:b/>
          <w:color w:val="auto"/>
          <w:sz w:val="32"/>
        </w:rPr>
        <w:t>服务承诺书</w:t>
      </w:r>
    </w:p>
    <w:p>
      <w:pPr>
        <w:pStyle w:val="13"/>
        <w:spacing w:before="9"/>
        <w:rPr>
          <w:b/>
          <w:color w:val="auto"/>
          <w:sz w:val="8"/>
        </w:rPr>
      </w:pPr>
    </w:p>
    <w:p>
      <w:pPr>
        <w:pStyle w:val="13"/>
        <w:tabs>
          <w:tab w:val="left" w:pos="3079"/>
        </w:tabs>
        <w:spacing w:before="74"/>
        <w:ind w:left="740"/>
        <w:rPr>
          <w:rFonts w:ascii="Times New Roman" w:eastAsia="Times New Roman"/>
          <w:color w:val="auto"/>
        </w:rPr>
      </w:pPr>
      <w:r>
        <w:rPr>
          <w:color w:val="auto"/>
          <w:spacing w:val="-1"/>
        </w:rPr>
        <w:t>采</w:t>
      </w:r>
      <w:r>
        <w:rPr>
          <w:color w:val="auto"/>
        </w:rPr>
        <w:t>购人：</w:t>
      </w:r>
      <w:r>
        <w:rPr>
          <w:rFonts w:ascii="Times New Roman" w:eastAsia="Times New Roman"/>
          <w:color w:val="auto"/>
          <w:u w:val="single"/>
        </w:rPr>
        <w:t xml:space="preserve"> </w:t>
      </w:r>
      <w:r>
        <w:rPr>
          <w:rFonts w:ascii="Times New Roman" w:eastAsia="Times New Roman"/>
          <w:color w:val="auto"/>
          <w:u w:val="single"/>
        </w:rPr>
        <w:tab/>
      </w:r>
    </w:p>
    <w:p>
      <w:pPr>
        <w:pStyle w:val="13"/>
        <w:tabs>
          <w:tab w:val="left" w:pos="5269"/>
        </w:tabs>
        <w:spacing w:before="161" w:line="364" w:lineRule="auto"/>
        <w:ind w:left="738" w:right="772" w:firstLine="420"/>
        <w:jc w:val="both"/>
        <w:rPr>
          <w:color w:val="auto"/>
        </w:rPr>
      </w:pPr>
      <w:r>
        <w:rPr>
          <w:color w:val="auto"/>
        </w:rPr>
        <w:t>1、根据已收到的</w:t>
      </w:r>
      <w:r>
        <w:rPr>
          <w:color w:val="auto"/>
          <w:u w:val="single"/>
        </w:rPr>
        <w:t xml:space="preserve"> </w:t>
      </w:r>
      <w:r>
        <w:rPr>
          <w:color w:val="auto"/>
          <w:u w:val="single"/>
        </w:rPr>
        <w:tab/>
      </w:r>
      <w:r>
        <w:rPr>
          <w:color w:val="auto"/>
        </w:rPr>
        <w:t>项目的</w:t>
      </w:r>
      <w:r>
        <w:rPr>
          <w:rFonts w:hint="eastAsia"/>
          <w:color w:val="auto"/>
          <w:lang w:eastAsia="zh-CN"/>
        </w:rPr>
        <w:t>竞争性谈判文件</w:t>
      </w:r>
      <w:r>
        <w:rPr>
          <w:color w:val="auto"/>
        </w:rPr>
        <w:t>，我单位经考察现场和研究</w:t>
      </w:r>
      <w:r>
        <w:rPr>
          <w:color w:val="auto"/>
          <w:spacing w:val="-13"/>
        </w:rPr>
        <w:t>贵</w:t>
      </w:r>
      <w:r>
        <w:rPr>
          <w:color w:val="auto"/>
        </w:rPr>
        <w:t>方的</w:t>
      </w:r>
      <w:r>
        <w:rPr>
          <w:rFonts w:hint="eastAsia"/>
          <w:color w:val="auto"/>
          <w:lang w:eastAsia="zh-CN"/>
        </w:rPr>
        <w:t>竞争性谈判文件</w:t>
      </w:r>
      <w:r>
        <w:rPr>
          <w:color w:val="auto"/>
        </w:rPr>
        <w:t>后</w:t>
      </w:r>
      <w:r>
        <w:rPr>
          <w:color w:val="auto"/>
          <w:spacing w:val="-8"/>
        </w:rPr>
        <w:t>，</w:t>
      </w:r>
      <w:r>
        <w:rPr>
          <w:color w:val="auto"/>
        </w:rPr>
        <w:t>将接受该</w:t>
      </w:r>
      <w:r>
        <w:rPr>
          <w:rFonts w:hint="eastAsia"/>
          <w:color w:val="auto"/>
          <w:lang w:eastAsia="zh-CN"/>
        </w:rPr>
        <w:t>竞争性谈判文件</w:t>
      </w:r>
      <w:r>
        <w:rPr>
          <w:color w:val="auto"/>
        </w:rPr>
        <w:t>中各条款内容并且以投标一览表中所报投标价格承</w:t>
      </w:r>
      <w:r>
        <w:rPr>
          <w:color w:val="auto"/>
          <w:spacing w:val="-16"/>
        </w:rPr>
        <w:t>包</w:t>
      </w:r>
      <w:r>
        <w:rPr>
          <w:color w:val="auto"/>
        </w:rPr>
        <w:t>本招标范围内的所有项目。</w:t>
      </w:r>
    </w:p>
    <w:p>
      <w:pPr>
        <w:pStyle w:val="13"/>
        <w:spacing w:before="2"/>
        <w:ind w:left="1158"/>
        <w:rPr>
          <w:color w:val="auto"/>
        </w:rPr>
      </w:pPr>
      <w:r>
        <w:rPr>
          <w:color w:val="auto"/>
        </w:rPr>
        <w:t>2、如果我方中标，非业主原因，我方保证在指定时间按时完成所承接的服务项目。</w:t>
      </w:r>
    </w:p>
    <w:p>
      <w:pPr>
        <w:pStyle w:val="13"/>
        <w:spacing w:before="160"/>
        <w:ind w:left="1158"/>
        <w:rPr>
          <w:color w:val="auto"/>
        </w:rPr>
      </w:pPr>
      <w:r>
        <w:rPr>
          <w:color w:val="auto"/>
        </w:rPr>
        <w:t>3、如果我方中标，非业主原因，我方保证将按</w:t>
      </w:r>
      <w:r>
        <w:rPr>
          <w:rFonts w:hint="eastAsia"/>
          <w:color w:val="auto"/>
          <w:lang w:eastAsia="zh-CN"/>
        </w:rPr>
        <w:t>竞争性谈判文件</w:t>
      </w:r>
      <w:r>
        <w:rPr>
          <w:color w:val="auto"/>
        </w:rPr>
        <w:t>要求完成本项目。</w:t>
      </w:r>
    </w:p>
    <w:p>
      <w:pPr>
        <w:pStyle w:val="13"/>
        <w:spacing w:before="161" w:line="364" w:lineRule="auto"/>
        <w:ind w:left="738" w:right="770" w:firstLine="420"/>
        <w:jc w:val="both"/>
        <w:rPr>
          <w:color w:val="auto"/>
        </w:rPr>
      </w:pPr>
      <w:r>
        <w:rPr>
          <w:color w:val="auto"/>
        </w:rPr>
        <w:t>4</w:t>
      </w:r>
      <w:r>
        <w:rPr>
          <w:color w:val="auto"/>
          <w:spacing w:val="-9"/>
        </w:rPr>
        <w:t>、如果我方中标，我方将按</w:t>
      </w:r>
      <w:r>
        <w:rPr>
          <w:rFonts w:hint="eastAsia"/>
          <w:color w:val="auto"/>
          <w:spacing w:val="-9"/>
          <w:lang w:eastAsia="zh-CN"/>
        </w:rPr>
        <w:t>竞争性谈判文件</w:t>
      </w:r>
      <w:r>
        <w:rPr>
          <w:color w:val="auto"/>
          <w:spacing w:val="-9"/>
        </w:rPr>
        <w:t>规定的时间内签订合同。如果我方违约，除投标</w:t>
      </w:r>
      <w:r>
        <w:rPr>
          <w:color w:val="auto"/>
          <w:spacing w:val="-1"/>
        </w:rPr>
        <w:t>保证金外，我方还将以中标价</w:t>
      </w:r>
      <w:r>
        <w:rPr>
          <w:color w:val="auto"/>
          <w:u w:val="single"/>
        </w:rPr>
        <w:t xml:space="preserve">    %</w:t>
      </w:r>
      <w:r>
        <w:rPr>
          <w:color w:val="auto"/>
          <w:spacing w:val="-2"/>
        </w:rPr>
        <w:t>作为赔偿金，同时贵方有权终止我方中标并选择其它</w:t>
      </w:r>
      <w:r>
        <w:rPr>
          <w:color w:val="auto"/>
        </w:rPr>
        <w:t>中标人。</w:t>
      </w:r>
    </w:p>
    <w:p>
      <w:pPr>
        <w:pStyle w:val="13"/>
        <w:spacing w:before="2"/>
        <w:ind w:left="1158"/>
        <w:rPr>
          <w:color w:val="auto"/>
        </w:rPr>
      </w:pPr>
      <w:r>
        <w:rPr>
          <w:color w:val="auto"/>
        </w:rPr>
        <w:t>5、贵方的</w:t>
      </w:r>
      <w:r>
        <w:rPr>
          <w:rFonts w:hint="eastAsia"/>
          <w:color w:val="auto"/>
          <w:lang w:eastAsia="zh-CN"/>
        </w:rPr>
        <w:t>竞争性谈判文件</w:t>
      </w:r>
      <w:r>
        <w:rPr>
          <w:color w:val="auto"/>
        </w:rPr>
        <w:t>、中标通知书、我方的</w:t>
      </w:r>
      <w:r>
        <w:rPr>
          <w:rFonts w:hint="eastAsia"/>
          <w:color w:val="auto"/>
          <w:lang w:eastAsia="zh-CN"/>
        </w:rPr>
        <w:t>响应文件</w:t>
      </w:r>
      <w:r>
        <w:rPr>
          <w:color w:val="auto"/>
        </w:rPr>
        <w:t>将构成约束双方的合同一部分。</w:t>
      </w:r>
    </w:p>
    <w:p>
      <w:pPr>
        <w:pStyle w:val="13"/>
        <w:spacing w:before="160" w:line="364" w:lineRule="auto"/>
        <w:ind w:left="738" w:right="772" w:firstLine="420"/>
        <w:rPr>
          <w:color w:val="auto"/>
        </w:rPr>
      </w:pPr>
      <w:r>
        <w:rPr>
          <w:color w:val="auto"/>
        </w:rPr>
        <w:t>6</w:t>
      </w:r>
      <w:r>
        <w:rPr>
          <w:color w:val="auto"/>
          <w:spacing w:val="-10"/>
        </w:rPr>
        <w:t>、如果我方未中标，贵方没有必要对我方做出任何解释和说明，我方将充分尊重和理</w:t>
      </w:r>
      <w:r>
        <w:rPr>
          <w:color w:val="auto"/>
        </w:rPr>
        <w:t>解贵方的选择。</w:t>
      </w:r>
    </w:p>
    <w:p>
      <w:pPr>
        <w:pStyle w:val="13"/>
        <w:rPr>
          <w:color w:val="auto"/>
        </w:rPr>
      </w:pPr>
    </w:p>
    <w:p>
      <w:pPr>
        <w:pStyle w:val="13"/>
        <w:spacing w:before="162"/>
        <w:ind w:left="738"/>
        <w:rPr>
          <w:color w:val="auto"/>
        </w:rPr>
      </w:pPr>
      <w:r>
        <w:rPr>
          <w:color w:val="auto"/>
        </w:rPr>
        <w:t>其它承诺优惠条件：（投标企业自行拟定）</w:t>
      </w:r>
    </w:p>
    <w:p>
      <w:pPr>
        <w:pStyle w:val="13"/>
        <w:rPr>
          <w:color w:val="auto"/>
        </w:rPr>
      </w:pPr>
    </w:p>
    <w:p>
      <w:pPr>
        <w:pStyle w:val="13"/>
        <w:rPr>
          <w:color w:val="auto"/>
          <w:sz w:val="25"/>
        </w:rPr>
      </w:pPr>
    </w:p>
    <w:p>
      <w:pPr>
        <w:pStyle w:val="13"/>
        <w:ind w:left="738"/>
        <w:rPr>
          <w:color w:val="auto"/>
        </w:rPr>
      </w:pPr>
      <w:r>
        <w:rPr>
          <w:color w:val="auto"/>
        </w:rPr>
        <w:t>投标人：（盖章）</w:t>
      </w:r>
    </w:p>
    <w:p>
      <w:pPr>
        <w:pStyle w:val="13"/>
        <w:rPr>
          <w:color w:val="auto"/>
          <w:sz w:val="20"/>
        </w:rPr>
      </w:pPr>
    </w:p>
    <w:p>
      <w:pPr>
        <w:pStyle w:val="13"/>
        <w:spacing w:before="12"/>
        <w:rPr>
          <w:color w:val="auto"/>
          <w:sz w:val="23"/>
        </w:rPr>
      </w:pPr>
    </w:p>
    <w:p>
      <w:pPr>
        <w:pStyle w:val="13"/>
        <w:spacing w:before="66"/>
        <w:ind w:left="738"/>
        <w:rPr>
          <w:color w:val="auto"/>
        </w:rPr>
      </w:pPr>
      <w:r>
        <w:rPr>
          <w:color w:val="auto"/>
        </w:rPr>
        <w:t>法定代表人或委托代理人：（签字）</w:t>
      </w:r>
    </w:p>
    <w:p>
      <w:pPr>
        <w:pStyle w:val="13"/>
        <w:tabs>
          <w:tab w:val="left" w:pos="8411"/>
          <w:tab w:val="left" w:pos="9131"/>
          <w:tab w:val="left" w:pos="9851"/>
        </w:tabs>
        <w:spacing w:before="160"/>
        <w:ind w:left="6851"/>
        <w:rPr>
          <w:color w:val="auto"/>
        </w:rPr>
      </w:pPr>
      <w:r>
        <w:rPr>
          <w:color w:val="auto"/>
        </w:rPr>
        <w:t>日期：</w:t>
      </w:r>
      <w:r>
        <w:rPr>
          <w:color w:val="auto"/>
        </w:rPr>
        <w:tab/>
      </w:r>
      <w:r>
        <w:rPr>
          <w:color w:val="auto"/>
        </w:rPr>
        <w:t>年</w:t>
      </w:r>
      <w:r>
        <w:rPr>
          <w:color w:val="auto"/>
        </w:rPr>
        <w:tab/>
      </w:r>
      <w:r>
        <w:rPr>
          <w:color w:val="auto"/>
        </w:rPr>
        <w:t>月</w:t>
      </w:r>
      <w:r>
        <w:rPr>
          <w:color w:val="auto"/>
        </w:rPr>
        <w:tab/>
      </w:r>
      <w:r>
        <w:rPr>
          <w:color w:val="auto"/>
        </w:rPr>
        <w:t>日</w:t>
      </w:r>
    </w:p>
    <w:p>
      <w:pPr>
        <w:spacing w:after="0"/>
        <w:rPr>
          <w:color w:val="auto"/>
        </w:rPr>
        <w:sectPr>
          <w:pgSz w:w="11910" w:h="16840"/>
          <w:pgMar w:top="1560" w:right="360" w:bottom="1260" w:left="680" w:header="0" w:footer="1077" w:gutter="0"/>
          <w:cols w:space="720" w:num="1"/>
        </w:sectPr>
      </w:pPr>
    </w:p>
    <w:p>
      <w:pPr>
        <w:pStyle w:val="7"/>
        <w:rPr>
          <w:rFonts w:ascii="Calibri" w:eastAsia="Calibri"/>
          <w:color w:val="auto"/>
        </w:rPr>
      </w:pPr>
      <w:bookmarkStart w:id="68" w:name="_bookmark17"/>
      <w:bookmarkEnd w:id="68"/>
      <w:r>
        <w:rPr>
          <w:color w:val="auto"/>
          <w:spacing w:val="-26"/>
        </w:rPr>
        <w:t xml:space="preserve">附件 </w:t>
      </w:r>
      <w:r>
        <w:rPr>
          <w:rFonts w:ascii="Calibri" w:eastAsia="Calibri"/>
          <w:color w:val="auto"/>
          <w:spacing w:val="-19"/>
        </w:rPr>
        <w:t>3</w:t>
      </w:r>
    </w:p>
    <w:p>
      <w:pPr>
        <w:pStyle w:val="13"/>
        <w:rPr>
          <w:rFonts w:ascii="Calibri"/>
          <w:b/>
          <w:color w:val="auto"/>
          <w:sz w:val="32"/>
        </w:rPr>
      </w:pPr>
      <w:r>
        <w:rPr>
          <w:color w:val="auto"/>
        </w:rPr>
        <w:br w:type="column"/>
      </w:r>
    </w:p>
    <w:p>
      <w:pPr>
        <w:spacing w:before="254"/>
        <w:ind w:left="682" w:right="2436" w:firstLine="0"/>
        <w:jc w:val="center"/>
        <w:rPr>
          <w:b/>
          <w:color w:val="auto"/>
          <w:sz w:val="32"/>
        </w:rPr>
      </w:pPr>
      <w:r>
        <w:rPr>
          <w:b/>
          <w:color w:val="auto"/>
          <w:sz w:val="32"/>
        </w:rPr>
        <w:t>法定代表人证明书及法定代表人授权委托书</w:t>
      </w:r>
    </w:p>
    <w:p>
      <w:pPr>
        <w:pStyle w:val="10"/>
        <w:spacing w:before="109"/>
        <w:ind w:left="682" w:right="2429"/>
        <w:jc w:val="center"/>
        <w:rPr>
          <w:color w:val="auto"/>
        </w:rPr>
      </w:pPr>
      <w:r>
        <w:rPr>
          <w:color w:val="auto"/>
        </w:rPr>
        <w:t>一、法定代表人身份证明</w:t>
      </w:r>
    </w:p>
    <w:p>
      <w:pPr>
        <w:pStyle w:val="13"/>
        <w:tabs>
          <w:tab w:val="left" w:pos="5821"/>
        </w:tabs>
        <w:spacing w:before="81"/>
        <w:ind w:left="122"/>
        <w:rPr>
          <w:rFonts w:ascii="Times New Roman" w:eastAsia="Times New Roman"/>
          <w:color w:val="auto"/>
        </w:rPr>
      </w:pPr>
      <w:r>
        <w:rPr>
          <w:color w:val="auto"/>
          <w:spacing w:val="-1"/>
        </w:rPr>
        <w:t>投</w:t>
      </w:r>
      <w:r>
        <w:rPr>
          <w:color w:val="auto"/>
        </w:rPr>
        <w:t>标人名称：</w:t>
      </w:r>
      <w:r>
        <w:rPr>
          <w:rFonts w:ascii="Times New Roman" w:eastAsia="Times New Roman"/>
          <w:color w:val="auto"/>
          <w:u w:val="single"/>
        </w:rPr>
        <w:t xml:space="preserve"> </w:t>
      </w:r>
      <w:r>
        <w:rPr>
          <w:rFonts w:ascii="Times New Roman" w:eastAsia="Times New Roman"/>
          <w:color w:val="auto"/>
          <w:u w:val="single"/>
        </w:rPr>
        <w:tab/>
      </w:r>
    </w:p>
    <w:p>
      <w:pPr>
        <w:spacing w:after="0"/>
        <w:rPr>
          <w:rFonts w:ascii="Times New Roman" w:eastAsia="Times New Roman"/>
          <w:color w:val="auto"/>
        </w:rPr>
        <w:sectPr>
          <w:pgSz w:w="11910" w:h="16840"/>
          <w:pgMar w:top="1560" w:right="360" w:bottom="1260" w:left="680" w:header="0" w:footer="1077" w:gutter="0"/>
          <w:cols w:equalWidth="0" w:num="2">
            <w:col w:w="1568" w:space="40"/>
            <w:col w:w="9262"/>
          </w:cols>
        </w:sectPr>
      </w:pPr>
    </w:p>
    <w:p>
      <w:pPr>
        <w:pStyle w:val="13"/>
        <w:spacing w:before="1"/>
        <w:rPr>
          <w:rFonts w:ascii="Times New Roman"/>
          <w:color w:val="auto"/>
          <w:sz w:val="21"/>
        </w:rPr>
      </w:pPr>
    </w:p>
    <w:p>
      <w:pPr>
        <w:pStyle w:val="13"/>
        <w:tabs>
          <w:tab w:val="left" w:pos="7668"/>
        </w:tabs>
        <w:spacing w:before="74"/>
        <w:ind w:left="1729"/>
        <w:rPr>
          <w:rFonts w:ascii="Times New Roman" w:eastAsia="Times New Roman"/>
          <w:color w:val="auto"/>
        </w:rPr>
      </w:pPr>
      <w:r>
        <w:rPr>
          <w:color w:val="auto"/>
        </w:rPr>
        <w:t>单位</w:t>
      </w:r>
      <w:r>
        <w:rPr>
          <w:color w:val="auto"/>
          <w:spacing w:val="-1"/>
        </w:rPr>
        <w:t xml:space="preserve"> </w:t>
      </w:r>
      <w:r>
        <w:rPr>
          <w:color w:val="auto"/>
        </w:rPr>
        <w:t>性质：</w:t>
      </w:r>
      <w:r>
        <w:rPr>
          <w:rFonts w:ascii="Times New Roman" w:eastAsia="Times New Roman"/>
          <w:color w:val="auto"/>
          <w:u w:val="single"/>
        </w:rPr>
        <w:t xml:space="preserve"> </w:t>
      </w:r>
      <w:r>
        <w:rPr>
          <w:rFonts w:ascii="Times New Roman" w:eastAsia="Times New Roman"/>
          <w:color w:val="auto"/>
          <w:u w:val="single"/>
        </w:rPr>
        <w:tab/>
      </w:r>
    </w:p>
    <w:p>
      <w:pPr>
        <w:pStyle w:val="13"/>
        <w:spacing w:before="1"/>
        <w:rPr>
          <w:rFonts w:ascii="Times New Roman"/>
          <w:color w:val="auto"/>
          <w:sz w:val="21"/>
        </w:rPr>
      </w:pPr>
    </w:p>
    <w:p>
      <w:pPr>
        <w:pStyle w:val="13"/>
        <w:tabs>
          <w:tab w:val="left" w:pos="2569"/>
          <w:tab w:val="left" w:pos="7668"/>
        </w:tabs>
        <w:spacing w:before="74"/>
        <w:ind w:left="1729"/>
        <w:rPr>
          <w:rFonts w:ascii="Times New Roman" w:eastAsia="Times New Roman"/>
          <w:color w:val="auto"/>
        </w:rPr>
      </w:pPr>
      <w:r>
        <w:rPr>
          <w:color w:val="auto"/>
        </w:rPr>
        <w:t>地</w:t>
      </w:r>
      <w:r>
        <w:rPr>
          <w:color w:val="auto"/>
        </w:rPr>
        <w:tab/>
      </w:r>
      <w:r>
        <w:rPr>
          <w:color w:val="auto"/>
          <w:spacing w:val="-1"/>
        </w:rPr>
        <w:t>址</w:t>
      </w:r>
      <w:r>
        <w:rPr>
          <w:color w:val="auto"/>
        </w:rPr>
        <w:t>：</w:t>
      </w:r>
      <w:r>
        <w:rPr>
          <w:rFonts w:ascii="Times New Roman" w:eastAsia="Times New Roman"/>
          <w:color w:val="auto"/>
          <w:u w:val="single"/>
        </w:rPr>
        <w:t xml:space="preserve"> </w:t>
      </w:r>
      <w:r>
        <w:rPr>
          <w:rFonts w:ascii="Times New Roman" w:eastAsia="Times New Roman"/>
          <w:color w:val="auto"/>
          <w:u w:val="single"/>
        </w:rPr>
        <w:tab/>
      </w:r>
    </w:p>
    <w:p>
      <w:pPr>
        <w:pStyle w:val="13"/>
        <w:spacing w:before="1"/>
        <w:rPr>
          <w:rFonts w:ascii="Times New Roman"/>
          <w:color w:val="auto"/>
          <w:sz w:val="21"/>
        </w:rPr>
      </w:pPr>
    </w:p>
    <w:p>
      <w:pPr>
        <w:pStyle w:val="13"/>
        <w:tabs>
          <w:tab w:val="left" w:pos="4249"/>
          <w:tab w:val="left" w:pos="5089"/>
          <w:tab w:val="left" w:pos="6169"/>
        </w:tabs>
        <w:spacing w:before="74"/>
        <w:ind w:left="1729"/>
        <w:rPr>
          <w:color w:val="auto"/>
        </w:rPr>
      </w:pPr>
      <w:r>
        <w:rPr>
          <w:color w:val="auto"/>
        </w:rPr>
        <w:t>成立</w:t>
      </w:r>
      <w:r>
        <w:rPr>
          <w:color w:val="auto"/>
          <w:spacing w:val="-1"/>
        </w:rPr>
        <w:t xml:space="preserve"> </w:t>
      </w:r>
      <w:r>
        <w:rPr>
          <w:color w:val="auto"/>
        </w:rPr>
        <w:t>时间：</w:t>
      </w:r>
      <w:r>
        <w:rPr>
          <w:color w:val="auto"/>
          <w:u w:val="single"/>
        </w:rPr>
        <w:t xml:space="preserve"> </w:t>
      </w:r>
      <w:r>
        <w:rPr>
          <w:color w:val="auto"/>
          <w:u w:val="single"/>
        </w:rPr>
        <w:tab/>
      </w:r>
      <w:r>
        <w:rPr>
          <w:color w:val="auto"/>
        </w:rPr>
        <w:t>年</w:t>
      </w:r>
      <w:r>
        <w:rPr>
          <w:color w:val="auto"/>
          <w:u w:val="single"/>
        </w:rPr>
        <w:t xml:space="preserve"> </w:t>
      </w:r>
      <w:r>
        <w:rPr>
          <w:color w:val="auto"/>
          <w:u w:val="single"/>
        </w:rPr>
        <w:tab/>
      </w:r>
      <w:r>
        <w:rPr>
          <w:color w:val="auto"/>
        </w:rPr>
        <w:t>月</w:t>
      </w:r>
      <w:r>
        <w:rPr>
          <w:color w:val="auto"/>
          <w:u w:val="single"/>
        </w:rPr>
        <w:t xml:space="preserve"> </w:t>
      </w:r>
      <w:r>
        <w:rPr>
          <w:color w:val="auto"/>
          <w:u w:val="single"/>
        </w:rPr>
        <w:tab/>
      </w:r>
      <w:r>
        <w:rPr>
          <w:color w:val="auto"/>
        </w:rPr>
        <w:t>日</w:t>
      </w:r>
    </w:p>
    <w:p>
      <w:pPr>
        <w:pStyle w:val="13"/>
        <w:spacing w:before="9"/>
        <w:rPr>
          <w:color w:val="auto"/>
        </w:rPr>
      </w:pPr>
    </w:p>
    <w:p>
      <w:pPr>
        <w:pStyle w:val="13"/>
        <w:tabs>
          <w:tab w:val="left" w:pos="7188"/>
        </w:tabs>
        <w:ind w:left="1729"/>
        <w:rPr>
          <w:rFonts w:ascii="Times New Roman" w:eastAsia="Times New Roman"/>
          <w:color w:val="auto"/>
        </w:rPr>
      </w:pPr>
      <w:r>
        <w:rPr>
          <w:color w:val="auto"/>
          <w:spacing w:val="-1"/>
        </w:rPr>
        <w:t>经</w:t>
      </w:r>
      <w:r>
        <w:rPr>
          <w:color w:val="auto"/>
        </w:rPr>
        <w:t>营期限：</w:t>
      </w:r>
      <w:r>
        <w:rPr>
          <w:rFonts w:ascii="Times New Roman" w:eastAsia="Times New Roman"/>
          <w:color w:val="auto"/>
          <w:u w:val="single"/>
        </w:rPr>
        <w:t xml:space="preserve"> </w:t>
      </w:r>
      <w:r>
        <w:rPr>
          <w:rFonts w:ascii="Times New Roman" w:eastAsia="Times New Roman"/>
          <w:color w:val="auto"/>
          <w:u w:val="single"/>
        </w:rPr>
        <w:tab/>
      </w:r>
    </w:p>
    <w:p>
      <w:pPr>
        <w:pStyle w:val="13"/>
        <w:spacing w:before="5"/>
        <w:rPr>
          <w:rFonts w:ascii="Times New Roman"/>
          <w:color w:val="auto"/>
          <w:sz w:val="28"/>
        </w:rPr>
      </w:pPr>
    </w:p>
    <w:p>
      <w:pPr>
        <w:pStyle w:val="13"/>
        <w:tabs>
          <w:tab w:val="left" w:pos="2336"/>
          <w:tab w:val="left" w:pos="4076"/>
          <w:tab w:val="left" w:pos="5730"/>
          <w:tab w:val="left" w:pos="7064"/>
          <w:tab w:val="left" w:pos="8888"/>
        </w:tabs>
        <w:spacing w:before="74" w:line="364" w:lineRule="auto"/>
        <w:ind w:left="596" w:right="885" w:firstLine="283"/>
        <w:rPr>
          <w:color w:val="auto"/>
        </w:rPr>
      </w:pPr>
      <w:r>
        <w:rPr>
          <w:color w:val="auto"/>
        </w:rPr>
        <w:t>姓名：</w:t>
      </w:r>
      <w:r>
        <w:rPr>
          <w:color w:val="auto"/>
          <w:u w:val="single"/>
        </w:rPr>
        <w:t xml:space="preserve"> </w:t>
      </w:r>
      <w:r>
        <w:rPr>
          <w:color w:val="auto"/>
          <w:u w:val="single"/>
        </w:rPr>
        <w:tab/>
      </w:r>
      <w:r>
        <w:rPr>
          <w:color w:val="auto"/>
        </w:rPr>
        <w:t>（法定代表人签字）性</w:t>
      </w:r>
      <w:r>
        <w:rPr>
          <w:color w:val="auto"/>
          <w:spacing w:val="4"/>
        </w:rPr>
        <w:t>别</w:t>
      </w:r>
      <w:r>
        <w:rPr>
          <w:color w:val="auto"/>
        </w:rPr>
        <w:t>：</w:t>
      </w:r>
      <w:r>
        <w:rPr>
          <w:color w:val="auto"/>
          <w:u w:val="single"/>
        </w:rPr>
        <w:t xml:space="preserve"> </w:t>
      </w:r>
      <w:r>
        <w:rPr>
          <w:color w:val="auto"/>
          <w:u w:val="single"/>
        </w:rPr>
        <w:tab/>
      </w:r>
      <w:r>
        <w:rPr>
          <w:color w:val="auto"/>
        </w:rPr>
        <w:t>年龄：</w:t>
      </w:r>
      <w:r>
        <w:rPr>
          <w:color w:val="auto"/>
          <w:u w:val="single"/>
        </w:rPr>
        <w:t xml:space="preserve"> </w:t>
      </w:r>
      <w:r>
        <w:rPr>
          <w:color w:val="auto"/>
          <w:u w:val="single"/>
        </w:rPr>
        <w:tab/>
      </w:r>
      <w:r>
        <w:rPr>
          <w:color w:val="auto"/>
        </w:rPr>
        <w:t>职务：</w:t>
      </w:r>
      <w:r>
        <w:rPr>
          <w:color w:val="auto"/>
          <w:u w:val="single"/>
        </w:rPr>
        <w:t xml:space="preserve"> </w:t>
      </w:r>
      <w:r>
        <w:rPr>
          <w:color w:val="auto"/>
          <w:u w:val="single"/>
        </w:rPr>
        <w:tab/>
      </w:r>
      <w:r>
        <w:rPr>
          <w:color w:val="auto"/>
        </w:rPr>
        <w:t>系(公司</w:t>
      </w:r>
      <w:r>
        <w:rPr>
          <w:color w:val="auto"/>
          <w:spacing w:val="-15"/>
        </w:rPr>
        <w:t>名</w:t>
      </w:r>
      <w:r>
        <w:rPr>
          <w:color w:val="auto"/>
        </w:rPr>
        <w:t>称)</w:t>
      </w:r>
      <w:r>
        <w:rPr>
          <w:color w:val="auto"/>
          <w:u w:val="single"/>
        </w:rPr>
        <w:t xml:space="preserve"> </w:t>
      </w:r>
      <w:r>
        <w:rPr>
          <w:color w:val="auto"/>
          <w:u w:val="single"/>
        </w:rPr>
        <w:tab/>
      </w:r>
      <w:r>
        <w:rPr>
          <w:color w:val="auto"/>
          <w:u w:val="single"/>
        </w:rPr>
        <w:tab/>
      </w:r>
      <w:r>
        <w:rPr>
          <w:color w:val="auto"/>
        </w:rPr>
        <w:t>的法定代表人。</w:t>
      </w:r>
    </w:p>
    <w:p>
      <w:pPr>
        <w:pStyle w:val="13"/>
        <w:spacing w:before="157"/>
        <w:ind w:left="1729"/>
        <w:rPr>
          <w:color w:val="auto"/>
        </w:rPr>
      </w:pPr>
      <w:r>
        <w:rPr>
          <w:color w:val="auto"/>
        </w:rPr>
        <w:t>特此证明。</w:t>
      </w:r>
    </w:p>
    <w:p>
      <w:pPr>
        <w:pStyle w:val="13"/>
        <w:spacing w:before="9"/>
        <w:rPr>
          <w:color w:val="auto"/>
        </w:rPr>
      </w:pPr>
    </w:p>
    <w:p>
      <w:pPr>
        <w:pStyle w:val="13"/>
        <w:ind w:left="738"/>
        <w:rPr>
          <w:color w:val="auto"/>
        </w:rPr>
      </w:pPr>
      <w:r>
        <w:rPr>
          <w:color w:val="auto"/>
        </w:rPr>
        <w:t>附：法定代表人身份证复印件：</w:t>
      </w:r>
    </w:p>
    <w:p>
      <w:pPr>
        <w:pStyle w:val="13"/>
        <w:spacing w:before="7"/>
        <w:rPr>
          <w:color w:val="auto"/>
          <w:sz w:val="26"/>
        </w:rPr>
      </w:pPr>
      <w:r>
        <w:rPr>
          <w:color w:val="auto"/>
        </w:rPr>
        <w:pict>
          <v:group id="_x0000_s1033" o:spid="_x0000_s1033" o:spt="203" style="position:absolute;left:0pt;margin-left:66.65pt;margin-top:18.95pt;height:102.7pt;width:464.9pt;mso-position-horizontal-relative:page;mso-wrap-distance-bottom:0pt;mso-wrap-distance-top:0pt;z-index:-251637760;mso-width-relative:page;mso-height-relative:page;" coordorigin="1333,379" coordsize="9298,2054">
            <o:lock v:ext="edit"/>
            <v:line id="_x0000_s1034" o:spid="_x0000_s1034" o:spt="20" style="position:absolute;left:1335;top:385;height:0;width:9295;" stroked="t" coordsize="21600,21600">
              <v:path arrowok="t"/>
              <v:fill focussize="0,0"/>
              <v:stroke weight="0.6pt" color="#000000"/>
              <v:imagedata o:title=""/>
              <o:lock v:ext="edit"/>
            </v:line>
            <v:line id="_x0000_s1035" o:spid="_x0000_s1035" o:spt="20" style="position:absolute;left:1339;top:391;height:2029;width:0;" stroked="t" coordsize="21600,21600">
              <v:path arrowok="t"/>
              <v:fill focussize="0,0"/>
              <v:stroke weight="0.6pt" color="#000000"/>
              <v:imagedata o:title=""/>
              <o:lock v:ext="edit"/>
            </v:line>
            <v:line id="_x0000_s1036" o:spid="_x0000_s1036" o:spt="20" style="position:absolute;left:1335;top:2427;height:0;width:9295;" stroked="t" coordsize="21600,21600">
              <v:path arrowok="t"/>
              <v:fill focussize="0,0"/>
              <v:stroke weight="0.6pt" color="#000000"/>
              <v:imagedata o:title=""/>
              <o:lock v:ext="edit"/>
            </v:line>
            <v:line id="_x0000_s1037" o:spid="_x0000_s1037" o:spt="20" style="position:absolute;left:5983;top:391;height:2029;width:0;" stroked="t" coordsize="21600,21600">
              <v:path arrowok="t"/>
              <v:fill focussize="0,0"/>
              <v:stroke weight="0.6pt" color="#000000"/>
              <v:imagedata o:title=""/>
              <o:lock v:ext="edit"/>
            </v:line>
            <v:line id="_x0000_s1038" o:spid="_x0000_s1038" o:spt="20" style="position:absolute;left:10625;top:391;height:2029;width:0;" stroked="t" coordsize="21600,21600">
              <v:path arrowok="t"/>
              <v:fill focussize="0,0"/>
              <v:stroke weight="0.6pt" color="#000000"/>
              <v:imagedata o:title=""/>
              <o:lock v:ext="edit"/>
            </v:line>
            <v:shape id="_x0000_s1039" o:spid="_x0000_s1039" o:spt="202" type="#_x0000_t202" style="position:absolute;left:7012;top:662;height:240;width:500;" filled="f" stroked="f" coordsize="21600,21600">
              <v:path/>
              <v:fill on="f" focussize="0,0"/>
              <v:stroke on="f" joinstyle="miter"/>
              <v:imagedata o:title=""/>
              <o:lock v:ext="edit"/>
              <v:textbox inset="0mm,0mm,0mm,0mm">
                <w:txbxContent>
                  <w:p>
                    <w:pPr>
                      <w:spacing w:before="0" w:line="240" w:lineRule="exact"/>
                      <w:ind w:left="0" w:right="0" w:firstLine="0"/>
                      <w:jc w:val="left"/>
                      <w:rPr>
                        <w:sz w:val="24"/>
                      </w:rPr>
                    </w:pPr>
                    <w:r>
                      <w:rPr>
                        <w:sz w:val="24"/>
                      </w:rPr>
                      <w:t>反面</w:t>
                    </w:r>
                  </w:p>
                </w:txbxContent>
              </v:textbox>
            </v:shape>
            <v:shape id="_x0000_s1040" o:spid="_x0000_s1040" o:spt="202" type="#_x0000_t202" style="position:absolute;left:2436;top:662;height:240;width:500;" filled="f" stroked="f" coordsize="21600,21600">
              <v:path/>
              <v:fill on="f" focussize="0,0"/>
              <v:stroke on="f" joinstyle="miter"/>
              <v:imagedata o:title=""/>
              <o:lock v:ext="edit"/>
              <v:textbox inset="0mm,0mm,0mm,0mm">
                <w:txbxContent>
                  <w:p>
                    <w:pPr>
                      <w:spacing w:before="0" w:line="240" w:lineRule="exact"/>
                      <w:ind w:left="0" w:right="0" w:firstLine="0"/>
                      <w:jc w:val="left"/>
                      <w:rPr>
                        <w:sz w:val="24"/>
                      </w:rPr>
                    </w:pPr>
                    <w:r>
                      <w:rPr>
                        <w:sz w:val="24"/>
                      </w:rPr>
                      <w:t>正面</w:t>
                    </w:r>
                  </w:p>
                </w:txbxContent>
              </v:textbox>
            </v:shape>
            <w10:wrap type="topAndBottom"/>
          </v:group>
        </w:pict>
      </w:r>
    </w:p>
    <w:p>
      <w:pPr>
        <w:pStyle w:val="13"/>
        <w:spacing w:before="5"/>
        <w:rPr>
          <w:color w:val="auto"/>
          <w:sz w:val="9"/>
        </w:rPr>
      </w:pPr>
    </w:p>
    <w:p>
      <w:pPr>
        <w:pStyle w:val="13"/>
        <w:tabs>
          <w:tab w:val="left" w:pos="6507"/>
          <w:tab w:val="left" w:pos="7707"/>
          <w:tab w:val="left" w:pos="8547"/>
          <w:tab w:val="left" w:pos="8879"/>
          <w:tab w:val="left" w:pos="9387"/>
        </w:tabs>
        <w:spacing w:before="74" w:line="487" w:lineRule="auto"/>
        <w:ind w:left="6028" w:right="1024" w:hanging="629"/>
        <w:rPr>
          <w:color w:val="auto"/>
        </w:rPr>
      </w:pPr>
      <w:r>
        <w:rPr>
          <w:color w:val="auto"/>
        </w:rPr>
        <w:t>投标人：</w:t>
      </w:r>
      <w:r>
        <w:rPr>
          <w:color w:val="auto"/>
          <w:u w:val="single"/>
        </w:rPr>
        <w:t xml:space="preserve"> </w:t>
      </w:r>
      <w:r>
        <w:rPr>
          <w:color w:val="auto"/>
          <w:u w:val="single"/>
        </w:rPr>
        <w:tab/>
      </w:r>
      <w:r>
        <w:rPr>
          <w:color w:val="auto"/>
          <w:u w:val="single"/>
        </w:rPr>
        <w:tab/>
      </w:r>
      <w:r>
        <w:rPr>
          <w:color w:val="auto"/>
          <w:u w:val="single"/>
        </w:rPr>
        <w:tab/>
      </w:r>
      <w:r>
        <w:rPr>
          <w:color w:val="auto"/>
          <w:u w:val="single"/>
        </w:rPr>
        <w:tab/>
      </w:r>
      <w:r>
        <w:rPr>
          <w:color w:val="auto"/>
        </w:rPr>
        <w:t>（公章</w:t>
      </w:r>
      <w:r>
        <w:rPr>
          <w:color w:val="auto"/>
          <w:spacing w:val="-17"/>
        </w:rPr>
        <w:t xml:space="preserve">） </w:t>
      </w:r>
      <w:r>
        <w:rPr>
          <w:color w:val="auto"/>
        </w:rPr>
        <w:t>日</w:t>
      </w:r>
      <w:r>
        <w:rPr>
          <w:color w:val="auto"/>
        </w:rPr>
        <w:tab/>
      </w:r>
      <w:r>
        <w:rPr>
          <w:color w:val="auto"/>
        </w:rPr>
        <w:t>期：</w:t>
      </w:r>
      <w:r>
        <w:rPr>
          <w:color w:val="auto"/>
          <w:u w:val="single"/>
        </w:rPr>
        <w:t xml:space="preserve"> </w:t>
      </w:r>
      <w:r>
        <w:rPr>
          <w:color w:val="auto"/>
          <w:u w:val="single"/>
        </w:rPr>
        <w:tab/>
      </w:r>
      <w:r>
        <w:rPr>
          <w:color w:val="auto"/>
        </w:rPr>
        <w:t>年</w:t>
      </w:r>
      <w:r>
        <w:rPr>
          <w:color w:val="auto"/>
          <w:u w:val="single"/>
        </w:rPr>
        <w:t xml:space="preserve"> </w:t>
      </w:r>
      <w:r>
        <w:rPr>
          <w:color w:val="auto"/>
          <w:u w:val="single"/>
        </w:rPr>
        <w:tab/>
      </w:r>
      <w:r>
        <w:rPr>
          <w:color w:val="auto"/>
        </w:rPr>
        <w:t>月</w:t>
      </w:r>
      <w:r>
        <w:rPr>
          <w:color w:val="auto"/>
          <w:u w:val="single"/>
        </w:rPr>
        <w:t xml:space="preserve"> </w:t>
      </w:r>
      <w:r>
        <w:rPr>
          <w:color w:val="auto"/>
          <w:u w:val="single"/>
        </w:rPr>
        <w:tab/>
      </w:r>
      <w:r>
        <w:rPr>
          <w:color w:val="auto"/>
        </w:rPr>
        <w:t>日</w:t>
      </w:r>
    </w:p>
    <w:p>
      <w:pPr>
        <w:pStyle w:val="10"/>
        <w:spacing w:before="95" w:line="216" w:lineRule="auto"/>
        <w:ind w:left="762" w:right="828" w:hanging="519"/>
        <w:rPr>
          <w:color w:val="auto"/>
        </w:rPr>
      </w:pPr>
      <w:r>
        <w:rPr>
          <w:color w:val="auto"/>
          <w:position w:val="-2"/>
        </w:rPr>
        <w:t>注：</w:t>
      </w:r>
      <w:r>
        <w:rPr>
          <w:color w:val="auto"/>
        </w:rPr>
        <w:t>1、法定代表人本人作为公司代理人前来参加投标的投标方，需提供此项证明文件及身份证原件，请按</w:t>
      </w:r>
      <w:r>
        <w:rPr>
          <w:rFonts w:hint="eastAsia"/>
          <w:color w:val="auto"/>
          <w:lang w:eastAsia="zh-CN"/>
        </w:rPr>
        <w:t>竞争性谈判文件</w:t>
      </w:r>
      <w:r>
        <w:rPr>
          <w:color w:val="auto"/>
        </w:rPr>
        <w:t>格式要求制。（否则视为无效授权）</w:t>
      </w:r>
    </w:p>
    <w:p>
      <w:pPr>
        <w:spacing w:after="0" w:line="216" w:lineRule="auto"/>
        <w:rPr>
          <w:color w:val="auto"/>
        </w:rPr>
        <w:sectPr>
          <w:type w:val="continuous"/>
          <w:pgSz w:w="11910" w:h="16840"/>
          <w:pgMar w:top="1580" w:right="360" w:bottom="280" w:left="680" w:header="720" w:footer="720" w:gutter="0"/>
          <w:cols w:space="720" w:num="1"/>
        </w:sectPr>
      </w:pPr>
    </w:p>
    <w:p>
      <w:pPr>
        <w:spacing w:before="44"/>
        <w:ind w:left="0" w:right="147" w:firstLine="0"/>
        <w:jc w:val="center"/>
        <w:rPr>
          <w:b/>
          <w:color w:val="auto"/>
          <w:sz w:val="28"/>
        </w:rPr>
      </w:pPr>
      <w:r>
        <w:rPr>
          <w:b/>
          <w:color w:val="auto"/>
          <w:sz w:val="28"/>
        </w:rPr>
        <w:t>二、法人代表授权委托书</w:t>
      </w:r>
    </w:p>
    <w:p>
      <w:pPr>
        <w:pStyle w:val="13"/>
        <w:tabs>
          <w:tab w:val="left" w:pos="3498"/>
          <w:tab w:val="left" w:pos="6107"/>
          <w:tab w:val="left" w:pos="8403"/>
          <w:tab w:val="left" w:pos="9851"/>
        </w:tabs>
        <w:spacing w:before="214" w:line="364" w:lineRule="auto"/>
        <w:ind w:left="738" w:right="772" w:firstLine="422"/>
        <w:jc w:val="both"/>
        <w:rPr>
          <w:color w:val="auto"/>
        </w:rPr>
      </w:pPr>
      <w:r>
        <w:rPr>
          <w:color w:val="auto"/>
        </w:rPr>
        <w:t>本授权声明：注册于中华人民共和国的</w:t>
      </w:r>
      <w:r>
        <w:rPr>
          <w:color w:val="auto"/>
          <w:u w:val="single"/>
        </w:rPr>
        <w:t xml:space="preserve"> </w:t>
      </w:r>
      <w:r>
        <w:rPr>
          <w:color w:val="auto"/>
          <w:u w:val="single"/>
        </w:rPr>
        <w:tab/>
      </w:r>
      <w:r>
        <w:rPr>
          <w:color w:val="auto"/>
        </w:rPr>
        <w:t>的法人代表</w:t>
      </w:r>
      <w:r>
        <w:rPr>
          <w:color w:val="auto"/>
          <w:u w:val="single"/>
        </w:rPr>
        <w:t xml:space="preserve"> </w:t>
      </w:r>
      <w:r>
        <w:rPr>
          <w:color w:val="auto"/>
          <w:u w:val="single"/>
        </w:rPr>
        <w:tab/>
      </w:r>
      <w:r>
        <w:rPr>
          <w:color w:val="auto"/>
        </w:rPr>
        <w:t>代表本公司授</w:t>
      </w:r>
      <w:r>
        <w:rPr>
          <w:color w:val="auto"/>
          <w:spacing w:val="-15"/>
        </w:rPr>
        <w:t>权</w:t>
      </w:r>
      <w:r>
        <w:rPr>
          <w:color w:val="auto"/>
        </w:rPr>
        <w:t>在下面签字的</w:t>
      </w:r>
      <w:r>
        <w:rPr>
          <w:color w:val="auto"/>
          <w:u w:val="single"/>
        </w:rPr>
        <w:t xml:space="preserve"> </w:t>
      </w:r>
      <w:r>
        <w:rPr>
          <w:color w:val="auto"/>
          <w:u w:val="single"/>
        </w:rPr>
        <w:tab/>
      </w:r>
      <w:r>
        <w:rPr>
          <w:color w:val="auto"/>
        </w:rPr>
        <w:t>为本公司的合法代理人</w:t>
      </w:r>
      <w:r>
        <w:rPr>
          <w:color w:val="auto"/>
          <w:spacing w:val="-8"/>
        </w:rPr>
        <w:t>，</w:t>
      </w:r>
      <w:r>
        <w:rPr>
          <w:color w:val="auto"/>
        </w:rPr>
        <w:t>就此次</w:t>
      </w:r>
      <w:r>
        <w:rPr>
          <w:color w:val="auto"/>
          <w:u w:val="single"/>
        </w:rPr>
        <w:t xml:space="preserve"> </w:t>
      </w:r>
      <w:r>
        <w:rPr>
          <w:color w:val="auto"/>
          <w:u w:val="single"/>
        </w:rPr>
        <w:tab/>
      </w:r>
      <w:r>
        <w:rPr>
          <w:color w:val="auto"/>
          <w:u w:val="single"/>
        </w:rPr>
        <w:tab/>
      </w:r>
      <w:r>
        <w:rPr>
          <w:color w:val="auto"/>
          <w:spacing w:val="-17"/>
        </w:rPr>
        <w:t>项</w:t>
      </w:r>
      <w:r>
        <w:rPr>
          <w:color w:val="auto"/>
        </w:rPr>
        <w:t>目（名称）投标及合同的执行、完成和保修，以本公司名义处理一切与之有关的事务。</w:t>
      </w:r>
    </w:p>
    <w:p>
      <w:pPr>
        <w:pStyle w:val="13"/>
        <w:tabs>
          <w:tab w:val="left" w:pos="3018"/>
          <w:tab w:val="left" w:pos="3618"/>
          <w:tab w:val="left" w:pos="3918"/>
          <w:tab w:val="left" w:pos="4458"/>
          <w:tab w:val="left" w:pos="6317"/>
          <w:tab w:val="left" w:pos="6437"/>
          <w:tab w:val="left" w:pos="6557"/>
        </w:tabs>
        <w:spacing w:before="1" w:line="364" w:lineRule="auto"/>
        <w:ind w:left="1218" w:right="4306" w:hanging="60"/>
        <w:rPr>
          <w:color w:val="auto"/>
        </w:rPr>
      </w:pPr>
      <w:r>
        <w:rPr>
          <w:color w:val="auto"/>
        </w:rPr>
        <w:t>本授权书于</w:t>
      </w:r>
      <w:r>
        <w:rPr>
          <w:color w:val="auto"/>
          <w:u w:val="single"/>
        </w:rPr>
        <w:t xml:space="preserve"> </w:t>
      </w:r>
      <w:r>
        <w:rPr>
          <w:color w:val="auto"/>
          <w:u w:val="single"/>
        </w:rPr>
        <w:tab/>
      </w:r>
      <w:r>
        <w:rPr>
          <w:color w:val="auto"/>
          <w:u w:val="single"/>
        </w:rPr>
        <w:tab/>
      </w:r>
      <w:r>
        <w:rPr>
          <w:color w:val="auto"/>
          <w:u w:val="single"/>
        </w:rPr>
        <w:tab/>
      </w:r>
      <w:r>
        <w:rPr>
          <w:color w:val="auto"/>
        </w:rPr>
        <w:t xml:space="preserve">签字生效，特此声明。 </w:t>
      </w:r>
      <w:r>
        <w:rPr>
          <w:color w:val="auto"/>
          <w:spacing w:val="-1"/>
        </w:rPr>
        <w:t>法</w:t>
      </w:r>
      <w:r>
        <w:rPr>
          <w:color w:val="auto"/>
        </w:rPr>
        <w:t>定代表人签字：</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 xml:space="preserve"> </w:t>
      </w:r>
      <w:r>
        <w:rPr>
          <w:color w:val="auto"/>
        </w:rPr>
        <w:t>代理（被授权人）签字 ：</w:t>
      </w:r>
      <w:r>
        <w:rPr>
          <w:color w:val="auto"/>
          <w:u w:val="single"/>
        </w:rPr>
        <w:tab/>
      </w:r>
      <w:r>
        <w:rPr>
          <w:color w:val="auto"/>
          <w:u w:val="single"/>
        </w:rPr>
        <w:tab/>
      </w:r>
      <w:r>
        <w:rPr>
          <w:color w:val="auto"/>
          <w:u w:val="single"/>
        </w:rPr>
        <w:tab/>
      </w:r>
      <w:r>
        <w:rPr>
          <w:color w:val="auto"/>
          <w:u w:val="single"/>
        </w:rPr>
        <w:t xml:space="preserve"> </w:t>
      </w:r>
      <w:r>
        <w:rPr>
          <w:color w:val="auto"/>
          <w:spacing w:val="-1"/>
        </w:rPr>
        <w:t>单</w:t>
      </w:r>
      <w:r>
        <w:rPr>
          <w:color w:val="auto"/>
        </w:rPr>
        <w:t>位名称（盖公章）：</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color w:val="auto"/>
        </w:rPr>
        <w:t xml:space="preserve"> 授权日期：20</w:t>
      </w:r>
      <w:r>
        <w:rPr>
          <w:color w:val="auto"/>
          <w:u w:val="single"/>
        </w:rPr>
        <w:t xml:space="preserve"> </w:t>
      </w:r>
      <w:r>
        <w:rPr>
          <w:color w:val="auto"/>
          <w:u w:val="single"/>
        </w:rPr>
        <w:tab/>
      </w:r>
      <w:r>
        <w:rPr>
          <w:color w:val="auto"/>
        </w:rPr>
        <w:t>年</w:t>
      </w:r>
      <w:r>
        <w:rPr>
          <w:color w:val="auto"/>
          <w:u w:val="single"/>
        </w:rPr>
        <w:t xml:space="preserve"> </w:t>
      </w:r>
      <w:r>
        <w:rPr>
          <w:color w:val="auto"/>
          <w:u w:val="single"/>
        </w:rPr>
        <w:tab/>
      </w:r>
      <w:r>
        <w:rPr>
          <w:color w:val="auto"/>
        </w:rPr>
        <w:t>月</w:t>
      </w:r>
      <w:r>
        <w:rPr>
          <w:color w:val="auto"/>
          <w:u w:val="single"/>
        </w:rPr>
        <w:t xml:space="preserve"> </w:t>
      </w:r>
      <w:r>
        <w:rPr>
          <w:color w:val="auto"/>
          <w:u w:val="single"/>
        </w:rPr>
        <w:tab/>
      </w:r>
      <w:r>
        <w:rPr>
          <w:color w:val="auto"/>
        </w:rPr>
        <w:t>日</w:t>
      </w:r>
    </w:p>
    <w:p>
      <w:pPr>
        <w:pStyle w:val="10"/>
        <w:spacing w:before="3" w:line="364" w:lineRule="auto"/>
        <w:ind w:right="852" w:firstLine="480"/>
        <w:rPr>
          <w:color w:val="auto"/>
        </w:rPr>
      </w:pPr>
      <w:r>
        <w:rPr>
          <w:color w:val="auto"/>
          <w:w w:val="95"/>
        </w:rPr>
        <w:t xml:space="preserve">注：参加开标会议的投标单位委托代理人应携带本人身份证原件，委托代理人还应  </w:t>
      </w:r>
      <w:r>
        <w:rPr>
          <w:color w:val="auto"/>
        </w:rPr>
        <w:t>携带《法定代表人授权委托书》原件，否则视为无效投标；</w:t>
      </w:r>
    </w:p>
    <w:p>
      <w:pPr>
        <w:pStyle w:val="13"/>
        <w:spacing w:before="2"/>
        <w:ind w:left="738"/>
        <w:rPr>
          <w:color w:val="auto"/>
        </w:rPr>
      </w:pPr>
      <w:r>
        <w:rPr>
          <w:color w:val="auto"/>
        </w:rPr>
        <w:pict>
          <v:shape id="_x0000_s1041" o:spid="_x0000_s1041" o:spt="202" type="#_x0000_t202" style="position:absolute;left:0pt;margin-left:71.75pt;margin-top:20.15pt;height:113.1pt;width:237.25pt;mso-position-horizontal-relative:page;mso-wrap-distance-bottom:0pt;mso-wrap-distance-top:0pt;z-index:-251636736;mso-width-relative:page;mso-height-relative:page;" filled="f" stroked="t" coordsize="21600,21600">
            <v:path/>
            <v:fill on="f" focussize="0,0"/>
            <v:stroke weight="0.48pt" color="#000000" linestyle="thinThin"/>
            <v:imagedata o:title=""/>
            <o:lock v:ext="edit"/>
            <v:textbox inset="0mm,0mm,0mm,0mm">
              <w:txbxContent>
                <w:p>
                  <w:pPr>
                    <w:pStyle w:val="13"/>
                  </w:pPr>
                </w:p>
                <w:p>
                  <w:pPr>
                    <w:pStyle w:val="13"/>
                  </w:pPr>
                </w:p>
                <w:p>
                  <w:pPr>
                    <w:pStyle w:val="13"/>
                    <w:spacing w:before="6"/>
                    <w:rPr>
                      <w:sz w:val="31"/>
                    </w:rPr>
                  </w:pPr>
                </w:p>
                <w:p>
                  <w:pPr>
                    <w:spacing w:before="0"/>
                    <w:ind w:left="1166" w:right="0" w:firstLine="0"/>
                    <w:jc w:val="left"/>
                    <w:rPr>
                      <w:b/>
                      <w:sz w:val="24"/>
                    </w:rPr>
                  </w:pPr>
                  <w:r>
                    <w:rPr>
                      <w:b/>
                      <w:sz w:val="24"/>
                    </w:rPr>
                    <w:t>身份证复印件（正面）</w:t>
                  </w:r>
                </w:p>
              </w:txbxContent>
            </v:textbox>
            <w10:wrap type="topAndBottom"/>
          </v:shape>
        </w:pict>
      </w:r>
      <w:r>
        <w:rPr>
          <w:color w:val="auto"/>
        </w:rPr>
        <w:pict>
          <v:shape id="_x0000_s1042" o:spid="_x0000_s1042" o:spt="202" type="#_x0000_t202" style="position:absolute;left:0pt;margin-left:309pt;margin-top:20.15pt;height:113.1pt;width:228.75pt;mso-position-horizontal-relative:page;z-index:251681792;mso-width-relative:page;mso-height-relative:page;" filled="f" stroked="t" coordsize="21600,21600">
            <v:path/>
            <v:fill on="f" focussize="0,0"/>
            <v:stroke weight="0.48pt" color="#000000" linestyle="thinThin"/>
            <v:imagedata o:title=""/>
            <o:lock v:ext="edit"/>
            <v:textbox inset="0mm,0mm,0mm,0mm">
              <w:txbxContent>
                <w:p>
                  <w:pPr>
                    <w:pStyle w:val="13"/>
                    <w:rPr>
                      <w:b/>
                    </w:rPr>
                  </w:pPr>
                </w:p>
                <w:p>
                  <w:pPr>
                    <w:pStyle w:val="13"/>
                    <w:rPr>
                      <w:b/>
                    </w:rPr>
                  </w:pPr>
                </w:p>
                <w:p>
                  <w:pPr>
                    <w:pStyle w:val="13"/>
                    <w:spacing w:before="6"/>
                    <w:rPr>
                      <w:b/>
                      <w:sz w:val="31"/>
                    </w:rPr>
                  </w:pPr>
                </w:p>
                <w:p>
                  <w:pPr>
                    <w:spacing w:before="0"/>
                    <w:ind w:left="1082" w:right="0" w:firstLine="0"/>
                    <w:jc w:val="left"/>
                    <w:rPr>
                      <w:b/>
                      <w:sz w:val="24"/>
                    </w:rPr>
                  </w:pPr>
                  <w:r>
                    <w:rPr>
                      <w:b/>
                      <w:sz w:val="24"/>
                    </w:rPr>
                    <w:t>身份证复印件（背面）</w:t>
                  </w:r>
                </w:p>
              </w:txbxContent>
            </v:textbox>
          </v:shape>
        </w:pict>
      </w:r>
      <w:r>
        <w:rPr>
          <w:color w:val="auto"/>
        </w:rPr>
        <w:t>附：法定代表人身份证复印件：</w:t>
      </w:r>
    </w:p>
    <w:p>
      <w:pPr>
        <w:pStyle w:val="13"/>
        <w:spacing w:before="62" w:after="90"/>
        <w:ind w:left="738"/>
        <w:rPr>
          <w:color w:val="auto"/>
        </w:rPr>
      </w:pPr>
      <w:r>
        <w:rPr>
          <w:color w:val="auto"/>
        </w:rPr>
        <w:t>附：被授权人身份证复印件：</w:t>
      </w:r>
    </w:p>
    <w:p>
      <w:pPr>
        <w:pStyle w:val="13"/>
        <w:ind w:left="750"/>
        <w:rPr>
          <w:color w:val="auto"/>
          <w:sz w:val="20"/>
        </w:rPr>
      </w:pPr>
      <w:r>
        <w:rPr>
          <w:color w:val="auto"/>
          <w:sz w:val="20"/>
        </w:rPr>
        <w:pict>
          <v:shape id="_x0000_s1043" o:spid="_x0000_s1043" o:spt="202" type="#_x0000_t202" style="height:113.1pt;width:237.25pt;" filled="f" stroked="t" coordsize="21600,21600">
            <v:path/>
            <v:fill on="f" focussize="0,0"/>
            <v:stroke weight="0.48pt" color="#000000" linestyle="thinThin"/>
            <v:imagedata o:title=""/>
            <o:lock v:ext="edit"/>
            <v:textbox inset="0mm,0mm,0mm,0mm">
              <w:txbxContent>
                <w:p>
                  <w:pPr>
                    <w:pStyle w:val="13"/>
                  </w:pPr>
                </w:p>
                <w:p>
                  <w:pPr>
                    <w:pStyle w:val="13"/>
                  </w:pPr>
                </w:p>
                <w:p>
                  <w:pPr>
                    <w:pStyle w:val="13"/>
                    <w:spacing w:before="6"/>
                    <w:rPr>
                      <w:sz w:val="31"/>
                    </w:rPr>
                  </w:pPr>
                </w:p>
                <w:p>
                  <w:pPr>
                    <w:spacing w:before="0"/>
                    <w:ind w:left="1166" w:right="0" w:firstLine="0"/>
                    <w:jc w:val="left"/>
                    <w:rPr>
                      <w:b/>
                      <w:sz w:val="24"/>
                    </w:rPr>
                  </w:pPr>
                  <w:r>
                    <w:rPr>
                      <w:b/>
                      <w:sz w:val="24"/>
                    </w:rPr>
                    <w:t>身份证复印件（正面）</w:t>
                  </w:r>
                </w:p>
              </w:txbxContent>
            </v:textbox>
            <w10:wrap type="none"/>
            <w10:anchorlock/>
          </v:shape>
        </w:pict>
      </w:r>
    </w:p>
    <w:p>
      <w:pPr>
        <w:spacing w:before="129" w:line="412" w:lineRule="auto"/>
        <w:ind w:left="880" w:right="2196" w:hanging="142"/>
        <w:jc w:val="left"/>
        <w:rPr>
          <w:b/>
          <w:color w:val="auto"/>
          <w:sz w:val="20"/>
        </w:rPr>
      </w:pPr>
      <w:r>
        <w:rPr>
          <w:color w:val="auto"/>
        </w:rPr>
        <w:pict>
          <v:shape id="_x0000_s1044" o:spid="_x0000_s1044" o:spt="202" type="#_x0000_t202" style="position:absolute;left:0pt;margin-left:309pt;margin-top:-115pt;height:113.1pt;width:228.75pt;mso-position-horizontal-relative:page;z-index:251680768;mso-width-relative:page;mso-height-relative:page;" filled="f" stroked="t" coordsize="21600,21600">
            <v:path/>
            <v:fill on="f" focussize="0,0"/>
            <v:stroke weight="0.48pt" color="#000000" linestyle="thinThin"/>
            <v:imagedata o:title=""/>
            <o:lock v:ext="edit"/>
            <v:textbox inset="0mm,0mm,0mm,0mm">
              <w:txbxContent>
                <w:p>
                  <w:pPr>
                    <w:pStyle w:val="13"/>
                    <w:rPr>
                      <w:b/>
                    </w:rPr>
                  </w:pPr>
                </w:p>
                <w:p>
                  <w:pPr>
                    <w:pStyle w:val="13"/>
                    <w:rPr>
                      <w:b/>
                    </w:rPr>
                  </w:pPr>
                </w:p>
                <w:p>
                  <w:pPr>
                    <w:pStyle w:val="13"/>
                    <w:spacing w:before="6"/>
                    <w:rPr>
                      <w:b/>
                      <w:sz w:val="31"/>
                    </w:rPr>
                  </w:pPr>
                </w:p>
                <w:p>
                  <w:pPr>
                    <w:spacing w:before="0"/>
                    <w:ind w:left="1082" w:right="0" w:firstLine="0"/>
                    <w:jc w:val="left"/>
                    <w:rPr>
                      <w:b/>
                      <w:sz w:val="24"/>
                    </w:rPr>
                  </w:pPr>
                  <w:r>
                    <w:rPr>
                      <w:b/>
                      <w:sz w:val="24"/>
                    </w:rPr>
                    <w:t>身份证复印件（背面）</w:t>
                  </w:r>
                </w:p>
              </w:txbxContent>
            </v:textbox>
          </v:shape>
        </w:pict>
      </w:r>
      <w:r>
        <w:rPr>
          <w:b/>
          <w:color w:val="auto"/>
          <w:w w:val="95"/>
          <w:sz w:val="20"/>
        </w:rPr>
        <w:t xml:space="preserve">注：1、法定代表人本人作为公司代理人前来参加投标的投标方，可不提供此项证明文件。    </w:t>
      </w:r>
      <w:r>
        <w:rPr>
          <w:b/>
          <w:color w:val="auto"/>
          <w:sz w:val="20"/>
        </w:rPr>
        <w:t>2、授权委托书应按</w:t>
      </w:r>
      <w:r>
        <w:rPr>
          <w:rFonts w:hint="eastAsia"/>
          <w:b/>
          <w:color w:val="auto"/>
          <w:sz w:val="20"/>
          <w:lang w:eastAsia="zh-CN"/>
        </w:rPr>
        <w:t>竞争性谈判文件</w:t>
      </w:r>
      <w:r>
        <w:rPr>
          <w:b/>
          <w:color w:val="auto"/>
          <w:sz w:val="20"/>
        </w:rPr>
        <w:t>要求制作（否则视为无效授权）。</w:t>
      </w:r>
    </w:p>
    <w:p>
      <w:pPr>
        <w:spacing w:after="0" w:line="412" w:lineRule="auto"/>
        <w:jc w:val="left"/>
        <w:rPr>
          <w:color w:val="auto"/>
          <w:sz w:val="20"/>
        </w:rPr>
        <w:sectPr>
          <w:pgSz w:w="11910" w:h="16840"/>
          <w:pgMar w:top="1560" w:right="360" w:bottom="1260" w:left="680" w:header="0" w:footer="1077" w:gutter="0"/>
          <w:cols w:space="720" w:num="1"/>
        </w:sectPr>
      </w:pPr>
    </w:p>
    <w:p>
      <w:pPr>
        <w:pStyle w:val="13"/>
        <w:spacing w:before="10"/>
        <w:rPr>
          <w:b/>
          <w:color w:val="auto"/>
          <w:sz w:val="26"/>
        </w:rPr>
      </w:pPr>
    </w:p>
    <w:p>
      <w:pPr>
        <w:spacing w:after="0"/>
        <w:rPr>
          <w:color w:val="auto"/>
          <w:sz w:val="26"/>
        </w:rPr>
        <w:sectPr>
          <w:footerReference r:id="rId9" w:type="default"/>
          <w:pgSz w:w="16840" w:h="11910" w:orient="landscape"/>
          <w:pgMar w:top="1100" w:right="1220" w:bottom="1040" w:left="1280" w:header="0" w:footer="848" w:gutter="0"/>
          <w:pgNumType w:start="37"/>
          <w:cols w:space="720" w:num="1"/>
        </w:sectPr>
      </w:pPr>
    </w:p>
    <w:p>
      <w:pPr>
        <w:spacing w:before="49"/>
        <w:ind w:left="676" w:right="0" w:firstLine="0"/>
        <w:jc w:val="left"/>
        <w:rPr>
          <w:rFonts w:ascii="Calibri" w:eastAsia="Calibri"/>
          <w:b/>
          <w:color w:val="auto"/>
          <w:sz w:val="36"/>
        </w:rPr>
      </w:pPr>
      <w:bookmarkStart w:id="69" w:name="附件4                 "/>
      <w:bookmarkEnd w:id="69"/>
      <w:bookmarkStart w:id="70" w:name="_bookmark18"/>
      <w:bookmarkEnd w:id="70"/>
      <w:r>
        <w:rPr>
          <w:b/>
          <w:color w:val="auto"/>
          <w:spacing w:val="-31"/>
          <w:sz w:val="36"/>
        </w:rPr>
        <w:t xml:space="preserve">附件 </w:t>
      </w:r>
      <w:r>
        <w:rPr>
          <w:rFonts w:ascii="Calibri" w:eastAsia="Calibri"/>
          <w:b/>
          <w:color w:val="auto"/>
          <w:sz w:val="36"/>
        </w:rPr>
        <w:t>4</w:t>
      </w:r>
    </w:p>
    <w:p>
      <w:pPr>
        <w:pStyle w:val="13"/>
        <w:rPr>
          <w:rFonts w:ascii="Calibri"/>
          <w:b/>
          <w:color w:val="auto"/>
          <w:sz w:val="32"/>
        </w:rPr>
      </w:pPr>
      <w:r>
        <w:rPr>
          <w:color w:val="auto"/>
        </w:rPr>
        <w:br w:type="column"/>
      </w:r>
    </w:p>
    <w:p>
      <w:pPr>
        <w:pStyle w:val="13"/>
        <w:spacing w:before="5"/>
        <w:rPr>
          <w:rFonts w:ascii="Calibri"/>
          <w:b/>
          <w:color w:val="auto"/>
          <w:sz w:val="25"/>
        </w:rPr>
      </w:pPr>
    </w:p>
    <w:p>
      <w:pPr>
        <w:pStyle w:val="6"/>
        <w:ind w:left="676"/>
        <w:rPr>
          <w:color w:val="auto"/>
        </w:rPr>
      </w:pPr>
      <w:r>
        <w:rPr>
          <w:color w:val="auto"/>
        </w:rPr>
        <w:t>投标一览表</w:t>
      </w:r>
    </w:p>
    <w:p>
      <w:pPr>
        <w:spacing w:after="0"/>
        <w:rPr>
          <w:color w:val="auto"/>
        </w:rPr>
        <w:sectPr>
          <w:type w:val="continuous"/>
          <w:pgSz w:w="16840" w:h="11910" w:orient="landscape"/>
          <w:pgMar w:top="1580" w:right="1220" w:bottom="280" w:left="1280" w:header="720" w:footer="720" w:gutter="0"/>
          <w:cols w:equalWidth="0" w:num="2">
            <w:col w:w="1713" w:space="3947"/>
            <w:col w:w="8680"/>
          </w:cols>
        </w:sectPr>
      </w:pPr>
    </w:p>
    <w:p>
      <w:pPr>
        <w:pStyle w:val="13"/>
        <w:tabs>
          <w:tab w:val="left" w:pos="3618"/>
          <w:tab w:val="left" w:pos="10098"/>
        </w:tabs>
        <w:spacing w:before="158" w:after="52"/>
        <w:ind w:left="978"/>
        <w:rPr>
          <w:color w:val="auto"/>
        </w:rPr>
      </w:pPr>
      <w:r>
        <w:rPr>
          <w:color w:val="auto"/>
        </w:rPr>
        <w:t>项目编号：</w:t>
      </w:r>
      <w:r>
        <w:rPr>
          <w:color w:val="auto"/>
        </w:rPr>
        <w:tab/>
      </w:r>
      <w:r>
        <w:rPr>
          <w:color w:val="auto"/>
        </w:rPr>
        <w:t>供应商名称：</w:t>
      </w:r>
      <w:r>
        <w:rPr>
          <w:color w:val="auto"/>
        </w:rPr>
        <w:tab/>
      </w:r>
      <w:r>
        <w:rPr>
          <w:color w:val="auto"/>
        </w:rPr>
        <w:t>单位：元</w:t>
      </w:r>
    </w:p>
    <w:tbl>
      <w:tblPr>
        <w:tblStyle w:val="25"/>
        <w:tblW w:w="0" w:type="auto"/>
        <w:tblInd w:w="9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3"/>
        <w:gridCol w:w="3042"/>
        <w:gridCol w:w="1867"/>
        <w:gridCol w:w="2975"/>
        <w:gridCol w:w="10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3" w:hRule="atLeast"/>
        </w:trPr>
        <w:tc>
          <w:tcPr>
            <w:tcW w:w="3113" w:type="dxa"/>
          </w:tcPr>
          <w:p>
            <w:pPr>
              <w:pStyle w:val="30"/>
              <w:rPr>
                <w:color w:val="auto"/>
                <w:sz w:val="24"/>
              </w:rPr>
            </w:pPr>
          </w:p>
          <w:p>
            <w:pPr>
              <w:pStyle w:val="30"/>
              <w:spacing w:before="161"/>
              <w:ind w:left="1055" w:right="1048"/>
              <w:jc w:val="center"/>
              <w:rPr>
                <w:color w:val="auto"/>
                <w:sz w:val="24"/>
              </w:rPr>
            </w:pPr>
            <w:r>
              <w:rPr>
                <w:color w:val="auto"/>
                <w:sz w:val="24"/>
              </w:rPr>
              <w:t>鱼苗名称</w:t>
            </w:r>
          </w:p>
        </w:tc>
        <w:tc>
          <w:tcPr>
            <w:tcW w:w="3042" w:type="dxa"/>
          </w:tcPr>
          <w:p>
            <w:pPr>
              <w:pStyle w:val="30"/>
              <w:rPr>
                <w:color w:val="auto"/>
                <w:sz w:val="24"/>
              </w:rPr>
            </w:pPr>
          </w:p>
          <w:p>
            <w:pPr>
              <w:pStyle w:val="30"/>
              <w:spacing w:before="161"/>
              <w:ind w:left="921"/>
              <w:rPr>
                <w:color w:val="auto"/>
                <w:sz w:val="24"/>
              </w:rPr>
            </w:pPr>
            <w:r>
              <w:rPr>
                <w:color w:val="auto"/>
                <w:sz w:val="24"/>
              </w:rPr>
              <w:t>投标总报价</w:t>
            </w:r>
          </w:p>
        </w:tc>
        <w:tc>
          <w:tcPr>
            <w:tcW w:w="1867" w:type="dxa"/>
          </w:tcPr>
          <w:p>
            <w:pPr>
              <w:pStyle w:val="30"/>
              <w:rPr>
                <w:color w:val="auto"/>
                <w:sz w:val="24"/>
              </w:rPr>
            </w:pPr>
          </w:p>
          <w:p>
            <w:pPr>
              <w:pStyle w:val="30"/>
              <w:spacing w:before="161"/>
              <w:ind w:left="452"/>
              <w:rPr>
                <w:color w:val="auto"/>
                <w:sz w:val="24"/>
              </w:rPr>
            </w:pPr>
            <w:r>
              <w:rPr>
                <w:color w:val="auto"/>
                <w:sz w:val="24"/>
              </w:rPr>
              <w:t>放流时间</w:t>
            </w:r>
          </w:p>
        </w:tc>
        <w:tc>
          <w:tcPr>
            <w:tcW w:w="2975" w:type="dxa"/>
          </w:tcPr>
          <w:p>
            <w:pPr>
              <w:pStyle w:val="30"/>
              <w:spacing w:before="156" w:line="242" w:lineRule="auto"/>
              <w:ind w:left="106" w:right="96"/>
              <w:jc w:val="center"/>
              <w:rPr>
                <w:color w:val="auto"/>
                <w:sz w:val="24"/>
              </w:rPr>
            </w:pPr>
            <w:r>
              <w:rPr>
                <w:color w:val="auto"/>
                <w:sz w:val="24"/>
              </w:rPr>
              <w:t>苗种在运输至放流地且放</w:t>
            </w:r>
            <w:r>
              <w:rPr>
                <w:color w:val="auto"/>
                <w:spacing w:val="-15"/>
                <w:sz w:val="24"/>
              </w:rPr>
              <w:t xml:space="preserve">流完成 </w:t>
            </w:r>
            <w:r>
              <w:rPr>
                <w:color w:val="auto"/>
                <w:sz w:val="24"/>
              </w:rPr>
              <w:t>24</w:t>
            </w:r>
            <w:r>
              <w:rPr>
                <w:color w:val="auto"/>
                <w:spacing w:val="-10"/>
                <w:sz w:val="24"/>
              </w:rPr>
              <w:t xml:space="preserve"> 小时内必须保证</w:t>
            </w:r>
            <w:r>
              <w:rPr>
                <w:color w:val="auto"/>
                <w:spacing w:val="-12"/>
                <w:sz w:val="24"/>
              </w:rPr>
              <w:t xml:space="preserve">成活率为 </w:t>
            </w:r>
            <w:r>
              <w:rPr>
                <w:color w:val="auto"/>
                <w:sz w:val="24"/>
              </w:rPr>
              <w:t>95%以上</w:t>
            </w:r>
          </w:p>
        </w:tc>
        <w:tc>
          <w:tcPr>
            <w:tcW w:w="1050" w:type="dxa"/>
          </w:tcPr>
          <w:p>
            <w:pPr>
              <w:pStyle w:val="30"/>
              <w:rPr>
                <w:color w:val="auto"/>
                <w:sz w:val="24"/>
              </w:rPr>
            </w:pPr>
          </w:p>
          <w:p>
            <w:pPr>
              <w:pStyle w:val="30"/>
              <w:spacing w:before="161"/>
              <w:ind w:left="285"/>
              <w:rPr>
                <w:color w:val="auto"/>
                <w:sz w:val="24"/>
              </w:rPr>
            </w:pPr>
            <w:r>
              <w:rPr>
                <w:color w:val="auto"/>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trPr>
        <w:tc>
          <w:tcPr>
            <w:tcW w:w="3113" w:type="dxa"/>
          </w:tcPr>
          <w:p>
            <w:pPr>
              <w:pStyle w:val="30"/>
              <w:rPr>
                <w:rFonts w:ascii="Times New Roman"/>
                <w:color w:val="auto"/>
                <w:sz w:val="24"/>
              </w:rPr>
            </w:pPr>
          </w:p>
        </w:tc>
        <w:tc>
          <w:tcPr>
            <w:tcW w:w="3042" w:type="dxa"/>
          </w:tcPr>
          <w:p>
            <w:pPr>
              <w:pStyle w:val="30"/>
              <w:spacing w:before="4" w:line="360" w:lineRule="exact"/>
              <w:ind w:left="107" w:right="2202"/>
              <w:rPr>
                <w:color w:val="auto"/>
                <w:sz w:val="24"/>
              </w:rPr>
            </w:pPr>
            <w:r>
              <w:rPr>
                <w:color w:val="auto"/>
                <w:sz w:val="24"/>
              </w:rPr>
              <w:t>大写： 小写：</w:t>
            </w:r>
          </w:p>
        </w:tc>
        <w:tc>
          <w:tcPr>
            <w:tcW w:w="1867" w:type="dxa"/>
          </w:tcPr>
          <w:p>
            <w:pPr>
              <w:pStyle w:val="30"/>
              <w:rPr>
                <w:rFonts w:ascii="Times New Roman"/>
                <w:color w:val="auto"/>
                <w:sz w:val="24"/>
              </w:rPr>
            </w:pPr>
          </w:p>
        </w:tc>
        <w:tc>
          <w:tcPr>
            <w:tcW w:w="2975" w:type="dxa"/>
          </w:tcPr>
          <w:p>
            <w:pPr>
              <w:pStyle w:val="30"/>
              <w:rPr>
                <w:rFonts w:ascii="Times New Roman"/>
                <w:color w:val="auto"/>
                <w:sz w:val="24"/>
              </w:rPr>
            </w:pPr>
          </w:p>
        </w:tc>
        <w:tc>
          <w:tcPr>
            <w:tcW w:w="105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0" w:hRule="atLeast"/>
        </w:trPr>
        <w:tc>
          <w:tcPr>
            <w:tcW w:w="3113" w:type="dxa"/>
          </w:tcPr>
          <w:p>
            <w:pPr>
              <w:pStyle w:val="30"/>
              <w:rPr>
                <w:rFonts w:ascii="Times New Roman"/>
                <w:color w:val="auto"/>
                <w:sz w:val="24"/>
              </w:rPr>
            </w:pPr>
          </w:p>
        </w:tc>
        <w:tc>
          <w:tcPr>
            <w:tcW w:w="3042" w:type="dxa"/>
          </w:tcPr>
          <w:p>
            <w:pPr>
              <w:pStyle w:val="30"/>
              <w:spacing w:before="21"/>
              <w:ind w:left="107"/>
              <w:rPr>
                <w:color w:val="auto"/>
                <w:sz w:val="24"/>
              </w:rPr>
            </w:pPr>
            <w:r>
              <w:rPr>
                <w:color w:val="auto"/>
                <w:sz w:val="24"/>
              </w:rPr>
              <w:t>大写：</w:t>
            </w:r>
          </w:p>
          <w:p>
            <w:pPr>
              <w:pStyle w:val="30"/>
              <w:spacing w:before="53" w:line="259" w:lineRule="exact"/>
              <w:ind w:left="107"/>
              <w:rPr>
                <w:color w:val="auto"/>
                <w:sz w:val="24"/>
              </w:rPr>
            </w:pPr>
            <w:r>
              <w:rPr>
                <w:color w:val="auto"/>
                <w:sz w:val="24"/>
              </w:rPr>
              <w:t>小写：</w:t>
            </w:r>
          </w:p>
        </w:tc>
        <w:tc>
          <w:tcPr>
            <w:tcW w:w="1867" w:type="dxa"/>
          </w:tcPr>
          <w:p>
            <w:pPr>
              <w:pStyle w:val="30"/>
              <w:rPr>
                <w:rFonts w:ascii="Times New Roman"/>
                <w:color w:val="auto"/>
                <w:sz w:val="24"/>
              </w:rPr>
            </w:pPr>
          </w:p>
        </w:tc>
        <w:tc>
          <w:tcPr>
            <w:tcW w:w="2975" w:type="dxa"/>
          </w:tcPr>
          <w:p>
            <w:pPr>
              <w:pStyle w:val="30"/>
              <w:rPr>
                <w:rFonts w:ascii="Times New Roman"/>
                <w:color w:val="auto"/>
                <w:sz w:val="24"/>
              </w:rPr>
            </w:pPr>
          </w:p>
        </w:tc>
        <w:tc>
          <w:tcPr>
            <w:tcW w:w="105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5" w:hRule="atLeast"/>
        </w:trPr>
        <w:tc>
          <w:tcPr>
            <w:tcW w:w="3113" w:type="dxa"/>
          </w:tcPr>
          <w:p>
            <w:pPr>
              <w:pStyle w:val="30"/>
              <w:rPr>
                <w:rFonts w:ascii="Times New Roman"/>
                <w:color w:val="auto"/>
                <w:sz w:val="24"/>
              </w:rPr>
            </w:pPr>
          </w:p>
        </w:tc>
        <w:tc>
          <w:tcPr>
            <w:tcW w:w="3042" w:type="dxa"/>
          </w:tcPr>
          <w:p>
            <w:pPr>
              <w:pStyle w:val="30"/>
              <w:spacing w:before="4" w:line="360" w:lineRule="exact"/>
              <w:ind w:left="107" w:right="2202"/>
              <w:rPr>
                <w:color w:val="auto"/>
                <w:sz w:val="24"/>
              </w:rPr>
            </w:pPr>
            <w:r>
              <w:rPr>
                <w:color w:val="auto"/>
                <w:sz w:val="24"/>
              </w:rPr>
              <w:t>大写： 小写：</w:t>
            </w:r>
          </w:p>
        </w:tc>
        <w:tc>
          <w:tcPr>
            <w:tcW w:w="1867" w:type="dxa"/>
          </w:tcPr>
          <w:p>
            <w:pPr>
              <w:pStyle w:val="30"/>
              <w:rPr>
                <w:rFonts w:ascii="Times New Roman"/>
                <w:color w:val="auto"/>
                <w:sz w:val="24"/>
              </w:rPr>
            </w:pPr>
          </w:p>
        </w:tc>
        <w:tc>
          <w:tcPr>
            <w:tcW w:w="2975" w:type="dxa"/>
          </w:tcPr>
          <w:p>
            <w:pPr>
              <w:pStyle w:val="30"/>
              <w:rPr>
                <w:rFonts w:ascii="Times New Roman"/>
                <w:color w:val="auto"/>
                <w:sz w:val="24"/>
              </w:rPr>
            </w:pPr>
          </w:p>
        </w:tc>
        <w:tc>
          <w:tcPr>
            <w:tcW w:w="105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atLeast"/>
        </w:trPr>
        <w:tc>
          <w:tcPr>
            <w:tcW w:w="3113" w:type="dxa"/>
          </w:tcPr>
          <w:p>
            <w:pPr>
              <w:pStyle w:val="30"/>
              <w:spacing w:before="194"/>
              <w:ind w:left="108"/>
              <w:rPr>
                <w:color w:val="auto"/>
                <w:sz w:val="24"/>
              </w:rPr>
            </w:pPr>
            <w:r>
              <w:rPr>
                <w:color w:val="auto"/>
                <w:sz w:val="24"/>
              </w:rPr>
              <w:t>报价合计：</w:t>
            </w:r>
          </w:p>
        </w:tc>
        <w:tc>
          <w:tcPr>
            <w:tcW w:w="7884" w:type="dxa"/>
            <w:gridSpan w:val="3"/>
          </w:tcPr>
          <w:p>
            <w:pPr>
              <w:pStyle w:val="30"/>
              <w:rPr>
                <w:rFonts w:ascii="Times New Roman"/>
                <w:color w:val="auto"/>
                <w:sz w:val="24"/>
              </w:rPr>
            </w:pPr>
          </w:p>
        </w:tc>
        <w:tc>
          <w:tcPr>
            <w:tcW w:w="1050" w:type="dxa"/>
          </w:tcPr>
          <w:p>
            <w:pPr>
              <w:pStyle w:val="30"/>
              <w:rPr>
                <w:rFonts w:ascii="Times New Roman"/>
                <w:color w:val="auto"/>
                <w:sz w:val="24"/>
              </w:rPr>
            </w:pPr>
          </w:p>
        </w:tc>
      </w:tr>
    </w:tbl>
    <w:p>
      <w:pPr>
        <w:pStyle w:val="13"/>
        <w:spacing w:before="6"/>
        <w:rPr>
          <w:color w:val="auto"/>
        </w:rPr>
      </w:pPr>
    </w:p>
    <w:p>
      <w:pPr>
        <w:pStyle w:val="13"/>
        <w:ind w:left="138"/>
        <w:rPr>
          <w:color w:val="auto"/>
        </w:rPr>
      </w:pPr>
      <w:r>
        <w:rPr>
          <w:color w:val="auto"/>
        </w:rPr>
        <w:t>注: 1、报价一经涂改，应在涂改处加盖单位公章并由法定代表人或授权委托人签字，否则其投标作无效标处理。</w:t>
      </w:r>
    </w:p>
    <w:p>
      <w:pPr>
        <w:pStyle w:val="13"/>
        <w:spacing w:before="4" w:line="242" w:lineRule="auto"/>
        <w:ind w:left="138" w:right="196" w:firstLine="480"/>
        <w:rPr>
          <w:color w:val="auto"/>
        </w:rPr>
      </w:pPr>
      <w:r>
        <w:rPr>
          <w:color w:val="auto"/>
        </w:rPr>
        <w:t>2</w:t>
      </w:r>
      <w:r>
        <w:rPr>
          <w:color w:val="auto"/>
          <w:spacing w:val="-6"/>
        </w:rPr>
        <w:t>、报价包括项目实施所需的货物费、人工费、运费、保险费、税费、检验检疫费、配合验收、仓储保管费、公证费、审计费和后</w:t>
      </w:r>
      <w:r>
        <w:rPr>
          <w:color w:val="auto"/>
        </w:rPr>
        <w:t>续服务费的全部费用及其他一切费用。</w:t>
      </w:r>
    </w:p>
    <w:p>
      <w:pPr>
        <w:pStyle w:val="13"/>
        <w:spacing w:before="3"/>
        <w:ind w:left="618"/>
        <w:rPr>
          <w:color w:val="auto"/>
        </w:rPr>
      </w:pPr>
      <w:r>
        <w:rPr>
          <w:color w:val="auto"/>
        </w:rPr>
        <w:t>3、上报价应与“投标设备报价明细表”中的“投标总价”相一致。</w:t>
      </w:r>
    </w:p>
    <w:p>
      <w:pPr>
        <w:pStyle w:val="10"/>
        <w:spacing w:before="5"/>
        <w:ind w:left="858"/>
        <w:rPr>
          <w:rFonts w:hint="eastAsia" w:ascii="黑体" w:eastAsia="黑体"/>
          <w:color w:val="auto"/>
        </w:rPr>
      </w:pPr>
      <w:r>
        <w:rPr>
          <w:rFonts w:hint="eastAsia" w:ascii="黑体" w:eastAsia="黑体"/>
          <w:color w:val="auto"/>
        </w:rPr>
        <w:t>注意分项报价，否则视为无效报价，为无效投标（每个流放地单独报价）</w:t>
      </w:r>
    </w:p>
    <w:p>
      <w:pPr>
        <w:pStyle w:val="13"/>
        <w:spacing w:before="52"/>
        <w:ind w:left="736"/>
        <w:rPr>
          <w:color w:val="auto"/>
        </w:rPr>
      </w:pPr>
      <w:r>
        <w:rPr>
          <w:color w:val="auto"/>
        </w:rPr>
        <w:t>法定代表人或授权代表（签字）：</w:t>
      </w:r>
    </w:p>
    <w:p>
      <w:pPr>
        <w:tabs>
          <w:tab w:val="left" w:pos="6114"/>
          <w:tab w:val="left" w:pos="7515"/>
          <w:tab w:val="left" w:pos="8214"/>
          <w:tab w:val="left" w:pos="8915"/>
        </w:tabs>
        <w:spacing w:before="56"/>
        <w:ind w:left="714" w:right="0" w:firstLine="0"/>
        <w:jc w:val="left"/>
        <w:rPr>
          <w:color w:val="auto"/>
          <w:sz w:val="28"/>
        </w:rPr>
      </w:pPr>
      <w:r>
        <w:rPr>
          <w:color w:val="auto"/>
          <w:sz w:val="24"/>
        </w:rPr>
        <w:t>供应商名称（盖章）：</w:t>
      </w:r>
      <w:r>
        <w:rPr>
          <w:color w:val="auto"/>
          <w:sz w:val="24"/>
        </w:rPr>
        <w:tab/>
      </w:r>
      <w:r>
        <w:rPr>
          <w:color w:val="auto"/>
          <w:sz w:val="28"/>
        </w:rPr>
        <w:t>日</w:t>
      </w:r>
      <w:r>
        <w:rPr>
          <w:color w:val="auto"/>
          <w:spacing w:val="-3"/>
          <w:sz w:val="28"/>
        </w:rPr>
        <w:t>期</w:t>
      </w:r>
      <w:r>
        <w:rPr>
          <w:color w:val="auto"/>
          <w:sz w:val="28"/>
        </w:rPr>
        <w:t>：</w:t>
      </w:r>
      <w:r>
        <w:rPr>
          <w:color w:val="auto"/>
          <w:sz w:val="28"/>
        </w:rPr>
        <w:tab/>
      </w:r>
      <w:r>
        <w:rPr>
          <w:color w:val="auto"/>
          <w:sz w:val="28"/>
        </w:rPr>
        <w:t>年</w:t>
      </w:r>
      <w:r>
        <w:rPr>
          <w:color w:val="auto"/>
          <w:sz w:val="28"/>
        </w:rPr>
        <w:tab/>
      </w:r>
      <w:r>
        <w:rPr>
          <w:color w:val="auto"/>
          <w:sz w:val="28"/>
        </w:rPr>
        <w:t>月</w:t>
      </w:r>
      <w:r>
        <w:rPr>
          <w:color w:val="auto"/>
          <w:sz w:val="28"/>
        </w:rPr>
        <w:tab/>
      </w:r>
      <w:r>
        <w:rPr>
          <w:color w:val="auto"/>
          <w:sz w:val="28"/>
        </w:rPr>
        <w:t>日</w:t>
      </w:r>
    </w:p>
    <w:p>
      <w:pPr>
        <w:spacing w:before="55"/>
        <w:ind w:left="865" w:right="0" w:firstLine="0"/>
        <w:jc w:val="left"/>
        <w:rPr>
          <w:b/>
          <w:color w:val="auto"/>
          <w:sz w:val="30"/>
        </w:rPr>
      </w:pPr>
      <w:r>
        <w:rPr>
          <w:b/>
          <w:color w:val="auto"/>
          <w:sz w:val="30"/>
        </w:rPr>
        <w:t>(注： 1、请将本开标一览表单独密封一份)</w:t>
      </w:r>
    </w:p>
    <w:p>
      <w:pPr>
        <w:spacing w:after="0"/>
        <w:jc w:val="left"/>
        <w:rPr>
          <w:color w:val="auto"/>
          <w:sz w:val="30"/>
        </w:rPr>
        <w:sectPr>
          <w:type w:val="continuous"/>
          <w:pgSz w:w="16840" w:h="11910" w:orient="landscape"/>
          <w:pgMar w:top="1580" w:right="1220" w:bottom="280" w:left="1280" w:header="720" w:footer="720" w:gutter="0"/>
          <w:cols w:space="720" w:num="1"/>
        </w:sectPr>
      </w:pPr>
    </w:p>
    <w:p>
      <w:pPr>
        <w:pStyle w:val="13"/>
        <w:spacing w:before="1"/>
        <w:rPr>
          <w:b/>
          <w:color w:val="auto"/>
          <w:sz w:val="29"/>
        </w:rPr>
      </w:pPr>
    </w:p>
    <w:p>
      <w:pPr>
        <w:spacing w:before="58"/>
        <w:ind w:left="138" w:right="0" w:firstLine="0"/>
        <w:jc w:val="left"/>
        <w:rPr>
          <w:rFonts w:ascii="Calibri" w:eastAsia="Calibri"/>
          <w:b/>
          <w:color w:val="auto"/>
          <w:sz w:val="30"/>
        </w:rPr>
      </w:pPr>
      <w:bookmarkStart w:id="71" w:name="_bookmark19"/>
      <w:bookmarkEnd w:id="71"/>
      <w:bookmarkStart w:id="72" w:name="附件5"/>
      <w:bookmarkEnd w:id="72"/>
      <w:r>
        <w:rPr>
          <w:b/>
          <w:color w:val="auto"/>
          <w:sz w:val="30"/>
        </w:rPr>
        <w:t xml:space="preserve">附件 </w:t>
      </w:r>
      <w:r>
        <w:rPr>
          <w:rFonts w:ascii="Calibri" w:eastAsia="Calibri"/>
          <w:b/>
          <w:color w:val="auto"/>
          <w:sz w:val="30"/>
        </w:rPr>
        <w:t>5</w:t>
      </w:r>
    </w:p>
    <w:p>
      <w:pPr>
        <w:spacing w:before="229"/>
        <w:ind w:left="6154" w:right="5254" w:firstLine="0"/>
        <w:jc w:val="center"/>
        <w:rPr>
          <w:b/>
          <w:color w:val="auto"/>
          <w:sz w:val="32"/>
        </w:rPr>
      </w:pPr>
      <w:r>
        <w:rPr>
          <w:b/>
          <w:color w:val="auto"/>
          <w:sz w:val="32"/>
        </w:rPr>
        <w:t>投标分项报价明细表</w:t>
      </w:r>
    </w:p>
    <w:p>
      <w:pPr>
        <w:pStyle w:val="13"/>
        <w:rPr>
          <w:b/>
          <w:color w:val="auto"/>
          <w:sz w:val="20"/>
        </w:rPr>
      </w:pPr>
    </w:p>
    <w:p>
      <w:pPr>
        <w:pStyle w:val="13"/>
        <w:rPr>
          <w:b/>
          <w:color w:val="auto"/>
          <w:sz w:val="20"/>
        </w:rPr>
      </w:pPr>
    </w:p>
    <w:p>
      <w:pPr>
        <w:pStyle w:val="13"/>
        <w:spacing w:before="3"/>
        <w:rPr>
          <w:b/>
          <w:color w:val="auto"/>
          <w:sz w:val="17"/>
        </w:rPr>
      </w:pPr>
    </w:p>
    <w:p>
      <w:pPr>
        <w:pStyle w:val="13"/>
        <w:spacing w:line="242" w:lineRule="auto"/>
        <w:ind w:left="858" w:right="12277"/>
        <w:rPr>
          <w:color w:val="auto"/>
        </w:rPr>
      </w:pPr>
      <w:r>
        <w:rPr>
          <w:color w:val="auto"/>
        </w:rPr>
        <w:pict>
          <v:shape id="_x0000_s1045" o:spid="_x0000_s1045" style="position:absolute;left:0pt;margin-left:132.25pt;margin-top:63.55pt;height:171.35pt;width:577.4pt;mso-position-horizontal-relative:page;z-index:-251645952;mso-width-relative:page;mso-height-relative:page;" filled="f" stroked="t" coordorigin="2645,1271" coordsize="11548,3427" path="m2645,625l14193,625m2645,4047l14193,4047m2650,620l2650,4042m14188,620l14188,4042e">
            <v:path arrowok="t"/>
            <v:fill on="f" focussize="0,0"/>
            <v:stroke weight="0.48pt" color="#000000"/>
            <v:imagedata o:title=""/>
            <o:lock v:ext="edit"/>
          </v:shape>
        </w:pict>
      </w:r>
      <w:r>
        <w:rPr>
          <w:color w:val="auto"/>
        </w:rPr>
        <w:t>项目名称： 招标编号：</w:t>
      </w:r>
    </w:p>
    <w:p>
      <w:pPr>
        <w:pStyle w:val="13"/>
        <w:spacing w:before="13" w:line="345" w:lineRule="auto"/>
        <w:ind w:left="1477" w:right="1405"/>
        <w:rPr>
          <w:color w:val="auto"/>
          <w:sz w:val="28"/>
        </w:rPr>
      </w:pPr>
      <w:r>
        <w:rPr>
          <w:color w:val="auto"/>
          <w:spacing w:val="-8"/>
        </w:rPr>
        <w:t>注：格式自拟，内容包括：规格、技术参数、供货厂商名称、价格、货物费、人工费、运费、保险费、税费、检验检疫费、配合验收、仓储保管费、公证费、审计费和后续服务费的全部费用及其他一切费用</w:t>
      </w:r>
      <w:r>
        <w:rPr>
          <w:color w:val="auto"/>
          <w:spacing w:val="-8"/>
          <w:sz w:val="28"/>
        </w:rPr>
        <w:t>。</w:t>
      </w: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spacing w:before="2"/>
        <w:rPr>
          <w:color w:val="auto"/>
        </w:rPr>
      </w:pPr>
    </w:p>
    <w:p>
      <w:pPr>
        <w:pStyle w:val="13"/>
        <w:tabs>
          <w:tab w:val="left" w:pos="9776"/>
        </w:tabs>
        <w:spacing w:before="66"/>
        <w:ind w:left="656"/>
        <w:rPr>
          <w:color w:val="auto"/>
        </w:rPr>
      </w:pPr>
      <w:r>
        <w:rPr>
          <w:color w:val="auto"/>
        </w:rPr>
        <w:t>投标单位法人或授权代表签字：</w:t>
      </w:r>
      <w:r>
        <w:rPr>
          <w:color w:val="auto"/>
        </w:rPr>
        <w:tab/>
      </w:r>
      <w:r>
        <w:rPr>
          <w:color w:val="auto"/>
        </w:rPr>
        <w:t>投标单位盖章：</w:t>
      </w:r>
    </w:p>
    <w:p>
      <w:pPr>
        <w:pStyle w:val="13"/>
        <w:spacing w:before="11"/>
        <w:rPr>
          <w:color w:val="auto"/>
          <w:sz w:val="34"/>
        </w:rPr>
      </w:pPr>
    </w:p>
    <w:p>
      <w:pPr>
        <w:pStyle w:val="13"/>
        <w:ind w:left="138"/>
        <w:rPr>
          <w:color w:val="auto"/>
        </w:rPr>
      </w:pPr>
      <w:r>
        <w:rPr>
          <w:color w:val="auto"/>
        </w:rPr>
        <w:t>注意分项报价，否则视为无效报价，为无效投标（1、每种鱼苗单独报价；2、每个流放地单独报价）</w:t>
      </w:r>
    </w:p>
    <w:p>
      <w:pPr>
        <w:spacing w:after="0"/>
        <w:rPr>
          <w:color w:val="auto"/>
        </w:rPr>
        <w:sectPr>
          <w:pgSz w:w="16840" w:h="11910" w:orient="landscape"/>
          <w:pgMar w:top="1100" w:right="1220" w:bottom="1040" w:left="1280" w:header="0" w:footer="848" w:gutter="0"/>
          <w:cols w:space="720" w:num="1"/>
        </w:sectPr>
      </w:pPr>
    </w:p>
    <w:p>
      <w:pPr>
        <w:pStyle w:val="13"/>
        <w:spacing w:before="10"/>
        <w:rPr>
          <w:color w:val="auto"/>
          <w:sz w:val="26"/>
        </w:rPr>
      </w:pPr>
    </w:p>
    <w:p>
      <w:pPr>
        <w:spacing w:after="0"/>
        <w:rPr>
          <w:color w:val="auto"/>
          <w:sz w:val="26"/>
        </w:rPr>
        <w:sectPr>
          <w:pgSz w:w="16840" w:h="11910" w:orient="landscape"/>
          <w:pgMar w:top="1100" w:right="1220" w:bottom="1040" w:left="1280" w:header="0" w:footer="848" w:gutter="0"/>
          <w:cols w:space="720" w:num="1"/>
        </w:sectPr>
      </w:pPr>
    </w:p>
    <w:p>
      <w:pPr>
        <w:pStyle w:val="4"/>
        <w:spacing w:before="49"/>
        <w:ind w:left="138"/>
        <w:rPr>
          <w:color w:val="auto"/>
        </w:rPr>
      </w:pPr>
      <w:bookmarkStart w:id="73" w:name="_bookmark20"/>
      <w:bookmarkEnd w:id="73"/>
      <w:bookmarkStart w:id="74" w:name="附件6                   "/>
      <w:bookmarkEnd w:id="74"/>
      <w:r>
        <w:rPr>
          <w:color w:val="auto"/>
        </w:rPr>
        <w:t>附件6</w:t>
      </w:r>
    </w:p>
    <w:p>
      <w:pPr>
        <w:pStyle w:val="13"/>
        <w:rPr>
          <w:b/>
          <w:color w:val="auto"/>
          <w:sz w:val="32"/>
        </w:rPr>
      </w:pPr>
      <w:r>
        <w:rPr>
          <w:color w:val="auto"/>
        </w:rPr>
        <w:br w:type="column"/>
      </w:r>
    </w:p>
    <w:p>
      <w:pPr>
        <w:pStyle w:val="13"/>
        <w:spacing w:before="9"/>
        <w:rPr>
          <w:b/>
          <w:color w:val="auto"/>
          <w:sz w:val="22"/>
        </w:rPr>
      </w:pPr>
    </w:p>
    <w:p>
      <w:pPr>
        <w:pStyle w:val="6"/>
        <w:ind w:left="138"/>
        <w:rPr>
          <w:color w:val="auto"/>
        </w:rPr>
      </w:pPr>
      <w:r>
        <w:rPr>
          <w:color w:val="auto"/>
        </w:rPr>
        <w:t>商务条款偏离表</w:t>
      </w:r>
    </w:p>
    <w:p>
      <w:pPr>
        <w:spacing w:after="0"/>
        <w:rPr>
          <w:color w:val="auto"/>
        </w:rPr>
        <w:sectPr>
          <w:type w:val="continuous"/>
          <w:pgSz w:w="16840" w:h="11910" w:orient="landscape"/>
          <w:pgMar w:top="1580" w:right="1220" w:bottom="280" w:left="1280" w:header="720" w:footer="720" w:gutter="0"/>
          <w:cols w:equalWidth="0" w:num="2">
            <w:col w:w="1081" w:space="4796"/>
            <w:col w:w="8463"/>
          </w:cols>
        </w:sectPr>
      </w:pPr>
    </w:p>
    <w:p>
      <w:pPr>
        <w:pStyle w:val="13"/>
        <w:tabs>
          <w:tab w:val="left" w:pos="4493"/>
          <w:tab w:val="left" w:pos="10674"/>
        </w:tabs>
        <w:spacing w:before="157"/>
        <w:ind w:left="114"/>
        <w:rPr>
          <w:color w:val="auto"/>
        </w:rPr>
      </w:pPr>
      <w:r>
        <w:rPr>
          <w:color w:val="auto"/>
        </w:rPr>
        <w:t>投标人名称：</w:t>
      </w:r>
      <w:r>
        <w:rPr>
          <w:color w:val="auto"/>
          <w:u w:val="single"/>
        </w:rPr>
        <w:t xml:space="preserve"> </w:t>
      </w:r>
      <w:r>
        <w:rPr>
          <w:color w:val="auto"/>
          <w:u w:val="single"/>
        </w:rPr>
        <w:tab/>
      </w:r>
      <w:r>
        <w:rPr>
          <w:color w:val="auto"/>
        </w:rPr>
        <w:tab/>
      </w:r>
      <w:r>
        <w:rPr>
          <w:color w:val="auto"/>
        </w:rPr>
        <w:t>项目编号：</w:t>
      </w:r>
    </w:p>
    <w:p>
      <w:pPr>
        <w:pStyle w:val="13"/>
        <w:spacing w:before="53"/>
        <w:ind w:left="8399"/>
        <w:rPr>
          <w:color w:val="auto"/>
        </w:rPr>
      </w:pPr>
      <w:r>
        <w:rPr>
          <w:color w:val="auto"/>
        </w:rPr>
        <w:t>投标单位法人或授权代表签字：</w:t>
      </w:r>
    </w:p>
    <w:p>
      <w:pPr>
        <w:pStyle w:val="13"/>
        <w:spacing w:before="9"/>
        <w:rPr>
          <w:color w:val="auto"/>
          <w:sz w:val="5"/>
        </w:rPr>
      </w:pPr>
    </w:p>
    <w:tbl>
      <w:tblPr>
        <w:tblStyle w:val="25"/>
        <w:tblW w:w="0" w:type="auto"/>
        <w:tblInd w:w="5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4"/>
        <w:gridCol w:w="1416"/>
        <w:gridCol w:w="3021"/>
        <w:gridCol w:w="3259"/>
        <w:gridCol w:w="1930"/>
        <w:gridCol w:w="21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6" w:hRule="atLeast"/>
        </w:trPr>
        <w:tc>
          <w:tcPr>
            <w:tcW w:w="754" w:type="dxa"/>
          </w:tcPr>
          <w:p>
            <w:pPr>
              <w:pStyle w:val="30"/>
              <w:spacing w:before="190"/>
              <w:ind w:left="137"/>
              <w:rPr>
                <w:color w:val="auto"/>
                <w:sz w:val="24"/>
              </w:rPr>
            </w:pPr>
            <w:r>
              <w:rPr>
                <w:color w:val="auto"/>
                <w:sz w:val="24"/>
              </w:rPr>
              <w:t>序号</w:t>
            </w:r>
          </w:p>
        </w:tc>
        <w:tc>
          <w:tcPr>
            <w:tcW w:w="1416" w:type="dxa"/>
          </w:tcPr>
          <w:p>
            <w:pPr>
              <w:pStyle w:val="30"/>
              <w:spacing w:before="33" w:line="242" w:lineRule="auto"/>
              <w:ind w:left="468" w:right="95" w:hanging="360"/>
              <w:rPr>
                <w:color w:val="auto"/>
                <w:sz w:val="24"/>
              </w:rPr>
            </w:pPr>
            <w:r>
              <w:rPr>
                <w:rFonts w:hint="eastAsia"/>
                <w:color w:val="auto"/>
                <w:sz w:val="24"/>
                <w:lang w:eastAsia="zh-CN"/>
              </w:rPr>
              <w:t>竞争性谈判文件</w:t>
            </w:r>
            <w:r>
              <w:rPr>
                <w:color w:val="auto"/>
                <w:sz w:val="24"/>
              </w:rPr>
              <w:t>条目号</w:t>
            </w:r>
          </w:p>
        </w:tc>
        <w:tc>
          <w:tcPr>
            <w:tcW w:w="3021" w:type="dxa"/>
          </w:tcPr>
          <w:p>
            <w:pPr>
              <w:pStyle w:val="30"/>
              <w:spacing w:before="190"/>
              <w:ind w:left="429"/>
              <w:rPr>
                <w:color w:val="auto"/>
                <w:sz w:val="24"/>
              </w:rPr>
            </w:pPr>
            <w:r>
              <w:rPr>
                <w:rFonts w:hint="eastAsia"/>
                <w:color w:val="auto"/>
                <w:sz w:val="24"/>
                <w:lang w:eastAsia="zh-CN"/>
              </w:rPr>
              <w:t>竞争性谈判文件</w:t>
            </w:r>
            <w:r>
              <w:rPr>
                <w:color w:val="auto"/>
                <w:sz w:val="24"/>
              </w:rPr>
              <w:t>的商务条款</w:t>
            </w:r>
          </w:p>
        </w:tc>
        <w:tc>
          <w:tcPr>
            <w:tcW w:w="3259" w:type="dxa"/>
          </w:tcPr>
          <w:p>
            <w:pPr>
              <w:pStyle w:val="30"/>
              <w:spacing w:before="190"/>
              <w:ind w:left="548"/>
              <w:rPr>
                <w:color w:val="auto"/>
                <w:sz w:val="24"/>
              </w:rPr>
            </w:pPr>
            <w:r>
              <w:rPr>
                <w:rFonts w:hint="eastAsia"/>
                <w:color w:val="auto"/>
                <w:sz w:val="24"/>
                <w:lang w:eastAsia="zh-CN"/>
              </w:rPr>
              <w:t>响应文件</w:t>
            </w:r>
            <w:r>
              <w:rPr>
                <w:color w:val="auto"/>
                <w:sz w:val="24"/>
              </w:rPr>
              <w:t>的商务条款</w:t>
            </w:r>
          </w:p>
        </w:tc>
        <w:tc>
          <w:tcPr>
            <w:tcW w:w="1930" w:type="dxa"/>
          </w:tcPr>
          <w:p>
            <w:pPr>
              <w:pStyle w:val="30"/>
              <w:spacing w:before="190"/>
              <w:ind w:left="703" w:right="696"/>
              <w:jc w:val="center"/>
              <w:rPr>
                <w:color w:val="auto"/>
                <w:sz w:val="24"/>
              </w:rPr>
            </w:pPr>
            <w:r>
              <w:rPr>
                <w:color w:val="auto"/>
                <w:sz w:val="24"/>
              </w:rPr>
              <w:t>偏离</w:t>
            </w:r>
          </w:p>
        </w:tc>
        <w:tc>
          <w:tcPr>
            <w:tcW w:w="2128" w:type="dxa"/>
          </w:tcPr>
          <w:p>
            <w:pPr>
              <w:pStyle w:val="30"/>
              <w:spacing w:before="190"/>
              <w:ind w:left="803" w:right="794"/>
              <w:jc w:val="center"/>
              <w:rPr>
                <w:color w:val="auto"/>
                <w:sz w:val="24"/>
              </w:rPr>
            </w:pPr>
            <w:r>
              <w:rPr>
                <w:color w:val="auto"/>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atLeast"/>
        </w:trPr>
        <w:tc>
          <w:tcPr>
            <w:tcW w:w="754" w:type="dxa"/>
          </w:tcPr>
          <w:p>
            <w:pPr>
              <w:pStyle w:val="30"/>
              <w:rPr>
                <w:rFonts w:ascii="Times New Roman"/>
                <w:color w:val="auto"/>
                <w:sz w:val="24"/>
              </w:rPr>
            </w:pPr>
          </w:p>
        </w:tc>
        <w:tc>
          <w:tcPr>
            <w:tcW w:w="1416" w:type="dxa"/>
          </w:tcPr>
          <w:p>
            <w:pPr>
              <w:pStyle w:val="30"/>
              <w:rPr>
                <w:rFonts w:ascii="Times New Roman"/>
                <w:color w:val="auto"/>
                <w:sz w:val="24"/>
              </w:rPr>
            </w:pPr>
          </w:p>
        </w:tc>
        <w:tc>
          <w:tcPr>
            <w:tcW w:w="3021" w:type="dxa"/>
          </w:tcPr>
          <w:p>
            <w:pPr>
              <w:pStyle w:val="30"/>
              <w:rPr>
                <w:rFonts w:ascii="Times New Roman"/>
                <w:color w:val="auto"/>
                <w:sz w:val="24"/>
              </w:rPr>
            </w:pPr>
          </w:p>
        </w:tc>
        <w:tc>
          <w:tcPr>
            <w:tcW w:w="3259" w:type="dxa"/>
          </w:tcPr>
          <w:p>
            <w:pPr>
              <w:pStyle w:val="30"/>
              <w:rPr>
                <w:rFonts w:ascii="Times New Roman"/>
                <w:color w:val="auto"/>
                <w:sz w:val="24"/>
              </w:rPr>
            </w:pPr>
          </w:p>
        </w:tc>
        <w:tc>
          <w:tcPr>
            <w:tcW w:w="1930" w:type="dxa"/>
          </w:tcPr>
          <w:p>
            <w:pPr>
              <w:pStyle w:val="30"/>
              <w:rPr>
                <w:rFonts w:ascii="Times New Roman"/>
                <w:color w:val="auto"/>
                <w:sz w:val="24"/>
              </w:rPr>
            </w:pPr>
          </w:p>
        </w:tc>
        <w:tc>
          <w:tcPr>
            <w:tcW w:w="2128" w:type="dxa"/>
          </w:tcPr>
          <w:p>
            <w:pPr>
              <w:pStyle w:val="30"/>
              <w:rPr>
                <w:rFonts w:ascii="Times New Roman"/>
                <w:color w:val="auto"/>
                <w:sz w:val="24"/>
              </w:rPr>
            </w:pPr>
          </w:p>
        </w:tc>
      </w:tr>
    </w:tbl>
    <w:p>
      <w:pPr>
        <w:pStyle w:val="13"/>
        <w:spacing w:before="8"/>
        <w:rPr>
          <w:color w:val="auto"/>
        </w:rPr>
      </w:pPr>
    </w:p>
    <w:p>
      <w:pPr>
        <w:pStyle w:val="13"/>
        <w:spacing w:line="280" w:lineRule="auto"/>
        <w:ind w:left="138" w:right="10597"/>
        <w:rPr>
          <w:color w:val="auto"/>
        </w:rPr>
      </w:pPr>
      <w:r>
        <w:rPr>
          <w:color w:val="auto"/>
        </w:rPr>
        <w:t xml:space="preserve">投标单位法人或授权代表签字： </w:t>
      </w:r>
      <w:r>
        <w:rPr>
          <w:color w:val="auto"/>
          <w:spacing w:val="-2"/>
        </w:rPr>
        <w:t>注: 不允许负偏离，否则予以废标</w:t>
      </w:r>
    </w:p>
    <w:p>
      <w:pPr>
        <w:spacing w:after="0" w:line="280" w:lineRule="auto"/>
        <w:rPr>
          <w:color w:val="auto"/>
        </w:rPr>
        <w:sectPr>
          <w:type w:val="continuous"/>
          <w:pgSz w:w="16840" w:h="11910" w:orient="landscape"/>
          <w:pgMar w:top="1580" w:right="1220" w:bottom="280" w:left="1280" w:header="720" w:footer="720" w:gutter="0"/>
          <w:cols w:space="720" w:num="1"/>
        </w:sectPr>
      </w:pPr>
    </w:p>
    <w:p>
      <w:pPr>
        <w:pStyle w:val="13"/>
        <w:spacing w:before="10"/>
        <w:rPr>
          <w:color w:val="auto"/>
          <w:sz w:val="26"/>
        </w:rPr>
      </w:pPr>
    </w:p>
    <w:p>
      <w:pPr>
        <w:spacing w:after="0"/>
        <w:rPr>
          <w:color w:val="auto"/>
          <w:sz w:val="26"/>
        </w:rPr>
        <w:sectPr>
          <w:footerReference r:id="rId10" w:type="default"/>
          <w:pgSz w:w="16840" w:h="11910" w:orient="landscape"/>
          <w:pgMar w:top="1100" w:right="1220" w:bottom="1040" w:left="1280" w:header="0" w:footer="848" w:gutter="0"/>
          <w:pgNumType w:start="40"/>
          <w:cols w:space="720" w:num="1"/>
        </w:sectPr>
      </w:pPr>
    </w:p>
    <w:p>
      <w:pPr>
        <w:pStyle w:val="4"/>
        <w:spacing w:before="49"/>
        <w:ind w:left="138"/>
        <w:rPr>
          <w:color w:val="auto"/>
        </w:rPr>
      </w:pPr>
      <w:bookmarkStart w:id="75" w:name="_bookmark21"/>
      <w:bookmarkEnd w:id="75"/>
      <w:bookmarkStart w:id="76" w:name="附件7                   "/>
      <w:bookmarkEnd w:id="76"/>
      <w:r>
        <w:rPr>
          <w:color w:val="auto"/>
        </w:rPr>
        <w:t>附件7</w:t>
      </w:r>
    </w:p>
    <w:p>
      <w:pPr>
        <w:pStyle w:val="13"/>
        <w:rPr>
          <w:b/>
          <w:color w:val="auto"/>
          <w:sz w:val="32"/>
        </w:rPr>
      </w:pPr>
      <w:r>
        <w:rPr>
          <w:color w:val="auto"/>
        </w:rPr>
        <w:br w:type="column"/>
      </w:r>
    </w:p>
    <w:p>
      <w:pPr>
        <w:pStyle w:val="13"/>
        <w:spacing w:before="9"/>
        <w:rPr>
          <w:b/>
          <w:color w:val="auto"/>
          <w:sz w:val="22"/>
        </w:rPr>
      </w:pPr>
    </w:p>
    <w:p>
      <w:pPr>
        <w:pStyle w:val="6"/>
        <w:ind w:left="138"/>
        <w:rPr>
          <w:color w:val="auto"/>
        </w:rPr>
      </w:pPr>
      <w:r>
        <w:rPr>
          <w:color w:val="auto"/>
        </w:rPr>
        <w:t>技术规格偏离表</w:t>
      </w:r>
    </w:p>
    <w:p>
      <w:pPr>
        <w:spacing w:after="0"/>
        <w:rPr>
          <w:color w:val="auto"/>
        </w:rPr>
        <w:sectPr>
          <w:type w:val="continuous"/>
          <w:pgSz w:w="16840" w:h="11910" w:orient="landscape"/>
          <w:pgMar w:top="1580" w:right="1220" w:bottom="280" w:left="1280" w:header="720" w:footer="720" w:gutter="0"/>
          <w:cols w:equalWidth="0" w:num="2">
            <w:col w:w="1081" w:space="4796"/>
            <w:col w:w="8463"/>
          </w:cols>
        </w:sectPr>
      </w:pPr>
    </w:p>
    <w:p>
      <w:pPr>
        <w:pStyle w:val="13"/>
        <w:spacing w:before="7"/>
        <w:rPr>
          <w:b/>
          <w:color w:val="auto"/>
          <w:sz w:val="9"/>
        </w:rPr>
      </w:pPr>
    </w:p>
    <w:p>
      <w:pPr>
        <w:pStyle w:val="13"/>
        <w:tabs>
          <w:tab w:val="left" w:pos="4493"/>
          <w:tab w:val="left" w:pos="10074"/>
        </w:tabs>
        <w:spacing w:before="74"/>
        <w:ind w:left="114"/>
        <w:rPr>
          <w:color w:val="auto"/>
        </w:rPr>
      </w:pPr>
      <w:r>
        <w:rPr>
          <w:color w:val="auto"/>
        </w:rPr>
        <w:t>投标人名称：</w:t>
      </w:r>
      <w:r>
        <w:rPr>
          <w:color w:val="auto"/>
          <w:u w:val="single"/>
        </w:rPr>
        <w:t xml:space="preserve"> </w:t>
      </w:r>
      <w:r>
        <w:rPr>
          <w:color w:val="auto"/>
          <w:u w:val="single"/>
        </w:rPr>
        <w:tab/>
      </w:r>
      <w:r>
        <w:rPr>
          <w:color w:val="auto"/>
        </w:rPr>
        <w:tab/>
      </w:r>
      <w:r>
        <w:rPr>
          <w:color w:val="auto"/>
        </w:rPr>
        <w:t>招标编号：</w:t>
      </w:r>
    </w:p>
    <w:p>
      <w:pPr>
        <w:pStyle w:val="13"/>
        <w:rPr>
          <w:color w:val="auto"/>
          <w:sz w:val="20"/>
        </w:rPr>
      </w:pPr>
    </w:p>
    <w:p>
      <w:pPr>
        <w:pStyle w:val="13"/>
        <w:spacing w:before="12"/>
        <w:rPr>
          <w:color w:val="auto"/>
          <w:sz w:val="19"/>
        </w:rPr>
      </w:pPr>
    </w:p>
    <w:tbl>
      <w:tblPr>
        <w:tblStyle w:val="25"/>
        <w:tblW w:w="0" w:type="auto"/>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59"/>
        <w:gridCol w:w="3260"/>
        <w:gridCol w:w="1559"/>
        <w:gridCol w:w="2486"/>
        <w:gridCol w:w="1890"/>
        <w:gridCol w:w="1500"/>
        <w:gridCol w:w="24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959" w:type="dxa"/>
          </w:tcPr>
          <w:p>
            <w:pPr>
              <w:pStyle w:val="30"/>
              <w:spacing w:before="159"/>
              <w:ind w:left="237"/>
              <w:rPr>
                <w:color w:val="auto"/>
                <w:sz w:val="24"/>
              </w:rPr>
            </w:pPr>
            <w:r>
              <w:rPr>
                <w:color w:val="auto"/>
                <w:sz w:val="24"/>
              </w:rPr>
              <w:t>序号</w:t>
            </w:r>
          </w:p>
        </w:tc>
        <w:tc>
          <w:tcPr>
            <w:tcW w:w="3260" w:type="dxa"/>
          </w:tcPr>
          <w:p>
            <w:pPr>
              <w:pStyle w:val="30"/>
              <w:spacing w:before="159"/>
              <w:ind w:left="1128" w:right="1121"/>
              <w:jc w:val="center"/>
              <w:rPr>
                <w:color w:val="auto"/>
                <w:sz w:val="24"/>
              </w:rPr>
            </w:pPr>
            <w:r>
              <w:rPr>
                <w:color w:val="auto"/>
                <w:sz w:val="24"/>
              </w:rPr>
              <w:t>货物名称</w:t>
            </w:r>
          </w:p>
        </w:tc>
        <w:tc>
          <w:tcPr>
            <w:tcW w:w="1559" w:type="dxa"/>
          </w:tcPr>
          <w:p>
            <w:pPr>
              <w:pStyle w:val="30"/>
              <w:spacing w:before="3"/>
              <w:ind w:left="298"/>
              <w:rPr>
                <w:rFonts w:hint="eastAsia" w:eastAsia="宋体"/>
                <w:color w:val="auto"/>
                <w:sz w:val="24"/>
                <w:lang w:eastAsia="zh-CN"/>
              </w:rPr>
            </w:pPr>
            <w:r>
              <w:rPr>
                <w:rFonts w:hint="eastAsia"/>
                <w:color w:val="auto"/>
                <w:sz w:val="24"/>
                <w:lang w:eastAsia="zh-CN"/>
              </w:rPr>
              <w:t>竞争性谈判文件</w:t>
            </w:r>
          </w:p>
          <w:p>
            <w:pPr>
              <w:pStyle w:val="30"/>
              <w:spacing w:before="4" w:line="289" w:lineRule="exact"/>
              <w:ind w:left="418"/>
              <w:rPr>
                <w:color w:val="auto"/>
                <w:sz w:val="24"/>
              </w:rPr>
            </w:pPr>
            <w:r>
              <w:rPr>
                <w:color w:val="auto"/>
                <w:sz w:val="24"/>
              </w:rPr>
              <w:t>条目号</w:t>
            </w:r>
          </w:p>
        </w:tc>
        <w:tc>
          <w:tcPr>
            <w:tcW w:w="2486" w:type="dxa"/>
          </w:tcPr>
          <w:p>
            <w:pPr>
              <w:pStyle w:val="30"/>
              <w:spacing w:before="159"/>
              <w:ind w:left="162"/>
              <w:rPr>
                <w:color w:val="auto"/>
                <w:sz w:val="24"/>
              </w:rPr>
            </w:pPr>
            <w:r>
              <w:rPr>
                <w:color w:val="auto"/>
                <w:sz w:val="24"/>
              </w:rPr>
              <w:t>招标详细参数、规格</w:t>
            </w:r>
          </w:p>
        </w:tc>
        <w:tc>
          <w:tcPr>
            <w:tcW w:w="1890" w:type="dxa"/>
          </w:tcPr>
          <w:p>
            <w:pPr>
              <w:pStyle w:val="30"/>
              <w:spacing w:before="3"/>
              <w:ind w:left="87" w:right="72"/>
              <w:jc w:val="center"/>
              <w:rPr>
                <w:color w:val="auto"/>
                <w:sz w:val="24"/>
              </w:rPr>
            </w:pPr>
            <w:r>
              <w:rPr>
                <w:color w:val="auto"/>
                <w:sz w:val="24"/>
              </w:rPr>
              <w:t>投标详细参数、</w:t>
            </w:r>
          </w:p>
          <w:p>
            <w:pPr>
              <w:pStyle w:val="30"/>
              <w:spacing w:before="4" w:line="289" w:lineRule="exact"/>
              <w:ind w:left="82" w:right="72"/>
              <w:jc w:val="center"/>
              <w:rPr>
                <w:color w:val="auto"/>
                <w:sz w:val="24"/>
              </w:rPr>
            </w:pPr>
            <w:r>
              <w:rPr>
                <w:color w:val="auto"/>
                <w:sz w:val="24"/>
              </w:rPr>
              <w:t>规格</w:t>
            </w:r>
          </w:p>
        </w:tc>
        <w:tc>
          <w:tcPr>
            <w:tcW w:w="1500" w:type="dxa"/>
          </w:tcPr>
          <w:p>
            <w:pPr>
              <w:pStyle w:val="30"/>
              <w:spacing w:before="159"/>
              <w:ind w:left="489" w:right="480"/>
              <w:jc w:val="center"/>
              <w:rPr>
                <w:color w:val="auto"/>
                <w:sz w:val="24"/>
              </w:rPr>
            </w:pPr>
            <w:r>
              <w:rPr>
                <w:color w:val="auto"/>
                <w:sz w:val="24"/>
              </w:rPr>
              <w:t>偏离</w:t>
            </w:r>
          </w:p>
        </w:tc>
        <w:tc>
          <w:tcPr>
            <w:tcW w:w="2438" w:type="dxa"/>
          </w:tcPr>
          <w:p>
            <w:pPr>
              <w:pStyle w:val="30"/>
              <w:spacing w:before="159"/>
              <w:ind w:left="957" w:right="950"/>
              <w:jc w:val="center"/>
              <w:rPr>
                <w:color w:val="auto"/>
                <w:sz w:val="24"/>
              </w:rPr>
            </w:pPr>
            <w:r>
              <w:rPr>
                <w:color w:val="auto"/>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59" w:type="dxa"/>
          </w:tcPr>
          <w:p>
            <w:pPr>
              <w:pStyle w:val="30"/>
              <w:spacing w:before="2"/>
              <w:ind w:left="108"/>
              <w:rPr>
                <w:color w:val="auto"/>
                <w:sz w:val="24"/>
              </w:rPr>
            </w:pPr>
            <w:r>
              <w:rPr>
                <w:color w:val="auto"/>
                <w:sz w:val="24"/>
              </w:rPr>
              <w:t>1</w:t>
            </w:r>
          </w:p>
        </w:tc>
        <w:tc>
          <w:tcPr>
            <w:tcW w:w="3260" w:type="dxa"/>
          </w:tcPr>
          <w:p>
            <w:pPr>
              <w:pStyle w:val="30"/>
              <w:rPr>
                <w:rFonts w:ascii="Times New Roman"/>
                <w:color w:val="auto"/>
                <w:sz w:val="24"/>
              </w:rPr>
            </w:pPr>
          </w:p>
        </w:tc>
        <w:tc>
          <w:tcPr>
            <w:tcW w:w="1559" w:type="dxa"/>
          </w:tcPr>
          <w:p>
            <w:pPr>
              <w:pStyle w:val="30"/>
              <w:rPr>
                <w:rFonts w:ascii="Times New Roman"/>
                <w:color w:val="auto"/>
                <w:sz w:val="24"/>
              </w:rPr>
            </w:pPr>
          </w:p>
        </w:tc>
        <w:tc>
          <w:tcPr>
            <w:tcW w:w="2486" w:type="dxa"/>
          </w:tcPr>
          <w:p>
            <w:pPr>
              <w:pStyle w:val="30"/>
              <w:rPr>
                <w:rFonts w:ascii="Times New Roman"/>
                <w:color w:val="auto"/>
                <w:sz w:val="24"/>
              </w:rPr>
            </w:pPr>
          </w:p>
        </w:tc>
        <w:tc>
          <w:tcPr>
            <w:tcW w:w="1890" w:type="dxa"/>
          </w:tcPr>
          <w:p>
            <w:pPr>
              <w:pStyle w:val="30"/>
              <w:rPr>
                <w:rFonts w:ascii="Times New Roman"/>
                <w:color w:val="auto"/>
                <w:sz w:val="24"/>
              </w:rPr>
            </w:pPr>
          </w:p>
        </w:tc>
        <w:tc>
          <w:tcPr>
            <w:tcW w:w="1500" w:type="dxa"/>
          </w:tcPr>
          <w:p>
            <w:pPr>
              <w:pStyle w:val="30"/>
              <w:rPr>
                <w:rFonts w:ascii="Times New Roman"/>
                <w:color w:val="auto"/>
                <w:sz w:val="24"/>
              </w:rPr>
            </w:pPr>
          </w:p>
        </w:tc>
        <w:tc>
          <w:tcPr>
            <w:tcW w:w="243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3" w:hRule="atLeast"/>
        </w:trPr>
        <w:tc>
          <w:tcPr>
            <w:tcW w:w="959" w:type="dxa"/>
          </w:tcPr>
          <w:p>
            <w:pPr>
              <w:pStyle w:val="30"/>
              <w:spacing w:before="2"/>
              <w:ind w:left="108"/>
              <w:rPr>
                <w:color w:val="auto"/>
                <w:sz w:val="24"/>
              </w:rPr>
            </w:pPr>
            <w:r>
              <w:rPr>
                <w:color w:val="auto"/>
                <w:sz w:val="24"/>
              </w:rPr>
              <w:t>2</w:t>
            </w:r>
          </w:p>
        </w:tc>
        <w:tc>
          <w:tcPr>
            <w:tcW w:w="3260" w:type="dxa"/>
          </w:tcPr>
          <w:p>
            <w:pPr>
              <w:pStyle w:val="30"/>
              <w:rPr>
                <w:rFonts w:ascii="Times New Roman"/>
                <w:color w:val="auto"/>
                <w:sz w:val="24"/>
              </w:rPr>
            </w:pPr>
          </w:p>
        </w:tc>
        <w:tc>
          <w:tcPr>
            <w:tcW w:w="1559" w:type="dxa"/>
          </w:tcPr>
          <w:p>
            <w:pPr>
              <w:pStyle w:val="30"/>
              <w:rPr>
                <w:rFonts w:ascii="Times New Roman"/>
                <w:color w:val="auto"/>
                <w:sz w:val="24"/>
              </w:rPr>
            </w:pPr>
          </w:p>
        </w:tc>
        <w:tc>
          <w:tcPr>
            <w:tcW w:w="2486" w:type="dxa"/>
          </w:tcPr>
          <w:p>
            <w:pPr>
              <w:pStyle w:val="30"/>
              <w:rPr>
                <w:rFonts w:ascii="Times New Roman"/>
                <w:color w:val="auto"/>
                <w:sz w:val="24"/>
              </w:rPr>
            </w:pPr>
          </w:p>
        </w:tc>
        <w:tc>
          <w:tcPr>
            <w:tcW w:w="1890" w:type="dxa"/>
          </w:tcPr>
          <w:p>
            <w:pPr>
              <w:pStyle w:val="30"/>
              <w:rPr>
                <w:rFonts w:ascii="Times New Roman"/>
                <w:color w:val="auto"/>
                <w:sz w:val="24"/>
              </w:rPr>
            </w:pPr>
          </w:p>
        </w:tc>
        <w:tc>
          <w:tcPr>
            <w:tcW w:w="1500" w:type="dxa"/>
          </w:tcPr>
          <w:p>
            <w:pPr>
              <w:pStyle w:val="30"/>
              <w:rPr>
                <w:rFonts w:ascii="Times New Roman"/>
                <w:color w:val="auto"/>
                <w:sz w:val="24"/>
              </w:rPr>
            </w:pPr>
          </w:p>
        </w:tc>
        <w:tc>
          <w:tcPr>
            <w:tcW w:w="243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59" w:type="dxa"/>
          </w:tcPr>
          <w:p>
            <w:pPr>
              <w:pStyle w:val="30"/>
              <w:spacing w:before="2"/>
              <w:ind w:left="108"/>
              <w:rPr>
                <w:color w:val="auto"/>
                <w:sz w:val="24"/>
              </w:rPr>
            </w:pPr>
            <w:r>
              <w:rPr>
                <w:color w:val="auto"/>
                <w:sz w:val="24"/>
              </w:rPr>
              <w:t>3</w:t>
            </w:r>
          </w:p>
        </w:tc>
        <w:tc>
          <w:tcPr>
            <w:tcW w:w="3260" w:type="dxa"/>
          </w:tcPr>
          <w:p>
            <w:pPr>
              <w:pStyle w:val="30"/>
              <w:rPr>
                <w:rFonts w:ascii="Times New Roman"/>
                <w:color w:val="auto"/>
                <w:sz w:val="24"/>
              </w:rPr>
            </w:pPr>
          </w:p>
        </w:tc>
        <w:tc>
          <w:tcPr>
            <w:tcW w:w="1559" w:type="dxa"/>
          </w:tcPr>
          <w:p>
            <w:pPr>
              <w:pStyle w:val="30"/>
              <w:rPr>
                <w:rFonts w:ascii="Times New Roman"/>
                <w:color w:val="auto"/>
                <w:sz w:val="24"/>
              </w:rPr>
            </w:pPr>
          </w:p>
        </w:tc>
        <w:tc>
          <w:tcPr>
            <w:tcW w:w="2486" w:type="dxa"/>
          </w:tcPr>
          <w:p>
            <w:pPr>
              <w:pStyle w:val="30"/>
              <w:rPr>
                <w:rFonts w:ascii="Times New Roman"/>
                <w:color w:val="auto"/>
                <w:sz w:val="24"/>
              </w:rPr>
            </w:pPr>
          </w:p>
        </w:tc>
        <w:tc>
          <w:tcPr>
            <w:tcW w:w="1890" w:type="dxa"/>
          </w:tcPr>
          <w:p>
            <w:pPr>
              <w:pStyle w:val="30"/>
              <w:rPr>
                <w:rFonts w:ascii="Times New Roman"/>
                <w:color w:val="auto"/>
                <w:sz w:val="24"/>
              </w:rPr>
            </w:pPr>
          </w:p>
        </w:tc>
        <w:tc>
          <w:tcPr>
            <w:tcW w:w="1500" w:type="dxa"/>
          </w:tcPr>
          <w:p>
            <w:pPr>
              <w:pStyle w:val="30"/>
              <w:rPr>
                <w:rFonts w:ascii="Times New Roman"/>
                <w:color w:val="auto"/>
                <w:sz w:val="24"/>
              </w:rPr>
            </w:pPr>
          </w:p>
        </w:tc>
        <w:tc>
          <w:tcPr>
            <w:tcW w:w="243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959" w:type="dxa"/>
          </w:tcPr>
          <w:p>
            <w:pPr>
              <w:pStyle w:val="30"/>
              <w:spacing w:before="4"/>
              <w:ind w:left="108"/>
              <w:rPr>
                <w:color w:val="auto"/>
                <w:sz w:val="24"/>
              </w:rPr>
            </w:pPr>
            <w:r>
              <w:rPr>
                <w:color w:val="auto"/>
                <w:sz w:val="24"/>
              </w:rPr>
              <w:t>4</w:t>
            </w:r>
          </w:p>
        </w:tc>
        <w:tc>
          <w:tcPr>
            <w:tcW w:w="3260" w:type="dxa"/>
          </w:tcPr>
          <w:p>
            <w:pPr>
              <w:pStyle w:val="30"/>
              <w:rPr>
                <w:rFonts w:ascii="Times New Roman"/>
                <w:color w:val="auto"/>
                <w:sz w:val="24"/>
              </w:rPr>
            </w:pPr>
          </w:p>
        </w:tc>
        <w:tc>
          <w:tcPr>
            <w:tcW w:w="1559" w:type="dxa"/>
          </w:tcPr>
          <w:p>
            <w:pPr>
              <w:pStyle w:val="30"/>
              <w:rPr>
                <w:rFonts w:ascii="Times New Roman"/>
                <w:color w:val="auto"/>
                <w:sz w:val="24"/>
              </w:rPr>
            </w:pPr>
          </w:p>
        </w:tc>
        <w:tc>
          <w:tcPr>
            <w:tcW w:w="2486" w:type="dxa"/>
          </w:tcPr>
          <w:p>
            <w:pPr>
              <w:pStyle w:val="30"/>
              <w:rPr>
                <w:rFonts w:ascii="Times New Roman"/>
                <w:color w:val="auto"/>
                <w:sz w:val="24"/>
              </w:rPr>
            </w:pPr>
          </w:p>
        </w:tc>
        <w:tc>
          <w:tcPr>
            <w:tcW w:w="1890" w:type="dxa"/>
          </w:tcPr>
          <w:p>
            <w:pPr>
              <w:pStyle w:val="30"/>
              <w:rPr>
                <w:rFonts w:ascii="Times New Roman"/>
                <w:color w:val="auto"/>
                <w:sz w:val="24"/>
              </w:rPr>
            </w:pPr>
          </w:p>
        </w:tc>
        <w:tc>
          <w:tcPr>
            <w:tcW w:w="1500" w:type="dxa"/>
          </w:tcPr>
          <w:p>
            <w:pPr>
              <w:pStyle w:val="30"/>
              <w:rPr>
                <w:rFonts w:ascii="Times New Roman"/>
                <w:color w:val="auto"/>
                <w:sz w:val="24"/>
              </w:rPr>
            </w:pPr>
          </w:p>
        </w:tc>
        <w:tc>
          <w:tcPr>
            <w:tcW w:w="243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59" w:type="dxa"/>
          </w:tcPr>
          <w:p>
            <w:pPr>
              <w:pStyle w:val="30"/>
              <w:spacing w:before="3"/>
              <w:ind w:left="108"/>
              <w:rPr>
                <w:color w:val="auto"/>
                <w:sz w:val="24"/>
              </w:rPr>
            </w:pPr>
            <w:r>
              <w:rPr>
                <w:color w:val="auto"/>
                <w:sz w:val="24"/>
              </w:rPr>
              <w:t>5</w:t>
            </w:r>
          </w:p>
        </w:tc>
        <w:tc>
          <w:tcPr>
            <w:tcW w:w="3260" w:type="dxa"/>
          </w:tcPr>
          <w:p>
            <w:pPr>
              <w:pStyle w:val="30"/>
              <w:rPr>
                <w:rFonts w:ascii="Times New Roman"/>
                <w:color w:val="auto"/>
                <w:sz w:val="24"/>
              </w:rPr>
            </w:pPr>
          </w:p>
        </w:tc>
        <w:tc>
          <w:tcPr>
            <w:tcW w:w="1559" w:type="dxa"/>
          </w:tcPr>
          <w:p>
            <w:pPr>
              <w:pStyle w:val="30"/>
              <w:rPr>
                <w:rFonts w:ascii="Times New Roman"/>
                <w:color w:val="auto"/>
                <w:sz w:val="24"/>
              </w:rPr>
            </w:pPr>
          </w:p>
        </w:tc>
        <w:tc>
          <w:tcPr>
            <w:tcW w:w="2486" w:type="dxa"/>
          </w:tcPr>
          <w:p>
            <w:pPr>
              <w:pStyle w:val="30"/>
              <w:rPr>
                <w:rFonts w:ascii="Times New Roman"/>
                <w:color w:val="auto"/>
                <w:sz w:val="24"/>
              </w:rPr>
            </w:pPr>
          </w:p>
        </w:tc>
        <w:tc>
          <w:tcPr>
            <w:tcW w:w="1890" w:type="dxa"/>
          </w:tcPr>
          <w:p>
            <w:pPr>
              <w:pStyle w:val="30"/>
              <w:rPr>
                <w:rFonts w:ascii="Times New Roman"/>
                <w:color w:val="auto"/>
                <w:sz w:val="24"/>
              </w:rPr>
            </w:pPr>
          </w:p>
        </w:tc>
        <w:tc>
          <w:tcPr>
            <w:tcW w:w="1500" w:type="dxa"/>
          </w:tcPr>
          <w:p>
            <w:pPr>
              <w:pStyle w:val="30"/>
              <w:rPr>
                <w:rFonts w:ascii="Times New Roman"/>
                <w:color w:val="auto"/>
                <w:sz w:val="24"/>
              </w:rPr>
            </w:pPr>
          </w:p>
        </w:tc>
        <w:tc>
          <w:tcPr>
            <w:tcW w:w="2438"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59" w:type="dxa"/>
          </w:tcPr>
          <w:p>
            <w:pPr>
              <w:pStyle w:val="30"/>
              <w:spacing w:before="3"/>
              <w:ind w:left="108"/>
              <w:rPr>
                <w:color w:val="auto"/>
                <w:sz w:val="24"/>
              </w:rPr>
            </w:pPr>
            <w:r>
              <w:rPr>
                <w:color w:val="auto"/>
                <w:sz w:val="24"/>
              </w:rPr>
              <w:t>……</w:t>
            </w:r>
          </w:p>
        </w:tc>
        <w:tc>
          <w:tcPr>
            <w:tcW w:w="3260" w:type="dxa"/>
          </w:tcPr>
          <w:p>
            <w:pPr>
              <w:pStyle w:val="30"/>
              <w:rPr>
                <w:rFonts w:ascii="Times New Roman"/>
                <w:color w:val="auto"/>
                <w:sz w:val="24"/>
              </w:rPr>
            </w:pPr>
          </w:p>
        </w:tc>
        <w:tc>
          <w:tcPr>
            <w:tcW w:w="1559" w:type="dxa"/>
          </w:tcPr>
          <w:p>
            <w:pPr>
              <w:pStyle w:val="30"/>
              <w:rPr>
                <w:rFonts w:ascii="Times New Roman"/>
                <w:color w:val="auto"/>
                <w:sz w:val="24"/>
              </w:rPr>
            </w:pPr>
          </w:p>
        </w:tc>
        <w:tc>
          <w:tcPr>
            <w:tcW w:w="2486" w:type="dxa"/>
          </w:tcPr>
          <w:p>
            <w:pPr>
              <w:pStyle w:val="30"/>
              <w:rPr>
                <w:rFonts w:ascii="Times New Roman"/>
                <w:color w:val="auto"/>
                <w:sz w:val="24"/>
              </w:rPr>
            </w:pPr>
          </w:p>
        </w:tc>
        <w:tc>
          <w:tcPr>
            <w:tcW w:w="1890" w:type="dxa"/>
          </w:tcPr>
          <w:p>
            <w:pPr>
              <w:pStyle w:val="30"/>
              <w:rPr>
                <w:rFonts w:ascii="Times New Roman"/>
                <w:color w:val="auto"/>
                <w:sz w:val="24"/>
              </w:rPr>
            </w:pPr>
          </w:p>
        </w:tc>
        <w:tc>
          <w:tcPr>
            <w:tcW w:w="1500" w:type="dxa"/>
          </w:tcPr>
          <w:p>
            <w:pPr>
              <w:pStyle w:val="30"/>
              <w:rPr>
                <w:rFonts w:ascii="Times New Roman"/>
                <w:color w:val="auto"/>
                <w:sz w:val="24"/>
              </w:rPr>
            </w:pPr>
          </w:p>
        </w:tc>
        <w:tc>
          <w:tcPr>
            <w:tcW w:w="2438" w:type="dxa"/>
          </w:tcPr>
          <w:p>
            <w:pPr>
              <w:pStyle w:val="30"/>
              <w:rPr>
                <w:rFonts w:ascii="Times New Roman"/>
                <w:color w:val="auto"/>
                <w:sz w:val="24"/>
              </w:rPr>
            </w:pPr>
          </w:p>
        </w:tc>
      </w:tr>
    </w:tbl>
    <w:p>
      <w:pPr>
        <w:pStyle w:val="13"/>
        <w:spacing w:before="6"/>
        <w:rPr>
          <w:color w:val="auto"/>
          <w:sz w:val="28"/>
        </w:rPr>
      </w:pPr>
    </w:p>
    <w:p>
      <w:pPr>
        <w:pStyle w:val="13"/>
        <w:ind w:left="138"/>
        <w:rPr>
          <w:color w:val="auto"/>
        </w:rPr>
      </w:pPr>
      <w:r>
        <w:rPr>
          <w:color w:val="auto"/>
        </w:rPr>
        <w:t>投标单位法人或授权代表签字：</w:t>
      </w:r>
    </w:p>
    <w:p>
      <w:pPr>
        <w:pStyle w:val="13"/>
        <w:spacing w:before="5"/>
        <w:ind w:left="138"/>
        <w:rPr>
          <w:color w:val="auto"/>
        </w:rPr>
      </w:pPr>
      <w:r>
        <w:rPr>
          <w:color w:val="auto"/>
        </w:rPr>
        <w:t>注: 技术参数及规格不允许负偏离，否则予以废标。</w:t>
      </w:r>
    </w:p>
    <w:p>
      <w:pPr>
        <w:spacing w:after="0"/>
        <w:rPr>
          <w:color w:val="auto"/>
        </w:rPr>
        <w:sectPr>
          <w:type w:val="continuous"/>
          <w:pgSz w:w="16840" w:h="11910" w:orient="landscape"/>
          <w:pgMar w:top="1580" w:right="1220" w:bottom="280" w:left="1280" w:header="720" w:footer="720" w:gutter="0"/>
          <w:cols w:space="720" w:num="1"/>
        </w:sectPr>
      </w:pPr>
    </w:p>
    <w:p>
      <w:pPr>
        <w:pStyle w:val="13"/>
        <w:spacing w:before="10"/>
        <w:rPr>
          <w:color w:val="auto"/>
          <w:sz w:val="26"/>
        </w:rPr>
      </w:pPr>
    </w:p>
    <w:p>
      <w:pPr>
        <w:spacing w:after="0"/>
        <w:rPr>
          <w:color w:val="auto"/>
          <w:sz w:val="26"/>
        </w:rPr>
        <w:sectPr>
          <w:pgSz w:w="16840" w:h="11910" w:orient="landscape"/>
          <w:pgMar w:top="1100" w:right="1220" w:bottom="1040" w:left="1280" w:header="0" w:footer="848" w:gutter="0"/>
          <w:cols w:space="720" w:num="1"/>
        </w:sectPr>
      </w:pPr>
    </w:p>
    <w:p>
      <w:pPr>
        <w:pStyle w:val="4"/>
        <w:spacing w:before="49"/>
        <w:ind w:left="138"/>
        <w:rPr>
          <w:color w:val="auto"/>
        </w:rPr>
      </w:pPr>
      <w:bookmarkStart w:id="77" w:name="_bookmark22"/>
      <w:bookmarkEnd w:id="77"/>
      <w:bookmarkStart w:id="78" w:name="附件8"/>
      <w:bookmarkEnd w:id="78"/>
      <w:r>
        <w:rPr>
          <w:color w:val="auto"/>
        </w:rPr>
        <w:t>附件8</w:t>
      </w:r>
    </w:p>
    <w:p>
      <w:pPr>
        <w:pStyle w:val="13"/>
        <w:rPr>
          <w:b/>
          <w:color w:val="auto"/>
          <w:sz w:val="32"/>
        </w:rPr>
      </w:pPr>
      <w:r>
        <w:rPr>
          <w:color w:val="auto"/>
        </w:rPr>
        <w:br w:type="column"/>
      </w:r>
    </w:p>
    <w:p>
      <w:pPr>
        <w:pStyle w:val="13"/>
        <w:spacing w:before="9"/>
        <w:rPr>
          <w:b/>
          <w:color w:val="auto"/>
          <w:sz w:val="22"/>
        </w:rPr>
      </w:pPr>
    </w:p>
    <w:p>
      <w:pPr>
        <w:pStyle w:val="6"/>
        <w:ind w:left="138"/>
        <w:rPr>
          <w:color w:val="auto"/>
        </w:rPr>
      </w:pPr>
      <w:r>
        <w:rPr>
          <w:color w:val="auto"/>
        </w:rPr>
        <w:t>关于资格的声明函</w:t>
      </w:r>
    </w:p>
    <w:p>
      <w:pPr>
        <w:spacing w:after="0"/>
        <w:rPr>
          <w:color w:val="auto"/>
        </w:rPr>
        <w:sectPr>
          <w:type w:val="continuous"/>
          <w:pgSz w:w="16840" w:h="11910" w:orient="landscape"/>
          <w:pgMar w:top="1580" w:right="1220" w:bottom="280" w:left="1280" w:header="720" w:footer="720" w:gutter="0"/>
          <w:cols w:equalWidth="0" w:num="2">
            <w:col w:w="1081" w:space="4635"/>
            <w:col w:w="8624"/>
          </w:cols>
        </w:sectPr>
      </w:pPr>
    </w:p>
    <w:p>
      <w:pPr>
        <w:pStyle w:val="13"/>
        <w:rPr>
          <w:b/>
          <w:color w:val="auto"/>
          <w:sz w:val="20"/>
        </w:rPr>
      </w:pPr>
    </w:p>
    <w:p>
      <w:pPr>
        <w:pStyle w:val="13"/>
        <w:rPr>
          <w:b/>
          <w:color w:val="auto"/>
          <w:sz w:val="20"/>
        </w:rPr>
      </w:pPr>
    </w:p>
    <w:p>
      <w:pPr>
        <w:pStyle w:val="13"/>
        <w:spacing w:before="1"/>
        <w:rPr>
          <w:b/>
          <w:color w:val="auto"/>
          <w:sz w:val="18"/>
        </w:rPr>
      </w:pPr>
    </w:p>
    <w:p>
      <w:pPr>
        <w:pStyle w:val="13"/>
        <w:spacing w:before="66"/>
        <w:ind w:left="1021"/>
        <w:rPr>
          <w:color w:val="auto"/>
        </w:rPr>
      </w:pPr>
      <w:r>
        <w:rPr>
          <w:color w:val="auto"/>
        </w:rPr>
        <w:t>致：</w:t>
      </w:r>
      <w:r>
        <w:rPr>
          <w:rFonts w:hint="eastAsia"/>
          <w:color w:val="auto"/>
          <w:lang w:eastAsia="zh-CN"/>
        </w:rPr>
        <w:t>新疆天泰嘉源工程项目管理有限公司</w:t>
      </w:r>
      <w:r>
        <w:rPr>
          <w:color w:val="auto"/>
        </w:rPr>
        <w:t>：</w:t>
      </w:r>
    </w:p>
    <w:p>
      <w:pPr>
        <w:pStyle w:val="13"/>
        <w:rPr>
          <w:color w:val="auto"/>
        </w:rPr>
      </w:pPr>
    </w:p>
    <w:p>
      <w:pPr>
        <w:pStyle w:val="13"/>
        <w:spacing w:before="1"/>
        <w:rPr>
          <w:color w:val="auto"/>
          <w:sz w:val="25"/>
        </w:rPr>
      </w:pPr>
    </w:p>
    <w:p>
      <w:pPr>
        <w:pStyle w:val="13"/>
        <w:tabs>
          <w:tab w:val="left" w:pos="2804"/>
          <w:tab w:val="left" w:pos="3471"/>
          <w:tab w:val="left" w:pos="4273"/>
          <w:tab w:val="left" w:pos="8255"/>
        </w:tabs>
        <w:spacing w:line="364" w:lineRule="auto"/>
        <w:ind w:left="452" w:right="196" w:firstLine="480"/>
        <w:rPr>
          <w:color w:val="auto"/>
        </w:rPr>
      </w:pPr>
      <w:r>
        <w:rPr>
          <w:color w:val="auto"/>
          <w:spacing w:val="16"/>
        </w:rPr>
        <w:t>关于贵</w:t>
      </w:r>
      <w:r>
        <w:rPr>
          <w:color w:val="auto"/>
        </w:rPr>
        <w:t>方</w:t>
      </w:r>
      <w:r>
        <w:rPr>
          <w:color w:val="auto"/>
          <w:spacing w:val="-44"/>
        </w:rPr>
        <w:t xml:space="preserve"> </w:t>
      </w:r>
      <w:r>
        <w:rPr>
          <w:color w:val="auto"/>
        </w:rPr>
        <w:t>20</w:t>
      </w:r>
      <w:r>
        <w:rPr>
          <w:color w:val="auto"/>
          <w:u w:val="single"/>
        </w:rPr>
        <w:t xml:space="preserve"> </w:t>
      </w:r>
      <w:r>
        <w:rPr>
          <w:color w:val="auto"/>
          <w:u w:val="single"/>
        </w:rPr>
        <w:tab/>
      </w:r>
      <w:r>
        <w:rPr>
          <w:color w:val="auto"/>
          <w:spacing w:val="16"/>
        </w:rPr>
        <w:t>年</w:t>
      </w:r>
      <w:r>
        <w:rPr>
          <w:color w:val="auto"/>
          <w:spacing w:val="16"/>
          <w:u w:val="single"/>
        </w:rPr>
        <w:t xml:space="preserve"> </w:t>
      </w:r>
      <w:r>
        <w:rPr>
          <w:color w:val="auto"/>
          <w:spacing w:val="16"/>
          <w:u w:val="single"/>
        </w:rPr>
        <w:tab/>
      </w:r>
      <w:r>
        <w:rPr>
          <w:color w:val="auto"/>
          <w:spacing w:val="16"/>
        </w:rPr>
        <w:t>月</w:t>
      </w:r>
      <w:r>
        <w:rPr>
          <w:color w:val="auto"/>
          <w:spacing w:val="16"/>
          <w:u w:val="single"/>
        </w:rPr>
        <w:t xml:space="preserve"> </w:t>
      </w:r>
      <w:r>
        <w:rPr>
          <w:color w:val="auto"/>
          <w:spacing w:val="16"/>
          <w:u w:val="single"/>
        </w:rPr>
        <w:tab/>
      </w:r>
      <w:r>
        <w:rPr>
          <w:color w:val="auto"/>
          <w:spacing w:val="16"/>
        </w:rPr>
        <w:t>日招标公告</w:t>
      </w:r>
      <w:r>
        <w:rPr>
          <w:color w:val="auto"/>
          <w:spacing w:val="14"/>
        </w:rPr>
        <w:t>关</w:t>
      </w:r>
      <w:r>
        <w:rPr>
          <w:color w:val="auto"/>
          <w:spacing w:val="16"/>
        </w:rPr>
        <w:t>于</w:t>
      </w:r>
      <w:r>
        <w:rPr>
          <w:color w:val="auto"/>
          <w:spacing w:val="16"/>
          <w:u w:val="single"/>
        </w:rPr>
        <w:t xml:space="preserve"> </w:t>
      </w:r>
      <w:r>
        <w:rPr>
          <w:color w:val="auto"/>
          <w:spacing w:val="16"/>
          <w:u w:val="single"/>
        </w:rPr>
        <w:tab/>
      </w:r>
      <w:r>
        <w:rPr>
          <w:color w:val="auto"/>
          <w:spacing w:val="16"/>
        </w:rPr>
        <w:t>的招标项目</w:t>
      </w:r>
      <w:r>
        <w:rPr>
          <w:color w:val="auto"/>
          <w:spacing w:val="14"/>
        </w:rPr>
        <w:t>，</w:t>
      </w:r>
      <w:r>
        <w:rPr>
          <w:color w:val="auto"/>
          <w:spacing w:val="16"/>
        </w:rPr>
        <w:t>本签字人愿意参加投</w:t>
      </w:r>
      <w:r>
        <w:rPr>
          <w:color w:val="auto"/>
          <w:spacing w:val="14"/>
        </w:rPr>
        <w:t>标</w:t>
      </w:r>
      <w:r>
        <w:rPr>
          <w:color w:val="auto"/>
          <w:spacing w:val="16"/>
        </w:rPr>
        <w:t>，并有能力提</w:t>
      </w:r>
      <w:r>
        <w:rPr>
          <w:color w:val="auto"/>
        </w:rPr>
        <w:t>供项目中的（招标服务及相关服务，并保证所提交的所有文件和说明是真实和准确的。</w:t>
      </w:r>
    </w:p>
    <w:p>
      <w:pPr>
        <w:pStyle w:val="13"/>
        <w:tabs>
          <w:tab w:val="left" w:pos="5280"/>
        </w:tabs>
        <w:spacing w:before="1"/>
        <w:ind w:left="1021"/>
        <w:rPr>
          <w:rFonts w:ascii="Times New Roman" w:eastAsia="Times New Roman"/>
          <w:color w:val="auto"/>
        </w:rPr>
      </w:pPr>
      <w:r>
        <w:rPr>
          <w:color w:val="auto"/>
          <w:spacing w:val="-1"/>
        </w:rPr>
        <w:t>投</w:t>
      </w:r>
      <w:r>
        <w:rPr>
          <w:color w:val="auto"/>
        </w:rPr>
        <w:t>标人（盖公章）：</w:t>
      </w:r>
      <w:r>
        <w:rPr>
          <w:rFonts w:ascii="Times New Roman" w:eastAsia="Times New Roman"/>
          <w:color w:val="auto"/>
          <w:u w:val="single"/>
        </w:rPr>
        <w:t xml:space="preserve"> </w:t>
      </w:r>
      <w:r>
        <w:rPr>
          <w:rFonts w:ascii="Times New Roman" w:eastAsia="Times New Roman"/>
          <w:color w:val="auto"/>
          <w:u w:val="single"/>
        </w:rPr>
        <w:tab/>
      </w:r>
    </w:p>
    <w:p>
      <w:pPr>
        <w:pStyle w:val="13"/>
        <w:tabs>
          <w:tab w:val="left" w:pos="2880"/>
          <w:tab w:val="left" w:pos="5760"/>
          <w:tab w:val="left" w:pos="6480"/>
          <w:tab w:val="left" w:pos="6600"/>
        </w:tabs>
        <w:spacing w:before="161" w:line="364" w:lineRule="auto"/>
        <w:ind w:left="1021" w:right="7735"/>
        <w:rPr>
          <w:rFonts w:ascii="Times New Roman" w:eastAsia="Times New Roman"/>
          <w:color w:val="auto"/>
        </w:rPr>
      </w:pPr>
      <w:r>
        <w:rPr>
          <w:color w:val="auto"/>
          <w:spacing w:val="-1"/>
        </w:rPr>
        <w:t>法</w:t>
      </w:r>
      <w:r>
        <w:rPr>
          <w:color w:val="auto"/>
        </w:rPr>
        <w:t>定代表人或授权委托人：(签字)</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spacing w:val="-1"/>
          <w:u w:val="single"/>
        </w:rPr>
        <w:t xml:space="preserve">             </w:t>
      </w:r>
      <w:r>
        <w:rPr>
          <w:rFonts w:ascii="Times New Roman" w:eastAsia="Times New Roman"/>
          <w:color w:val="auto"/>
          <w:spacing w:val="13"/>
          <w:u w:val="single"/>
        </w:rPr>
        <w:t xml:space="preserve"> </w:t>
      </w:r>
      <w:r>
        <w:rPr>
          <w:color w:val="auto"/>
          <w:spacing w:val="-1"/>
        </w:rPr>
        <w:t>地</w:t>
      </w:r>
      <w:r>
        <w:rPr>
          <w:color w:val="auto"/>
        </w:rPr>
        <w:t>址：</w:t>
      </w:r>
      <w:r>
        <w:rPr>
          <w:rFonts w:ascii="Times New Roman" w:eastAsia="Times New Roman"/>
          <w:color w:val="auto"/>
          <w:u w:val="single"/>
        </w:rPr>
        <w:t xml:space="preserve"> </w:t>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ab/>
      </w:r>
      <w:r>
        <w:rPr>
          <w:rFonts w:ascii="Times New Roman" w:eastAsia="Times New Roman"/>
          <w:color w:val="auto"/>
          <w:u w:val="single"/>
        </w:rPr>
        <w:t xml:space="preserve"> </w:t>
      </w:r>
      <w:r>
        <w:rPr>
          <w:color w:val="auto"/>
        </w:rPr>
        <w:t>邮编：</w:t>
      </w:r>
      <w:r>
        <w:rPr>
          <w:color w:val="auto"/>
          <w:u w:val="single"/>
        </w:rPr>
        <w:t xml:space="preserve"> </w:t>
      </w:r>
      <w:r>
        <w:rPr>
          <w:color w:val="auto"/>
          <w:u w:val="single"/>
        </w:rPr>
        <w:tab/>
      </w:r>
      <w:r>
        <w:rPr>
          <w:color w:val="auto"/>
          <w:spacing w:val="-1"/>
        </w:rPr>
        <w:t>电</w:t>
      </w:r>
      <w:r>
        <w:rPr>
          <w:color w:val="auto"/>
        </w:rPr>
        <w:t>话：</w:t>
      </w:r>
      <w:r>
        <w:rPr>
          <w:rFonts w:ascii="Times New Roman" w:eastAsia="Times New Roman"/>
          <w:color w:val="auto"/>
          <w:u w:val="single"/>
        </w:rPr>
        <w:t xml:space="preserve"> </w:t>
      </w:r>
      <w:r>
        <w:rPr>
          <w:rFonts w:ascii="Times New Roman" w:eastAsia="Times New Roman"/>
          <w:color w:val="auto"/>
          <w:u w:val="single"/>
        </w:rPr>
        <w:tab/>
      </w:r>
    </w:p>
    <w:p>
      <w:pPr>
        <w:pStyle w:val="13"/>
        <w:rPr>
          <w:rFonts w:ascii="Times New Roman"/>
          <w:color w:val="auto"/>
          <w:sz w:val="20"/>
        </w:rPr>
      </w:pPr>
    </w:p>
    <w:p>
      <w:pPr>
        <w:pStyle w:val="13"/>
        <w:rPr>
          <w:rFonts w:ascii="Times New Roman"/>
          <w:color w:val="auto"/>
          <w:sz w:val="20"/>
        </w:rPr>
      </w:pPr>
    </w:p>
    <w:p>
      <w:pPr>
        <w:pStyle w:val="13"/>
        <w:rPr>
          <w:rFonts w:ascii="Times New Roman"/>
          <w:color w:val="auto"/>
          <w:sz w:val="20"/>
        </w:rPr>
      </w:pPr>
    </w:p>
    <w:p>
      <w:pPr>
        <w:pStyle w:val="13"/>
        <w:spacing w:before="8"/>
        <w:rPr>
          <w:rFonts w:ascii="Times New Roman"/>
          <w:color w:val="auto"/>
          <w:sz w:val="15"/>
        </w:rPr>
      </w:pPr>
    </w:p>
    <w:p>
      <w:pPr>
        <w:pStyle w:val="13"/>
        <w:tabs>
          <w:tab w:val="left" w:pos="10079"/>
          <w:tab w:val="left" w:pos="10679"/>
          <w:tab w:val="left" w:pos="11399"/>
        </w:tabs>
        <w:spacing w:before="67"/>
        <w:ind w:left="9479"/>
        <w:rPr>
          <w:color w:val="auto"/>
        </w:rPr>
      </w:pPr>
      <w:r>
        <w:rPr>
          <w:color w:val="auto"/>
        </w:rPr>
        <w:t>20</w:t>
      </w:r>
      <w:r>
        <w:rPr>
          <w:color w:val="auto"/>
          <w:u w:val="single"/>
        </w:rPr>
        <w:t xml:space="preserve"> </w:t>
      </w:r>
      <w:r>
        <w:rPr>
          <w:color w:val="auto"/>
          <w:u w:val="single"/>
        </w:rPr>
        <w:tab/>
      </w:r>
      <w:r>
        <w:rPr>
          <w:color w:val="auto"/>
        </w:rPr>
        <w:t>年</w:t>
      </w:r>
      <w:r>
        <w:rPr>
          <w:color w:val="auto"/>
          <w:u w:val="single"/>
        </w:rPr>
        <w:t xml:space="preserve"> </w:t>
      </w:r>
      <w:r>
        <w:rPr>
          <w:color w:val="auto"/>
          <w:u w:val="single"/>
        </w:rPr>
        <w:tab/>
      </w:r>
      <w:r>
        <w:rPr>
          <w:color w:val="auto"/>
        </w:rPr>
        <w:t>月</w:t>
      </w:r>
      <w:r>
        <w:rPr>
          <w:color w:val="auto"/>
          <w:u w:val="single"/>
        </w:rPr>
        <w:t xml:space="preserve"> </w:t>
      </w:r>
      <w:r>
        <w:rPr>
          <w:color w:val="auto"/>
          <w:u w:val="single"/>
        </w:rPr>
        <w:tab/>
      </w:r>
      <w:r>
        <w:rPr>
          <w:color w:val="auto"/>
        </w:rPr>
        <w:t>日</w:t>
      </w:r>
    </w:p>
    <w:p>
      <w:pPr>
        <w:spacing w:after="0"/>
        <w:rPr>
          <w:color w:val="auto"/>
        </w:rPr>
        <w:sectPr>
          <w:type w:val="continuous"/>
          <w:pgSz w:w="16840" w:h="11910" w:orient="landscape"/>
          <w:pgMar w:top="1580" w:right="1220" w:bottom="280" w:left="1280" w:header="720" w:footer="720" w:gutter="0"/>
          <w:cols w:space="720" w:num="1"/>
        </w:sectPr>
      </w:pPr>
    </w:p>
    <w:p>
      <w:pPr>
        <w:pStyle w:val="4"/>
        <w:rPr>
          <w:color w:val="auto"/>
        </w:rPr>
      </w:pPr>
      <w:bookmarkStart w:id="79" w:name="附件9"/>
      <w:bookmarkEnd w:id="79"/>
      <w:bookmarkStart w:id="80" w:name="_bookmark23"/>
      <w:bookmarkEnd w:id="80"/>
      <w:r>
        <w:rPr>
          <w:color w:val="auto"/>
        </w:rPr>
        <w:t>附件9</w:t>
      </w:r>
    </w:p>
    <w:p>
      <w:pPr>
        <w:pStyle w:val="6"/>
        <w:spacing w:before="6"/>
        <w:ind w:left="1017"/>
        <w:rPr>
          <w:color w:val="auto"/>
        </w:rPr>
      </w:pPr>
      <w:r>
        <w:rPr>
          <w:rFonts w:ascii="Calibri" w:eastAsia="Calibri"/>
          <w:color w:val="auto"/>
        </w:rPr>
        <w:t>202</w:t>
      </w:r>
      <w:r>
        <w:rPr>
          <w:rFonts w:hint="eastAsia" w:ascii="Calibri"/>
          <w:color w:val="auto"/>
          <w:lang w:val="en-US" w:eastAsia="zh-CN"/>
        </w:rPr>
        <w:t>3</w:t>
      </w:r>
      <w:r>
        <w:rPr>
          <w:rFonts w:ascii="Calibri" w:eastAsia="Calibri"/>
          <w:color w:val="auto"/>
        </w:rPr>
        <w:t xml:space="preserve"> </w:t>
      </w:r>
      <w:r>
        <w:rPr>
          <w:color w:val="auto"/>
        </w:rPr>
        <w:t>年度新疆濒危鱼类增殖放流苗种供应单位信息表</w:t>
      </w:r>
    </w:p>
    <w:p>
      <w:pPr>
        <w:pStyle w:val="13"/>
        <w:spacing w:before="5"/>
        <w:rPr>
          <w:b/>
          <w:color w:val="auto"/>
          <w:sz w:val="16"/>
        </w:rPr>
      </w:pPr>
    </w:p>
    <w:tbl>
      <w:tblPr>
        <w:tblStyle w:val="25"/>
        <w:tblW w:w="0" w:type="auto"/>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65"/>
        <w:gridCol w:w="1141"/>
        <w:gridCol w:w="285"/>
        <w:gridCol w:w="1110"/>
        <w:gridCol w:w="105"/>
        <w:gridCol w:w="1050"/>
        <w:gridCol w:w="225"/>
        <w:gridCol w:w="120"/>
        <w:gridCol w:w="1275"/>
        <w:gridCol w:w="345"/>
        <w:gridCol w:w="18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restart"/>
          </w:tcPr>
          <w:p>
            <w:pPr>
              <w:pStyle w:val="30"/>
              <w:rPr>
                <w:b/>
                <w:color w:val="auto"/>
                <w:sz w:val="28"/>
              </w:rPr>
            </w:pPr>
          </w:p>
          <w:p>
            <w:pPr>
              <w:pStyle w:val="30"/>
              <w:rPr>
                <w:b/>
                <w:color w:val="auto"/>
                <w:sz w:val="28"/>
              </w:rPr>
            </w:pPr>
          </w:p>
          <w:p>
            <w:pPr>
              <w:pStyle w:val="30"/>
              <w:rPr>
                <w:b/>
                <w:color w:val="auto"/>
                <w:sz w:val="28"/>
              </w:rPr>
            </w:pPr>
          </w:p>
          <w:p>
            <w:pPr>
              <w:pStyle w:val="30"/>
              <w:rPr>
                <w:b/>
                <w:color w:val="auto"/>
                <w:sz w:val="28"/>
              </w:rPr>
            </w:pPr>
          </w:p>
          <w:p>
            <w:pPr>
              <w:pStyle w:val="30"/>
              <w:spacing w:before="10"/>
              <w:rPr>
                <w:b/>
                <w:color w:val="auto"/>
                <w:sz w:val="29"/>
              </w:rPr>
            </w:pPr>
          </w:p>
          <w:p>
            <w:pPr>
              <w:pStyle w:val="30"/>
              <w:spacing w:line="242" w:lineRule="auto"/>
              <w:ind w:left="391" w:right="380" w:hanging="5"/>
              <w:jc w:val="both"/>
              <w:rPr>
                <w:color w:val="auto"/>
                <w:sz w:val="28"/>
              </w:rPr>
            </w:pPr>
            <w:r>
              <w:rPr>
                <w:color w:val="auto"/>
                <w:sz w:val="28"/>
              </w:rPr>
              <w:t>单位基本情况</w:t>
            </w:r>
          </w:p>
        </w:tc>
        <w:tc>
          <w:tcPr>
            <w:tcW w:w="1426" w:type="dxa"/>
            <w:gridSpan w:val="2"/>
          </w:tcPr>
          <w:p>
            <w:pPr>
              <w:pStyle w:val="30"/>
              <w:spacing w:before="2" w:line="341" w:lineRule="exact"/>
              <w:ind w:left="151"/>
              <w:rPr>
                <w:color w:val="auto"/>
                <w:sz w:val="28"/>
              </w:rPr>
            </w:pPr>
            <w:r>
              <w:rPr>
                <w:color w:val="auto"/>
                <w:sz w:val="28"/>
              </w:rPr>
              <w:t>单位名称</w:t>
            </w:r>
          </w:p>
        </w:tc>
        <w:tc>
          <w:tcPr>
            <w:tcW w:w="2265" w:type="dxa"/>
            <w:gridSpan w:val="3"/>
          </w:tcPr>
          <w:p>
            <w:pPr>
              <w:pStyle w:val="30"/>
              <w:rPr>
                <w:rFonts w:ascii="Times New Roman"/>
                <w:color w:val="auto"/>
                <w:sz w:val="28"/>
              </w:rPr>
            </w:pPr>
          </w:p>
        </w:tc>
        <w:tc>
          <w:tcPr>
            <w:tcW w:w="1620" w:type="dxa"/>
            <w:gridSpan w:val="3"/>
          </w:tcPr>
          <w:p>
            <w:pPr>
              <w:pStyle w:val="30"/>
              <w:spacing w:before="2" w:line="341" w:lineRule="exact"/>
              <w:ind w:left="250"/>
              <w:rPr>
                <w:color w:val="auto"/>
                <w:sz w:val="28"/>
              </w:rPr>
            </w:pPr>
            <w:r>
              <w:rPr>
                <w:color w:val="auto"/>
                <w:sz w:val="28"/>
              </w:rPr>
              <w:t>法人代表</w:t>
            </w:r>
          </w:p>
        </w:tc>
        <w:tc>
          <w:tcPr>
            <w:tcW w:w="2146" w:type="dxa"/>
            <w:gridSpan w:val="2"/>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spacing w:before="3" w:line="340" w:lineRule="exact"/>
              <w:ind w:left="151"/>
              <w:rPr>
                <w:color w:val="auto"/>
                <w:sz w:val="28"/>
              </w:rPr>
            </w:pPr>
            <w:r>
              <w:rPr>
                <w:color w:val="auto"/>
                <w:sz w:val="28"/>
              </w:rPr>
              <w:t>从业时间</w:t>
            </w:r>
          </w:p>
        </w:tc>
        <w:tc>
          <w:tcPr>
            <w:tcW w:w="2265" w:type="dxa"/>
            <w:gridSpan w:val="3"/>
          </w:tcPr>
          <w:p>
            <w:pPr>
              <w:pStyle w:val="30"/>
              <w:rPr>
                <w:rFonts w:ascii="Times New Roman"/>
                <w:color w:val="auto"/>
                <w:sz w:val="28"/>
              </w:rPr>
            </w:pPr>
          </w:p>
        </w:tc>
        <w:tc>
          <w:tcPr>
            <w:tcW w:w="1620" w:type="dxa"/>
            <w:gridSpan w:val="3"/>
          </w:tcPr>
          <w:p>
            <w:pPr>
              <w:pStyle w:val="30"/>
              <w:spacing w:before="3" w:line="340" w:lineRule="exact"/>
              <w:ind w:left="250"/>
              <w:rPr>
                <w:color w:val="auto"/>
                <w:sz w:val="28"/>
              </w:rPr>
            </w:pPr>
            <w:r>
              <w:rPr>
                <w:color w:val="auto"/>
                <w:sz w:val="28"/>
              </w:rPr>
              <w:t>注册资金</w:t>
            </w:r>
          </w:p>
        </w:tc>
        <w:tc>
          <w:tcPr>
            <w:tcW w:w="2146" w:type="dxa"/>
            <w:gridSpan w:val="2"/>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065" w:type="dxa"/>
            <w:vMerge w:val="continue"/>
            <w:tcBorders>
              <w:top w:val="nil"/>
            </w:tcBorders>
          </w:tcPr>
          <w:p>
            <w:pPr>
              <w:rPr>
                <w:color w:val="auto"/>
                <w:sz w:val="2"/>
                <w:szCs w:val="2"/>
              </w:rPr>
            </w:pPr>
          </w:p>
        </w:tc>
        <w:tc>
          <w:tcPr>
            <w:tcW w:w="1426" w:type="dxa"/>
            <w:gridSpan w:val="2"/>
          </w:tcPr>
          <w:p>
            <w:pPr>
              <w:pStyle w:val="30"/>
              <w:spacing w:before="2"/>
              <w:ind w:left="151"/>
              <w:rPr>
                <w:color w:val="auto"/>
                <w:sz w:val="28"/>
              </w:rPr>
            </w:pPr>
            <w:r>
              <w:rPr>
                <w:color w:val="auto"/>
                <w:sz w:val="28"/>
              </w:rPr>
              <w:t>单位地址</w:t>
            </w:r>
          </w:p>
        </w:tc>
        <w:tc>
          <w:tcPr>
            <w:tcW w:w="2265" w:type="dxa"/>
            <w:gridSpan w:val="3"/>
          </w:tcPr>
          <w:p>
            <w:pPr>
              <w:pStyle w:val="30"/>
              <w:rPr>
                <w:rFonts w:ascii="Times New Roman"/>
                <w:color w:val="auto"/>
                <w:sz w:val="28"/>
              </w:rPr>
            </w:pPr>
          </w:p>
        </w:tc>
        <w:tc>
          <w:tcPr>
            <w:tcW w:w="1620" w:type="dxa"/>
            <w:gridSpan w:val="3"/>
          </w:tcPr>
          <w:p>
            <w:pPr>
              <w:pStyle w:val="30"/>
              <w:spacing w:before="2"/>
              <w:ind w:left="250"/>
              <w:rPr>
                <w:color w:val="auto"/>
                <w:sz w:val="28"/>
              </w:rPr>
            </w:pPr>
            <w:r>
              <w:rPr>
                <w:color w:val="auto"/>
                <w:sz w:val="28"/>
              </w:rPr>
              <w:t>邮政编码</w:t>
            </w:r>
          </w:p>
        </w:tc>
        <w:tc>
          <w:tcPr>
            <w:tcW w:w="2146" w:type="dxa"/>
            <w:gridSpan w:val="2"/>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spacing w:before="2" w:line="340" w:lineRule="exact"/>
              <w:ind w:left="151"/>
              <w:rPr>
                <w:color w:val="auto"/>
                <w:sz w:val="28"/>
              </w:rPr>
            </w:pPr>
            <w:r>
              <w:rPr>
                <w:color w:val="auto"/>
                <w:sz w:val="28"/>
              </w:rPr>
              <w:t>职工人数</w:t>
            </w:r>
          </w:p>
        </w:tc>
        <w:tc>
          <w:tcPr>
            <w:tcW w:w="2265" w:type="dxa"/>
            <w:gridSpan w:val="3"/>
          </w:tcPr>
          <w:p>
            <w:pPr>
              <w:pStyle w:val="30"/>
              <w:rPr>
                <w:rFonts w:ascii="Times New Roman"/>
                <w:color w:val="auto"/>
                <w:sz w:val="28"/>
              </w:rPr>
            </w:pPr>
          </w:p>
        </w:tc>
        <w:tc>
          <w:tcPr>
            <w:tcW w:w="1620" w:type="dxa"/>
            <w:gridSpan w:val="3"/>
          </w:tcPr>
          <w:p>
            <w:pPr>
              <w:pStyle w:val="30"/>
              <w:spacing w:before="2" w:line="340" w:lineRule="exact"/>
              <w:ind w:left="389"/>
              <w:rPr>
                <w:color w:val="auto"/>
                <w:sz w:val="28"/>
              </w:rPr>
            </w:pPr>
            <w:r>
              <w:rPr>
                <w:color w:val="auto"/>
                <w:sz w:val="28"/>
              </w:rPr>
              <w:t>联系人</w:t>
            </w:r>
          </w:p>
        </w:tc>
        <w:tc>
          <w:tcPr>
            <w:tcW w:w="2146" w:type="dxa"/>
            <w:gridSpan w:val="2"/>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spacing w:before="4" w:line="339" w:lineRule="exact"/>
              <w:ind w:left="151"/>
              <w:rPr>
                <w:color w:val="auto"/>
                <w:sz w:val="28"/>
              </w:rPr>
            </w:pPr>
            <w:r>
              <w:rPr>
                <w:color w:val="auto"/>
                <w:sz w:val="28"/>
              </w:rPr>
              <w:t>单位电话</w:t>
            </w:r>
          </w:p>
        </w:tc>
        <w:tc>
          <w:tcPr>
            <w:tcW w:w="2265" w:type="dxa"/>
            <w:gridSpan w:val="3"/>
          </w:tcPr>
          <w:p>
            <w:pPr>
              <w:pStyle w:val="30"/>
              <w:rPr>
                <w:rFonts w:ascii="Times New Roman"/>
                <w:color w:val="auto"/>
                <w:sz w:val="28"/>
              </w:rPr>
            </w:pPr>
          </w:p>
        </w:tc>
        <w:tc>
          <w:tcPr>
            <w:tcW w:w="1620" w:type="dxa"/>
            <w:gridSpan w:val="3"/>
          </w:tcPr>
          <w:p>
            <w:pPr>
              <w:pStyle w:val="30"/>
              <w:spacing w:before="4" w:line="339" w:lineRule="exact"/>
              <w:ind w:left="250"/>
              <w:rPr>
                <w:color w:val="auto"/>
                <w:sz w:val="28"/>
              </w:rPr>
            </w:pPr>
            <w:r>
              <w:rPr>
                <w:color w:val="auto"/>
                <w:sz w:val="28"/>
              </w:rPr>
              <w:t>手机号码</w:t>
            </w:r>
          </w:p>
        </w:tc>
        <w:tc>
          <w:tcPr>
            <w:tcW w:w="2146" w:type="dxa"/>
            <w:gridSpan w:val="2"/>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spacing w:before="3" w:line="340" w:lineRule="exact"/>
              <w:ind w:left="151"/>
              <w:rPr>
                <w:color w:val="auto"/>
                <w:sz w:val="28"/>
              </w:rPr>
            </w:pPr>
            <w:r>
              <w:rPr>
                <w:color w:val="auto"/>
                <w:sz w:val="28"/>
              </w:rPr>
              <w:t>电子邮箱</w:t>
            </w:r>
          </w:p>
        </w:tc>
        <w:tc>
          <w:tcPr>
            <w:tcW w:w="2265" w:type="dxa"/>
            <w:gridSpan w:val="3"/>
          </w:tcPr>
          <w:p>
            <w:pPr>
              <w:pStyle w:val="30"/>
              <w:rPr>
                <w:rFonts w:ascii="Times New Roman"/>
                <w:color w:val="auto"/>
                <w:sz w:val="28"/>
              </w:rPr>
            </w:pPr>
          </w:p>
        </w:tc>
        <w:tc>
          <w:tcPr>
            <w:tcW w:w="1620" w:type="dxa"/>
            <w:gridSpan w:val="3"/>
          </w:tcPr>
          <w:p>
            <w:pPr>
              <w:pStyle w:val="30"/>
              <w:spacing w:before="3" w:line="340" w:lineRule="exact"/>
              <w:ind w:left="353"/>
              <w:rPr>
                <w:color w:val="auto"/>
                <w:sz w:val="28"/>
              </w:rPr>
            </w:pPr>
            <w:r>
              <w:rPr>
                <w:color w:val="auto"/>
                <w:sz w:val="28"/>
              </w:rPr>
              <w:t>QQ 号码</w:t>
            </w:r>
          </w:p>
        </w:tc>
        <w:tc>
          <w:tcPr>
            <w:tcW w:w="2146" w:type="dxa"/>
            <w:gridSpan w:val="2"/>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0" w:hRule="atLeast"/>
        </w:trPr>
        <w:tc>
          <w:tcPr>
            <w:tcW w:w="1065" w:type="dxa"/>
            <w:vMerge w:val="continue"/>
            <w:tcBorders>
              <w:top w:val="nil"/>
            </w:tcBorders>
          </w:tcPr>
          <w:p>
            <w:pPr>
              <w:rPr>
                <w:color w:val="auto"/>
                <w:sz w:val="2"/>
                <w:szCs w:val="2"/>
              </w:rPr>
            </w:pPr>
          </w:p>
        </w:tc>
        <w:tc>
          <w:tcPr>
            <w:tcW w:w="1426" w:type="dxa"/>
            <w:gridSpan w:val="2"/>
          </w:tcPr>
          <w:p>
            <w:pPr>
              <w:pStyle w:val="30"/>
              <w:spacing w:before="2"/>
              <w:ind w:left="151"/>
              <w:rPr>
                <w:color w:val="auto"/>
                <w:sz w:val="28"/>
              </w:rPr>
            </w:pPr>
            <w:r>
              <w:rPr>
                <w:color w:val="auto"/>
                <w:sz w:val="28"/>
              </w:rPr>
              <w:t>水产苗种</w:t>
            </w:r>
          </w:p>
          <w:p>
            <w:pPr>
              <w:pStyle w:val="30"/>
              <w:spacing w:before="5" w:line="360" w:lineRule="atLeast"/>
              <w:ind w:left="293" w:right="141" w:hanging="142"/>
              <w:rPr>
                <w:color w:val="auto"/>
                <w:sz w:val="28"/>
              </w:rPr>
            </w:pPr>
            <w:r>
              <w:rPr>
                <w:color w:val="auto"/>
                <w:sz w:val="28"/>
              </w:rPr>
              <w:t>生产许可证编号</w:t>
            </w:r>
          </w:p>
        </w:tc>
        <w:tc>
          <w:tcPr>
            <w:tcW w:w="2265" w:type="dxa"/>
            <w:gridSpan w:val="3"/>
          </w:tcPr>
          <w:p>
            <w:pPr>
              <w:pStyle w:val="30"/>
              <w:rPr>
                <w:rFonts w:ascii="Times New Roman"/>
                <w:color w:val="auto"/>
                <w:sz w:val="28"/>
              </w:rPr>
            </w:pPr>
          </w:p>
        </w:tc>
        <w:tc>
          <w:tcPr>
            <w:tcW w:w="1620" w:type="dxa"/>
            <w:gridSpan w:val="3"/>
          </w:tcPr>
          <w:p>
            <w:pPr>
              <w:pStyle w:val="30"/>
              <w:spacing w:before="2" w:line="244" w:lineRule="auto"/>
              <w:ind w:left="250" w:right="97" w:hanging="142"/>
              <w:rPr>
                <w:color w:val="auto"/>
                <w:sz w:val="28"/>
              </w:rPr>
            </w:pPr>
            <w:r>
              <w:rPr>
                <w:color w:val="auto"/>
                <w:sz w:val="28"/>
              </w:rPr>
              <w:t>水域滩涂养殖证编号</w:t>
            </w:r>
          </w:p>
        </w:tc>
        <w:tc>
          <w:tcPr>
            <w:tcW w:w="2146" w:type="dxa"/>
            <w:gridSpan w:val="2"/>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continue"/>
            <w:tcBorders>
              <w:top w:val="nil"/>
            </w:tcBorders>
          </w:tcPr>
          <w:p>
            <w:pPr>
              <w:rPr>
                <w:color w:val="auto"/>
                <w:sz w:val="2"/>
                <w:szCs w:val="2"/>
              </w:rPr>
            </w:pPr>
          </w:p>
        </w:tc>
        <w:tc>
          <w:tcPr>
            <w:tcW w:w="1426" w:type="dxa"/>
            <w:gridSpan w:val="2"/>
          </w:tcPr>
          <w:p>
            <w:pPr>
              <w:pStyle w:val="30"/>
              <w:spacing w:before="1" w:line="342" w:lineRule="exact"/>
              <w:ind w:left="151"/>
              <w:rPr>
                <w:color w:val="auto"/>
                <w:sz w:val="28"/>
              </w:rPr>
            </w:pPr>
            <w:r>
              <w:rPr>
                <w:color w:val="auto"/>
                <w:sz w:val="28"/>
              </w:rPr>
              <w:t>主营范围</w:t>
            </w:r>
          </w:p>
        </w:tc>
        <w:tc>
          <w:tcPr>
            <w:tcW w:w="2265" w:type="dxa"/>
            <w:gridSpan w:val="3"/>
          </w:tcPr>
          <w:p>
            <w:pPr>
              <w:pStyle w:val="30"/>
              <w:rPr>
                <w:rFonts w:ascii="Times New Roman"/>
                <w:color w:val="auto"/>
                <w:sz w:val="28"/>
              </w:rPr>
            </w:pPr>
          </w:p>
        </w:tc>
        <w:tc>
          <w:tcPr>
            <w:tcW w:w="1620" w:type="dxa"/>
            <w:gridSpan w:val="3"/>
          </w:tcPr>
          <w:p>
            <w:pPr>
              <w:pStyle w:val="30"/>
              <w:spacing w:before="1" w:line="342" w:lineRule="exact"/>
              <w:ind w:left="250"/>
              <w:rPr>
                <w:color w:val="auto"/>
                <w:sz w:val="28"/>
              </w:rPr>
            </w:pPr>
            <w:r>
              <w:rPr>
                <w:color w:val="auto"/>
                <w:sz w:val="28"/>
              </w:rPr>
              <w:t>主营品种</w:t>
            </w:r>
          </w:p>
        </w:tc>
        <w:tc>
          <w:tcPr>
            <w:tcW w:w="2146" w:type="dxa"/>
            <w:gridSpan w:val="2"/>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spacing w:before="2" w:line="340" w:lineRule="exact"/>
              <w:ind w:left="151"/>
              <w:rPr>
                <w:color w:val="auto"/>
                <w:sz w:val="28"/>
              </w:rPr>
            </w:pPr>
            <w:r>
              <w:rPr>
                <w:color w:val="auto"/>
                <w:sz w:val="28"/>
              </w:rPr>
              <w:t>单位性质</w:t>
            </w:r>
          </w:p>
        </w:tc>
        <w:tc>
          <w:tcPr>
            <w:tcW w:w="6031" w:type="dxa"/>
            <w:gridSpan w:val="8"/>
          </w:tcPr>
          <w:p>
            <w:pPr>
              <w:pStyle w:val="30"/>
              <w:spacing w:before="2" w:line="340" w:lineRule="exact"/>
              <w:ind w:left="136"/>
              <w:rPr>
                <w:color w:val="auto"/>
                <w:sz w:val="28"/>
              </w:rPr>
            </w:pPr>
            <w:r>
              <w:rPr>
                <w:color w:val="auto"/>
                <w:position w:val="-1"/>
              </w:rPr>
              <w:drawing>
                <wp:inline distT="0" distB="0" distL="0" distR="0">
                  <wp:extent cx="146050" cy="14605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5" cstate="print"/>
                          <a:stretch>
                            <a:fillRect/>
                          </a:stretch>
                        </pic:blipFill>
                        <pic:spPr>
                          <a:xfrm>
                            <a:off x="0" y="0"/>
                            <a:ext cx="146050" cy="146050"/>
                          </a:xfrm>
                          <a:prstGeom prst="rect">
                            <a:avLst/>
                          </a:prstGeom>
                        </pic:spPr>
                      </pic:pic>
                    </a:graphicData>
                  </a:graphic>
                </wp:inline>
              </w:drawing>
            </w:r>
            <w:r>
              <w:rPr>
                <w:color w:val="auto"/>
                <w:spacing w:val="-1"/>
                <w:sz w:val="28"/>
              </w:rPr>
              <w:t>国</w:t>
            </w:r>
            <w:r>
              <w:rPr>
                <w:color w:val="auto"/>
                <w:sz w:val="28"/>
              </w:rPr>
              <w:t>有</w:t>
            </w:r>
            <w:r>
              <w:rPr>
                <w:color w:val="auto"/>
                <w:spacing w:val="-32"/>
                <w:sz w:val="28"/>
              </w:rPr>
              <w:t xml:space="preserve"> </w:t>
            </w:r>
            <w:r>
              <w:rPr>
                <w:color w:val="auto"/>
                <w:spacing w:val="-34"/>
                <w:position w:val="-2"/>
                <w:sz w:val="28"/>
              </w:rPr>
              <w:drawing>
                <wp:inline distT="0" distB="0" distL="0" distR="0">
                  <wp:extent cx="146050" cy="146050"/>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pic:cNvPicPr>
                        </pic:nvPicPr>
                        <pic:blipFill>
                          <a:blip r:embed="rId15"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pacing w:val="-34"/>
                <w:sz w:val="28"/>
              </w:rPr>
              <w:t xml:space="preserve"> </w:t>
            </w:r>
            <w:r>
              <w:rPr>
                <w:rFonts w:ascii="Times New Roman" w:eastAsia="Times New Roman"/>
                <w:color w:val="auto"/>
                <w:spacing w:val="11"/>
                <w:sz w:val="28"/>
              </w:rPr>
              <w:t xml:space="preserve"> </w:t>
            </w:r>
            <w:r>
              <w:rPr>
                <w:color w:val="auto"/>
                <w:spacing w:val="-1"/>
                <w:sz w:val="28"/>
              </w:rPr>
              <w:t>集</w:t>
            </w:r>
            <w:r>
              <w:rPr>
                <w:color w:val="auto"/>
                <w:sz w:val="28"/>
              </w:rPr>
              <w:t>体</w:t>
            </w:r>
            <w:r>
              <w:rPr>
                <w:color w:val="auto"/>
                <w:spacing w:val="-65"/>
                <w:sz w:val="28"/>
              </w:rPr>
              <w:t xml:space="preserve"> </w:t>
            </w:r>
            <w:r>
              <w:rPr>
                <w:color w:val="auto"/>
                <w:spacing w:val="-67"/>
                <w:position w:val="-2"/>
                <w:sz w:val="28"/>
              </w:rPr>
              <w:drawing>
                <wp:inline distT="0" distB="0" distL="0" distR="0">
                  <wp:extent cx="146050" cy="146050"/>
                  <wp:effectExtent l="0" t="0" r="0" b="0"/>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png"/>
                          <pic:cNvPicPr>
                            <a:picLocks noChangeAspect="1"/>
                          </pic:cNvPicPr>
                        </pic:nvPicPr>
                        <pic:blipFill>
                          <a:blip r:embed="rId15"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pacing w:val="-67"/>
                <w:sz w:val="28"/>
              </w:rPr>
              <w:t xml:space="preserve">                                     </w:t>
            </w:r>
            <w:r>
              <w:rPr>
                <w:rFonts w:ascii="Times New Roman" w:eastAsia="Times New Roman"/>
                <w:color w:val="auto"/>
                <w:spacing w:val="-1"/>
                <w:sz w:val="28"/>
              </w:rPr>
              <w:t xml:space="preserve"> </w:t>
            </w:r>
            <w:r>
              <w:rPr>
                <w:color w:val="auto"/>
                <w:spacing w:val="-1"/>
                <w:sz w:val="28"/>
              </w:rPr>
              <w:t>私</w:t>
            </w:r>
            <w:r>
              <w:rPr>
                <w:color w:val="auto"/>
                <w:sz w:val="28"/>
              </w:rPr>
              <w:t>营</w:t>
            </w:r>
            <w:r>
              <w:rPr>
                <w:color w:val="auto"/>
                <w:spacing w:val="-53"/>
                <w:sz w:val="28"/>
              </w:rPr>
              <w:t xml:space="preserve"> </w:t>
            </w:r>
            <w:r>
              <w:rPr>
                <w:color w:val="auto"/>
                <w:spacing w:val="-55"/>
                <w:position w:val="-1"/>
                <w:sz w:val="28"/>
              </w:rPr>
              <w:drawing>
                <wp:inline distT="0" distB="0" distL="0" distR="0">
                  <wp:extent cx="146050" cy="146050"/>
                  <wp:effectExtent l="0" t="0" r="0" b="0"/>
                  <wp:docPr id="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png"/>
                          <pic:cNvPicPr>
                            <a:picLocks noChangeAspect="1"/>
                          </pic:cNvPicPr>
                        </pic:nvPicPr>
                        <pic:blipFill>
                          <a:blip r:embed="rId16"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pacing w:val="-55"/>
                <w:sz w:val="28"/>
              </w:rPr>
              <w:t xml:space="preserve">      </w:t>
            </w:r>
            <w:r>
              <w:rPr>
                <w:rFonts w:ascii="Times New Roman" w:eastAsia="Times New Roman"/>
                <w:color w:val="auto"/>
                <w:spacing w:val="-3"/>
                <w:sz w:val="28"/>
              </w:rPr>
              <w:t xml:space="preserve"> </w:t>
            </w:r>
            <w:r>
              <w:rPr>
                <w:color w:val="auto"/>
                <w:spacing w:val="-1"/>
                <w:sz w:val="28"/>
              </w:rPr>
              <w:t>个</w:t>
            </w:r>
            <w:r>
              <w:rPr>
                <w:color w:val="auto"/>
                <w:sz w:val="28"/>
              </w:rPr>
              <w:t>体</w:t>
            </w:r>
            <w:r>
              <w:rPr>
                <w:color w:val="auto"/>
                <w:spacing w:val="-20"/>
                <w:sz w:val="28"/>
              </w:rPr>
              <w:t xml:space="preserve"> </w:t>
            </w:r>
            <w:r>
              <w:rPr>
                <w:color w:val="auto"/>
                <w:spacing w:val="-22"/>
                <w:position w:val="-1"/>
                <w:sz w:val="28"/>
              </w:rPr>
              <w:drawing>
                <wp:inline distT="0" distB="0" distL="0" distR="0">
                  <wp:extent cx="146050" cy="146050"/>
                  <wp:effectExtent l="0" t="0" r="0" b="0"/>
                  <wp:docPr id="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2.png"/>
                          <pic:cNvPicPr>
                            <a:picLocks noChangeAspect="1"/>
                          </pic:cNvPicPr>
                        </pic:nvPicPr>
                        <pic:blipFill>
                          <a:blip r:embed="rId16"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pacing w:val="23"/>
                <w:sz w:val="28"/>
              </w:rPr>
              <w:t xml:space="preserve"> </w:t>
            </w:r>
            <w:r>
              <w:rPr>
                <w:color w:val="auto"/>
                <w:sz w:val="28"/>
              </w:rPr>
              <w:t>股</w:t>
            </w:r>
            <w:r>
              <w:rPr>
                <w:color w:val="auto"/>
                <w:spacing w:val="45"/>
                <w:sz w:val="28"/>
              </w:rPr>
              <w:t>份</w:t>
            </w:r>
            <w:r>
              <w:rPr>
                <w:color w:val="auto"/>
                <w:spacing w:val="-138"/>
                <w:sz w:val="28"/>
              </w:rPr>
              <w:t xml:space="preserve"> </w:t>
            </w:r>
            <w:r>
              <w:rPr>
                <w:color w:val="auto"/>
                <w:spacing w:val="46"/>
                <w:w w:val="100"/>
                <w:position w:val="-3"/>
                <w:sz w:val="28"/>
              </w:rPr>
              <w:drawing>
                <wp:inline distT="0" distB="0" distL="0" distR="0">
                  <wp:extent cx="146050" cy="146050"/>
                  <wp:effectExtent l="0" t="0" r="0" b="0"/>
                  <wp:docPr id="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1.png"/>
                          <pic:cNvPicPr>
                            <a:picLocks noChangeAspect="1"/>
                          </pic:cNvPicPr>
                        </pic:nvPicPr>
                        <pic:blipFill>
                          <a:blip r:embed="rId15" cstate="print"/>
                          <a:stretch>
                            <a:fillRect/>
                          </a:stretch>
                        </pic:blipFill>
                        <pic:spPr>
                          <a:xfrm>
                            <a:off x="0" y="0"/>
                            <a:ext cx="146050" cy="146050"/>
                          </a:xfrm>
                          <a:prstGeom prst="rect">
                            <a:avLst/>
                          </a:prstGeom>
                        </pic:spPr>
                      </pic:pic>
                    </a:graphicData>
                  </a:graphic>
                </wp:inline>
              </w:drawing>
            </w:r>
            <w:r>
              <w:rPr>
                <w:color w:val="auto"/>
                <w:sz w:val="28"/>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vMerge w:val="restart"/>
          </w:tcPr>
          <w:p>
            <w:pPr>
              <w:pStyle w:val="30"/>
              <w:spacing w:before="5"/>
              <w:rPr>
                <w:b/>
                <w:color w:val="auto"/>
                <w:sz w:val="28"/>
              </w:rPr>
            </w:pPr>
          </w:p>
          <w:p>
            <w:pPr>
              <w:pStyle w:val="30"/>
              <w:ind w:left="151"/>
              <w:rPr>
                <w:color w:val="auto"/>
                <w:sz w:val="28"/>
              </w:rPr>
            </w:pPr>
            <w:r>
              <w:rPr>
                <w:color w:val="auto"/>
                <w:sz w:val="28"/>
              </w:rPr>
              <w:t>单位资质</w:t>
            </w:r>
          </w:p>
        </w:tc>
        <w:tc>
          <w:tcPr>
            <w:tcW w:w="6031" w:type="dxa"/>
            <w:gridSpan w:val="8"/>
          </w:tcPr>
          <w:p>
            <w:pPr>
              <w:pStyle w:val="30"/>
              <w:spacing w:before="1" w:line="341" w:lineRule="exact"/>
              <w:ind w:left="1570"/>
              <w:rPr>
                <w:color w:val="auto"/>
                <w:sz w:val="28"/>
              </w:rPr>
            </w:pPr>
            <w:r>
              <w:rPr>
                <w:color w:val="auto"/>
                <w:position w:val="-3"/>
              </w:rPr>
              <w:drawing>
                <wp:inline distT="0" distB="0" distL="0" distR="0">
                  <wp:extent cx="146050" cy="146050"/>
                  <wp:effectExtent l="0" t="0" r="0" b="0"/>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2.png"/>
                          <pic:cNvPicPr>
                            <a:picLocks noChangeAspect="1"/>
                          </pic:cNvPicPr>
                        </pic:nvPicPr>
                        <pic:blipFill>
                          <a:blip r:embed="rId16"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z w:val="20"/>
              </w:rPr>
              <w:t xml:space="preserve"> </w:t>
            </w:r>
            <w:r>
              <w:rPr>
                <w:rFonts w:ascii="Times New Roman" w:eastAsia="Times New Roman"/>
                <w:color w:val="auto"/>
                <w:spacing w:val="-7"/>
                <w:sz w:val="20"/>
              </w:rPr>
              <w:t xml:space="preserve"> </w:t>
            </w:r>
            <w:r>
              <w:rPr>
                <w:color w:val="auto"/>
                <w:spacing w:val="-3"/>
                <w:sz w:val="28"/>
              </w:rPr>
              <w:t>国家级水产原种场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continue"/>
            <w:tcBorders>
              <w:top w:val="nil"/>
            </w:tcBorders>
          </w:tcPr>
          <w:p>
            <w:pPr>
              <w:rPr>
                <w:color w:val="auto"/>
                <w:sz w:val="2"/>
                <w:szCs w:val="2"/>
              </w:rPr>
            </w:pPr>
          </w:p>
        </w:tc>
        <w:tc>
          <w:tcPr>
            <w:tcW w:w="1426" w:type="dxa"/>
            <w:gridSpan w:val="2"/>
            <w:vMerge w:val="continue"/>
            <w:tcBorders>
              <w:top w:val="nil"/>
            </w:tcBorders>
          </w:tcPr>
          <w:p>
            <w:pPr>
              <w:rPr>
                <w:color w:val="auto"/>
                <w:sz w:val="2"/>
                <w:szCs w:val="2"/>
              </w:rPr>
            </w:pPr>
          </w:p>
        </w:tc>
        <w:tc>
          <w:tcPr>
            <w:tcW w:w="6031" w:type="dxa"/>
            <w:gridSpan w:val="8"/>
          </w:tcPr>
          <w:p>
            <w:pPr>
              <w:pStyle w:val="30"/>
              <w:tabs>
                <w:tab w:val="left" w:pos="3230"/>
              </w:tabs>
              <w:spacing w:before="1" w:line="342" w:lineRule="exact"/>
              <w:ind w:left="219"/>
              <w:rPr>
                <w:color w:val="auto"/>
                <w:sz w:val="28"/>
              </w:rPr>
            </w:pPr>
            <w:r>
              <w:rPr>
                <w:color w:val="auto"/>
              </w:rPr>
              <w:drawing>
                <wp:inline distT="0" distB="0" distL="0" distR="0">
                  <wp:extent cx="146050" cy="146050"/>
                  <wp:effectExtent l="0" t="0" r="0" b="0"/>
                  <wp:docPr id="1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2.png"/>
                          <pic:cNvPicPr>
                            <a:picLocks noChangeAspect="1"/>
                          </pic:cNvPicPr>
                        </pic:nvPicPr>
                        <pic:blipFill>
                          <a:blip r:embed="rId16"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pacing w:val="-5"/>
                <w:position w:val="1"/>
                <w:sz w:val="20"/>
              </w:rPr>
              <w:t xml:space="preserve"> </w:t>
            </w:r>
            <w:r>
              <w:rPr>
                <w:color w:val="auto"/>
                <w:spacing w:val="-1"/>
                <w:position w:val="1"/>
                <w:sz w:val="28"/>
              </w:rPr>
              <w:t>省</w:t>
            </w:r>
            <w:r>
              <w:rPr>
                <w:color w:val="auto"/>
                <w:spacing w:val="-3"/>
                <w:position w:val="1"/>
                <w:sz w:val="28"/>
              </w:rPr>
              <w:t>级</w:t>
            </w:r>
            <w:r>
              <w:rPr>
                <w:color w:val="auto"/>
                <w:spacing w:val="-1"/>
                <w:position w:val="1"/>
                <w:sz w:val="28"/>
              </w:rPr>
              <w:t>水产</w:t>
            </w:r>
            <w:r>
              <w:rPr>
                <w:color w:val="auto"/>
                <w:spacing w:val="-3"/>
                <w:position w:val="1"/>
                <w:sz w:val="28"/>
              </w:rPr>
              <w:t>原</w:t>
            </w:r>
            <w:r>
              <w:rPr>
                <w:color w:val="auto"/>
                <w:spacing w:val="-1"/>
                <w:position w:val="1"/>
                <w:sz w:val="28"/>
              </w:rPr>
              <w:t>种</w:t>
            </w:r>
            <w:r>
              <w:rPr>
                <w:color w:val="auto"/>
                <w:position w:val="1"/>
                <w:sz w:val="28"/>
              </w:rPr>
              <w:t>场</w:t>
            </w:r>
            <w:r>
              <w:rPr>
                <w:color w:val="auto"/>
                <w:position w:val="1"/>
                <w:sz w:val="28"/>
              </w:rPr>
              <w:tab/>
            </w:r>
            <w:r>
              <w:rPr>
                <w:color w:val="auto"/>
                <w:position w:val="-3"/>
                <w:sz w:val="28"/>
              </w:rPr>
              <w:drawing>
                <wp:inline distT="0" distB="0" distL="0" distR="0">
                  <wp:extent cx="146050" cy="146050"/>
                  <wp:effectExtent l="0" t="0" r="0" b="0"/>
                  <wp:docPr id="1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3.png"/>
                          <pic:cNvPicPr>
                            <a:picLocks noChangeAspect="1"/>
                          </pic:cNvPicPr>
                        </pic:nvPicPr>
                        <pic:blipFill>
                          <a:blip r:embed="rId17"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position w:val="1"/>
                <w:sz w:val="28"/>
              </w:rPr>
              <w:t xml:space="preserve"> </w:t>
            </w:r>
            <w:r>
              <w:rPr>
                <w:rFonts w:ascii="Times New Roman" w:eastAsia="Times New Roman"/>
                <w:color w:val="auto"/>
                <w:spacing w:val="-27"/>
                <w:position w:val="1"/>
                <w:sz w:val="28"/>
              </w:rPr>
              <w:t xml:space="preserve"> </w:t>
            </w:r>
            <w:r>
              <w:rPr>
                <w:color w:val="auto"/>
                <w:position w:val="1"/>
                <w:sz w:val="28"/>
              </w:rPr>
              <w:t>省</w:t>
            </w:r>
            <w:r>
              <w:rPr>
                <w:color w:val="auto"/>
                <w:spacing w:val="-3"/>
                <w:position w:val="1"/>
                <w:sz w:val="28"/>
              </w:rPr>
              <w:t>级</w:t>
            </w:r>
            <w:r>
              <w:rPr>
                <w:color w:val="auto"/>
                <w:position w:val="1"/>
                <w:sz w:val="28"/>
              </w:rPr>
              <w:t>水产</w:t>
            </w:r>
            <w:r>
              <w:rPr>
                <w:color w:val="auto"/>
                <w:spacing w:val="-3"/>
                <w:position w:val="1"/>
                <w:sz w:val="28"/>
              </w:rPr>
              <w:t>良</w:t>
            </w:r>
            <w:r>
              <w:rPr>
                <w:color w:val="auto"/>
                <w:position w:val="1"/>
                <w:sz w:val="28"/>
              </w:rPr>
              <w:t>种场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vMerge w:val="continue"/>
            <w:tcBorders>
              <w:top w:val="nil"/>
            </w:tcBorders>
          </w:tcPr>
          <w:p>
            <w:pPr>
              <w:rPr>
                <w:color w:val="auto"/>
                <w:sz w:val="2"/>
                <w:szCs w:val="2"/>
              </w:rPr>
            </w:pPr>
          </w:p>
        </w:tc>
        <w:tc>
          <w:tcPr>
            <w:tcW w:w="6031" w:type="dxa"/>
            <w:gridSpan w:val="8"/>
          </w:tcPr>
          <w:p>
            <w:pPr>
              <w:pStyle w:val="30"/>
              <w:tabs>
                <w:tab w:val="left" w:pos="2875"/>
              </w:tabs>
              <w:spacing w:before="2" w:line="341" w:lineRule="exact"/>
              <w:ind w:left="633"/>
              <w:rPr>
                <w:color w:val="auto"/>
                <w:sz w:val="28"/>
              </w:rPr>
            </w:pPr>
            <w:r>
              <w:rPr>
                <w:color w:val="auto"/>
                <w:sz w:val="28"/>
              </w:rPr>
              <w:t>其</w:t>
            </w:r>
            <w:r>
              <w:rPr>
                <w:color w:val="auto"/>
                <w:spacing w:val="-3"/>
                <w:sz w:val="28"/>
              </w:rPr>
              <w:t>他</w:t>
            </w:r>
            <w:r>
              <w:rPr>
                <w:color w:val="auto"/>
                <w:sz w:val="28"/>
              </w:rPr>
              <w:t>资质</w:t>
            </w:r>
            <w:r>
              <w:rPr>
                <w:color w:val="auto"/>
                <w:sz w:val="28"/>
                <w:u w:val="single"/>
              </w:rPr>
              <w:t xml:space="preserve"> </w:t>
            </w:r>
            <w:r>
              <w:rPr>
                <w:color w:val="auto"/>
                <w:sz w:val="28"/>
                <w:u w:val="single"/>
              </w:rPr>
              <w:tab/>
            </w:r>
            <w:r>
              <w:rPr>
                <w:color w:val="auto"/>
                <w:sz w:val="28"/>
              </w:rPr>
              <w:t>（</w:t>
            </w:r>
            <w:r>
              <w:rPr>
                <w:color w:val="auto"/>
                <w:spacing w:val="-3"/>
                <w:sz w:val="28"/>
              </w:rPr>
              <w:t>须</w:t>
            </w:r>
            <w:r>
              <w:rPr>
                <w:color w:val="auto"/>
                <w:sz w:val="28"/>
              </w:rPr>
              <w:t>注明</w:t>
            </w:r>
            <w:r>
              <w:rPr>
                <w:color w:val="auto"/>
                <w:spacing w:val="-3"/>
                <w:sz w:val="28"/>
              </w:rPr>
              <w:t>何</w:t>
            </w:r>
            <w:r>
              <w:rPr>
                <w:color w:val="auto"/>
                <w:sz w:val="28"/>
              </w:rPr>
              <w:t>种资</w:t>
            </w:r>
            <w:r>
              <w:rPr>
                <w:color w:val="auto"/>
                <w:spacing w:val="-3"/>
                <w:sz w:val="28"/>
              </w:rPr>
              <w:t>质</w:t>
            </w:r>
            <w:r>
              <w:rPr>
                <w:color w:val="auto"/>
                <w:sz w:val="2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spacing w:before="3" w:line="339" w:lineRule="exact"/>
              <w:ind w:left="151"/>
              <w:rPr>
                <w:color w:val="auto"/>
                <w:sz w:val="28"/>
              </w:rPr>
            </w:pPr>
            <w:r>
              <w:rPr>
                <w:color w:val="auto"/>
                <w:sz w:val="28"/>
              </w:rPr>
              <w:t>苗种来源</w:t>
            </w:r>
          </w:p>
        </w:tc>
        <w:tc>
          <w:tcPr>
            <w:tcW w:w="6031" w:type="dxa"/>
            <w:gridSpan w:val="8"/>
          </w:tcPr>
          <w:p>
            <w:pPr>
              <w:pStyle w:val="30"/>
              <w:spacing w:before="3" w:line="339" w:lineRule="exact"/>
              <w:ind w:left="494"/>
              <w:rPr>
                <w:color w:val="auto"/>
                <w:sz w:val="28"/>
              </w:rPr>
            </w:pPr>
            <w:r>
              <w:rPr>
                <w:color w:val="auto"/>
                <w:spacing w:val="-1"/>
                <w:sz w:val="28"/>
              </w:rPr>
              <w:t>自</w:t>
            </w:r>
            <w:r>
              <w:rPr>
                <w:color w:val="auto"/>
                <w:spacing w:val="-3"/>
                <w:sz w:val="28"/>
              </w:rPr>
              <w:t>有</w:t>
            </w:r>
            <w:r>
              <w:rPr>
                <w:color w:val="auto"/>
                <w:spacing w:val="-1"/>
                <w:sz w:val="28"/>
              </w:rPr>
              <w:t>亲本</w:t>
            </w:r>
            <w:r>
              <w:rPr>
                <w:color w:val="auto"/>
                <w:spacing w:val="-3"/>
                <w:sz w:val="28"/>
              </w:rPr>
              <w:t>繁</w:t>
            </w:r>
            <w:r>
              <w:rPr>
                <w:color w:val="auto"/>
                <w:sz w:val="28"/>
              </w:rPr>
              <w:t>育</w:t>
            </w:r>
            <w:r>
              <w:rPr>
                <w:color w:val="auto"/>
                <w:spacing w:val="23"/>
                <w:sz w:val="28"/>
              </w:rPr>
              <w:t xml:space="preserve"> </w:t>
            </w:r>
            <w:r>
              <w:rPr>
                <w:color w:val="auto"/>
                <w:spacing w:val="17"/>
                <w:position w:val="-2"/>
                <w:sz w:val="28"/>
              </w:rPr>
              <w:drawing>
                <wp:inline distT="0" distB="0" distL="0" distR="0">
                  <wp:extent cx="146050" cy="146050"/>
                  <wp:effectExtent l="0" t="0" r="0" b="0"/>
                  <wp:docPr id="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png"/>
                          <pic:cNvPicPr>
                            <a:picLocks noChangeAspect="1"/>
                          </pic:cNvPicPr>
                        </pic:nvPicPr>
                        <pic:blipFill>
                          <a:blip r:embed="rId15" cstate="print"/>
                          <a:stretch>
                            <a:fillRect/>
                          </a:stretch>
                        </pic:blipFill>
                        <pic:spPr>
                          <a:xfrm>
                            <a:off x="0" y="0"/>
                            <a:ext cx="146050" cy="146050"/>
                          </a:xfrm>
                          <a:prstGeom prst="rect">
                            <a:avLst/>
                          </a:prstGeom>
                        </pic:spPr>
                      </pic:pic>
                    </a:graphicData>
                  </a:graphic>
                </wp:inline>
              </w:drawing>
            </w:r>
            <w:r>
              <w:rPr>
                <w:color w:val="auto"/>
                <w:spacing w:val="-1"/>
                <w:sz w:val="28"/>
              </w:rPr>
              <w:t>其</w:t>
            </w:r>
            <w:r>
              <w:rPr>
                <w:color w:val="auto"/>
                <w:spacing w:val="-3"/>
                <w:sz w:val="28"/>
              </w:rPr>
              <w:t>他</w:t>
            </w:r>
            <w:r>
              <w:rPr>
                <w:color w:val="auto"/>
                <w:spacing w:val="-1"/>
                <w:sz w:val="28"/>
              </w:rPr>
              <w:t>苗种</w:t>
            </w:r>
            <w:r>
              <w:rPr>
                <w:color w:val="auto"/>
                <w:spacing w:val="-3"/>
                <w:sz w:val="28"/>
              </w:rPr>
              <w:t>场</w:t>
            </w:r>
            <w:r>
              <w:rPr>
                <w:color w:val="auto"/>
                <w:spacing w:val="-1"/>
                <w:sz w:val="28"/>
              </w:rPr>
              <w:t>提</w:t>
            </w:r>
            <w:r>
              <w:rPr>
                <w:color w:val="auto"/>
                <w:sz w:val="28"/>
              </w:rPr>
              <w:t>供</w:t>
            </w:r>
            <w:r>
              <w:rPr>
                <w:color w:val="auto"/>
                <w:spacing w:val="6"/>
                <w:sz w:val="28"/>
              </w:rPr>
              <w:t xml:space="preserve"> </w:t>
            </w:r>
            <w:r>
              <w:rPr>
                <w:color w:val="auto"/>
                <w:spacing w:val="-1"/>
                <w:position w:val="-3"/>
                <w:sz w:val="28"/>
              </w:rPr>
              <w:drawing>
                <wp:inline distT="0" distB="0" distL="0" distR="0">
                  <wp:extent cx="146050" cy="146050"/>
                  <wp:effectExtent l="0" t="0" r="0" b="0"/>
                  <wp:docPr id="2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3.png"/>
                          <pic:cNvPicPr>
                            <a:picLocks noChangeAspect="1"/>
                          </pic:cNvPicPr>
                        </pic:nvPicPr>
                        <pic:blipFill>
                          <a:blip r:embed="rId17"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pacing w:val="-19"/>
                <w:sz w:val="28"/>
              </w:rPr>
              <w:t xml:space="preserve"> </w:t>
            </w:r>
            <w:r>
              <w:rPr>
                <w:color w:val="auto"/>
                <w:sz w:val="28"/>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trPr>
        <w:tc>
          <w:tcPr>
            <w:tcW w:w="1065" w:type="dxa"/>
            <w:vMerge w:val="restart"/>
          </w:tcPr>
          <w:p>
            <w:pPr>
              <w:pStyle w:val="30"/>
              <w:rPr>
                <w:b/>
                <w:color w:val="auto"/>
                <w:sz w:val="28"/>
              </w:rPr>
            </w:pPr>
          </w:p>
          <w:p>
            <w:pPr>
              <w:pStyle w:val="30"/>
              <w:spacing w:before="12"/>
              <w:rPr>
                <w:b/>
                <w:color w:val="auto"/>
                <w:sz w:val="28"/>
              </w:rPr>
            </w:pPr>
          </w:p>
          <w:p>
            <w:pPr>
              <w:pStyle w:val="30"/>
              <w:spacing w:line="242" w:lineRule="auto"/>
              <w:ind w:left="391" w:right="380" w:hanging="5"/>
              <w:jc w:val="both"/>
              <w:rPr>
                <w:color w:val="auto"/>
                <w:sz w:val="28"/>
              </w:rPr>
            </w:pPr>
            <w:r>
              <w:rPr>
                <w:color w:val="auto"/>
                <w:sz w:val="28"/>
              </w:rPr>
              <w:t>亲本情况</w:t>
            </w:r>
          </w:p>
        </w:tc>
        <w:tc>
          <w:tcPr>
            <w:tcW w:w="1426" w:type="dxa"/>
            <w:gridSpan w:val="2"/>
          </w:tcPr>
          <w:p>
            <w:pPr>
              <w:pStyle w:val="30"/>
              <w:spacing w:before="2"/>
              <w:ind w:left="151"/>
              <w:rPr>
                <w:color w:val="auto"/>
                <w:sz w:val="28"/>
              </w:rPr>
            </w:pPr>
            <w:r>
              <w:rPr>
                <w:color w:val="auto"/>
                <w:sz w:val="28"/>
              </w:rPr>
              <w:t>亲本种类</w:t>
            </w:r>
          </w:p>
        </w:tc>
        <w:tc>
          <w:tcPr>
            <w:tcW w:w="1215" w:type="dxa"/>
            <w:gridSpan w:val="2"/>
          </w:tcPr>
          <w:p>
            <w:pPr>
              <w:pStyle w:val="30"/>
              <w:spacing w:before="2"/>
              <w:ind w:left="167" w:right="157"/>
              <w:jc w:val="center"/>
              <w:rPr>
                <w:color w:val="auto"/>
                <w:sz w:val="28"/>
              </w:rPr>
            </w:pPr>
            <w:r>
              <w:rPr>
                <w:color w:val="auto"/>
                <w:sz w:val="28"/>
              </w:rPr>
              <w:t>亲本来</w:t>
            </w:r>
          </w:p>
          <w:p>
            <w:pPr>
              <w:pStyle w:val="30"/>
              <w:spacing w:before="4" w:line="342" w:lineRule="exact"/>
              <w:ind w:left="7"/>
              <w:jc w:val="center"/>
              <w:rPr>
                <w:color w:val="auto"/>
                <w:sz w:val="28"/>
              </w:rPr>
            </w:pPr>
            <w:r>
              <w:rPr>
                <w:color w:val="auto"/>
                <w:w w:val="100"/>
                <w:sz w:val="28"/>
              </w:rPr>
              <w:t>源</w:t>
            </w:r>
          </w:p>
        </w:tc>
        <w:tc>
          <w:tcPr>
            <w:tcW w:w="1395" w:type="dxa"/>
            <w:gridSpan w:val="3"/>
          </w:tcPr>
          <w:p>
            <w:pPr>
              <w:pStyle w:val="30"/>
              <w:spacing w:before="2"/>
              <w:ind w:left="275"/>
              <w:rPr>
                <w:color w:val="auto"/>
                <w:sz w:val="28"/>
              </w:rPr>
            </w:pPr>
            <w:r>
              <w:rPr>
                <w:color w:val="auto"/>
                <w:sz w:val="28"/>
              </w:rPr>
              <w:t>总数量</w:t>
            </w:r>
          </w:p>
        </w:tc>
        <w:tc>
          <w:tcPr>
            <w:tcW w:w="1620" w:type="dxa"/>
            <w:gridSpan w:val="2"/>
          </w:tcPr>
          <w:p>
            <w:pPr>
              <w:pStyle w:val="30"/>
              <w:spacing w:before="2"/>
              <w:ind w:left="109"/>
              <w:rPr>
                <w:color w:val="auto"/>
                <w:sz w:val="28"/>
              </w:rPr>
            </w:pPr>
            <w:r>
              <w:rPr>
                <w:color w:val="auto"/>
                <w:sz w:val="28"/>
              </w:rPr>
              <w:t>当年可繁殖</w:t>
            </w:r>
          </w:p>
          <w:p>
            <w:pPr>
              <w:pStyle w:val="30"/>
              <w:spacing w:before="4" w:line="342" w:lineRule="exact"/>
              <w:ind w:left="248"/>
              <w:rPr>
                <w:color w:val="auto"/>
                <w:sz w:val="28"/>
              </w:rPr>
            </w:pPr>
            <w:r>
              <w:rPr>
                <w:color w:val="auto"/>
                <w:sz w:val="28"/>
              </w:rPr>
              <w:t>亲本数量</w:t>
            </w:r>
          </w:p>
        </w:tc>
        <w:tc>
          <w:tcPr>
            <w:tcW w:w="1801" w:type="dxa"/>
          </w:tcPr>
          <w:p>
            <w:pPr>
              <w:pStyle w:val="30"/>
              <w:spacing w:before="2"/>
              <w:ind w:left="109" w:right="101"/>
              <w:jc w:val="center"/>
              <w:rPr>
                <w:color w:val="auto"/>
                <w:sz w:val="28"/>
              </w:rPr>
            </w:pPr>
            <w:r>
              <w:rPr>
                <w:color w:val="auto"/>
                <w:sz w:val="28"/>
              </w:rPr>
              <w:t>平均繁殖量/</w:t>
            </w:r>
          </w:p>
          <w:p>
            <w:pPr>
              <w:pStyle w:val="30"/>
              <w:spacing w:before="4" w:line="342" w:lineRule="exact"/>
              <w:ind w:left="9"/>
              <w:jc w:val="center"/>
              <w:rPr>
                <w:color w:val="auto"/>
                <w:sz w:val="28"/>
              </w:rPr>
            </w:pPr>
            <w:r>
              <w:rPr>
                <w:color w:val="auto"/>
                <w:w w:val="100"/>
                <w:sz w:val="28"/>
              </w:rPr>
              <w:t>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rPr>
                <w:rFonts w:ascii="Times New Roman"/>
                <w:color w:val="auto"/>
                <w:sz w:val="28"/>
              </w:rPr>
            </w:pPr>
          </w:p>
        </w:tc>
        <w:tc>
          <w:tcPr>
            <w:tcW w:w="1215" w:type="dxa"/>
            <w:gridSpan w:val="2"/>
          </w:tcPr>
          <w:p>
            <w:pPr>
              <w:pStyle w:val="30"/>
              <w:rPr>
                <w:rFonts w:ascii="Times New Roman"/>
                <w:color w:val="auto"/>
                <w:sz w:val="28"/>
              </w:rPr>
            </w:pPr>
          </w:p>
        </w:tc>
        <w:tc>
          <w:tcPr>
            <w:tcW w:w="1395" w:type="dxa"/>
            <w:gridSpan w:val="3"/>
          </w:tcPr>
          <w:p>
            <w:pPr>
              <w:pStyle w:val="30"/>
              <w:rPr>
                <w:rFonts w:ascii="Times New Roman"/>
                <w:color w:val="auto"/>
                <w:sz w:val="28"/>
              </w:rPr>
            </w:pPr>
          </w:p>
        </w:tc>
        <w:tc>
          <w:tcPr>
            <w:tcW w:w="1620" w:type="dxa"/>
            <w:gridSpan w:val="2"/>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continue"/>
            <w:tcBorders>
              <w:top w:val="nil"/>
            </w:tcBorders>
          </w:tcPr>
          <w:p>
            <w:pPr>
              <w:rPr>
                <w:color w:val="auto"/>
                <w:sz w:val="2"/>
                <w:szCs w:val="2"/>
              </w:rPr>
            </w:pPr>
          </w:p>
        </w:tc>
        <w:tc>
          <w:tcPr>
            <w:tcW w:w="1426" w:type="dxa"/>
            <w:gridSpan w:val="2"/>
          </w:tcPr>
          <w:p>
            <w:pPr>
              <w:pStyle w:val="30"/>
              <w:rPr>
                <w:rFonts w:ascii="Times New Roman"/>
                <w:color w:val="auto"/>
                <w:sz w:val="28"/>
              </w:rPr>
            </w:pPr>
          </w:p>
        </w:tc>
        <w:tc>
          <w:tcPr>
            <w:tcW w:w="1215" w:type="dxa"/>
            <w:gridSpan w:val="2"/>
          </w:tcPr>
          <w:p>
            <w:pPr>
              <w:pStyle w:val="30"/>
              <w:rPr>
                <w:rFonts w:ascii="Times New Roman"/>
                <w:color w:val="auto"/>
                <w:sz w:val="28"/>
              </w:rPr>
            </w:pPr>
          </w:p>
        </w:tc>
        <w:tc>
          <w:tcPr>
            <w:tcW w:w="1395" w:type="dxa"/>
            <w:gridSpan w:val="3"/>
          </w:tcPr>
          <w:p>
            <w:pPr>
              <w:pStyle w:val="30"/>
              <w:rPr>
                <w:rFonts w:ascii="Times New Roman"/>
                <w:color w:val="auto"/>
                <w:sz w:val="28"/>
              </w:rPr>
            </w:pPr>
          </w:p>
        </w:tc>
        <w:tc>
          <w:tcPr>
            <w:tcW w:w="1620" w:type="dxa"/>
            <w:gridSpan w:val="2"/>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rPr>
                <w:rFonts w:ascii="Times New Roman"/>
                <w:color w:val="auto"/>
                <w:sz w:val="28"/>
              </w:rPr>
            </w:pPr>
          </w:p>
        </w:tc>
        <w:tc>
          <w:tcPr>
            <w:tcW w:w="1215" w:type="dxa"/>
            <w:gridSpan w:val="2"/>
          </w:tcPr>
          <w:p>
            <w:pPr>
              <w:pStyle w:val="30"/>
              <w:rPr>
                <w:rFonts w:ascii="Times New Roman"/>
                <w:color w:val="auto"/>
                <w:sz w:val="28"/>
              </w:rPr>
            </w:pPr>
          </w:p>
        </w:tc>
        <w:tc>
          <w:tcPr>
            <w:tcW w:w="1395" w:type="dxa"/>
            <w:gridSpan w:val="3"/>
          </w:tcPr>
          <w:p>
            <w:pPr>
              <w:pStyle w:val="30"/>
              <w:rPr>
                <w:rFonts w:ascii="Times New Roman"/>
                <w:color w:val="auto"/>
                <w:sz w:val="28"/>
              </w:rPr>
            </w:pPr>
          </w:p>
        </w:tc>
        <w:tc>
          <w:tcPr>
            <w:tcW w:w="1620" w:type="dxa"/>
            <w:gridSpan w:val="2"/>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rPr>
                <w:rFonts w:ascii="Times New Roman"/>
                <w:color w:val="auto"/>
                <w:sz w:val="28"/>
              </w:rPr>
            </w:pPr>
          </w:p>
        </w:tc>
        <w:tc>
          <w:tcPr>
            <w:tcW w:w="1215" w:type="dxa"/>
            <w:gridSpan w:val="2"/>
          </w:tcPr>
          <w:p>
            <w:pPr>
              <w:pStyle w:val="30"/>
              <w:rPr>
                <w:rFonts w:ascii="Times New Roman"/>
                <w:color w:val="auto"/>
                <w:sz w:val="28"/>
              </w:rPr>
            </w:pPr>
          </w:p>
        </w:tc>
        <w:tc>
          <w:tcPr>
            <w:tcW w:w="1395" w:type="dxa"/>
            <w:gridSpan w:val="3"/>
          </w:tcPr>
          <w:p>
            <w:pPr>
              <w:pStyle w:val="30"/>
              <w:rPr>
                <w:rFonts w:ascii="Times New Roman"/>
                <w:color w:val="auto"/>
                <w:sz w:val="28"/>
              </w:rPr>
            </w:pPr>
          </w:p>
        </w:tc>
        <w:tc>
          <w:tcPr>
            <w:tcW w:w="1620" w:type="dxa"/>
            <w:gridSpan w:val="2"/>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continue"/>
            <w:tcBorders>
              <w:top w:val="nil"/>
            </w:tcBorders>
          </w:tcPr>
          <w:p>
            <w:pPr>
              <w:rPr>
                <w:color w:val="auto"/>
                <w:sz w:val="2"/>
                <w:szCs w:val="2"/>
              </w:rPr>
            </w:pPr>
          </w:p>
        </w:tc>
        <w:tc>
          <w:tcPr>
            <w:tcW w:w="1426" w:type="dxa"/>
            <w:gridSpan w:val="2"/>
          </w:tcPr>
          <w:p>
            <w:pPr>
              <w:pStyle w:val="30"/>
              <w:rPr>
                <w:rFonts w:ascii="Times New Roman"/>
                <w:color w:val="auto"/>
                <w:sz w:val="28"/>
              </w:rPr>
            </w:pPr>
          </w:p>
        </w:tc>
        <w:tc>
          <w:tcPr>
            <w:tcW w:w="1215" w:type="dxa"/>
            <w:gridSpan w:val="2"/>
          </w:tcPr>
          <w:p>
            <w:pPr>
              <w:pStyle w:val="30"/>
              <w:rPr>
                <w:rFonts w:ascii="Times New Roman"/>
                <w:color w:val="auto"/>
                <w:sz w:val="28"/>
              </w:rPr>
            </w:pPr>
          </w:p>
        </w:tc>
        <w:tc>
          <w:tcPr>
            <w:tcW w:w="1395" w:type="dxa"/>
            <w:gridSpan w:val="3"/>
          </w:tcPr>
          <w:p>
            <w:pPr>
              <w:pStyle w:val="30"/>
              <w:rPr>
                <w:rFonts w:ascii="Times New Roman"/>
                <w:color w:val="auto"/>
                <w:sz w:val="28"/>
              </w:rPr>
            </w:pPr>
          </w:p>
        </w:tc>
        <w:tc>
          <w:tcPr>
            <w:tcW w:w="1620" w:type="dxa"/>
            <w:gridSpan w:val="2"/>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426" w:type="dxa"/>
            <w:gridSpan w:val="2"/>
          </w:tcPr>
          <w:p>
            <w:pPr>
              <w:pStyle w:val="30"/>
              <w:rPr>
                <w:rFonts w:ascii="Times New Roman"/>
                <w:color w:val="auto"/>
                <w:sz w:val="28"/>
              </w:rPr>
            </w:pPr>
          </w:p>
        </w:tc>
        <w:tc>
          <w:tcPr>
            <w:tcW w:w="1215" w:type="dxa"/>
            <w:gridSpan w:val="2"/>
          </w:tcPr>
          <w:p>
            <w:pPr>
              <w:pStyle w:val="30"/>
              <w:rPr>
                <w:rFonts w:ascii="Times New Roman"/>
                <w:color w:val="auto"/>
                <w:sz w:val="28"/>
              </w:rPr>
            </w:pPr>
          </w:p>
        </w:tc>
        <w:tc>
          <w:tcPr>
            <w:tcW w:w="1395" w:type="dxa"/>
            <w:gridSpan w:val="3"/>
          </w:tcPr>
          <w:p>
            <w:pPr>
              <w:pStyle w:val="30"/>
              <w:rPr>
                <w:rFonts w:ascii="Times New Roman"/>
                <w:color w:val="auto"/>
                <w:sz w:val="28"/>
              </w:rPr>
            </w:pPr>
          </w:p>
        </w:tc>
        <w:tc>
          <w:tcPr>
            <w:tcW w:w="1620" w:type="dxa"/>
            <w:gridSpan w:val="2"/>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continue"/>
            <w:tcBorders>
              <w:top w:val="nil"/>
            </w:tcBorders>
          </w:tcPr>
          <w:p>
            <w:pPr>
              <w:rPr>
                <w:color w:val="auto"/>
                <w:sz w:val="2"/>
                <w:szCs w:val="2"/>
              </w:rPr>
            </w:pPr>
          </w:p>
        </w:tc>
        <w:tc>
          <w:tcPr>
            <w:tcW w:w="1426" w:type="dxa"/>
            <w:gridSpan w:val="2"/>
          </w:tcPr>
          <w:p>
            <w:pPr>
              <w:pStyle w:val="30"/>
              <w:rPr>
                <w:rFonts w:ascii="Times New Roman"/>
                <w:color w:val="auto"/>
                <w:sz w:val="28"/>
              </w:rPr>
            </w:pPr>
          </w:p>
        </w:tc>
        <w:tc>
          <w:tcPr>
            <w:tcW w:w="1215" w:type="dxa"/>
            <w:gridSpan w:val="2"/>
          </w:tcPr>
          <w:p>
            <w:pPr>
              <w:pStyle w:val="30"/>
              <w:rPr>
                <w:rFonts w:ascii="Times New Roman"/>
                <w:color w:val="auto"/>
                <w:sz w:val="28"/>
              </w:rPr>
            </w:pPr>
          </w:p>
        </w:tc>
        <w:tc>
          <w:tcPr>
            <w:tcW w:w="1395" w:type="dxa"/>
            <w:gridSpan w:val="3"/>
          </w:tcPr>
          <w:p>
            <w:pPr>
              <w:pStyle w:val="30"/>
              <w:rPr>
                <w:rFonts w:ascii="Times New Roman"/>
                <w:color w:val="auto"/>
                <w:sz w:val="28"/>
              </w:rPr>
            </w:pPr>
          </w:p>
        </w:tc>
        <w:tc>
          <w:tcPr>
            <w:tcW w:w="1620" w:type="dxa"/>
            <w:gridSpan w:val="2"/>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continue"/>
            <w:tcBorders>
              <w:top w:val="nil"/>
            </w:tcBorders>
          </w:tcPr>
          <w:p>
            <w:pPr>
              <w:rPr>
                <w:color w:val="auto"/>
                <w:sz w:val="2"/>
                <w:szCs w:val="2"/>
              </w:rPr>
            </w:pPr>
          </w:p>
        </w:tc>
        <w:tc>
          <w:tcPr>
            <w:tcW w:w="1426" w:type="dxa"/>
            <w:gridSpan w:val="2"/>
          </w:tcPr>
          <w:p>
            <w:pPr>
              <w:pStyle w:val="30"/>
              <w:rPr>
                <w:rFonts w:ascii="Times New Roman"/>
                <w:color w:val="auto"/>
                <w:sz w:val="28"/>
              </w:rPr>
            </w:pPr>
          </w:p>
        </w:tc>
        <w:tc>
          <w:tcPr>
            <w:tcW w:w="1215" w:type="dxa"/>
            <w:gridSpan w:val="2"/>
          </w:tcPr>
          <w:p>
            <w:pPr>
              <w:pStyle w:val="30"/>
              <w:rPr>
                <w:rFonts w:ascii="Times New Roman"/>
                <w:color w:val="auto"/>
                <w:sz w:val="28"/>
              </w:rPr>
            </w:pPr>
          </w:p>
        </w:tc>
        <w:tc>
          <w:tcPr>
            <w:tcW w:w="1395" w:type="dxa"/>
            <w:gridSpan w:val="3"/>
          </w:tcPr>
          <w:p>
            <w:pPr>
              <w:pStyle w:val="30"/>
              <w:rPr>
                <w:rFonts w:ascii="Times New Roman"/>
                <w:color w:val="auto"/>
                <w:sz w:val="28"/>
              </w:rPr>
            </w:pPr>
          </w:p>
        </w:tc>
        <w:tc>
          <w:tcPr>
            <w:tcW w:w="1620" w:type="dxa"/>
            <w:gridSpan w:val="2"/>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trPr>
        <w:tc>
          <w:tcPr>
            <w:tcW w:w="1065" w:type="dxa"/>
            <w:vMerge w:val="restart"/>
          </w:tcPr>
          <w:p>
            <w:pPr>
              <w:pStyle w:val="30"/>
              <w:spacing w:before="6"/>
              <w:rPr>
                <w:b/>
                <w:color w:val="auto"/>
                <w:sz w:val="28"/>
              </w:rPr>
            </w:pPr>
          </w:p>
          <w:p>
            <w:pPr>
              <w:pStyle w:val="30"/>
              <w:spacing w:line="242" w:lineRule="auto"/>
              <w:ind w:left="108" w:right="383"/>
              <w:jc w:val="both"/>
              <w:rPr>
                <w:color w:val="auto"/>
                <w:sz w:val="28"/>
              </w:rPr>
            </w:pPr>
            <w:r>
              <w:rPr>
                <w:color w:val="auto"/>
                <w:sz w:val="28"/>
              </w:rPr>
              <w:t>增殖放流苗种供应能力</w:t>
            </w:r>
          </w:p>
        </w:tc>
        <w:tc>
          <w:tcPr>
            <w:tcW w:w="1141" w:type="dxa"/>
          </w:tcPr>
          <w:p>
            <w:pPr>
              <w:pStyle w:val="30"/>
              <w:spacing w:before="3"/>
              <w:ind w:left="129" w:right="121"/>
              <w:jc w:val="center"/>
              <w:rPr>
                <w:color w:val="auto"/>
                <w:sz w:val="28"/>
              </w:rPr>
            </w:pPr>
            <w:r>
              <w:rPr>
                <w:color w:val="auto"/>
                <w:sz w:val="28"/>
              </w:rPr>
              <w:t>苗种种</w:t>
            </w:r>
          </w:p>
          <w:p>
            <w:pPr>
              <w:pStyle w:val="30"/>
              <w:spacing w:before="3" w:line="341" w:lineRule="exact"/>
              <w:ind w:left="10"/>
              <w:jc w:val="center"/>
              <w:rPr>
                <w:color w:val="auto"/>
                <w:sz w:val="28"/>
              </w:rPr>
            </w:pPr>
            <w:r>
              <w:rPr>
                <w:color w:val="auto"/>
                <w:w w:val="100"/>
                <w:sz w:val="28"/>
              </w:rPr>
              <w:t>类</w:t>
            </w:r>
          </w:p>
        </w:tc>
        <w:tc>
          <w:tcPr>
            <w:tcW w:w="1395" w:type="dxa"/>
            <w:gridSpan w:val="2"/>
          </w:tcPr>
          <w:p>
            <w:pPr>
              <w:pStyle w:val="30"/>
              <w:spacing w:before="3"/>
              <w:ind w:left="136"/>
              <w:rPr>
                <w:color w:val="auto"/>
                <w:sz w:val="28"/>
              </w:rPr>
            </w:pPr>
            <w:r>
              <w:rPr>
                <w:color w:val="auto"/>
                <w:sz w:val="28"/>
              </w:rPr>
              <w:t>苗种规格</w:t>
            </w:r>
          </w:p>
          <w:p>
            <w:pPr>
              <w:pStyle w:val="30"/>
              <w:spacing w:before="3" w:line="341" w:lineRule="exact"/>
              <w:ind w:left="275"/>
              <w:rPr>
                <w:color w:val="auto"/>
                <w:sz w:val="28"/>
              </w:rPr>
            </w:pPr>
            <w:r>
              <w:rPr>
                <w:color w:val="auto"/>
                <w:sz w:val="28"/>
              </w:rPr>
              <w:t>（cm）</w:t>
            </w:r>
          </w:p>
        </w:tc>
        <w:tc>
          <w:tcPr>
            <w:tcW w:w="1380" w:type="dxa"/>
            <w:gridSpan w:val="3"/>
          </w:tcPr>
          <w:p>
            <w:pPr>
              <w:pStyle w:val="30"/>
              <w:spacing w:before="3"/>
              <w:ind w:left="128"/>
              <w:rPr>
                <w:color w:val="auto"/>
                <w:sz w:val="28"/>
              </w:rPr>
            </w:pPr>
            <w:r>
              <w:rPr>
                <w:color w:val="auto"/>
                <w:sz w:val="28"/>
              </w:rPr>
              <w:t>苗种成本</w:t>
            </w:r>
          </w:p>
          <w:p>
            <w:pPr>
              <w:pStyle w:val="30"/>
              <w:spacing w:before="3" w:line="341" w:lineRule="exact"/>
              <w:ind w:left="107"/>
              <w:rPr>
                <w:color w:val="auto"/>
                <w:sz w:val="28"/>
              </w:rPr>
            </w:pPr>
            <w:r>
              <w:rPr>
                <w:color w:val="auto"/>
                <w:sz w:val="28"/>
              </w:rPr>
              <w:t>价格（元</w:t>
            </w:r>
          </w:p>
        </w:tc>
        <w:tc>
          <w:tcPr>
            <w:tcW w:w="1740" w:type="dxa"/>
            <w:gridSpan w:val="3"/>
          </w:tcPr>
          <w:p>
            <w:pPr>
              <w:pStyle w:val="30"/>
              <w:spacing w:before="3"/>
              <w:ind w:right="156"/>
              <w:jc w:val="right"/>
              <w:rPr>
                <w:color w:val="auto"/>
                <w:sz w:val="28"/>
              </w:rPr>
            </w:pPr>
            <w:r>
              <w:rPr>
                <w:color w:val="auto"/>
                <w:sz w:val="28"/>
              </w:rPr>
              <w:t>苗种年生产</w:t>
            </w:r>
          </w:p>
          <w:p>
            <w:pPr>
              <w:pStyle w:val="30"/>
              <w:spacing w:before="3" w:line="341" w:lineRule="exact"/>
              <w:ind w:left="-245" w:right="233"/>
              <w:jc w:val="right"/>
              <w:rPr>
                <w:color w:val="auto"/>
                <w:sz w:val="28"/>
              </w:rPr>
            </w:pPr>
            <w:r>
              <w:rPr>
                <w:color w:val="auto"/>
                <w:sz w:val="28"/>
              </w:rPr>
              <w:t>）</w:t>
            </w:r>
            <w:r>
              <w:rPr>
                <w:color w:val="auto"/>
                <w:spacing w:val="-28"/>
                <w:sz w:val="28"/>
              </w:rPr>
              <w:t xml:space="preserve"> 能力</w:t>
            </w:r>
            <w:r>
              <w:rPr>
                <w:color w:val="auto"/>
                <w:sz w:val="28"/>
              </w:rPr>
              <w:t>（</w:t>
            </w:r>
            <w:r>
              <w:rPr>
                <w:color w:val="auto"/>
                <w:spacing w:val="-7"/>
                <w:sz w:val="28"/>
              </w:rPr>
              <w:t>万尾</w:t>
            </w:r>
          </w:p>
        </w:tc>
        <w:tc>
          <w:tcPr>
            <w:tcW w:w="1801" w:type="dxa"/>
          </w:tcPr>
          <w:p>
            <w:pPr>
              <w:pStyle w:val="30"/>
              <w:spacing w:before="3"/>
              <w:ind w:right="95"/>
              <w:jc w:val="right"/>
              <w:rPr>
                <w:color w:val="auto"/>
                <w:sz w:val="28"/>
              </w:rPr>
            </w:pPr>
            <w:r>
              <w:rPr>
                <w:color w:val="auto"/>
                <w:sz w:val="28"/>
              </w:rPr>
              <w:t>苗种年供应</w:t>
            </w:r>
          </w:p>
          <w:p>
            <w:pPr>
              <w:pStyle w:val="30"/>
              <w:spacing w:before="3" w:line="341" w:lineRule="exact"/>
              <w:ind w:left="-246" w:right="1"/>
              <w:jc w:val="right"/>
              <w:rPr>
                <w:color w:val="auto"/>
                <w:sz w:val="28"/>
              </w:rPr>
            </w:pPr>
            <w:r>
              <w:rPr>
                <w:color w:val="auto"/>
                <w:sz w:val="28"/>
              </w:rPr>
              <w:t>）</w:t>
            </w:r>
            <w:r>
              <w:rPr>
                <w:color w:val="auto"/>
                <w:spacing w:val="-23"/>
                <w:sz w:val="28"/>
              </w:rPr>
              <w:t xml:space="preserve"> 能力</w:t>
            </w:r>
            <w:r>
              <w:rPr>
                <w:color w:val="auto"/>
                <w:sz w:val="28"/>
              </w:rPr>
              <w:t>（万尾</w:t>
            </w:r>
            <w:r>
              <w:rPr>
                <w:color w:val="auto"/>
                <w:spacing w:val="-15"/>
                <w:sz w:val="2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141" w:type="dxa"/>
          </w:tcPr>
          <w:p>
            <w:pPr>
              <w:pStyle w:val="30"/>
              <w:rPr>
                <w:rFonts w:ascii="Times New Roman"/>
                <w:color w:val="auto"/>
                <w:sz w:val="28"/>
              </w:rPr>
            </w:pPr>
          </w:p>
        </w:tc>
        <w:tc>
          <w:tcPr>
            <w:tcW w:w="1395" w:type="dxa"/>
            <w:gridSpan w:val="2"/>
          </w:tcPr>
          <w:p>
            <w:pPr>
              <w:pStyle w:val="30"/>
              <w:rPr>
                <w:rFonts w:ascii="Times New Roman"/>
                <w:color w:val="auto"/>
                <w:sz w:val="28"/>
              </w:rPr>
            </w:pPr>
          </w:p>
        </w:tc>
        <w:tc>
          <w:tcPr>
            <w:tcW w:w="1380" w:type="dxa"/>
            <w:gridSpan w:val="3"/>
          </w:tcPr>
          <w:p>
            <w:pPr>
              <w:pStyle w:val="30"/>
              <w:rPr>
                <w:rFonts w:ascii="Times New Roman"/>
                <w:color w:val="auto"/>
                <w:sz w:val="28"/>
              </w:rPr>
            </w:pPr>
          </w:p>
        </w:tc>
        <w:tc>
          <w:tcPr>
            <w:tcW w:w="1740" w:type="dxa"/>
            <w:gridSpan w:val="3"/>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141" w:type="dxa"/>
          </w:tcPr>
          <w:p>
            <w:pPr>
              <w:pStyle w:val="30"/>
              <w:rPr>
                <w:rFonts w:ascii="Times New Roman"/>
                <w:color w:val="auto"/>
                <w:sz w:val="28"/>
              </w:rPr>
            </w:pPr>
          </w:p>
        </w:tc>
        <w:tc>
          <w:tcPr>
            <w:tcW w:w="1395" w:type="dxa"/>
            <w:gridSpan w:val="2"/>
          </w:tcPr>
          <w:p>
            <w:pPr>
              <w:pStyle w:val="30"/>
              <w:rPr>
                <w:rFonts w:ascii="Times New Roman"/>
                <w:color w:val="auto"/>
                <w:sz w:val="28"/>
              </w:rPr>
            </w:pPr>
          </w:p>
        </w:tc>
        <w:tc>
          <w:tcPr>
            <w:tcW w:w="1380" w:type="dxa"/>
            <w:gridSpan w:val="3"/>
          </w:tcPr>
          <w:p>
            <w:pPr>
              <w:pStyle w:val="30"/>
              <w:rPr>
                <w:rFonts w:ascii="Times New Roman"/>
                <w:color w:val="auto"/>
                <w:sz w:val="28"/>
              </w:rPr>
            </w:pPr>
          </w:p>
        </w:tc>
        <w:tc>
          <w:tcPr>
            <w:tcW w:w="1740" w:type="dxa"/>
            <w:gridSpan w:val="3"/>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continue"/>
            <w:tcBorders>
              <w:top w:val="nil"/>
            </w:tcBorders>
          </w:tcPr>
          <w:p>
            <w:pPr>
              <w:rPr>
                <w:color w:val="auto"/>
                <w:sz w:val="2"/>
                <w:szCs w:val="2"/>
              </w:rPr>
            </w:pPr>
          </w:p>
        </w:tc>
        <w:tc>
          <w:tcPr>
            <w:tcW w:w="1141" w:type="dxa"/>
          </w:tcPr>
          <w:p>
            <w:pPr>
              <w:pStyle w:val="30"/>
              <w:rPr>
                <w:rFonts w:ascii="Times New Roman"/>
                <w:color w:val="auto"/>
                <w:sz w:val="28"/>
              </w:rPr>
            </w:pPr>
          </w:p>
        </w:tc>
        <w:tc>
          <w:tcPr>
            <w:tcW w:w="1395" w:type="dxa"/>
            <w:gridSpan w:val="2"/>
          </w:tcPr>
          <w:p>
            <w:pPr>
              <w:pStyle w:val="30"/>
              <w:rPr>
                <w:rFonts w:ascii="Times New Roman"/>
                <w:color w:val="auto"/>
                <w:sz w:val="28"/>
              </w:rPr>
            </w:pPr>
          </w:p>
        </w:tc>
        <w:tc>
          <w:tcPr>
            <w:tcW w:w="1380" w:type="dxa"/>
            <w:gridSpan w:val="3"/>
          </w:tcPr>
          <w:p>
            <w:pPr>
              <w:pStyle w:val="30"/>
              <w:rPr>
                <w:rFonts w:ascii="Times New Roman"/>
                <w:color w:val="auto"/>
                <w:sz w:val="28"/>
              </w:rPr>
            </w:pPr>
          </w:p>
        </w:tc>
        <w:tc>
          <w:tcPr>
            <w:tcW w:w="1740" w:type="dxa"/>
            <w:gridSpan w:val="3"/>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continue"/>
            <w:tcBorders>
              <w:top w:val="nil"/>
            </w:tcBorders>
          </w:tcPr>
          <w:p>
            <w:pPr>
              <w:rPr>
                <w:color w:val="auto"/>
                <w:sz w:val="2"/>
                <w:szCs w:val="2"/>
              </w:rPr>
            </w:pPr>
          </w:p>
        </w:tc>
        <w:tc>
          <w:tcPr>
            <w:tcW w:w="1141" w:type="dxa"/>
          </w:tcPr>
          <w:p>
            <w:pPr>
              <w:pStyle w:val="30"/>
              <w:rPr>
                <w:rFonts w:ascii="Times New Roman"/>
                <w:color w:val="auto"/>
                <w:sz w:val="28"/>
              </w:rPr>
            </w:pPr>
          </w:p>
        </w:tc>
        <w:tc>
          <w:tcPr>
            <w:tcW w:w="1395" w:type="dxa"/>
            <w:gridSpan w:val="2"/>
          </w:tcPr>
          <w:p>
            <w:pPr>
              <w:pStyle w:val="30"/>
              <w:rPr>
                <w:rFonts w:ascii="Times New Roman"/>
                <w:color w:val="auto"/>
                <w:sz w:val="28"/>
              </w:rPr>
            </w:pPr>
          </w:p>
        </w:tc>
        <w:tc>
          <w:tcPr>
            <w:tcW w:w="1380" w:type="dxa"/>
            <w:gridSpan w:val="3"/>
          </w:tcPr>
          <w:p>
            <w:pPr>
              <w:pStyle w:val="30"/>
              <w:rPr>
                <w:rFonts w:ascii="Times New Roman"/>
                <w:color w:val="auto"/>
                <w:sz w:val="28"/>
              </w:rPr>
            </w:pPr>
          </w:p>
        </w:tc>
        <w:tc>
          <w:tcPr>
            <w:tcW w:w="1740" w:type="dxa"/>
            <w:gridSpan w:val="3"/>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5" w:type="dxa"/>
            <w:vMerge w:val="continue"/>
            <w:tcBorders>
              <w:top w:val="nil"/>
            </w:tcBorders>
          </w:tcPr>
          <w:p>
            <w:pPr>
              <w:rPr>
                <w:color w:val="auto"/>
                <w:sz w:val="2"/>
                <w:szCs w:val="2"/>
              </w:rPr>
            </w:pPr>
          </w:p>
        </w:tc>
        <w:tc>
          <w:tcPr>
            <w:tcW w:w="1141" w:type="dxa"/>
          </w:tcPr>
          <w:p>
            <w:pPr>
              <w:pStyle w:val="30"/>
              <w:rPr>
                <w:rFonts w:ascii="Times New Roman"/>
                <w:color w:val="auto"/>
                <w:sz w:val="28"/>
              </w:rPr>
            </w:pPr>
          </w:p>
        </w:tc>
        <w:tc>
          <w:tcPr>
            <w:tcW w:w="1395" w:type="dxa"/>
            <w:gridSpan w:val="2"/>
          </w:tcPr>
          <w:p>
            <w:pPr>
              <w:pStyle w:val="30"/>
              <w:rPr>
                <w:rFonts w:ascii="Times New Roman"/>
                <w:color w:val="auto"/>
                <w:sz w:val="28"/>
              </w:rPr>
            </w:pPr>
          </w:p>
        </w:tc>
        <w:tc>
          <w:tcPr>
            <w:tcW w:w="1380" w:type="dxa"/>
            <w:gridSpan w:val="3"/>
          </w:tcPr>
          <w:p>
            <w:pPr>
              <w:pStyle w:val="30"/>
              <w:rPr>
                <w:rFonts w:ascii="Times New Roman"/>
                <w:color w:val="auto"/>
                <w:sz w:val="28"/>
              </w:rPr>
            </w:pPr>
          </w:p>
        </w:tc>
        <w:tc>
          <w:tcPr>
            <w:tcW w:w="1740" w:type="dxa"/>
            <w:gridSpan w:val="3"/>
          </w:tcPr>
          <w:p>
            <w:pPr>
              <w:pStyle w:val="30"/>
              <w:rPr>
                <w:rFonts w:ascii="Times New Roman"/>
                <w:color w:val="auto"/>
                <w:sz w:val="28"/>
              </w:rPr>
            </w:pPr>
          </w:p>
        </w:tc>
        <w:tc>
          <w:tcPr>
            <w:tcW w:w="1801" w:type="dxa"/>
          </w:tcPr>
          <w:p>
            <w:pPr>
              <w:pStyle w:val="30"/>
              <w:rPr>
                <w:rFonts w:ascii="Times New Roman"/>
                <w:color w:val="auto"/>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1065" w:type="dxa"/>
            <w:vMerge w:val="continue"/>
            <w:tcBorders>
              <w:top w:val="nil"/>
            </w:tcBorders>
          </w:tcPr>
          <w:p>
            <w:pPr>
              <w:rPr>
                <w:color w:val="auto"/>
                <w:sz w:val="2"/>
                <w:szCs w:val="2"/>
              </w:rPr>
            </w:pPr>
          </w:p>
        </w:tc>
        <w:tc>
          <w:tcPr>
            <w:tcW w:w="1141" w:type="dxa"/>
          </w:tcPr>
          <w:p>
            <w:pPr>
              <w:pStyle w:val="30"/>
              <w:rPr>
                <w:rFonts w:ascii="Times New Roman"/>
                <w:color w:val="auto"/>
                <w:sz w:val="26"/>
              </w:rPr>
            </w:pPr>
          </w:p>
        </w:tc>
        <w:tc>
          <w:tcPr>
            <w:tcW w:w="1395" w:type="dxa"/>
            <w:gridSpan w:val="2"/>
          </w:tcPr>
          <w:p>
            <w:pPr>
              <w:pStyle w:val="30"/>
              <w:rPr>
                <w:rFonts w:ascii="Times New Roman"/>
                <w:color w:val="auto"/>
                <w:sz w:val="26"/>
              </w:rPr>
            </w:pPr>
          </w:p>
        </w:tc>
        <w:tc>
          <w:tcPr>
            <w:tcW w:w="1380" w:type="dxa"/>
            <w:gridSpan w:val="3"/>
          </w:tcPr>
          <w:p>
            <w:pPr>
              <w:pStyle w:val="30"/>
              <w:rPr>
                <w:rFonts w:ascii="Times New Roman"/>
                <w:color w:val="auto"/>
                <w:sz w:val="26"/>
              </w:rPr>
            </w:pPr>
          </w:p>
        </w:tc>
        <w:tc>
          <w:tcPr>
            <w:tcW w:w="1740" w:type="dxa"/>
            <w:gridSpan w:val="3"/>
          </w:tcPr>
          <w:p>
            <w:pPr>
              <w:pStyle w:val="30"/>
              <w:rPr>
                <w:rFonts w:ascii="Times New Roman"/>
                <w:color w:val="auto"/>
                <w:sz w:val="26"/>
              </w:rPr>
            </w:pPr>
          </w:p>
        </w:tc>
        <w:tc>
          <w:tcPr>
            <w:tcW w:w="1801" w:type="dxa"/>
          </w:tcPr>
          <w:p>
            <w:pPr>
              <w:pStyle w:val="30"/>
              <w:rPr>
                <w:rFonts w:ascii="Times New Roman"/>
                <w:color w:val="auto"/>
                <w:sz w:val="26"/>
              </w:rPr>
            </w:pPr>
          </w:p>
        </w:tc>
      </w:tr>
    </w:tbl>
    <w:p>
      <w:pPr>
        <w:spacing w:after="0"/>
        <w:rPr>
          <w:rFonts w:ascii="Times New Roman"/>
          <w:color w:val="auto"/>
          <w:sz w:val="26"/>
        </w:rPr>
        <w:sectPr>
          <w:footerReference r:id="rId11" w:type="default"/>
          <w:pgSz w:w="11910" w:h="16840"/>
          <w:pgMar w:top="1380" w:right="1140" w:bottom="960" w:left="1200" w:header="0" w:footer="768" w:gutter="0"/>
          <w:pgNumType w:start="42"/>
          <w:cols w:space="720" w:num="1"/>
        </w:sectPr>
      </w:pPr>
    </w:p>
    <w:tbl>
      <w:tblPr>
        <w:tblStyle w:val="25"/>
        <w:tblW w:w="0" w:type="auto"/>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65"/>
        <w:gridCol w:w="1141"/>
        <w:gridCol w:w="285"/>
        <w:gridCol w:w="1110"/>
        <w:gridCol w:w="870"/>
        <w:gridCol w:w="285"/>
        <w:gridCol w:w="225"/>
        <w:gridCol w:w="1275"/>
        <w:gridCol w:w="120"/>
        <w:gridCol w:w="345"/>
        <w:gridCol w:w="18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tcPr>
          <w:p>
            <w:pPr>
              <w:pStyle w:val="30"/>
              <w:rPr>
                <w:rFonts w:ascii="Times New Roman"/>
                <w:color w:val="auto"/>
                <w:sz w:val="26"/>
              </w:rPr>
            </w:pPr>
          </w:p>
        </w:tc>
        <w:tc>
          <w:tcPr>
            <w:tcW w:w="1141" w:type="dxa"/>
          </w:tcPr>
          <w:p>
            <w:pPr>
              <w:pStyle w:val="30"/>
              <w:rPr>
                <w:rFonts w:ascii="Times New Roman"/>
                <w:color w:val="auto"/>
                <w:sz w:val="26"/>
              </w:rPr>
            </w:pPr>
          </w:p>
        </w:tc>
        <w:tc>
          <w:tcPr>
            <w:tcW w:w="1395" w:type="dxa"/>
            <w:gridSpan w:val="2"/>
          </w:tcPr>
          <w:p>
            <w:pPr>
              <w:pStyle w:val="30"/>
              <w:rPr>
                <w:rFonts w:ascii="Times New Roman"/>
                <w:color w:val="auto"/>
                <w:sz w:val="26"/>
              </w:rPr>
            </w:pPr>
          </w:p>
        </w:tc>
        <w:tc>
          <w:tcPr>
            <w:tcW w:w="1380" w:type="dxa"/>
            <w:gridSpan w:val="3"/>
          </w:tcPr>
          <w:p>
            <w:pPr>
              <w:pStyle w:val="30"/>
              <w:rPr>
                <w:rFonts w:ascii="Times New Roman"/>
                <w:color w:val="auto"/>
                <w:sz w:val="26"/>
              </w:rPr>
            </w:pPr>
          </w:p>
        </w:tc>
        <w:tc>
          <w:tcPr>
            <w:tcW w:w="1740" w:type="dxa"/>
            <w:gridSpan w:val="3"/>
          </w:tcPr>
          <w:p>
            <w:pPr>
              <w:pStyle w:val="30"/>
              <w:rPr>
                <w:rFonts w:ascii="Times New Roman"/>
                <w:color w:val="auto"/>
                <w:sz w:val="26"/>
              </w:rPr>
            </w:pPr>
          </w:p>
        </w:tc>
        <w:tc>
          <w:tcPr>
            <w:tcW w:w="1801" w:type="dxa"/>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065" w:type="dxa"/>
            <w:vMerge w:val="restart"/>
          </w:tcPr>
          <w:p>
            <w:pPr>
              <w:pStyle w:val="30"/>
              <w:spacing w:before="3" w:line="242" w:lineRule="auto"/>
              <w:ind w:left="391" w:right="380"/>
              <w:jc w:val="both"/>
              <w:rPr>
                <w:color w:val="auto"/>
                <w:sz w:val="28"/>
              </w:rPr>
            </w:pPr>
            <w:r>
              <w:rPr>
                <w:color w:val="auto"/>
                <w:sz w:val="28"/>
              </w:rPr>
              <w:t>生产设施</w:t>
            </w:r>
          </w:p>
        </w:tc>
        <w:tc>
          <w:tcPr>
            <w:tcW w:w="1426" w:type="dxa"/>
            <w:gridSpan w:val="2"/>
          </w:tcPr>
          <w:p>
            <w:pPr>
              <w:pStyle w:val="30"/>
              <w:spacing w:before="3" w:line="340" w:lineRule="exact"/>
              <w:ind w:left="151"/>
              <w:rPr>
                <w:color w:val="auto"/>
                <w:sz w:val="28"/>
              </w:rPr>
            </w:pPr>
            <w:r>
              <w:rPr>
                <w:color w:val="auto"/>
                <w:sz w:val="28"/>
              </w:rPr>
              <w:t>育苗方式</w:t>
            </w:r>
          </w:p>
        </w:tc>
        <w:tc>
          <w:tcPr>
            <w:tcW w:w="6031" w:type="dxa"/>
            <w:gridSpan w:val="8"/>
          </w:tcPr>
          <w:p>
            <w:pPr>
              <w:pStyle w:val="30"/>
              <w:tabs>
                <w:tab w:val="left" w:pos="1827"/>
                <w:tab w:val="left" w:pos="3613"/>
                <w:tab w:val="left" w:pos="4891"/>
              </w:tabs>
              <w:spacing w:before="3" w:line="340" w:lineRule="exact"/>
              <w:ind w:left="311"/>
              <w:rPr>
                <w:color w:val="auto"/>
                <w:sz w:val="28"/>
              </w:rPr>
            </w:pPr>
            <w:r>
              <w:rPr>
                <w:color w:val="auto"/>
                <w:position w:val="0"/>
              </w:rPr>
              <w:drawing>
                <wp:inline distT="0" distB="0" distL="0" distR="0">
                  <wp:extent cx="146050" cy="146050"/>
                  <wp:effectExtent l="0" t="0" r="0" b="0"/>
                  <wp:docPr id="2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2.png"/>
                          <pic:cNvPicPr>
                            <a:picLocks noChangeAspect="1"/>
                          </pic:cNvPicPr>
                        </pic:nvPicPr>
                        <pic:blipFill>
                          <a:blip r:embed="rId16"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z w:val="20"/>
              </w:rPr>
              <w:t xml:space="preserve">  </w:t>
            </w:r>
            <w:r>
              <w:rPr>
                <w:rFonts w:ascii="Times New Roman" w:eastAsia="Times New Roman"/>
                <w:color w:val="auto"/>
                <w:spacing w:val="-25"/>
                <w:sz w:val="20"/>
              </w:rPr>
              <w:t xml:space="preserve"> </w:t>
            </w:r>
            <w:r>
              <w:rPr>
                <w:color w:val="auto"/>
                <w:spacing w:val="-1"/>
                <w:sz w:val="28"/>
              </w:rPr>
              <w:t>工</w:t>
            </w:r>
            <w:r>
              <w:rPr>
                <w:color w:val="auto"/>
                <w:spacing w:val="-3"/>
                <w:sz w:val="28"/>
              </w:rPr>
              <w:t>厂</w:t>
            </w:r>
            <w:r>
              <w:rPr>
                <w:color w:val="auto"/>
                <w:sz w:val="28"/>
              </w:rPr>
              <w:t>化</w:t>
            </w:r>
            <w:r>
              <w:rPr>
                <w:color w:val="auto"/>
                <w:sz w:val="28"/>
              </w:rPr>
              <w:tab/>
            </w:r>
            <w:r>
              <w:rPr>
                <w:color w:val="auto"/>
                <w:position w:val="-2"/>
                <w:sz w:val="28"/>
              </w:rPr>
              <w:drawing>
                <wp:inline distT="0" distB="0" distL="0" distR="0">
                  <wp:extent cx="146050" cy="146050"/>
                  <wp:effectExtent l="0" t="0" r="0" b="0"/>
                  <wp:docPr id="2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4.png"/>
                          <pic:cNvPicPr>
                            <a:picLocks noChangeAspect="1"/>
                          </pic:cNvPicPr>
                        </pic:nvPicPr>
                        <pic:blipFill>
                          <a:blip r:embed="rId18"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z w:val="28"/>
              </w:rPr>
              <w:t xml:space="preserve"> </w:t>
            </w:r>
            <w:r>
              <w:rPr>
                <w:rFonts w:ascii="Times New Roman" w:eastAsia="Times New Roman"/>
                <w:color w:val="auto"/>
                <w:spacing w:val="10"/>
                <w:sz w:val="28"/>
              </w:rPr>
              <w:t xml:space="preserve"> </w:t>
            </w:r>
            <w:r>
              <w:rPr>
                <w:color w:val="auto"/>
                <w:spacing w:val="-1"/>
                <w:sz w:val="28"/>
              </w:rPr>
              <w:t>室</w:t>
            </w:r>
            <w:r>
              <w:rPr>
                <w:color w:val="auto"/>
                <w:spacing w:val="-3"/>
                <w:sz w:val="28"/>
              </w:rPr>
              <w:t>外</w:t>
            </w:r>
            <w:r>
              <w:rPr>
                <w:color w:val="auto"/>
                <w:spacing w:val="-1"/>
                <w:sz w:val="28"/>
              </w:rPr>
              <w:t>池</w:t>
            </w:r>
            <w:r>
              <w:rPr>
                <w:color w:val="auto"/>
                <w:sz w:val="28"/>
              </w:rPr>
              <w:t>塘</w:t>
            </w:r>
            <w:r>
              <w:rPr>
                <w:color w:val="auto"/>
                <w:sz w:val="28"/>
              </w:rPr>
              <w:tab/>
            </w:r>
            <w:r>
              <w:rPr>
                <w:color w:val="auto"/>
                <w:position w:val="0"/>
                <w:sz w:val="28"/>
              </w:rPr>
              <w:drawing>
                <wp:inline distT="0" distB="0" distL="0" distR="0">
                  <wp:extent cx="146050" cy="146050"/>
                  <wp:effectExtent l="0" t="0" r="0" b="0"/>
                  <wp:docPr id="2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3.png"/>
                          <pic:cNvPicPr>
                            <a:picLocks noChangeAspect="1"/>
                          </pic:cNvPicPr>
                        </pic:nvPicPr>
                        <pic:blipFill>
                          <a:blip r:embed="rId17"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z w:val="28"/>
              </w:rPr>
              <w:t xml:space="preserve">  </w:t>
            </w:r>
            <w:r>
              <w:rPr>
                <w:rFonts w:ascii="Times New Roman" w:eastAsia="Times New Roman"/>
                <w:color w:val="auto"/>
                <w:spacing w:val="-27"/>
                <w:sz w:val="28"/>
              </w:rPr>
              <w:t xml:space="preserve"> </w:t>
            </w:r>
            <w:r>
              <w:rPr>
                <w:color w:val="auto"/>
                <w:spacing w:val="-1"/>
                <w:sz w:val="28"/>
              </w:rPr>
              <w:t>网</w:t>
            </w:r>
            <w:r>
              <w:rPr>
                <w:color w:val="auto"/>
                <w:sz w:val="28"/>
              </w:rPr>
              <w:t>箱</w:t>
            </w:r>
            <w:r>
              <w:rPr>
                <w:color w:val="auto"/>
                <w:sz w:val="28"/>
              </w:rPr>
              <w:tab/>
            </w:r>
            <w:r>
              <w:rPr>
                <w:color w:val="auto"/>
                <w:position w:val="0"/>
                <w:sz w:val="28"/>
              </w:rPr>
              <w:drawing>
                <wp:inline distT="0" distB="0" distL="0" distR="0">
                  <wp:extent cx="146050" cy="146050"/>
                  <wp:effectExtent l="0" t="0" r="0" b="0"/>
                  <wp:docPr id="2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2.png"/>
                          <pic:cNvPicPr>
                            <a:picLocks noChangeAspect="1"/>
                          </pic:cNvPicPr>
                        </pic:nvPicPr>
                        <pic:blipFill>
                          <a:blip r:embed="rId16" cstate="print"/>
                          <a:stretch>
                            <a:fillRect/>
                          </a:stretch>
                        </pic:blipFill>
                        <pic:spPr>
                          <a:xfrm>
                            <a:off x="0" y="0"/>
                            <a:ext cx="146050" cy="146050"/>
                          </a:xfrm>
                          <a:prstGeom prst="rect">
                            <a:avLst/>
                          </a:prstGeom>
                        </pic:spPr>
                      </pic:pic>
                    </a:graphicData>
                  </a:graphic>
                </wp:inline>
              </w:drawing>
            </w:r>
            <w:r>
              <w:rPr>
                <w:rFonts w:ascii="Times New Roman" w:eastAsia="Times New Roman"/>
                <w:color w:val="auto"/>
                <w:sz w:val="28"/>
              </w:rPr>
              <w:t xml:space="preserve"> </w:t>
            </w:r>
            <w:r>
              <w:rPr>
                <w:rFonts w:ascii="Times New Roman" w:eastAsia="Times New Roman"/>
                <w:color w:val="auto"/>
                <w:spacing w:val="25"/>
                <w:sz w:val="28"/>
              </w:rPr>
              <w:t xml:space="preserve"> </w:t>
            </w:r>
            <w:r>
              <w:rPr>
                <w:color w:val="auto"/>
                <w:sz w:val="28"/>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trPr>
        <w:tc>
          <w:tcPr>
            <w:tcW w:w="1065" w:type="dxa"/>
            <w:vMerge w:val="continue"/>
            <w:tcBorders>
              <w:top w:val="nil"/>
            </w:tcBorders>
          </w:tcPr>
          <w:p>
            <w:pPr>
              <w:rPr>
                <w:color w:val="auto"/>
                <w:sz w:val="2"/>
                <w:szCs w:val="2"/>
              </w:rPr>
            </w:pPr>
          </w:p>
        </w:tc>
        <w:tc>
          <w:tcPr>
            <w:tcW w:w="1426" w:type="dxa"/>
            <w:gridSpan w:val="2"/>
          </w:tcPr>
          <w:p>
            <w:pPr>
              <w:pStyle w:val="30"/>
              <w:spacing w:before="2"/>
              <w:ind w:left="432"/>
              <w:rPr>
                <w:color w:val="auto"/>
                <w:sz w:val="28"/>
              </w:rPr>
            </w:pPr>
            <w:r>
              <w:rPr>
                <w:color w:val="auto"/>
                <w:sz w:val="28"/>
              </w:rPr>
              <w:t>场区</w:t>
            </w:r>
          </w:p>
          <w:p>
            <w:pPr>
              <w:pStyle w:val="30"/>
              <w:spacing w:before="6" w:line="340" w:lineRule="exact"/>
              <w:ind w:left="293"/>
              <w:rPr>
                <w:color w:val="auto"/>
                <w:sz w:val="28"/>
              </w:rPr>
            </w:pPr>
            <w:r>
              <w:rPr>
                <w:color w:val="auto"/>
                <w:sz w:val="28"/>
              </w:rPr>
              <w:t>总面积</w:t>
            </w:r>
          </w:p>
        </w:tc>
        <w:tc>
          <w:tcPr>
            <w:tcW w:w="2265" w:type="dxa"/>
            <w:gridSpan w:val="3"/>
          </w:tcPr>
          <w:p>
            <w:pPr>
              <w:pStyle w:val="30"/>
              <w:spacing w:before="2"/>
              <w:ind w:right="94"/>
              <w:jc w:val="right"/>
              <w:rPr>
                <w:color w:val="auto"/>
                <w:sz w:val="28"/>
              </w:rPr>
            </w:pPr>
            <w:r>
              <w:rPr>
                <w:color w:val="auto"/>
                <w:w w:val="100"/>
                <w:sz w:val="28"/>
              </w:rPr>
              <w:t>亩</w:t>
            </w:r>
          </w:p>
        </w:tc>
        <w:tc>
          <w:tcPr>
            <w:tcW w:w="1620" w:type="dxa"/>
            <w:gridSpan w:val="3"/>
          </w:tcPr>
          <w:p>
            <w:pPr>
              <w:pStyle w:val="30"/>
              <w:spacing w:before="2"/>
              <w:ind w:left="89" w:right="80"/>
              <w:jc w:val="center"/>
              <w:rPr>
                <w:color w:val="auto"/>
                <w:sz w:val="28"/>
              </w:rPr>
            </w:pPr>
            <w:r>
              <w:rPr>
                <w:color w:val="auto"/>
                <w:sz w:val="28"/>
              </w:rPr>
              <w:t>养殖水体总</w:t>
            </w:r>
          </w:p>
          <w:p>
            <w:pPr>
              <w:pStyle w:val="30"/>
              <w:spacing w:before="6" w:line="340" w:lineRule="exact"/>
              <w:ind w:left="89" w:right="80"/>
              <w:jc w:val="center"/>
              <w:rPr>
                <w:color w:val="auto"/>
                <w:sz w:val="28"/>
              </w:rPr>
            </w:pPr>
            <w:r>
              <w:rPr>
                <w:color w:val="auto"/>
                <w:sz w:val="28"/>
              </w:rPr>
              <w:t>面积</w:t>
            </w:r>
          </w:p>
        </w:tc>
        <w:tc>
          <w:tcPr>
            <w:tcW w:w="2146" w:type="dxa"/>
            <w:gridSpan w:val="2"/>
          </w:tcPr>
          <w:p>
            <w:pPr>
              <w:pStyle w:val="30"/>
              <w:spacing w:before="2"/>
              <w:ind w:right="95"/>
              <w:jc w:val="right"/>
              <w:rPr>
                <w:color w:val="auto"/>
                <w:sz w:val="28"/>
              </w:rPr>
            </w:pPr>
            <w:r>
              <w:rPr>
                <w:color w:val="auto"/>
                <w:w w:val="100"/>
                <w:sz w:val="28"/>
              </w:rPr>
              <w:t>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065" w:type="dxa"/>
            <w:vMerge w:val="continue"/>
            <w:tcBorders>
              <w:top w:val="nil"/>
            </w:tcBorders>
          </w:tcPr>
          <w:p>
            <w:pPr>
              <w:rPr>
                <w:color w:val="auto"/>
                <w:sz w:val="2"/>
                <w:szCs w:val="2"/>
              </w:rPr>
            </w:pPr>
          </w:p>
        </w:tc>
        <w:tc>
          <w:tcPr>
            <w:tcW w:w="1426" w:type="dxa"/>
            <w:gridSpan w:val="2"/>
          </w:tcPr>
          <w:p>
            <w:pPr>
              <w:pStyle w:val="30"/>
              <w:spacing w:before="2"/>
              <w:ind w:left="151"/>
              <w:rPr>
                <w:color w:val="auto"/>
                <w:sz w:val="28"/>
              </w:rPr>
            </w:pPr>
            <w:r>
              <w:rPr>
                <w:color w:val="auto"/>
                <w:spacing w:val="-2"/>
                <w:sz w:val="28"/>
              </w:rPr>
              <w:t>孵化设施</w:t>
            </w:r>
          </w:p>
          <w:p>
            <w:pPr>
              <w:pStyle w:val="30"/>
              <w:spacing w:before="4" w:line="341" w:lineRule="exact"/>
              <w:ind w:left="151"/>
              <w:rPr>
                <w:color w:val="auto"/>
                <w:sz w:val="28"/>
              </w:rPr>
            </w:pPr>
            <w:r>
              <w:rPr>
                <w:color w:val="auto"/>
                <w:spacing w:val="-2"/>
                <w:sz w:val="28"/>
              </w:rPr>
              <w:t>设备面积</w:t>
            </w:r>
          </w:p>
        </w:tc>
        <w:tc>
          <w:tcPr>
            <w:tcW w:w="2265" w:type="dxa"/>
            <w:gridSpan w:val="3"/>
          </w:tcPr>
          <w:p>
            <w:pPr>
              <w:pStyle w:val="30"/>
              <w:ind w:right="97"/>
              <w:jc w:val="right"/>
              <w:rPr>
                <w:color w:val="auto"/>
                <w:sz w:val="14"/>
              </w:rPr>
            </w:pPr>
            <w:r>
              <w:rPr>
                <w:color w:val="auto"/>
                <w:position w:val="-13"/>
                <w:sz w:val="28"/>
              </w:rPr>
              <w:t>m</w:t>
            </w:r>
            <w:r>
              <w:rPr>
                <w:color w:val="auto"/>
                <w:sz w:val="14"/>
              </w:rPr>
              <w:t>2</w:t>
            </w:r>
          </w:p>
        </w:tc>
        <w:tc>
          <w:tcPr>
            <w:tcW w:w="1620" w:type="dxa"/>
            <w:gridSpan w:val="3"/>
          </w:tcPr>
          <w:p>
            <w:pPr>
              <w:pStyle w:val="30"/>
              <w:spacing w:before="2"/>
              <w:ind w:left="89" w:right="80"/>
              <w:jc w:val="center"/>
              <w:rPr>
                <w:color w:val="auto"/>
                <w:sz w:val="28"/>
              </w:rPr>
            </w:pPr>
            <w:r>
              <w:rPr>
                <w:color w:val="auto"/>
                <w:sz w:val="28"/>
              </w:rPr>
              <w:t>亲本养殖水</w:t>
            </w:r>
          </w:p>
          <w:p>
            <w:pPr>
              <w:pStyle w:val="30"/>
              <w:spacing w:before="4" w:line="341" w:lineRule="exact"/>
              <w:ind w:left="89" w:right="80"/>
              <w:jc w:val="center"/>
              <w:rPr>
                <w:color w:val="auto"/>
                <w:sz w:val="28"/>
              </w:rPr>
            </w:pPr>
            <w:r>
              <w:rPr>
                <w:color w:val="auto"/>
                <w:sz w:val="28"/>
              </w:rPr>
              <w:t>体面积</w:t>
            </w:r>
          </w:p>
        </w:tc>
        <w:tc>
          <w:tcPr>
            <w:tcW w:w="2146" w:type="dxa"/>
            <w:gridSpan w:val="2"/>
          </w:tcPr>
          <w:p>
            <w:pPr>
              <w:pStyle w:val="30"/>
              <w:ind w:right="97"/>
              <w:jc w:val="right"/>
              <w:rPr>
                <w:color w:val="auto"/>
                <w:sz w:val="14"/>
              </w:rPr>
            </w:pPr>
            <w:r>
              <w:rPr>
                <w:color w:val="auto"/>
                <w:position w:val="-13"/>
                <w:sz w:val="28"/>
              </w:rPr>
              <w:t>m</w:t>
            </w:r>
            <w:r>
              <w:rPr>
                <w:color w:val="auto"/>
                <w:sz w:val="1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trPr>
        <w:tc>
          <w:tcPr>
            <w:tcW w:w="1065" w:type="dxa"/>
            <w:vMerge w:val="continue"/>
            <w:tcBorders>
              <w:top w:val="nil"/>
            </w:tcBorders>
          </w:tcPr>
          <w:p>
            <w:pPr>
              <w:rPr>
                <w:color w:val="auto"/>
                <w:sz w:val="2"/>
                <w:szCs w:val="2"/>
              </w:rPr>
            </w:pPr>
          </w:p>
        </w:tc>
        <w:tc>
          <w:tcPr>
            <w:tcW w:w="1426" w:type="dxa"/>
            <w:gridSpan w:val="2"/>
          </w:tcPr>
          <w:p>
            <w:pPr>
              <w:pStyle w:val="30"/>
              <w:spacing w:before="3"/>
              <w:ind w:left="151"/>
              <w:rPr>
                <w:color w:val="auto"/>
                <w:sz w:val="28"/>
              </w:rPr>
            </w:pPr>
            <w:r>
              <w:rPr>
                <w:color w:val="auto"/>
                <w:spacing w:val="-2"/>
                <w:sz w:val="28"/>
              </w:rPr>
              <w:t>室内育苗</w:t>
            </w:r>
          </w:p>
          <w:p>
            <w:pPr>
              <w:pStyle w:val="30"/>
              <w:spacing w:before="3" w:line="341" w:lineRule="exact"/>
              <w:ind w:left="151"/>
              <w:rPr>
                <w:color w:val="auto"/>
                <w:sz w:val="28"/>
              </w:rPr>
            </w:pPr>
            <w:r>
              <w:rPr>
                <w:color w:val="auto"/>
                <w:spacing w:val="-2"/>
                <w:sz w:val="28"/>
              </w:rPr>
              <w:t>水体面积</w:t>
            </w:r>
          </w:p>
        </w:tc>
        <w:tc>
          <w:tcPr>
            <w:tcW w:w="2265" w:type="dxa"/>
            <w:gridSpan w:val="3"/>
          </w:tcPr>
          <w:p>
            <w:pPr>
              <w:pStyle w:val="30"/>
              <w:spacing w:line="358" w:lineRule="exact"/>
              <w:ind w:right="97"/>
              <w:jc w:val="right"/>
              <w:rPr>
                <w:color w:val="auto"/>
                <w:sz w:val="14"/>
              </w:rPr>
            </w:pPr>
            <w:r>
              <w:rPr>
                <w:color w:val="auto"/>
                <w:position w:val="-13"/>
                <w:sz w:val="28"/>
              </w:rPr>
              <w:t>m</w:t>
            </w:r>
            <w:r>
              <w:rPr>
                <w:color w:val="auto"/>
                <w:sz w:val="14"/>
              </w:rPr>
              <w:t>2</w:t>
            </w:r>
          </w:p>
        </w:tc>
        <w:tc>
          <w:tcPr>
            <w:tcW w:w="1620" w:type="dxa"/>
            <w:gridSpan w:val="3"/>
          </w:tcPr>
          <w:p>
            <w:pPr>
              <w:pStyle w:val="30"/>
              <w:spacing w:before="3"/>
              <w:ind w:left="89" w:right="80"/>
              <w:jc w:val="center"/>
              <w:rPr>
                <w:color w:val="auto"/>
                <w:sz w:val="28"/>
              </w:rPr>
            </w:pPr>
            <w:r>
              <w:rPr>
                <w:color w:val="auto"/>
                <w:sz w:val="28"/>
              </w:rPr>
              <w:t>室外鱼种培</w:t>
            </w:r>
          </w:p>
          <w:p>
            <w:pPr>
              <w:pStyle w:val="30"/>
              <w:spacing w:before="3" w:line="341" w:lineRule="exact"/>
              <w:ind w:left="89" w:right="80"/>
              <w:jc w:val="center"/>
              <w:rPr>
                <w:color w:val="auto"/>
                <w:sz w:val="28"/>
              </w:rPr>
            </w:pPr>
            <w:r>
              <w:rPr>
                <w:color w:val="auto"/>
                <w:sz w:val="28"/>
              </w:rPr>
              <w:t>育面积</w:t>
            </w:r>
          </w:p>
        </w:tc>
        <w:tc>
          <w:tcPr>
            <w:tcW w:w="2146" w:type="dxa"/>
            <w:gridSpan w:val="2"/>
          </w:tcPr>
          <w:p>
            <w:pPr>
              <w:pStyle w:val="30"/>
              <w:spacing w:line="358" w:lineRule="exact"/>
              <w:ind w:right="97"/>
              <w:jc w:val="right"/>
              <w:rPr>
                <w:color w:val="auto"/>
                <w:sz w:val="14"/>
              </w:rPr>
            </w:pPr>
            <w:r>
              <w:rPr>
                <w:color w:val="auto"/>
                <w:position w:val="-13"/>
                <w:sz w:val="28"/>
              </w:rPr>
              <w:t>m</w:t>
            </w:r>
            <w:r>
              <w:rPr>
                <w:color w:val="auto"/>
                <w:sz w:val="1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trPr>
        <w:tc>
          <w:tcPr>
            <w:tcW w:w="1065" w:type="dxa"/>
            <w:vMerge w:val="continue"/>
            <w:tcBorders>
              <w:top w:val="nil"/>
            </w:tcBorders>
          </w:tcPr>
          <w:p>
            <w:pPr>
              <w:rPr>
                <w:color w:val="auto"/>
                <w:sz w:val="2"/>
                <w:szCs w:val="2"/>
              </w:rPr>
            </w:pPr>
          </w:p>
        </w:tc>
        <w:tc>
          <w:tcPr>
            <w:tcW w:w="1426" w:type="dxa"/>
            <w:gridSpan w:val="2"/>
          </w:tcPr>
          <w:p>
            <w:pPr>
              <w:pStyle w:val="30"/>
              <w:spacing w:before="2" w:line="360" w:lineRule="atLeast"/>
              <w:ind w:left="151" w:right="141"/>
              <w:rPr>
                <w:color w:val="auto"/>
                <w:sz w:val="28"/>
              </w:rPr>
            </w:pPr>
            <w:r>
              <w:rPr>
                <w:color w:val="auto"/>
                <w:sz w:val="28"/>
              </w:rPr>
              <w:t>水电气热配套情况</w:t>
            </w:r>
          </w:p>
        </w:tc>
        <w:tc>
          <w:tcPr>
            <w:tcW w:w="6031" w:type="dxa"/>
            <w:gridSpan w:val="8"/>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trPr>
        <w:tc>
          <w:tcPr>
            <w:tcW w:w="1065" w:type="dxa"/>
            <w:vMerge w:val="restart"/>
          </w:tcPr>
          <w:p>
            <w:pPr>
              <w:pStyle w:val="30"/>
              <w:rPr>
                <w:b/>
                <w:color w:val="auto"/>
                <w:sz w:val="28"/>
              </w:rPr>
            </w:pPr>
          </w:p>
          <w:p>
            <w:pPr>
              <w:pStyle w:val="30"/>
              <w:spacing w:before="11"/>
              <w:rPr>
                <w:b/>
                <w:color w:val="auto"/>
                <w:sz w:val="28"/>
              </w:rPr>
            </w:pPr>
          </w:p>
          <w:p>
            <w:pPr>
              <w:pStyle w:val="30"/>
              <w:spacing w:before="1" w:line="484" w:lineRule="auto"/>
              <w:ind w:left="391" w:right="380"/>
              <w:jc w:val="both"/>
              <w:rPr>
                <w:color w:val="auto"/>
                <w:sz w:val="28"/>
              </w:rPr>
            </w:pPr>
            <w:r>
              <w:rPr>
                <w:color w:val="auto"/>
                <w:sz w:val="28"/>
              </w:rPr>
              <w:t>技术保障</w:t>
            </w:r>
          </w:p>
        </w:tc>
        <w:tc>
          <w:tcPr>
            <w:tcW w:w="1426" w:type="dxa"/>
            <w:gridSpan w:val="2"/>
          </w:tcPr>
          <w:p>
            <w:pPr>
              <w:pStyle w:val="30"/>
              <w:spacing w:before="2"/>
              <w:ind w:left="132" w:right="124"/>
              <w:jc w:val="center"/>
              <w:rPr>
                <w:color w:val="auto"/>
                <w:sz w:val="28"/>
              </w:rPr>
            </w:pPr>
            <w:r>
              <w:rPr>
                <w:color w:val="auto"/>
                <w:sz w:val="28"/>
              </w:rPr>
              <w:t>技术人员</w:t>
            </w:r>
          </w:p>
          <w:p>
            <w:pPr>
              <w:pStyle w:val="30"/>
              <w:spacing w:before="6" w:line="340" w:lineRule="exact"/>
              <w:ind w:left="132" w:right="121"/>
              <w:jc w:val="center"/>
              <w:rPr>
                <w:color w:val="auto"/>
                <w:sz w:val="28"/>
              </w:rPr>
            </w:pPr>
            <w:r>
              <w:rPr>
                <w:color w:val="auto"/>
                <w:sz w:val="28"/>
              </w:rPr>
              <w:t>总数</w:t>
            </w:r>
          </w:p>
        </w:tc>
        <w:tc>
          <w:tcPr>
            <w:tcW w:w="1980" w:type="dxa"/>
            <w:gridSpan w:val="2"/>
          </w:tcPr>
          <w:p>
            <w:pPr>
              <w:pStyle w:val="30"/>
              <w:rPr>
                <w:rFonts w:ascii="Times New Roman"/>
                <w:color w:val="auto"/>
                <w:sz w:val="26"/>
              </w:rPr>
            </w:pPr>
          </w:p>
        </w:tc>
        <w:tc>
          <w:tcPr>
            <w:tcW w:w="1785" w:type="dxa"/>
            <w:gridSpan w:val="3"/>
          </w:tcPr>
          <w:p>
            <w:pPr>
              <w:pStyle w:val="30"/>
              <w:spacing w:before="2"/>
              <w:ind w:left="192"/>
              <w:rPr>
                <w:color w:val="auto"/>
                <w:sz w:val="28"/>
              </w:rPr>
            </w:pPr>
            <w:r>
              <w:rPr>
                <w:color w:val="auto"/>
                <w:spacing w:val="-2"/>
                <w:sz w:val="28"/>
              </w:rPr>
              <w:t>技术负责人</w:t>
            </w:r>
          </w:p>
          <w:p>
            <w:pPr>
              <w:pStyle w:val="30"/>
              <w:spacing w:before="6" w:line="340" w:lineRule="exact"/>
              <w:ind w:left="192"/>
              <w:rPr>
                <w:color w:val="auto"/>
                <w:sz w:val="28"/>
              </w:rPr>
            </w:pPr>
            <w:r>
              <w:rPr>
                <w:color w:val="auto"/>
                <w:spacing w:val="-2"/>
                <w:sz w:val="28"/>
              </w:rPr>
              <w:t>学历、职称</w:t>
            </w:r>
          </w:p>
        </w:tc>
        <w:tc>
          <w:tcPr>
            <w:tcW w:w="2266" w:type="dxa"/>
            <w:gridSpan w:val="3"/>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trPr>
        <w:tc>
          <w:tcPr>
            <w:tcW w:w="1065" w:type="dxa"/>
            <w:vMerge w:val="continue"/>
            <w:tcBorders>
              <w:top w:val="nil"/>
            </w:tcBorders>
          </w:tcPr>
          <w:p>
            <w:pPr>
              <w:rPr>
                <w:color w:val="auto"/>
                <w:sz w:val="2"/>
                <w:szCs w:val="2"/>
              </w:rPr>
            </w:pPr>
          </w:p>
        </w:tc>
        <w:tc>
          <w:tcPr>
            <w:tcW w:w="1426" w:type="dxa"/>
            <w:gridSpan w:val="2"/>
          </w:tcPr>
          <w:p>
            <w:pPr>
              <w:pStyle w:val="30"/>
              <w:spacing w:before="2"/>
              <w:ind w:left="151"/>
              <w:rPr>
                <w:color w:val="auto"/>
                <w:sz w:val="28"/>
              </w:rPr>
            </w:pPr>
            <w:r>
              <w:rPr>
                <w:color w:val="auto"/>
                <w:spacing w:val="-2"/>
                <w:sz w:val="28"/>
              </w:rPr>
              <w:t>专业技术</w:t>
            </w:r>
          </w:p>
          <w:p>
            <w:pPr>
              <w:pStyle w:val="30"/>
              <w:spacing w:before="3" w:line="342" w:lineRule="exact"/>
              <w:ind w:left="151"/>
              <w:rPr>
                <w:color w:val="auto"/>
                <w:sz w:val="28"/>
              </w:rPr>
            </w:pPr>
            <w:r>
              <w:rPr>
                <w:color w:val="auto"/>
                <w:spacing w:val="-2"/>
                <w:sz w:val="28"/>
              </w:rPr>
              <w:t>人员数量</w:t>
            </w:r>
          </w:p>
        </w:tc>
        <w:tc>
          <w:tcPr>
            <w:tcW w:w="1980" w:type="dxa"/>
            <w:gridSpan w:val="2"/>
          </w:tcPr>
          <w:p>
            <w:pPr>
              <w:pStyle w:val="30"/>
              <w:rPr>
                <w:rFonts w:ascii="Times New Roman"/>
                <w:color w:val="auto"/>
                <w:sz w:val="26"/>
              </w:rPr>
            </w:pPr>
          </w:p>
        </w:tc>
        <w:tc>
          <w:tcPr>
            <w:tcW w:w="1785" w:type="dxa"/>
            <w:gridSpan w:val="3"/>
          </w:tcPr>
          <w:p>
            <w:pPr>
              <w:pStyle w:val="30"/>
              <w:spacing w:before="2"/>
              <w:ind w:left="173" w:right="162"/>
              <w:jc w:val="center"/>
              <w:rPr>
                <w:color w:val="auto"/>
                <w:sz w:val="28"/>
              </w:rPr>
            </w:pPr>
            <w:r>
              <w:rPr>
                <w:color w:val="auto"/>
                <w:sz w:val="28"/>
              </w:rPr>
              <w:t>技术工人数</w:t>
            </w:r>
          </w:p>
          <w:p>
            <w:pPr>
              <w:pStyle w:val="30"/>
              <w:spacing w:before="3" w:line="342" w:lineRule="exact"/>
              <w:ind w:left="9"/>
              <w:jc w:val="center"/>
              <w:rPr>
                <w:color w:val="auto"/>
                <w:sz w:val="28"/>
              </w:rPr>
            </w:pPr>
            <w:r>
              <w:rPr>
                <w:color w:val="auto"/>
                <w:w w:val="100"/>
                <w:sz w:val="28"/>
              </w:rPr>
              <w:t>量</w:t>
            </w:r>
          </w:p>
        </w:tc>
        <w:tc>
          <w:tcPr>
            <w:tcW w:w="2266" w:type="dxa"/>
            <w:gridSpan w:val="3"/>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8" w:hRule="atLeast"/>
        </w:trPr>
        <w:tc>
          <w:tcPr>
            <w:tcW w:w="1065" w:type="dxa"/>
            <w:vMerge w:val="continue"/>
            <w:tcBorders>
              <w:top w:val="nil"/>
            </w:tcBorders>
          </w:tcPr>
          <w:p>
            <w:pPr>
              <w:rPr>
                <w:color w:val="auto"/>
                <w:sz w:val="2"/>
                <w:szCs w:val="2"/>
              </w:rPr>
            </w:pPr>
          </w:p>
        </w:tc>
        <w:tc>
          <w:tcPr>
            <w:tcW w:w="1426" w:type="dxa"/>
            <w:gridSpan w:val="2"/>
          </w:tcPr>
          <w:p>
            <w:pPr>
              <w:pStyle w:val="30"/>
              <w:spacing w:before="2" w:line="242" w:lineRule="auto"/>
              <w:ind w:left="432" w:right="141" w:hanging="281"/>
              <w:rPr>
                <w:color w:val="auto"/>
                <w:sz w:val="28"/>
              </w:rPr>
            </w:pPr>
            <w:r>
              <w:rPr>
                <w:color w:val="auto"/>
                <w:sz w:val="28"/>
              </w:rPr>
              <w:t>技术依托单位</w:t>
            </w:r>
          </w:p>
        </w:tc>
        <w:tc>
          <w:tcPr>
            <w:tcW w:w="1980" w:type="dxa"/>
            <w:gridSpan w:val="2"/>
          </w:tcPr>
          <w:p>
            <w:pPr>
              <w:pStyle w:val="30"/>
              <w:rPr>
                <w:rFonts w:ascii="Times New Roman"/>
                <w:color w:val="auto"/>
                <w:sz w:val="26"/>
              </w:rPr>
            </w:pPr>
          </w:p>
        </w:tc>
        <w:tc>
          <w:tcPr>
            <w:tcW w:w="1785" w:type="dxa"/>
            <w:gridSpan w:val="3"/>
          </w:tcPr>
          <w:p>
            <w:pPr>
              <w:pStyle w:val="30"/>
              <w:spacing w:before="2"/>
              <w:ind w:left="192"/>
              <w:rPr>
                <w:color w:val="auto"/>
                <w:sz w:val="28"/>
              </w:rPr>
            </w:pPr>
            <w:r>
              <w:rPr>
                <w:color w:val="auto"/>
                <w:sz w:val="28"/>
              </w:rPr>
              <w:t>取得繁育职</w:t>
            </w:r>
          </w:p>
          <w:p>
            <w:pPr>
              <w:pStyle w:val="30"/>
              <w:spacing w:before="3" w:line="360" w:lineRule="atLeast"/>
              <w:ind w:left="612" w:right="178" w:hanging="420"/>
              <w:rPr>
                <w:color w:val="auto"/>
                <w:sz w:val="28"/>
              </w:rPr>
            </w:pPr>
            <w:r>
              <w:rPr>
                <w:color w:val="auto"/>
                <w:sz w:val="28"/>
              </w:rPr>
              <w:t>业资格证书人数</w:t>
            </w:r>
          </w:p>
        </w:tc>
        <w:tc>
          <w:tcPr>
            <w:tcW w:w="2266" w:type="dxa"/>
            <w:gridSpan w:val="3"/>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trPr>
        <w:tc>
          <w:tcPr>
            <w:tcW w:w="1065" w:type="dxa"/>
            <w:vMerge w:val="continue"/>
            <w:tcBorders>
              <w:top w:val="nil"/>
            </w:tcBorders>
          </w:tcPr>
          <w:p>
            <w:pPr>
              <w:rPr>
                <w:color w:val="auto"/>
                <w:sz w:val="2"/>
                <w:szCs w:val="2"/>
              </w:rPr>
            </w:pPr>
          </w:p>
        </w:tc>
        <w:tc>
          <w:tcPr>
            <w:tcW w:w="1426" w:type="dxa"/>
            <w:gridSpan w:val="2"/>
          </w:tcPr>
          <w:p>
            <w:pPr>
              <w:pStyle w:val="30"/>
              <w:spacing w:before="3"/>
              <w:ind w:left="151"/>
              <w:rPr>
                <w:color w:val="auto"/>
                <w:sz w:val="28"/>
              </w:rPr>
            </w:pPr>
            <w:r>
              <w:rPr>
                <w:color w:val="auto"/>
                <w:spacing w:val="-2"/>
                <w:sz w:val="28"/>
              </w:rPr>
              <w:t>水质检验</w:t>
            </w:r>
          </w:p>
          <w:p>
            <w:pPr>
              <w:pStyle w:val="30"/>
              <w:spacing w:before="3" w:line="341" w:lineRule="exact"/>
              <w:ind w:left="151"/>
              <w:rPr>
                <w:color w:val="auto"/>
                <w:sz w:val="28"/>
              </w:rPr>
            </w:pPr>
            <w:r>
              <w:rPr>
                <w:color w:val="auto"/>
                <w:spacing w:val="-2"/>
                <w:sz w:val="28"/>
              </w:rPr>
              <w:t>检测能力</w:t>
            </w:r>
          </w:p>
        </w:tc>
        <w:tc>
          <w:tcPr>
            <w:tcW w:w="6031" w:type="dxa"/>
            <w:gridSpan w:val="8"/>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trPr>
        <w:tc>
          <w:tcPr>
            <w:tcW w:w="1065" w:type="dxa"/>
            <w:vMerge w:val="continue"/>
            <w:tcBorders>
              <w:top w:val="nil"/>
            </w:tcBorders>
          </w:tcPr>
          <w:p>
            <w:pPr>
              <w:rPr>
                <w:color w:val="auto"/>
                <w:sz w:val="2"/>
                <w:szCs w:val="2"/>
              </w:rPr>
            </w:pPr>
          </w:p>
        </w:tc>
        <w:tc>
          <w:tcPr>
            <w:tcW w:w="1426" w:type="dxa"/>
            <w:gridSpan w:val="2"/>
          </w:tcPr>
          <w:p>
            <w:pPr>
              <w:pStyle w:val="30"/>
              <w:spacing w:before="2" w:line="360" w:lineRule="atLeast"/>
              <w:ind w:left="151" w:right="141"/>
              <w:rPr>
                <w:color w:val="auto"/>
                <w:sz w:val="28"/>
              </w:rPr>
            </w:pPr>
            <w:r>
              <w:rPr>
                <w:color w:val="auto"/>
                <w:sz w:val="28"/>
              </w:rPr>
              <w:t>苗种质量检测能力</w:t>
            </w:r>
          </w:p>
        </w:tc>
        <w:tc>
          <w:tcPr>
            <w:tcW w:w="6031" w:type="dxa"/>
            <w:gridSpan w:val="8"/>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1065" w:type="dxa"/>
            <w:vMerge w:val="continue"/>
            <w:tcBorders>
              <w:top w:val="nil"/>
            </w:tcBorders>
          </w:tcPr>
          <w:p>
            <w:pPr>
              <w:rPr>
                <w:color w:val="auto"/>
                <w:sz w:val="2"/>
                <w:szCs w:val="2"/>
              </w:rPr>
            </w:pPr>
          </w:p>
        </w:tc>
        <w:tc>
          <w:tcPr>
            <w:tcW w:w="1426" w:type="dxa"/>
            <w:gridSpan w:val="2"/>
          </w:tcPr>
          <w:p>
            <w:pPr>
              <w:pStyle w:val="30"/>
              <w:spacing w:before="1"/>
              <w:ind w:left="151"/>
              <w:rPr>
                <w:color w:val="auto"/>
                <w:sz w:val="28"/>
              </w:rPr>
            </w:pPr>
            <w:r>
              <w:rPr>
                <w:color w:val="auto"/>
                <w:spacing w:val="-2"/>
                <w:sz w:val="28"/>
              </w:rPr>
              <w:t>技术研发</w:t>
            </w:r>
          </w:p>
          <w:p>
            <w:pPr>
              <w:pStyle w:val="30"/>
              <w:spacing w:before="6" w:line="340" w:lineRule="exact"/>
              <w:ind w:left="151"/>
              <w:rPr>
                <w:color w:val="auto"/>
                <w:sz w:val="28"/>
              </w:rPr>
            </w:pPr>
            <w:r>
              <w:rPr>
                <w:color w:val="auto"/>
                <w:spacing w:val="-2"/>
                <w:sz w:val="28"/>
              </w:rPr>
              <w:t>创新成果</w:t>
            </w:r>
          </w:p>
        </w:tc>
        <w:tc>
          <w:tcPr>
            <w:tcW w:w="6031" w:type="dxa"/>
            <w:gridSpan w:val="8"/>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trPr>
        <w:tc>
          <w:tcPr>
            <w:tcW w:w="1065" w:type="dxa"/>
            <w:vMerge w:val="restart"/>
          </w:tcPr>
          <w:p>
            <w:pPr>
              <w:pStyle w:val="30"/>
              <w:rPr>
                <w:b/>
                <w:color w:val="auto"/>
                <w:sz w:val="28"/>
              </w:rPr>
            </w:pPr>
          </w:p>
          <w:p>
            <w:pPr>
              <w:pStyle w:val="30"/>
              <w:spacing w:before="11"/>
              <w:rPr>
                <w:b/>
                <w:color w:val="auto"/>
                <w:sz w:val="28"/>
              </w:rPr>
            </w:pPr>
          </w:p>
          <w:p>
            <w:pPr>
              <w:pStyle w:val="30"/>
              <w:spacing w:line="242" w:lineRule="auto"/>
              <w:ind w:left="391" w:right="380"/>
              <w:jc w:val="both"/>
              <w:rPr>
                <w:color w:val="auto"/>
                <w:sz w:val="28"/>
              </w:rPr>
            </w:pPr>
            <w:r>
              <w:rPr>
                <w:color w:val="auto"/>
                <w:sz w:val="28"/>
              </w:rPr>
              <w:t>管理水平</w:t>
            </w:r>
          </w:p>
        </w:tc>
        <w:tc>
          <w:tcPr>
            <w:tcW w:w="1426" w:type="dxa"/>
            <w:gridSpan w:val="2"/>
          </w:tcPr>
          <w:p>
            <w:pPr>
              <w:pStyle w:val="30"/>
              <w:spacing w:before="2"/>
              <w:ind w:left="151"/>
              <w:rPr>
                <w:color w:val="auto"/>
                <w:sz w:val="28"/>
              </w:rPr>
            </w:pPr>
            <w:r>
              <w:rPr>
                <w:color w:val="auto"/>
                <w:spacing w:val="-2"/>
                <w:sz w:val="28"/>
              </w:rPr>
              <w:t>开展相关</w:t>
            </w:r>
          </w:p>
          <w:p>
            <w:pPr>
              <w:pStyle w:val="30"/>
              <w:spacing w:before="3" w:line="342" w:lineRule="exact"/>
              <w:ind w:left="151"/>
              <w:rPr>
                <w:color w:val="auto"/>
                <w:sz w:val="28"/>
              </w:rPr>
            </w:pPr>
            <w:r>
              <w:rPr>
                <w:color w:val="auto"/>
                <w:spacing w:val="-2"/>
                <w:sz w:val="28"/>
              </w:rPr>
              <w:t>记录情况</w:t>
            </w:r>
          </w:p>
        </w:tc>
        <w:tc>
          <w:tcPr>
            <w:tcW w:w="6031" w:type="dxa"/>
            <w:gridSpan w:val="8"/>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0" w:hRule="atLeast"/>
        </w:trPr>
        <w:tc>
          <w:tcPr>
            <w:tcW w:w="1065" w:type="dxa"/>
            <w:vMerge w:val="continue"/>
            <w:tcBorders>
              <w:top w:val="nil"/>
            </w:tcBorders>
          </w:tcPr>
          <w:p>
            <w:pPr>
              <w:rPr>
                <w:color w:val="auto"/>
                <w:sz w:val="2"/>
                <w:szCs w:val="2"/>
              </w:rPr>
            </w:pPr>
          </w:p>
        </w:tc>
        <w:tc>
          <w:tcPr>
            <w:tcW w:w="1426" w:type="dxa"/>
            <w:gridSpan w:val="2"/>
          </w:tcPr>
          <w:p>
            <w:pPr>
              <w:pStyle w:val="30"/>
              <w:spacing w:before="2" w:line="242" w:lineRule="auto"/>
              <w:ind w:left="151" w:right="141"/>
              <w:jc w:val="center"/>
              <w:rPr>
                <w:color w:val="auto"/>
                <w:sz w:val="28"/>
              </w:rPr>
            </w:pPr>
            <w:r>
              <w:rPr>
                <w:color w:val="auto"/>
                <w:sz w:val="28"/>
              </w:rPr>
              <w:t>苗种操作规程建立</w:t>
            </w:r>
          </w:p>
          <w:p>
            <w:pPr>
              <w:pStyle w:val="30"/>
              <w:spacing w:before="3" w:line="340" w:lineRule="exact"/>
              <w:ind w:left="132" w:right="121"/>
              <w:jc w:val="center"/>
              <w:rPr>
                <w:color w:val="auto"/>
                <w:sz w:val="28"/>
              </w:rPr>
            </w:pPr>
            <w:r>
              <w:rPr>
                <w:color w:val="auto"/>
                <w:sz w:val="28"/>
              </w:rPr>
              <w:t>情况</w:t>
            </w:r>
          </w:p>
        </w:tc>
        <w:tc>
          <w:tcPr>
            <w:tcW w:w="6031" w:type="dxa"/>
            <w:gridSpan w:val="8"/>
          </w:tcPr>
          <w:p>
            <w:pPr>
              <w:pStyle w:val="30"/>
              <w:rPr>
                <w:rFonts w:ascii="Times New Roman"/>
                <w:color w:val="auto"/>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7" w:hRule="atLeast"/>
        </w:trPr>
        <w:tc>
          <w:tcPr>
            <w:tcW w:w="1065" w:type="dxa"/>
            <w:vMerge w:val="continue"/>
            <w:tcBorders>
              <w:top w:val="nil"/>
            </w:tcBorders>
          </w:tcPr>
          <w:p>
            <w:pPr>
              <w:rPr>
                <w:color w:val="auto"/>
                <w:sz w:val="2"/>
                <w:szCs w:val="2"/>
              </w:rPr>
            </w:pPr>
          </w:p>
        </w:tc>
        <w:tc>
          <w:tcPr>
            <w:tcW w:w="1426" w:type="dxa"/>
            <w:gridSpan w:val="2"/>
          </w:tcPr>
          <w:p>
            <w:pPr>
              <w:pStyle w:val="30"/>
              <w:spacing w:before="2" w:line="242" w:lineRule="auto"/>
              <w:ind w:left="151" w:right="141"/>
              <w:jc w:val="center"/>
              <w:rPr>
                <w:color w:val="auto"/>
                <w:sz w:val="28"/>
              </w:rPr>
            </w:pPr>
            <w:r>
              <w:rPr>
                <w:color w:val="auto"/>
                <w:sz w:val="28"/>
              </w:rPr>
              <w:t>苗种质量标准建立</w:t>
            </w:r>
          </w:p>
          <w:p>
            <w:pPr>
              <w:pStyle w:val="30"/>
              <w:spacing w:before="2" w:line="338" w:lineRule="exact"/>
              <w:ind w:left="132" w:right="121"/>
              <w:jc w:val="center"/>
              <w:rPr>
                <w:color w:val="auto"/>
                <w:sz w:val="28"/>
              </w:rPr>
            </w:pPr>
            <w:r>
              <w:rPr>
                <w:color w:val="auto"/>
                <w:sz w:val="28"/>
              </w:rPr>
              <w:t>情况</w:t>
            </w:r>
          </w:p>
        </w:tc>
        <w:tc>
          <w:tcPr>
            <w:tcW w:w="6031" w:type="dxa"/>
            <w:gridSpan w:val="8"/>
          </w:tcPr>
          <w:p>
            <w:pPr>
              <w:pStyle w:val="30"/>
              <w:rPr>
                <w:rFonts w:ascii="Times New Roman"/>
                <w:color w:val="auto"/>
                <w:sz w:val="26"/>
              </w:rPr>
            </w:pPr>
          </w:p>
        </w:tc>
      </w:tr>
    </w:tbl>
    <w:p>
      <w:pPr>
        <w:spacing w:after="0"/>
        <w:rPr>
          <w:rFonts w:ascii="Times New Roman"/>
          <w:color w:val="auto"/>
          <w:sz w:val="26"/>
        </w:rPr>
        <w:sectPr>
          <w:pgSz w:w="11910" w:h="16840"/>
          <w:pgMar w:top="1400" w:right="1140" w:bottom="960" w:left="1200" w:header="0" w:footer="768" w:gutter="0"/>
          <w:cols w:space="720" w:num="1"/>
        </w:sect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rPr>
          <w:b/>
          <w:color w:val="auto"/>
          <w:sz w:val="20"/>
        </w:rPr>
      </w:pPr>
    </w:p>
    <w:p>
      <w:pPr>
        <w:pStyle w:val="13"/>
        <w:spacing w:before="12"/>
        <w:rPr>
          <w:b/>
          <w:color w:val="auto"/>
          <w:sz w:val="22"/>
        </w:rPr>
      </w:pPr>
    </w:p>
    <w:p>
      <w:pPr>
        <w:pStyle w:val="9"/>
        <w:spacing w:before="62" w:line="242" w:lineRule="auto"/>
        <w:ind w:left="362" w:right="8639"/>
        <w:jc w:val="both"/>
        <w:rPr>
          <w:color w:val="auto"/>
        </w:rPr>
      </w:pPr>
      <w:r>
        <w:rPr>
          <w:color w:val="auto"/>
        </w:rPr>
        <w:pict>
          <v:shape id="_x0000_s1046" o:spid="_x0000_s1046" style="position:absolute;left:0pt;margin-left:65.25pt;margin-top:-36.35pt;height:593.7pt;width:426.6pt;mso-position-horizontal-relative:page;z-index:-251644928;mso-width-relative:page;mso-height-relative:page;" filled="f" stroked="t" coordorigin="1305,-728" coordsize="8532,11874" path="m1305,-2851l9837,-2851m1305,9018l9837,9018m1310,-2856l1310,9013m2375,-2856l2375,9013m9832,-2856l9832,9013e">
            <v:path arrowok="t"/>
            <v:fill on="f" focussize="0,0"/>
            <v:stroke weight="0.48pt" color="#000000"/>
            <v:imagedata o:title=""/>
            <o:lock v:ext="edit"/>
          </v:shape>
        </w:pict>
      </w:r>
      <w:r>
        <w:rPr>
          <w:color w:val="auto"/>
        </w:rPr>
        <w:t>单位其他情况说明</w:t>
      </w:r>
    </w:p>
    <w:p>
      <w:pPr>
        <w:pStyle w:val="13"/>
        <w:rPr>
          <w:color w:val="auto"/>
          <w:sz w:val="20"/>
        </w:rPr>
      </w:pPr>
    </w:p>
    <w:p>
      <w:pPr>
        <w:pStyle w:val="13"/>
        <w:rPr>
          <w:color w:val="auto"/>
          <w:sz w:val="20"/>
        </w:rPr>
      </w:pPr>
    </w:p>
    <w:p>
      <w:pPr>
        <w:pStyle w:val="13"/>
        <w:rPr>
          <w:color w:val="auto"/>
          <w:sz w:val="20"/>
        </w:rPr>
      </w:pPr>
    </w:p>
    <w:p>
      <w:pPr>
        <w:pStyle w:val="13"/>
        <w:spacing w:before="5"/>
        <w:rPr>
          <w:color w:val="auto"/>
          <w:sz w:val="20"/>
        </w:rPr>
      </w:pPr>
    </w:p>
    <w:p>
      <w:pPr>
        <w:spacing w:before="62"/>
        <w:ind w:left="2964" w:right="0" w:firstLine="0"/>
        <w:jc w:val="left"/>
        <w:rPr>
          <w:color w:val="auto"/>
          <w:sz w:val="28"/>
        </w:rPr>
      </w:pPr>
      <w:r>
        <w:rPr>
          <w:color w:val="auto"/>
          <w:sz w:val="28"/>
        </w:rPr>
        <w:t>法人或代理人签字：</w:t>
      </w:r>
    </w:p>
    <w:p>
      <w:pPr>
        <w:pStyle w:val="13"/>
        <w:spacing w:before="9"/>
        <w:rPr>
          <w:color w:val="auto"/>
          <w:sz w:val="28"/>
        </w:rPr>
      </w:pPr>
    </w:p>
    <w:p>
      <w:pPr>
        <w:spacing w:before="0" w:line="484" w:lineRule="auto"/>
        <w:ind w:left="4344" w:right="4099" w:firstLine="0"/>
        <w:jc w:val="center"/>
        <w:rPr>
          <w:color w:val="auto"/>
          <w:sz w:val="28"/>
        </w:rPr>
      </w:pPr>
      <w:r>
        <w:rPr>
          <w:color w:val="auto"/>
          <w:sz w:val="28"/>
        </w:rPr>
        <w:t>单位章： 日期：</w:t>
      </w:r>
    </w:p>
    <w:p>
      <w:pPr>
        <w:spacing w:after="0" w:line="484" w:lineRule="auto"/>
        <w:jc w:val="center"/>
        <w:rPr>
          <w:color w:val="auto"/>
          <w:sz w:val="28"/>
        </w:rPr>
        <w:sectPr>
          <w:pgSz w:w="11910" w:h="16840"/>
          <w:pgMar w:top="1400" w:right="1140" w:bottom="960" w:left="1200" w:header="0" w:footer="768" w:gutter="0"/>
          <w:cols w:space="720" w:num="1"/>
        </w:sectPr>
      </w:pPr>
    </w:p>
    <w:p>
      <w:pPr>
        <w:spacing w:before="21"/>
        <w:ind w:left="218" w:right="0" w:firstLine="0"/>
        <w:jc w:val="left"/>
        <w:rPr>
          <w:b/>
          <w:color w:val="auto"/>
          <w:sz w:val="36"/>
        </w:rPr>
      </w:pPr>
      <w:bookmarkStart w:id="81" w:name="附件10"/>
      <w:bookmarkEnd w:id="81"/>
      <w:bookmarkStart w:id="82" w:name="_bookmark24"/>
      <w:bookmarkEnd w:id="82"/>
      <w:r>
        <w:rPr>
          <w:b/>
          <w:color w:val="auto"/>
          <w:sz w:val="36"/>
        </w:rPr>
        <w:t>附件10</w:t>
      </w:r>
    </w:p>
    <w:p>
      <w:pPr>
        <w:pStyle w:val="13"/>
        <w:spacing w:before="7"/>
        <w:rPr>
          <w:b/>
          <w:color w:val="auto"/>
          <w:sz w:val="40"/>
        </w:rPr>
      </w:pPr>
      <w:r>
        <w:rPr>
          <w:color w:val="auto"/>
        </w:rPr>
        <w:br w:type="column"/>
      </w:r>
    </w:p>
    <w:p>
      <w:pPr>
        <w:spacing w:before="0"/>
        <w:ind w:left="218" w:right="0" w:firstLine="0"/>
        <w:jc w:val="left"/>
        <w:rPr>
          <w:b/>
          <w:color w:val="auto"/>
          <w:sz w:val="32"/>
        </w:rPr>
      </w:pPr>
      <w:r>
        <w:rPr>
          <w:b/>
          <w:color w:val="auto"/>
          <w:sz w:val="32"/>
        </w:rPr>
        <w:t>近三年业绩表</w:t>
      </w:r>
    </w:p>
    <w:p>
      <w:pPr>
        <w:spacing w:after="0"/>
        <w:jc w:val="left"/>
        <w:rPr>
          <w:color w:val="auto"/>
          <w:sz w:val="32"/>
        </w:rPr>
        <w:sectPr>
          <w:pgSz w:w="11910" w:h="16840"/>
          <w:pgMar w:top="1380" w:right="1140" w:bottom="1040" w:left="1200" w:header="0" w:footer="768" w:gutter="0"/>
          <w:cols w:equalWidth="0" w:num="2">
            <w:col w:w="1344" w:space="2499"/>
            <w:col w:w="5727"/>
          </w:cols>
        </w:sectPr>
      </w:pPr>
    </w:p>
    <w:p>
      <w:pPr>
        <w:pStyle w:val="13"/>
        <w:rPr>
          <w:b/>
          <w:color w:val="auto"/>
          <w:sz w:val="20"/>
        </w:rPr>
      </w:pPr>
    </w:p>
    <w:p>
      <w:pPr>
        <w:pStyle w:val="13"/>
        <w:rPr>
          <w:b/>
          <w:color w:val="auto"/>
          <w:sz w:val="17"/>
        </w:rPr>
      </w:pPr>
    </w:p>
    <w:p>
      <w:pPr>
        <w:pStyle w:val="13"/>
        <w:tabs>
          <w:tab w:val="left" w:pos="6637"/>
        </w:tabs>
        <w:spacing w:before="74"/>
        <w:ind w:left="218"/>
        <w:rPr>
          <w:rFonts w:ascii="Times New Roman" w:eastAsia="Times New Roman"/>
          <w:color w:val="auto"/>
        </w:rPr>
      </w:pPr>
      <w:r>
        <w:rPr>
          <w:color w:val="auto"/>
          <w:spacing w:val="-1"/>
        </w:rPr>
        <w:t>投</w:t>
      </w:r>
      <w:r>
        <w:rPr>
          <w:color w:val="auto"/>
        </w:rPr>
        <w:t>标人名称（公章）：</w:t>
      </w:r>
      <w:r>
        <w:rPr>
          <w:rFonts w:ascii="Times New Roman" w:eastAsia="Times New Roman"/>
          <w:color w:val="auto"/>
          <w:u w:val="single"/>
        </w:rPr>
        <w:t xml:space="preserve"> </w:t>
      </w:r>
      <w:r>
        <w:rPr>
          <w:rFonts w:ascii="Times New Roman" w:eastAsia="Times New Roman"/>
          <w:color w:val="auto"/>
          <w:u w:val="single"/>
        </w:rPr>
        <w:tab/>
      </w:r>
    </w:p>
    <w:p>
      <w:pPr>
        <w:pStyle w:val="13"/>
        <w:rPr>
          <w:rFonts w:ascii="Times New Roman"/>
          <w:color w:val="auto"/>
          <w:sz w:val="20"/>
        </w:rPr>
      </w:pPr>
    </w:p>
    <w:p>
      <w:pPr>
        <w:pStyle w:val="13"/>
        <w:spacing w:before="1" w:after="1"/>
        <w:rPr>
          <w:rFonts w:ascii="Times New Roman"/>
          <w:color w:val="auto"/>
          <w:sz w:val="20"/>
        </w:rPr>
      </w:pPr>
    </w:p>
    <w:tbl>
      <w:tblPr>
        <w:tblStyle w:val="25"/>
        <w:tblW w:w="0" w:type="auto"/>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0"/>
        <w:gridCol w:w="3547"/>
        <w:gridCol w:w="2031"/>
        <w:gridCol w:w="16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2090" w:type="dxa"/>
            <w:shd w:val="clear" w:color="auto" w:fill="E6E6E6"/>
          </w:tcPr>
          <w:p>
            <w:pPr>
              <w:pStyle w:val="30"/>
              <w:tabs>
                <w:tab w:val="left" w:pos="1164"/>
              </w:tabs>
              <w:spacing w:before="111"/>
              <w:ind w:left="684"/>
              <w:rPr>
                <w:color w:val="auto"/>
                <w:sz w:val="24"/>
              </w:rPr>
            </w:pPr>
            <w:r>
              <w:rPr>
                <w:color w:val="auto"/>
                <w:sz w:val="24"/>
              </w:rPr>
              <w:t>地</w:t>
            </w:r>
            <w:r>
              <w:rPr>
                <w:color w:val="auto"/>
                <w:sz w:val="24"/>
              </w:rPr>
              <w:tab/>
            </w:r>
            <w:r>
              <w:rPr>
                <w:color w:val="auto"/>
                <w:sz w:val="24"/>
              </w:rPr>
              <w:t>区</w:t>
            </w:r>
          </w:p>
        </w:tc>
        <w:tc>
          <w:tcPr>
            <w:tcW w:w="3547" w:type="dxa"/>
            <w:shd w:val="clear" w:color="auto" w:fill="E6E6E6"/>
          </w:tcPr>
          <w:p>
            <w:pPr>
              <w:pStyle w:val="30"/>
              <w:spacing w:before="111"/>
              <w:ind w:left="1326" w:right="1210"/>
              <w:jc w:val="center"/>
              <w:rPr>
                <w:color w:val="auto"/>
                <w:sz w:val="24"/>
              </w:rPr>
            </w:pPr>
            <w:r>
              <w:rPr>
                <w:color w:val="auto"/>
                <w:sz w:val="24"/>
              </w:rPr>
              <w:t>项目名称</w:t>
            </w:r>
          </w:p>
        </w:tc>
        <w:tc>
          <w:tcPr>
            <w:tcW w:w="2031" w:type="dxa"/>
            <w:shd w:val="clear" w:color="auto" w:fill="E6E6E6"/>
          </w:tcPr>
          <w:p>
            <w:pPr>
              <w:pStyle w:val="30"/>
              <w:tabs>
                <w:tab w:val="left" w:pos="948"/>
              </w:tabs>
              <w:spacing w:before="111"/>
              <w:ind w:left="468"/>
              <w:rPr>
                <w:color w:val="auto"/>
                <w:sz w:val="24"/>
              </w:rPr>
            </w:pPr>
            <w:r>
              <w:rPr>
                <w:color w:val="auto"/>
                <w:sz w:val="24"/>
              </w:rPr>
              <w:t>金</w:t>
            </w:r>
            <w:r>
              <w:rPr>
                <w:color w:val="auto"/>
                <w:sz w:val="24"/>
              </w:rPr>
              <w:tab/>
            </w:r>
            <w:r>
              <w:rPr>
                <w:color w:val="auto"/>
                <w:sz w:val="24"/>
              </w:rPr>
              <w:t>额</w:t>
            </w:r>
          </w:p>
        </w:tc>
        <w:tc>
          <w:tcPr>
            <w:tcW w:w="1620" w:type="dxa"/>
            <w:shd w:val="clear" w:color="auto" w:fill="E6E6E6"/>
          </w:tcPr>
          <w:p>
            <w:pPr>
              <w:pStyle w:val="30"/>
              <w:tabs>
                <w:tab w:val="left" w:pos="928"/>
              </w:tabs>
              <w:spacing w:before="111"/>
              <w:ind w:left="448"/>
              <w:rPr>
                <w:color w:val="auto"/>
                <w:sz w:val="24"/>
              </w:rPr>
            </w:pPr>
            <w:r>
              <w:rPr>
                <w:color w:val="auto"/>
                <w:sz w:val="24"/>
              </w:rPr>
              <w:t>日</w:t>
            </w:r>
            <w:r>
              <w:rPr>
                <w:color w:val="auto"/>
                <w:sz w:val="24"/>
              </w:rPr>
              <w:tab/>
            </w:r>
            <w:r>
              <w:rPr>
                <w:color w:val="auto"/>
                <w:sz w:val="24"/>
              </w:rPr>
              <w:t>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5"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6"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2090" w:type="dxa"/>
          </w:tcPr>
          <w:p>
            <w:pPr>
              <w:pStyle w:val="30"/>
              <w:rPr>
                <w:rFonts w:ascii="Times New Roman"/>
                <w:color w:val="auto"/>
                <w:sz w:val="24"/>
              </w:rPr>
            </w:pPr>
          </w:p>
        </w:tc>
        <w:tc>
          <w:tcPr>
            <w:tcW w:w="3547" w:type="dxa"/>
          </w:tcPr>
          <w:p>
            <w:pPr>
              <w:pStyle w:val="30"/>
              <w:rPr>
                <w:rFonts w:ascii="Times New Roman"/>
                <w:color w:val="auto"/>
                <w:sz w:val="24"/>
              </w:rPr>
            </w:pPr>
          </w:p>
        </w:tc>
        <w:tc>
          <w:tcPr>
            <w:tcW w:w="2031" w:type="dxa"/>
          </w:tcPr>
          <w:p>
            <w:pPr>
              <w:pStyle w:val="30"/>
              <w:rPr>
                <w:rFonts w:ascii="Times New Roman"/>
                <w:color w:val="auto"/>
                <w:sz w:val="24"/>
              </w:rPr>
            </w:pPr>
          </w:p>
        </w:tc>
        <w:tc>
          <w:tcPr>
            <w:tcW w:w="1620" w:type="dxa"/>
          </w:tcPr>
          <w:p>
            <w:pPr>
              <w:pStyle w:val="30"/>
              <w:rPr>
                <w:rFonts w:ascii="Times New Roman"/>
                <w:color w:val="auto"/>
                <w:sz w:val="24"/>
              </w:rPr>
            </w:pPr>
          </w:p>
        </w:tc>
      </w:tr>
    </w:tbl>
    <w:p>
      <w:pPr>
        <w:pStyle w:val="13"/>
        <w:rPr>
          <w:rFonts w:ascii="Times New Roman"/>
          <w:color w:val="auto"/>
          <w:sz w:val="20"/>
        </w:rPr>
      </w:pPr>
    </w:p>
    <w:p>
      <w:pPr>
        <w:pStyle w:val="13"/>
        <w:spacing w:before="2"/>
        <w:rPr>
          <w:rFonts w:ascii="Times New Roman"/>
          <w:color w:val="auto"/>
          <w:sz w:val="22"/>
        </w:rPr>
      </w:pPr>
    </w:p>
    <w:p>
      <w:pPr>
        <w:pStyle w:val="10"/>
        <w:spacing w:before="66"/>
        <w:ind w:left="218"/>
        <w:rPr>
          <w:rFonts w:hint="eastAsia" w:ascii="仿宋" w:eastAsia="仿宋"/>
          <w:color w:val="auto"/>
        </w:rPr>
      </w:pPr>
      <w:r>
        <w:rPr>
          <w:rFonts w:hint="eastAsia" w:ascii="仿宋" w:eastAsia="仿宋"/>
          <w:color w:val="auto"/>
        </w:rPr>
        <w:t>注：附中标通知书或合同复印件。（原件备查）</w:t>
      </w:r>
    </w:p>
    <w:p>
      <w:pPr>
        <w:spacing w:after="0"/>
        <w:rPr>
          <w:rFonts w:hint="eastAsia" w:ascii="仿宋" w:eastAsia="仿宋"/>
          <w:color w:val="auto"/>
        </w:rPr>
        <w:sectPr>
          <w:type w:val="continuous"/>
          <w:pgSz w:w="11910" w:h="16840"/>
          <w:pgMar w:top="1580" w:right="1140" w:bottom="280" w:left="1200" w:header="720" w:footer="720" w:gutter="0"/>
          <w:cols w:space="720" w:num="1"/>
        </w:sectPr>
      </w:pPr>
    </w:p>
    <w:p>
      <w:pPr>
        <w:spacing w:before="21"/>
        <w:ind w:left="218" w:right="0" w:firstLine="0"/>
        <w:jc w:val="left"/>
        <w:rPr>
          <w:b/>
          <w:color w:val="auto"/>
          <w:sz w:val="36"/>
        </w:rPr>
      </w:pPr>
      <w:bookmarkStart w:id="83" w:name="_bookmark25"/>
      <w:bookmarkEnd w:id="83"/>
      <w:bookmarkStart w:id="84" w:name="附件11"/>
      <w:bookmarkEnd w:id="84"/>
      <w:r>
        <w:rPr>
          <w:b/>
          <w:color w:val="auto"/>
          <w:sz w:val="36"/>
        </w:rPr>
        <w:t>附件11</w:t>
      </w:r>
    </w:p>
    <w:p>
      <w:pPr>
        <w:pStyle w:val="13"/>
        <w:spacing w:before="7"/>
        <w:rPr>
          <w:b/>
          <w:color w:val="auto"/>
          <w:sz w:val="40"/>
        </w:rPr>
      </w:pPr>
      <w:r>
        <w:rPr>
          <w:color w:val="auto"/>
        </w:rPr>
        <w:br w:type="column"/>
      </w:r>
    </w:p>
    <w:p>
      <w:pPr>
        <w:spacing w:before="0"/>
        <w:ind w:left="218" w:right="0" w:firstLine="0"/>
        <w:jc w:val="left"/>
        <w:rPr>
          <w:b/>
          <w:color w:val="auto"/>
          <w:sz w:val="32"/>
        </w:rPr>
      </w:pPr>
      <w:r>
        <w:rPr>
          <w:b/>
          <w:color w:val="auto"/>
          <w:sz w:val="32"/>
        </w:rPr>
        <w:t>小微企业声明函（若无可不提供）</w:t>
      </w:r>
    </w:p>
    <w:p>
      <w:pPr>
        <w:spacing w:after="0"/>
        <w:jc w:val="left"/>
        <w:rPr>
          <w:color w:val="auto"/>
          <w:sz w:val="32"/>
        </w:rPr>
        <w:sectPr>
          <w:pgSz w:w="11910" w:h="16840"/>
          <w:pgMar w:top="1380" w:right="1140" w:bottom="1040" w:left="1200" w:header="0" w:footer="768" w:gutter="0"/>
          <w:cols w:equalWidth="0" w:num="2">
            <w:col w:w="1341" w:space="785"/>
            <w:col w:w="7444"/>
          </w:cols>
        </w:sectPr>
      </w:pPr>
    </w:p>
    <w:p>
      <w:pPr>
        <w:pStyle w:val="13"/>
        <w:spacing w:before="6"/>
        <w:rPr>
          <w:b/>
          <w:color w:val="auto"/>
          <w:sz w:val="29"/>
        </w:rPr>
      </w:pPr>
    </w:p>
    <w:p>
      <w:pPr>
        <w:tabs>
          <w:tab w:val="left" w:pos="5527"/>
        </w:tabs>
        <w:spacing w:before="61" w:line="364" w:lineRule="auto"/>
        <w:ind w:left="218" w:right="116" w:firstLine="480"/>
        <w:jc w:val="left"/>
        <w:rPr>
          <w:color w:val="auto"/>
          <w:sz w:val="28"/>
        </w:rPr>
      </w:pPr>
      <w:r>
        <w:rPr>
          <w:color w:val="auto"/>
          <w:sz w:val="28"/>
        </w:rPr>
        <w:t>本</w:t>
      </w:r>
      <w:r>
        <w:rPr>
          <w:color w:val="auto"/>
          <w:spacing w:val="-3"/>
          <w:sz w:val="28"/>
        </w:rPr>
        <w:t>公</w:t>
      </w:r>
      <w:r>
        <w:rPr>
          <w:color w:val="auto"/>
          <w:sz w:val="28"/>
        </w:rPr>
        <w:t>司郑</w:t>
      </w:r>
      <w:r>
        <w:rPr>
          <w:color w:val="auto"/>
          <w:spacing w:val="-3"/>
          <w:sz w:val="28"/>
        </w:rPr>
        <w:t>重</w:t>
      </w:r>
      <w:r>
        <w:rPr>
          <w:color w:val="auto"/>
          <w:sz w:val="28"/>
        </w:rPr>
        <w:t>声</w:t>
      </w:r>
      <w:r>
        <w:rPr>
          <w:color w:val="auto"/>
          <w:spacing w:val="-3"/>
          <w:sz w:val="28"/>
        </w:rPr>
        <w:t>明</w:t>
      </w:r>
      <w:r>
        <w:rPr>
          <w:color w:val="auto"/>
          <w:spacing w:val="-17"/>
          <w:sz w:val="28"/>
        </w:rPr>
        <w:t>，</w:t>
      </w:r>
      <w:r>
        <w:rPr>
          <w:color w:val="auto"/>
          <w:sz w:val="28"/>
        </w:rPr>
        <w:t>根</w:t>
      </w:r>
      <w:r>
        <w:rPr>
          <w:color w:val="auto"/>
          <w:spacing w:val="-20"/>
          <w:sz w:val="28"/>
        </w:rPr>
        <w:t>据</w:t>
      </w:r>
      <w:r>
        <w:rPr>
          <w:color w:val="auto"/>
          <w:sz w:val="28"/>
        </w:rPr>
        <w:t>《政</w:t>
      </w:r>
      <w:r>
        <w:rPr>
          <w:color w:val="auto"/>
          <w:spacing w:val="-3"/>
          <w:sz w:val="28"/>
        </w:rPr>
        <w:t>府</w:t>
      </w:r>
      <w:r>
        <w:rPr>
          <w:color w:val="auto"/>
          <w:sz w:val="28"/>
        </w:rPr>
        <w:t>采购</w:t>
      </w:r>
      <w:r>
        <w:rPr>
          <w:color w:val="auto"/>
          <w:spacing w:val="-3"/>
          <w:sz w:val="28"/>
        </w:rPr>
        <w:t>促</w:t>
      </w:r>
      <w:r>
        <w:rPr>
          <w:color w:val="auto"/>
          <w:sz w:val="28"/>
        </w:rPr>
        <w:t>进中小</w:t>
      </w:r>
      <w:r>
        <w:rPr>
          <w:color w:val="auto"/>
          <w:spacing w:val="-3"/>
          <w:sz w:val="28"/>
        </w:rPr>
        <w:t>企</w:t>
      </w:r>
      <w:r>
        <w:rPr>
          <w:color w:val="auto"/>
          <w:sz w:val="28"/>
        </w:rPr>
        <w:t>业发</w:t>
      </w:r>
      <w:r>
        <w:rPr>
          <w:color w:val="auto"/>
          <w:spacing w:val="-3"/>
          <w:sz w:val="28"/>
        </w:rPr>
        <w:t>展</w:t>
      </w:r>
      <w:r>
        <w:rPr>
          <w:color w:val="auto"/>
          <w:sz w:val="28"/>
        </w:rPr>
        <w:t>暂行</w:t>
      </w:r>
      <w:r>
        <w:rPr>
          <w:color w:val="auto"/>
          <w:spacing w:val="-3"/>
          <w:sz w:val="28"/>
        </w:rPr>
        <w:t>办</w:t>
      </w:r>
      <w:r>
        <w:rPr>
          <w:color w:val="auto"/>
          <w:sz w:val="28"/>
        </w:rPr>
        <w:t>法</w:t>
      </w:r>
      <w:r>
        <w:rPr>
          <w:color w:val="auto"/>
          <w:spacing w:val="-37"/>
          <w:sz w:val="28"/>
        </w:rPr>
        <w:t>》</w:t>
      </w:r>
      <w:r>
        <w:rPr>
          <w:color w:val="auto"/>
          <w:spacing w:val="-3"/>
          <w:sz w:val="28"/>
        </w:rPr>
        <w:t>（</w:t>
      </w:r>
      <w:r>
        <w:rPr>
          <w:color w:val="auto"/>
          <w:sz w:val="28"/>
        </w:rPr>
        <w:t>财库</w:t>
      </w:r>
      <w:r>
        <w:rPr>
          <w:b/>
          <w:color w:val="auto"/>
          <w:sz w:val="36"/>
        </w:rPr>
        <w:t>2</w:t>
      </w:r>
      <w:r>
        <w:rPr>
          <w:b/>
          <w:color w:val="auto"/>
          <w:spacing w:val="-23"/>
          <w:sz w:val="36"/>
        </w:rPr>
        <w:t xml:space="preserve"> </w:t>
      </w:r>
      <w:r>
        <w:rPr>
          <w:color w:val="auto"/>
          <w:sz w:val="28"/>
        </w:rPr>
        <w:t>[2011]181</w:t>
      </w:r>
      <w:r>
        <w:rPr>
          <w:color w:val="auto"/>
          <w:spacing w:val="-70"/>
          <w:sz w:val="28"/>
        </w:rPr>
        <w:t xml:space="preserve"> </w:t>
      </w:r>
      <w:r>
        <w:rPr>
          <w:color w:val="auto"/>
          <w:sz w:val="28"/>
        </w:rPr>
        <w:t>号</w:t>
      </w:r>
      <w:r>
        <w:rPr>
          <w:color w:val="auto"/>
          <w:spacing w:val="-3"/>
          <w:sz w:val="28"/>
        </w:rPr>
        <w:t>）</w:t>
      </w:r>
      <w:r>
        <w:rPr>
          <w:color w:val="auto"/>
          <w:sz w:val="28"/>
        </w:rPr>
        <w:t>的规</w:t>
      </w:r>
      <w:r>
        <w:rPr>
          <w:color w:val="auto"/>
          <w:spacing w:val="-3"/>
          <w:sz w:val="28"/>
        </w:rPr>
        <w:t>定</w:t>
      </w:r>
      <w:r>
        <w:rPr>
          <w:color w:val="auto"/>
          <w:sz w:val="28"/>
        </w:rPr>
        <w:t>，本</w:t>
      </w:r>
      <w:r>
        <w:rPr>
          <w:color w:val="auto"/>
          <w:spacing w:val="-3"/>
          <w:sz w:val="28"/>
        </w:rPr>
        <w:t>公</w:t>
      </w:r>
      <w:r>
        <w:rPr>
          <w:color w:val="auto"/>
          <w:sz w:val="28"/>
        </w:rPr>
        <w:t>司</w:t>
      </w:r>
      <w:r>
        <w:rPr>
          <w:color w:val="auto"/>
          <w:spacing w:val="-3"/>
          <w:sz w:val="28"/>
        </w:rPr>
        <w:t>为</w:t>
      </w:r>
      <w:r>
        <w:rPr>
          <w:color w:val="auto"/>
          <w:spacing w:val="-3"/>
          <w:sz w:val="28"/>
          <w:u w:val="single"/>
        </w:rPr>
        <w:t xml:space="preserve"> </w:t>
      </w:r>
      <w:r>
        <w:rPr>
          <w:color w:val="auto"/>
          <w:spacing w:val="-3"/>
          <w:sz w:val="28"/>
          <w:u w:val="single"/>
        </w:rPr>
        <w:tab/>
      </w:r>
      <w:r>
        <w:rPr>
          <w:color w:val="auto"/>
          <w:sz w:val="28"/>
        </w:rPr>
        <w:t>（</w:t>
      </w:r>
      <w:r>
        <w:rPr>
          <w:color w:val="auto"/>
          <w:spacing w:val="-3"/>
          <w:sz w:val="28"/>
        </w:rPr>
        <w:t>请</w:t>
      </w:r>
      <w:r>
        <w:rPr>
          <w:color w:val="auto"/>
          <w:sz w:val="28"/>
        </w:rPr>
        <w:t>填写</w:t>
      </w:r>
      <w:r>
        <w:rPr>
          <w:color w:val="auto"/>
          <w:spacing w:val="-3"/>
          <w:sz w:val="28"/>
        </w:rPr>
        <w:t>：</w:t>
      </w:r>
      <w:r>
        <w:rPr>
          <w:color w:val="auto"/>
          <w:sz w:val="28"/>
        </w:rPr>
        <w:t>中型</w:t>
      </w:r>
      <w:r>
        <w:rPr>
          <w:color w:val="auto"/>
          <w:spacing w:val="-3"/>
          <w:sz w:val="28"/>
        </w:rPr>
        <w:t>、</w:t>
      </w:r>
      <w:r>
        <w:rPr>
          <w:color w:val="auto"/>
          <w:sz w:val="28"/>
        </w:rPr>
        <w:t>小型、</w:t>
      </w:r>
      <w:r>
        <w:rPr>
          <w:color w:val="auto"/>
          <w:spacing w:val="-3"/>
          <w:sz w:val="28"/>
        </w:rPr>
        <w:t>微</w:t>
      </w:r>
      <w:r>
        <w:rPr>
          <w:color w:val="auto"/>
          <w:sz w:val="28"/>
        </w:rPr>
        <w:t>型） 企</w:t>
      </w:r>
      <w:r>
        <w:rPr>
          <w:color w:val="auto"/>
          <w:spacing w:val="-3"/>
          <w:sz w:val="28"/>
        </w:rPr>
        <w:t>业</w:t>
      </w:r>
      <w:r>
        <w:rPr>
          <w:color w:val="auto"/>
          <w:sz w:val="28"/>
        </w:rPr>
        <w:t>。即</w:t>
      </w:r>
      <w:r>
        <w:rPr>
          <w:color w:val="auto"/>
          <w:spacing w:val="-3"/>
          <w:sz w:val="28"/>
        </w:rPr>
        <w:t>，</w:t>
      </w:r>
      <w:r>
        <w:rPr>
          <w:color w:val="auto"/>
          <w:sz w:val="28"/>
        </w:rPr>
        <w:t>本公</w:t>
      </w:r>
      <w:r>
        <w:rPr>
          <w:color w:val="auto"/>
          <w:spacing w:val="-3"/>
          <w:sz w:val="28"/>
        </w:rPr>
        <w:t>司</w:t>
      </w:r>
      <w:r>
        <w:rPr>
          <w:color w:val="auto"/>
          <w:sz w:val="28"/>
        </w:rPr>
        <w:t>同时</w:t>
      </w:r>
      <w:r>
        <w:rPr>
          <w:color w:val="auto"/>
          <w:spacing w:val="-3"/>
          <w:sz w:val="28"/>
        </w:rPr>
        <w:t>满</w:t>
      </w:r>
      <w:r>
        <w:rPr>
          <w:color w:val="auto"/>
          <w:sz w:val="28"/>
        </w:rPr>
        <w:t>足以</w:t>
      </w:r>
      <w:r>
        <w:rPr>
          <w:color w:val="auto"/>
          <w:spacing w:val="-3"/>
          <w:sz w:val="28"/>
        </w:rPr>
        <w:t>下</w:t>
      </w:r>
      <w:r>
        <w:rPr>
          <w:color w:val="auto"/>
          <w:sz w:val="28"/>
        </w:rPr>
        <w:t>条件：</w:t>
      </w:r>
    </w:p>
    <w:p>
      <w:pPr>
        <w:pStyle w:val="29"/>
        <w:numPr>
          <w:ilvl w:val="0"/>
          <w:numId w:val="23"/>
        </w:numPr>
        <w:tabs>
          <w:tab w:val="left" w:pos="1061"/>
          <w:tab w:val="left" w:pos="4418"/>
        </w:tabs>
        <w:spacing w:before="0" w:after="0" w:line="364" w:lineRule="auto"/>
        <w:ind w:left="218" w:right="116" w:firstLine="559"/>
        <w:jc w:val="left"/>
        <w:rPr>
          <w:color w:val="auto"/>
          <w:sz w:val="28"/>
        </w:rPr>
      </w:pPr>
      <w:r>
        <w:rPr>
          <w:color w:val="auto"/>
          <w:spacing w:val="4"/>
          <w:sz w:val="28"/>
        </w:rPr>
        <w:t>根</w:t>
      </w:r>
      <w:r>
        <w:rPr>
          <w:color w:val="auto"/>
          <w:sz w:val="28"/>
        </w:rPr>
        <w:t>据</w:t>
      </w:r>
      <w:r>
        <w:rPr>
          <w:color w:val="auto"/>
          <w:spacing w:val="4"/>
          <w:sz w:val="28"/>
        </w:rPr>
        <w:t>《</w:t>
      </w:r>
      <w:r>
        <w:rPr>
          <w:color w:val="auto"/>
          <w:sz w:val="28"/>
        </w:rPr>
        <w:t>工</w:t>
      </w:r>
      <w:r>
        <w:rPr>
          <w:color w:val="auto"/>
          <w:spacing w:val="4"/>
          <w:sz w:val="28"/>
        </w:rPr>
        <w:t>业</w:t>
      </w:r>
      <w:r>
        <w:rPr>
          <w:color w:val="auto"/>
          <w:sz w:val="28"/>
        </w:rPr>
        <w:t>和</w:t>
      </w:r>
      <w:r>
        <w:rPr>
          <w:color w:val="auto"/>
          <w:spacing w:val="4"/>
          <w:sz w:val="28"/>
        </w:rPr>
        <w:t>信</w:t>
      </w:r>
      <w:r>
        <w:rPr>
          <w:color w:val="auto"/>
          <w:sz w:val="28"/>
        </w:rPr>
        <w:t>息</w:t>
      </w:r>
      <w:r>
        <w:rPr>
          <w:color w:val="auto"/>
          <w:spacing w:val="4"/>
          <w:sz w:val="28"/>
        </w:rPr>
        <w:t>化</w:t>
      </w:r>
      <w:r>
        <w:rPr>
          <w:color w:val="auto"/>
          <w:sz w:val="28"/>
        </w:rPr>
        <w:t>部</w:t>
      </w:r>
      <w:r>
        <w:rPr>
          <w:color w:val="auto"/>
          <w:spacing w:val="4"/>
          <w:sz w:val="28"/>
        </w:rPr>
        <w:t>、</w:t>
      </w:r>
      <w:r>
        <w:rPr>
          <w:color w:val="auto"/>
          <w:sz w:val="28"/>
        </w:rPr>
        <w:t>国</w:t>
      </w:r>
      <w:r>
        <w:rPr>
          <w:color w:val="auto"/>
          <w:spacing w:val="4"/>
          <w:sz w:val="28"/>
        </w:rPr>
        <w:t>家</w:t>
      </w:r>
      <w:r>
        <w:rPr>
          <w:color w:val="auto"/>
          <w:sz w:val="28"/>
        </w:rPr>
        <w:t>统</w:t>
      </w:r>
      <w:r>
        <w:rPr>
          <w:color w:val="auto"/>
          <w:spacing w:val="4"/>
          <w:sz w:val="28"/>
        </w:rPr>
        <w:t>计局</w:t>
      </w:r>
      <w:r>
        <w:rPr>
          <w:color w:val="auto"/>
          <w:sz w:val="28"/>
        </w:rPr>
        <w:t>、</w:t>
      </w:r>
      <w:r>
        <w:rPr>
          <w:color w:val="auto"/>
          <w:spacing w:val="4"/>
          <w:sz w:val="28"/>
        </w:rPr>
        <w:t>国</w:t>
      </w:r>
      <w:r>
        <w:rPr>
          <w:color w:val="auto"/>
          <w:sz w:val="28"/>
        </w:rPr>
        <w:t>家</w:t>
      </w:r>
      <w:r>
        <w:rPr>
          <w:color w:val="auto"/>
          <w:spacing w:val="4"/>
          <w:sz w:val="28"/>
        </w:rPr>
        <w:t>发</w:t>
      </w:r>
      <w:r>
        <w:rPr>
          <w:color w:val="auto"/>
          <w:sz w:val="28"/>
        </w:rPr>
        <w:t>展</w:t>
      </w:r>
      <w:r>
        <w:rPr>
          <w:color w:val="auto"/>
          <w:spacing w:val="4"/>
          <w:sz w:val="28"/>
        </w:rPr>
        <w:t>和</w:t>
      </w:r>
      <w:r>
        <w:rPr>
          <w:color w:val="auto"/>
          <w:sz w:val="28"/>
        </w:rPr>
        <w:t>改</w:t>
      </w:r>
      <w:r>
        <w:rPr>
          <w:color w:val="auto"/>
          <w:spacing w:val="4"/>
          <w:sz w:val="28"/>
        </w:rPr>
        <w:t>革</w:t>
      </w:r>
      <w:r>
        <w:rPr>
          <w:color w:val="auto"/>
          <w:sz w:val="28"/>
        </w:rPr>
        <w:t>委</w:t>
      </w:r>
      <w:r>
        <w:rPr>
          <w:color w:val="auto"/>
          <w:spacing w:val="4"/>
          <w:sz w:val="28"/>
        </w:rPr>
        <w:t>员</w:t>
      </w:r>
      <w:r>
        <w:rPr>
          <w:color w:val="auto"/>
          <w:sz w:val="28"/>
        </w:rPr>
        <w:t>会</w:t>
      </w:r>
      <w:r>
        <w:rPr>
          <w:color w:val="auto"/>
          <w:spacing w:val="4"/>
          <w:sz w:val="28"/>
        </w:rPr>
        <w:t>、</w:t>
      </w:r>
      <w:r>
        <w:rPr>
          <w:color w:val="auto"/>
          <w:sz w:val="28"/>
        </w:rPr>
        <w:t>财政</w:t>
      </w:r>
      <w:r>
        <w:rPr>
          <w:color w:val="auto"/>
          <w:spacing w:val="-3"/>
          <w:sz w:val="28"/>
        </w:rPr>
        <w:t>部</w:t>
      </w:r>
      <w:r>
        <w:rPr>
          <w:color w:val="auto"/>
          <w:sz w:val="28"/>
        </w:rPr>
        <w:t>关于</w:t>
      </w:r>
      <w:r>
        <w:rPr>
          <w:color w:val="auto"/>
          <w:spacing w:val="-3"/>
          <w:sz w:val="28"/>
        </w:rPr>
        <w:t>印</w:t>
      </w:r>
      <w:r>
        <w:rPr>
          <w:color w:val="auto"/>
          <w:sz w:val="28"/>
        </w:rPr>
        <w:t>发中</w:t>
      </w:r>
      <w:r>
        <w:rPr>
          <w:color w:val="auto"/>
          <w:spacing w:val="-3"/>
          <w:sz w:val="28"/>
        </w:rPr>
        <w:t>小</w:t>
      </w:r>
      <w:r>
        <w:rPr>
          <w:color w:val="auto"/>
          <w:sz w:val="28"/>
        </w:rPr>
        <w:t>企业</w:t>
      </w:r>
      <w:r>
        <w:rPr>
          <w:color w:val="auto"/>
          <w:spacing w:val="-3"/>
          <w:sz w:val="28"/>
        </w:rPr>
        <w:t>划</w:t>
      </w:r>
      <w:r>
        <w:rPr>
          <w:color w:val="auto"/>
          <w:sz w:val="28"/>
        </w:rPr>
        <w:t>型标</w:t>
      </w:r>
      <w:r>
        <w:rPr>
          <w:color w:val="auto"/>
          <w:spacing w:val="-3"/>
          <w:sz w:val="28"/>
        </w:rPr>
        <w:t>准</w:t>
      </w:r>
      <w:r>
        <w:rPr>
          <w:color w:val="auto"/>
          <w:sz w:val="28"/>
        </w:rPr>
        <w:t>规定</w:t>
      </w:r>
      <w:r>
        <w:rPr>
          <w:color w:val="auto"/>
          <w:spacing w:val="-3"/>
          <w:sz w:val="28"/>
        </w:rPr>
        <w:t>的</w:t>
      </w:r>
      <w:r>
        <w:rPr>
          <w:color w:val="auto"/>
          <w:sz w:val="28"/>
        </w:rPr>
        <w:t>通</w:t>
      </w:r>
      <w:r>
        <w:rPr>
          <w:color w:val="auto"/>
          <w:spacing w:val="-3"/>
          <w:sz w:val="28"/>
        </w:rPr>
        <w:t>知</w:t>
      </w:r>
      <w:r>
        <w:rPr>
          <w:color w:val="auto"/>
          <w:spacing w:val="-221"/>
          <w:sz w:val="28"/>
        </w:rPr>
        <w:t>》</w:t>
      </w:r>
      <w:r>
        <w:rPr>
          <w:color w:val="auto"/>
          <w:sz w:val="28"/>
        </w:rPr>
        <w:t>（工</w:t>
      </w:r>
      <w:r>
        <w:rPr>
          <w:color w:val="auto"/>
          <w:spacing w:val="-3"/>
          <w:sz w:val="28"/>
        </w:rPr>
        <w:t>信</w:t>
      </w:r>
      <w:r>
        <w:rPr>
          <w:color w:val="auto"/>
          <w:sz w:val="28"/>
        </w:rPr>
        <w:t>部联</w:t>
      </w:r>
      <w:r>
        <w:rPr>
          <w:color w:val="auto"/>
          <w:spacing w:val="-3"/>
          <w:sz w:val="28"/>
        </w:rPr>
        <w:t>企</w:t>
      </w:r>
      <w:r>
        <w:rPr>
          <w:color w:val="auto"/>
          <w:sz w:val="28"/>
        </w:rPr>
        <w:t>业[2011]300</w:t>
      </w:r>
      <w:r>
        <w:rPr>
          <w:color w:val="auto"/>
          <w:spacing w:val="-66"/>
          <w:sz w:val="28"/>
        </w:rPr>
        <w:t xml:space="preserve"> </w:t>
      </w:r>
      <w:r>
        <w:rPr>
          <w:color w:val="auto"/>
          <w:sz w:val="28"/>
        </w:rPr>
        <w:t>号） 规</w:t>
      </w:r>
      <w:r>
        <w:rPr>
          <w:color w:val="auto"/>
          <w:spacing w:val="-3"/>
          <w:sz w:val="28"/>
        </w:rPr>
        <w:t>定</w:t>
      </w:r>
      <w:r>
        <w:rPr>
          <w:color w:val="auto"/>
          <w:sz w:val="28"/>
        </w:rPr>
        <w:t>的划</w:t>
      </w:r>
      <w:r>
        <w:rPr>
          <w:color w:val="auto"/>
          <w:spacing w:val="-3"/>
          <w:sz w:val="28"/>
        </w:rPr>
        <w:t>分</w:t>
      </w:r>
      <w:r>
        <w:rPr>
          <w:color w:val="auto"/>
          <w:sz w:val="28"/>
        </w:rPr>
        <w:t>标准</w:t>
      </w:r>
      <w:r>
        <w:rPr>
          <w:color w:val="auto"/>
          <w:spacing w:val="-3"/>
          <w:sz w:val="28"/>
        </w:rPr>
        <w:t>，</w:t>
      </w:r>
      <w:r>
        <w:rPr>
          <w:color w:val="auto"/>
          <w:sz w:val="28"/>
        </w:rPr>
        <w:t>本公</w:t>
      </w:r>
      <w:r>
        <w:rPr>
          <w:color w:val="auto"/>
          <w:spacing w:val="-3"/>
          <w:sz w:val="28"/>
        </w:rPr>
        <w:t>司</w:t>
      </w:r>
      <w:r>
        <w:rPr>
          <w:color w:val="auto"/>
          <w:sz w:val="28"/>
        </w:rPr>
        <w:t>为</w:t>
      </w:r>
      <w:r>
        <w:rPr>
          <w:color w:val="auto"/>
          <w:sz w:val="28"/>
          <w:u w:val="single"/>
        </w:rPr>
        <w:t xml:space="preserve"> </w:t>
      </w:r>
      <w:r>
        <w:rPr>
          <w:color w:val="auto"/>
          <w:sz w:val="28"/>
          <w:u w:val="single"/>
        </w:rPr>
        <w:tab/>
      </w:r>
      <w:r>
        <w:rPr>
          <w:color w:val="auto"/>
          <w:sz w:val="28"/>
        </w:rPr>
        <w:t>（</w:t>
      </w:r>
      <w:r>
        <w:rPr>
          <w:color w:val="auto"/>
          <w:spacing w:val="-3"/>
          <w:sz w:val="28"/>
        </w:rPr>
        <w:t>请</w:t>
      </w:r>
      <w:r>
        <w:rPr>
          <w:color w:val="auto"/>
          <w:sz w:val="28"/>
        </w:rPr>
        <w:t>填写</w:t>
      </w:r>
      <w:r>
        <w:rPr>
          <w:color w:val="auto"/>
          <w:spacing w:val="-3"/>
          <w:sz w:val="28"/>
        </w:rPr>
        <w:t>：</w:t>
      </w:r>
      <w:r>
        <w:rPr>
          <w:color w:val="auto"/>
          <w:sz w:val="28"/>
        </w:rPr>
        <w:t>中型</w:t>
      </w:r>
      <w:r>
        <w:rPr>
          <w:color w:val="auto"/>
          <w:spacing w:val="-3"/>
          <w:sz w:val="28"/>
        </w:rPr>
        <w:t>、</w:t>
      </w:r>
      <w:r>
        <w:rPr>
          <w:color w:val="auto"/>
          <w:sz w:val="28"/>
        </w:rPr>
        <w:t>小型</w:t>
      </w:r>
      <w:r>
        <w:rPr>
          <w:color w:val="auto"/>
          <w:spacing w:val="-3"/>
          <w:sz w:val="28"/>
        </w:rPr>
        <w:t>、</w:t>
      </w:r>
      <w:r>
        <w:rPr>
          <w:color w:val="auto"/>
          <w:sz w:val="28"/>
        </w:rPr>
        <w:t>微型</w:t>
      </w:r>
      <w:r>
        <w:rPr>
          <w:color w:val="auto"/>
          <w:spacing w:val="-3"/>
          <w:sz w:val="28"/>
        </w:rPr>
        <w:t>）</w:t>
      </w:r>
      <w:r>
        <w:rPr>
          <w:color w:val="auto"/>
          <w:sz w:val="28"/>
        </w:rPr>
        <w:t>企业。</w:t>
      </w:r>
    </w:p>
    <w:p>
      <w:pPr>
        <w:pStyle w:val="29"/>
        <w:numPr>
          <w:ilvl w:val="0"/>
          <w:numId w:val="23"/>
        </w:numPr>
        <w:tabs>
          <w:tab w:val="left" w:pos="1064"/>
          <w:tab w:val="left" w:pos="3333"/>
          <w:tab w:val="left" w:pos="5035"/>
          <w:tab w:val="left" w:pos="7209"/>
        </w:tabs>
        <w:spacing w:before="0" w:after="0" w:line="364" w:lineRule="auto"/>
        <w:ind w:left="218" w:right="116" w:firstLine="559"/>
        <w:jc w:val="left"/>
        <w:rPr>
          <w:color w:val="auto"/>
          <w:sz w:val="28"/>
        </w:rPr>
      </w:pPr>
      <w:r>
        <w:rPr>
          <w:color w:val="auto"/>
          <w:spacing w:val="4"/>
          <w:sz w:val="28"/>
        </w:rPr>
        <w:t>本公司</w:t>
      </w:r>
      <w:r>
        <w:rPr>
          <w:color w:val="auto"/>
          <w:sz w:val="28"/>
        </w:rPr>
        <w:t>参</w:t>
      </w:r>
      <w:r>
        <w:rPr>
          <w:color w:val="auto"/>
          <w:spacing w:val="4"/>
          <w:sz w:val="28"/>
        </w:rPr>
        <w:t>加</w:t>
      </w:r>
      <w:r>
        <w:rPr>
          <w:color w:val="auto"/>
          <w:spacing w:val="4"/>
          <w:sz w:val="28"/>
          <w:u w:val="single"/>
        </w:rPr>
        <w:t xml:space="preserve"> </w:t>
      </w:r>
      <w:r>
        <w:rPr>
          <w:color w:val="auto"/>
          <w:spacing w:val="4"/>
          <w:sz w:val="28"/>
          <w:u w:val="single"/>
        </w:rPr>
        <w:tab/>
      </w:r>
      <w:r>
        <w:rPr>
          <w:color w:val="auto"/>
          <w:spacing w:val="4"/>
          <w:sz w:val="28"/>
        </w:rPr>
        <w:t>单位的</w:t>
      </w:r>
      <w:r>
        <w:rPr>
          <w:color w:val="auto"/>
          <w:spacing w:val="4"/>
          <w:sz w:val="28"/>
          <w:u w:val="single"/>
        </w:rPr>
        <w:t xml:space="preserve"> </w:t>
      </w:r>
      <w:r>
        <w:rPr>
          <w:color w:val="auto"/>
          <w:spacing w:val="4"/>
          <w:sz w:val="28"/>
          <w:u w:val="single"/>
        </w:rPr>
        <w:tab/>
      </w:r>
      <w:r>
        <w:rPr>
          <w:color w:val="auto"/>
          <w:spacing w:val="4"/>
          <w:sz w:val="28"/>
        </w:rPr>
        <w:t>项目采</w:t>
      </w:r>
      <w:r>
        <w:rPr>
          <w:color w:val="auto"/>
          <w:sz w:val="28"/>
        </w:rPr>
        <w:t>购</w:t>
      </w:r>
      <w:r>
        <w:rPr>
          <w:color w:val="auto"/>
          <w:spacing w:val="4"/>
          <w:sz w:val="28"/>
        </w:rPr>
        <w:t>活动提供本</w:t>
      </w:r>
      <w:r>
        <w:rPr>
          <w:color w:val="auto"/>
          <w:sz w:val="28"/>
        </w:rPr>
        <w:t>企</w:t>
      </w:r>
      <w:r>
        <w:rPr>
          <w:color w:val="auto"/>
          <w:spacing w:val="4"/>
          <w:sz w:val="28"/>
        </w:rPr>
        <w:t>业制造的</w:t>
      </w:r>
      <w:r>
        <w:rPr>
          <w:color w:val="auto"/>
          <w:sz w:val="28"/>
        </w:rPr>
        <w:t>货</w:t>
      </w:r>
      <w:r>
        <w:rPr>
          <w:color w:val="auto"/>
          <w:spacing w:val="-3"/>
          <w:sz w:val="28"/>
        </w:rPr>
        <w:t>物，</w:t>
      </w:r>
      <w:r>
        <w:rPr>
          <w:color w:val="auto"/>
          <w:sz w:val="28"/>
        </w:rPr>
        <w:t>由</w:t>
      </w:r>
      <w:r>
        <w:rPr>
          <w:color w:val="auto"/>
          <w:spacing w:val="-3"/>
          <w:sz w:val="28"/>
        </w:rPr>
        <w:t>本</w:t>
      </w:r>
      <w:r>
        <w:rPr>
          <w:color w:val="auto"/>
          <w:sz w:val="28"/>
        </w:rPr>
        <w:t>企业</w:t>
      </w:r>
      <w:r>
        <w:rPr>
          <w:color w:val="auto"/>
          <w:spacing w:val="-3"/>
          <w:sz w:val="28"/>
        </w:rPr>
        <w:t>承</w:t>
      </w:r>
      <w:r>
        <w:rPr>
          <w:color w:val="auto"/>
          <w:sz w:val="28"/>
        </w:rPr>
        <w:t>担工程</w:t>
      </w:r>
      <w:r>
        <w:rPr>
          <w:color w:val="auto"/>
          <w:spacing w:val="-5"/>
          <w:sz w:val="28"/>
        </w:rPr>
        <w:t>、</w:t>
      </w:r>
      <w:r>
        <w:rPr>
          <w:color w:val="auto"/>
          <w:sz w:val="28"/>
        </w:rPr>
        <w:t>提</w:t>
      </w:r>
      <w:r>
        <w:rPr>
          <w:color w:val="auto"/>
          <w:spacing w:val="-3"/>
          <w:sz w:val="28"/>
        </w:rPr>
        <w:t>供</w:t>
      </w:r>
      <w:r>
        <w:rPr>
          <w:color w:val="auto"/>
          <w:sz w:val="28"/>
        </w:rPr>
        <w:t>服务</w:t>
      </w:r>
      <w:r>
        <w:rPr>
          <w:color w:val="auto"/>
          <w:spacing w:val="-3"/>
          <w:sz w:val="28"/>
        </w:rPr>
        <w:t>，</w:t>
      </w:r>
      <w:r>
        <w:rPr>
          <w:color w:val="auto"/>
          <w:sz w:val="28"/>
        </w:rPr>
        <w:t>或</w:t>
      </w:r>
      <w:r>
        <w:rPr>
          <w:color w:val="auto"/>
          <w:spacing w:val="-3"/>
          <w:sz w:val="28"/>
        </w:rPr>
        <w:t>者</w:t>
      </w:r>
      <w:r>
        <w:rPr>
          <w:color w:val="auto"/>
          <w:sz w:val="28"/>
        </w:rPr>
        <w:t>提供</w:t>
      </w:r>
      <w:r>
        <w:rPr>
          <w:color w:val="auto"/>
          <w:spacing w:val="-3"/>
          <w:sz w:val="28"/>
        </w:rPr>
        <w:t>其</w:t>
      </w:r>
      <w:r>
        <w:rPr>
          <w:color w:val="auto"/>
          <w:sz w:val="28"/>
        </w:rPr>
        <w:t>他</w:t>
      </w:r>
      <w:r>
        <w:rPr>
          <w:color w:val="auto"/>
          <w:sz w:val="28"/>
          <w:u w:val="single"/>
        </w:rPr>
        <w:t xml:space="preserve"> </w:t>
      </w:r>
      <w:r>
        <w:rPr>
          <w:color w:val="auto"/>
          <w:sz w:val="28"/>
          <w:u w:val="single"/>
        </w:rPr>
        <w:tab/>
      </w:r>
      <w:r>
        <w:rPr>
          <w:color w:val="auto"/>
          <w:sz w:val="28"/>
        </w:rPr>
        <w:t>（请</w:t>
      </w:r>
      <w:r>
        <w:rPr>
          <w:color w:val="auto"/>
          <w:spacing w:val="-3"/>
          <w:sz w:val="28"/>
        </w:rPr>
        <w:t>填</w:t>
      </w:r>
      <w:r>
        <w:rPr>
          <w:color w:val="auto"/>
          <w:sz w:val="28"/>
        </w:rPr>
        <w:t>写</w:t>
      </w:r>
      <w:r>
        <w:rPr>
          <w:color w:val="auto"/>
          <w:spacing w:val="-3"/>
          <w:sz w:val="28"/>
        </w:rPr>
        <w:t>：</w:t>
      </w:r>
      <w:r>
        <w:rPr>
          <w:color w:val="auto"/>
          <w:sz w:val="28"/>
        </w:rPr>
        <w:t>中</w:t>
      </w:r>
      <w:r>
        <w:rPr>
          <w:color w:val="auto"/>
          <w:spacing w:val="-3"/>
          <w:sz w:val="28"/>
        </w:rPr>
        <w:t>型</w:t>
      </w:r>
      <w:r>
        <w:rPr>
          <w:color w:val="auto"/>
          <w:spacing w:val="-14"/>
          <w:sz w:val="28"/>
        </w:rPr>
        <w:t>、</w:t>
      </w:r>
      <w:r>
        <w:rPr>
          <w:color w:val="auto"/>
          <w:sz w:val="28"/>
        </w:rPr>
        <w:t>小</w:t>
      </w:r>
      <w:r>
        <w:rPr>
          <w:color w:val="auto"/>
          <w:spacing w:val="4"/>
          <w:sz w:val="28"/>
        </w:rPr>
        <w:t>型</w:t>
      </w:r>
      <w:r>
        <w:rPr>
          <w:color w:val="auto"/>
          <w:sz w:val="28"/>
        </w:rPr>
        <w:t>、</w:t>
      </w:r>
      <w:r>
        <w:rPr>
          <w:color w:val="auto"/>
          <w:spacing w:val="4"/>
          <w:sz w:val="28"/>
        </w:rPr>
        <w:t>微</w:t>
      </w:r>
      <w:r>
        <w:rPr>
          <w:color w:val="auto"/>
          <w:sz w:val="28"/>
        </w:rPr>
        <w:t>型）</w:t>
      </w:r>
      <w:r>
        <w:rPr>
          <w:color w:val="auto"/>
          <w:spacing w:val="4"/>
          <w:sz w:val="28"/>
        </w:rPr>
        <w:t>企</w:t>
      </w:r>
      <w:r>
        <w:rPr>
          <w:color w:val="auto"/>
          <w:sz w:val="28"/>
        </w:rPr>
        <w:t>业</w:t>
      </w:r>
      <w:r>
        <w:rPr>
          <w:color w:val="auto"/>
          <w:spacing w:val="4"/>
          <w:sz w:val="28"/>
        </w:rPr>
        <w:t>制</w:t>
      </w:r>
      <w:r>
        <w:rPr>
          <w:color w:val="auto"/>
          <w:sz w:val="28"/>
        </w:rPr>
        <w:t>造</w:t>
      </w:r>
      <w:r>
        <w:rPr>
          <w:color w:val="auto"/>
          <w:spacing w:val="4"/>
          <w:sz w:val="28"/>
        </w:rPr>
        <w:t>的</w:t>
      </w:r>
      <w:r>
        <w:rPr>
          <w:color w:val="auto"/>
          <w:sz w:val="28"/>
        </w:rPr>
        <w:t>货物</w:t>
      </w:r>
      <w:r>
        <w:rPr>
          <w:color w:val="auto"/>
          <w:spacing w:val="4"/>
          <w:sz w:val="28"/>
        </w:rPr>
        <w:t>。</w:t>
      </w:r>
      <w:r>
        <w:rPr>
          <w:color w:val="auto"/>
          <w:sz w:val="28"/>
        </w:rPr>
        <w:t>本</w:t>
      </w:r>
      <w:r>
        <w:rPr>
          <w:color w:val="auto"/>
          <w:spacing w:val="4"/>
          <w:sz w:val="28"/>
        </w:rPr>
        <w:t>条</w:t>
      </w:r>
      <w:r>
        <w:rPr>
          <w:color w:val="auto"/>
          <w:sz w:val="28"/>
        </w:rPr>
        <w:t>所称</w:t>
      </w:r>
      <w:r>
        <w:rPr>
          <w:color w:val="auto"/>
          <w:spacing w:val="4"/>
          <w:sz w:val="28"/>
        </w:rPr>
        <w:t>货</w:t>
      </w:r>
      <w:r>
        <w:rPr>
          <w:color w:val="auto"/>
          <w:sz w:val="28"/>
        </w:rPr>
        <w:t>物</w:t>
      </w:r>
      <w:r>
        <w:rPr>
          <w:color w:val="auto"/>
          <w:spacing w:val="4"/>
          <w:sz w:val="28"/>
        </w:rPr>
        <w:t>不</w:t>
      </w:r>
      <w:r>
        <w:rPr>
          <w:color w:val="auto"/>
          <w:sz w:val="28"/>
        </w:rPr>
        <w:t>包</w:t>
      </w:r>
      <w:r>
        <w:rPr>
          <w:color w:val="auto"/>
          <w:spacing w:val="4"/>
          <w:sz w:val="28"/>
        </w:rPr>
        <w:t>括</w:t>
      </w:r>
      <w:r>
        <w:rPr>
          <w:color w:val="auto"/>
          <w:sz w:val="28"/>
        </w:rPr>
        <w:t>使用</w:t>
      </w:r>
      <w:r>
        <w:rPr>
          <w:color w:val="auto"/>
          <w:spacing w:val="4"/>
          <w:sz w:val="28"/>
        </w:rPr>
        <w:t>大</w:t>
      </w:r>
      <w:r>
        <w:rPr>
          <w:color w:val="auto"/>
          <w:sz w:val="28"/>
        </w:rPr>
        <w:t>型</w:t>
      </w:r>
      <w:r>
        <w:rPr>
          <w:color w:val="auto"/>
          <w:spacing w:val="4"/>
          <w:sz w:val="28"/>
        </w:rPr>
        <w:t>企</w:t>
      </w:r>
      <w:r>
        <w:rPr>
          <w:color w:val="auto"/>
          <w:sz w:val="28"/>
        </w:rPr>
        <w:t>业注</w:t>
      </w:r>
      <w:r>
        <w:rPr>
          <w:color w:val="auto"/>
          <w:spacing w:val="4"/>
          <w:sz w:val="28"/>
        </w:rPr>
        <w:t>册</w:t>
      </w:r>
      <w:r>
        <w:rPr>
          <w:color w:val="auto"/>
          <w:sz w:val="28"/>
        </w:rPr>
        <w:t>商标</w:t>
      </w:r>
      <w:r>
        <w:rPr>
          <w:color w:val="auto"/>
          <w:spacing w:val="-3"/>
          <w:sz w:val="28"/>
        </w:rPr>
        <w:t>的</w:t>
      </w:r>
      <w:r>
        <w:rPr>
          <w:color w:val="auto"/>
          <w:sz w:val="28"/>
        </w:rPr>
        <w:t>货物。</w:t>
      </w:r>
    </w:p>
    <w:p>
      <w:pPr>
        <w:spacing w:before="0" w:line="364" w:lineRule="auto"/>
        <w:ind w:left="777" w:right="386" w:firstLine="0"/>
        <w:jc w:val="left"/>
        <w:rPr>
          <w:color w:val="auto"/>
          <w:sz w:val="28"/>
        </w:rPr>
      </w:pPr>
      <w:r>
        <w:rPr>
          <w:color w:val="auto"/>
          <w:sz w:val="28"/>
        </w:rPr>
        <w:t>本公司对上述声明的真实性负责。如有虚假，将依法承担相应责任。供应商名称（盖章）：</w:t>
      </w:r>
    </w:p>
    <w:p>
      <w:pPr>
        <w:tabs>
          <w:tab w:val="left" w:pos="698"/>
        </w:tabs>
        <w:spacing w:before="0" w:line="351" w:lineRule="exact"/>
        <w:ind w:left="0" w:right="307" w:firstLine="0"/>
        <w:jc w:val="center"/>
        <w:rPr>
          <w:color w:val="auto"/>
          <w:sz w:val="28"/>
        </w:rPr>
      </w:pPr>
      <w:r>
        <w:rPr>
          <w:color w:val="auto"/>
          <w:sz w:val="28"/>
        </w:rPr>
        <w:t>日</w:t>
      </w:r>
      <w:r>
        <w:rPr>
          <w:color w:val="auto"/>
          <w:sz w:val="28"/>
        </w:rPr>
        <w:tab/>
      </w:r>
      <w:r>
        <w:rPr>
          <w:color w:val="auto"/>
          <w:sz w:val="28"/>
        </w:rPr>
        <w:t>期：</w:t>
      </w:r>
    </w:p>
    <w:p>
      <w:pPr>
        <w:pStyle w:val="13"/>
        <w:rPr>
          <w:color w:val="auto"/>
          <w:sz w:val="20"/>
        </w:rPr>
      </w:pPr>
    </w:p>
    <w:p>
      <w:pPr>
        <w:pStyle w:val="13"/>
        <w:rPr>
          <w:color w:val="auto"/>
          <w:sz w:val="20"/>
        </w:rPr>
      </w:pPr>
    </w:p>
    <w:p>
      <w:pPr>
        <w:pStyle w:val="13"/>
        <w:rPr>
          <w:color w:val="auto"/>
          <w:sz w:val="20"/>
        </w:rPr>
      </w:pPr>
    </w:p>
    <w:p>
      <w:pPr>
        <w:pStyle w:val="13"/>
        <w:rPr>
          <w:color w:val="auto"/>
          <w:sz w:val="20"/>
        </w:rPr>
      </w:pPr>
    </w:p>
    <w:p>
      <w:pPr>
        <w:pStyle w:val="13"/>
        <w:spacing w:before="9"/>
        <w:rPr>
          <w:color w:val="auto"/>
          <w:sz w:val="14"/>
        </w:rPr>
      </w:pPr>
    </w:p>
    <w:p>
      <w:pPr>
        <w:spacing w:before="62"/>
        <w:ind w:left="218" w:right="0" w:firstLine="0"/>
        <w:jc w:val="left"/>
        <w:rPr>
          <w:b/>
          <w:color w:val="auto"/>
          <w:sz w:val="28"/>
        </w:rPr>
      </w:pPr>
      <w:r>
        <w:rPr>
          <w:b/>
          <w:color w:val="auto"/>
          <w:sz w:val="28"/>
        </w:rPr>
        <w:t>备注:后附相关证明资料。</w:t>
      </w:r>
    </w:p>
    <w:p>
      <w:pPr>
        <w:spacing w:after="0"/>
        <w:jc w:val="left"/>
        <w:rPr>
          <w:color w:val="auto"/>
          <w:sz w:val="28"/>
        </w:rPr>
        <w:sectPr>
          <w:type w:val="continuous"/>
          <w:pgSz w:w="11910" w:h="16840"/>
          <w:pgMar w:top="1580" w:right="1140" w:bottom="280" w:left="1200" w:header="720" w:footer="720" w:gutter="0"/>
          <w:cols w:space="720" w:num="1"/>
        </w:sectPr>
      </w:pPr>
    </w:p>
    <w:p>
      <w:pPr>
        <w:spacing w:before="21"/>
        <w:ind w:left="218" w:right="0" w:firstLine="0"/>
        <w:jc w:val="left"/>
        <w:rPr>
          <w:b/>
          <w:color w:val="auto"/>
          <w:sz w:val="36"/>
        </w:rPr>
      </w:pPr>
      <w:bookmarkStart w:id="85" w:name="_bookmark26"/>
      <w:bookmarkEnd w:id="85"/>
      <w:bookmarkStart w:id="86" w:name="附件12"/>
      <w:bookmarkEnd w:id="86"/>
      <w:r>
        <w:rPr>
          <w:b/>
          <w:color w:val="auto"/>
          <w:sz w:val="36"/>
        </w:rPr>
        <w:t>附件12</w:t>
      </w:r>
    </w:p>
    <w:p>
      <w:pPr>
        <w:pStyle w:val="13"/>
        <w:spacing w:before="9"/>
        <w:rPr>
          <w:b/>
          <w:color w:val="auto"/>
        </w:rPr>
      </w:pPr>
    </w:p>
    <w:p>
      <w:pPr>
        <w:spacing w:before="54"/>
        <w:ind w:left="0" w:right="57" w:firstLine="0"/>
        <w:jc w:val="center"/>
        <w:rPr>
          <w:b/>
          <w:color w:val="auto"/>
          <w:sz w:val="32"/>
        </w:rPr>
      </w:pPr>
      <w:r>
        <w:rPr>
          <w:b/>
          <w:color w:val="auto"/>
          <w:sz w:val="32"/>
        </w:rPr>
        <w:t>残疾人福利性单位声明函（若无可不提供）</w:t>
      </w:r>
    </w:p>
    <w:p>
      <w:pPr>
        <w:pStyle w:val="13"/>
        <w:rPr>
          <w:b/>
          <w:color w:val="auto"/>
          <w:sz w:val="32"/>
        </w:rPr>
      </w:pPr>
    </w:p>
    <w:p>
      <w:pPr>
        <w:pStyle w:val="13"/>
        <w:spacing w:before="11"/>
        <w:rPr>
          <w:b/>
          <w:color w:val="auto"/>
          <w:sz w:val="28"/>
        </w:rPr>
      </w:pPr>
    </w:p>
    <w:p>
      <w:pPr>
        <w:tabs>
          <w:tab w:val="left" w:pos="8404"/>
        </w:tabs>
        <w:spacing w:before="0" w:line="393" w:lineRule="auto"/>
        <w:ind w:left="218" w:right="158" w:firstLine="583"/>
        <w:jc w:val="left"/>
        <w:rPr>
          <w:color w:val="auto"/>
          <w:sz w:val="28"/>
        </w:rPr>
      </w:pPr>
      <w:r>
        <w:rPr>
          <w:color w:val="auto"/>
          <w:spacing w:val="11"/>
          <w:sz w:val="28"/>
        </w:rPr>
        <w:t>本单</w:t>
      </w:r>
      <w:r>
        <w:rPr>
          <w:color w:val="auto"/>
          <w:spacing w:val="9"/>
          <w:sz w:val="28"/>
        </w:rPr>
        <w:t>位</w:t>
      </w:r>
      <w:r>
        <w:rPr>
          <w:color w:val="auto"/>
          <w:spacing w:val="11"/>
          <w:sz w:val="28"/>
        </w:rPr>
        <w:t>郑重声</w:t>
      </w:r>
      <w:r>
        <w:rPr>
          <w:color w:val="auto"/>
          <w:spacing w:val="9"/>
          <w:sz w:val="28"/>
        </w:rPr>
        <w:t>明</w:t>
      </w:r>
      <w:r>
        <w:rPr>
          <w:color w:val="auto"/>
          <w:spacing w:val="11"/>
          <w:sz w:val="28"/>
        </w:rPr>
        <w:t>，根据</w:t>
      </w:r>
      <w:r>
        <w:rPr>
          <w:color w:val="auto"/>
          <w:spacing w:val="9"/>
          <w:sz w:val="28"/>
        </w:rPr>
        <w:t>《</w:t>
      </w:r>
      <w:r>
        <w:rPr>
          <w:color w:val="auto"/>
          <w:spacing w:val="11"/>
          <w:sz w:val="28"/>
        </w:rPr>
        <w:t>财政</w:t>
      </w:r>
      <w:r>
        <w:rPr>
          <w:color w:val="auto"/>
          <w:sz w:val="28"/>
        </w:rPr>
        <w:t>部</w:t>
      </w:r>
      <w:r>
        <w:rPr>
          <w:color w:val="auto"/>
          <w:spacing w:val="11"/>
          <w:sz w:val="28"/>
        </w:rPr>
        <w:t>民政</w:t>
      </w:r>
      <w:r>
        <w:rPr>
          <w:color w:val="auto"/>
          <w:sz w:val="28"/>
        </w:rPr>
        <w:t>部</w:t>
      </w:r>
      <w:r>
        <w:rPr>
          <w:color w:val="auto"/>
          <w:spacing w:val="11"/>
          <w:sz w:val="28"/>
        </w:rPr>
        <w:t>中国</w:t>
      </w:r>
      <w:r>
        <w:rPr>
          <w:color w:val="auto"/>
          <w:spacing w:val="9"/>
          <w:sz w:val="28"/>
        </w:rPr>
        <w:t>残</w:t>
      </w:r>
      <w:r>
        <w:rPr>
          <w:color w:val="auto"/>
          <w:spacing w:val="11"/>
          <w:sz w:val="28"/>
        </w:rPr>
        <w:t>疾人联</w:t>
      </w:r>
      <w:r>
        <w:rPr>
          <w:color w:val="auto"/>
          <w:spacing w:val="9"/>
          <w:sz w:val="28"/>
        </w:rPr>
        <w:t>合</w:t>
      </w:r>
      <w:r>
        <w:rPr>
          <w:color w:val="auto"/>
          <w:spacing w:val="11"/>
          <w:sz w:val="28"/>
        </w:rPr>
        <w:t>会关于</w:t>
      </w:r>
      <w:r>
        <w:rPr>
          <w:color w:val="auto"/>
          <w:sz w:val="28"/>
        </w:rPr>
        <w:t>促</w:t>
      </w:r>
      <w:r>
        <w:rPr>
          <w:color w:val="auto"/>
          <w:spacing w:val="11"/>
          <w:sz w:val="28"/>
        </w:rPr>
        <w:t>进残疾人就业政府采购</w:t>
      </w:r>
      <w:r>
        <w:rPr>
          <w:color w:val="auto"/>
          <w:spacing w:val="9"/>
          <w:sz w:val="28"/>
        </w:rPr>
        <w:t>政</w:t>
      </w:r>
      <w:r>
        <w:rPr>
          <w:color w:val="auto"/>
          <w:spacing w:val="11"/>
          <w:sz w:val="28"/>
        </w:rPr>
        <w:t>策的通知》（财库</w:t>
      </w:r>
      <w:r>
        <w:rPr>
          <w:color w:val="auto"/>
          <w:sz w:val="28"/>
        </w:rPr>
        <w:t>〔2017〕141</w:t>
      </w:r>
      <w:r>
        <w:rPr>
          <w:color w:val="auto"/>
          <w:spacing w:val="-67"/>
          <w:sz w:val="28"/>
        </w:rPr>
        <w:t xml:space="preserve"> </w:t>
      </w:r>
      <w:r>
        <w:rPr>
          <w:color w:val="auto"/>
          <w:spacing w:val="11"/>
          <w:sz w:val="28"/>
        </w:rPr>
        <w:t>号）的规定</w:t>
      </w:r>
      <w:r>
        <w:rPr>
          <w:color w:val="auto"/>
          <w:sz w:val="28"/>
        </w:rPr>
        <w:t xml:space="preserve">， </w:t>
      </w:r>
      <w:r>
        <w:rPr>
          <w:color w:val="auto"/>
          <w:spacing w:val="14"/>
          <w:sz w:val="28"/>
        </w:rPr>
        <w:t>本单</w:t>
      </w:r>
      <w:r>
        <w:rPr>
          <w:color w:val="auto"/>
          <w:spacing w:val="16"/>
          <w:sz w:val="28"/>
        </w:rPr>
        <w:t>位</w:t>
      </w:r>
      <w:r>
        <w:rPr>
          <w:color w:val="auto"/>
          <w:spacing w:val="14"/>
          <w:sz w:val="28"/>
        </w:rPr>
        <w:t>为符合条</w:t>
      </w:r>
      <w:r>
        <w:rPr>
          <w:color w:val="auto"/>
          <w:spacing w:val="16"/>
          <w:sz w:val="28"/>
        </w:rPr>
        <w:t>件</w:t>
      </w:r>
      <w:r>
        <w:rPr>
          <w:color w:val="auto"/>
          <w:spacing w:val="14"/>
          <w:sz w:val="28"/>
        </w:rPr>
        <w:t>的残疾人</w:t>
      </w:r>
      <w:r>
        <w:rPr>
          <w:color w:val="auto"/>
          <w:spacing w:val="16"/>
          <w:sz w:val="28"/>
        </w:rPr>
        <w:t>福</w:t>
      </w:r>
      <w:r>
        <w:rPr>
          <w:color w:val="auto"/>
          <w:spacing w:val="14"/>
          <w:sz w:val="28"/>
        </w:rPr>
        <w:t>利性单</w:t>
      </w:r>
      <w:r>
        <w:rPr>
          <w:color w:val="auto"/>
          <w:spacing w:val="16"/>
          <w:sz w:val="28"/>
        </w:rPr>
        <w:t>位</w:t>
      </w:r>
      <w:r>
        <w:rPr>
          <w:color w:val="auto"/>
          <w:spacing w:val="14"/>
          <w:sz w:val="28"/>
        </w:rPr>
        <w:t>，且本单</w:t>
      </w:r>
      <w:r>
        <w:rPr>
          <w:color w:val="auto"/>
          <w:spacing w:val="16"/>
          <w:sz w:val="28"/>
        </w:rPr>
        <w:t>位</w:t>
      </w:r>
      <w:r>
        <w:rPr>
          <w:color w:val="auto"/>
          <w:spacing w:val="14"/>
          <w:sz w:val="28"/>
        </w:rPr>
        <w:t>参</w:t>
      </w:r>
      <w:r>
        <w:rPr>
          <w:color w:val="auto"/>
          <w:spacing w:val="11"/>
          <w:sz w:val="28"/>
        </w:rPr>
        <w:t>加</w:t>
      </w:r>
      <w:r>
        <w:rPr>
          <w:color w:val="auto"/>
          <w:spacing w:val="11"/>
          <w:sz w:val="28"/>
          <w:u w:val="single"/>
        </w:rPr>
        <w:t xml:space="preserve"> </w:t>
      </w:r>
      <w:r>
        <w:rPr>
          <w:color w:val="auto"/>
          <w:spacing w:val="11"/>
          <w:sz w:val="28"/>
          <w:u w:val="single"/>
        </w:rPr>
        <w:tab/>
      </w:r>
      <w:r>
        <w:rPr>
          <w:color w:val="auto"/>
          <w:spacing w:val="14"/>
          <w:sz w:val="28"/>
        </w:rPr>
        <w:t>单位</w:t>
      </w:r>
      <w:r>
        <w:rPr>
          <w:color w:val="auto"/>
          <w:sz w:val="28"/>
        </w:rPr>
        <w:t>的</w:t>
      </w:r>
      <w:r>
        <w:rPr>
          <w:color w:val="auto"/>
          <w:spacing w:val="11"/>
          <w:sz w:val="28"/>
        </w:rPr>
        <w:t>项</w:t>
      </w:r>
      <w:r>
        <w:rPr>
          <w:color w:val="auto"/>
          <w:spacing w:val="9"/>
          <w:sz w:val="28"/>
        </w:rPr>
        <w:t>目</w:t>
      </w:r>
      <w:r>
        <w:rPr>
          <w:color w:val="auto"/>
          <w:spacing w:val="11"/>
          <w:sz w:val="28"/>
        </w:rPr>
        <w:t>采购</w:t>
      </w:r>
      <w:r>
        <w:rPr>
          <w:color w:val="auto"/>
          <w:spacing w:val="9"/>
          <w:sz w:val="28"/>
        </w:rPr>
        <w:t>活</w:t>
      </w:r>
      <w:r>
        <w:rPr>
          <w:color w:val="auto"/>
          <w:spacing w:val="11"/>
          <w:sz w:val="28"/>
        </w:rPr>
        <w:t>动提</w:t>
      </w:r>
      <w:r>
        <w:rPr>
          <w:color w:val="auto"/>
          <w:spacing w:val="9"/>
          <w:sz w:val="28"/>
        </w:rPr>
        <w:t>供</w:t>
      </w:r>
      <w:r>
        <w:rPr>
          <w:color w:val="auto"/>
          <w:spacing w:val="11"/>
          <w:sz w:val="28"/>
        </w:rPr>
        <w:t>本单</w:t>
      </w:r>
      <w:r>
        <w:rPr>
          <w:color w:val="auto"/>
          <w:spacing w:val="9"/>
          <w:sz w:val="28"/>
        </w:rPr>
        <w:t>位</w:t>
      </w:r>
      <w:r>
        <w:rPr>
          <w:color w:val="auto"/>
          <w:spacing w:val="11"/>
          <w:sz w:val="28"/>
        </w:rPr>
        <w:t>制造</w:t>
      </w:r>
      <w:r>
        <w:rPr>
          <w:color w:val="auto"/>
          <w:spacing w:val="9"/>
          <w:sz w:val="28"/>
        </w:rPr>
        <w:t>的</w:t>
      </w:r>
      <w:r>
        <w:rPr>
          <w:color w:val="auto"/>
          <w:spacing w:val="11"/>
          <w:sz w:val="28"/>
        </w:rPr>
        <w:t>货物</w:t>
      </w:r>
      <w:r>
        <w:rPr>
          <w:color w:val="auto"/>
          <w:spacing w:val="9"/>
          <w:sz w:val="28"/>
        </w:rPr>
        <w:t>（</w:t>
      </w:r>
      <w:r>
        <w:rPr>
          <w:color w:val="auto"/>
          <w:spacing w:val="11"/>
          <w:sz w:val="28"/>
        </w:rPr>
        <w:t>由本</w:t>
      </w:r>
      <w:r>
        <w:rPr>
          <w:color w:val="auto"/>
          <w:spacing w:val="9"/>
          <w:sz w:val="28"/>
        </w:rPr>
        <w:t>单</w:t>
      </w:r>
      <w:r>
        <w:rPr>
          <w:color w:val="auto"/>
          <w:spacing w:val="11"/>
          <w:sz w:val="28"/>
        </w:rPr>
        <w:t>位承</w:t>
      </w:r>
      <w:r>
        <w:rPr>
          <w:color w:val="auto"/>
          <w:spacing w:val="9"/>
          <w:sz w:val="28"/>
        </w:rPr>
        <w:t>担</w:t>
      </w:r>
      <w:r>
        <w:rPr>
          <w:color w:val="auto"/>
          <w:spacing w:val="11"/>
          <w:sz w:val="28"/>
        </w:rPr>
        <w:t>工</w:t>
      </w:r>
      <w:r>
        <w:rPr>
          <w:color w:val="auto"/>
          <w:spacing w:val="9"/>
          <w:sz w:val="28"/>
        </w:rPr>
        <w:t>程</w:t>
      </w:r>
      <w:r>
        <w:rPr>
          <w:color w:val="auto"/>
          <w:spacing w:val="5"/>
          <w:sz w:val="28"/>
        </w:rPr>
        <w:t>/</w:t>
      </w:r>
      <w:r>
        <w:rPr>
          <w:color w:val="auto"/>
          <w:spacing w:val="11"/>
          <w:sz w:val="28"/>
        </w:rPr>
        <w:t>提</w:t>
      </w:r>
      <w:r>
        <w:rPr>
          <w:color w:val="auto"/>
          <w:spacing w:val="9"/>
          <w:sz w:val="28"/>
        </w:rPr>
        <w:t>供</w:t>
      </w:r>
      <w:r>
        <w:rPr>
          <w:color w:val="auto"/>
          <w:spacing w:val="11"/>
          <w:sz w:val="28"/>
        </w:rPr>
        <w:t>服务</w:t>
      </w:r>
      <w:r>
        <w:rPr>
          <w:color w:val="auto"/>
          <w:spacing w:val="5"/>
          <w:sz w:val="28"/>
        </w:rPr>
        <w:t xml:space="preserve">）， </w:t>
      </w:r>
      <w:r>
        <w:rPr>
          <w:color w:val="auto"/>
          <w:spacing w:val="11"/>
          <w:sz w:val="28"/>
        </w:rPr>
        <w:t>或者提供其</w:t>
      </w:r>
      <w:r>
        <w:rPr>
          <w:color w:val="auto"/>
          <w:spacing w:val="9"/>
          <w:sz w:val="28"/>
        </w:rPr>
        <w:t>他</w:t>
      </w:r>
      <w:r>
        <w:rPr>
          <w:color w:val="auto"/>
          <w:spacing w:val="11"/>
          <w:sz w:val="28"/>
        </w:rPr>
        <w:t>残疾人福利性单位制造的</w:t>
      </w:r>
      <w:r>
        <w:rPr>
          <w:color w:val="auto"/>
          <w:spacing w:val="9"/>
          <w:sz w:val="28"/>
        </w:rPr>
        <w:t>货</w:t>
      </w:r>
      <w:r>
        <w:rPr>
          <w:color w:val="auto"/>
          <w:spacing w:val="11"/>
          <w:sz w:val="28"/>
        </w:rPr>
        <w:t>物（不包括使用非残疾人</w:t>
      </w:r>
      <w:r>
        <w:rPr>
          <w:color w:val="auto"/>
          <w:spacing w:val="9"/>
          <w:sz w:val="28"/>
        </w:rPr>
        <w:t>福</w:t>
      </w:r>
      <w:r>
        <w:rPr>
          <w:color w:val="auto"/>
          <w:sz w:val="28"/>
        </w:rPr>
        <w:t>利</w:t>
      </w:r>
      <w:r>
        <w:rPr>
          <w:color w:val="auto"/>
          <w:spacing w:val="11"/>
          <w:sz w:val="28"/>
        </w:rPr>
        <w:t>性</w:t>
      </w:r>
      <w:r>
        <w:rPr>
          <w:color w:val="auto"/>
          <w:spacing w:val="9"/>
          <w:sz w:val="28"/>
        </w:rPr>
        <w:t>单</w:t>
      </w:r>
      <w:r>
        <w:rPr>
          <w:color w:val="auto"/>
          <w:spacing w:val="11"/>
          <w:sz w:val="28"/>
        </w:rPr>
        <w:t>位注</w:t>
      </w:r>
      <w:r>
        <w:rPr>
          <w:color w:val="auto"/>
          <w:spacing w:val="9"/>
          <w:sz w:val="28"/>
        </w:rPr>
        <w:t>册</w:t>
      </w:r>
      <w:r>
        <w:rPr>
          <w:color w:val="auto"/>
          <w:spacing w:val="11"/>
          <w:sz w:val="28"/>
        </w:rPr>
        <w:t>商标</w:t>
      </w:r>
      <w:r>
        <w:rPr>
          <w:color w:val="auto"/>
          <w:spacing w:val="9"/>
          <w:sz w:val="28"/>
        </w:rPr>
        <w:t>的</w:t>
      </w:r>
      <w:r>
        <w:rPr>
          <w:color w:val="auto"/>
          <w:spacing w:val="11"/>
          <w:sz w:val="28"/>
        </w:rPr>
        <w:t>货物</w:t>
      </w:r>
      <w:r>
        <w:rPr>
          <w:color w:val="auto"/>
          <w:spacing w:val="9"/>
          <w:sz w:val="28"/>
        </w:rPr>
        <w:t>）</w:t>
      </w:r>
      <w:r>
        <w:rPr>
          <w:color w:val="auto"/>
          <w:sz w:val="28"/>
        </w:rPr>
        <w:t>。</w:t>
      </w:r>
    </w:p>
    <w:p>
      <w:pPr>
        <w:spacing w:before="0" w:line="357" w:lineRule="exact"/>
        <w:ind w:left="801" w:right="0" w:firstLine="0"/>
        <w:jc w:val="left"/>
        <w:rPr>
          <w:color w:val="auto"/>
          <w:sz w:val="28"/>
        </w:rPr>
      </w:pPr>
      <w:r>
        <w:rPr>
          <w:color w:val="auto"/>
          <w:sz w:val="28"/>
        </w:rPr>
        <w:t>本单位对上述声明的真实性负责。如有虚假，将依法承担相应责任。</w:t>
      </w:r>
    </w:p>
    <w:p>
      <w:pPr>
        <w:pStyle w:val="13"/>
        <w:rPr>
          <w:color w:val="auto"/>
          <w:sz w:val="28"/>
        </w:rPr>
      </w:pPr>
    </w:p>
    <w:p>
      <w:pPr>
        <w:pStyle w:val="13"/>
        <w:rPr>
          <w:color w:val="auto"/>
          <w:sz w:val="28"/>
        </w:rPr>
      </w:pPr>
    </w:p>
    <w:p>
      <w:pPr>
        <w:pStyle w:val="13"/>
        <w:rPr>
          <w:color w:val="auto"/>
          <w:sz w:val="28"/>
        </w:rPr>
      </w:pPr>
    </w:p>
    <w:p>
      <w:pPr>
        <w:pStyle w:val="13"/>
        <w:spacing w:before="9"/>
        <w:rPr>
          <w:color w:val="auto"/>
          <w:sz w:val="25"/>
        </w:rPr>
      </w:pPr>
    </w:p>
    <w:p>
      <w:pPr>
        <w:tabs>
          <w:tab w:val="left" w:pos="6261"/>
        </w:tabs>
        <w:spacing w:before="0" w:line="393" w:lineRule="auto"/>
        <w:ind w:left="5210" w:right="2109" w:hanging="372"/>
        <w:jc w:val="left"/>
        <w:rPr>
          <w:color w:val="auto"/>
          <w:sz w:val="28"/>
        </w:rPr>
      </w:pPr>
      <w:r>
        <w:rPr>
          <w:color w:val="auto"/>
          <w:spacing w:val="11"/>
          <w:sz w:val="28"/>
        </w:rPr>
        <w:t>单</w:t>
      </w:r>
      <w:r>
        <w:rPr>
          <w:color w:val="auto"/>
          <w:spacing w:val="9"/>
          <w:sz w:val="28"/>
        </w:rPr>
        <w:t>位</w:t>
      </w:r>
      <w:r>
        <w:rPr>
          <w:color w:val="auto"/>
          <w:spacing w:val="11"/>
          <w:sz w:val="28"/>
        </w:rPr>
        <w:t>名称</w:t>
      </w:r>
      <w:r>
        <w:rPr>
          <w:color w:val="auto"/>
          <w:spacing w:val="9"/>
          <w:sz w:val="28"/>
        </w:rPr>
        <w:t>（</w:t>
      </w:r>
      <w:r>
        <w:rPr>
          <w:color w:val="auto"/>
          <w:spacing w:val="11"/>
          <w:sz w:val="28"/>
        </w:rPr>
        <w:t>盖章</w:t>
      </w:r>
      <w:r>
        <w:rPr>
          <w:color w:val="auto"/>
          <w:sz w:val="28"/>
        </w:rPr>
        <w:t>）： 日</w:t>
      </w:r>
      <w:r>
        <w:rPr>
          <w:color w:val="auto"/>
          <w:sz w:val="28"/>
        </w:rPr>
        <w:tab/>
      </w:r>
      <w:r>
        <w:rPr>
          <w:color w:val="auto"/>
          <w:spacing w:val="11"/>
          <w:sz w:val="28"/>
        </w:rPr>
        <w:t>期</w:t>
      </w:r>
      <w:r>
        <w:rPr>
          <w:color w:val="auto"/>
          <w:sz w:val="28"/>
        </w:rPr>
        <w:t>：</w:t>
      </w:r>
    </w:p>
    <w:p>
      <w:pPr>
        <w:spacing w:before="153"/>
        <w:ind w:left="218" w:right="0" w:firstLine="0"/>
        <w:jc w:val="left"/>
        <w:rPr>
          <w:b/>
          <w:color w:val="auto"/>
          <w:sz w:val="28"/>
        </w:rPr>
      </w:pPr>
      <w:r>
        <w:rPr>
          <w:b/>
          <w:color w:val="auto"/>
          <w:sz w:val="28"/>
        </w:rPr>
        <w:t>备注:后附相关证明资料。</w:t>
      </w:r>
    </w:p>
    <w:p>
      <w:pPr>
        <w:spacing w:after="0"/>
        <w:jc w:val="left"/>
        <w:rPr>
          <w:color w:val="auto"/>
          <w:sz w:val="28"/>
        </w:rPr>
        <w:sectPr>
          <w:pgSz w:w="11910" w:h="16840"/>
          <w:pgMar w:top="1380" w:right="1140" w:bottom="1040" w:left="1200" w:header="0" w:footer="768" w:gutter="0"/>
          <w:cols w:space="720" w:num="1"/>
        </w:sectPr>
      </w:pPr>
    </w:p>
    <w:p>
      <w:pPr>
        <w:spacing w:before="21"/>
        <w:ind w:left="218" w:right="0" w:firstLine="0"/>
        <w:jc w:val="left"/>
        <w:rPr>
          <w:b/>
          <w:color w:val="auto"/>
          <w:sz w:val="36"/>
        </w:rPr>
      </w:pPr>
      <w:bookmarkStart w:id="87" w:name="附件13"/>
      <w:bookmarkEnd w:id="87"/>
      <w:bookmarkStart w:id="88" w:name="_bookmark27"/>
      <w:bookmarkEnd w:id="88"/>
      <w:r>
        <w:rPr>
          <w:b/>
          <w:color w:val="auto"/>
          <w:sz w:val="36"/>
        </w:rPr>
        <w:t>附件13</w:t>
      </w:r>
    </w:p>
    <w:p>
      <w:pPr>
        <w:pStyle w:val="13"/>
        <w:spacing w:before="1"/>
        <w:rPr>
          <w:b/>
          <w:color w:val="auto"/>
          <w:sz w:val="38"/>
        </w:rPr>
      </w:pPr>
      <w:r>
        <w:rPr>
          <w:color w:val="auto"/>
        </w:rPr>
        <w:br w:type="column"/>
      </w:r>
    </w:p>
    <w:p>
      <w:pPr>
        <w:spacing w:before="0"/>
        <w:ind w:left="218" w:right="0" w:firstLine="0"/>
        <w:jc w:val="left"/>
        <w:rPr>
          <w:b/>
          <w:color w:val="auto"/>
          <w:sz w:val="32"/>
        </w:rPr>
      </w:pPr>
      <w:r>
        <w:rPr>
          <w:b/>
          <w:color w:val="auto"/>
          <w:sz w:val="32"/>
        </w:rPr>
        <w:t>投标单位（供应商）《反商业贿赂承诺书》</w:t>
      </w:r>
    </w:p>
    <w:p>
      <w:pPr>
        <w:spacing w:after="0"/>
        <w:jc w:val="left"/>
        <w:rPr>
          <w:color w:val="auto"/>
          <w:sz w:val="32"/>
        </w:rPr>
        <w:sectPr>
          <w:pgSz w:w="11910" w:h="16840"/>
          <w:pgMar w:top="1380" w:right="1140" w:bottom="1040" w:left="1200" w:header="0" w:footer="768" w:gutter="0"/>
          <w:cols w:equalWidth="0" w:num="2">
            <w:col w:w="1341" w:space="523"/>
            <w:col w:w="7706"/>
          </w:cols>
        </w:sectPr>
      </w:pPr>
    </w:p>
    <w:p>
      <w:pPr>
        <w:pStyle w:val="13"/>
        <w:spacing w:before="11"/>
        <w:rPr>
          <w:b/>
          <w:color w:val="auto"/>
          <w:sz w:val="15"/>
        </w:rPr>
      </w:pPr>
    </w:p>
    <w:p>
      <w:pPr>
        <w:spacing w:before="57"/>
        <w:ind w:left="218" w:right="0" w:firstLine="0"/>
        <w:jc w:val="left"/>
        <w:rPr>
          <w:rFonts w:ascii="Calibri"/>
          <w:color w:val="auto"/>
          <w:sz w:val="21"/>
        </w:rPr>
      </w:pPr>
      <w:r>
        <w:rPr>
          <w:rFonts w:ascii="Calibri"/>
          <w:color w:val="auto"/>
          <w:w w:val="99"/>
          <w:sz w:val="21"/>
        </w:rPr>
        <w:t>-</w:t>
      </w:r>
    </w:p>
    <w:p>
      <w:pPr>
        <w:pStyle w:val="9"/>
        <w:tabs>
          <w:tab w:val="left" w:pos="7636"/>
        </w:tabs>
        <w:spacing w:before="2"/>
        <w:ind w:left="916"/>
        <w:rPr>
          <w:color w:val="auto"/>
        </w:rPr>
      </w:pPr>
      <w:r>
        <w:rPr>
          <w:color w:val="auto"/>
        </w:rPr>
        <w:t>我</w:t>
      </w:r>
      <w:r>
        <w:rPr>
          <w:color w:val="auto"/>
          <w:spacing w:val="-3"/>
        </w:rPr>
        <w:t>公</w:t>
      </w:r>
      <w:r>
        <w:rPr>
          <w:color w:val="auto"/>
        </w:rPr>
        <w:t>司承</w:t>
      </w:r>
      <w:r>
        <w:rPr>
          <w:color w:val="auto"/>
          <w:spacing w:val="-3"/>
        </w:rPr>
        <w:t>诺</w:t>
      </w:r>
      <w:r>
        <w:rPr>
          <w:color w:val="auto"/>
        </w:rPr>
        <w:t>在（</w:t>
      </w:r>
      <w:r>
        <w:rPr>
          <w:color w:val="auto"/>
          <w:spacing w:val="-3"/>
        </w:rPr>
        <w:t>项</w:t>
      </w:r>
      <w:r>
        <w:rPr>
          <w:color w:val="auto"/>
        </w:rPr>
        <w:t>目名</w:t>
      </w:r>
      <w:r>
        <w:rPr>
          <w:color w:val="auto"/>
          <w:spacing w:val="-3"/>
        </w:rPr>
        <w:t>称</w:t>
      </w:r>
      <w:r>
        <w:rPr>
          <w:color w:val="auto"/>
        </w:rPr>
        <w:t>、项</w:t>
      </w:r>
      <w:r>
        <w:rPr>
          <w:color w:val="auto"/>
          <w:spacing w:val="-3"/>
        </w:rPr>
        <w:t>目</w:t>
      </w:r>
      <w:r>
        <w:rPr>
          <w:color w:val="auto"/>
        </w:rPr>
        <w:t>编号）</w:t>
      </w:r>
      <w:r>
        <w:rPr>
          <w:color w:val="auto"/>
          <w:u w:val="single"/>
        </w:rPr>
        <w:t xml:space="preserve"> </w:t>
      </w:r>
      <w:r>
        <w:rPr>
          <w:color w:val="auto"/>
          <w:u w:val="single"/>
        </w:rPr>
        <w:tab/>
      </w:r>
      <w:r>
        <w:rPr>
          <w:color w:val="auto"/>
        </w:rPr>
        <w:t>招</w:t>
      </w:r>
      <w:r>
        <w:rPr>
          <w:color w:val="auto"/>
          <w:spacing w:val="-3"/>
        </w:rPr>
        <w:t>标</w:t>
      </w:r>
      <w:r>
        <w:rPr>
          <w:color w:val="auto"/>
        </w:rPr>
        <w:t>活动中，</w:t>
      </w:r>
    </w:p>
    <w:p>
      <w:pPr>
        <w:pStyle w:val="13"/>
        <w:spacing w:before="12"/>
        <w:rPr>
          <w:color w:val="auto"/>
          <w:sz w:val="23"/>
        </w:rPr>
      </w:pPr>
    </w:p>
    <w:p>
      <w:pPr>
        <w:spacing w:before="62" w:line="484" w:lineRule="auto"/>
        <w:ind w:left="218" w:right="134" w:firstLine="0"/>
        <w:jc w:val="left"/>
        <w:rPr>
          <w:color w:val="auto"/>
          <w:sz w:val="28"/>
        </w:rPr>
      </w:pPr>
      <w:r>
        <w:rPr>
          <w:color w:val="auto"/>
          <w:spacing w:val="-3"/>
          <w:sz w:val="28"/>
        </w:rPr>
        <w:t xml:space="preserve">不给予采购放工作人员以及招标代理机构工作人员及其亲属各种形式的商 </w:t>
      </w:r>
      <w:r>
        <w:rPr>
          <w:color w:val="auto"/>
          <w:spacing w:val="-2"/>
          <w:sz w:val="28"/>
        </w:rPr>
        <w:t>业贿赂</w:t>
      </w:r>
      <w:r>
        <w:rPr>
          <w:color w:val="auto"/>
          <w:sz w:val="28"/>
        </w:rPr>
        <w:t>（</w:t>
      </w:r>
      <w:r>
        <w:rPr>
          <w:color w:val="auto"/>
          <w:spacing w:val="-3"/>
          <w:sz w:val="28"/>
        </w:rPr>
        <w:t>包括送礼金礼品、有价证券、购物券、回扣、佣金、咨询费、劳 务费、赞助费、宣传费、支付旅游费用、报销各种消费凭证、宴请、娱乐 等</w:t>
      </w:r>
      <w:r>
        <w:rPr>
          <w:color w:val="auto"/>
          <w:spacing w:val="-8"/>
          <w:sz w:val="28"/>
        </w:rPr>
        <w:t>），</w:t>
      </w:r>
      <w:r>
        <w:rPr>
          <w:color w:val="auto"/>
          <w:spacing w:val="-5"/>
          <w:sz w:val="28"/>
        </w:rPr>
        <w:t>如有上述行为，我公司及项目参与人员愿意按照《反不正当竞争法》</w:t>
      </w:r>
      <w:r>
        <w:rPr>
          <w:color w:val="auto"/>
          <w:spacing w:val="-3"/>
          <w:sz w:val="28"/>
        </w:rPr>
        <w:t>的有关规定接受处罚。</w:t>
      </w:r>
    </w:p>
    <w:p>
      <w:pPr>
        <w:pStyle w:val="13"/>
        <w:rPr>
          <w:color w:val="auto"/>
          <w:sz w:val="28"/>
        </w:rPr>
      </w:pPr>
    </w:p>
    <w:p>
      <w:pPr>
        <w:pStyle w:val="13"/>
        <w:rPr>
          <w:color w:val="auto"/>
          <w:sz w:val="28"/>
        </w:rPr>
      </w:pPr>
    </w:p>
    <w:p>
      <w:pPr>
        <w:pStyle w:val="13"/>
        <w:rPr>
          <w:color w:val="auto"/>
          <w:sz w:val="28"/>
        </w:rPr>
      </w:pPr>
    </w:p>
    <w:p>
      <w:pPr>
        <w:pStyle w:val="13"/>
        <w:spacing w:before="11"/>
        <w:rPr>
          <w:color w:val="auto"/>
          <w:sz w:val="29"/>
        </w:rPr>
      </w:pPr>
    </w:p>
    <w:p>
      <w:pPr>
        <w:spacing w:before="1"/>
        <w:ind w:left="357" w:right="0" w:firstLine="0"/>
        <w:jc w:val="left"/>
        <w:rPr>
          <w:color w:val="auto"/>
          <w:sz w:val="28"/>
        </w:rPr>
      </w:pPr>
      <w:r>
        <w:rPr>
          <w:color w:val="auto"/>
          <w:sz w:val="28"/>
        </w:rPr>
        <w:t>公司法人代表：</w:t>
      </w:r>
    </w:p>
    <w:p>
      <w:pPr>
        <w:pStyle w:val="13"/>
        <w:rPr>
          <w:color w:val="auto"/>
          <w:sz w:val="28"/>
        </w:rPr>
      </w:pPr>
    </w:p>
    <w:p>
      <w:pPr>
        <w:pStyle w:val="13"/>
        <w:rPr>
          <w:color w:val="auto"/>
          <w:sz w:val="28"/>
        </w:rPr>
      </w:pPr>
    </w:p>
    <w:p>
      <w:pPr>
        <w:pStyle w:val="13"/>
        <w:spacing w:before="4"/>
        <w:rPr>
          <w:color w:val="auto"/>
          <w:sz w:val="29"/>
        </w:rPr>
      </w:pPr>
    </w:p>
    <w:p>
      <w:pPr>
        <w:spacing w:before="0"/>
        <w:ind w:left="357" w:right="0" w:firstLine="0"/>
        <w:jc w:val="left"/>
        <w:rPr>
          <w:color w:val="auto"/>
          <w:sz w:val="28"/>
        </w:rPr>
      </w:pPr>
      <w:r>
        <w:rPr>
          <w:color w:val="auto"/>
          <w:sz w:val="28"/>
        </w:rPr>
        <w:t>法定代表人授权代表（签字）：</w:t>
      </w:r>
    </w:p>
    <w:p>
      <w:pPr>
        <w:pStyle w:val="13"/>
        <w:rPr>
          <w:color w:val="auto"/>
          <w:sz w:val="28"/>
        </w:rPr>
      </w:pPr>
    </w:p>
    <w:p>
      <w:pPr>
        <w:pStyle w:val="13"/>
        <w:rPr>
          <w:color w:val="auto"/>
          <w:sz w:val="28"/>
        </w:rPr>
      </w:pPr>
    </w:p>
    <w:p>
      <w:pPr>
        <w:pStyle w:val="13"/>
        <w:spacing w:before="4"/>
        <w:rPr>
          <w:color w:val="auto"/>
          <w:sz w:val="29"/>
        </w:rPr>
      </w:pPr>
    </w:p>
    <w:p>
      <w:pPr>
        <w:spacing w:before="0"/>
        <w:ind w:left="357" w:right="0" w:firstLine="0"/>
        <w:jc w:val="left"/>
        <w:rPr>
          <w:color w:val="auto"/>
          <w:sz w:val="28"/>
        </w:rPr>
      </w:pPr>
      <w:r>
        <w:rPr>
          <w:color w:val="auto"/>
          <w:sz w:val="28"/>
        </w:rPr>
        <w:t>日期：</w:t>
      </w:r>
    </w:p>
    <w:p>
      <w:pPr>
        <w:spacing w:after="0"/>
        <w:jc w:val="left"/>
        <w:rPr>
          <w:color w:val="auto"/>
          <w:sz w:val="28"/>
        </w:rPr>
        <w:sectPr>
          <w:type w:val="continuous"/>
          <w:pgSz w:w="11910" w:h="16840"/>
          <w:pgMar w:top="1580" w:right="1140" w:bottom="280" w:left="1200" w:header="720" w:footer="720" w:gutter="0"/>
          <w:cols w:space="720" w:num="1"/>
        </w:sectPr>
      </w:pPr>
    </w:p>
    <w:p>
      <w:pPr>
        <w:spacing w:before="21"/>
        <w:ind w:left="218" w:right="0" w:firstLine="0"/>
        <w:jc w:val="left"/>
        <w:rPr>
          <w:b/>
          <w:color w:val="auto"/>
          <w:sz w:val="36"/>
        </w:rPr>
      </w:pPr>
      <w:bookmarkStart w:id="89" w:name="_bookmark28"/>
      <w:bookmarkEnd w:id="89"/>
      <w:bookmarkStart w:id="90" w:name="附件14"/>
      <w:bookmarkEnd w:id="90"/>
      <w:r>
        <w:rPr>
          <w:b/>
          <w:color w:val="auto"/>
          <w:sz w:val="36"/>
        </w:rPr>
        <w:t>附件14</w:t>
      </w:r>
    </w:p>
    <w:p>
      <w:pPr>
        <w:pStyle w:val="13"/>
        <w:spacing w:before="9"/>
        <w:rPr>
          <w:b/>
          <w:color w:val="auto"/>
        </w:rPr>
      </w:pPr>
    </w:p>
    <w:p>
      <w:pPr>
        <w:spacing w:before="54"/>
        <w:ind w:left="0" w:right="17" w:firstLine="0"/>
        <w:jc w:val="center"/>
        <w:rPr>
          <w:b/>
          <w:color w:val="auto"/>
          <w:sz w:val="32"/>
        </w:rPr>
      </w:pPr>
      <w:r>
        <w:rPr>
          <w:b/>
          <w:color w:val="auto"/>
          <w:sz w:val="32"/>
        </w:rPr>
        <w:t>运输方案、实施方案、应急方案、售后服务及验收方案</w:t>
      </w:r>
    </w:p>
    <w:p>
      <w:pPr>
        <w:pStyle w:val="13"/>
        <w:rPr>
          <w:b/>
          <w:color w:val="auto"/>
          <w:sz w:val="32"/>
        </w:rPr>
      </w:pPr>
    </w:p>
    <w:p>
      <w:pPr>
        <w:pStyle w:val="13"/>
        <w:rPr>
          <w:b/>
          <w:color w:val="auto"/>
          <w:sz w:val="32"/>
        </w:rPr>
      </w:pPr>
    </w:p>
    <w:p>
      <w:pPr>
        <w:spacing w:before="274"/>
        <w:ind w:left="703" w:right="307" w:firstLine="0"/>
        <w:jc w:val="center"/>
        <w:rPr>
          <w:b/>
          <w:color w:val="auto"/>
          <w:sz w:val="28"/>
        </w:rPr>
      </w:pPr>
      <w:r>
        <w:rPr>
          <w:b/>
          <w:color w:val="auto"/>
          <w:sz w:val="28"/>
        </w:rPr>
        <w:t>（格式自拟）</w:t>
      </w:r>
    </w:p>
    <w:p>
      <w:pPr>
        <w:spacing w:after="0"/>
        <w:jc w:val="center"/>
        <w:rPr>
          <w:color w:val="auto"/>
          <w:sz w:val="28"/>
        </w:rPr>
        <w:sectPr>
          <w:pgSz w:w="11910" w:h="16840"/>
          <w:pgMar w:top="1380" w:right="1140" w:bottom="1040" w:left="1200" w:header="0" w:footer="768" w:gutter="0"/>
          <w:cols w:space="720" w:num="1"/>
        </w:sectPr>
      </w:pPr>
    </w:p>
    <w:p>
      <w:pPr>
        <w:spacing w:before="21"/>
        <w:ind w:left="218" w:right="0" w:firstLine="0"/>
        <w:jc w:val="left"/>
        <w:rPr>
          <w:b/>
          <w:color w:val="auto"/>
          <w:sz w:val="36"/>
        </w:rPr>
      </w:pPr>
      <w:bookmarkStart w:id="91" w:name="附件15"/>
      <w:bookmarkEnd w:id="91"/>
      <w:bookmarkStart w:id="92" w:name="_bookmark29"/>
      <w:bookmarkEnd w:id="92"/>
      <w:r>
        <w:rPr>
          <w:b/>
          <w:color w:val="auto"/>
          <w:sz w:val="36"/>
        </w:rPr>
        <w:t>附件15</w:t>
      </w:r>
    </w:p>
    <w:p>
      <w:pPr>
        <w:pStyle w:val="13"/>
        <w:spacing w:before="12"/>
        <w:rPr>
          <w:b/>
          <w:color w:val="auto"/>
        </w:rPr>
      </w:pPr>
    </w:p>
    <w:p>
      <w:pPr>
        <w:spacing w:before="50"/>
        <w:ind w:left="967" w:right="307" w:firstLine="0"/>
        <w:jc w:val="center"/>
        <w:rPr>
          <w:b/>
          <w:color w:val="auto"/>
          <w:sz w:val="36"/>
        </w:rPr>
      </w:pPr>
      <w:r>
        <w:rPr>
          <w:b/>
          <w:color w:val="auto"/>
          <w:sz w:val="36"/>
        </w:rPr>
        <w:t>需要提供的其他证明</w:t>
      </w: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11"/>
        <w:rPr>
          <w:b/>
          <w:color w:val="auto"/>
          <w:sz w:val="36"/>
        </w:rPr>
      </w:pPr>
    </w:p>
    <w:p>
      <w:pPr>
        <w:rPr>
          <w:b/>
          <w:color w:val="auto"/>
          <w:sz w:val="36"/>
        </w:rPr>
      </w:pPr>
    </w:p>
    <w:p>
      <w:pPr>
        <w:pStyle w:val="2"/>
        <w:rPr>
          <w:b/>
          <w:color w:val="auto"/>
          <w:sz w:val="36"/>
        </w:rPr>
      </w:pPr>
    </w:p>
    <w:p>
      <w:pPr>
        <w:rPr>
          <w:b/>
          <w:color w:val="auto"/>
          <w:sz w:val="36"/>
        </w:rPr>
      </w:pPr>
    </w:p>
    <w:p>
      <w:pPr>
        <w:pStyle w:val="2"/>
        <w:rPr>
          <w:b/>
          <w:color w:val="auto"/>
          <w:sz w:val="36"/>
        </w:rPr>
      </w:pPr>
    </w:p>
    <w:p>
      <w:pPr>
        <w:pStyle w:val="17"/>
        <w:spacing w:line="360" w:lineRule="auto"/>
        <w:jc w:val="both"/>
        <w:outlineLvl w:val="0"/>
        <w:rPr>
          <w:rFonts w:hint="eastAsia" w:ascii="Times New Roman" w:hAnsi="Times New Roman" w:eastAsia="黑体" w:cs="Times New Roman"/>
          <w:color w:val="000000"/>
          <w:sz w:val="32"/>
          <w:szCs w:val="32"/>
          <w:lang w:val="en-US" w:eastAsia="zh-CN"/>
        </w:rPr>
      </w:pPr>
      <w:bookmarkStart w:id="93" w:name="_Toc19089"/>
      <w:r>
        <w:rPr>
          <w:rFonts w:hint="eastAsia" w:ascii="Times New Roman" w:hAnsi="Times New Roman" w:eastAsia="黑体" w:cs="Times New Roman"/>
          <w:color w:val="000000"/>
          <w:sz w:val="32"/>
          <w:szCs w:val="32"/>
          <w:lang w:val="en-US" w:eastAsia="zh-CN"/>
        </w:rPr>
        <w:t xml:space="preserve">附件16                      </w:t>
      </w:r>
    </w:p>
    <w:p>
      <w:pPr>
        <w:pStyle w:val="17"/>
        <w:spacing w:line="360" w:lineRule="auto"/>
        <w:jc w:val="center"/>
        <w:outlineLvl w:val="0"/>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中小企业声明函</w:t>
      </w:r>
      <w:bookmarkEnd w:id="93"/>
      <w:r>
        <w:rPr>
          <w:rFonts w:ascii="Times New Roman" w:hAnsi="Times New Roman" w:eastAsia="黑体" w:cs="Times New Roman"/>
          <w:color w:val="000000"/>
          <w:sz w:val="32"/>
          <w:szCs w:val="32"/>
        </w:rPr>
        <w:t>（货物）</w:t>
      </w:r>
    </w:p>
    <w:p>
      <w:pPr>
        <w:widowControl/>
        <w:adjustRightInd w:val="0"/>
        <w:snapToGrid w:val="0"/>
        <w:spacing w:line="600" w:lineRule="exact"/>
        <w:ind w:right="-537" w:rightChars="-244" w:firstLine="480" w:firstLineChars="200"/>
        <w:jc w:val="left"/>
        <w:rPr>
          <w:color w:val="000000"/>
          <w:sz w:val="24"/>
          <w:szCs w:val="24"/>
        </w:rPr>
      </w:pPr>
      <w:r>
        <w:rPr>
          <w:rFonts w:eastAsia="仿宋"/>
          <w:color w:val="000000"/>
          <w:kern w:val="0"/>
          <w:sz w:val="24"/>
          <w:szCs w:val="24"/>
          <w:lang w:bidi="ar"/>
        </w:rPr>
        <w:t>本公司（联合体）郑重声明，根据《政府采购促进中小企业发展管理办法》（财库</w:t>
      </w:r>
      <w:r>
        <w:rPr>
          <w:color w:val="000000"/>
          <w:kern w:val="0"/>
          <w:sz w:val="24"/>
          <w:szCs w:val="24"/>
          <w:lang w:bidi="ar"/>
        </w:rPr>
        <w:t>﹝</w:t>
      </w:r>
      <w:r>
        <w:rPr>
          <w:rFonts w:eastAsia="仿宋"/>
          <w:color w:val="000000"/>
          <w:kern w:val="0"/>
          <w:sz w:val="24"/>
          <w:szCs w:val="24"/>
          <w:lang w:bidi="ar"/>
        </w:rPr>
        <w:t>2020</w:t>
      </w:r>
      <w:r>
        <w:rPr>
          <w:color w:val="000000"/>
          <w:kern w:val="0"/>
          <w:sz w:val="24"/>
          <w:szCs w:val="24"/>
          <w:lang w:bidi="ar"/>
        </w:rPr>
        <w:t>﹞</w:t>
      </w:r>
      <w:r>
        <w:rPr>
          <w:rFonts w:eastAsia="仿宋"/>
          <w:color w:val="000000"/>
          <w:kern w:val="0"/>
          <w:sz w:val="24"/>
          <w:szCs w:val="24"/>
          <w:lang w:bidi="ar"/>
        </w:rPr>
        <w:t>46 号）的规定，本公司（联合体）参加</w:t>
      </w:r>
      <w:r>
        <w:rPr>
          <w:rFonts w:eastAsia="仿宋"/>
          <w:i/>
          <w:iCs/>
          <w:color w:val="000000"/>
          <w:kern w:val="0"/>
          <w:sz w:val="24"/>
          <w:szCs w:val="24"/>
          <w:u w:val="single"/>
          <w:lang w:bidi="ar"/>
        </w:rPr>
        <w:t>（单位名称）</w:t>
      </w:r>
      <w:r>
        <w:rPr>
          <w:rFonts w:eastAsia="仿宋"/>
          <w:color w:val="000000"/>
          <w:kern w:val="0"/>
          <w:sz w:val="24"/>
          <w:szCs w:val="24"/>
          <w:lang w:bidi="ar"/>
        </w:rPr>
        <w:t>的</w:t>
      </w:r>
      <w:r>
        <w:rPr>
          <w:rFonts w:eastAsia="仿宋"/>
          <w:i/>
          <w:iCs/>
          <w:color w:val="000000"/>
          <w:kern w:val="0"/>
          <w:sz w:val="24"/>
          <w:szCs w:val="24"/>
          <w:u w:val="single"/>
          <w:lang w:bidi="ar"/>
        </w:rPr>
        <w:t>（项目名称）</w:t>
      </w:r>
      <w:r>
        <w:rPr>
          <w:rFonts w:eastAsia="仿宋"/>
          <w:color w:val="000000"/>
          <w:kern w:val="0"/>
          <w:sz w:val="24"/>
          <w:szCs w:val="24"/>
          <w:lang w:bidi="ar"/>
        </w:rPr>
        <w:t>采购活动，提供的货物全部由符合政策要求的中小企业制造。相关企业（含联合体中的中小企业、签订分包意向协议的中小企业）的具体情况如下：</w:t>
      </w:r>
    </w:p>
    <w:p>
      <w:pPr>
        <w:widowControl/>
        <w:spacing w:line="600" w:lineRule="exact"/>
        <w:ind w:right="-537" w:rightChars="-244" w:firstLine="480" w:firstLineChars="200"/>
        <w:jc w:val="left"/>
        <w:rPr>
          <w:color w:val="000000"/>
          <w:sz w:val="24"/>
          <w:szCs w:val="24"/>
        </w:rPr>
      </w:pPr>
      <w:r>
        <w:rPr>
          <w:rFonts w:eastAsia="仿宋"/>
          <w:color w:val="000000"/>
          <w:kern w:val="0"/>
          <w:sz w:val="24"/>
          <w:szCs w:val="24"/>
          <w:lang w:bidi="ar"/>
        </w:rPr>
        <w:t xml:space="preserve">1. </w:t>
      </w:r>
      <w:r>
        <w:rPr>
          <w:rFonts w:eastAsia="仿宋"/>
          <w:i/>
          <w:iCs/>
          <w:color w:val="000000"/>
          <w:kern w:val="0"/>
          <w:sz w:val="24"/>
          <w:szCs w:val="24"/>
          <w:u w:val="single"/>
          <w:lang w:bidi="ar"/>
        </w:rPr>
        <w:t xml:space="preserve">（标的名称） </w:t>
      </w:r>
      <w:r>
        <w:rPr>
          <w:rFonts w:eastAsia="仿宋"/>
          <w:color w:val="000000"/>
          <w:kern w:val="0"/>
          <w:sz w:val="24"/>
          <w:szCs w:val="24"/>
          <w:lang w:bidi="ar"/>
        </w:rPr>
        <w:t>，属于</w:t>
      </w:r>
      <w:r>
        <w:rPr>
          <w:rFonts w:eastAsia="仿宋"/>
          <w:i/>
          <w:iCs/>
          <w:color w:val="000000"/>
          <w:kern w:val="0"/>
          <w:sz w:val="24"/>
          <w:szCs w:val="24"/>
          <w:u w:val="single"/>
          <w:lang w:bidi="ar"/>
        </w:rPr>
        <w:t>（采购文件中明确的所属行业）</w:t>
      </w:r>
      <w:r>
        <w:rPr>
          <w:rFonts w:eastAsia="仿宋"/>
          <w:color w:val="000000"/>
          <w:kern w:val="0"/>
          <w:sz w:val="24"/>
          <w:szCs w:val="24"/>
          <w:lang w:bidi="ar"/>
        </w:rPr>
        <w:t>；</w:t>
      </w:r>
      <w:r>
        <w:rPr>
          <w:rFonts w:hint="eastAsia" w:eastAsia="仿宋"/>
          <w:color w:val="000000"/>
          <w:kern w:val="0"/>
          <w:sz w:val="24"/>
          <w:szCs w:val="24"/>
          <w:lang w:val="en-US" w:eastAsia="zh-CN" w:bidi="ar"/>
        </w:rPr>
        <w:t>制造商</w:t>
      </w:r>
      <w:r>
        <w:rPr>
          <w:rFonts w:eastAsia="仿宋"/>
          <w:color w:val="000000"/>
          <w:kern w:val="0"/>
          <w:sz w:val="24"/>
          <w:szCs w:val="24"/>
          <w:lang w:bidi="ar"/>
        </w:rPr>
        <w:t>为</w:t>
      </w:r>
      <w:r>
        <w:rPr>
          <w:rFonts w:eastAsia="仿宋"/>
          <w:i/>
          <w:iCs/>
          <w:color w:val="000000"/>
          <w:kern w:val="0"/>
          <w:sz w:val="24"/>
          <w:szCs w:val="24"/>
          <w:u w:val="single"/>
          <w:lang w:bidi="ar"/>
        </w:rPr>
        <w:t>（企业名称）</w:t>
      </w:r>
      <w:r>
        <w:rPr>
          <w:rFonts w:eastAsia="仿宋"/>
          <w:color w:val="000000"/>
          <w:kern w:val="0"/>
          <w:sz w:val="24"/>
          <w:szCs w:val="24"/>
          <w:lang w:bidi="ar"/>
        </w:rPr>
        <w:t>，从业人员</w:t>
      </w:r>
      <w:r>
        <w:rPr>
          <w:rFonts w:eastAsia="仿宋"/>
          <w:color w:val="000000"/>
          <w:kern w:val="0"/>
          <w:sz w:val="24"/>
          <w:szCs w:val="24"/>
          <w:u w:val="single"/>
          <w:lang w:bidi="ar"/>
        </w:rPr>
        <w:t xml:space="preserve">  </w:t>
      </w:r>
      <w:r>
        <w:rPr>
          <w:rFonts w:eastAsia="仿宋"/>
          <w:color w:val="000000"/>
          <w:kern w:val="0"/>
          <w:sz w:val="24"/>
          <w:szCs w:val="24"/>
          <w:lang w:bidi="ar"/>
        </w:rPr>
        <w:t>人，营业收入为</w:t>
      </w:r>
      <w:r>
        <w:rPr>
          <w:rFonts w:eastAsia="仿宋"/>
          <w:color w:val="000000"/>
          <w:kern w:val="0"/>
          <w:sz w:val="24"/>
          <w:szCs w:val="24"/>
          <w:u w:val="single"/>
          <w:lang w:bidi="ar"/>
        </w:rPr>
        <w:t xml:space="preserve">  </w:t>
      </w:r>
      <w:r>
        <w:rPr>
          <w:rFonts w:eastAsia="仿宋"/>
          <w:color w:val="000000"/>
          <w:kern w:val="0"/>
          <w:sz w:val="24"/>
          <w:szCs w:val="24"/>
          <w:lang w:bidi="ar"/>
        </w:rPr>
        <w:t>万元，资产总额为</w:t>
      </w:r>
      <w:r>
        <w:rPr>
          <w:rFonts w:eastAsia="仿宋"/>
          <w:color w:val="000000"/>
          <w:kern w:val="0"/>
          <w:sz w:val="24"/>
          <w:szCs w:val="24"/>
          <w:u w:val="single"/>
          <w:lang w:bidi="ar"/>
        </w:rPr>
        <w:t xml:space="preserve">  </w:t>
      </w:r>
      <w:r>
        <w:rPr>
          <w:rFonts w:eastAsia="仿宋"/>
          <w:color w:val="000000"/>
          <w:kern w:val="0"/>
          <w:sz w:val="24"/>
          <w:szCs w:val="24"/>
          <w:lang w:bidi="ar"/>
        </w:rPr>
        <w:t>万元，属于</w:t>
      </w:r>
      <w:r>
        <w:rPr>
          <w:rFonts w:eastAsia="仿宋"/>
          <w:i/>
          <w:iCs/>
          <w:color w:val="000000"/>
          <w:kern w:val="0"/>
          <w:sz w:val="24"/>
          <w:szCs w:val="24"/>
          <w:u w:val="single"/>
          <w:lang w:bidi="ar"/>
        </w:rPr>
        <w:t>（中型企业 / 小型企业 / 微型企业）</w:t>
      </w:r>
      <w:r>
        <w:rPr>
          <w:rFonts w:eastAsia="仿宋"/>
          <w:color w:val="000000"/>
          <w:kern w:val="0"/>
          <w:sz w:val="24"/>
          <w:szCs w:val="24"/>
          <w:lang w:bidi="ar"/>
        </w:rPr>
        <w:t xml:space="preserve">； </w:t>
      </w:r>
    </w:p>
    <w:p>
      <w:pPr>
        <w:widowControl/>
        <w:spacing w:line="600" w:lineRule="exact"/>
        <w:ind w:right="-537" w:rightChars="-244" w:firstLine="480" w:firstLineChars="200"/>
        <w:jc w:val="left"/>
        <w:rPr>
          <w:rFonts w:eastAsia="仿宋"/>
          <w:color w:val="000000"/>
          <w:kern w:val="0"/>
          <w:sz w:val="24"/>
          <w:szCs w:val="24"/>
          <w:lang w:bidi="ar"/>
        </w:rPr>
      </w:pPr>
      <w:r>
        <w:rPr>
          <w:rFonts w:eastAsia="仿宋"/>
          <w:color w:val="000000"/>
          <w:kern w:val="0"/>
          <w:sz w:val="24"/>
          <w:szCs w:val="24"/>
          <w:lang w:bidi="ar"/>
        </w:rPr>
        <w:t xml:space="preserve">2. </w:t>
      </w:r>
      <w:r>
        <w:rPr>
          <w:rFonts w:eastAsia="仿宋"/>
          <w:i/>
          <w:iCs/>
          <w:color w:val="000000"/>
          <w:kern w:val="0"/>
          <w:sz w:val="24"/>
          <w:szCs w:val="24"/>
          <w:u w:val="single"/>
          <w:lang w:bidi="ar"/>
        </w:rPr>
        <w:t xml:space="preserve">（标的名称） </w:t>
      </w:r>
      <w:r>
        <w:rPr>
          <w:rFonts w:eastAsia="仿宋"/>
          <w:color w:val="000000"/>
          <w:kern w:val="0"/>
          <w:sz w:val="24"/>
          <w:szCs w:val="24"/>
          <w:lang w:bidi="ar"/>
        </w:rPr>
        <w:t>，属于</w:t>
      </w:r>
      <w:r>
        <w:rPr>
          <w:rFonts w:eastAsia="仿宋"/>
          <w:i/>
          <w:iCs/>
          <w:color w:val="000000"/>
          <w:kern w:val="0"/>
          <w:sz w:val="24"/>
          <w:szCs w:val="24"/>
          <w:u w:val="single"/>
          <w:lang w:bidi="ar"/>
        </w:rPr>
        <w:t>（采购文件中明确的所属行业）</w:t>
      </w:r>
      <w:r>
        <w:rPr>
          <w:rFonts w:eastAsia="仿宋"/>
          <w:color w:val="000000"/>
          <w:kern w:val="0"/>
          <w:sz w:val="24"/>
          <w:szCs w:val="24"/>
          <w:lang w:bidi="ar"/>
        </w:rPr>
        <w:t>；</w:t>
      </w:r>
      <w:r>
        <w:rPr>
          <w:rFonts w:hint="eastAsia" w:eastAsia="仿宋"/>
          <w:color w:val="000000"/>
          <w:kern w:val="0"/>
          <w:sz w:val="24"/>
          <w:szCs w:val="24"/>
          <w:lang w:val="en-US" w:eastAsia="zh-CN" w:bidi="ar"/>
        </w:rPr>
        <w:t>制造商</w:t>
      </w:r>
      <w:r>
        <w:rPr>
          <w:rFonts w:eastAsia="仿宋"/>
          <w:color w:val="000000"/>
          <w:kern w:val="0"/>
          <w:sz w:val="24"/>
          <w:szCs w:val="24"/>
          <w:lang w:bidi="ar"/>
        </w:rPr>
        <w:t>为</w:t>
      </w:r>
      <w:r>
        <w:rPr>
          <w:rFonts w:eastAsia="仿宋"/>
          <w:i/>
          <w:iCs/>
          <w:color w:val="000000"/>
          <w:kern w:val="0"/>
          <w:sz w:val="24"/>
          <w:szCs w:val="24"/>
          <w:u w:val="single"/>
          <w:lang w:bidi="ar"/>
        </w:rPr>
        <w:t>（企业名称）</w:t>
      </w:r>
      <w:r>
        <w:rPr>
          <w:rFonts w:eastAsia="仿宋"/>
          <w:color w:val="000000"/>
          <w:kern w:val="0"/>
          <w:sz w:val="24"/>
          <w:szCs w:val="24"/>
          <w:lang w:bidi="ar"/>
        </w:rPr>
        <w:t>，从业人员</w:t>
      </w:r>
      <w:r>
        <w:rPr>
          <w:rFonts w:eastAsia="仿宋"/>
          <w:color w:val="000000"/>
          <w:kern w:val="0"/>
          <w:sz w:val="24"/>
          <w:szCs w:val="24"/>
          <w:u w:val="single"/>
          <w:lang w:bidi="ar"/>
        </w:rPr>
        <w:t xml:space="preserve">  </w:t>
      </w:r>
      <w:r>
        <w:rPr>
          <w:rFonts w:eastAsia="仿宋"/>
          <w:color w:val="000000"/>
          <w:kern w:val="0"/>
          <w:sz w:val="24"/>
          <w:szCs w:val="24"/>
          <w:lang w:bidi="ar"/>
        </w:rPr>
        <w:t>人，营业收入为</w:t>
      </w:r>
      <w:r>
        <w:rPr>
          <w:rFonts w:eastAsia="仿宋"/>
          <w:color w:val="000000"/>
          <w:kern w:val="0"/>
          <w:sz w:val="24"/>
          <w:szCs w:val="24"/>
          <w:u w:val="single"/>
          <w:lang w:bidi="ar"/>
        </w:rPr>
        <w:t xml:space="preserve">  </w:t>
      </w:r>
      <w:r>
        <w:rPr>
          <w:rFonts w:eastAsia="仿宋"/>
          <w:color w:val="000000"/>
          <w:kern w:val="0"/>
          <w:sz w:val="24"/>
          <w:szCs w:val="24"/>
          <w:lang w:bidi="ar"/>
        </w:rPr>
        <w:t>万元，资产总额为</w:t>
      </w:r>
      <w:r>
        <w:rPr>
          <w:rFonts w:eastAsia="仿宋"/>
          <w:color w:val="000000"/>
          <w:kern w:val="0"/>
          <w:sz w:val="24"/>
          <w:szCs w:val="24"/>
          <w:u w:val="single"/>
          <w:lang w:bidi="ar"/>
        </w:rPr>
        <w:t xml:space="preserve">  </w:t>
      </w:r>
      <w:r>
        <w:rPr>
          <w:rFonts w:eastAsia="仿宋"/>
          <w:color w:val="000000"/>
          <w:kern w:val="0"/>
          <w:sz w:val="24"/>
          <w:szCs w:val="24"/>
          <w:lang w:bidi="ar"/>
        </w:rPr>
        <w:t>万元，属于</w:t>
      </w:r>
      <w:r>
        <w:rPr>
          <w:rFonts w:eastAsia="仿宋"/>
          <w:i/>
          <w:iCs/>
          <w:color w:val="000000"/>
          <w:kern w:val="0"/>
          <w:sz w:val="24"/>
          <w:szCs w:val="24"/>
          <w:u w:val="single"/>
          <w:lang w:bidi="ar"/>
        </w:rPr>
        <w:t>（中型企业 / 小型企业 / 微型企业）</w:t>
      </w:r>
      <w:r>
        <w:rPr>
          <w:rFonts w:eastAsia="仿宋"/>
          <w:color w:val="000000"/>
          <w:kern w:val="0"/>
          <w:sz w:val="24"/>
          <w:szCs w:val="24"/>
          <w:lang w:bidi="ar"/>
        </w:rPr>
        <w:t xml:space="preserve">； </w:t>
      </w:r>
    </w:p>
    <w:p>
      <w:pPr>
        <w:widowControl/>
        <w:spacing w:line="600" w:lineRule="exact"/>
        <w:ind w:right="-537" w:rightChars="-244" w:firstLine="480" w:firstLineChars="200"/>
        <w:jc w:val="left"/>
        <w:rPr>
          <w:rFonts w:hint="eastAsia" w:eastAsia="仿宋"/>
          <w:color w:val="000000"/>
          <w:kern w:val="0"/>
          <w:sz w:val="24"/>
          <w:szCs w:val="24"/>
          <w:lang w:bidi="ar"/>
        </w:rPr>
      </w:pPr>
      <w:r>
        <w:rPr>
          <w:rFonts w:eastAsia="仿宋"/>
          <w:color w:val="000000"/>
          <w:kern w:val="0"/>
          <w:sz w:val="24"/>
          <w:szCs w:val="24"/>
          <w:lang w:bidi="ar"/>
        </w:rPr>
        <w:t xml:space="preserve"> </w:t>
      </w:r>
      <w:r>
        <w:rPr>
          <w:rFonts w:hint="eastAsia" w:eastAsia="仿宋"/>
          <w:color w:val="000000"/>
          <w:kern w:val="0"/>
          <w:sz w:val="24"/>
          <w:szCs w:val="24"/>
          <w:lang w:bidi="ar"/>
        </w:rPr>
        <w:t>······</w:t>
      </w:r>
    </w:p>
    <w:p>
      <w:pPr>
        <w:widowControl/>
        <w:spacing w:line="600" w:lineRule="exact"/>
        <w:ind w:right="-537" w:rightChars="-244" w:firstLine="480" w:firstLineChars="200"/>
        <w:jc w:val="left"/>
        <w:rPr>
          <w:rFonts w:eastAsia="仿宋"/>
          <w:color w:val="000000"/>
          <w:kern w:val="0"/>
          <w:sz w:val="24"/>
          <w:szCs w:val="24"/>
          <w:lang w:bidi="ar"/>
        </w:rPr>
      </w:pPr>
      <w:r>
        <w:rPr>
          <w:rFonts w:eastAsia="仿宋"/>
          <w:color w:val="000000"/>
          <w:kern w:val="0"/>
          <w:sz w:val="24"/>
          <w:szCs w:val="24"/>
          <w:lang w:bidi="ar"/>
        </w:rPr>
        <w:t>以上企业，不属于大企业的分支机构，不存在控股股东为大企业的情形，也不存在与大企业的负责人为同一人的情形。</w:t>
      </w:r>
    </w:p>
    <w:p>
      <w:pPr>
        <w:widowControl/>
        <w:spacing w:line="600" w:lineRule="exact"/>
        <w:ind w:right="-768" w:rightChars="-349" w:firstLine="480" w:firstLineChars="200"/>
        <w:jc w:val="left"/>
        <w:rPr>
          <w:color w:val="000000"/>
          <w:sz w:val="24"/>
          <w:szCs w:val="24"/>
        </w:rPr>
      </w:pPr>
      <w:r>
        <w:rPr>
          <w:rFonts w:eastAsia="仿宋"/>
          <w:color w:val="000000"/>
          <w:kern w:val="0"/>
          <w:sz w:val="24"/>
          <w:szCs w:val="24"/>
          <w:lang w:bidi="ar"/>
        </w:rPr>
        <w:t>本企业对上述声明内容的真实性负责。如有虚假，将依法承担相应责任。</w:t>
      </w:r>
    </w:p>
    <w:p>
      <w:pPr>
        <w:widowControl/>
        <w:spacing w:line="600" w:lineRule="exact"/>
        <w:jc w:val="right"/>
        <w:rPr>
          <w:color w:val="000000"/>
          <w:sz w:val="24"/>
          <w:szCs w:val="24"/>
        </w:rPr>
      </w:pPr>
      <w:r>
        <w:rPr>
          <w:rFonts w:eastAsia="仿宋"/>
          <w:color w:val="000000"/>
          <w:kern w:val="0"/>
          <w:sz w:val="24"/>
          <w:szCs w:val="24"/>
          <w:lang w:bidi="ar"/>
        </w:rPr>
        <w:t xml:space="preserve">企业名称（盖章）： </w:t>
      </w:r>
    </w:p>
    <w:p>
      <w:pPr>
        <w:widowControl/>
        <w:spacing w:line="600" w:lineRule="exact"/>
        <w:ind w:firstLine="240" w:firstLineChars="100"/>
        <w:jc w:val="center"/>
        <w:rPr>
          <w:color w:val="000000"/>
          <w:sz w:val="24"/>
          <w:szCs w:val="24"/>
        </w:rPr>
      </w:pPr>
      <w:r>
        <w:rPr>
          <w:rFonts w:eastAsia="仿宋"/>
          <w:color w:val="000000"/>
          <w:kern w:val="0"/>
          <w:sz w:val="24"/>
          <w:szCs w:val="24"/>
          <w:lang w:bidi="ar"/>
        </w:rPr>
        <w:t xml:space="preserve">                            日 期： </w:t>
      </w:r>
    </w:p>
    <w:p>
      <w:pPr>
        <w:widowControl/>
        <w:ind w:firstLine="440" w:firstLineChars="200"/>
        <w:jc w:val="left"/>
        <w:rPr>
          <w:rFonts w:eastAsia="仿宋"/>
          <w:color w:val="000000"/>
          <w:kern w:val="0"/>
          <w:szCs w:val="21"/>
          <w:lang w:bidi="ar"/>
        </w:rPr>
      </w:pPr>
    </w:p>
    <w:p>
      <w:pPr>
        <w:widowControl/>
        <w:ind w:firstLine="440" w:firstLineChars="200"/>
        <w:jc w:val="left"/>
        <w:rPr>
          <w:rFonts w:eastAsia="仿宋"/>
          <w:color w:val="000000"/>
          <w:kern w:val="0"/>
          <w:szCs w:val="21"/>
          <w:lang w:bidi="ar"/>
        </w:rPr>
      </w:pPr>
      <w:r>
        <w:rPr>
          <w:rFonts w:eastAsia="仿宋"/>
          <w:color w:val="000000"/>
          <w:kern w:val="0"/>
          <w:szCs w:val="21"/>
          <w:lang w:bidi="ar"/>
        </w:rPr>
        <w:t>注：①从业人员、营业收入、资产总额填报上一年度数据，无上一年度数据的新成立企业可不填报。</w:t>
      </w:r>
    </w:p>
    <w:p>
      <w:pPr>
        <w:widowControl/>
        <w:ind w:firstLine="880" w:firstLineChars="400"/>
        <w:jc w:val="left"/>
        <w:rPr>
          <w:rFonts w:eastAsia="仿宋"/>
          <w:color w:val="000000"/>
          <w:kern w:val="0"/>
          <w:szCs w:val="21"/>
          <w:lang w:bidi="ar"/>
        </w:rPr>
      </w:pPr>
      <w:r>
        <w:rPr>
          <w:rFonts w:eastAsia="仿宋"/>
          <w:color w:val="000000"/>
          <w:kern w:val="0"/>
          <w:szCs w:val="21"/>
          <w:lang w:bidi="ar"/>
        </w:rPr>
        <w:t>②《中小企业声明函》需按照本</w:t>
      </w:r>
      <w:r>
        <w:rPr>
          <w:rFonts w:hint="eastAsia" w:eastAsia="仿宋"/>
          <w:color w:val="000000"/>
          <w:kern w:val="0"/>
          <w:szCs w:val="21"/>
          <w:lang w:bidi="ar"/>
        </w:rPr>
        <w:t>项目提供的</w:t>
      </w:r>
      <w:r>
        <w:rPr>
          <w:rFonts w:eastAsia="仿宋"/>
          <w:color w:val="000000"/>
          <w:kern w:val="0"/>
          <w:szCs w:val="21"/>
          <w:lang w:bidi="ar"/>
        </w:rPr>
        <w:t>声明函格式出具，否则不享受相关扶持政策。</w:t>
      </w:r>
    </w:p>
    <w:p>
      <w:pPr>
        <w:widowControl/>
        <w:ind w:firstLine="880" w:firstLineChars="400"/>
        <w:jc w:val="left"/>
        <w:rPr>
          <w:rFonts w:eastAsia="仿宋"/>
          <w:color w:val="000000"/>
          <w:kern w:val="0"/>
          <w:szCs w:val="21"/>
          <w:lang w:bidi="ar"/>
        </w:rPr>
      </w:pPr>
      <w:r>
        <w:rPr>
          <w:rFonts w:eastAsia="仿宋"/>
          <w:color w:val="000000"/>
          <w:kern w:val="0"/>
          <w:szCs w:val="21"/>
          <w:lang w:bidi="ar"/>
        </w:rPr>
        <w:t>③本声明函将随</w:t>
      </w:r>
      <w:r>
        <w:rPr>
          <w:rFonts w:hint="eastAsia" w:eastAsia="仿宋"/>
          <w:color w:val="000000"/>
          <w:kern w:val="0"/>
          <w:szCs w:val="21"/>
          <w:lang w:bidi="ar"/>
        </w:rPr>
        <w:t>供应商的</w:t>
      </w:r>
      <w:r>
        <w:rPr>
          <w:rFonts w:eastAsia="仿宋"/>
          <w:color w:val="000000"/>
          <w:kern w:val="0"/>
          <w:szCs w:val="21"/>
          <w:lang w:bidi="ar"/>
        </w:rPr>
        <w:t>中标（成交）结果</w:t>
      </w:r>
      <w:r>
        <w:rPr>
          <w:rFonts w:hint="eastAsia" w:eastAsia="仿宋"/>
          <w:color w:val="000000"/>
          <w:kern w:val="0"/>
          <w:szCs w:val="21"/>
          <w:lang w:bidi="ar"/>
        </w:rPr>
        <w:t>一并</w:t>
      </w:r>
      <w:r>
        <w:rPr>
          <w:rFonts w:eastAsia="仿宋"/>
          <w:color w:val="000000"/>
          <w:kern w:val="0"/>
          <w:szCs w:val="21"/>
          <w:lang w:bidi="ar"/>
        </w:rPr>
        <w:t>公开，接受社会监督。</w:t>
      </w:r>
    </w:p>
    <w:p>
      <w:pPr>
        <w:widowControl/>
        <w:ind w:firstLine="880" w:firstLineChars="400"/>
        <w:jc w:val="left"/>
        <w:rPr>
          <w:rFonts w:eastAsia="仿宋"/>
          <w:color w:val="000000"/>
          <w:kern w:val="0"/>
          <w:szCs w:val="21"/>
          <w:lang w:bidi="ar"/>
        </w:rPr>
      </w:pPr>
      <w:r>
        <w:rPr>
          <w:rFonts w:eastAsia="仿宋"/>
          <w:color w:val="000000"/>
          <w:kern w:val="0"/>
          <w:szCs w:val="21"/>
          <w:lang w:bidi="ar"/>
        </w:rPr>
        <w:t>④采购项目如包含多种采购标的物的，货物制造商的相关信息应全部列入声明函。</w:t>
      </w:r>
    </w:p>
    <w:p>
      <w:pPr>
        <w:pStyle w:val="24"/>
        <w:rPr>
          <w:rFonts w:eastAsia="仿宋"/>
          <w:color w:val="000000"/>
          <w:kern w:val="0"/>
          <w:szCs w:val="21"/>
          <w:lang w:bidi="ar"/>
        </w:rPr>
        <w:sectPr>
          <w:footerReference r:id="rId12" w:type="default"/>
          <w:pgSz w:w="11906" w:h="16839"/>
          <w:pgMar w:top="1431" w:right="1713" w:bottom="1795" w:left="1785" w:header="0" w:footer="1215" w:gutter="0"/>
          <w:cols w:space="720" w:num="1"/>
        </w:sectPr>
      </w:pPr>
    </w:p>
    <w:p>
      <w:pPr>
        <w:pStyle w:val="17"/>
        <w:spacing w:line="360" w:lineRule="auto"/>
        <w:ind w:firstLine="2811" w:firstLineChars="1000"/>
        <w:jc w:val="both"/>
        <w:outlineLvl w:val="0"/>
        <w:rPr>
          <w:rFonts w:ascii="Times New Roman" w:hAnsi="Times New Roman" w:cs="Times New Roman"/>
          <w:b/>
          <w:bCs/>
          <w:color w:val="000000"/>
          <w:sz w:val="28"/>
          <w:szCs w:val="28"/>
        </w:rPr>
      </w:pPr>
      <w:bookmarkStart w:id="94" w:name="_Toc14041"/>
      <w:r>
        <w:rPr>
          <w:rStyle w:val="34"/>
          <w:rFonts w:ascii="Times New Roman" w:hAnsi="Times New Roman" w:cs="Times New Roman"/>
          <w:color w:val="000000"/>
          <w:sz w:val="28"/>
          <w:szCs w:val="28"/>
        </w:rPr>
        <w:t>中小企业划型标准规定</w:t>
      </w:r>
      <w:bookmarkEnd w:id="94"/>
    </w:p>
    <w:p>
      <w:pPr>
        <w:spacing w:line="600" w:lineRule="exact"/>
        <w:ind w:firstLine="442" w:firstLineChars="200"/>
        <w:rPr>
          <w:color w:val="000000"/>
        </w:rPr>
      </w:pPr>
      <w:r>
        <w:rPr>
          <w:b/>
          <w:bCs/>
          <w:color w:val="000000"/>
        </w:rPr>
        <w:t>一、</w:t>
      </w:r>
      <w:r>
        <w:rPr>
          <w:color w:val="000000"/>
        </w:rPr>
        <w:t>根据《中华人民共和国中小企业促进法》和《国务院关于进一步促进中小企业发展的若干意见》(国发〔2009〕36号)，制定本规定。</w:t>
      </w:r>
    </w:p>
    <w:p>
      <w:pPr>
        <w:spacing w:line="600" w:lineRule="exact"/>
        <w:ind w:firstLine="442" w:firstLineChars="200"/>
        <w:rPr>
          <w:color w:val="000000"/>
        </w:rPr>
      </w:pPr>
      <w:r>
        <w:rPr>
          <w:b/>
          <w:bCs/>
          <w:color w:val="000000"/>
        </w:rPr>
        <w:t>二、</w:t>
      </w:r>
      <w:r>
        <w:rPr>
          <w:color w:val="000000"/>
        </w:rPr>
        <w:t>中小企业划分为</w:t>
      </w:r>
      <w:r>
        <w:rPr>
          <w:b/>
          <w:bCs/>
          <w:color w:val="000000"/>
          <w:u w:val="single"/>
        </w:rPr>
        <w:t>中型、小型、微型</w:t>
      </w:r>
      <w:r>
        <w:rPr>
          <w:color w:val="000000"/>
        </w:rPr>
        <w:t>三种类型，具体标准根据企业从业人员、营业收入、资产总额等指标，结合行业特点制定。</w:t>
      </w:r>
    </w:p>
    <w:p>
      <w:pPr>
        <w:spacing w:line="600" w:lineRule="exact"/>
        <w:ind w:firstLine="442" w:firstLineChars="200"/>
        <w:rPr>
          <w:color w:val="000000"/>
        </w:rPr>
      </w:pPr>
      <w:r>
        <w:rPr>
          <w:b/>
          <w:bCs/>
          <w:color w:val="000000"/>
        </w:rPr>
        <w:t>三、</w:t>
      </w:r>
      <w:r>
        <w:rPr>
          <w:color w:val="000000"/>
        </w:rPr>
        <w:t>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pPr>
        <w:spacing w:line="600" w:lineRule="exact"/>
        <w:ind w:firstLine="440" w:firstLineChars="200"/>
        <w:outlineLvl w:val="1"/>
        <w:rPr>
          <w:color w:val="000000"/>
        </w:rPr>
      </w:pPr>
      <w:bookmarkStart w:id="95" w:name="_Toc23580"/>
      <w:r>
        <w:rPr>
          <w:color w:val="000000"/>
        </w:rPr>
        <w:t>四、各行业划型标准为：</w:t>
      </w:r>
      <w:bookmarkEnd w:id="95"/>
    </w:p>
    <w:p>
      <w:pPr>
        <w:spacing w:line="600" w:lineRule="exact"/>
        <w:ind w:firstLine="442" w:firstLineChars="200"/>
        <w:rPr>
          <w:color w:val="000000"/>
        </w:rPr>
      </w:pPr>
      <w:r>
        <w:rPr>
          <w:b/>
          <w:bCs/>
          <w:color w:val="000000"/>
        </w:rPr>
        <w:t>（一）农、林、牧、渔业</w:t>
      </w:r>
      <w:r>
        <w:rPr>
          <w:color w:val="000000"/>
        </w:rPr>
        <w:t>。营业收入20000万元以下的为中小微型企业。其中，营业收入500万元及以上的为中型企业，营业收入50万元及以上的为小型企业，营业收入50万元以下的为微型企业。</w:t>
      </w:r>
    </w:p>
    <w:p>
      <w:pPr>
        <w:spacing w:line="600" w:lineRule="exact"/>
        <w:ind w:firstLine="442" w:firstLineChars="200"/>
        <w:rPr>
          <w:color w:val="000000"/>
        </w:rPr>
      </w:pPr>
      <w:r>
        <w:rPr>
          <w:b/>
          <w:bCs/>
          <w:color w:val="000000"/>
        </w:rPr>
        <w:t>（二）工业</w:t>
      </w:r>
      <w:r>
        <w:rPr>
          <w:color w:val="000000"/>
        </w:rPr>
        <w:t>。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spacing w:line="600" w:lineRule="exact"/>
        <w:ind w:firstLine="442" w:firstLineChars="200"/>
        <w:rPr>
          <w:color w:val="000000"/>
        </w:rPr>
      </w:pPr>
      <w:r>
        <w:rPr>
          <w:b/>
          <w:bCs/>
          <w:color w:val="000000"/>
        </w:rPr>
        <w:t>（三）建筑业</w:t>
      </w:r>
      <w:r>
        <w:rPr>
          <w:color w:val="000000"/>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spacing w:line="600" w:lineRule="exact"/>
        <w:ind w:firstLine="442" w:firstLineChars="200"/>
        <w:rPr>
          <w:color w:val="000000"/>
        </w:rPr>
      </w:pPr>
      <w:r>
        <w:rPr>
          <w:b/>
          <w:bCs/>
          <w:color w:val="000000"/>
        </w:rPr>
        <w:t>（四）批发业</w:t>
      </w:r>
      <w:r>
        <w:rPr>
          <w:color w:val="000000"/>
        </w:rPr>
        <w:t>。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spacing w:line="600" w:lineRule="exact"/>
        <w:ind w:firstLine="442" w:firstLineChars="200"/>
        <w:rPr>
          <w:color w:val="000000"/>
        </w:rPr>
      </w:pPr>
      <w:r>
        <w:rPr>
          <w:b/>
          <w:bCs/>
          <w:color w:val="000000"/>
        </w:rPr>
        <w:t>（五）零售业</w:t>
      </w:r>
      <w:r>
        <w:rPr>
          <w:color w:val="000000"/>
        </w:rPr>
        <w:t>。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spacing w:line="600" w:lineRule="exact"/>
        <w:ind w:firstLine="442" w:firstLineChars="200"/>
        <w:rPr>
          <w:color w:val="000000"/>
        </w:rPr>
      </w:pPr>
      <w:r>
        <w:rPr>
          <w:b/>
          <w:bCs/>
          <w:color w:val="000000"/>
        </w:rPr>
        <w:t>（六）交通运输业</w:t>
      </w:r>
      <w:r>
        <w:rPr>
          <w:color w:val="000000"/>
        </w:rPr>
        <w:t>。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spacing w:line="600" w:lineRule="exact"/>
        <w:ind w:firstLine="442" w:firstLineChars="200"/>
        <w:rPr>
          <w:color w:val="000000"/>
        </w:rPr>
      </w:pPr>
      <w:r>
        <w:rPr>
          <w:b/>
          <w:bCs/>
          <w:color w:val="000000"/>
        </w:rPr>
        <w:t>（七）仓储业</w:t>
      </w:r>
      <w:r>
        <w:rPr>
          <w:color w:val="000000"/>
        </w:rPr>
        <w:t>。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spacing w:line="600" w:lineRule="exact"/>
        <w:ind w:firstLine="442" w:firstLineChars="200"/>
        <w:rPr>
          <w:color w:val="000000"/>
        </w:rPr>
      </w:pPr>
      <w:r>
        <w:rPr>
          <w:b/>
          <w:bCs/>
          <w:color w:val="000000"/>
        </w:rPr>
        <w:t>（八）邮政业</w:t>
      </w:r>
      <w:r>
        <w:rPr>
          <w:color w:val="000000"/>
        </w:rPr>
        <w:t>。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spacing w:line="600" w:lineRule="exact"/>
        <w:ind w:firstLine="442" w:firstLineChars="200"/>
        <w:rPr>
          <w:color w:val="000000"/>
        </w:rPr>
      </w:pPr>
      <w:r>
        <w:rPr>
          <w:b/>
          <w:bCs/>
          <w:color w:val="000000"/>
        </w:rPr>
        <w:t>（九）住宿业</w:t>
      </w:r>
      <w:r>
        <w:rPr>
          <w:color w:val="000000"/>
        </w:rPr>
        <w:t>。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spacing w:line="600" w:lineRule="exact"/>
        <w:ind w:firstLine="442" w:firstLineChars="200"/>
        <w:rPr>
          <w:color w:val="000000"/>
        </w:rPr>
      </w:pPr>
      <w:r>
        <w:rPr>
          <w:b/>
          <w:bCs/>
          <w:color w:val="000000"/>
        </w:rPr>
        <w:t>（十）餐饮业</w:t>
      </w:r>
      <w:r>
        <w:rPr>
          <w:color w:val="000000"/>
        </w:rPr>
        <w:t>。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spacing w:line="600" w:lineRule="exact"/>
        <w:ind w:firstLine="442" w:firstLineChars="200"/>
        <w:rPr>
          <w:color w:val="000000"/>
        </w:rPr>
      </w:pPr>
      <w:r>
        <w:rPr>
          <w:b/>
          <w:bCs/>
          <w:color w:val="000000"/>
        </w:rPr>
        <w:t>（十一）信息传输业</w:t>
      </w:r>
      <w:r>
        <w:rPr>
          <w:color w:val="000000"/>
        </w:rPr>
        <w:t>。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spacing w:line="600" w:lineRule="exact"/>
        <w:ind w:firstLine="442" w:firstLineChars="200"/>
        <w:rPr>
          <w:color w:val="000000"/>
        </w:rPr>
      </w:pPr>
      <w:r>
        <w:rPr>
          <w:b/>
          <w:bCs/>
          <w:color w:val="000000"/>
        </w:rPr>
        <w:t>（十二）软件和信息技术服务业</w:t>
      </w:r>
      <w:r>
        <w:rPr>
          <w:color w:val="000000"/>
        </w:rPr>
        <w:t>。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spacing w:line="600" w:lineRule="exact"/>
        <w:ind w:firstLine="442" w:firstLineChars="200"/>
        <w:rPr>
          <w:color w:val="000000"/>
        </w:rPr>
      </w:pPr>
      <w:r>
        <w:rPr>
          <w:b/>
          <w:bCs/>
          <w:color w:val="000000"/>
        </w:rPr>
        <w:t>（十三）房地产开发经营</w:t>
      </w:r>
      <w:r>
        <w:rPr>
          <w:color w:val="000000"/>
        </w:rPr>
        <w:t>。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spacing w:line="600" w:lineRule="exact"/>
        <w:ind w:firstLine="442" w:firstLineChars="200"/>
        <w:rPr>
          <w:color w:val="000000"/>
        </w:rPr>
      </w:pPr>
      <w:r>
        <w:rPr>
          <w:b/>
          <w:bCs/>
          <w:color w:val="000000"/>
        </w:rPr>
        <w:t>（十四）物业管理</w:t>
      </w:r>
      <w:r>
        <w:rPr>
          <w:color w:val="000000"/>
        </w:rPr>
        <w:t>。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spacing w:line="600" w:lineRule="exact"/>
        <w:ind w:firstLine="442" w:firstLineChars="200"/>
        <w:rPr>
          <w:color w:val="000000"/>
        </w:rPr>
      </w:pPr>
      <w:r>
        <w:rPr>
          <w:b/>
          <w:bCs/>
          <w:color w:val="000000"/>
        </w:rPr>
        <w:t>（十五）租赁和商务服务业</w:t>
      </w:r>
      <w:r>
        <w:rPr>
          <w:color w:val="000000"/>
        </w:rPr>
        <w:t>。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spacing w:line="600" w:lineRule="exact"/>
        <w:ind w:firstLine="442" w:firstLineChars="200"/>
        <w:rPr>
          <w:color w:val="000000"/>
        </w:rPr>
      </w:pPr>
      <w:r>
        <w:rPr>
          <w:b/>
          <w:bCs/>
          <w:color w:val="000000"/>
        </w:rPr>
        <w:t>（十六）其他未列明行业</w:t>
      </w:r>
      <w:r>
        <w:rPr>
          <w:color w:val="000000"/>
        </w:rPr>
        <w:t>。从业人员300人以下的为中小微型企业。其中，从业人员100人及以上的为中型企业；从业人员10人及以上的为小型企业；从业人员10人以下的为微型企业。</w:t>
      </w:r>
    </w:p>
    <w:p>
      <w:pPr>
        <w:spacing w:line="600" w:lineRule="exact"/>
        <w:ind w:firstLine="440" w:firstLineChars="200"/>
        <w:outlineLvl w:val="1"/>
        <w:rPr>
          <w:color w:val="000000"/>
        </w:rPr>
      </w:pPr>
      <w:bookmarkStart w:id="96" w:name="_Toc2349"/>
      <w:r>
        <w:rPr>
          <w:color w:val="000000"/>
        </w:rPr>
        <w:t>五、企业类型的划分以统计部门的统计数据为依据。</w:t>
      </w:r>
      <w:bookmarkEnd w:id="96"/>
    </w:p>
    <w:p>
      <w:pPr>
        <w:spacing w:line="600" w:lineRule="exact"/>
        <w:ind w:firstLine="440" w:firstLineChars="200"/>
        <w:rPr>
          <w:color w:val="000000"/>
        </w:rPr>
      </w:pPr>
      <w:r>
        <w:rPr>
          <w:color w:val="000000"/>
        </w:rPr>
        <w:t>六、本规定适用于在中华人民共和国境内依法设立的各类所有制和各种组织形式的企业。个体工商户和本规定以外的行业，参照本规定进行划型。</w:t>
      </w:r>
    </w:p>
    <w:p>
      <w:pPr>
        <w:spacing w:line="600" w:lineRule="exact"/>
        <w:ind w:firstLine="440" w:firstLineChars="200"/>
        <w:rPr>
          <w:color w:val="000000"/>
        </w:rPr>
      </w:pPr>
      <w:r>
        <w:rPr>
          <w:color w:val="000000"/>
        </w:rPr>
        <w:t>七、本规定的中型企业标准上限即为大型企业标准的下限，国家统计部门据此制定大中小微型企业的统计分类。国务院有关部门据此进行相关数据分析，不得制定与本规定不一致的企业划型标准。</w:t>
      </w:r>
    </w:p>
    <w:p>
      <w:pPr>
        <w:spacing w:line="600" w:lineRule="exact"/>
        <w:ind w:firstLine="440" w:firstLineChars="200"/>
        <w:rPr>
          <w:color w:val="000000"/>
        </w:rPr>
      </w:pPr>
      <w:r>
        <w:rPr>
          <w:color w:val="000000"/>
        </w:rPr>
        <w:t>八、本规定由工业和信息化部、国家统计局会同有关部门根据《国民经济行业分类》修订情况和企业发展变化情况适时修订。</w:t>
      </w:r>
    </w:p>
    <w:p>
      <w:pPr>
        <w:spacing w:line="600" w:lineRule="exact"/>
        <w:ind w:firstLine="440" w:firstLineChars="200"/>
        <w:outlineLvl w:val="1"/>
        <w:rPr>
          <w:color w:val="000000"/>
        </w:rPr>
      </w:pPr>
      <w:bookmarkStart w:id="97" w:name="_Toc14283"/>
      <w:r>
        <w:rPr>
          <w:color w:val="000000"/>
        </w:rPr>
        <w:t>九、本规定由工业和信息化部、国家统计局会同有关部门负责解释。</w:t>
      </w:r>
      <w:bookmarkEnd w:id="97"/>
    </w:p>
    <w:p>
      <w:pPr>
        <w:pStyle w:val="12"/>
        <w:spacing w:line="600" w:lineRule="exact"/>
        <w:ind w:left="0" w:firstLine="440" w:firstLineChars="200"/>
        <w:rPr>
          <w:color w:val="000000"/>
        </w:rPr>
      </w:pPr>
      <w:r>
        <w:rPr>
          <w:color w:val="000000"/>
        </w:rPr>
        <w:t>十、本规定自发布之日起执行，原国家经贸委、原国家计委、财政部和国家统计局2003年颁布的《中小企业标准暂行规定》同时废止。</w:t>
      </w:r>
    </w:p>
    <w:p>
      <w:pPr>
        <w:pStyle w:val="11"/>
        <w:rPr>
          <w:color w:val="auto"/>
        </w:rPr>
      </w:pPr>
    </w:p>
    <w:sectPr>
      <w:footerReference r:id="rId13" w:type="default"/>
      <w:pgSz w:w="11910" w:h="16840"/>
      <w:pgMar w:top="1380" w:right="1140" w:bottom="1040" w:left="1200" w:header="0" w:footer="848" w:gutter="0"/>
      <w:pgNumType w:start="5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auto"/>
    <w:pitch w:val="default"/>
    <w:sig w:usb0="00000000" w:usb1="00000000" w:usb2="00000000" w:usb3="00000000" w:csb0="80000000"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14" w:lineRule="auto"/>
      <w:rPr>
        <w:sz w:val="20"/>
      </w:rPr>
    </w:pPr>
    <w:r>
      <w:pict>
        <v:shape id="_x0000_s2049" o:spid="_x0000_s2049" o:spt="202" type="#_x0000_t202" style="position:absolute;left:0pt;margin-left:69.5pt;margin-top:777.05pt;height:11pt;width:86.45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b/>
                    <w:i/>
                    <w:sz w:val="19"/>
                  </w:rPr>
                </w:pPr>
                <w:r>
                  <w:rPr>
                    <w:b/>
                    <w:i/>
                    <w:spacing w:val="-56"/>
                    <w:sz w:val="19"/>
                  </w:rPr>
                  <w:t>电话：</w:t>
                </w:r>
                <w:r>
                  <w:rPr>
                    <w:b/>
                    <w:i/>
                    <w:spacing w:val="-54"/>
                    <w:sz w:val="19"/>
                  </w:rPr>
                  <w:t>0991-2334847</w:t>
                </w:r>
              </w:p>
            </w:txbxContent>
          </v:textbox>
        </v:shape>
      </w:pict>
    </w:r>
    <w:r>
      <w:pict>
        <v:shape id="_x0000_s2050" o:spid="_x0000_s2050" o:spt="202" type="#_x0000_t202" style="position:absolute;left:0pt;margin-left:363.35pt;margin-top:777.05pt;height:11pt;width:167.5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rFonts w:hint="eastAsia" w:ascii="仿宋" w:eastAsia="仿宋"/>
                    <w:b/>
                    <w:i/>
                    <w:sz w:val="19"/>
                    <w:lang w:eastAsia="zh-CN"/>
                  </w:rPr>
                </w:pPr>
                <w:r>
                  <w:rPr>
                    <w:rFonts w:hint="eastAsia" w:ascii="仿宋" w:eastAsia="仿宋"/>
                    <w:b/>
                    <w:i/>
                    <w:spacing w:val="-55"/>
                    <w:sz w:val="19"/>
                    <w:lang w:eastAsia="zh-CN"/>
                  </w:rPr>
                  <w:t>新疆天泰嘉源工程项目管理有限公司</w:t>
                </w:r>
              </w:p>
            </w:txbxContent>
          </v:textbox>
        </v:shape>
      </w:pict>
    </w:r>
    <w:r>
      <w:pict>
        <v:shape id="_x0000_s2051" o:spid="_x0000_s2051" o:spt="202" type="#_x0000_t202" style="position:absolute;left:0pt;margin-left:300.35pt;margin-top:777.45pt;height:11pt;width:8.6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14" w:lineRule="auto"/>
      <w:rPr>
        <w:sz w:val="20"/>
      </w:rPr>
    </w:pPr>
    <w:r>
      <w:pict>
        <v:shape id="_x0000_s2052" o:spid="_x0000_s2052" o:spt="202" type="#_x0000_t202" style="position:absolute;left:0pt;margin-left:69.5pt;margin-top:777.05pt;height:11pt;width:86.45pt;mso-position-horizontal-relative:page;mso-position-vertical-relative:page;z-index:-251653120;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b/>
                    <w:i/>
                    <w:sz w:val="19"/>
                  </w:rPr>
                </w:pPr>
                <w:r>
                  <w:rPr>
                    <w:b/>
                    <w:i/>
                    <w:spacing w:val="-56"/>
                    <w:sz w:val="19"/>
                  </w:rPr>
                  <w:t>电话：</w:t>
                </w:r>
                <w:r>
                  <w:rPr>
                    <w:b/>
                    <w:i/>
                    <w:spacing w:val="-54"/>
                    <w:sz w:val="19"/>
                  </w:rPr>
                  <w:t>0991-2334847</w:t>
                </w:r>
              </w:p>
            </w:txbxContent>
          </v:textbox>
        </v:shape>
      </w:pict>
    </w:r>
    <w:r>
      <w:pict>
        <v:shape id="_x0000_s2053" o:spid="_x0000_s2053" o:spt="202" type="#_x0000_t202" style="position:absolute;left:0pt;margin-left:363.35pt;margin-top:777.05pt;height:11pt;width:167.5pt;mso-position-horizontal-relative:page;mso-position-vertical-relative:page;z-index:-251652096;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rFonts w:hint="eastAsia" w:ascii="仿宋" w:eastAsia="仿宋"/>
                    <w:b/>
                    <w:i/>
                    <w:sz w:val="19"/>
                    <w:lang w:eastAsia="zh-CN"/>
                  </w:rPr>
                </w:pPr>
                <w:r>
                  <w:rPr>
                    <w:rFonts w:hint="eastAsia" w:ascii="仿宋" w:eastAsia="仿宋"/>
                    <w:b/>
                    <w:i/>
                    <w:spacing w:val="-55"/>
                    <w:sz w:val="19"/>
                    <w:lang w:eastAsia="zh-CN"/>
                  </w:rPr>
                  <w:t>新疆天泰嘉源工程项目管理有限公司</w:t>
                </w:r>
              </w:p>
            </w:txbxContent>
          </v:textbox>
        </v:shape>
      </w:pict>
    </w:r>
    <w:r>
      <w:pict>
        <v:shape id="_x0000_s2054" o:spid="_x0000_s2054" o:spt="202" type="#_x0000_t202" style="position:absolute;left:0pt;margin-left:298.2pt;margin-top:777.45pt;height:11pt;width:13.15pt;mso-position-horizontal-relative:page;mso-position-vertical-relative:page;z-index:-251651072;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10</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14" w:lineRule="auto"/>
      <w:rPr>
        <w:sz w:val="12"/>
      </w:rPr>
    </w:pPr>
    <w:r>
      <w:pict>
        <v:shape id="_x0000_s2055" o:spid="_x0000_s2055" o:spt="202" type="#_x0000_t202" style="position:absolute;left:0pt;margin-left:69.5pt;margin-top:777.05pt;height:11pt;width:86.45pt;mso-position-horizontal-relative:page;mso-position-vertical-relative:page;z-index:-251650048;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b/>
                    <w:i/>
                    <w:sz w:val="19"/>
                  </w:rPr>
                </w:pPr>
                <w:r>
                  <w:rPr>
                    <w:b/>
                    <w:i/>
                    <w:spacing w:val="-56"/>
                    <w:sz w:val="19"/>
                  </w:rPr>
                  <w:t>电话：</w:t>
                </w:r>
                <w:r>
                  <w:rPr>
                    <w:b/>
                    <w:i/>
                    <w:spacing w:val="-54"/>
                    <w:sz w:val="19"/>
                  </w:rPr>
                  <w:t>0991-2334847</w:t>
                </w:r>
              </w:p>
            </w:txbxContent>
          </v:textbox>
        </v:shape>
      </w:pict>
    </w:r>
    <w:r>
      <w:pict>
        <v:shape id="_x0000_s2056" o:spid="_x0000_s2056" o:spt="202" type="#_x0000_t202" style="position:absolute;left:0pt;margin-left:363.35pt;margin-top:777.05pt;height:11pt;width:167.5pt;mso-position-horizontal-relative:page;mso-position-vertical-relative:page;z-index:-251649024;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rFonts w:hint="eastAsia" w:ascii="仿宋" w:eastAsia="仿宋"/>
                    <w:b/>
                    <w:i/>
                    <w:sz w:val="19"/>
                    <w:lang w:eastAsia="zh-CN"/>
                  </w:rPr>
                </w:pPr>
                <w:r>
                  <w:rPr>
                    <w:rFonts w:hint="eastAsia" w:ascii="仿宋" w:eastAsia="仿宋"/>
                    <w:b/>
                    <w:i/>
                    <w:spacing w:val="-55"/>
                    <w:sz w:val="19"/>
                    <w:lang w:eastAsia="zh-CN"/>
                  </w:rPr>
                  <w:t>新疆天泰嘉源工程项目管理有限公司</w:t>
                </w:r>
              </w:p>
            </w:txbxContent>
          </v:textbox>
        </v:shape>
      </w:pict>
    </w:r>
    <w:r>
      <w:pict>
        <v:shape id="_x0000_s2057" o:spid="_x0000_s2057" o:spt="202" type="#_x0000_t202" style="position:absolute;left:0pt;margin-left:298.2pt;margin-top:777.45pt;height:11pt;width:13.15pt;mso-position-horizontal-relative:page;mso-position-vertical-relative:page;z-index:-251648000;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22</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14" w:lineRule="auto"/>
      <w:rPr>
        <w:sz w:val="20"/>
      </w:rPr>
    </w:pPr>
    <w:r>
      <w:pict>
        <v:shape id="_x0000_s2058" o:spid="_x0000_s2058" o:spt="202" type="#_x0000_t202" style="position:absolute;left:0pt;margin-left:69.5pt;margin-top:777.05pt;height:11pt;width:86.45pt;mso-position-horizontal-relative:page;mso-position-vertical-relative:page;z-index:-251646976;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b/>
                    <w:i/>
                    <w:sz w:val="19"/>
                  </w:rPr>
                </w:pPr>
                <w:r>
                  <w:rPr>
                    <w:b/>
                    <w:i/>
                    <w:spacing w:val="-56"/>
                    <w:sz w:val="19"/>
                  </w:rPr>
                  <w:t>电话：</w:t>
                </w:r>
                <w:r>
                  <w:rPr>
                    <w:b/>
                    <w:i/>
                    <w:spacing w:val="-54"/>
                    <w:sz w:val="19"/>
                  </w:rPr>
                  <w:t>0991-2334847</w:t>
                </w:r>
              </w:p>
            </w:txbxContent>
          </v:textbox>
        </v:shape>
      </w:pict>
    </w:r>
    <w:r>
      <w:pict>
        <v:shape id="_x0000_s2059" o:spid="_x0000_s2059" o:spt="202" type="#_x0000_t202" style="position:absolute;left:0pt;margin-left:363.35pt;margin-top:777.05pt;height:11pt;width:167.5pt;mso-position-horizontal-relative:page;mso-position-vertical-relative:page;z-index:-251645952;mso-width-relative:page;mso-height-relative:page;" filled="f" stroked="f" coordsize="21600,21600">
          <v:path/>
          <v:fill on="f" focussize="0,0"/>
          <v:stroke on="f" joinstyle="miter"/>
          <v:imagedata o:title=""/>
          <o:lock v:ext="edit"/>
          <v:textbox inset="0mm,0mm,0mm,0mm">
            <w:txbxContent>
              <w:p>
                <w:pPr>
                  <w:spacing w:before="0" w:line="220" w:lineRule="exact"/>
                  <w:ind w:left="20" w:right="0" w:firstLine="0"/>
                  <w:jc w:val="left"/>
                  <w:rPr>
                    <w:rFonts w:hint="eastAsia" w:ascii="仿宋" w:eastAsia="仿宋"/>
                    <w:b/>
                    <w:i/>
                    <w:sz w:val="19"/>
                    <w:lang w:eastAsia="zh-CN"/>
                  </w:rPr>
                </w:pPr>
                <w:r>
                  <w:rPr>
                    <w:rFonts w:hint="eastAsia" w:ascii="仿宋" w:eastAsia="仿宋"/>
                    <w:b/>
                    <w:i/>
                    <w:spacing w:val="-55"/>
                    <w:sz w:val="19"/>
                    <w:lang w:eastAsia="zh-CN"/>
                  </w:rPr>
                  <w:t>新疆天泰嘉源工程项目管理有限公司</w:t>
                </w:r>
              </w:p>
            </w:txbxContent>
          </v:textbox>
        </v:shape>
      </w:pict>
    </w:r>
    <w:r>
      <w:pict>
        <v:shape id="_x0000_s2060" o:spid="_x0000_s2060" o:spt="202" type="#_x0000_t202" style="position:absolute;left:0pt;margin-left:298.2pt;margin-top:777.45pt;height:11pt;width:13.15pt;mso-position-horizontal-relative:page;mso-position-vertical-relative:page;z-index:-251644928;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30</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14" w:lineRule="auto"/>
      <w:rPr>
        <w:sz w:val="20"/>
      </w:rPr>
    </w:pPr>
    <w:r>
      <w:pict>
        <v:shape id="_x0000_s2061" o:spid="_x0000_s2061" o:spt="202" type="#_x0000_t202" style="position:absolute;left:0pt;margin-left:414.35pt;margin-top:541.85pt;height:11pt;width:13.15pt;mso-position-horizontal-relative:page;mso-position-vertical-relative:page;z-index:-251643904;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37</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14" w:lineRule="auto"/>
      <w:rPr>
        <w:sz w:val="20"/>
      </w:rPr>
    </w:pPr>
    <w:r>
      <w:pict>
        <v:shape id="_x0000_s2062" o:spid="_x0000_s2062" o:spt="202" type="#_x0000_t202" style="position:absolute;left:0pt;margin-left:414.35pt;margin-top:541.85pt;height:11pt;width:13.15pt;mso-position-horizontal-relative:page;mso-position-vertical-relative:page;z-index:-251642880;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40</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14" w:lineRule="auto"/>
      <w:rPr>
        <w:sz w:val="20"/>
      </w:rPr>
    </w:pPr>
    <w:r>
      <w:pict>
        <v:shape id="_x0000_s2063" o:spid="_x0000_s2063" o:spt="202" type="#_x0000_t202" style="position:absolute;left:0pt;margin-left:291pt;margin-top:788.5pt;height:11pt;width:13.15pt;mso-position-horizontal-relative:page;mso-position-vertical-relative:page;z-index:-251641856;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42</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numPr>
        <w:ilvl w:val="4"/>
        <w:numId w:val="0"/>
      </w:num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line="14" w:lineRule="auto"/>
      <w:rPr>
        <w:sz w:val="20"/>
      </w:rPr>
    </w:pPr>
    <w:r>
      <w:pict>
        <v:shape id="_x0000_s2064" o:spid="_x0000_s2064" o:spt="202" type="#_x0000_t202" style="position:absolute;left:0pt;margin-left:291pt;margin-top:788.5pt;height:11pt;width:13.15pt;mso-position-horizontal-relative:page;mso-position-vertical-relative:page;z-index:-251640832;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50</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738" w:hanging="608"/>
        <w:jc w:val="left"/>
      </w:pPr>
      <w:rPr>
        <w:rFonts w:hint="default" w:ascii="宋体" w:hAnsi="宋体" w:eastAsia="宋体" w:cs="宋体"/>
        <w:spacing w:val="2"/>
        <w:w w:val="100"/>
        <w:sz w:val="22"/>
        <w:szCs w:val="22"/>
        <w:lang w:val="zh-CN" w:eastAsia="zh-CN" w:bidi="zh-CN"/>
      </w:rPr>
    </w:lvl>
    <w:lvl w:ilvl="1" w:tentative="0">
      <w:start w:val="0"/>
      <w:numFmt w:val="bullet"/>
      <w:lvlText w:val="•"/>
      <w:lvlJc w:val="left"/>
      <w:pPr>
        <w:ind w:left="1752" w:hanging="608"/>
      </w:pPr>
      <w:rPr>
        <w:rFonts w:hint="default"/>
        <w:lang w:val="zh-CN" w:eastAsia="zh-CN" w:bidi="zh-CN"/>
      </w:rPr>
    </w:lvl>
    <w:lvl w:ilvl="2" w:tentative="0">
      <w:start w:val="0"/>
      <w:numFmt w:val="bullet"/>
      <w:lvlText w:val="•"/>
      <w:lvlJc w:val="left"/>
      <w:pPr>
        <w:ind w:left="2765" w:hanging="608"/>
      </w:pPr>
      <w:rPr>
        <w:rFonts w:hint="default"/>
        <w:lang w:val="zh-CN" w:eastAsia="zh-CN" w:bidi="zh-CN"/>
      </w:rPr>
    </w:lvl>
    <w:lvl w:ilvl="3" w:tentative="0">
      <w:start w:val="0"/>
      <w:numFmt w:val="bullet"/>
      <w:lvlText w:val="•"/>
      <w:lvlJc w:val="left"/>
      <w:pPr>
        <w:ind w:left="3777" w:hanging="608"/>
      </w:pPr>
      <w:rPr>
        <w:rFonts w:hint="default"/>
        <w:lang w:val="zh-CN" w:eastAsia="zh-CN" w:bidi="zh-CN"/>
      </w:rPr>
    </w:lvl>
    <w:lvl w:ilvl="4" w:tentative="0">
      <w:start w:val="0"/>
      <w:numFmt w:val="bullet"/>
      <w:lvlText w:val="•"/>
      <w:lvlJc w:val="left"/>
      <w:pPr>
        <w:ind w:left="4790" w:hanging="608"/>
      </w:pPr>
      <w:rPr>
        <w:rFonts w:hint="default"/>
        <w:lang w:val="zh-CN" w:eastAsia="zh-CN" w:bidi="zh-CN"/>
      </w:rPr>
    </w:lvl>
    <w:lvl w:ilvl="5" w:tentative="0">
      <w:start w:val="0"/>
      <w:numFmt w:val="bullet"/>
      <w:lvlText w:val="•"/>
      <w:lvlJc w:val="left"/>
      <w:pPr>
        <w:ind w:left="5803" w:hanging="608"/>
      </w:pPr>
      <w:rPr>
        <w:rFonts w:hint="default"/>
        <w:lang w:val="zh-CN" w:eastAsia="zh-CN" w:bidi="zh-CN"/>
      </w:rPr>
    </w:lvl>
    <w:lvl w:ilvl="6" w:tentative="0">
      <w:start w:val="0"/>
      <w:numFmt w:val="bullet"/>
      <w:lvlText w:val="•"/>
      <w:lvlJc w:val="left"/>
      <w:pPr>
        <w:ind w:left="6815" w:hanging="608"/>
      </w:pPr>
      <w:rPr>
        <w:rFonts w:hint="default"/>
        <w:lang w:val="zh-CN" w:eastAsia="zh-CN" w:bidi="zh-CN"/>
      </w:rPr>
    </w:lvl>
    <w:lvl w:ilvl="7" w:tentative="0">
      <w:start w:val="0"/>
      <w:numFmt w:val="bullet"/>
      <w:lvlText w:val="•"/>
      <w:lvlJc w:val="left"/>
      <w:pPr>
        <w:ind w:left="7828" w:hanging="608"/>
      </w:pPr>
      <w:rPr>
        <w:rFonts w:hint="default"/>
        <w:lang w:val="zh-CN" w:eastAsia="zh-CN" w:bidi="zh-CN"/>
      </w:rPr>
    </w:lvl>
    <w:lvl w:ilvl="8" w:tentative="0">
      <w:start w:val="0"/>
      <w:numFmt w:val="bullet"/>
      <w:lvlText w:val="•"/>
      <w:lvlJc w:val="left"/>
      <w:pPr>
        <w:ind w:left="8840" w:hanging="608"/>
      </w:pPr>
      <w:rPr>
        <w:rFonts w:hint="default"/>
        <w:lang w:val="zh-CN" w:eastAsia="zh-CN" w:bidi="zh-CN"/>
      </w:rPr>
    </w:lvl>
  </w:abstractNum>
  <w:abstractNum w:abstractNumId="1">
    <w:nsid w:val="9A656BF6"/>
    <w:multiLevelType w:val="singleLevel"/>
    <w:tmpl w:val="9A656BF6"/>
    <w:lvl w:ilvl="0" w:tentative="0">
      <w:start w:val="2"/>
      <w:numFmt w:val="chineseCounting"/>
      <w:suff w:val="space"/>
      <w:lvlText w:val="第%1章"/>
      <w:lvlJc w:val="left"/>
      <w:rPr>
        <w:rFonts w:hint="eastAsia"/>
      </w:rPr>
    </w:lvl>
  </w:abstractNum>
  <w:abstractNum w:abstractNumId="2">
    <w:nsid w:val="B0F1ACD9"/>
    <w:multiLevelType w:val="multilevel"/>
    <w:tmpl w:val="B0F1ACD9"/>
    <w:lvl w:ilvl="0" w:tentative="0">
      <w:start w:val="1"/>
      <w:numFmt w:val="decimal"/>
      <w:lvlText w:val="%1."/>
      <w:lvlJc w:val="left"/>
      <w:pPr>
        <w:ind w:left="218" w:hanging="284"/>
        <w:jc w:val="left"/>
      </w:pPr>
      <w:rPr>
        <w:rFonts w:hint="default" w:ascii="宋体" w:hAnsi="宋体" w:eastAsia="宋体" w:cs="宋体"/>
        <w:spacing w:val="1"/>
        <w:w w:val="100"/>
        <w:sz w:val="26"/>
        <w:szCs w:val="26"/>
        <w:lang w:val="zh-CN" w:eastAsia="zh-CN" w:bidi="zh-CN"/>
      </w:rPr>
    </w:lvl>
    <w:lvl w:ilvl="1" w:tentative="0">
      <w:start w:val="0"/>
      <w:numFmt w:val="bullet"/>
      <w:lvlText w:val="•"/>
      <w:lvlJc w:val="left"/>
      <w:pPr>
        <w:ind w:left="1154" w:hanging="284"/>
      </w:pPr>
      <w:rPr>
        <w:rFonts w:hint="default"/>
        <w:lang w:val="zh-CN" w:eastAsia="zh-CN" w:bidi="zh-CN"/>
      </w:rPr>
    </w:lvl>
    <w:lvl w:ilvl="2" w:tentative="0">
      <w:start w:val="0"/>
      <w:numFmt w:val="bullet"/>
      <w:lvlText w:val="•"/>
      <w:lvlJc w:val="left"/>
      <w:pPr>
        <w:ind w:left="2089" w:hanging="284"/>
      </w:pPr>
      <w:rPr>
        <w:rFonts w:hint="default"/>
        <w:lang w:val="zh-CN" w:eastAsia="zh-CN" w:bidi="zh-CN"/>
      </w:rPr>
    </w:lvl>
    <w:lvl w:ilvl="3" w:tentative="0">
      <w:start w:val="0"/>
      <w:numFmt w:val="bullet"/>
      <w:lvlText w:val="•"/>
      <w:lvlJc w:val="left"/>
      <w:pPr>
        <w:ind w:left="3023" w:hanging="284"/>
      </w:pPr>
      <w:rPr>
        <w:rFonts w:hint="default"/>
        <w:lang w:val="zh-CN" w:eastAsia="zh-CN" w:bidi="zh-CN"/>
      </w:rPr>
    </w:lvl>
    <w:lvl w:ilvl="4" w:tentative="0">
      <w:start w:val="0"/>
      <w:numFmt w:val="bullet"/>
      <w:lvlText w:val="•"/>
      <w:lvlJc w:val="left"/>
      <w:pPr>
        <w:ind w:left="3958" w:hanging="284"/>
      </w:pPr>
      <w:rPr>
        <w:rFonts w:hint="default"/>
        <w:lang w:val="zh-CN" w:eastAsia="zh-CN" w:bidi="zh-CN"/>
      </w:rPr>
    </w:lvl>
    <w:lvl w:ilvl="5" w:tentative="0">
      <w:start w:val="0"/>
      <w:numFmt w:val="bullet"/>
      <w:lvlText w:val="•"/>
      <w:lvlJc w:val="left"/>
      <w:pPr>
        <w:ind w:left="4893" w:hanging="284"/>
      </w:pPr>
      <w:rPr>
        <w:rFonts w:hint="default"/>
        <w:lang w:val="zh-CN" w:eastAsia="zh-CN" w:bidi="zh-CN"/>
      </w:rPr>
    </w:lvl>
    <w:lvl w:ilvl="6" w:tentative="0">
      <w:start w:val="0"/>
      <w:numFmt w:val="bullet"/>
      <w:lvlText w:val="•"/>
      <w:lvlJc w:val="left"/>
      <w:pPr>
        <w:ind w:left="5827" w:hanging="284"/>
      </w:pPr>
      <w:rPr>
        <w:rFonts w:hint="default"/>
        <w:lang w:val="zh-CN" w:eastAsia="zh-CN" w:bidi="zh-CN"/>
      </w:rPr>
    </w:lvl>
    <w:lvl w:ilvl="7" w:tentative="0">
      <w:start w:val="0"/>
      <w:numFmt w:val="bullet"/>
      <w:lvlText w:val="•"/>
      <w:lvlJc w:val="left"/>
      <w:pPr>
        <w:ind w:left="6762" w:hanging="284"/>
      </w:pPr>
      <w:rPr>
        <w:rFonts w:hint="default"/>
        <w:lang w:val="zh-CN" w:eastAsia="zh-CN" w:bidi="zh-CN"/>
      </w:rPr>
    </w:lvl>
    <w:lvl w:ilvl="8" w:tentative="0">
      <w:start w:val="0"/>
      <w:numFmt w:val="bullet"/>
      <w:lvlText w:val="•"/>
      <w:lvlJc w:val="left"/>
      <w:pPr>
        <w:ind w:left="7696" w:hanging="284"/>
      </w:pPr>
      <w:rPr>
        <w:rFonts w:hint="default"/>
        <w:lang w:val="zh-CN" w:eastAsia="zh-CN" w:bidi="zh-CN"/>
      </w:rPr>
    </w:lvl>
  </w:abstractNum>
  <w:abstractNum w:abstractNumId="3">
    <w:nsid w:val="C8879AEF"/>
    <w:multiLevelType w:val="multilevel"/>
    <w:tmpl w:val="C8879AEF"/>
    <w:lvl w:ilvl="0" w:tentative="0">
      <w:start w:val="16"/>
      <w:numFmt w:val="decimal"/>
      <w:lvlText w:val="(%1)"/>
      <w:lvlJc w:val="left"/>
      <w:pPr>
        <w:ind w:left="1460" w:hanging="603"/>
        <w:jc w:val="left"/>
      </w:pPr>
      <w:rPr>
        <w:rFonts w:hint="default" w:ascii="宋体" w:hAnsi="宋体" w:eastAsia="宋体" w:cs="宋体"/>
        <w:b/>
        <w:bCs/>
        <w:w w:val="99"/>
        <w:sz w:val="24"/>
        <w:szCs w:val="24"/>
        <w:lang w:val="zh-CN" w:eastAsia="zh-CN" w:bidi="zh-CN"/>
      </w:rPr>
    </w:lvl>
    <w:lvl w:ilvl="1" w:tentative="0">
      <w:start w:val="0"/>
      <w:numFmt w:val="bullet"/>
      <w:lvlText w:val="•"/>
      <w:lvlJc w:val="left"/>
      <w:pPr>
        <w:ind w:left="2400" w:hanging="603"/>
      </w:pPr>
      <w:rPr>
        <w:rFonts w:hint="default"/>
        <w:lang w:val="zh-CN" w:eastAsia="zh-CN" w:bidi="zh-CN"/>
      </w:rPr>
    </w:lvl>
    <w:lvl w:ilvl="2" w:tentative="0">
      <w:start w:val="0"/>
      <w:numFmt w:val="bullet"/>
      <w:lvlText w:val="•"/>
      <w:lvlJc w:val="left"/>
      <w:pPr>
        <w:ind w:left="3341" w:hanging="603"/>
      </w:pPr>
      <w:rPr>
        <w:rFonts w:hint="default"/>
        <w:lang w:val="zh-CN" w:eastAsia="zh-CN" w:bidi="zh-CN"/>
      </w:rPr>
    </w:lvl>
    <w:lvl w:ilvl="3" w:tentative="0">
      <w:start w:val="0"/>
      <w:numFmt w:val="bullet"/>
      <w:lvlText w:val="•"/>
      <w:lvlJc w:val="left"/>
      <w:pPr>
        <w:ind w:left="4281" w:hanging="603"/>
      </w:pPr>
      <w:rPr>
        <w:rFonts w:hint="default"/>
        <w:lang w:val="zh-CN" w:eastAsia="zh-CN" w:bidi="zh-CN"/>
      </w:rPr>
    </w:lvl>
    <w:lvl w:ilvl="4" w:tentative="0">
      <w:start w:val="0"/>
      <w:numFmt w:val="bullet"/>
      <w:lvlText w:val="•"/>
      <w:lvlJc w:val="left"/>
      <w:pPr>
        <w:ind w:left="5222" w:hanging="603"/>
      </w:pPr>
      <w:rPr>
        <w:rFonts w:hint="default"/>
        <w:lang w:val="zh-CN" w:eastAsia="zh-CN" w:bidi="zh-CN"/>
      </w:rPr>
    </w:lvl>
    <w:lvl w:ilvl="5" w:tentative="0">
      <w:start w:val="0"/>
      <w:numFmt w:val="bullet"/>
      <w:lvlText w:val="•"/>
      <w:lvlJc w:val="left"/>
      <w:pPr>
        <w:ind w:left="6163" w:hanging="603"/>
      </w:pPr>
      <w:rPr>
        <w:rFonts w:hint="default"/>
        <w:lang w:val="zh-CN" w:eastAsia="zh-CN" w:bidi="zh-CN"/>
      </w:rPr>
    </w:lvl>
    <w:lvl w:ilvl="6" w:tentative="0">
      <w:start w:val="0"/>
      <w:numFmt w:val="bullet"/>
      <w:lvlText w:val="•"/>
      <w:lvlJc w:val="left"/>
      <w:pPr>
        <w:ind w:left="7103" w:hanging="603"/>
      </w:pPr>
      <w:rPr>
        <w:rFonts w:hint="default"/>
        <w:lang w:val="zh-CN" w:eastAsia="zh-CN" w:bidi="zh-CN"/>
      </w:rPr>
    </w:lvl>
    <w:lvl w:ilvl="7" w:tentative="0">
      <w:start w:val="0"/>
      <w:numFmt w:val="bullet"/>
      <w:lvlText w:val="•"/>
      <w:lvlJc w:val="left"/>
      <w:pPr>
        <w:ind w:left="8044" w:hanging="603"/>
      </w:pPr>
      <w:rPr>
        <w:rFonts w:hint="default"/>
        <w:lang w:val="zh-CN" w:eastAsia="zh-CN" w:bidi="zh-CN"/>
      </w:rPr>
    </w:lvl>
    <w:lvl w:ilvl="8" w:tentative="0">
      <w:start w:val="0"/>
      <w:numFmt w:val="bullet"/>
      <w:lvlText w:val="•"/>
      <w:lvlJc w:val="left"/>
      <w:pPr>
        <w:ind w:left="8984" w:hanging="603"/>
      </w:pPr>
      <w:rPr>
        <w:rFonts w:hint="default"/>
        <w:lang w:val="zh-CN" w:eastAsia="zh-CN" w:bidi="zh-CN"/>
      </w:rPr>
    </w:lvl>
  </w:abstractNum>
  <w:abstractNum w:abstractNumId="4">
    <w:nsid w:val="D7F9FE59"/>
    <w:multiLevelType w:val="multilevel"/>
    <w:tmpl w:val="D7F9FE59"/>
    <w:lvl w:ilvl="0" w:tentative="0">
      <w:start w:val="1"/>
      <w:numFmt w:val="decimal"/>
      <w:lvlText w:val="%1."/>
      <w:lvlJc w:val="left"/>
      <w:pPr>
        <w:ind w:left="1579" w:hanging="241"/>
        <w:jc w:val="right"/>
      </w:pPr>
      <w:rPr>
        <w:rFonts w:hint="default"/>
        <w:w w:val="100"/>
        <w:lang w:val="zh-CN" w:eastAsia="zh-CN" w:bidi="zh-CN"/>
      </w:rPr>
    </w:lvl>
    <w:lvl w:ilvl="1" w:tentative="0">
      <w:start w:val="26"/>
      <w:numFmt w:val="decimal"/>
      <w:lvlText w:val="%2."/>
      <w:lvlJc w:val="left"/>
      <w:pPr>
        <w:ind w:left="1784" w:hanging="480"/>
        <w:jc w:val="left"/>
      </w:pPr>
      <w:rPr>
        <w:rFonts w:hint="default" w:ascii="宋体" w:hAnsi="宋体" w:eastAsia="宋体" w:cs="宋体"/>
        <w:w w:val="100"/>
        <w:sz w:val="24"/>
        <w:szCs w:val="24"/>
        <w:lang w:val="zh-CN" w:eastAsia="zh-CN" w:bidi="zh-CN"/>
      </w:rPr>
    </w:lvl>
    <w:lvl w:ilvl="2" w:tentative="0">
      <w:start w:val="1"/>
      <w:numFmt w:val="decimal"/>
      <w:lvlText w:val="%2.%3"/>
      <w:lvlJc w:val="left"/>
      <w:pPr>
        <w:ind w:left="1897" w:hanging="600"/>
        <w:jc w:val="right"/>
      </w:pPr>
      <w:rPr>
        <w:rFonts w:hint="default"/>
        <w:w w:val="100"/>
        <w:lang w:val="zh-CN" w:eastAsia="zh-CN" w:bidi="zh-CN"/>
      </w:rPr>
    </w:lvl>
    <w:lvl w:ilvl="3" w:tentative="0">
      <w:start w:val="0"/>
      <w:numFmt w:val="bullet"/>
      <w:lvlText w:val="•"/>
      <w:lvlJc w:val="left"/>
      <w:pPr>
        <w:ind w:left="3020" w:hanging="600"/>
      </w:pPr>
      <w:rPr>
        <w:rFonts w:hint="default"/>
        <w:lang w:val="zh-CN" w:eastAsia="zh-CN" w:bidi="zh-CN"/>
      </w:rPr>
    </w:lvl>
    <w:lvl w:ilvl="4" w:tentative="0">
      <w:start w:val="0"/>
      <w:numFmt w:val="bullet"/>
      <w:lvlText w:val="•"/>
      <w:lvlJc w:val="left"/>
      <w:pPr>
        <w:ind w:left="4141" w:hanging="600"/>
      </w:pPr>
      <w:rPr>
        <w:rFonts w:hint="default"/>
        <w:lang w:val="zh-CN" w:eastAsia="zh-CN" w:bidi="zh-CN"/>
      </w:rPr>
    </w:lvl>
    <w:lvl w:ilvl="5" w:tentative="0">
      <w:start w:val="0"/>
      <w:numFmt w:val="bullet"/>
      <w:lvlText w:val="•"/>
      <w:lvlJc w:val="left"/>
      <w:pPr>
        <w:ind w:left="5262" w:hanging="600"/>
      </w:pPr>
      <w:rPr>
        <w:rFonts w:hint="default"/>
        <w:lang w:val="zh-CN" w:eastAsia="zh-CN" w:bidi="zh-CN"/>
      </w:rPr>
    </w:lvl>
    <w:lvl w:ilvl="6" w:tentative="0">
      <w:start w:val="0"/>
      <w:numFmt w:val="bullet"/>
      <w:lvlText w:val="•"/>
      <w:lvlJc w:val="left"/>
      <w:pPr>
        <w:ind w:left="6383" w:hanging="600"/>
      </w:pPr>
      <w:rPr>
        <w:rFonts w:hint="default"/>
        <w:lang w:val="zh-CN" w:eastAsia="zh-CN" w:bidi="zh-CN"/>
      </w:rPr>
    </w:lvl>
    <w:lvl w:ilvl="7" w:tentative="0">
      <w:start w:val="0"/>
      <w:numFmt w:val="bullet"/>
      <w:lvlText w:val="•"/>
      <w:lvlJc w:val="left"/>
      <w:pPr>
        <w:ind w:left="7503" w:hanging="600"/>
      </w:pPr>
      <w:rPr>
        <w:rFonts w:hint="default"/>
        <w:lang w:val="zh-CN" w:eastAsia="zh-CN" w:bidi="zh-CN"/>
      </w:rPr>
    </w:lvl>
    <w:lvl w:ilvl="8" w:tentative="0">
      <w:start w:val="0"/>
      <w:numFmt w:val="bullet"/>
      <w:lvlText w:val="•"/>
      <w:lvlJc w:val="left"/>
      <w:pPr>
        <w:ind w:left="8624" w:hanging="600"/>
      </w:pPr>
      <w:rPr>
        <w:rFonts w:hint="default"/>
        <w:lang w:val="zh-CN" w:eastAsia="zh-CN" w:bidi="zh-CN"/>
      </w:rPr>
    </w:lvl>
  </w:abstractNum>
  <w:abstractNum w:abstractNumId="5">
    <w:nsid w:val="DCBA6B53"/>
    <w:multiLevelType w:val="multilevel"/>
    <w:tmpl w:val="DCBA6B53"/>
    <w:lvl w:ilvl="0" w:tentative="0">
      <w:start w:val="1"/>
      <w:numFmt w:val="decimal"/>
      <w:lvlText w:val="%1."/>
      <w:lvlJc w:val="left"/>
      <w:pPr>
        <w:ind w:left="738" w:hanging="241"/>
        <w:jc w:val="right"/>
      </w:pPr>
      <w:rPr>
        <w:rFonts w:hint="default" w:ascii="宋体" w:hAnsi="宋体" w:eastAsia="宋体" w:cs="宋体"/>
        <w:spacing w:val="-41"/>
        <w:w w:val="100"/>
        <w:sz w:val="22"/>
        <w:szCs w:val="22"/>
        <w:lang w:val="zh-CN" w:eastAsia="zh-CN" w:bidi="zh-CN"/>
      </w:rPr>
    </w:lvl>
    <w:lvl w:ilvl="1" w:tentative="0">
      <w:start w:val="23"/>
      <w:numFmt w:val="decimal"/>
      <w:lvlText w:val="%2."/>
      <w:lvlJc w:val="left"/>
      <w:pPr>
        <w:ind w:left="1904" w:hanging="600"/>
        <w:jc w:val="right"/>
      </w:pPr>
      <w:rPr>
        <w:rFonts w:hint="default" w:ascii="宋体" w:hAnsi="宋体" w:eastAsia="宋体" w:cs="宋体"/>
        <w:w w:val="100"/>
        <w:sz w:val="24"/>
        <w:szCs w:val="24"/>
        <w:lang w:val="zh-CN" w:eastAsia="zh-CN" w:bidi="zh-CN"/>
      </w:rPr>
    </w:lvl>
    <w:lvl w:ilvl="2" w:tentative="0">
      <w:start w:val="1"/>
      <w:numFmt w:val="decimal"/>
      <w:lvlText w:val="%2.%3"/>
      <w:lvlJc w:val="left"/>
      <w:pPr>
        <w:ind w:left="738" w:hanging="720"/>
        <w:jc w:val="left"/>
      </w:pPr>
      <w:rPr>
        <w:rFonts w:hint="default"/>
        <w:spacing w:val="-48"/>
        <w:w w:val="100"/>
        <w:lang w:val="zh-CN" w:eastAsia="zh-CN" w:bidi="zh-CN"/>
      </w:rPr>
    </w:lvl>
    <w:lvl w:ilvl="3" w:tentative="0">
      <w:start w:val="1"/>
      <w:numFmt w:val="decimal"/>
      <w:lvlText w:val="%2.%3.%4"/>
      <w:lvlJc w:val="left"/>
      <w:pPr>
        <w:ind w:left="738" w:hanging="720"/>
        <w:jc w:val="right"/>
      </w:pPr>
      <w:rPr>
        <w:rFonts w:hint="default" w:ascii="宋体" w:hAnsi="宋体" w:eastAsia="宋体" w:cs="宋体"/>
        <w:spacing w:val="-41"/>
        <w:w w:val="100"/>
        <w:sz w:val="24"/>
        <w:szCs w:val="24"/>
        <w:lang w:val="zh-CN" w:eastAsia="zh-CN" w:bidi="zh-CN"/>
      </w:rPr>
    </w:lvl>
    <w:lvl w:ilvl="4" w:tentative="0">
      <w:start w:val="0"/>
      <w:numFmt w:val="bullet"/>
      <w:lvlText w:val="•"/>
      <w:lvlJc w:val="left"/>
      <w:pPr>
        <w:ind w:left="4171" w:hanging="720"/>
      </w:pPr>
      <w:rPr>
        <w:rFonts w:hint="default"/>
        <w:lang w:val="zh-CN" w:eastAsia="zh-CN" w:bidi="zh-CN"/>
      </w:rPr>
    </w:lvl>
    <w:lvl w:ilvl="5" w:tentative="0">
      <w:start w:val="0"/>
      <w:numFmt w:val="bullet"/>
      <w:lvlText w:val="•"/>
      <w:lvlJc w:val="left"/>
      <w:pPr>
        <w:ind w:left="5287" w:hanging="720"/>
      </w:pPr>
      <w:rPr>
        <w:rFonts w:hint="default"/>
        <w:lang w:val="zh-CN" w:eastAsia="zh-CN" w:bidi="zh-CN"/>
      </w:rPr>
    </w:lvl>
    <w:lvl w:ilvl="6" w:tentative="0">
      <w:start w:val="0"/>
      <w:numFmt w:val="bullet"/>
      <w:lvlText w:val="•"/>
      <w:lvlJc w:val="left"/>
      <w:pPr>
        <w:ind w:left="6403" w:hanging="720"/>
      </w:pPr>
      <w:rPr>
        <w:rFonts w:hint="default"/>
        <w:lang w:val="zh-CN" w:eastAsia="zh-CN" w:bidi="zh-CN"/>
      </w:rPr>
    </w:lvl>
    <w:lvl w:ilvl="7" w:tentative="0">
      <w:start w:val="0"/>
      <w:numFmt w:val="bullet"/>
      <w:lvlText w:val="•"/>
      <w:lvlJc w:val="left"/>
      <w:pPr>
        <w:ind w:left="7518" w:hanging="720"/>
      </w:pPr>
      <w:rPr>
        <w:rFonts w:hint="default"/>
        <w:lang w:val="zh-CN" w:eastAsia="zh-CN" w:bidi="zh-CN"/>
      </w:rPr>
    </w:lvl>
    <w:lvl w:ilvl="8" w:tentative="0">
      <w:start w:val="0"/>
      <w:numFmt w:val="bullet"/>
      <w:lvlText w:val="•"/>
      <w:lvlJc w:val="left"/>
      <w:pPr>
        <w:ind w:left="8634" w:hanging="720"/>
      </w:pPr>
      <w:rPr>
        <w:rFonts w:hint="default"/>
        <w:lang w:val="zh-CN" w:eastAsia="zh-CN" w:bidi="zh-CN"/>
      </w:rPr>
    </w:lvl>
  </w:abstractNum>
  <w:abstractNum w:abstractNumId="6">
    <w:nsid w:val="E085E856"/>
    <w:multiLevelType w:val="singleLevel"/>
    <w:tmpl w:val="E085E856"/>
    <w:lvl w:ilvl="0" w:tentative="0">
      <w:start w:val="1"/>
      <w:numFmt w:val="decimal"/>
      <w:suff w:val="nothing"/>
      <w:lvlText w:val="（%1）"/>
      <w:lvlJc w:val="left"/>
    </w:lvl>
  </w:abstractNum>
  <w:abstractNum w:abstractNumId="7">
    <w:nsid w:val="F4B5D9F5"/>
    <w:multiLevelType w:val="multilevel"/>
    <w:tmpl w:val="F4B5D9F5"/>
    <w:lvl w:ilvl="0" w:tentative="0">
      <w:start w:val="1"/>
      <w:numFmt w:val="decimal"/>
      <w:lvlText w:val="（%1）"/>
      <w:lvlJc w:val="left"/>
      <w:pPr>
        <w:ind w:left="1938" w:hanging="720"/>
        <w:jc w:val="left"/>
      </w:pPr>
      <w:rPr>
        <w:rFonts w:hint="default" w:ascii="宋体" w:hAnsi="宋体" w:eastAsia="宋体" w:cs="宋体"/>
        <w:w w:val="100"/>
        <w:sz w:val="24"/>
        <w:szCs w:val="24"/>
        <w:lang w:val="zh-CN" w:eastAsia="zh-CN" w:bidi="zh-CN"/>
      </w:rPr>
    </w:lvl>
    <w:lvl w:ilvl="1" w:tentative="0">
      <w:start w:val="0"/>
      <w:numFmt w:val="bullet"/>
      <w:lvlText w:val="•"/>
      <w:lvlJc w:val="left"/>
      <w:pPr>
        <w:ind w:left="2832" w:hanging="720"/>
      </w:pPr>
      <w:rPr>
        <w:rFonts w:hint="default"/>
        <w:lang w:val="zh-CN" w:eastAsia="zh-CN" w:bidi="zh-CN"/>
      </w:rPr>
    </w:lvl>
    <w:lvl w:ilvl="2" w:tentative="0">
      <w:start w:val="0"/>
      <w:numFmt w:val="bullet"/>
      <w:lvlText w:val="•"/>
      <w:lvlJc w:val="left"/>
      <w:pPr>
        <w:ind w:left="3725" w:hanging="720"/>
      </w:pPr>
      <w:rPr>
        <w:rFonts w:hint="default"/>
        <w:lang w:val="zh-CN" w:eastAsia="zh-CN" w:bidi="zh-CN"/>
      </w:rPr>
    </w:lvl>
    <w:lvl w:ilvl="3" w:tentative="0">
      <w:start w:val="0"/>
      <w:numFmt w:val="bullet"/>
      <w:lvlText w:val="•"/>
      <w:lvlJc w:val="left"/>
      <w:pPr>
        <w:ind w:left="4617" w:hanging="720"/>
      </w:pPr>
      <w:rPr>
        <w:rFonts w:hint="default"/>
        <w:lang w:val="zh-CN" w:eastAsia="zh-CN" w:bidi="zh-CN"/>
      </w:rPr>
    </w:lvl>
    <w:lvl w:ilvl="4" w:tentative="0">
      <w:start w:val="0"/>
      <w:numFmt w:val="bullet"/>
      <w:lvlText w:val="•"/>
      <w:lvlJc w:val="left"/>
      <w:pPr>
        <w:ind w:left="5510" w:hanging="720"/>
      </w:pPr>
      <w:rPr>
        <w:rFonts w:hint="default"/>
        <w:lang w:val="zh-CN" w:eastAsia="zh-CN" w:bidi="zh-CN"/>
      </w:rPr>
    </w:lvl>
    <w:lvl w:ilvl="5" w:tentative="0">
      <w:start w:val="0"/>
      <w:numFmt w:val="bullet"/>
      <w:lvlText w:val="•"/>
      <w:lvlJc w:val="left"/>
      <w:pPr>
        <w:ind w:left="6403" w:hanging="720"/>
      </w:pPr>
      <w:rPr>
        <w:rFonts w:hint="default"/>
        <w:lang w:val="zh-CN" w:eastAsia="zh-CN" w:bidi="zh-CN"/>
      </w:rPr>
    </w:lvl>
    <w:lvl w:ilvl="6" w:tentative="0">
      <w:start w:val="0"/>
      <w:numFmt w:val="bullet"/>
      <w:lvlText w:val="•"/>
      <w:lvlJc w:val="left"/>
      <w:pPr>
        <w:ind w:left="7295" w:hanging="720"/>
      </w:pPr>
      <w:rPr>
        <w:rFonts w:hint="default"/>
        <w:lang w:val="zh-CN" w:eastAsia="zh-CN" w:bidi="zh-CN"/>
      </w:rPr>
    </w:lvl>
    <w:lvl w:ilvl="7" w:tentative="0">
      <w:start w:val="0"/>
      <w:numFmt w:val="bullet"/>
      <w:lvlText w:val="•"/>
      <w:lvlJc w:val="left"/>
      <w:pPr>
        <w:ind w:left="8188" w:hanging="720"/>
      </w:pPr>
      <w:rPr>
        <w:rFonts w:hint="default"/>
        <w:lang w:val="zh-CN" w:eastAsia="zh-CN" w:bidi="zh-CN"/>
      </w:rPr>
    </w:lvl>
    <w:lvl w:ilvl="8" w:tentative="0">
      <w:start w:val="0"/>
      <w:numFmt w:val="bullet"/>
      <w:lvlText w:val="•"/>
      <w:lvlJc w:val="left"/>
      <w:pPr>
        <w:ind w:left="9080" w:hanging="720"/>
      </w:pPr>
      <w:rPr>
        <w:rFonts w:hint="default"/>
        <w:lang w:val="zh-CN" w:eastAsia="zh-CN" w:bidi="zh-CN"/>
      </w:rPr>
    </w:lvl>
  </w:abstractNum>
  <w:abstractNum w:abstractNumId="8">
    <w:nsid w:val="0053208E"/>
    <w:multiLevelType w:val="multilevel"/>
    <w:tmpl w:val="0053208E"/>
    <w:lvl w:ilvl="0" w:tentative="0">
      <w:start w:val="1"/>
      <w:numFmt w:val="decimal"/>
      <w:lvlText w:val="（%1）"/>
      <w:lvlJc w:val="left"/>
      <w:pPr>
        <w:ind w:left="108" w:hanging="601"/>
        <w:jc w:val="left"/>
      </w:pPr>
      <w:rPr>
        <w:rFonts w:hint="default" w:ascii="宋体" w:hAnsi="宋体" w:eastAsia="宋体" w:cs="宋体"/>
        <w:spacing w:val="-27"/>
        <w:w w:val="100"/>
        <w:sz w:val="22"/>
        <w:szCs w:val="22"/>
        <w:lang w:val="zh-CN" w:eastAsia="zh-CN" w:bidi="zh-CN"/>
      </w:rPr>
    </w:lvl>
    <w:lvl w:ilvl="1" w:tentative="0">
      <w:start w:val="0"/>
      <w:numFmt w:val="bullet"/>
      <w:lvlText w:val="•"/>
      <w:lvlJc w:val="left"/>
      <w:pPr>
        <w:ind w:left="902" w:hanging="601"/>
      </w:pPr>
      <w:rPr>
        <w:rFonts w:hint="default"/>
        <w:lang w:val="zh-CN" w:eastAsia="zh-CN" w:bidi="zh-CN"/>
      </w:rPr>
    </w:lvl>
    <w:lvl w:ilvl="2" w:tentative="0">
      <w:start w:val="0"/>
      <w:numFmt w:val="bullet"/>
      <w:lvlText w:val="•"/>
      <w:lvlJc w:val="left"/>
      <w:pPr>
        <w:ind w:left="1704" w:hanging="601"/>
      </w:pPr>
      <w:rPr>
        <w:rFonts w:hint="default"/>
        <w:lang w:val="zh-CN" w:eastAsia="zh-CN" w:bidi="zh-CN"/>
      </w:rPr>
    </w:lvl>
    <w:lvl w:ilvl="3" w:tentative="0">
      <w:start w:val="0"/>
      <w:numFmt w:val="bullet"/>
      <w:lvlText w:val="•"/>
      <w:lvlJc w:val="left"/>
      <w:pPr>
        <w:ind w:left="2506" w:hanging="601"/>
      </w:pPr>
      <w:rPr>
        <w:rFonts w:hint="default"/>
        <w:lang w:val="zh-CN" w:eastAsia="zh-CN" w:bidi="zh-CN"/>
      </w:rPr>
    </w:lvl>
    <w:lvl w:ilvl="4" w:tentative="0">
      <w:start w:val="0"/>
      <w:numFmt w:val="bullet"/>
      <w:lvlText w:val="•"/>
      <w:lvlJc w:val="left"/>
      <w:pPr>
        <w:ind w:left="3309" w:hanging="601"/>
      </w:pPr>
      <w:rPr>
        <w:rFonts w:hint="default"/>
        <w:lang w:val="zh-CN" w:eastAsia="zh-CN" w:bidi="zh-CN"/>
      </w:rPr>
    </w:lvl>
    <w:lvl w:ilvl="5" w:tentative="0">
      <w:start w:val="0"/>
      <w:numFmt w:val="bullet"/>
      <w:lvlText w:val="•"/>
      <w:lvlJc w:val="left"/>
      <w:pPr>
        <w:ind w:left="4111" w:hanging="601"/>
      </w:pPr>
      <w:rPr>
        <w:rFonts w:hint="default"/>
        <w:lang w:val="zh-CN" w:eastAsia="zh-CN" w:bidi="zh-CN"/>
      </w:rPr>
    </w:lvl>
    <w:lvl w:ilvl="6" w:tentative="0">
      <w:start w:val="0"/>
      <w:numFmt w:val="bullet"/>
      <w:lvlText w:val="•"/>
      <w:lvlJc w:val="left"/>
      <w:pPr>
        <w:ind w:left="4913" w:hanging="601"/>
      </w:pPr>
      <w:rPr>
        <w:rFonts w:hint="default"/>
        <w:lang w:val="zh-CN" w:eastAsia="zh-CN" w:bidi="zh-CN"/>
      </w:rPr>
    </w:lvl>
    <w:lvl w:ilvl="7" w:tentative="0">
      <w:start w:val="0"/>
      <w:numFmt w:val="bullet"/>
      <w:lvlText w:val="•"/>
      <w:lvlJc w:val="left"/>
      <w:pPr>
        <w:ind w:left="5716" w:hanging="601"/>
      </w:pPr>
      <w:rPr>
        <w:rFonts w:hint="default"/>
        <w:lang w:val="zh-CN" w:eastAsia="zh-CN" w:bidi="zh-CN"/>
      </w:rPr>
    </w:lvl>
    <w:lvl w:ilvl="8" w:tentative="0">
      <w:start w:val="0"/>
      <w:numFmt w:val="bullet"/>
      <w:lvlText w:val="•"/>
      <w:lvlJc w:val="left"/>
      <w:pPr>
        <w:ind w:left="6518" w:hanging="601"/>
      </w:pPr>
      <w:rPr>
        <w:rFonts w:hint="default"/>
        <w:lang w:val="zh-CN" w:eastAsia="zh-CN" w:bidi="zh-CN"/>
      </w:rPr>
    </w:lvl>
  </w:abstractNum>
  <w:abstractNum w:abstractNumId="9">
    <w:nsid w:val="0248C179"/>
    <w:multiLevelType w:val="multilevel"/>
    <w:tmpl w:val="0248C179"/>
    <w:lvl w:ilvl="0" w:tentative="0">
      <w:start w:val="8"/>
      <w:numFmt w:val="decimal"/>
      <w:lvlText w:val="%1."/>
      <w:lvlJc w:val="left"/>
      <w:pPr>
        <w:ind w:left="1698" w:hanging="480"/>
        <w:jc w:val="right"/>
      </w:pPr>
      <w:rPr>
        <w:rFonts w:hint="default" w:ascii="宋体" w:hAnsi="宋体" w:eastAsia="宋体" w:cs="宋体"/>
        <w:spacing w:val="-20"/>
        <w:w w:val="100"/>
        <w:sz w:val="24"/>
        <w:szCs w:val="24"/>
        <w:lang w:val="zh-CN" w:eastAsia="zh-CN" w:bidi="zh-CN"/>
      </w:rPr>
    </w:lvl>
    <w:lvl w:ilvl="1" w:tentative="0">
      <w:start w:val="1"/>
      <w:numFmt w:val="decimal"/>
      <w:lvlText w:val="%1.%2"/>
      <w:lvlJc w:val="left"/>
      <w:pPr>
        <w:ind w:left="738" w:hanging="732"/>
        <w:jc w:val="left"/>
      </w:pPr>
      <w:rPr>
        <w:rFonts w:hint="default"/>
        <w:w w:val="100"/>
        <w:lang w:val="zh-CN" w:eastAsia="zh-CN" w:bidi="zh-CN"/>
      </w:rPr>
    </w:lvl>
    <w:lvl w:ilvl="2" w:tentative="0">
      <w:start w:val="1"/>
      <w:numFmt w:val="decimal"/>
      <w:lvlText w:val="%1.%2.%3"/>
      <w:lvlJc w:val="left"/>
      <w:pPr>
        <w:ind w:left="2178" w:hanging="732"/>
        <w:jc w:val="left"/>
      </w:pPr>
      <w:rPr>
        <w:rFonts w:hint="default"/>
        <w:w w:val="100"/>
        <w:lang w:val="zh-CN" w:eastAsia="zh-CN" w:bidi="zh-CN"/>
      </w:rPr>
    </w:lvl>
    <w:lvl w:ilvl="3" w:tentative="0">
      <w:start w:val="0"/>
      <w:numFmt w:val="bullet"/>
      <w:lvlText w:val="•"/>
      <w:lvlJc w:val="left"/>
      <w:pPr>
        <w:ind w:left="1940" w:hanging="732"/>
      </w:pPr>
      <w:rPr>
        <w:rFonts w:hint="default"/>
        <w:lang w:val="zh-CN" w:eastAsia="zh-CN" w:bidi="zh-CN"/>
      </w:rPr>
    </w:lvl>
    <w:lvl w:ilvl="4" w:tentative="0">
      <w:start w:val="0"/>
      <w:numFmt w:val="bullet"/>
      <w:lvlText w:val="•"/>
      <w:lvlJc w:val="left"/>
      <w:pPr>
        <w:ind w:left="2180" w:hanging="732"/>
      </w:pPr>
      <w:rPr>
        <w:rFonts w:hint="default"/>
        <w:lang w:val="zh-CN" w:eastAsia="zh-CN" w:bidi="zh-CN"/>
      </w:rPr>
    </w:lvl>
    <w:lvl w:ilvl="5" w:tentative="0">
      <w:start w:val="0"/>
      <w:numFmt w:val="bullet"/>
      <w:lvlText w:val="•"/>
      <w:lvlJc w:val="left"/>
      <w:pPr>
        <w:ind w:left="2379" w:hanging="732"/>
      </w:pPr>
      <w:rPr>
        <w:rFonts w:hint="default"/>
        <w:lang w:val="zh-CN" w:eastAsia="zh-CN" w:bidi="zh-CN"/>
      </w:rPr>
    </w:lvl>
    <w:lvl w:ilvl="6" w:tentative="0">
      <w:start w:val="0"/>
      <w:numFmt w:val="bullet"/>
      <w:lvlText w:val="•"/>
      <w:lvlJc w:val="left"/>
      <w:pPr>
        <w:ind w:left="2579" w:hanging="732"/>
      </w:pPr>
      <w:rPr>
        <w:rFonts w:hint="default"/>
        <w:lang w:val="zh-CN" w:eastAsia="zh-CN" w:bidi="zh-CN"/>
      </w:rPr>
    </w:lvl>
    <w:lvl w:ilvl="7" w:tentative="0">
      <w:start w:val="0"/>
      <w:numFmt w:val="bullet"/>
      <w:lvlText w:val="•"/>
      <w:lvlJc w:val="left"/>
      <w:pPr>
        <w:ind w:left="2779" w:hanging="732"/>
      </w:pPr>
      <w:rPr>
        <w:rFonts w:hint="default"/>
        <w:lang w:val="zh-CN" w:eastAsia="zh-CN" w:bidi="zh-CN"/>
      </w:rPr>
    </w:lvl>
    <w:lvl w:ilvl="8" w:tentative="0">
      <w:start w:val="0"/>
      <w:numFmt w:val="bullet"/>
      <w:lvlText w:val="•"/>
      <w:lvlJc w:val="left"/>
      <w:pPr>
        <w:ind w:left="2978" w:hanging="732"/>
      </w:pPr>
      <w:rPr>
        <w:rFonts w:hint="default"/>
        <w:lang w:val="zh-CN" w:eastAsia="zh-CN" w:bidi="zh-CN"/>
      </w:rPr>
    </w:lvl>
  </w:abstractNum>
  <w:abstractNum w:abstractNumId="10">
    <w:nsid w:val="03D62ECE"/>
    <w:multiLevelType w:val="multilevel"/>
    <w:tmpl w:val="03D62ECE"/>
    <w:lvl w:ilvl="0" w:tentative="0">
      <w:start w:val="1"/>
      <w:numFmt w:val="decimal"/>
      <w:lvlText w:val="%1."/>
      <w:lvlJc w:val="left"/>
      <w:pPr>
        <w:ind w:left="922" w:hanging="184"/>
        <w:jc w:val="left"/>
      </w:pPr>
      <w:rPr>
        <w:rFonts w:hint="default" w:ascii="Calibri" w:hAnsi="Calibri" w:eastAsia="Calibri" w:cs="Calibri"/>
        <w:spacing w:val="-1"/>
        <w:w w:val="100"/>
        <w:sz w:val="22"/>
        <w:szCs w:val="22"/>
        <w:lang w:val="zh-CN" w:eastAsia="zh-CN" w:bidi="zh-CN"/>
      </w:rPr>
    </w:lvl>
    <w:lvl w:ilvl="1" w:tentative="0">
      <w:start w:val="1"/>
      <w:numFmt w:val="decimal"/>
      <w:lvlText w:val="%2."/>
      <w:lvlJc w:val="left"/>
      <w:pPr>
        <w:ind w:left="1458" w:hanging="480"/>
        <w:jc w:val="right"/>
      </w:pPr>
      <w:rPr>
        <w:rFonts w:hint="default" w:ascii="宋体" w:hAnsi="宋体" w:eastAsia="宋体" w:cs="宋体"/>
        <w:w w:val="100"/>
        <w:sz w:val="24"/>
        <w:szCs w:val="24"/>
        <w:lang w:val="zh-CN" w:eastAsia="zh-CN" w:bidi="zh-CN"/>
      </w:rPr>
    </w:lvl>
    <w:lvl w:ilvl="2" w:tentative="0">
      <w:start w:val="1"/>
      <w:numFmt w:val="decimal"/>
      <w:lvlText w:val="%2.%3"/>
      <w:lvlJc w:val="left"/>
      <w:pPr>
        <w:ind w:left="738" w:hanging="605"/>
        <w:jc w:val="left"/>
      </w:pPr>
      <w:rPr>
        <w:rFonts w:hint="default"/>
        <w:spacing w:val="-16"/>
        <w:w w:val="100"/>
        <w:lang w:val="zh-CN" w:eastAsia="zh-CN" w:bidi="zh-CN"/>
      </w:rPr>
    </w:lvl>
    <w:lvl w:ilvl="3" w:tentative="0">
      <w:start w:val="1"/>
      <w:numFmt w:val="decimal"/>
      <w:lvlText w:val="%2.%3.%4"/>
      <w:lvlJc w:val="left"/>
      <w:pPr>
        <w:ind w:left="2058" w:hanging="605"/>
        <w:jc w:val="left"/>
      </w:pPr>
      <w:rPr>
        <w:rFonts w:hint="default" w:ascii="宋体" w:hAnsi="宋体" w:eastAsia="宋体" w:cs="宋体"/>
        <w:w w:val="100"/>
        <w:sz w:val="24"/>
        <w:szCs w:val="24"/>
        <w:lang w:val="zh-CN" w:eastAsia="zh-CN" w:bidi="zh-CN"/>
      </w:rPr>
    </w:lvl>
    <w:lvl w:ilvl="4" w:tentative="0">
      <w:start w:val="0"/>
      <w:numFmt w:val="bullet"/>
      <w:lvlText w:val="•"/>
      <w:lvlJc w:val="left"/>
      <w:pPr>
        <w:ind w:left="1900" w:hanging="605"/>
      </w:pPr>
      <w:rPr>
        <w:rFonts w:hint="default"/>
        <w:lang w:val="zh-CN" w:eastAsia="zh-CN" w:bidi="zh-CN"/>
      </w:rPr>
    </w:lvl>
    <w:lvl w:ilvl="5" w:tentative="0">
      <w:start w:val="0"/>
      <w:numFmt w:val="bullet"/>
      <w:lvlText w:val="•"/>
      <w:lvlJc w:val="left"/>
      <w:pPr>
        <w:ind w:left="2060" w:hanging="605"/>
      </w:pPr>
      <w:rPr>
        <w:rFonts w:hint="default"/>
        <w:lang w:val="zh-CN" w:eastAsia="zh-CN" w:bidi="zh-CN"/>
      </w:rPr>
    </w:lvl>
    <w:lvl w:ilvl="6" w:tentative="0">
      <w:start w:val="0"/>
      <w:numFmt w:val="bullet"/>
      <w:lvlText w:val="•"/>
      <w:lvlJc w:val="left"/>
      <w:pPr>
        <w:ind w:left="3821" w:hanging="605"/>
      </w:pPr>
      <w:rPr>
        <w:rFonts w:hint="default"/>
        <w:lang w:val="zh-CN" w:eastAsia="zh-CN" w:bidi="zh-CN"/>
      </w:rPr>
    </w:lvl>
    <w:lvl w:ilvl="7" w:tentative="0">
      <w:start w:val="0"/>
      <w:numFmt w:val="bullet"/>
      <w:lvlText w:val="•"/>
      <w:lvlJc w:val="left"/>
      <w:pPr>
        <w:ind w:left="5582" w:hanging="605"/>
      </w:pPr>
      <w:rPr>
        <w:rFonts w:hint="default"/>
        <w:lang w:val="zh-CN" w:eastAsia="zh-CN" w:bidi="zh-CN"/>
      </w:rPr>
    </w:lvl>
    <w:lvl w:ilvl="8" w:tentative="0">
      <w:start w:val="0"/>
      <w:numFmt w:val="bullet"/>
      <w:lvlText w:val="•"/>
      <w:lvlJc w:val="left"/>
      <w:pPr>
        <w:ind w:left="7343" w:hanging="605"/>
      </w:pPr>
      <w:rPr>
        <w:rFonts w:hint="default"/>
        <w:lang w:val="zh-CN" w:eastAsia="zh-CN" w:bidi="zh-CN"/>
      </w:rPr>
    </w:lvl>
  </w:abstractNum>
  <w:abstractNum w:abstractNumId="11">
    <w:nsid w:val="0E640482"/>
    <w:multiLevelType w:val="multilevel"/>
    <w:tmpl w:val="0E640482"/>
    <w:lvl w:ilvl="0" w:tentative="0">
      <w:start w:val="31"/>
      <w:numFmt w:val="decimal"/>
      <w:lvlText w:val="%1."/>
      <w:lvlJc w:val="left"/>
      <w:pPr>
        <w:ind w:left="1818" w:hanging="600"/>
        <w:jc w:val="left"/>
      </w:pPr>
      <w:rPr>
        <w:rFonts w:hint="default"/>
        <w:w w:val="100"/>
        <w:lang w:val="zh-CN" w:eastAsia="zh-CN" w:bidi="zh-CN"/>
      </w:rPr>
    </w:lvl>
    <w:lvl w:ilvl="1" w:tentative="0">
      <w:start w:val="1"/>
      <w:numFmt w:val="decimal"/>
      <w:lvlText w:val="%1.%2"/>
      <w:lvlJc w:val="left"/>
      <w:pPr>
        <w:ind w:left="1938" w:hanging="720"/>
        <w:jc w:val="left"/>
      </w:pPr>
      <w:rPr>
        <w:rFonts w:hint="default" w:ascii="宋体" w:hAnsi="宋体" w:eastAsia="宋体" w:cs="宋体"/>
        <w:spacing w:val="-1"/>
        <w:w w:val="100"/>
        <w:sz w:val="24"/>
        <w:szCs w:val="24"/>
        <w:lang w:val="zh-CN" w:eastAsia="zh-CN" w:bidi="zh-CN"/>
      </w:rPr>
    </w:lvl>
    <w:lvl w:ilvl="2" w:tentative="0">
      <w:start w:val="1"/>
      <w:numFmt w:val="decimal"/>
      <w:lvlText w:val="%1.%2.%3"/>
      <w:lvlJc w:val="left"/>
      <w:pPr>
        <w:ind w:left="2178" w:hanging="960"/>
        <w:jc w:val="left"/>
      </w:pPr>
      <w:rPr>
        <w:rFonts w:hint="default" w:ascii="宋体" w:hAnsi="宋体" w:eastAsia="宋体" w:cs="宋体"/>
        <w:w w:val="100"/>
        <w:sz w:val="24"/>
        <w:szCs w:val="24"/>
        <w:lang w:val="zh-CN" w:eastAsia="zh-CN" w:bidi="zh-CN"/>
      </w:rPr>
    </w:lvl>
    <w:lvl w:ilvl="3" w:tentative="0">
      <w:start w:val="0"/>
      <w:numFmt w:val="bullet"/>
      <w:lvlText w:val="•"/>
      <w:lvlJc w:val="left"/>
      <w:pPr>
        <w:ind w:left="2180" w:hanging="960"/>
      </w:pPr>
      <w:rPr>
        <w:rFonts w:hint="default"/>
        <w:lang w:val="zh-CN" w:eastAsia="zh-CN" w:bidi="zh-CN"/>
      </w:rPr>
    </w:lvl>
    <w:lvl w:ilvl="4" w:tentative="0">
      <w:start w:val="0"/>
      <w:numFmt w:val="bullet"/>
      <w:lvlText w:val="•"/>
      <w:lvlJc w:val="left"/>
      <w:pPr>
        <w:ind w:left="3420" w:hanging="960"/>
      </w:pPr>
      <w:rPr>
        <w:rFonts w:hint="default"/>
        <w:lang w:val="zh-CN" w:eastAsia="zh-CN" w:bidi="zh-CN"/>
      </w:rPr>
    </w:lvl>
    <w:lvl w:ilvl="5" w:tentative="0">
      <w:start w:val="0"/>
      <w:numFmt w:val="bullet"/>
      <w:lvlText w:val="•"/>
      <w:lvlJc w:val="left"/>
      <w:pPr>
        <w:ind w:left="4661" w:hanging="960"/>
      </w:pPr>
      <w:rPr>
        <w:rFonts w:hint="default"/>
        <w:lang w:val="zh-CN" w:eastAsia="zh-CN" w:bidi="zh-CN"/>
      </w:rPr>
    </w:lvl>
    <w:lvl w:ilvl="6" w:tentative="0">
      <w:start w:val="0"/>
      <w:numFmt w:val="bullet"/>
      <w:lvlText w:val="•"/>
      <w:lvlJc w:val="left"/>
      <w:pPr>
        <w:ind w:left="5902" w:hanging="960"/>
      </w:pPr>
      <w:rPr>
        <w:rFonts w:hint="default"/>
        <w:lang w:val="zh-CN" w:eastAsia="zh-CN" w:bidi="zh-CN"/>
      </w:rPr>
    </w:lvl>
    <w:lvl w:ilvl="7" w:tentative="0">
      <w:start w:val="0"/>
      <w:numFmt w:val="bullet"/>
      <w:lvlText w:val="•"/>
      <w:lvlJc w:val="left"/>
      <w:pPr>
        <w:ind w:left="7143" w:hanging="960"/>
      </w:pPr>
      <w:rPr>
        <w:rFonts w:hint="default"/>
        <w:lang w:val="zh-CN" w:eastAsia="zh-CN" w:bidi="zh-CN"/>
      </w:rPr>
    </w:lvl>
    <w:lvl w:ilvl="8" w:tentative="0">
      <w:start w:val="0"/>
      <w:numFmt w:val="bullet"/>
      <w:lvlText w:val="•"/>
      <w:lvlJc w:val="left"/>
      <w:pPr>
        <w:ind w:left="8384" w:hanging="960"/>
      </w:pPr>
      <w:rPr>
        <w:rFonts w:hint="default"/>
        <w:lang w:val="zh-CN" w:eastAsia="zh-CN" w:bidi="zh-CN"/>
      </w:rPr>
    </w:lvl>
  </w:abstractNum>
  <w:abstractNum w:abstractNumId="12">
    <w:nsid w:val="2470EC97"/>
    <w:multiLevelType w:val="multilevel"/>
    <w:tmpl w:val="2470EC97"/>
    <w:lvl w:ilvl="0" w:tentative="0">
      <w:start w:val="22"/>
      <w:numFmt w:val="decimal"/>
      <w:lvlText w:val="%1"/>
      <w:lvlJc w:val="left"/>
      <w:pPr>
        <w:ind w:left="738" w:hanging="720"/>
        <w:jc w:val="left"/>
      </w:pPr>
      <w:rPr>
        <w:rFonts w:hint="default"/>
        <w:lang w:val="zh-CN" w:eastAsia="zh-CN" w:bidi="zh-CN"/>
      </w:rPr>
    </w:lvl>
    <w:lvl w:ilvl="1" w:tentative="0">
      <w:start w:val="1"/>
      <w:numFmt w:val="decimal"/>
      <w:lvlText w:val="%1.%2"/>
      <w:lvlJc w:val="left"/>
      <w:pPr>
        <w:ind w:left="738" w:hanging="720"/>
        <w:jc w:val="right"/>
      </w:pPr>
      <w:rPr>
        <w:rFonts w:hint="default"/>
        <w:spacing w:val="-120"/>
        <w:w w:val="100"/>
        <w:lang w:val="zh-CN" w:eastAsia="zh-CN" w:bidi="zh-CN"/>
      </w:rPr>
    </w:lvl>
    <w:lvl w:ilvl="2" w:tentative="0">
      <w:start w:val="0"/>
      <w:numFmt w:val="bullet"/>
      <w:lvlText w:val="•"/>
      <w:lvlJc w:val="left"/>
      <w:pPr>
        <w:ind w:left="2765" w:hanging="720"/>
      </w:pPr>
      <w:rPr>
        <w:rFonts w:hint="default"/>
        <w:lang w:val="zh-CN" w:eastAsia="zh-CN" w:bidi="zh-CN"/>
      </w:rPr>
    </w:lvl>
    <w:lvl w:ilvl="3" w:tentative="0">
      <w:start w:val="0"/>
      <w:numFmt w:val="bullet"/>
      <w:lvlText w:val="•"/>
      <w:lvlJc w:val="left"/>
      <w:pPr>
        <w:ind w:left="3777" w:hanging="720"/>
      </w:pPr>
      <w:rPr>
        <w:rFonts w:hint="default"/>
        <w:lang w:val="zh-CN" w:eastAsia="zh-CN" w:bidi="zh-CN"/>
      </w:rPr>
    </w:lvl>
    <w:lvl w:ilvl="4" w:tentative="0">
      <w:start w:val="0"/>
      <w:numFmt w:val="bullet"/>
      <w:lvlText w:val="•"/>
      <w:lvlJc w:val="left"/>
      <w:pPr>
        <w:ind w:left="4790" w:hanging="720"/>
      </w:pPr>
      <w:rPr>
        <w:rFonts w:hint="default"/>
        <w:lang w:val="zh-CN" w:eastAsia="zh-CN" w:bidi="zh-CN"/>
      </w:rPr>
    </w:lvl>
    <w:lvl w:ilvl="5" w:tentative="0">
      <w:start w:val="0"/>
      <w:numFmt w:val="bullet"/>
      <w:lvlText w:val="•"/>
      <w:lvlJc w:val="left"/>
      <w:pPr>
        <w:ind w:left="5803" w:hanging="720"/>
      </w:pPr>
      <w:rPr>
        <w:rFonts w:hint="default"/>
        <w:lang w:val="zh-CN" w:eastAsia="zh-CN" w:bidi="zh-CN"/>
      </w:rPr>
    </w:lvl>
    <w:lvl w:ilvl="6" w:tentative="0">
      <w:start w:val="0"/>
      <w:numFmt w:val="bullet"/>
      <w:lvlText w:val="•"/>
      <w:lvlJc w:val="left"/>
      <w:pPr>
        <w:ind w:left="6815" w:hanging="720"/>
      </w:pPr>
      <w:rPr>
        <w:rFonts w:hint="default"/>
        <w:lang w:val="zh-CN" w:eastAsia="zh-CN" w:bidi="zh-CN"/>
      </w:rPr>
    </w:lvl>
    <w:lvl w:ilvl="7" w:tentative="0">
      <w:start w:val="0"/>
      <w:numFmt w:val="bullet"/>
      <w:lvlText w:val="•"/>
      <w:lvlJc w:val="left"/>
      <w:pPr>
        <w:ind w:left="7828" w:hanging="720"/>
      </w:pPr>
      <w:rPr>
        <w:rFonts w:hint="default"/>
        <w:lang w:val="zh-CN" w:eastAsia="zh-CN" w:bidi="zh-CN"/>
      </w:rPr>
    </w:lvl>
    <w:lvl w:ilvl="8" w:tentative="0">
      <w:start w:val="0"/>
      <w:numFmt w:val="bullet"/>
      <w:lvlText w:val="•"/>
      <w:lvlJc w:val="left"/>
      <w:pPr>
        <w:ind w:left="8840" w:hanging="720"/>
      </w:pPr>
      <w:rPr>
        <w:rFonts w:hint="default"/>
        <w:lang w:val="zh-CN" w:eastAsia="zh-CN" w:bidi="zh-CN"/>
      </w:rPr>
    </w:lvl>
  </w:abstractNum>
  <w:abstractNum w:abstractNumId="13">
    <w:nsid w:val="25B654F3"/>
    <w:multiLevelType w:val="multilevel"/>
    <w:tmpl w:val="25B654F3"/>
    <w:lvl w:ilvl="0" w:tentative="0">
      <w:start w:val="1"/>
      <w:numFmt w:val="decimal"/>
      <w:lvlText w:val="（%1）"/>
      <w:lvlJc w:val="left"/>
      <w:pPr>
        <w:ind w:left="1579" w:hanging="601"/>
        <w:jc w:val="right"/>
      </w:pPr>
      <w:rPr>
        <w:rFonts w:hint="default" w:ascii="宋体" w:hAnsi="宋体" w:eastAsia="宋体" w:cs="宋体"/>
        <w:w w:val="100"/>
        <w:sz w:val="22"/>
        <w:szCs w:val="22"/>
        <w:lang w:val="zh-CN" w:eastAsia="zh-CN" w:bidi="zh-CN"/>
      </w:rPr>
    </w:lvl>
    <w:lvl w:ilvl="1" w:tentative="0">
      <w:start w:val="0"/>
      <w:numFmt w:val="bullet"/>
      <w:lvlText w:val="•"/>
      <w:lvlJc w:val="left"/>
      <w:pPr>
        <w:ind w:left="2508" w:hanging="601"/>
      </w:pPr>
      <w:rPr>
        <w:rFonts w:hint="default"/>
        <w:lang w:val="zh-CN" w:eastAsia="zh-CN" w:bidi="zh-CN"/>
      </w:rPr>
    </w:lvl>
    <w:lvl w:ilvl="2" w:tentative="0">
      <w:start w:val="0"/>
      <w:numFmt w:val="bullet"/>
      <w:lvlText w:val="•"/>
      <w:lvlJc w:val="left"/>
      <w:pPr>
        <w:ind w:left="3437" w:hanging="601"/>
      </w:pPr>
      <w:rPr>
        <w:rFonts w:hint="default"/>
        <w:lang w:val="zh-CN" w:eastAsia="zh-CN" w:bidi="zh-CN"/>
      </w:rPr>
    </w:lvl>
    <w:lvl w:ilvl="3" w:tentative="0">
      <w:start w:val="0"/>
      <w:numFmt w:val="bullet"/>
      <w:lvlText w:val="•"/>
      <w:lvlJc w:val="left"/>
      <w:pPr>
        <w:ind w:left="4365" w:hanging="601"/>
      </w:pPr>
      <w:rPr>
        <w:rFonts w:hint="default"/>
        <w:lang w:val="zh-CN" w:eastAsia="zh-CN" w:bidi="zh-CN"/>
      </w:rPr>
    </w:lvl>
    <w:lvl w:ilvl="4" w:tentative="0">
      <w:start w:val="0"/>
      <w:numFmt w:val="bullet"/>
      <w:lvlText w:val="•"/>
      <w:lvlJc w:val="left"/>
      <w:pPr>
        <w:ind w:left="5294" w:hanging="601"/>
      </w:pPr>
      <w:rPr>
        <w:rFonts w:hint="default"/>
        <w:lang w:val="zh-CN" w:eastAsia="zh-CN" w:bidi="zh-CN"/>
      </w:rPr>
    </w:lvl>
    <w:lvl w:ilvl="5" w:tentative="0">
      <w:start w:val="0"/>
      <w:numFmt w:val="bullet"/>
      <w:lvlText w:val="•"/>
      <w:lvlJc w:val="left"/>
      <w:pPr>
        <w:ind w:left="6223" w:hanging="601"/>
      </w:pPr>
      <w:rPr>
        <w:rFonts w:hint="default"/>
        <w:lang w:val="zh-CN" w:eastAsia="zh-CN" w:bidi="zh-CN"/>
      </w:rPr>
    </w:lvl>
    <w:lvl w:ilvl="6" w:tentative="0">
      <w:start w:val="0"/>
      <w:numFmt w:val="bullet"/>
      <w:lvlText w:val="•"/>
      <w:lvlJc w:val="left"/>
      <w:pPr>
        <w:ind w:left="7151" w:hanging="601"/>
      </w:pPr>
      <w:rPr>
        <w:rFonts w:hint="default"/>
        <w:lang w:val="zh-CN" w:eastAsia="zh-CN" w:bidi="zh-CN"/>
      </w:rPr>
    </w:lvl>
    <w:lvl w:ilvl="7" w:tentative="0">
      <w:start w:val="0"/>
      <w:numFmt w:val="bullet"/>
      <w:lvlText w:val="•"/>
      <w:lvlJc w:val="left"/>
      <w:pPr>
        <w:ind w:left="8080" w:hanging="601"/>
      </w:pPr>
      <w:rPr>
        <w:rFonts w:hint="default"/>
        <w:lang w:val="zh-CN" w:eastAsia="zh-CN" w:bidi="zh-CN"/>
      </w:rPr>
    </w:lvl>
    <w:lvl w:ilvl="8" w:tentative="0">
      <w:start w:val="0"/>
      <w:numFmt w:val="bullet"/>
      <w:lvlText w:val="•"/>
      <w:lvlJc w:val="left"/>
      <w:pPr>
        <w:ind w:left="9008" w:hanging="601"/>
      </w:pPr>
      <w:rPr>
        <w:rFonts w:hint="default"/>
        <w:lang w:val="zh-CN" w:eastAsia="zh-CN" w:bidi="zh-CN"/>
      </w:rPr>
    </w:lvl>
  </w:abstractNum>
  <w:abstractNum w:abstractNumId="14">
    <w:nsid w:val="2A8F537B"/>
    <w:multiLevelType w:val="multilevel"/>
    <w:tmpl w:val="2A8F537B"/>
    <w:lvl w:ilvl="0" w:tentative="0">
      <w:start w:val="4"/>
      <w:numFmt w:val="decimal"/>
      <w:lvlText w:val="(%1)"/>
      <w:lvlJc w:val="left"/>
      <w:pPr>
        <w:ind w:left="738" w:hanging="361"/>
        <w:jc w:val="left"/>
      </w:pPr>
      <w:rPr>
        <w:rFonts w:hint="default" w:ascii="宋体" w:hAnsi="宋体" w:eastAsia="宋体" w:cs="宋体"/>
        <w:spacing w:val="-17"/>
        <w:w w:val="100"/>
        <w:sz w:val="22"/>
        <w:szCs w:val="22"/>
        <w:lang w:val="zh-CN" w:eastAsia="zh-CN" w:bidi="zh-CN"/>
      </w:rPr>
    </w:lvl>
    <w:lvl w:ilvl="1" w:tentative="0">
      <w:start w:val="0"/>
      <w:numFmt w:val="bullet"/>
      <w:lvlText w:val="•"/>
      <w:lvlJc w:val="left"/>
      <w:pPr>
        <w:ind w:left="1752" w:hanging="361"/>
      </w:pPr>
      <w:rPr>
        <w:rFonts w:hint="default"/>
        <w:lang w:val="zh-CN" w:eastAsia="zh-CN" w:bidi="zh-CN"/>
      </w:rPr>
    </w:lvl>
    <w:lvl w:ilvl="2" w:tentative="0">
      <w:start w:val="0"/>
      <w:numFmt w:val="bullet"/>
      <w:lvlText w:val="•"/>
      <w:lvlJc w:val="left"/>
      <w:pPr>
        <w:ind w:left="2765" w:hanging="361"/>
      </w:pPr>
      <w:rPr>
        <w:rFonts w:hint="default"/>
        <w:lang w:val="zh-CN" w:eastAsia="zh-CN" w:bidi="zh-CN"/>
      </w:rPr>
    </w:lvl>
    <w:lvl w:ilvl="3" w:tentative="0">
      <w:start w:val="0"/>
      <w:numFmt w:val="bullet"/>
      <w:lvlText w:val="•"/>
      <w:lvlJc w:val="left"/>
      <w:pPr>
        <w:ind w:left="3777" w:hanging="361"/>
      </w:pPr>
      <w:rPr>
        <w:rFonts w:hint="default"/>
        <w:lang w:val="zh-CN" w:eastAsia="zh-CN" w:bidi="zh-CN"/>
      </w:rPr>
    </w:lvl>
    <w:lvl w:ilvl="4" w:tentative="0">
      <w:start w:val="0"/>
      <w:numFmt w:val="bullet"/>
      <w:lvlText w:val="•"/>
      <w:lvlJc w:val="left"/>
      <w:pPr>
        <w:ind w:left="4790" w:hanging="361"/>
      </w:pPr>
      <w:rPr>
        <w:rFonts w:hint="default"/>
        <w:lang w:val="zh-CN" w:eastAsia="zh-CN" w:bidi="zh-CN"/>
      </w:rPr>
    </w:lvl>
    <w:lvl w:ilvl="5" w:tentative="0">
      <w:start w:val="0"/>
      <w:numFmt w:val="bullet"/>
      <w:lvlText w:val="•"/>
      <w:lvlJc w:val="left"/>
      <w:pPr>
        <w:ind w:left="5803" w:hanging="361"/>
      </w:pPr>
      <w:rPr>
        <w:rFonts w:hint="default"/>
        <w:lang w:val="zh-CN" w:eastAsia="zh-CN" w:bidi="zh-CN"/>
      </w:rPr>
    </w:lvl>
    <w:lvl w:ilvl="6" w:tentative="0">
      <w:start w:val="0"/>
      <w:numFmt w:val="bullet"/>
      <w:lvlText w:val="•"/>
      <w:lvlJc w:val="left"/>
      <w:pPr>
        <w:ind w:left="6815" w:hanging="361"/>
      </w:pPr>
      <w:rPr>
        <w:rFonts w:hint="default"/>
        <w:lang w:val="zh-CN" w:eastAsia="zh-CN" w:bidi="zh-CN"/>
      </w:rPr>
    </w:lvl>
    <w:lvl w:ilvl="7" w:tentative="0">
      <w:start w:val="0"/>
      <w:numFmt w:val="bullet"/>
      <w:lvlText w:val="•"/>
      <w:lvlJc w:val="left"/>
      <w:pPr>
        <w:ind w:left="7828" w:hanging="361"/>
      </w:pPr>
      <w:rPr>
        <w:rFonts w:hint="default"/>
        <w:lang w:val="zh-CN" w:eastAsia="zh-CN" w:bidi="zh-CN"/>
      </w:rPr>
    </w:lvl>
    <w:lvl w:ilvl="8" w:tentative="0">
      <w:start w:val="0"/>
      <w:numFmt w:val="bullet"/>
      <w:lvlText w:val="•"/>
      <w:lvlJc w:val="left"/>
      <w:pPr>
        <w:ind w:left="8840" w:hanging="361"/>
      </w:pPr>
      <w:rPr>
        <w:rFonts w:hint="default"/>
        <w:lang w:val="zh-CN" w:eastAsia="zh-CN" w:bidi="zh-CN"/>
      </w:rPr>
    </w:lvl>
  </w:abstractNum>
  <w:abstractNum w:abstractNumId="15">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35"/>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6">
    <w:nsid w:val="46A08BB8"/>
    <w:multiLevelType w:val="multilevel"/>
    <w:tmpl w:val="46A08BB8"/>
    <w:lvl w:ilvl="0" w:tentative="0">
      <w:start w:val="1"/>
      <w:numFmt w:val="decimal"/>
      <w:lvlText w:val="（%1）"/>
      <w:lvlJc w:val="left"/>
      <w:pPr>
        <w:ind w:left="1905"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796" w:hanging="601"/>
      </w:pPr>
      <w:rPr>
        <w:rFonts w:hint="default"/>
        <w:lang w:val="zh-CN" w:eastAsia="zh-CN" w:bidi="zh-CN"/>
      </w:rPr>
    </w:lvl>
    <w:lvl w:ilvl="2" w:tentative="0">
      <w:start w:val="0"/>
      <w:numFmt w:val="bullet"/>
      <w:lvlText w:val="•"/>
      <w:lvlJc w:val="left"/>
      <w:pPr>
        <w:ind w:left="3693" w:hanging="601"/>
      </w:pPr>
      <w:rPr>
        <w:rFonts w:hint="default"/>
        <w:lang w:val="zh-CN" w:eastAsia="zh-CN" w:bidi="zh-CN"/>
      </w:rPr>
    </w:lvl>
    <w:lvl w:ilvl="3" w:tentative="0">
      <w:start w:val="0"/>
      <w:numFmt w:val="bullet"/>
      <w:lvlText w:val="•"/>
      <w:lvlJc w:val="left"/>
      <w:pPr>
        <w:ind w:left="4589" w:hanging="601"/>
      </w:pPr>
      <w:rPr>
        <w:rFonts w:hint="default"/>
        <w:lang w:val="zh-CN" w:eastAsia="zh-CN" w:bidi="zh-CN"/>
      </w:rPr>
    </w:lvl>
    <w:lvl w:ilvl="4" w:tentative="0">
      <w:start w:val="0"/>
      <w:numFmt w:val="bullet"/>
      <w:lvlText w:val="•"/>
      <w:lvlJc w:val="left"/>
      <w:pPr>
        <w:ind w:left="5486" w:hanging="601"/>
      </w:pPr>
      <w:rPr>
        <w:rFonts w:hint="default"/>
        <w:lang w:val="zh-CN" w:eastAsia="zh-CN" w:bidi="zh-CN"/>
      </w:rPr>
    </w:lvl>
    <w:lvl w:ilvl="5" w:tentative="0">
      <w:start w:val="0"/>
      <w:numFmt w:val="bullet"/>
      <w:lvlText w:val="•"/>
      <w:lvlJc w:val="left"/>
      <w:pPr>
        <w:ind w:left="6383" w:hanging="601"/>
      </w:pPr>
      <w:rPr>
        <w:rFonts w:hint="default"/>
        <w:lang w:val="zh-CN" w:eastAsia="zh-CN" w:bidi="zh-CN"/>
      </w:rPr>
    </w:lvl>
    <w:lvl w:ilvl="6" w:tentative="0">
      <w:start w:val="0"/>
      <w:numFmt w:val="bullet"/>
      <w:lvlText w:val="•"/>
      <w:lvlJc w:val="left"/>
      <w:pPr>
        <w:ind w:left="7279" w:hanging="601"/>
      </w:pPr>
      <w:rPr>
        <w:rFonts w:hint="default"/>
        <w:lang w:val="zh-CN" w:eastAsia="zh-CN" w:bidi="zh-CN"/>
      </w:rPr>
    </w:lvl>
    <w:lvl w:ilvl="7" w:tentative="0">
      <w:start w:val="0"/>
      <w:numFmt w:val="bullet"/>
      <w:lvlText w:val="•"/>
      <w:lvlJc w:val="left"/>
      <w:pPr>
        <w:ind w:left="8176" w:hanging="601"/>
      </w:pPr>
      <w:rPr>
        <w:rFonts w:hint="default"/>
        <w:lang w:val="zh-CN" w:eastAsia="zh-CN" w:bidi="zh-CN"/>
      </w:rPr>
    </w:lvl>
    <w:lvl w:ilvl="8" w:tentative="0">
      <w:start w:val="0"/>
      <w:numFmt w:val="bullet"/>
      <w:lvlText w:val="•"/>
      <w:lvlJc w:val="left"/>
      <w:pPr>
        <w:ind w:left="9072" w:hanging="601"/>
      </w:pPr>
      <w:rPr>
        <w:rFonts w:hint="default"/>
        <w:lang w:val="zh-CN" w:eastAsia="zh-CN" w:bidi="zh-CN"/>
      </w:rPr>
    </w:lvl>
  </w:abstractNum>
  <w:abstractNum w:abstractNumId="17">
    <w:nsid w:val="4C1BAE26"/>
    <w:multiLevelType w:val="multilevel"/>
    <w:tmpl w:val="4C1BAE26"/>
    <w:lvl w:ilvl="0" w:tentative="0">
      <w:start w:val="13"/>
      <w:numFmt w:val="decimal"/>
      <w:lvlText w:val="(%1)"/>
      <w:lvlJc w:val="left"/>
      <w:pPr>
        <w:ind w:left="1460" w:hanging="603"/>
        <w:jc w:val="left"/>
      </w:pPr>
      <w:rPr>
        <w:rFonts w:hint="default" w:ascii="宋体" w:hAnsi="宋体" w:eastAsia="宋体" w:cs="宋体"/>
        <w:b/>
        <w:bCs/>
        <w:spacing w:val="-3"/>
        <w:w w:val="99"/>
        <w:sz w:val="24"/>
        <w:szCs w:val="24"/>
        <w:lang w:val="zh-CN" w:eastAsia="zh-CN" w:bidi="zh-CN"/>
      </w:rPr>
    </w:lvl>
    <w:lvl w:ilvl="1" w:tentative="0">
      <w:start w:val="0"/>
      <w:numFmt w:val="bullet"/>
      <w:lvlText w:val="•"/>
      <w:lvlJc w:val="left"/>
      <w:pPr>
        <w:ind w:left="2400" w:hanging="603"/>
      </w:pPr>
      <w:rPr>
        <w:rFonts w:hint="default"/>
        <w:lang w:val="zh-CN" w:eastAsia="zh-CN" w:bidi="zh-CN"/>
      </w:rPr>
    </w:lvl>
    <w:lvl w:ilvl="2" w:tentative="0">
      <w:start w:val="0"/>
      <w:numFmt w:val="bullet"/>
      <w:lvlText w:val="•"/>
      <w:lvlJc w:val="left"/>
      <w:pPr>
        <w:ind w:left="3341" w:hanging="603"/>
      </w:pPr>
      <w:rPr>
        <w:rFonts w:hint="default"/>
        <w:lang w:val="zh-CN" w:eastAsia="zh-CN" w:bidi="zh-CN"/>
      </w:rPr>
    </w:lvl>
    <w:lvl w:ilvl="3" w:tentative="0">
      <w:start w:val="0"/>
      <w:numFmt w:val="bullet"/>
      <w:lvlText w:val="•"/>
      <w:lvlJc w:val="left"/>
      <w:pPr>
        <w:ind w:left="4281" w:hanging="603"/>
      </w:pPr>
      <w:rPr>
        <w:rFonts w:hint="default"/>
        <w:lang w:val="zh-CN" w:eastAsia="zh-CN" w:bidi="zh-CN"/>
      </w:rPr>
    </w:lvl>
    <w:lvl w:ilvl="4" w:tentative="0">
      <w:start w:val="0"/>
      <w:numFmt w:val="bullet"/>
      <w:lvlText w:val="•"/>
      <w:lvlJc w:val="left"/>
      <w:pPr>
        <w:ind w:left="5222" w:hanging="603"/>
      </w:pPr>
      <w:rPr>
        <w:rFonts w:hint="default"/>
        <w:lang w:val="zh-CN" w:eastAsia="zh-CN" w:bidi="zh-CN"/>
      </w:rPr>
    </w:lvl>
    <w:lvl w:ilvl="5" w:tentative="0">
      <w:start w:val="0"/>
      <w:numFmt w:val="bullet"/>
      <w:lvlText w:val="•"/>
      <w:lvlJc w:val="left"/>
      <w:pPr>
        <w:ind w:left="6163" w:hanging="603"/>
      </w:pPr>
      <w:rPr>
        <w:rFonts w:hint="default"/>
        <w:lang w:val="zh-CN" w:eastAsia="zh-CN" w:bidi="zh-CN"/>
      </w:rPr>
    </w:lvl>
    <w:lvl w:ilvl="6" w:tentative="0">
      <w:start w:val="0"/>
      <w:numFmt w:val="bullet"/>
      <w:lvlText w:val="•"/>
      <w:lvlJc w:val="left"/>
      <w:pPr>
        <w:ind w:left="7103" w:hanging="603"/>
      </w:pPr>
      <w:rPr>
        <w:rFonts w:hint="default"/>
        <w:lang w:val="zh-CN" w:eastAsia="zh-CN" w:bidi="zh-CN"/>
      </w:rPr>
    </w:lvl>
    <w:lvl w:ilvl="7" w:tentative="0">
      <w:start w:val="0"/>
      <w:numFmt w:val="bullet"/>
      <w:lvlText w:val="•"/>
      <w:lvlJc w:val="left"/>
      <w:pPr>
        <w:ind w:left="8044" w:hanging="603"/>
      </w:pPr>
      <w:rPr>
        <w:rFonts w:hint="default"/>
        <w:lang w:val="zh-CN" w:eastAsia="zh-CN" w:bidi="zh-CN"/>
      </w:rPr>
    </w:lvl>
    <w:lvl w:ilvl="8" w:tentative="0">
      <w:start w:val="0"/>
      <w:numFmt w:val="bullet"/>
      <w:lvlText w:val="•"/>
      <w:lvlJc w:val="left"/>
      <w:pPr>
        <w:ind w:left="8984" w:hanging="603"/>
      </w:pPr>
      <w:rPr>
        <w:rFonts w:hint="default"/>
        <w:lang w:val="zh-CN" w:eastAsia="zh-CN" w:bidi="zh-CN"/>
      </w:rPr>
    </w:lvl>
  </w:abstractNum>
  <w:abstractNum w:abstractNumId="18">
    <w:nsid w:val="4D4DC07F"/>
    <w:multiLevelType w:val="multilevel"/>
    <w:tmpl w:val="4D4DC07F"/>
    <w:lvl w:ilvl="0" w:tentative="0">
      <w:start w:val="1"/>
      <w:numFmt w:val="decimal"/>
      <w:lvlText w:val="(%1)"/>
      <w:lvlJc w:val="left"/>
      <w:pPr>
        <w:ind w:left="1220" w:hanging="483"/>
        <w:jc w:val="left"/>
      </w:pPr>
      <w:rPr>
        <w:rFonts w:hint="default" w:ascii="宋体" w:hAnsi="宋体" w:eastAsia="宋体" w:cs="宋体"/>
        <w:b/>
        <w:bCs/>
        <w:w w:val="99"/>
        <w:sz w:val="24"/>
        <w:szCs w:val="24"/>
        <w:lang w:val="zh-CN" w:eastAsia="zh-CN" w:bidi="zh-CN"/>
      </w:rPr>
    </w:lvl>
    <w:lvl w:ilvl="1" w:tentative="0">
      <w:start w:val="2"/>
      <w:numFmt w:val="decimal"/>
      <w:lvlText w:val="(%2)"/>
      <w:lvlJc w:val="left"/>
      <w:pPr>
        <w:ind w:left="1698" w:hanging="480"/>
        <w:jc w:val="left"/>
      </w:pPr>
      <w:rPr>
        <w:rFonts w:hint="default" w:ascii="宋体" w:hAnsi="宋体" w:eastAsia="宋体" w:cs="宋体"/>
        <w:w w:val="100"/>
        <w:sz w:val="24"/>
        <w:szCs w:val="24"/>
        <w:lang w:val="zh-CN" w:eastAsia="zh-CN" w:bidi="zh-CN"/>
      </w:rPr>
    </w:lvl>
    <w:lvl w:ilvl="2" w:tentative="0">
      <w:start w:val="0"/>
      <w:numFmt w:val="bullet"/>
      <w:lvlText w:val="•"/>
      <w:lvlJc w:val="left"/>
      <w:pPr>
        <w:ind w:left="2718" w:hanging="480"/>
      </w:pPr>
      <w:rPr>
        <w:rFonts w:hint="default"/>
        <w:lang w:val="zh-CN" w:eastAsia="zh-CN" w:bidi="zh-CN"/>
      </w:rPr>
    </w:lvl>
    <w:lvl w:ilvl="3" w:tentative="0">
      <w:start w:val="0"/>
      <w:numFmt w:val="bullet"/>
      <w:lvlText w:val="•"/>
      <w:lvlJc w:val="left"/>
      <w:pPr>
        <w:ind w:left="3736" w:hanging="480"/>
      </w:pPr>
      <w:rPr>
        <w:rFonts w:hint="default"/>
        <w:lang w:val="zh-CN" w:eastAsia="zh-CN" w:bidi="zh-CN"/>
      </w:rPr>
    </w:lvl>
    <w:lvl w:ilvl="4" w:tentative="0">
      <w:start w:val="0"/>
      <w:numFmt w:val="bullet"/>
      <w:lvlText w:val="•"/>
      <w:lvlJc w:val="left"/>
      <w:pPr>
        <w:ind w:left="4755" w:hanging="480"/>
      </w:pPr>
      <w:rPr>
        <w:rFonts w:hint="default"/>
        <w:lang w:val="zh-CN" w:eastAsia="zh-CN" w:bidi="zh-CN"/>
      </w:rPr>
    </w:lvl>
    <w:lvl w:ilvl="5" w:tentative="0">
      <w:start w:val="0"/>
      <w:numFmt w:val="bullet"/>
      <w:lvlText w:val="•"/>
      <w:lvlJc w:val="left"/>
      <w:pPr>
        <w:ind w:left="5773" w:hanging="480"/>
      </w:pPr>
      <w:rPr>
        <w:rFonts w:hint="default"/>
        <w:lang w:val="zh-CN" w:eastAsia="zh-CN" w:bidi="zh-CN"/>
      </w:rPr>
    </w:lvl>
    <w:lvl w:ilvl="6" w:tentative="0">
      <w:start w:val="0"/>
      <w:numFmt w:val="bullet"/>
      <w:lvlText w:val="•"/>
      <w:lvlJc w:val="left"/>
      <w:pPr>
        <w:ind w:left="6792" w:hanging="480"/>
      </w:pPr>
      <w:rPr>
        <w:rFonts w:hint="default"/>
        <w:lang w:val="zh-CN" w:eastAsia="zh-CN" w:bidi="zh-CN"/>
      </w:rPr>
    </w:lvl>
    <w:lvl w:ilvl="7" w:tentative="0">
      <w:start w:val="0"/>
      <w:numFmt w:val="bullet"/>
      <w:lvlText w:val="•"/>
      <w:lvlJc w:val="left"/>
      <w:pPr>
        <w:ind w:left="7810" w:hanging="480"/>
      </w:pPr>
      <w:rPr>
        <w:rFonts w:hint="default"/>
        <w:lang w:val="zh-CN" w:eastAsia="zh-CN" w:bidi="zh-CN"/>
      </w:rPr>
    </w:lvl>
    <w:lvl w:ilvl="8" w:tentative="0">
      <w:start w:val="0"/>
      <w:numFmt w:val="bullet"/>
      <w:lvlText w:val="•"/>
      <w:lvlJc w:val="left"/>
      <w:pPr>
        <w:ind w:left="8829" w:hanging="480"/>
      </w:pPr>
      <w:rPr>
        <w:rFonts w:hint="default"/>
        <w:lang w:val="zh-CN" w:eastAsia="zh-CN" w:bidi="zh-CN"/>
      </w:rPr>
    </w:lvl>
  </w:abstractNum>
  <w:abstractNum w:abstractNumId="19">
    <w:nsid w:val="59ADCABA"/>
    <w:multiLevelType w:val="multilevel"/>
    <w:tmpl w:val="59ADCABA"/>
    <w:lvl w:ilvl="0" w:tentative="0">
      <w:start w:val="1"/>
      <w:numFmt w:val="decimal"/>
      <w:lvlText w:val="%1."/>
      <w:lvlJc w:val="left"/>
      <w:pPr>
        <w:ind w:left="113" w:hanging="244"/>
        <w:jc w:val="left"/>
      </w:pPr>
      <w:rPr>
        <w:rFonts w:hint="default" w:ascii="宋体" w:hAnsi="宋体" w:eastAsia="宋体" w:cs="宋体"/>
        <w:b/>
        <w:bCs/>
        <w:spacing w:val="0"/>
        <w:w w:val="99"/>
        <w:sz w:val="22"/>
        <w:szCs w:val="22"/>
        <w:lang w:val="zh-CN" w:eastAsia="zh-CN" w:bidi="zh-CN"/>
      </w:rPr>
    </w:lvl>
    <w:lvl w:ilvl="1" w:tentative="0">
      <w:start w:val="0"/>
      <w:numFmt w:val="bullet"/>
      <w:lvlText w:val="•"/>
      <w:lvlJc w:val="left"/>
      <w:pPr>
        <w:ind w:left="1164" w:hanging="244"/>
      </w:pPr>
      <w:rPr>
        <w:rFonts w:hint="default"/>
        <w:lang w:val="zh-CN" w:eastAsia="zh-CN" w:bidi="zh-CN"/>
      </w:rPr>
    </w:lvl>
    <w:lvl w:ilvl="2" w:tentative="0">
      <w:start w:val="0"/>
      <w:numFmt w:val="bullet"/>
      <w:lvlText w:val="•"/>
      <w:lvlJc w:val="left"/>
      <w:pPr>
        <w:ind w:left="2209" w:hanging="244"/>
      </w:pPr>
      <w:rPr>
        <w:rFonts w:hint="default"/>
        <w:lang w:val="zh-CN" w:eastAsia="zh-CN" w:bidi="zh-CN"/>
      </w:rPr>
    </w:lvl>
    <w:lvl w:ilvl="3" w:tentative="0">
      <w:start w:val="0"/>
      <w:numFmt w:val="bullet"/>
      <w:lvlText w:val="•"/>
      <w:lvlJc w:val="left"/>
      <w:pPr>
        <w:ind w:left="3253" w:hanging="244"/>
      </w:pPr>
      <w:rPr>
        <w:rFonts w:hint="default"/>
        <w:lang w:val="zh-CN" w:eastAsia="zh-CN" w:bidi="zh-CN"/>
      </w:rPr>
    </w:lvl>
    <w:lvl w:ilvl="4" w:tentative="0">
      <w:start w:val="0"/>
      <w:numFmt w:val="bullet"/>
      <w:lvlText w:val="•"/>
      <w:lvlJc w:val="left"/>
      <w:pPr>
        <w:ind w:left="4298" w:hanging="244"/>
      </w:pPr>
      <w:rPr>
        <w:rFonts w:hint="default"/>
        <w:lang w:val="zh-CN" w:eastAsia="zh-CN" w:bidi="zh-CN"/>
      </w:rPr>
    </w:lvl>
    <w:lvl w:ilvl="5" w:tentative="0">
      <w:start w:val="0"/>
      <w:numFmt w:val="bullet"/>
      <w:lvlText w:val="•"/>
      <w:lvlJc w:val="left"/>
      <w:pPr>
        <w:ind w:left="5342" w:hanging="244"/>
      </w:pPr>
      <w:rPr>
        <w:rFonts w:hint="default"/>
        <w:lang w:val="zh-CN" w:eastAsia="zh-CN" w:bidi="zh-CN"/>
      </w:rPr>
    </w:lvl>
    <w:lvl w:ilvl="6" w:tentative="0">
      <w:start w:val="0"/>
      <w:numFmt w:val="bullet"/>
      <w:lvlText w:val="•"/>
      <w:lvlJc w:val="left"/>
      <w:pPr>
        <w:ind w:left="6387" w:hanging="244"/>
      </w:pPr>
      <w:rPr>
        <w:rFonts w:hint="default"/>
        <w:lang w:val="zh-CN" w:eastAsia="zh-CN" w:bidi="zh-CN"/>
      </w:rPr>
    </w:lvl>
    <w:lvl w:ilvl="7" w:tentative="0">
      <w:start w:val="0"/>
      <w:numFmt w:val="bullet"/>
      <w:lvlText w:val="•"/>
      <w:lvlJc w:val="left"/>
      <w:pPr>
        <w:ind w:left="7431" w:hanging="244"/>
      </w:pPr>
      <w:rPr>
        <w:rFonts w:hint="default"/>
        <w:lang w:val="zh-CN" w:eastAsia="zh-CN" w:bidi="zh-CN"/>
      </w:rPr>
    </w:lvl>
    <w:lvl w:ilvl="8" w:tentative="0">
      <w:start w:val="0"/>
      <w:numFmt w:val="bullet"/>
      <w:lvlText w:val="•"/>
      <w:lvlJc w:val="left"/>
      <w:pPr>
        <w:ind w:left="8476" w:hanging="244"/>
      </w:pPr>
      <w:rPr>
        <w:rFonts w:hint="default"/>
        <w:lang w:val="zh-CN" w:eastAsia="zh-CN" w:bidi="zh-CN"/>
      </w:rPr>
    </w:lvl>
  </w:abstractNum>
  <w:abstractNum w:abstractNumId="20">
    <w:nsid w:val="5A241D34"/>
    <w:multiLevelType w:val="multilevel"/>
    <w:tmpl w:val="5A241D34"/>
    <w:lvl w:ilvl="0" w:tentative="0">
      <w:start w:val="1"/>
      <w:numFmt w:val="decimal"/>
      <w:lvlText w:val="（%1）"/>
      <w:lvlJc w:val="left"/>
      <w:pPr>
        <w:ind w:left="1339" w:hanging="601"/>
        <w:jc w:val="left"/>
      </w:pPr>
      <w:rPr>
        <w:rFonts w:hint="default" w:ascii="宋体" w:hAnsi="宋体" w:eastAsia="宋体" w:cs="宋体"/>
        <w:b/>
        <w:bCs/>
        <w:w w:val="99"/>
        <w:sz w:val="22"/>
        <w:szCs w:val="22"/>
        <w:lang w:val="zh-CN" w:eastAsia="zh-CN" w:bidi="zh-CN"/>
      </w:rPr>
    </w:lvl>
    <w:lvl w:ilvl="1" w:tentative="0">
      <w:start w:val="0"/>
      <w:numFmt w:val="bullet"/>
      <w:lvlText w:val="•"/>
      <w:lvlJc w:val="left"/>
      <w:pPr>
        <w:ind w:left="2292" w:hanging="601"/>
      </w:pPr>
      <w:rPr>
        <w:rFonts w:hint="default"/>
        <w:lang w:val="zh-CN" w:eastAsia="zh-CN" w:bidi="zh-CN"/>
      </w:rPr>
    </w:lvl>
    <w:lvl w:ilvl="2" w:tentative="0">
      <w:start w:val="0"/>
      <w:numFmt w:val="bullet"/>
      <w:lvlText w:val="•"/>
      <w:lvlJc w:val="left"/>
      <w:pPr>
        <w:ind w:left="3245" w:hanging="601"/>
      </w:pPr>
      <w:rPr>
        <w:rFonts w:hint="default"/>
        <w:lang w:val="zh-CN" w:eastAsia="zh-CN" w:bidi="zh-CN"/>
      </w:rPr>
    </w:lvl>
    <w:lvl w:ilvl="3" w:tentative="0">
      <w:start w:val="0"/>
      <w:numFmt w:val="bullet"/>
      <w:lvlText w:val="•"/>
      <w:lvlJc w:val="left"/>
      <w:pPr>
        <w:ind w:left="4197" w:hanging="601"/>
      </w:pPr>
      <w:rPr>
        <w:rFonts w:hint="default"/>
        <w:lang w:val="zh-CN" w:eastAsia="zh-CN" w:bidi="zh-CN"/>
      </w:rPr>
    </w:lvl>
    <w:lvl w:ilvl="4" w:tentative="0">
      <w:start w:val="0"/>
      <w:numFmt w:val="bullet"/>
      <w:lvlText w:val="•"/>
      <w:lvlJc w:val="left"/>
      <w:pPr>
        <w:ind w:left="5150" w:hanging="601"/>
      </w:pPr>
      <w:rPr>
        <w:rFonts w:hint="default"/>
        <w:lang w:val="zh-CN" w:eastAsia="zh-CN" w:bidi="zh-CN"/>
      </w:rPr>
    </w:lvl>
    <w:lvl w:ilvl="5" w:tentative="0">
      <w:start w:val="0"/>
      <w:numFmt w:val="bullet"/>
      <w:lvlText w:val="•"/>
      <w:lvlJc w:val="left"/>
      <w:pPr>
        <w:ind w:left="6103" w:hanging="601"/>
      </w:pPr>
      <w:rPr>
        <w:rFonts w:hint="default"/>
        <w:lang w:val="zh-CN" w:eastAsia="zh-CN" w:bidi="zh-CN"/>
      </w:rPr>
    </w:lvl>
    <w:lvl w:ilvl="6" w:tentative="0">
      <w:start w:val="0"/>
      <w:numFmt w:val="bullet"/>
      <w:lvlText w:val="•"/>
      <w:lvlJc w:val="left"/>
      <w:pPr>
        <w:ind w:left="7055" w:hanging="601"/>
      </w:pPr>
      <w:rPr>
        <w:rFonts w:hint="default"/>
        <w:lang w:val="zh-CN" w:eastAsia="zh-CN" w:bidi="zh-CN"/>
      </w:rPr>
    </w:lvl>
    <w:lvl w:ilvl="7" w:tentative="0">
      <w:start w:val="0"/>
      <w:numFmt w:val="bullet"/>
      <w:lvlText w:val="•"/>
      <w:lvlJc w:val="left"/>
      <w:pPr>
        <w:ind w:left="8008" w:hanging="601"/>
      </w:pPr>
      <w:rPr>
        <w:rFonts w:hint="default"/>
        <w:lang w:val="zh-CN" w:eastAsia="zh-CN" w:bidi="zh-CN"/>
      </w:rPr>
    </w:lvl>
    <w:lvl w:ilvl="8" w:tentative="0">
      <w:start w:val="0"/>
      <w:numFmt w:val="bullet"/>
      <w:lvlText w:val="•"/>
      <w:lvlJc w:val="left"/>
      <w:pPr>
        <w:ind w:left="8960" w:hanging="601"/>
      </w:pPr>
      <w:rPr>
        <w:rFonts w:hint="default"/>
        <w:lang w:val="zh-CN" w:eastAsia="zh-CN" w:bidi="zh-CN"/>
      </w:rPr>
    </w:lvl>
  </w:abstractNum>
  <w:abstractNum w:abstractNumId="21">
    <w:nsid w:val="60382F6E"/>
    <w:multiLevelType w:val="multilevel"/>
    <w:tmpl w:val="60382F6E"/>
    <w:lvl w:ilvl="0" w:tentative="0">
      <w:start w:val="27"/>
      <w:numFmt w:val="decimal"/>
      <w:lvlText w:val="%1."/>
      <w:lvlJc w:val="left"/>
      <w:pPr>
        <w:ind w:left="1698" w:hanging="480"/>
        <w:jc w:val="left"/>
      </w:pPr>
      <w:rPr>
        <w:rFonts w:hint="default" w:ascii="宋体" w:hAnsi="宋体" w:eastAsia="宋体" w:cs="宋体"/>
        <w:w w:val="100"/>
        <w:sz w:val="24"/>
        <w:szCs w:val="24"/>
        <w:lang w:val="zh-CN" w:eastAsia="zh-CN" w:bidi="zh-CN"/>
      </w:rPr>
    </w:lvl>
    <w:lvl w:ilvl="1" w:tentative="0">
      <w:start w:val="1"/>
      <w:numFmt w:val="decimal"/>
      <w:lvlText w:val="%1.%2"/>
      <w:lvlJc w:val="left"/>
      <w:pPr>
        <w:ind w:left="738" w:hanging="540"/>
        <w:jc w:val="left"/>
      </w:pPr>
      <w:rPr>
        <w:rFonts w:hint="default" w:ascii="宋体" w:hAnsi="宋体" w:eastAsia="宋体" w:cs="宋体"/>
        <w:w w:val="100"/>
        <w:sz w:val="24"/>
        <w:szCs w:val="24"/>
        <w:lang w:val="zh-CN" w:eastAsia="zh-CN" w:bidi="zh-CN"/>
      </w:rPr>
    </w:lvl>
    <w:lvl w:ilvl="2" w:tentative="0">
      <w:start w:val="0"/>
      <w:numFmt w:val="bullet"/>
      <w:lvlText w:val="•"/>
      <w:lvlJc w:val="left"/>
      <w:pPr>
        <w:ind w:left="2718" w:hanging="540"/>
      </w:pPr>
      <w:rPr>
        <w:rFonts w:hint="default"/>
        <w:lang w:val="zh-CN" w:eastAsia="zh-CN" w:bidi="zh-CN"/>
      </w:rPr>
    </w:lvl>
    <w:lvl w:ilvl="3" w:tentative="0">
      <w:start w:val="0"/>
      <w:numFmt w:val="bullet"/>
      <w:lvlText w:val="•"/>
      <w:lvlJc w:val="left"/>
      <w:pPr>
        <w:ind w:left="3736" w:hanging="540"/>
      </w:pPr>
      <w:rPr>
        <w:rFonts w:hint="default"/>
        <w:lang w:val="zh-CN" w:eastAsia="zh-CN" w:bidi="zh-CN"/>
      </w:rPr>
    </w:lvl>
    <w:lvl w:ilvl="4" w:tentative="0">
      <w:start w:val="0"/>
      <w:numFmt w:val="bullet"/>
      <w:lvlText w:val="•"/>
      <w:lvlJc w:val="left"/>
      <w:pPr>
        <w:ind w:left="4755" w:hanging="540"/>
      </w:pPr>
      <w:rPr>
        <w:rFonts w:hint="default"/>
        <w:lang w:val="zh-CN" w:eastAsia="zh-CN" w:bidi="zh-CN"/>
      </w:rPr>
    </w:lvl>
    <w:lvl w:ilvl="5" w:tentative="0">
      <w:start w:val="0"/>
      <w:numFmt w:val="bullet"/>
      <w:lvlText w:val="•"/>
      <w:lvlJc w:val="left"/>
      <w:pPr>
        <w:ind w:left="5773" w:hanging="540"/>
      </w:pPr>
      <w:rPr>
        <w:rFonts w:hint="default"/>
        <w:lang w:val="zh-CN" w:eastAsia="zh-CN" w:bidi="zh-CN"/>
      </w:rPr>
    </w:lvl>
    <w:lvl w:ilvl="6" w:tentative="0">
      <w:start w:val="0"/>
      <w:numFmt w:val="bullet"/>
      <w:lvlText w:val="•"/>
      <w:lvlJc w:val="left"/>
      <w:pPr>
        <w:ind w:left="6792" w:hanging="540"/>
      </w:pPr>
      <w:rPr>
        <w:rFonts w:hint="default"/>
        <w:lang w:val="zh-CN" w:eastAsia="zh-CN" w:bidi="zh-CN"/>
      </w:rPr>
    </w:lvl>
    <w:lvl w:ilvl="7" w:tentative="0">
      <w:start w:val="0"/>
      <w:numFmt w:val="bullet"/>
      <w:lvlText w:val="•"/>
      <w:lvlJc w:val="left"/>
      <w:pPr>
        <w:ind w:left="7810" w:hanging="540"/>
      </w:pPr>
      <w:rPr>
        <w:rFonts w:hint="default"/>
        <w:lang w:val="zh-CN" w:eastAsia="zh-CN" w:bidi="zh-CN"/>
      </w:rPr>
    </w:lvl>
    <w:lvl w:ilvl="8" w:tentative="0">
      <w:start w:val="0"/>
      <w:numFmt w:val="bullet"/>
      <w:lvlText w:val="•"/>
      <w:lvlJc w:val="left"/>
      <w:pPr>
        <w:ind w:left="8829" w:hanging="540"/>
      </w:pPr>
      <w:rPr>
        <w:rFonts w:hint="default"/>
        <w:lang w:val="zh-CN" w:eastAsia="zh-CN" w:bidi="zh-CN"/>
      </w:rPr>
    </w:lvl>
  </w:abstractNum>
  <w:abstractNum w:abstractNumId="22">
    <w:nsid w:val="72183CF9"/>
    <w:multiLevelType w:val="multilevel"/>
    <w:tmpl w:val="72183CF9"/>
    <w:lvl w:ilvl="0" w:tentative="0">
      <w:start w:val="1"/>
      <w:numFmt w:val="decimal"/>
      <w:lvlText w:val="%1."/>
      <w:lvlJc w:val="left"/>
      <w:pPr>
        <w:ind w:left="738" w:hanging="241"/>
        <w:jc w:val="left"/>
      </w:pPr>
      <w:rPr>
        <w:rFonts w:hint="default" w:ascii="宋体" w:hAnsi="宋体" w:eastAsia="宋体" w:cs="宋体"/>
        <w:spacing w:val="-65"/>
        <w:w w:val="100"/>
        <w:sz w:val="22"/>
        <w:szCs w:val="22"/>
        <w:lang w:val="zh-CN" w:eastAsia="zh-CN" w:bidi="zh-CN"/>
      </w:rPr>
    </w:lvl>
    <w:lvl w:ilvl="1" w:tentative="0">
      <w:start w:val="0"/>
      <w:numFmt w:val="bullet"/>
      <w:lvlText w:val="•"/>
      <w:lvlJc w:val="left"/>
      <w:pPr>
        <w:ind w:left="1752" w:hanging="241"/>
      </w:pPr>
      <w:rPr>
        <w:rFonts w:hint="default"/>
        <w:lang w:val="zh-CN" w:eastAsia="zh-CN" w:bidi="zh-CN"/>
      </w:rPr>
    </w:lvl>
    <w:lvl w:ilvl="2" w:tentative="0">
      <w:start w:val="0"/>
      <w:numFmt w:val="bullet"/>
      <w:lvlText w:val="•"/>
      <w:lvlJc w:val="left"/>
      <w:pPr>
        <w:ind w:left="2765" w:hanging="241"/>
      </w:pPr>
      <w:rPr>
        <w:rFonts w:hint="default"/>
        <w:lang w:val="zh-CN" w:eastAsia="zh-CN" w:bidi="zh-CN"/>
      </w:rPr>
    </w:lvl>
    <w:lvl w:ilvl="3" w:tentative="0">
      <w:start w:val="0"/>
      <w:numFmt w:val="bullet"/>
      <w:lvlText w:val="•"/>
      <w:lvlJc w:val="left"/>
      <w:pPr>
        <w:ind w:left="3777" w:hanging="241"/>
      </w:pPr>
      <w:rPr>
        <w:rFonts w:hint="default"/>
        <w:lang w:val="zh-CN" w:eastAsia="zh-CN" w:bidi="zh-CN"/>
      </w:rPr>
    </w:lvl>
    <w:lvl w:ilvl="4" w:tentative="0">
      <w:start w:val="0"/>
      <w:numFmt w:val="bullet"/>
      <w:lvlText w:val="•"/>
      <w:lvlJc w:val="left"/>
      <w:pPr>
        <w:ind w:left="4790" w:hanging="241"/>
      </w:pPr>
      <w:rPr>
        <w:rFonts w:hint="default"/>
        <w:lang w:val="zh-CN" w:eastAsia="zh-CN" w:bidi="zh-CN"/>
      </w:rPr>
    </w:lvl>
    <w:lvl w:ilvl="5" w:tentative="0">
      <w:start w:val="0"/>
      <w:numFmt w:val="bullet"/>
      <w:lvlText w:val="•"/>
      <w:lvlJc w:val="left"/>
      <w:pPr>
        <w:ind w:left="5803" w:hanging="241"/>
      </w:pPr>
      <w:rPr>
        <w:rFonts w:hint="default"/>
        <w:lang w:val="zh-CN" w:eastAsia="zh-CN" w:bidi="zh-CN"/>
      </w:rPr>
    </w:lvl>
    <w:lvl w:ilvl="6" w:tentative="0">
      <w:start w:val="0"/>
      <w:numFmt w:val="bullet"/>
      <w:lvlText w:val="•"/>
      <w:lvlJc w:val="left"/>
      <w:pPr>
        <w:ind w:left="6815" w:hanging="241"/>
      </w:pPr>
      <w:rPr>
        <w:rFonts w:hint="default"/>
        <w:lang w:val="zh-CN" w:eastAsia="zh-CN" w:bidi="zh-CN"/>
      </w:rPr>
    </w:lvl>
    <w:lvl w:ilvl="7" w:tentative="0">
      <w:start w:val="0"/>
      <w:numFmt w:val="bullet"/>
      <w:lvlText w:val="•"/>
      <w:lvlJc w:val="left"/>
      <w:pPr>
        <w:ind w:left="7828" w:hanging="241"/>
      </w:pPr>
      <w:rPr>
        <w:rFonts w:hint="default"/>
        <w:lang w:val="zh-CN" w:eastAsia="zh-CN" w:bidi="zh-CN"/>
      </w:rPr>
    </w:lvl>
    <w:lvl w:ilvl="8" w:tentative="0">
      <w:start w:val="0"/>
      <w:numFmt w:val="bullet"/>
      <w:lvlText w:val="•"/>
      <w:lvlJc w:val="left"/>
      <w:pPr>
        <w:ind w:left="8840" w:hanging="241"/>
      </w:pPr>
      <w:rPr>
        <w:rFonts w:hint="default"/>
        <w:lang w:val="zh-CN" w:eastAsia="zh-CN" w:bidi="zh-CN"/>
      </w:rPr>
    </w:lvl>
  </w:abstractNum>
  <w:num w:numId="1">
    <w:abstractNumId w:val="15"/>
  </w:num>
  <w:num w:numId="2">
    <w:abstractNumId w:val="1"/>
  </w:num>
  <w:num w:numId="3">
    <w:abstractNumId w:val="8"/>
  </w:num>
  <w:num w:numId="4">
    <w:abstractNumId w:val="6"/>
  </w:num>
  <w:num w:numId="5">
    <w:abstractNumId w:val="19"/>
  </w:num>
  <w:num w:numId="6">
    <w:abstractNumId w:val="10"/>
  </w:num>
  <w:num w:numId="7">
    <w:abstractNumId w:val="13"/>
  </w:num>
  <w:num w:numId="8">
    <w:abstractNumId w:val="22"/>
  </w:num>
  <w:num w:numId="9">
    <w:abstractNumId w:val="9"/>
  </w:num>
  <w:num w:numId="10">
    <w:abstractNumId w:val="0"/>
  </w:num>
  <w:num w:numId="11">
    <w:abstractNumId w:val="14"/>
  </w:num>
  <w:num w:numId="12">
    <w:abstractNumId w:val="20"/>
  </w:num>
  <w:num w:numId="13">
    <w:abstractNumId w:val="3"/>
  </w:num>
  <w:num w:numId="14">
    <w:abstractNumId w:val="18"/>
  </w:num>
  <w:num w:numId="15">
    <w:abstractNumId w:val="7"/>
  </w:num>
  <w:num w:numId="16">
    <w:abstractNumId w:val="12"/>
  </w:num>
  <w:num w:numId="17">
    <w:abstractNumId w:val="5"/>
  </w:num>
  <w:num w:numId="18">
    <w:abstractNumId w:val="4"/>
  </w:num>
  <w:num w:numId="19">
    <w:abstractNumId w:val="17"/>
  </w:num>
  <w:num w:numId="20">
    <w:abstractNumId w:val="21"/>
  </w:num>
  <w:num w:numId="21">
    <w:abstractNumId w:val="11"/>
  </w:num>
  <w:num w:numId="22">
    <w:abstractNumId w:val="16"/>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docVars>
    <w:docVar w:name="commondata" w:val="eyJoZGlkIjoiNGU4NTk4MGJhZmRkNzg4NGU2ZDI2MjczZDVjNTNiYjMifQ=="/>
  </w:docVars>
  <w:rsids>
    <w:rsidRoot w:val="00000000"/>
    <w:rsid w:val="01D95F0B"/>
    <w:rsid w:val="02FE296E"/>
    <w:rsid w:val="03D9296A"/>
    <w:rsid w:val="040A5B65"/>
    <w:rsid w:val="044C6D74"/>
    <w:rsid w:val="04FB3193"/>
    <w:rsid w:val="050A2FEF"/>
    <w:rsid w:val="05BF2624"/>
    <w:rsid w:val="05D21EFA"/>
    <w:rsid w:val="06BD7F0A"/>
    <w:rsid w:val="06CD5681"/>
    <w:rsid w:val="07081742"/>
    <w:rsid w:val="07B07637"/>
    <w:rsid w:val="0A9763C0"/>
    <w:rsid w:val="0B6F2EDA"/>
    <w:rsid w:val="0B721B34"/>
    <w:rsid w:val="0B862282"/>
    <w:rsid w:val="0C5F56B4"/>
    <w:rsid w:val="0C71390F"/>
    <w:rsid w:val="0D40111D"/>
    <w:rsid w:val="0D5A14DF"/>
    <w:rsid w:val="0E0B096E"/>
    <w:rsid w:val="0E4237F3"/>
    <w:rsid w:val="0E550C2A"/>
    <w:rsid w:val="0E700CD1"/>
    <w:rsid w:val="0FFE2706"/>
    <w:rsid w:val="12D26A15"/>
    <w:rsid w:val="14950114"/>
    <w:rsid w:val="14CB5E25"/>
    <w:rsid w:val="15A30262"/>
    <w:rsid w:val="160B3829"/>
    <w:rsid w:val="16433193"/>
    <w:rsid w:val="16715E17"/>
    <w:rsid w:val="17F96597"/>
    <w:rsid w:val="18872E96"/>
    <w:rsid w:val="195A5D05"/>
    <w:rsid w:val="197465D4"/>
    <w:rsid w:val="197611A4"/>
    <w:rsid w:val="1A7068AA"/>
    <w:rsid w:val="1B4E3A0D"/>
    <w:rsid w:val="1B762CB7"/>
    <w:rsid w:val="1C2567EB"/>
    <w:rsid w:val="1D3249F5"/>
    <w:rsid w:val="1F09214C"/>
    <w:rsid w:val="20FD6927"/>
    <w:rsid w:val="22ED6DD3"/>
    <w:rsid w:val="23D321E8"/>
    <w:rsid w:val="251B6BA1"/>
    <w:rsid w:val="259E6029"/>
    <w:rsid w:val="25B763DF"/>
    <w:rsid w:val="26232273"/>
    <w:rsid w:val="265C4196"/>
    <w:rsid w:val="265E0C2A"/>
    <w:rsid w:val="27197C9B"/>
    <w:rsid w:val="274B1EF0"/>
    <w:rsid w:val="276032C4"/>
    <w:rsid w:val="27840543"/>
    <w:rsid w:val="279A75F5"/>
    <w:rsid w:val="27E16AAC"/>
    <w:rsid w:val="28405DFB"/>
    <w:rsid w:val="2C9E20A7"/>
    <w:rsid w:val="2D5F228F"/>
    <w:rsid w:val="2F184786"/>
    <w:rsid w:val="2FC23D67"/>
    <w:rsid w:val="302C08FE"/>
    <w:rsid w:val="31C1009C"/>
    <w:rsid w:val="32192A11"/>
    <w:rsid w:val="32336C26"/>
    <w:rsid w:val="323E3370"/>
    <w:rsid w:val="341416A9"/>
    <w:rsid w:val="35CE0A62"/>
    <w:rsid w:val="36E10677"/>
    <w:rsid w:val="37656B8A"/>
    <w:rsid w:val="37E92035"/>
    <w:rsid w:val="39B64EFC"/>
    <w:rsid w:val="3A595C10"/>
    <w:rsid w:val="3B825624"/>
    <w:rsid w:val="3B8B5EE8"/>
    <w:rsid w:val="3C187054"/>
    <w:rsid w:val="3C4D57A3"/>
    <w:rsid w:val="3DF716BE"/>
    <w:rsid w:val="3E0841F9"/>
    <w:rsid w:val="3E150E18"/>
    <w:rsid w:val="3F4A5777"/>
    <w:rsid w:val="3F854743"/>
    <w:rsid w:val="3FB1296F"/>
    <w:rsid w:val="3FF85A41"/>
    <w:rsid w:val="40AA759E"/>
    <w:rsid w:val="42FA53FA"/>
    <w:rsid w:val="4300698E"/>
    <w:rsid w:val="435D4B19"/>
    <w:rsid w:val="43EA6558"/>
    <w:rsid w:val="44D53EDD"/>
    <w:rsid w:val="45476DEF"/>
    <w:rsid w:val="46A26182"/>
    <w:rsid w:val="47D91304"/>
    <w:rsid w:val="487D6BBD"/>
    <w:rsid w:val="4A1A738D"/>
    <w:rsid w:val="4DAE2F9C"/>
    <w:rsid w:val="4DC14276"/>
    <w:rsid w:val="4E821B43"/>
    <w:rsid w:val="51BC5976"/>
    <w:rsid w:val="51FE2057"/>
    <w:rsid w:val="523D0ECF"/>
    <w:rsid w:val="52604955"/>
    <w:rsid w:val="531E28F1"/>
    <w:rsid w:val="533F31B0"/>
    <w:rsid w:val="54161C73"/>
    <w:rsid w:val="54737FBD"/>
    <w:rsid w:val="54EE6862"/>
    <w:rsid w:val="570113C7"/>
    <w:rsid w:val="575925A3"/>
    <w:rsid w:val="59CF20EF"/>
    <w:rsid w:val="5A4D5759"/>
    <w:rsid w:val="5AA561E1"/>
    <w:rsid w:val="5B1F2AF8"/>
    <w:rsid w:val="5C333CB8"/>
    <w:rsid w:val="5D284EF1"/>
    <w:rsid w:val="5D353083"/>
    <w:rsid w:val="5D3C73DB"/>
    <w:rsid w:val="5F05686F"/>
    <w:rsid w:val="61E9701D"/>
    <w:rsid w:val="62F6339C"/>
    <w:rsid w:val="64D86856"/>
    <w:rsid w:val="65643660"/>
    <w:rsid w:val="65727818"/>
    <w:rsid w:val="65A04C05"/>
    <w:rsid w:val="67270D72"/>
    <w:rsid w:val="686B62A4"/>
    <w:rsid w:val="69195967"/>
    <w:rsid w:val="6AFE7FF8"/>
    <w:rsid w:val="6D417710"/>
    <w:rsid w:val="6F8A2CFC"/>
    <w:rsid w:val="70B5246C"/>
    <w:rsid w:val="70FD5752"/>
    <w:rsid w:val="717654A1"/>
    <w:rsid w:val="72605F68"/>
    <w:rsid w:val="773E2464"/>
    <w:rsid w:val="780874BB"/>
    <w:rsid w:val="78374FDD"/>
    <w:rsid w:val="79014268"/>
    <w:rsid w:val="799D45BD"/>
    <w:rsid w:val="7BB66AE1"/>
    <w:rsid w:val="7D4A763C"/>
    <w:rsid w:val="7EAC691B"/>
    <w:rsid w:val="7F54647D"/>
    <w:rsid w:val="7FA97FC4"/>
    <w:rsid w:val="7FD0433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99"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31"/>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link w:val="32"/>
    <w:qFormat/>
    <w:uiPriority w:val="1"/>
    <w:pPr>
      <w:ind w:left="848"/>
      <w:jc w:val="center"/>
      <w:outlineLvl w:val="1"/>
    </w:pPr>
    <w:rPr>
      <w:rFonts w:ascii="宋体" w:hAnsi="宋体" w:eastAsia="宋体" w:cs="宋体"/>
      <w:sz w:val="44"/>
      <w:szCs w:val="44"/>
      <w:lang w:val="zh-CN" w:eastAsia="zh-CN" w:bidi="zh-CN"/>
    </w:rPr>
  </w:style>
  <w:style w:type="paragraph" w:styleId="4">
    <w:name w:val="heading 2"/>
    <w:basedOn w:val="1"/>
    <w:next w:val="1"/>
    <w:link w:val="34"/>
    <w:qFormat/>
    <w:uiPriority w:val="1"/>
    <w:pPr>
      <w:spacing w:before="21"/>
      <w:ind w:left="218"/>
      <w:outlineLvl w:val="2"/>
    </w:pPr>
    <w:rPr>
      <w:rFonts w:ascii="宋体" w:hAnsi="宋体" w:eastAsia="宋体" w:cs="宋体"/>
      <w:b/>
      <w:bCs/>
      <w:sz w:val="36"/>
      <w:szCs w:val="36"/>
      <w:lang w:val="zh-CN" w:eastAsia="zh-CN" w:bidi="zh-CN"/>
    </w:rPr>
  </w:style>
  <w:style w:type="paragraph" w:styleId="5">
    <w:name w:val="heading 3"/>
    <w:basedOn w:val="1"/>
    <w:next w:val="1"/>
    <w:qFormat/>
    <w:uiPriority w:val="1"/>
    <w:pPr>
      <w:outlineLvl w:val="3"/>
    </w:pPr>
    <w:rPr>
      <w:rFonts w:ascii="宋体" w:hAnsi="宋体" w:eastAsia="宋体" w:cs="宋体"/>
      <w:sz w:val="36"/>
      <w:szCs w:val="36"/>
      <w:lang w:val="zh-CN" w:eastAsia="zh-CN" w:bidi="zh-CN"/>
    </w:rPr>
  </w:style>
  <w:style w:type="paragraph" w:styleId="6">
    <w:name w:val="heading 4"/>
    <w:basedOn w:val="1"/>
    <w:next w:val="1"/>
    <w:qFormat/>
    <w:uiPriority w:val="1"/>
    <w:pPr>
      <w:outlineLvl w:val="4"/>
    </w:pPr>
    <w:rPr>
      <w:rFonts w:ascii="宋体" w:hAnsi="宋体" w:eastAsia="宋体" w:cs="宋体"/>
      <w:b/>
      <w:bCs/>
      <w:sz w:val="32"/>
      <w:szCs w:val="32"/>
      <w:lang w:val="zh-CN" w:eastAsia="zh-CN" w:bidi="zh-CN"/>
    </w:rPr>
  </w:style>
  <w:style w:type="paragraph" w:styleId="7">
    <w:name w:val="heading 5"/>
    <w:basedOn w:val="1"/>
    <w:next w:val="1"/>
    <w:qFormat/>
    <w:uiPriority w:val="1"/>
    <w:pPr>
      <w:spacing w:before="31"/>
      <w:ind w:left="738"/>
      <w:outlineLvl w:val="5"/>
    </w:pPr>
    <w:rPr>
      <w:rFonts w:ascii="宋体" w:hAnsi="宋体" w:eastAsia="宋体" w:cs="宋体"/>
      <w:b/>
      <w:bCs/>
      <w:sz w:val="30"/>
      <w:szCs w:val="30"/>
      <w:lang w:val="zh-CN" w:eastAsia="zh-CN" w:bidi="zh-CN"/>
    </w:rPr>
  </w:style>
  <w:style w:type="paragraph" w:styleId="8">
    <w:name w:val="heading 6"/>
    <w:basedOn w:val="1"/>
    <w:next w:val="1"/>
    <w:qFormat/>
    <w:uiPriority w:val="1"/>
    <w:pPr>
      <w:ind w:left="218"/>
      <w:outlineLvl w:val="6"/>
    </w:pPr>
    <w:rPr>
      <w:rFonts w:ascii="宋体" w:hAnsi="宋体" w:eastAsia="宋体" w:cs="宋体"/>
      <w:b/>
      <w:bCs/>
      <w:sz w:val="28"/>
      <w:szCs w:val="28"/>
      <w:lang w:val="zh-CN" w:eastAsia="zh-CN" w:bidi="zh-CN"/>
    </w:rPr>
  </w:style>
  <w:style w:type="paragraph" w:styleId="9">
    <w:name w:val="heading 7"/>
    <w:basedOn w:val="1"/>
    <w:next w:val="1"/>
    <w:qFormat/>
    <w:uiPriority w:val="1"/>
    <w:pPr>
      <w:ind w:left="218"/>
      <w:outlineLvl w:val="7"/>
    </w:pPr>
    <w:rPr>
      <w:rFonts w:ascii="宋体" w:hAnsi="宋体" w:eastAsia="宋体" w:cs="宋体"/>
      <w:sz w:val="28"/>
      <w:szCs w:val="28"/>
      <w:lang w:val="zh-CN" w:eastAsia="zh-CN" w:bidi="zh-CN"/>
    </w:rPr>
  </w:style>
  <w:style w:type="paragraph" w:styleId="10">
    <w:name w:val="heading 8"/>
    <w:basedOn w:val="1"/>
    <w:next w:val="1"/>
    <w:qFormat/>
    <w:uiPriority w:val="1"/>
    <w:pPr>
      <w:spacing w:before="161"/>
      <w:ind w:left="738"/>
      <w:outlineLvl w:val="8"/>
    </w:pPr>
    <w:rPr>
      <w:rFonts w:ascii="宋体" w:hAnsi="宋体" w:eastAsia="宋体" w:cs="宋体"/>
      <w:b/>
      <w:bCs/>
      <w:sz w:val="24"/>
      <w:szCs w:val="24"/>
      <w:lang w:val="zh-CN" w:eastAsia="zh-CN" w:bidi="zh-CN"/>
    </w:rPr>
  </w:style>
  <w:style w:type="character" w:default="1" w:styleId="27">
    <w:name w:val="Default Paragraph Font"/>
    <w:semiHidden/>
    <w:unhideWhenUsed/>
    <w:qFormat/>
    <w:uiPriority w:val="1"/>
  </w:style>
  <w:style w:type="table" w:default="1" w:styleId="25">
    <w:name w:val="Normal Table"/>
    <w:semiHidden/>
    <w:qFormat/>
    <w:uiPriority w:val="0"/>
    <w:tblPr>
      <w:tblCellMar>
        <w:top w:w="0" w:type="dxa"/>
        <w:left w:w="108" w:type="dxa"/>
        <w:bottom w:w="0" w:type="dxa"/>
        <w:right w:w="108" w:type="dxa"/>
      </w:tblCellMar>
    </w:tblPr>
  </w:style>
  <w:style w:type="paragraph" w:customStyle="1" w:styleId="2">
    <w:name w:val="Default"/>
    <w:next w:val="1"/>
    <w:unhideWhenUsed/>
    <w:qFormat/>
    <w:uiPriority w:val="0"/>
    <w:pPr>
      <w:widowControl w:val="0"/>
      <w:autoSpaceDE w:val="0"/>
      <w:autoSpaceDN w:val="0"/>
    </w:pPr>
    <w:rPr>
      <w:rFonts w:hint="eastAsia" w:ascii="Calibri" w:hAnsi="Calibri" w:eastAsia="宋体" w:cs="Times New Roman"/>
      <w:color w:val="000000"/>
      <w:sz w:val="24"/>
      <w:lang w:val="en-US" w:eastAsia="zh-CN" w:bidi="ar-SA"/>
    </w:rPr>
  </w:style>
  <w:style w:type="paragraph" w:styleId="11">
    <w:name w:val="Normal Indent"/>
    <w:basedOn w:val="1"/>
    <w:next w:val="1"/>
    <w:qFormat/>
    <w:uiPriority w:val="0"/>
    <w:pPr>
      <w:ind w:firstLine="420"/>
    </w:pPr>
    <w:rPr>
      <w:szCs w:val="20"/>
    </w:rPr>
  </w:style>
  <w:style w:type="paragraph" w:styleId="12">
    <w:name w:val="index 6"/>
    <w:basedOn w:val="1"/>
    <w:next w:val="1"/>
    <w:qFormat/>
    <w:uiPriority w:val="99"/>
    <w:pPr>
      <w:ind w:left="2100"/>
    </w:pPr>
  </w:style>
  <w:style w:type="paragraph" w:styleId="13">
    <w:name w:val="Body Text"/>
    <w:basedOn w:val="1"/>
    <w:next w:val="14"/>
    <w:qFormat/>
    <w:uiPriority w:val="1"/>
    <w:rPr>
      <w:rFonts w:ascii="宋体" w:hAnsi="宋体" w:eastAsia="宋体" w:cs="宋体"/>
      <w:sz w:val="24"/>
      <w:szCs w:val="24"/>
      <w:lang w:val="zh-CN" w:eastAsia="zh-CN" w:bidi="zh-CN"/>
    </w:rPr>
  </w:style>
  <w:style w:type="paragraph" w:styleId="14">
    <w:name w:val="Body Text 2"/>
    <w:basedOn w:val="1"/>
    <w:qFormat/>
    <w:uiPriority w:val="0"/>
    <w:pPr>
      <w:spacing w:line="360" w:lineRule="auto"/>
    </w:pPr>
    <w:rPr>
      <w:b/>
      <w:sz w:val="28"/>
      <w:szCs w:val="21"/>
    </w:rPr>
  </w:style>
  <w:style w:type="paragraph" w:styleId="15">
    <w:name w:val="Body Text Indent"/>
    <w:basedOn w:val="1"/>
    <w:next w:val="16"/>
    <w:qFormat/>
    <w:uiPriority w:val="0"/>
    <w:pPr>
      <w:spacing w:after="120"/>
      <w:ind w:left="420" w:leftChars="200"/>
    </w:pPr>
  </w:style>
  <w:style w:type="paragraph" w:styleId="16">
    <w:name w:val="envelope return"/>
    <w:basedOn w:val="1"/>
    <w:qFormat/>
    <w:uiPriority w:val="0"/>
    <w:pPr>
      <w:snapToGrid w:val="0"/>
    </w:pPr>
    <w:rPr>
      <w:rFonts w:ascii="Arial" w:hAnsi="Arial"/>
    </w:rPr>
  </w:style>
  <w:style w:type="paragraph" w:styleId="17">
    <w:name w:val="Plain Text"/>
    <w:basedOn w:val="1"/>
    <w:next w:val="18"/>
    <w:qFormat/>
    <w:uiPriority w:val="0"/>
    <w:rPr>
      <w:rFonts w:ascii="宋体" w:hAnsi="Courier New"/>
      <w:sz w:val="28"/>
      <w:szCs w:val="21"/>
    </w:rPr>
  </w:style>
  <w:style w:type="paragraph" w:styleId="18">
    <w:name w:val="index 7"/>
    <w:basedOn w:val="1"/>
    <w:next w:val="1"/>
    <w:qFormat/>
    <w:uiPriority w:val="0"/>
    <w:pPr>
      <w:autoSpaceDE/>
      <w:autoSpaceDN/>
      <w:adjustRightInd/>
      <w:ind w:left="1200" w:leftChars="1200"/>
    </w:pPr>
    <w:rPr>
      <w:color w:val="auto"/>
      <w:kern w:val="2"/>
      <w:szCs w:val="24"/>
    </w:rPr>
  </w:style>
  <w:style w:type="paragraph" w:styleId="19">
    <w:name w:val="footer"/>
    <w:basedOn w:val="1"/>
    <w:qFormat/>
    <w:uiPriority w:val="0"/>
    <w:pPr>
      <w:tabs>
        <w:tab w:val="center" w:pos="4153"/>
        <w:tab w:val="right" w:pos="8306"/>
      </w:tabs>
      <w:snapToGrid w:val="0"/>
      <w:jc w:val="left"/>
    </w:pPr>
    <w:rPr>
      <w:sz w:val="18"/>
    </w:rPr>
  </w:style>
  <w:style w:type="paragraph" w:styleId="2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1">
    <w:name w:val="toc 1"/>
    <w:basedOn w:val="1"/>
    <w:next w:val="1"/>
    <w:qFormat/>
    <w:uiPriority w:val="1"/>
    <w:pPr>
      <w:spacing w:before="176"/>
      <w:ind w:left="738"/>
    </w:pPr>
    <w:rPr>
      <w:rFonts w:ascii="宋体" w:hAnsi="宋体" w:eastAsia="宋体" w:cs="宋体"/>
      <w:b/>
      <w:bCs/>
      <w:sz w:val="20"/>
      <w:szCs w:val="20"/>
      <w:lang w:val="zh-CN" w:eastAsia="zh-CN" w:bidi="zh-CN"/>
    </w:rPr>
  </w:style>
  <w:style w:type="paragraph" w:styleId="22">
    <w:name w:val="List"/>
    <w:basedOn w:val="1"/>
    <w:qFormat/>
    <w:uiPriority w:val="0"/>
    <w:pPr>
      <w:keepNext w:val="0"/>
      <w:keepLines w:val="0"/>
      <w:widowControl w:val="0"/>
      <w:suppressLineNumbers w:val="0"/>
      <w:adjustRightInd w:val="0"/>
      <w:snapToGrid w:val="0"/>
      <w:spacing w:before="0" w:beforeAutospacing="0" w:after="0" w:afterAutospacing="0" w:line="360" w:lineRule="auto"/>
      <w:ind w:left="200" w:right="0" w:hanging="200" w:hangingChars="200"/>
      <w:contextualSpacing/>
      <w:jc w:val="both"/>
    </w:pPr>
    <w:rPr>
      <w:rFonts w:hint="eastAsia" w:ascii="宋体" w:hAnsi="Times New Roman" w:eastAsia="宋体" w:cs="Times New Roman"/>
      <w:snapToGrid/>
      <w:kern w:val="0"/>
      <w:sz w:val="24"/>
      <w:szCs w:val="20"/>
      <w:lang w:val="en-US" w:eastAsia="zh-CN" w:bidi="ar"/>
    </w:rPr>
  </w:style>
  <w:style w:type="paragraph" w:styleId="23">
    <w:name w:val="toc 2"/>
    <w:basedOn w:val="1"/>
    <w:next w:val="1"/>
    <w:qFormat/>
    <w:uiPriority w:val="1"/>
    <w:pPr>
      <w:spacing w:before="56"/>
      <w:ind w:left="947"/>
    </w:pPr>
    <w:rPr>
      <w:rFonts w:ascii="宋体" w:hAnsi="宋体" w:eastAsia="宋体" w:cs="宋体"/>
      <w:sz w:val="20"/>
      <w:szCs w:val="20"/>
      <w:lang w:val="zh-CN" w:eastAsia="zh-CN" w:bidi="zh-CN"/>
    </w:rPr>
  </w:style>
  <w:style w:type="paragraph" w:styleId="24">
    <w:name w:val="Body Text First Indent 2"/>
    <w:basedOn w:val="15"/>
    <w:qFormat/>
    <w:uiPriority w:val="99"/>
    <w:pPr>
      <w:ind w:firstLine="420" w:firstLineChars="200"/>
    </w:p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
    <w:name w:val="Table Normal"/>
    <w:semiHidden/>
    <w:unhideWhenUsed/>
    <w:qFormat/>
    <w:uiPriority w:val="2"/>
    <w:tblPr>
      <w:tblCellMar>
        <w:top w:w="0" w:type="dxa"/>
        <w:left w:w="0" w:type="dxa"/>
        <w:bottom w:w="0" w:type="dxa"/>
        <w:right w:w="0" w:type="dxa"/>
      </w:tblCellMar>
    </w:tblPr>
  </w:style>
  <w:style w:type="paragraph" w:styleId="29">
    <w:name w:val="List Paragraph"/>
    <w:basedOn w:val="1"/>
    <w:qFormat/>
    <w:uiPriority w:val="1"/>
    <w:pPr>
      <w:spacing w:before="161"/>
      <w:ind w:left="738" w:firstLine="480"/>
    </w:pPr>
    <w:rPr>
      <w:rFonts w:ascii="宋体" w:hAnsi="宋体" w:eastAsia="宋体" w:cs="宋体"/>
      <w:lang w:val="zh-CN" w:eastAsia="zh-CN" w:bidi="zh-CN"/>
    </w:rPr>
  </w:style>
  <w:style w:type="paragraph" w:customStyle="1" w:styleId="30">
    <w:name w:val="Table Paragraph"/>
    <w:basedOn w:val="1"/>
    <w:qFormat/>
    <w:uiPriority w:val="1"/>
    <w:rPr>
      <w:rFonts w:ascii="宋体" w:hAnsi="宋体" w:eastAsia="宋体" w:cs="宋体"/>
      <w:lang w:val="zh-CN" w:eastAsia="zh-CN" w:bidi="zh-CN"/>
    </w:rPr>
  </w:style>
  <w:style w:type="character" w:customStyle="1" w:styleId="31">
    <w:name w:val="NormalCharacter"/>
    <w:link w:val="1"/>
    <w:qFormat/>
    <w:uiPriority w:val="0"/>
    <w:rPr>
      <w:rFonts w:ascii="宋体" w:hAnsi="宋体" w:eastAsia="宋体" w:cs="宋体"/>
      <w:sz w:val="22"/>
      <w:szCs w:val="22"/>
      <w:lang w:val="zh-CN" w:eastAsia="zh-CN" w:bidi="zh-CN"/>
    </w:rPr>
  </w:style>
  <w:style w:type="character" w:customStyle="1" w:styleId="32">
    <w:name w:val="标题 1 Char"/>
    <w:link w:val="3"/>
    <w:qFormat/>
    <w:uiPriority w:val="0"/>
    <w:rPr>
      <w:rFonts w:ascii="宋体" w:hAnsi="宋体" w:eastAsia="宋体" w:cs="宋体"/>
      <w:sz w:val="44"/>
      <w:szCs w:val="44"/>
      <w:lang w:val="zh-CN" w:eastAsia="zh-CN" w:bidi="zh-CN"/>
    </w:rPr>
  </w:style>
  <w:style w:type="paragraph" w:customStyle="1" w:styleId="33">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34">
    <w:name w:val="标题 2 字符"/>
    <w:link w:val="4"/>
    <w:qFormat/>
    <w:uiPriority w:val="0"/>
    <w:rPr>
      <w:rFonts w:ascii="宋体" w:hAnsi="宋体" w:eastAsia="宋体" w:cs="宋体"/>
      <w:b/>
      <w:bCs/>
      <w:sz w:val="36"/>
      <w:szCs w:val="36"/>
      <w:lang w:val="zh-CN" w:eastAsia="zh-CN" w:bidi="zh-CN"/>
    </w:rPr>
  </w:style>
  <w:style w:type="paragraph" w:customStyle="1" w:styleId="35">
    <w:name w:val="标题 5（有编号）（绿盟科技）"/>
    <w:basedOn w:val="1"/>
    <w:next w:val="36"/>
    <w:qFormat/>
    <w:uiPriority w:val="0"/>
    <w:pPr>
      <w:keepNext/>
      <w:keepLines/>
      <w:numPr>
        <w:ilvl w:val="4"/>
        <w:numId w:val="1"/>
      </w:numPr>
      <w:spacing w:before="280" w:after="156" w:line="377" w:lineRule="auto"/>
      <w:jc w:val="left"/>
      <w:outlineLvl w:val="4"/>
    </w:pPr>
    <w:rPr>
      <w:rFonts w:ascii="Arial" w:hAnsi="Arial" w:eastAsia="黑体"/>
      <w:b/>
      <w:sz w:val="24"/>
      <w:szCs w:val="28"/>
    </w:rPr>
  </w:style>
  <w:style w:type="paragraph" w:customStyle="1" w:styleId="36">
    <w:name w:val="正文（绿盟科技）"/>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1026"/>
    <customShpInfo spid="_x0000_s1032"/>
    <customShpInfo spid="_x0000_s1034"/>
    <customShpInfo spid="_x0000_s1035"/>
    <customShpInfo spid="_x0000_s1036"/>
    <customShpInfo spid="_x0000_s1037"/>
    <customShpInfo spid="_x0000_s1038"/>
    <customShpInfo spid="_x0000_s1039"/>
    <customShpInfo spid="_x0000_s1040"/>
    <customShpInfo spid="_x0000_s1033"/>
    <customShpInfo spid="_x0000_s1041"/>
    <customShpInfo spid="_x0000_s1042"/>
    <customShpInfo spid="_x0000_s1043"/>
    <customShpInfo spid="_x0000_s1044"/>
    <customShpInfo spid="_x0000_s1045"/>
    <customShpInfo spid="_x0000_s104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57</Pages>
  <Words>26148</Words>
  <Characters>27659</Characters>
  <TotalTime>8</TotalTime>
  <ScaleCrop>false</ScaleCrop>
  <LinksUpToDate>false</LinksUpToDate>
  <CharactersWithSpaces>28350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2021-05-06T10:37:00Z</dcterms:created>
  <dc:creator>User</dc:creator>
  <cp:lastModifiedBy>45仰望天空1404226736</cp:lastModifiedBy>
  <dcterms:modified xsi:type="dcterms:W3CDTF">2023-07-05T12:05:38Z</dcterms:modified>
  <dc:title>目    录</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2020-10-05T00:00:00Z</vt:filetime>
  </property>
  <property fmtid="{D5CDD505-2E9C-101B-9397-08002B2CF9AE}" pid="3" name="Creator">
    <vt:lpwstr>WPS 文字</vt:lpwstr>
  </property>
  <property fmtid="{D5CDD505-2E9C-101B-9397-08002B2CF9AE}" pid="4" name="LastSaved">
    <vt:filetime>2021-05-06T00:00:00Z</vt:filetime>
  </property>
  <property fmtid="{D5CDD505-2E9C-101B-9397-08002B2CF9AE}" pid="5" name="KSOProductBuildVer">
    <vt:lpwstr>2052-11.1.0.14309</vt:lpwstr>
  </property>
  <property fmtid="{D5CDD505-2E9C-101B-9397-08002B2CF9AE}" pid="6" name="ICV">
    <vt:lpwstr>1022D63F3B83486EAAD47840CD9F4B05_13</vt:lpwstr>
  </property>
</Properties>
</file>