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cs="宋体"/>
          <w:b/>
          <w:sz w:val="36"/>
          <w:szCs w:val="36"/>
          <w:lang w:val="en-US" w:eastAsia="zh-CN"/>
        </w:rPr>
      </w:pPr>
      <w:r>
        <w:rPr>
          <w:rFonts w:hint="eastAsia" w:hAnsi="宋体" w:cs="宋体"/>
          <w:b/>
          <w:sz w:val="36"/>
          <w:szCs w:val="36"/>
          <w:lang w:val="en-US" w:eastAsia="zh-CN"/>
        </w:rPr>
        <w:t>青河县阿热勒托别镇道路改建项目</w:t>
      </w:r>
    </w:p>
    <w:p>
      <w:pPr>
        <w:jc w:val="center"/>
        <w:rPr>
          <w:rFonts w:hint="eastAsia" w:hAnsi="宋体" w:cs="宋体"/>
          <w:b/>
          <w:sz w:val="36"/>
          <w:szCs w:val="36"/>
          <w:lang w:val="en-US" w:eastAsia="zh-CN"/>
        </w:rPr>
      </w:pPr>
      <w:r>
        <w:rPr>
          <w:rFonts w:hint="eastAsia" w:hAnsi="宋体" w:cs="宋体"/>
          <w:b/>
          <w:sz w:val="36"/>
          <w:szCs w:val="36"/>
          <w:lang w:val="en-US" w:eastAsia="zh-CN"/>
        </w:rPr>
        <w:t>竞争性谈判公告</w:t>
      </w:r>
    </w:p>
    <w:p>
      <w:pPr>
        <w:pStyle w:val="2"/>
        <w:rPr>
          <w:rFonts w:hint="eastAsia"/>
          <w:lang w:val="en-US" w:eastAsia="zh-CN"/>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auto"/>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auto"/>
        <w:ind w:firstLine="560" w:firstLineChars="200"/>
        <w:textAlignment w:val="auto"/>
        <w:rPr>
          <w:color w:val="000000"/>
          <w:sz w:val="28"/>
          <w:szCs w:val="28"/>
        </w:rPr>
      </w:pPr>
      <w:r>
        <w:rPr>
          <w:rFonts w:hint="eastAsia" w:ascii="仿宋" w:hAnsi="仿宋" w:eastAsia="仿宋"/>
          <w:sz w:val="28"/>
          <w:szCs w:val="28"/>
          <w:u w:val="single"/>
          <w:lang w:val="en-US" w:eastAsia="zh-CN"/>
        </w:rPr>
        <w:t>青河县阿热勒托别镇道路改建项目</w:t>
      </w:r>
      <w:r>
        <w:rPr>
          <w:rFonts w:hint="eastAsia" w:ascii="仿宋" w:hAnsi="仿宋" w:eastAsia="仿宋"/>
          <w:sz w:val="28"/>
          <w:szCs w:val="28"/>
          <w:u w:val="none"/>
        </w:rPr>
        <w:t>的潜在供应商应在</w:t>
      </w:r>
      <w:r>
        <w:rPr>
          <w:rFonts w:hint="eastAsia" w:ascii="仿宋" w:hAnsi="仿宋" w:eastAsia="仿宋"/>
          <w:sz w:val="28"/>
          <w:szCs w:val="28"/>
          <w:u w:val="single"/>
        </w:rPr>
        <w:t>政采云平台https://www.zcygov.cn/</w:t>
      </w:r>
      <w:r>
        <w:rPr>
          <w:rFonts w:hint="eastAsia" w:ascii="仿宋" w:hAnsi="仿宋" w:eastAsia="仿宋"/>
          <w:sz w:val="28"/>
          <w:szCs w:val="28"/>
          <w:u w:val="none"/>
        </w:rPr>
        <w:t>获取采购文件，并于</w:t>
      </w:r>
      <w:r>
        <w:rPr>
          <w:rFonts w:hint="eastAsia" w:ascii="仿宋" w:hAnsi="仿宋" w:eastAsia="仿宋"/>
          <w:color w:val="auto"/>
          <w:sz w:val="28"/>
          <w:szCs w:val="28"/>
          <w:u w:val="single"/>
        </w:rPr>
        <w:t>202</w:t>
      </w:r>
      <w:r>
        <w:rPr>
          <w:rFonts w:hint="eastAsia" w:ascii="仿宋" w:hAnsi="仿宋" w:eastAsia="仿宋"/>
          <w:color w:val="auto"/>
          <w:sz w:val="28"/>
          <w:szCs w:val="28"/>
          <w:u w:val="single"/>
          <w:lang w:val="en-US" w:eastAsia="zh-CN"/>
        </w:rPr>
        <w:t>3</w:t>
      </w:r>
      <w:r>
        <w:rPr>
          <w:rFonts w:hint="eastAsia" w:ascii="仿宋" w:hAnsi="仿宋" w:eastAsia="仿宋"/>
          <w:color w:val="auto"/>
          <w:sz w:val="28"/>
          <w:szCs w:val="28"/>
          <w:u w:val="single"/>
        </w:rPr>
        <w:t>年</w:t>
      </w:r>
      <w:r>
        <w:rPr>
          <w:rFonts w:hint="eastAsia" w:ascii="仿宋" w:hAnsi="仿宋" w:eastAsia="仿宋"/>
          <w:color w:val="auto"/>
          <w:sz w:val="28"/>
          <w:szCs w:val="28"/>
          <w:u w:val="single"/>
          <w:lang w:val="en-US" w:eastAsia="zh-CN"/>
        </w:rPr>
        <w:t>7</w:t>
      </w:r>
      <w:r>
        <w:rPr>
          <w:rFonts w:hint="eastAsia" w:ascii="仿宋" w:hAnsi="仿宋" w:eastAsia="仿宋"/>
          <w:color w:val="auto"/>
          <w:sz w:val="28"/>
          <w:szCs w:val="28"/>
          <w:u w:val="single"/>
        </w:rPr>
        <w:t>月</w:t>
      </w:r>
      <w:r>
        <w:rPr>
          <w:rFonts w:hint="eastAsia" w:ascii="仿宋" w:hAnsi="仿宋" w:eastAsia="仿宋"/>
          <w:color w:val="auto"/>
          <w:sz w:val="28"/>
          <w:szCs w:val="28"/>
          <w:u w:val="single"/>
          <w:lang w:val="en-US" w:eastAsia="zh-CN"/>
        </w:rPr>
        <w:t>14</w:t>
      </w:r>
      <w:r>
        <w:rPr>
          <w:rFonts w:hint="eastAsia" w:ascii="仿宋" w:hAnsi="仿宋" w:eastAsia="仿宋"/>
          <w:color w:val="auto"/>
          <w:sz w:val="28"/>
          <w:szCs w:val="28"/>
          <w:u w:val="single"/>
        </w:rPr>
        <w:t>日1</w:t>
      </w:r>
      <w:r>
        <w:rPr>
          <w:rFonts w:hint="eastAsia" w:ascii="仿宋" w:hAnsi="仿宋" w:eastAsia="仿宋"/>
          <w:color w:val="auto"/>
          <w:sz w:val="28"/>
          <w:szCs w:val="28"/>
          <w:u w:val="single"/>
          <w:lang w:val="en-US" w:eastAsia="zh-CN"/>
        </w:rPr>
        <w:t>2</w:t>
      </w:r>
      <w:r>
        <w:rPr>
          <w:rFonts w:hint="eastAsia" w:ascii="仿宋" w:hAnsi="仿宋" w:eastAsia="仿宋"/>
          <w:color w:val="auto"/>
          <w:sz w:val="28"/>
          <w:szCs w:val="28"/>
          <w:u w:val="single"/>
        </w:rPr>
        <w:t>:30</w:t>
      </w:r>
      <w:r>
        <w:rPr>
          <w:rFonts w:hint="eastAsia" w:ascii="仿宋" w:hAnsi="仿宋" w:eastAsia="仿宋"/>
          <w:color w:val="000000"/>
          <w:sz w:val="28"/>
          <w:szCs w:val="28"/>
          <w:u w:val="single"/>
        </w:rPr>
        <w:t>（北京时间）</w:t>
      </w:r>
      <w:r>
        <w:rPr>
          <w:rFonts w:hint="eastAsia" w:ascii="仿宋" w:hAnsi="仿宋" w:eastAsia="仿宋"/>
          <w:color w:val="000000"/>
          <w:sz w:val="28"/>
          <w:szCs w:val="28"/>
          <w:u w:val="none"/>
        </w:rPr>
        <w:t>前提交响应文件</w:t>
      </w:r>
      <w:r>
        <w:rPr>
          <w:rFonts w:hint="eastAsia" w:ascii="仿宋" w:hAnsi="仿宋" w:eastAsia="仿宋"/>
          <w:color w:val="000000"/>
          <w:sz w:val="28"/>
          <w:szCs w:val="28"/>
        </w:rPr>
        <w:t>。</w:t>
      </w:r>
    </w:p>
    <w:p>
      <w:pPr>
        <w:pStyle w:val="6"/>
        <w:pageBreakBefore w:val="0"/>
        <w:kinsoku/>
        <w:wordWrap/>
        <w:overflowPunct/>
        <w:topLinePunct w:val="0"/>
        <w:snapToGrid/>
        <w:spacing w:line="560" w:lineRule="exact"/>
        <w:textAlignment w:val="auto"/>
        <w:rPr>
          <w:rFonts w:ascii="黑体" w:hAnsi="黑体" w:cs="宋体"/>
          <w:b w:val="0"/>
          <w:sz w:val="28"/>
          <w:szCs w:val="28"/>
        </w:rPr>
      </w:pPr>
      <w:bookmarkStart w:id="0" w:name="_Toc28359079"/>
      <w:bookmarkStart w:id="1" w:name="_Toc35393790"/>
      <w:bookmarkStart w:id="2" w:name="_Toc35393621"/>
      <w:bookmarkStart w:id="3" w:name="_Toc28359002"/>
      <w:bookmarkStart w:id="4" w:name="_Hlk24379207"/>
      <w:r>
        <w:rPr>
          <w:rFonts w:hint="eastAsia" w:ascii="黑体" w:hAnsi="黑体" w:cs="宋体"/>
          <w:b w:val="0"/>
          <w:sz w:val="28"/>
          <w:szCs w:val="28"/>
        </w:rPr>
        <w:t>一、项目基本情况</w:t>
      </w:r>
      <w:bookmarkEnd w:id="0"/>
      <w:bookmarkEnd w:id="1"/>
      <w:bookmarkEnd w:id="2"/>
      <w:bookmarkEnd w:id="3"/>
    </w:p>
    <w:bookmarkEnd w:id="4"/>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仿宋" w:hAnsi="仿宋" w:eastAsia="仿宋"/>
          <w:sz w:val="28"/>
          <w:szCs w:val="28"/>
          <w:lang w:val="en-US"/>
        </w:rPr>
      </w:pPr>
      <w:r>
        <w:rPr>
          <w:rFonts w:hint="eastAsia" w:ascii="仿宋" w:hAnsi="仿宋" w:eastAsia="仿宋"/>
          <w:sz w:val="28"/>
          <w:szCs w:val="28"/>
        </w:rPr>
        <w:t>项目编号：</w:t>
      </w:r>
      <w:r>
        <w:rPr>
          <w:rFonts w:hint="eastAsia" w:ascii="仿宋" w:hAnsi="仿宋" w:eastAsia="仿宋" w:cs="Times New Roman"/>
          <w:color w:val="auto"/>
          <w:sz w:val="28"/>
          <w:szCs w:val="28"/>
        </w:rPr>
        <w:t>ZFCG</w:t>
      </w:r>
      <w:r>
        <w:rPr>
          <w:rFonts w:hint="eastAsia" w:ascii="仿宋" w:hAnsi="仿宋" w:eastAsia="仿宋" w:cs="Times New Roman"/>
          <w:color w:val="auto"/>
          <w:sz w:val="28"/>
          <w:szCs w:val="28"/>
          <w:lang w:val="en-US" w:eastAsia="zh-CN"/>
        </w:rPr>
        <w:t>CZX</w:t>
      </w:r>
      <w:r>
        <w:rPr>
          <w:rFonts w:hint="eastAsia" w:ascii="仿宋" w:hAnsi="仿宋" w:eastAsia="仿宋" w:cs="Times New Roman"/>
          <w:color w:val="auto"/>
          <w:sz w:val="28"/>
          <w:szCs w:val="28"/>
        </w:rPr>
        <w:t>202</w:t>
      </w:r>
      <w:r>
        <w:rPr>
          <w:rFonts w:hint="eastAsia" w:ascii="仿宋" w:hAnsi="仿宋" w:eastAsia="仿宋" w:cs="Times New Roman"/>
          <w:color w:val="auto"/>
          <w:sz w:val="28"/>
          <w:szCs w:val="28"/>
          <w:lang w:val="en-US" w:eastAsia="zh-CN"/>
        </w:rPr>
        <w:t>3059</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项目名称：</w:t>
      </w:r>
      <w:r>
        <w:rPr>
          <w:rFonts w:hint="eastAsia" w:ascii="仿宋" w:hAnsi="仿宋" w:eastAsia="仿宋"/>
          <w:sz w:val="28"/>
          <w:szCs w:val="28"/>
          <w:lang w:val="en-US" w:eastAsia="zh-CN"/>
        </w:rPr>
        <w:t>青河县阿热勒托别镇道路改建项目</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rPr>
        <w:sym w:font="Wingdings 2" w:char="0052"/>
      </w:r>
      <w:r>
        <w:rPr>
          <w:rFonts w:hint="eastAsia" w:ascii="仿宋" w:hAnsi="仿宋" w:eastAsia="仿宋"/>
          <w:sz w:val="28"/>
          <w:szCs w:val="28"/>
        </w:rPr>
        <w:t xml:space="preserve">竞争性谈判 </w:t>
      </w:r>
      <w:r>
        <w:rPr>
          <w:rFonts w:hint="eastAsia" w:ascii="仿宋" w:hAnsi="仿宋" w:eastAsia="仿宋"/>
          <w:sz w:val="28"/>
          <w:szCs w:val="28"/>
          <w:lang w:eastAsia="zh-CN"/>
        </w:rPr>
        <w:t>□</w:t>
      </w:r>
      <w:r>
        <w:rPr>
          <w:rFonts w:hint="eastAsia" w:ascii="仿宋" w:hAnsi="仿宋" w:eastAsia="仿宋"/>
          <w:sz w:val="28"/>
          <w:szCs w:val="28"/>
        </w:rPr>
        <w:t>竞争性磋商 □询价 </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仿宋" w:hAnsi="仿宋" w:eastAsia="仿宋"/>
          <w:color w:val="auto"/>
          <w:sz w:val="28"/>
          <w:szCs w:val="28"/>
          <w:lang w:val="en-US"/>
        </w:rPr>
      </w:pPr>
      <w:r>
        <w:rPr>
          <w:rFonts w:hint="eastAsia" w:ascii="仿宋" w:hAnsi="仿宋" w:eastAsia="仿宋"/>
          <w:sz w:val="28"/>
          <w:szCs w:val="28"/>
        </w:rPr>
        <w:t>预算金额（元）</w:t>
      </w:r>
      <w:r>
        <w:rPr>
          <w:rFonts w:hint="eastAsia" w:ascii="仿宋" w:hAnsi="仿宋" w:eastAsia="仿宋"/>
          <w:color w:val="auto"/>
          <w:sz w:val="28"/>
          <w:szCs w:val="28"/>
        </w:rPr>
        <w:t>：</w:t>
      </w:r>
      <w:r>
        <w:rPr>
          <w:rFonts w:hint="eastAsia" w:ascii="仿宋" w:hAnsi="仿宋" w:eastAsia="仿宋"/>
          <w:color w:val="auto"/>
          <w:sz w:val="28"/>
          <w:szCs w:val="28"/>
          <w:lang w:val="en-US" w:eastAsia="zh-CN"/>
        </w:rPr>
        <w:t>918176.15元</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color w:val="auto"/>
          <w:lang w:val="en-US" w:eastAsia="zh-CN"/>
        </w:rPr>
      </w:pPr>
      <w:r>
        <w:rPr>
          <w:rFonts w:hint="eastAsia" w:ascii="仿宋" w:hAnsi="仿宋" w:eastAsia="仿宋"/>
          <w:color w:val="auto"/>
          <w:sz w:val="28"/>
          <w:szCs w:val="28"/>
        </w:rPr>
        <w:t>最高限价（元）：</w:t>
      </w:r>
      <w:r>
        <w:rPr>
          <w:rFonts w:hint="eastAsia" w:ascii="仿宋" w:hAnsi="仿宋" w:eastAsia="仿宋"/>
          <w:color w:val="auto"/>
          <w:sz w:val="28"/>
          <w:szCs w:val="28"/>
          <w:lang w:val="en-US" w:eastAsia="zh-CN"/>
        </w:rPr>
        <w:t>918176.15元</w:t>
      </w:r>
    </w:p>
    <w:p>
      <w:pPr>
        <w:keepNext w:val="0"/>
        <w:keepLines w:val="0"/>
        <w:pageBreakBefore w:val="0"/>
        <w:widowControl w:val="0"/>
        <w:kinsoku/>
        <w:wordWrap/>
        <w:overflowPunct/>
        <w:topLinePunct w:val="0"/>
        <w:autoSpaceDE/>
        <w:autoSpaceDN/>
        <w:bidi w:val="0"/>
        <w:adjustRightInd/>
        <w:snapToGrid/>
        <w:spacing w:line="480" w:lineRule="auto"/>
        <w:ind w:left="559" w:leftChars="266" w:firstLine="0" w:firstLineChars="0"/>
        <w:textAlignment w:val="auto"/>
        <w:rPr>
          <w:rFonts w:ascii="仿宋" w:hAnsi="仿宋" w:eastAsia="仿宋"/>
          <w:color w:val="auto"/>
          <w:sz w:val="28"/>
          <w:szCs w:val="28"/>
          <w:u w:val="single"/>
        </w:rPr>
      </w:pPr>
      <w:r>
        <w:rPr>
          <w:rFonts w:hint="eastAsia" w:ascii="仿宋" w:hAnsi="仿宋" w:eastAsia="仿宋"/>
          <w:color w:val="auto"/>
          <w:sz w:val="28"/>
          <w:szCs w:val="28"/>
        </w:rPr>
        <w:t>采购需求：改建村内原有道路0.662公里及其他附属设施建设。</w:t>
      </w:r>
      <w:r>
        <w:rPr>
          <w:rFonts w:hint="eastAsia" w:ascii="仿宋" w:hAnsi="仿宋" w:eastAsia="仿宋"/>
          <w:color w:val="auto"/>
          <w:sz w:val="28"/>
          <w:szCs w:val="28"/>
          <w:lang w:val="en-US" w:eastAsia="zh-CN"/>
        </w:rPr>
        <w:t>（具体内容详见工程量清单）</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详见招标文件</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）接受联合体投标。</w:t>
      </w:r>
    </w:p>
    <w:p>
      <w:pPr>
        <w:pStyle w:val="6"/>
        <w:pageBreakBefore w:val="0"/>
        <w:kinsoku/>
        <w:wordWrap/>
        <w:overflowPunct/>
        <w:topLinePunct w:val="0"/>
        <w:snapToGrid/>
        <w:spacing w:line="560" w:lineRule="exact"/>
        <w:textAlignment w:val="auto"/>
        <w:rPr>
          <w:rFonts w:ascii="黑体" w:hAnsi="黑体" w:cs="宋体"/>
          <w:b w:val="0"/>
          <w:sz w:val="28"/>
          <w:szCs w:val="28"/>
        </w:rPr>
      </w:pPr>
      <w:bookmarkStart w:id="5" w:name="_Toc28359080"/>
      <w:bookmarkStart w:id="6" w:name="_Toc28359003"/>
      <w:bookmarkStart w:id="7" w:name="_Toc35393622"/>
      <w:bookmarkStart w:id="8" w:name="_Toc35393791"/>
      <w:r>
        <w:rPr>
          <w:rFonts w:hint="eastAsia" w:ascii="黑体" w:hAnsi="黑体" w:cs="宋体"/>
          <w:b w:val="0"/>
          <w:sz w:val="28"/>
          <w:szCs w:val="28"/>
        </w:rPr>
        <w:t>二、申请人的资格要求：</w:t>
      </w:r>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spacing w:line="360" w:lineRule="auto"/>
        <w:ind w:firstLine="560" w:firstLineChars="200"/>
        <w:rPr>
          <w:rFonts w:hint="eastAsia" w:ascii="仿宋" w:hAnsi="仿宋" w:eastAsia="仿宋"/>
          <w:sz w:val="28"/>
          <w:szCs w:val="28"/>
          <w:lang w:val="en-US" w:eastAsia="zh-CN"/>
        </w:rPr>
      </w:pPr>
      <w:bookmarkStart w:id="9" w:name="_Toc28359004"/>
      <w:bookmarkStart w:id="10" w:name="_Toc28359081"/>
      <w:r>
        <w:rPr>
          <w:rFonts w:ascii="仿宋" w:hAnsi="仿宋" w:eastAsia="仿宋"/>
          <w:sz w:val="28"/>
          <w:szCs w:val="28"/>
        </w:rPr>
        <w:t>2</w:t>
      </w:r>
      <w:r>
        <w:rPr>
          <w:rFonts w:hint="eastAsia" w:ascii="仿宋" w:hAnsi="仿宋" w:eastAsia="仿宋"/>
          <w:sz w:val="28"/>
          <w:szCs w:val="28"/>
        </w:rPr>
        <w:t>.落实政府采购政策需满足的资格要求：标项1：供应商为中小企业</w:t>
      </w:r>
      <w:r>
        <w:rPr>
          <w:rFonts w:hint="eastAsia" w:ascii="仿宋" w:hAnsi="仿宋" w:eastAsia="仿宋"/>
          <w:sz w:val="28"/>
          <w:szCs w:val="28"/>
          <w:lang w:val="en-US" w:eastAsia="zh-CN"/>
        </w:rPr>
        <w:t>。</w:t>
      </w:r>
      <w:bookmarkStart w:id="11" w:name="_Toc35393623"/>
      <w:bookmarkStart w:id="12" w:name="_Toc35393792"/>
      <w:r>
        <w:rPr>
          <w:rFonts w:hint="eastAsia" w:ascii="仿宋" w:hAnsi="仿宋" w:eastAsia="仿宋"/>
          <w:sz w:val="28"/>
          <w:szCs w:val="28"/>
          <w:lang w:val="en-US" w:eastAsia="zh-CN"/>
        </w:rPr>
        <w:t>符合1、《财政部国家发展改革委关于印发〈节能产品政府采购实施意见〉的通知》(财库〔2004〕185号);2、《财政部环保总局关于环境标志产品政府采购实施的意见》(财库〔2006〕90号)；3、《新疆维吾尔自治区政府采购促进中小企业发展管理实施办法》(新财规〔2021〕6号)；4、《关于促进残疾人就业政府采购政策的通知》(财库〔2017〕141号)；5、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本项目的特定资格要求：投标人应具</w:t>
      </w:r>
      <w:r>
        <w:rPr>
          <w:rFonts w:hint="eastAsia" w:ascii="仿宋" w:hAnsi="仿宋" w:eastAsia="仿宋"/>
          <w:color w:val="auto"/>
          <w:sz w:val="28"/>
          <w:szCs w:val="28"/>
          <w:lang w:val="en-US" w:eastAsia="zh-CN"/>
        </w:rPr>
        <w:t>市政公用</w:t>
      </w:r>
      <w:r>
        <w:rPr>
          <w:rFonts w:hint="eastAsia" w:ascii="仿宋" w:hAnsi="仿宋" w:eastAsia="仿宋"/>
          <w:color w:val="auto"/>
          <w:sz w:val="28"/>
          <w:szCs w:val="28"/>
        </w:rPr>
        <w:t>工程施工总承包三级 (含三级)以上的施工企业资质，有安全生产许可证，外省企业已办理进疆备案推送手续。项目经理须具备</w:t>
      </w:r>
      <w:r>
        <w:rPr>
          <w:rFonts w:hint="eastAsia" w:ascii="仿宋" w:hAnsi="仿宋" w:eastAsia="仿宋"/>
          <w:color w:val="auto"/>
          <w:sz w:val="28"/>
          <w:szCs w:val="28"/>
          <w:lang w:val="en-US" w:eastAsia="zh-CN"/>
        </w:rPr>
        <w:t>市政公用</w:t>
      </w:r>
      <w:r>
        <w:rPr>
          <w:rFonts w:hint="eastAsia" w:ascii="仿宋" w:hAnsi="仿宋" w:eastAsia="仿宋"/>
          <w:color w:val="auto"/>
          <w:sz w:val="28"/>
          <w:szCs w:val="28"/>
        </w:rPr>
        <w:t>工程</w:t>
      </w:r>
      <w:r>
        <w:rPr>
          <w:rFonts w:hint="eastAsia" w:ascii="仿宋" w:hAnsi="仿宋" w:eastAsia="仿宋"/>
          <w:color w:val="auto"/>
          <w:sz w:val="28"/>
          <w:szCs w:val="28"/>
          <w:lang w:val="en-US" w:eastAsia="zh-CN"/>
        </w:rPr>
        <w:t>专业</w:t>
      </w:r>
      <w:r>
        <w:rPr>
          <w:rFonts w:hint="eastAsia" w:ascii="仿宋" w:hAnsi="仿宋" w:eastAsia="仿宋"/>
          <w:color w:val="auto"/>
          <w:sz w:val="28"/>
          <w:szCs w:val="28"/>
        </w:rPr>
        <w:t>二级 (含二级)以上注册建造师执业资格，具备有效的安全生产考核合格证书，且未担任其他在施建设工程。有依法缴纳税收和社会保障资金的良好记录。</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4</w:t>
      </w:r>
      <w:r>
        <w:rPr>
          <w:rFonts w:hint="eastAsia" w:ascii="仿宋" w:hAnsi="仿宋" w:eastAsia="仿宋"/>
          <w:color w:val="auto"/>
          <w:sz w:val="28"/>
          <w:szCs w:val="28"/>
          <w:lang w:val="en-US" w:eastAsia="zh-CN"/>
        </w:rPr>
        <w:t>.</w:t>
      </w:r>
      <w:r>
        <w:rPr>
          <w:rFonts w:hint="eastAsia" w:ascii="仿宋" w:hAnsi="仿宋" w:eastAsia="仿宋"/>
          <w:color w:val="auto"/>
          <w:sz w:val="28"/>
          <w:szCs w:val="28"/>
        </w:rPr>
        <w:t>投标企业</w:t>
      </w:r>
      <w:r>
        <w:rPr>
          <w:rFonts w:hint="eastAsia" w:ascii="仿宋" w:hAnsi="仿宋" w:eastAsia="仿宋"/>
          <w:color w:val="auto"/>
          <w:sz w:val="28"/>
          <w:szCs w:val="28"/>
          <w:lang w:val="en-US" w:eastAsia="zh-CN"/>
        </w:rPr>
        <w:t>无任何处罚，投标人企业信用证明，提供网站截图复印件加盖公章。（查询渠道：“信用中国”网站（www.creditchina.gov.cn）；（下载信用报告信息后有水印截图为准）、中国政府采购网（www.ccgp.gov.cn）信息查询无严重违法失信行为记录名单的打印件及近三年企业、法定代表人、项目经理无行贿犯罪记录的查询结果证明（中国裁判文书网截图）（“中国政府采购网”、“信用中国”及“中国裁判文书网”截屏信息时间需在本次采购公告发布后时间为准并加盖企业公章，否则视为无效投标））；</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5</w:t>
      </w:r>
      <w:r>
        <w:rPr>
          <w:rFonts w:hint="eastAsia" w:ascii="仿宋" w:hAnsi="仿宋" w:eastAsia="仿宋"/>
          <w:color w:val="auto"/>
          <w:sz w:val="28"/>
          <w:szCs w:val="28"/>
          <w:lang w:val="en-US" w:eastAsia="zh-CN"/>
        </w:rPr>
        <w:t>.</w:t>
      </w:r>
      <w:r>
        <w:rPr>
          <w:rFonts w:hint="eastAsia" w:ascii="仿宋" w:hAnsi="仿宋" w:eastAsia="仿宋"/>
          <w:color w:val="auto"/>
          <w:sz w:val="28"/>
          <w:szCs w:val="28"/>
        </w:rPr>
        <w:t>本招标项目不接受联合体投标。</w:t>
      </w:r>
    </w:p>
    <w:p>
      <w:pPr>
        <w:pStyle w:val="6"/>
        <w:pageBreakBefore w:val="0"/>
        <w:kinsoku/>
        <w:wordWrap/>
        <w:overflowPunct/>
        <w:topLinePunct w:val="0"/>
        <w:snapToGrid/>
        <w:spacing w:line="560" w:lineRule="exact"/>
        <w:textAlignment w:val="auto"/>
        <w:rPr>
          <w:rFonts w:ascii="黑体" w:hAnsi="黑体" w:cs="宋体"/>
          <w:b w:val="0"/>
          <w:sz w:val="28"/>
          <w:szCs w:val="28"/>
        </w:rPr>
      </w:pPr>
      <w:r>
        <w:rPr>
          <w:rFonts w:hint="eastAsia" w:ascii="黑体" w:hAnsi="黑体" w:cs="宋体"/>
          <w:b w:val="0"/>
          <w:sz w:val="28"/>
          <w:szCs w:val="28"/>
        </w:rPr>
        <w:t>三、获取招标文件</w:t>
      </w:r>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spacing w:line="480" w:lineRule="auto"/>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color w:val="auto"/>
          <w:sz w:val="28"/>
          <w:szCs w:val="28"/>
          <w:u w:val="single"/>
          <w:lang w:val="en-US" w:eastAsia="zh-CN"/>
        </w:rPr>
        <w:t>2023</w:t>
      </w:r>
      <w:r>
        <w:rPr>
          <w:rFonts w:ascii="仿宋" w:hAnsi="仿宋" w:eastAsia="仿宋" w:cs="宋体"/>
          <w:color w:val="auto"/>
          <w:sz w:val="28"/>
          <w:szCs w:val="28"/>
          <w:u w:val="single"/>
        </w:rPr>
        <w:t xml:space="preserve"> </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7</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11</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rPr>
        <w:t xml:space="preserve"> </w:t>
      </w:r>
      <w:r>
        <w:rPr>
          <w:rFonts w:hint="eastAsia" w:ascii="仿宋" w:hAnsi="仿宋" w:eastAsia="仿宋" w:cs="宋体"/>
          <w:color w:val="auto"/>
          <w:sz w:val="28"/>
          <w:szCs w:val="28"/>
          <w:u w:val="single"/>
          <w:lang w:val="en-US" w:eastAsia="zh-CN"/>
        </w:rPr>
        <w:t>2023</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7</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13</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，每天上午</w:t>
      </w:r>
      <w:r>
        <w:rPr>
          <w:rFonts w:hint="eastAsia" w:ascii="仿宋" w:hAnsi="仿宋" w:eastAsia="仿宋" w:cs="宋体"/>
          <w:color w:val="auto"/>
          <w:sz w:val="28"/>
          <w:szCs w:val="28"/>
          <w:u w:val="single"/>
          <w:lang w:val="en-US" w:eastAsia="zh-CN"/>
        </w:rPr>
        <w:t>10:00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14：00</w:t>
      </w:r>
      <w:r>
        <w:rPr>
          <w:rFonts w:hint="eastAsia" w:ascii="仿宋" w:hAnsi="仿宋" w:eastAsia="仿宋" w:cs="宋体"/>
          <w:color w:val="auto"/>
          <w:sz w:val="28"/>
          <w:szCs w:val="28"/>
        </w:rPr>
        <w:t>，下午</w:t>
      </w:r>
      <w:r>
        <w:rPr>
          <w:rFonts w:hint="eastAsia" w:ascii="仿宋" w:hAnsi="仿宋" w:eastAsia="仿宋" w:cs="宋体"/>
          <w:color w:val="auto"/>
          <w:sz w:val="28"/>
          <w:szCs w:val="28"/>
          <w:u w:val="single"/>
          <w:lang w:val="en-US" w:eastAsia="zh-CN"/>
        </w:rPr>
        <w:t>16：00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仿宋" w:hAnsi="仿宋" w:eastAsia="仿宋" w:cs="宋体"/>
          <w:sz w:val="28"/>
          <w:szCs w:val="28"/>
          <w:u w:val="single"/>
          <w:lang w:val="en-US" w:eastAsia="zh-CN"/>
        </w:rPr>
      </w:pPr>
      <w:r>
        <w:rPr>
          <w:rFonts w:hint="eastAsia" w:ascii="仿宋" w:hAnsi="仿宋" w:eastAsia="仿宋" w:cs="宋体"/>
          <w:sz w:val="28"/>
          <w:szCs w:val="28"/>
        </w:rPr>
        <w:t>地点：</w:t>
      </w:r>
      <w:r>
        <w:rPr>
          <w:rFonts w:hint="eastAsia" w:ascii="仿宋" w:hAnsi="仿宋" w:eastAsia="仿宋" w:cs="宋体"/>
          <w:sz w:val="28"/>
          <w:szCs w:val="28"/>
          <w:u w:val="single"/>
        </w:rPr>
        <w:t>政采云平台https://www.zcygov.cn/获取</w:t>
      </w:r>
      <w:r>
        <w:rPr>
          <w:rFonts w:hint="eastAsia" w:ascii="仿宋" w:hAnsi="仿宋" w:eastAsia="仿宋" w:cs="宋体"/>
          <w:sz w:val="28"/>
          <w:szCs w:val="28"/>
        </w:rPr>
        <w:t>  </w:t>
      </w:r>
    </w:p>
    <w:p>
      <w:pPr>
        <w:keepNext w:val="0"/>
        <w:keepLines w:val="0"/>
        <w:pageBreakBefore w:val="0"/>
        <w:widowControl w:val="0"/>
        <w:kinsoku/>
        <w:wordWrap/>
        <w:overflowPunct/>
        <w:topLinePunct w:val="0"/>
        <w:autoSpaceDE/>
        <w:autoSpaceDN/>
        <w:bidi w:val="0"/>
        <w:adjustRightInd/>
        <w:snapToGrid/>
        <w:spacing w:line="480" w:lineRule="auto"/>
        <w:ind w:firstLine="540"/>
        <w:textAlignment w:val="auto"/>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u w:val="single"/>
        </w:rPr>
        <w:t>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autoSpaceDN/>
        <w:bidi w:val="0"/>
        <w:adjustRightInd/>
        <w:snapToGrid/>
        <w:spacing w:line="480" w:lineRule="auto"/>
        <w:ind w:firstLine="540"/>
        <w:textAlignment w:val="auto"/>
        <w:rPr>
          <w:rFonts w:ascii="仿宋" w:hAnsi="仿宋" w:eastAsia="仿宋" w:cs="宋体"/>
          <w:sz w:val="28"/>
          <w:szCs w:val="28"/>
        </w:rPr>
      </w:pPr>
      <w:r>
        <w:rPr>
          <w:rFonts w:hint="eastAsia" w:ascii="仿宋" w:hAnsi="仿宋" w:eastAsia="仿宋" w:cs="宋体"/>
          <w:sz w:val="28"/>
          <w:szCs w:val="28"/>
        </w:rPr>
        <w:t>售价：</w:t>
      </w:r>
      <w:r>
        <w:rPr>
          <w:rFonts w:ascii="仿宋" w:hAnsi="仿宋" w:eastAsia="仿宋" w:cs="宋体"/>
          <w:sz w:val="28"/>
          <w:szCs w:val="28"/>
          <w:u w:val="single"/>
        </w:rPr>
        <w:t>0</w:t>
      </w:r>
      <w:r>
        <w:rPr>
          <w:rFonts w:hint="eastAsia" w:ascii="仿宋" w:hAnsi="仿宋" w:eastAsia="仿宋" w:cs="宋体"/>
          <w:sz w:val="28"/>
          <w:szCs w:val="28"/>
          <w:u w:val="single"/>
        </w:rPr>
        <w:t>元</w:t>
      </w:r>
    </w:p>
    <w:p>
      <w:pPr>
        <w:pStyle w:val="8"/>
        <w:keepNext w:val="0"/>
        <w:keepLines w:val="0"/>
        <w:pageBreakBefore w:val="0"/>
        <w:widowControl/>
        <w:suppressLineNumbers w:val="0"/>
        <w:kinsoku/>
        <w:wordWrap/>
        <w:overflowPunct/>
        <w:topLinePunct w:val="0"/>
        <w:snapToGrid/>
        <w:spacing w:before="255" w:beforeAutospacing="0" w:after="255" w:afterAutospacing="0" w:line="560" w:lineRule="exact"/>
        <w:ind w:left="0" w:right="0" w:firstLine="0"/>
        <w:jc w:val="both"/>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四、响应文件提交 </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textAlignment w:val="auto"/>
        <w:rPr>
          <w:rFonts w:hint="eastAsia" w:ascii="仿宋" w:hAnsi="仿宋" w:eastAsia="仿宋" w:cs="宋体"/>
          <w:color w:val="000000"/>
          <w:kern w:val="2"/>
          <w:sz w:val="28"/>
          <w:szCs w:val="28"/>
          <w:lang w:val="en-US" w:eastAsia="zh-CN" w:bidi="ar-SA"/>
        </w:rPr>
      </w:pPr>
      <w:r>
        <w:rPr>
          <w:rFonts w:ascii="仿宋" w:hAnsi="仿宋" w:eastAsia="仿宋" w:cs="仿宋"/>
          <w:i w:val="0"/>
          <w:iCs w:val="0"/>
          <w:caps w:val="0"/>
          <w:color w:val="000000"/>
          <w:spacing w:val="0"/>
          <w:sz w:val="27"/>
          <w:szCs w:val="27"/>
        </w:rPr>
        <w:t xml:space="preserve">    </w:t>
      </w:r>
      <w:r>
        <w:rPr>
          <w:rFonts w:hint="eastAsia" w:ascii="仿宋" w:hAnsi="仿宋" w:eastAsia="仿宋" w:cs="宋体"/>
          <w:kern w:val="2"/>
          <w:sz w:val="28"/>
          <w:szCs w:val="28"/>
          <w:lang w:val="en-US" w:eastAsia="zh-CN" w:bidi="ar-SA"/>
        </w:rPr>
        <w:t>截止时间</w:t>
      </w:r>
      <w:r>
        <w:rPr>
          <w:rFonts w:hint="eastAsia" w:ascii="仿宋" w:hAnsi="仿宋" w:eastAsia="仿宋" w:cs="宋体"/>
          <w:color w:val="auto"/>
          <w:kern w:val="2"/>
          <w:sz w:val="28"/>
          <w:szCs w:val="28"/>
          <w:lang w:val="en-US" w:eastAsia="zh-CN" w:bidi="ar-SA"/>
        </w:rPr>
        <w:t>：</w:t>
      </w:r>
      <w:r>
        <w:rPr>
          <w:rFonts w:hint="eastAsia" w:ascii="仿宋" w:hAnsi="仿宋" w:eastAsia="仿宋" w:cs="宋体"/>
          <w:color w:val="auto"/>
          <w:kern w:val="2"/>
          <w:sz w:val="28"/>
          <w:szCs w:val="28"/>
          <w:u w:val="single"/>
          <w:lang w:val="en-US" w:eastAsia="zh-CN" w:bidi="ar-SA"/>
        </w:rPr>
        <w:t>2023年7月14日 12:30</w:t>
      </w:r>
      <w:r>
        <w:rPr>
          <w:rFonts w:hint="eastAsia" w:ascii="仿宋" w:hAnsi="仿宋" w:eastAsia="仿宋" w:cs="宋体"/>
          <w:color w:val="auto"/>
          <w:kern w:val="2"/>
          <w:sz w:val="28"/>
          <w:szCs w:val="28"/>
          <w:lang w:val="en-US" w:eastAsia="zh-CN" w:bidi="ar-SA"/>
        </w:rPr>
        <w:t>（</w:t>
      </w:r>
      <w:r>
        <w:rPr>
          <w:rFonts w:hint="eastAsia" w:ascii="仿宋" w:hAnsi="仿宋" w:eastAsia="仿宋" w:cs="宋体"/>
          <w:color w:val="000000"/>
          <w:kern w:val="2"/>
          <w:sz w:val="28"/>
          <w:szCs w:val="28"/>
          <w:lang w:val="en-US" w:eastAsia="zh-CN" w:bidi="ar-SA"/>
        </w:rPr>
        <w:t>北京时间）</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    地点：</w:t>
      </w:r>
      <w:r>
        <w:rPr>
          <w:rFonts w:hint="eastAsia" w:ascii="仿宋" w:hAnsi="仿宋" w:eastAsia="仿宋" w:cs="宋体"/>
          <w:kern w:val="2"/>
          <w:sz w:val="28"/>
          <w:szCs w:val="28"/>
          <w:u w:val="single"/>
          <w:lang w:val="en-US" w:eastAsia="zh-CN" w:bidi="ar-SA"/>
        </w:rPr>
        <w:t>政采云平台https：//www.zcygov.cn/ （本项目采用不见面开标，加密的电子响应文件在开标时间前通过CA在政采云平台上传）。</w:t>
      </w:r>
      <w:r>
        <w:rPr>
          <w:rFonts w:hint="eastAsia" w:ascii="仿宋" w:hAnsi="仿宋" w:eastAsia="仿宋" w:cs="宋体"/>
          <w:kern w:val="2"/>
          <w:sz w:val="28"/>
          <w:szCs w:val="28"/>
          <w:lang w:val="en-US" w:eastAsia="zh-CN" w:bidi="ar-SA"/>
        </w:rPr>
        <w:t> </w:t>
      </w:r>
    </w:p>
    <w:p>
      <w:pPr>
        <w:pStyle w:val="8"/>
        <w:keepNext w:val="0"/>
        <w:keepLines w:val="0"/>
        <w:pageBreakBefore w:val="0"/>
        <w:widowControl/>
        <w:suppressLineNumbers w:val="0"/>
        <w:kinsoku/>
        <w:wordWrap/>
        <w:overflowPunct/>
        <w:topLinePunct w:val="0"/>
        <w:snapToGrid/>
        <w:spacing w:before="255" w:beforeAutospacing="0" w:after="255" w:afterAutospacing="0" w:line="560" w:lineRule="exact"/>
        <w:ind w:left="0" w:right="0" w:firstLine="0"/>
        <w:jc w:val="both"/>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五、响应文件开启 </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20"/>
        <w:textAlignment w:val="auto"/>
        <w:rPr>
          <w:rFonts w:hint="eastAsia" w:ascii="仿宋" w:hAnsi="仿宋" w:eastAsia="仿宋" w:cs="宋体"/>
          <w:color w:val="000000"/>
          <w:kern w:val="2"/>
          <w:sz w:val="28"/>
          <w:szCs w:val="28"/>
          <w:lang w:val="en-US" w:eastAsia="zh-CN" w:bidi="ar-SA"/>
        </w:rPr>
      </w:pPr>
      <w:r>
        <w:rPr>
          <w:rFonts w:hint="eastAsia" w:ascii="仿宋" w:hAnsi="仿宋" w:eastAsia="仿宋" w:cs="宋体"/>
          <w:kern w:val="2"/>
          <w:sz w:val="28"/>
          <w:szCs w:val="28"/>
          <w:lang w:val="en-US" w:eastAsia="zh-CN" w:bidi="ar-SA"/>
        </w:rPr>
        <w:t>截止时间</w:t>
      </w:r>
      <w:r>
        <w:rPr>
          <w:rFonts w:hint="eastAsia" w:ascii="仿宋" w:hAnsi="仿宋" w:eastAsia="仿宋" w:cs="宋体"/>
          <w:color w:val="auto"/>
          <w:kern w:val="2"/>
          <w:sz w:val="28"/>
          <w:szCs w:val="28"/>
          <w:lang w:val="en-US" w:eastAsia="zh-CN" w:bidi="ar-SA"/>
        </w:rPr>
        <w:t>：</w:t>
      </w:r>
      <w:r>
        <w:rPr>
          <w:rFonts w:hint="eastAsia" w:ascii="仿宋" w:hAnsi="仿宋" w:eastAsia="仿宋" w:cs="宋体"/>
          <w:color w:val="auto"/>
          <w:kern w:val="2"/>
          <w:sz w:val="28"/>
          <w:szCs w:val="28"/>
          <w:u w:val="single"/>
          <w:lang w:val="en-US" w:eastAsia="zh-CN" w:bidi="ar-SA"/>
        </w:rPr>
        <w:t>2023年7月14日 12</w:t>
      </w:r>
      <w:bookmarkStart w:id="27" w:name="_GoBack"/>
      <w:bookmarkEnd w:id="27"/>
      <w:r>
        <w:rPr>
          <w:rFonts w:hint="eastAsia" w:ascii="仿宋" w:hAnsi="仿宋" w:eastAsia="仿宋" w:cs="宋体"/>
          <w:color w:val="auto"/>
          <w:kern w:val="2"/>
          <w:sz w:val="28"/>
          <w:szCs w:val="28"/>
          <w:u w:val="single"/>
          <w:lang w:val="en-US" w:eastAsia="zh-CN" w:bidi="ar-SA"/>
        </w:rPr>
        <w:t>:30</w:t>
      </w:r>
      <w:r>
        <w:rPr>
          <w:rFonts w:hint="eastAsia" w:ascii="仿宋" w:hAnsi="仿宋" w:eastAsia="仿宋" w:cs="宋体"/>
          <w:color w:val="auto"/>
          <w:kern w:val="2"/>
          <w:sz w:val="28"/>
          <w:szCs w:val="28"/>
          <w:lang w:val="en-US" w:eastAsia="zh-CN" w:bidi="ar-SA"/>
        </w:rPr>
        <w:t>（</w:t>
      </w:r>
      <w:r>
        <w:rPr>
          <w:rFonts w:hint="eastAsia" w:ascii="仿宋" w:hAnsi="仿宋" w:eastAsia="仿宋" w:cs="宋体"/>
          <w:color w:val="000000"/>
          <w:kern w:val="2"/>
          <w:sz w:val="28"/>
          <w:szCs w:val="28"/>
          <w:lang w:val="en-US" w:eastAsia="zh-CN" w:bidi="ar-SA"/>
        </w:rPr>
        <w:t>北京时间） </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right="0"/>
        <w:textAlignment w:val="auto"/>
        <w:rPr>
          <w:rFonts w:ascii="仿宋" w:hAnsi="仿宋" w:eastAsia="仿宋" w:cs="仿宋"/>
          <w:i w:val="0"/>
          <w:iCs w:val="0"/>
          <w:caps w:val="0"/>
          <w:color w:val="000000"/>
          <w:spacing w:val="0"/>
          <w:sz w:val="27"/>
          <w:szCs w:val="27"/>
        </w:rPr>
      </w:pPr>
      <w:r>
        <w:rPr>
          <w:rFonts w:hint="eastAsia" w:ascii="仿宋" w:hAnsi="仿宋" w:eastAsia="仿宋" w:cs="宋体"/>
          <w:kern w:val="2"/>
          <w:sz w:val="28"/>
          <w:szCs w:val="28"/>
          <w:lang w:val="en-US" w:eastAsia="zh-CN" w:bidi="ar-SA"/>
        </w:rPr>
        <w:t xml:space="preserve">   地点：</w:t>
      </w:r>
      <w:r>
        <w:rPr>
          <w:rFonts w:hint="eastAsia" w:ascii="仿宋" w:hAnsi="仿宋" w:eastAsia="仿宋" w:cs="宋体"/>
          <w:kern w:val="2"/>
          <w:sz w:val="28"/>
          <w:szCs w:val="28"/>
          <w:u w:val="single"/>
          <w:lang w:val="en-US" w:eastAsia="zh-CN" w:bidi="ar-SA"/>
        </w:rPr>
        <w:t>政采云平台https：//www.zcygov.cn/ （本项目采用不见面开标，加密的电子响应文件在开标时间前通过CA在政采云平台上传）。</w:t>
      </w:r>
      <w:r>
        <w:rPr>
          <w:rFonts w:hint="eastAsia" w:ascii="仿宋" w:hAnsi="仿宋" w:eastAsia="仿宋" w:cs="宋体"/>
          <w:kern w:val="2"/>
          <w:sz w:val="28"/>
          <w:szCs w:val="28"/>
          <w:lang w:val="en-US" w:eastAsia="zh-CN" w:bidi="ar-SA"/>
        </w:rPr>
        <w:t> </w:t>
      </w:r>
    </w:p>
    <w:p>
      <w:pPr>
        <w:pStyle w:val="6"/>
        <w:pageBreakBefore w:val="0"/>
        <w:kinsoku/>
        <w:wordWrap/>
        <w:overflowPunct/>
        <w:topLinePunct w:val="0"/>
        <w:snapToGrid/>
        <w:spacing w:line="560" w:lineRule="exact"/>
        <w:textAlignment w:val="auto"/>
        <w:rPr>
          <w:rFonts w:ascii="黑体" w:hAnsi="黑体" w:cs="宋体"/>
          <w:b w:val="0"/>
          <w:sz w:val="28"/>
          <w:szCs w:val="28"/>
        </w:rPr>
      </w:pPr>
      <w:bookmarkStart w:id="13" w:name="_Toc28359007"/>
      <w:bookmarkStart w:id="14" w:name="_Toc35393794"/>
      <w:bookmarkStart w:id="15" w:name="_Toc28359084"/>
      <w:bookmarkStart w:id="16" w:name="_Toc35393625"/>
      <w:r>
        <w:rPr>
          <w:rFonts w:hint="eastAsia" w:ascii="黑体" w:hAnsi="黑体" w:cs="宋体"/>
          <w:b w:val="0"/>
          <w:sz w:val="28"/>
          <w:szCs w:val="28"/>
          <w:lang w:val="en-US" w:eastAsia="zh-CN"/>
        </w:rPr>
        <w:t>六</w:t>
      </w:r>
      <w:r>
        <w:rPr>
          <w:rFonts w:hint="eastAsia" w:ascii="黑体" w:hAnsi="黑体" w:cs="宋体"/>
          <w:b w:val="0"/>
          <w:sz w:val="28"/>
          <w:szCs w:val="28"/>
        </w:rPr>
        <w:t>、公告期限</w:t>
      </w:r>
      <w:bookmarkEnd w:id="13"/>
      <w:bookmarkEnd w:id="14"/>
      <w:bookmarkEnd w:id="15"/>
      <w:bookmarkEnd w:id="16"/>
    </w:p>
    <w:p>
      <w:pPr>
        <w:pageBreakBefore w:val="0"/>
        <w:kinsoku/>
        <w:wordWrap/>
        <w:overflowPunct/>
        <w:topLinePunct w:val="0"/>
        <w:snapToGrid/>
        <w:spacing w:line="56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pPr>
        <w:pStyle w:val="6"/>
        <w:pageBreakBefore w:val="0"/>
        <w:numPr>
          <w:ilvl w:val="0"/>
          <w:numId w:val="1"/>
        </w:numPr>
        <w:kinsoku/>
        <w:wordWrap/>
        <w:overflowPunct/>
        <w:topLinePunct w:val="0"/>
        <w:snapToGrid/>
        <w:spacing w:line="560" w:lineRule="exact"/>
        <w:textAlignment w:val="auto"/>
        <w:rPr>
          <w:rFonts w:hint="eastAsia" w:ascii="黑体" w:hAnsi="黑体" w:cs="宋体"/>
          <w:b w:val="0"/>
          <w:sz w:val="28"/>
          <w:szCs w:val="28"/>
        </w:rPr>
      </w:pPr>
      <w:bookmarkStart w:id="17" w:name="_Toc35393626"/>
      <w:bookmarkStart w:id="18" w:name="_Toc35393795"/>
      <w:r>
        <w:rPr>
          <w:rFonts w:hint="eastAsia" w:ascii="黑体" w:hAnsi="黑体" w:cs="宋体"/>
          <w:b w:val="0"/>
          <w:sz w:val="28"/>
          <w:szCs w:val="28"/>
        </w:rPr>
        <w:t>其他补充事宜</w:t>
      </w:r>
      <w:bookmarkEnd w:id="17"/>
      <w:bookmarkEnd w:id="18"/>
    </w:p>
    <w:p>
      <w:pPr>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 w:val="21"/>
          <w:szCs w:val="21"/>
        </w:rPr>
      </w:pPr>
      <w:r>
        <w:t> </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1、本项目实行网上投标，采用电子投标文件。若供应商参与投标，自行承担投标一切费用。</w:t>
      </w:r>
    </w:p>
    <w:p>
      <w:pPr>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 HYPERLINK "http://www.ccgp-xinjiang.gov.cn/" </w:instrText>
      </w:r>
      <w:r>
        <w:rPr>
          <w:rFonts w:hint="eastAsia" w:ascii="宋体" w:hAnsi="宋体" w:eastAsia="宋体" w:cs="宋体"/>
          <w:kern w:val="0"/>
          <w:sz w:val="21"/>
          <w:szCs w:val="21"/>
        </w:rPr>
        <w:fldChar w:fldCharType="separate"/>
      </w:r>
      <w:r>
        <w:rPr>
          <w:rFonts w:hint="eastAsia" w:ascii="宋体" w:hAnsi="宋体" w:eastAsia="宋体" w:cs="宋体"/>
          <w:kern w:val="0"/>
          <w:sz w:val="21"/>
          <w:szCs w:val="21"/>
        </w:rPr>
        <w:t>http://www.ccgp-xinjiang.gov.cn/</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）下载专区查看，如有问题可拨打政采云客户服务热线</w:t>
      </w:r>
      <w:r>
        <w:rPr>
          <w:rFonts w:hint="eastAsia" w:ascii="宋体" w:hAnsi="宋体" w:eastAsia="宋体" w:cs="宋体"/>
          <w:kern w:val="0"/>
          <w:sz w:val="21"/>
          <w:szCs w:val="21"/>
          <w:lang w:eastAsia="zh-CN"/>
        </w:rPr>
        <w:t>95763</w:t>
      </w:r>
      <w:r>
        <w:rPr>
          <w:rFonts w:hint="eastAsia" w:ascii="宋体" w:hAnsi="宋体" w:eastAsia="宋体" w:cs="宋体"/>
          <w:kern w:val="0"/>
          <w:sz w:val="21"/>
          <w:szCs w:val="21"/>
        </w:rPr>
        <w:t>进行咨询。</w:t>
      </w:r>
    </w:p>
    <w:p>
      <w:pPr>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w:t>
      </w:r>
      <w:r>
        <w:rPr>
          <w:rFonts w:hint="eastAsia" w:ascii="宋体" w:hAnsi="宋体" w:eastAsia="宋体" w:cs="宋体"/>
          <w:kern w:val="0"/>
          <w:sz w:val="21"/>
          <w:szCs w:val="21"/>
          <w:lang w:eastAsia="zh-CN"/>
        </w:rPr>
        <w:t>95763</w:t>
      </w:r>
      <w:r>
        <w:rPr>
          <w:rFonts w:hint="eastAsia" w:ascii="宋体" w:hAnsi="宋体" w:eastAsia="宋体" w:cs="宋体"/>
          <w:kern w:val="0"/>
          <w:sz w:val="21"/>
          <w:szCs w:val="21"/>
        </w:rPr>
        <w:t>。</w:t>
      </w:r>
    </w:p>
    <w:p>
      <w:pPr>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宋体"/>
          <w:kern w:val="0"/>
          <w:sz w:val="28"/>
          <w:szCs w:val="28"/>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6、投标供应商应当在投标截止时间前，将生成的“电子加密投标文件”上传递交至“政府采购云平台”。投标截止时间以后上传递交的投标文件将被“政府采购云平台”拒收。</w:t>
      </w:r>
    </w:p>
    <w:p>
      <w:pPr>
        <w:pStyle w:val="6"/>
        <w:pageBreakBefore w:val="0"/>
        <w:kinsoku/>
        <w:wordWrap/>
        <w:overflowPunct/>
        <w:topLinePunct w:val="0"/>
        <w:snapToGrid/>
        <w:spacing w:line="560" w:lineRule="exact"/>
        <w:textAlignment w:val="auto"/>
        <w:rPr>
          <w:rFonts w:ascii="黑体" w:hAnsi="黑体" w:cs="宋体"/>
          <w:b w:val="0"/>
          <w:sz w:val="28"/>
          <w:szCs w:val="28"/>
        </w:rPr>
      </w:pPr>
      <w:bookmarkStart w:id="19" w:name="_Toc28359008"/>
      <w:bookmarkStart w:id="20" w:name="_Toc28359085"/>
      <w:bookmarkStart w:id="21" w:name="_Toc35393796"/>
      <w:bookmarkStart w:id="22" w:name="_Toc35393627"/>
      <w:r>
        <w:rPr>
          <w:rFonts w:hint="eastAsia" w:ascii="黑体" w:hAnsi="黑体" w:cs="宋体"/>
          <w:b w:val="0"/>
          <w:sz w:val="28"/>
          <w:szCs w:val="28"/>
          <w:lang w:val="en-US" w:eastAsia="zh-CN"/>
        </w:rPr>
        <w:t>八</w:t>
      </w:r>
      <w:r>
        <w:rPr>
          <w:rFonts w:hint="eastAsia" w:ascii="黑体" w:hAnsi="黑体" w:cs="宋体"/>
          <w:b w:val="0"/>
          <w:sz w:val="28"/>
          <w:szCs w:val="28"/>
        </w:rPr>
        <w:t>、对本次招标提出询问，请按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19"/>
      <w:bookmarkEnd w:id="20"/>
      <w:bookmarkEnd w:id="21"/>
      <w:bookmarkEnd w:id="22"/>
    </w:p>
    <w:p>
      <w:pPr>
        <w:pageBreakBefore w:val="0"/>
        <w:widowControl/>
        <w:kinsoku/>
        <w:wordWrap/>
        <w:overflowPunct/>
        <w:topLinePunct w:val="0"/>
        <w:snapToGrid/>
        <w:spacing w:line="560" w:lineRule="exact"/>
        <w:jc w:val="left"/>
        <w:textAlignment w:val="auto"/>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val="zh-CN" w:eastAsia="zh-CN"/>
        </w:rPr>
        <w:t>青河县阿热勒托别镇</w:t>
      </w:r>
      <w:r>
        <w:rPr>
          <w:rFonts w:hint="eastAsia" w:ascii="仿宋" w:hAnsi="仿宋" w:eastAsia="仿宋" w:cs="Times New Roman"/>
          <w:sz w:val="28"/>
          <w:szCs w:val="28"/>
          <w:u w:val="single"/>
          <w:lang w:val="en-US" w:eastAsia="zh-CN"/>
        </w:rPr>
        <w:t>人民政府</w:t>
      </w:r>
    </w:p>
    <w:p>
      <w:pPr>
        <w:spacing w:line="360" w:lineRule="auto"/>
        <w:ind w:left="1129" w:leftChars="371" w:hanging="350" w:hangingChars="125"/>
        <w:jc w:val="left"/>
        <w:rPr>
          <w:rFonts w:hint="eastAsia" w:ascii="仿宋" w:hAnsi="仿宋" w:eastAsia="仿宋" w:cs="Times New Roman"/>
          <w:sz w:val="28"/>
          <w:szCs w:val="28"/>
          <w:u w:val="single"/>
          <w:lang w:eastAsia="zh-CN"/>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val="zh-CN" w:eastAsia="zh-CN"/>
        </w:rPr>
        <w:t>青河县</w:t>
      </w:r>
    </w:p>
    <w:p>
      <w:pPr>
        <w:ind w:firstLine="840" w:firstLineChars="300"/>
        <w:rPr>
          <w:rFonts w:hint="default" w:ascii="仿宋_GB2312" w:hAnsi="宋体" w:eastAsia="仿宋_GB2312"/>
          <w:bCs/>
          <w:color w:val="auto"/>
          <w:sz w:val="28"/>
          <w:szCs w:val="30"/>
          <w:u w:val="single"/>
          <w:lang w:val="en-US" w:eastAsia="zh-CN"/>
        </w:rPr>
      </w:pPr>
      <w:r>
        <w:rPr>
          <w:rFonts w:hint="eastAsia" w:ascii="仿宋" w:hAnsi="仿宋" w:eastAsia="仿宋" w:cs="Times New Roman"/>
          <w:sz w:val="28"/>
          <w:szCs w:val="28"/>
        </w:rPr>
        <w:t>联系方式：</w:t>
      </w:r>
      <w:r>
        <w:rPr>
          <w:rFonts w:hint="eastAsia" w:ascii="仿宋_GB2312" w:hAnsi="宋体" w:eastAsia="仿宋_GB2312"/>
          <w:bCs/>
          <w:color w:val="auto"/>
          <w:sz w:val="28"/>
          <w:szCs w:val="30"/>
          <w:u w:val="single"/>
          <w:lang w:val="en-US" w:eastAsia="zh-CN"/>
        </w:rPr>
        <w:t>19990663960</w:t>
      </w:r>
    </w:p>
    <w:p>
      <w:pPr>
        <w:pageBreakBefore w:val="0"/>
        <w:kinsoku/>
        <w:wordWrap/>
        <w:overflowPunct/>
        <w:topLinePunct w:val="0"/>
        <w:bidi w:val="0"/>
        <w:snapToGrid/>
        <w:spacing w:line="600" w:lineRule="exact"/>
        <w:ind w:left="1129" w:leftChars="371" w:hanging="350" w:hangingChars="125"/>
        <w:jc w:val="left"/>
        <w:textAlignment w:val="auto"/>
        <w:rPr>
          <w:rFonts w:ascii="仿宋" w:hAnsi="仿宋" w:eastAsia="仿宋"/>
          <w:sz w:val="28"/>
          <w:szCs w:val="28"/>
        </w:rPr>
      </w:pPr>
      <w:r>
        <w:rPr>
          <w:rFonts w:hint="eastAsia" w:ascii="仿宋" w:hAnsi="仿宋" w:eastAsia="仿宋" w:cs="宋体"/>
          <w:sz w:val="28"/>
          <w:szCs w:val="28"/>
        </w:rPr>
        <w:t>2.采购代理机构信息</w:t>
      </w:r>
    </w:p>
    <w:p>
      <w:pPr>
        <w:spacing w:line="360" w:lineRule="auto"/>
        <w:ind w:firstLine="840" w:firstLineChars="300"/>
        <w:rPr>
          <w:rFonts w:hint="eastAsia" w:ascii="仿宋" w:hAnsi="仿宋" w:eastAsia="仿宋" w:cs="Times New Roman"/>
          <w:sz w:val="28"/>
          <w:szCs w:val="28"/>
          <w:lang w:eastAsia="zh-CN"/>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eastAsia="zh-CN"/>
        </w:rPr>
        <w:t>新疆晨之星工程项目管理有限公司</w:t>
      </w:r>
    </w:p>
    <w:p>
      <w:pPr>
        <w:spacing w:line="360" w:lineRule="auto"/>
        <w:ind w:firstLine="840" w:firstLineChars="300"/>
        <w:rPr>
          <w:rFonts w:ascii="仿宋" w:hAnsi="仿宋" w:eastAsia="仿宋" w:cs="Times New Roman"/>
          <w:sz w:val="28"/>
          <w:szCs w:val="28"/>
          <w:u w:val="single"/>
        </w:rPr>
      </w:pPr>
      <w:r>
        <w:rPr>
          <w:rFonts w:hint="eastAsia" w:ascii="仿宋" w:hAnsi="仿宋" w:eastAsia="仿宋" w:cs="Times New Roman"/>
          <w:sz w:val="28"/>
          <w:szCs w:val="28"/>
        </w:rPr>
        <w:t>地　　址：</w:t>
      </w:r>
      <w:r>
        <w:rPr>
          <w:rFonts w:hint="eastAsia" w:ascii="仿宋" w:hAnsi="仿宋" w:eastAsia="仿宋" w:cs="Times New Roman"/>
          <w:sz w:val="28"/>
          <w:szCs w:val="28"/>
          <w:u w:val="single"/>
        </w:rPr>
        <w:t>阿勒泰市南区万驰广场</w:t>
      </w:r>
      <w:r>
        <w:rPr>
          <w:rFonts w:hint="eastAsia" w:ascii="仿宋" w:hAnsi="仿宋" w:eastAsia="仿宋" w:cs="Times New Roman"/>
          <w:sz w:val="28"/>
          <w:szCs w:val="28"/>
          <w:u w:val="single"/>
          <w:lang w:val="en-US" w:eastAsia="zh-CN"/>
        </w:rPr>
        <w:t>六</w:t>
      </w:r>
      <w:r>
        <w:rPr>
          <w:rFonts w:hint="eastAsia" w:ascii="仿宋" w:hAnsi="仿宋" w:eastAsia="仿宋" w:cs="Times New Roman"/>
          <w:sz w:val="28"/>
          <w:szCs w:val="28"/>
          <w:u w:val="single"/>
        </w:rPr>
        <w:t>楼</w:t>
      </w:r>
    </w:p>
    <w:p>
      <w:pPr>
        <w:spacing w:line="360" w:lineRule="auto"/>
        <w:ind w:firstLine="840" w:firstLineChars="300"/>
        <w:rPr>
          <w:rFonts w:ascii="仿宋" w:hAnsi="仿宋" w:eastAsia="仿宋" w:cs="Times New Roman"/>
          <w:sz w:val="28"/>
          <w:szCs w:val="28"/>
          <w:u w:val="single"/>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rPr>
        <w:t>13899421911</w:t>
      </w:r>
    </w:p>
    <w:p>
      <w:pPr>
        <w:keepNext/>
        <w:keepLines/>
        <w:spacing w:before="260" w:after="260" w:line="360" w:lineRule="auto"/>
        <w:ind w:firstLine="840" w:firstLineChars="300"/>
        <w:outlineLvl w:val="1"/>
        <w:rPr>
          <w:rFonts w:ascii="仿宋" w:hAnsi="仿宋" w:eastAsia="仿宋" w:cs="宋体"/>
          <w:bCs/>
          <w:sz w:val="28"/>
          <w:szCs w:val="28"/>
        </w:rPr>
      </w:pPr>
      <w:bookmarkStart w:id="23" w:name="_Toc28359098"/>
      <w:bookmarkStart w:id="24" w:name="_Toc35393808"/>
      <w:bookmarkStart w:id="25" w:name="_Toc35393639"/>
      <w:bookmarkStart w:id="26" w:name="_Toc28359021"/>
      <w:r>
        <w:rPr>
          <w:rFonts w:hint="eastAsia" w:ascii="仿宋" w:hAnsi="仿宋" w:eastAsia="仿宋" w:cs="宋体"/>
          <w:bCs/>
          <w:sz w:val="28"/>
          <w:szCs w:val="28"/>
        </w:rPr>
        <w:t>3.项目联系</w:t>
      </w:r>
      <w:r>
        <w:rPr>
          <w:rFonts w:ascii="仿宋" w:hAnsi="仿宋" w:eastAsia="仿宋" w:cs="宋体"/>
          <w:bCs/>
          <w:sz w:val="28"/>
          <w:szCs w:val="28"/>
        </w:rPr>
        <w:t>方式</w:t>
      </w:r>
      <w:bookmarkEnd w:id="23"/>
      <w:bookmarkEnd w:id="24"/>
      <w:bookmarkEnd w:id="25"/>
      <w:bookmarkEnd w:id="26"/>
    </w:p>
    <w:p>
      <w:pPr>
        <w:spacing w:line="360" w:lineRule="auto"/>
        <w:ind w:firstLine="840" w:firstLineChars="300"/>
        <w:rPr>
          <w:rFonts w:ascii="仿宋" w:hAnsi="仿宋" w:eastAsia="仿宋" w:cs="Times New Roman"/>
          <w:sz w:val="28"/>
          <w:szCs w:val="28"/>
          <w:u w:val="single"/>
        </w:rPr>
      </w:pPr>
      <w:r>
        <w:rPr>
          <w:rFonts w:hint="eastAsia" w:ascii="仿宋" w:hAnsi="仿宋" w:eastAsia="仿宋" w:cs="Times New Roman"/>
          <w:sz w:val="28"/>
          <w:szCs w:val="28"/>
        </w:rPr>
        <w:t>项目联系人：</w:t>
      </w:r>
      <w:r>
        <w:rPr>
          <w:rFonts w:hint="eastAsia" w:ascii="仿宋" w:hAnsi="仿宋" w:eastAsia="仿宋" w:cs="Times New Roman"/>
          <w:sz w:val="28"/>
          <w:szCs w:val="28"/>
          <w:u w:val="single"/>
        </w:rPr>
        <w:t>王菊香</w:t>
      </w:r>
    </w:p>
    <w:p>
      <w:pPr>
        <w:spacing w:line="360" w:lineRule="auto"/>
        <w:ind w:firstLine="840" w:firstLineChars="300"/>
        <w:rPr>
          <w:rFonts w:hint="eastAsia" w:ascii="仿宋" w:hAnsi="仿宋" w:eastAsia="仿宋" w:cs="Times New Roman"/>
          <w:sz w:val="28"/>
          <w:szCs w:val="28"/>
          <w:u w:val="single"/>
        </w:rPr>
      </w:pPr>
      <w:r>
        <w:rPr>
          <w:rFonts w:hint="eastAsia" w:ascii="仿宋" w:hAnsi="仿宋" w:eastAsia="仿宋" w:cs="Times New Roman"/>
          <w:sz w:val="28"/>
          <w:szCs w:val="28"/>
        </w:rPr>
        <w:t>电　　 话：</w:t>
      </w:r>
      <w:r>
        <w:rPr>
          <w:rFonts w:hint="eastAsia" w:ascii="仿宋" w:hAnsi="仿宋" w:eastAsia="仿宋" w:cs="Times New Roman"/>
          <w:sz w:val="28"/>
          <w:szCs w:val="28"/>
          <w:u w:val="single"/>
        </w:rPr>
        <w:t>13899421911</w:t>
      </w:r>
    </w:p>
    <w:p>
      <w:pPr>
        <w:pageBreakBefore w:val="0"/>
        <w:kinsoku/>
        <w:wordWrap/>
        <w:overflowPunct/>
        <w:topLinePunct w:val="0"/>
        <w:snapToGrid/>
        <w:spacing w:line="560" w:lineRule="exact"/>
        <w:ind w:firstLine="630" w:firstLineChars="3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F04552"/>
    <w:multiLevelType w:val="singleLevel"/>
    <w:tmpl w:val="5DF0455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ZmYwOTQ2ODc0MGZhZjljODMzYzkwNTgzNTZkMTMifQ=="/>
  </w:docVars>
  <w:rsids>
    <w:rsidRoot w:val="39237243"/>
    <w:rsid w:val="02F9510B"/>
    <w:rsid w:val="046E0550"/>
    <w:rsid w:val="05205694"/>
    <w:rsid w:val="05E81B50"/>
    <w:rsid w:val="070D16E2"/>
    <w:rsid w:val="078F5475"/>
    <w:rsid w:val="099077F7"/>
    <w:rsid w:val="0E45760B"/>
    <w:rsid w:val="0E946984"/>
    <w:rsid w:val="10F274D6"/>
    <w:rsid w:val="123D7895"/>
    <w:rsid w:val="159471CC"/>
    <w:rsid w:val="180960BB"/>
    <w:rsid w:val="1C906FF3"/>
    <w:rsid w:val="1DAC4488"/>
    <w:rsid w:val="1FE84F4F"/>
    <w:rsid w:val="23507369"/>
    <w:rsid w:val="25F02016"/>
    <w:rsid w:val="289159B3"/>
    <w:rsid w:val="29A76EBE"/>
    <w:rsid w:val="2D643B86"/>
    <w:rsid w:val="300A0E36"/>
    <w:rsid w:val="38BB491E"/>
    <w:rsid w:val="39237243"/>
    <w:rsid w:val="3C6059FC"/>
    <w:rsid w:val="3DAE0B3C"/>
    <w:rsid w:val="3EC63925"/>
    <w:rsid w:val="438F1ABD"/>
    <w:rsid w:val="471C6DDB"/>
    <w:rsid w:val="48092A60"/>
    <w:rsid w:val="518B55EE"/>
    <w:rsid w:val="56D71222"/>
    <w:rsid w:val="56E61DD1"/>
    <w:rsid w:val="58DF46DC"/>
    <w:rsid w:val="60754422"/>
    <w:rsid w:val="66DB35DA"/>
    <w:rsid w:val="68424B5A"/>
    <w:rsid w:val="68F63BFD"/>
    <w:rsid w:val="705814EE"/>
    <w:rsid w:val="71242C25"/>
    <w:rsid w:val="715511C9"/>
    <w:rsid w:val="77E37FFA"/>
    <w:rsid w:val="7A23605A"/>
    <w:rsid w:val="7A9A14BB"/>
    <w:rsid w:val="7D4C362D"/>
    <w:rsid w:val="7E3239CA"/>
    <w:rsid w:val="7E5E1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200" w:firstLineChars="200"/>
      <w:jc w:val="left"/>
    </w:pPr>
    <w:rPr>
      <w:rFonts w:hAnsi="宋体"/>
      <w:szCs w:val="24"/>
    </w:rPr>
  </w:style>
  <w:style w:type="paragraph" w:styleId="3">
    <w:name w:val="Body Text Indent"/>
    <w:basedOn w:val="1"/>
    <w:next w:val="4"/>
    <w:qFormat/>
    <w:uiPriority w:val="0"/>
    <w:pPr>
      <w:spacing w:after="120" w:afterLines="0"/>
      <w:ind w:left="420" w:leftChars="200"/>
    </w:pPr>
  </w:style>
  <w:style w:type="paragraph" w:styleId="4">
    <w:name w:val="toc 7"/>
    <w:basedOn w:val="1"/>
    <w:next w:val="1"/>
    <w:qFormat/>
    <w:uiPriority w:val="0"/>
    <w:pPr>
      <w:ind w:left="2520" w:leftChars="1200"/>
    </w:pPr>
    <w:rPr>
      <w:rFonts w:ascii="Calibri" w:hAnsi="Calibri"/>
      <w:szCs w:val="22"/>
    </w:rPr>
  </w:style>
  <w:style w:type="paragraph" w:styleId="7">
    <w:name w:val="Plain Text"/>
    <w:basedOn w:val="1"/>
    <w:qFormat/>
    <w:uiPriority w:val="0"/>
    <w:rPr>
      <w:rFonts w:ascii="宋体" w:hAnsi="Courier New" w:eastAsiaTheme="minorEastAsia" w:cstheme="minorBidi"/>
      <w:szCs w:val="22"/>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2012</Words>
  <Characters>2358</Characters>
  <Lines>0</Lines>
  <Paragraphs>0</Paragraphs>
  <TotalTime>0</TotalTime>
  <ScaleCrop>false</ScaleCrop>
  <LinksUpToDate>false</LinksUpToDate>
  <CharactersWithSpaces>2410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2021-07-17T05:17:00Z</dcterms:created>
  <dc:creator>快乐宝贝</dc:creator>
  <cp:lastModifiedBy>盖世英雄</cp:lastModifiedBy>
  <cp:lastPrinted>2022-09-28T03:55:00Z</cp:lastPrinted>
  <dcterms:modified xsi:type="dcterms:W3CDTF">2023-07-10T12:45:31Z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DDB3EAAA3B5E4202A1EF3664B8F0B2DE</vt:lpwstr>
  </property>
</Properties>
</file>