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300" w:lineRule="auto"/>
        <w:rPr>
          <w:rFonts w:hint="eastAsia" w:ascii="宋体" w:hAnsi="宋体" w:eastAsia="宋体" w:cs="宋体"/>
          <w:b/>
          <w:color w:val="auto"/>
          <w:sz w:val="48"/>
          <w:szCs w:val="48"/>
          <w:highlight w:val="none"/>
        </w:rPr>
      </w:pPr>
    </w:p>
    <w:p>
      <w:pPr>
        <w:spacing w:before="0" w:beforeLines="0" w:after="0" w:afterLines="0" w:line="240" w:lineRule="auto"/>
        <w:ind w:left="0" w:leftChars="0" w:right="0" w:rightChars="0" w:firstLine="0" w:firstLineChars="0"/>
        <w:jc w:val="center"/>
      </w:pPr>
      <w:bookmarkStart w:id="0" w:name="_Toc472"/>
    </w:p>
    <w:bookmarkEnd w:id="0"/>
    <w:p>
      <w:pPr>
        <w:keepNext w:val="0"/>
        <w:keepLines w:val="0"/>
        <w:widowControl/>
        <w:suppressLineNumbers w:val="0"/>
        <w:spacing w:before="0" w:beforeAutospacing="0" w:after="0" w:afterAutospacing="0" w:line="360" w:lineRule="auto"/>
        <w:ind w:left="0" w:right="0" w:firstLine="0" w:firstLineChars="0"/>
        <w:jc w:val="center"/>
        <w:outlineLvl w:val="0"/>
        <w:rPr>
          <w:rFonts w:hint="default" w:ascii="宋体" w:hAnsi="宋体" w:cs="Times New Roman"/>
          <w:b w:val="0"/>
          <w:bCs w:val="0"/>
          <w:color w:val="000000"/>
          <w:sz w:val="36"/>
          <w:szCs w:val="36"/>
          <w:lang w:val="en-US" w:eastAsia="zh-CN"/>
        </w:rPr>
      </w:pPr>
      <w:r>
        <w:rPr>
          <w:rFonts w:hint="eastAsia" w:ascii="宋体" w:hAnsi="宋体" w:cs="Times New Roman"/>
          <w:b w:val="0"/>
          <w:bCs w:val="0"/>
          <w:color w:val="000000"/>
          <w:sz w:val="36"/>
          <w:szCs w:val="36"/>
          <w:lang w:val="en-US" w:eastAsia="zh-CN"/>
        </w:rPr>
        <w:t>阿尔泰山国有林管理局布尔津分局2023年度森林抚育作业服务项目</w:t>
      </w:r>
    </w:p>
    <w:p>
      <w:pPr>
        <w:rPr>
          <w:rFonts w:hint="eastAsia" w:ascii="宋体" w:hAnsi="宋体" w:eastAsia="宋体" w:cs="宋体"/>
          <w:b/>
          <w:color w:val="auto"/>
          <w:sz w:val="56"/>
          <w:szCs w:val="56"/>
          <w:highlight w:val="none"/>
          <w:lang w:eastAsia="zh-CN"/>
        </w:rPr>
      </w:pPr>
    </w:p>
    <w:p>
      <w:pPr>
        <w:pStyle w:val="13"/>
        <w:spacing w:line="480" w:lineRule="auto"/>
        <w:jc w:val="center"/>
        <w:rPr>
          <w:rFonts w:hint="eastAsia" w:ascii="宋体" w:hAnsi="宋体" w:eastAsia="宋体" w:cs="宋体"/>
          <w:b/>
          <w:bCs w:val="0"/>
          <w:color w:val="auto"/>
          <w:spacing w:val="74"/>
          <w:sz w:val="56"/>
          <w:szCs w:val="56"/>
          <w:highlight w:val="none"/>
          <w:lang w:eastAsia="zh-CN"/>
        </w:rPr>
      </w:pPr>
      <w:r>
        <w:rPr>
          <w:rFonts w:hint="eastAsia" w:ascii="宋体" w:hAnsi="宋体" w:cs="宋体"/>
          <w:b/>
          <w:bCs w:val="0"/>
          <w:color w:val="auto"/>
          <w:spacing w:val="74"/>
          <w:sz w:val="56"/>
          <w:szCs w:val="56"/>
          <w:highlight w:val="none"/>
          <w:lang w:eastAsia="zh-CN"/>
        </w:rPr>
        <w:t>招标文件</w:t>
      </w:r>
    </w:p>
    <w:p>
      <w:pPr>
        <w:pStyle w:val="13"/>
        <w:tabs>
          <w:tab w:val="left" w:pos="7256"/>
        </w:tabs>
        <w:spacing w:line="480" w:lineRule="auto"/>
        <w:ind w:firstLine="2520" w:firstLineChars="900"/>
        <w:jc w:val="both"/>
        <w:rPr>
          <w:rStyle w:val="114"/>
          <w:rFonts w:hint="eastAsia" w:ascii="宋体" w:hAnsi="宋体" w:eastAsia="宋体" w:cs="宋体"/>
          <w:b w:val="0"/>
          <w:bCs/>
          <w:i w:val="0"/>
          <w:caps w:val="0"/>
          <w:color w:val="FF0000"/>
          <w:spacing w:val="0"/>
          <w:w w:val="100"/>
          <w:kern w:val="2"/>
          <w:sz w:val="28"/>
          <w:szCs w:val="28"/>
          <w:lang w:val="en-US" w:eastAsia="zh-CN" w:bidi="ar-SA"/>
        </w:rPr>
      </w:pPr>
      <w:r>
        <w:rPr>
          <w:rStyle w:val="114"/>
          <w:rFonts w:hint="eastAsia" w:ascii="宋体" w:hAnsi="宋体" w:eastAsia="宋体" w:cs="宋体"/>
          <w:b w:val="0"/>
          <w:bCs/>
          <w:i w:val="0"/>
          <w:caps w:val="0"/>
          <w:color w:val="000000"/>
          <w:spacing w:val="0"/>
          <w:w w:val="100"/>
          <w:kern w:val="2"/>
          <w:sz w:val="28"/>
          <w:szCs w:val="28"/>
          <w:lang w:val="en-US" w:eastAsia="zh-CN" w:bidi="ar-SA"/>
        </w:rPr>
        <w:t xml:space="preserve">采购编号：JXZB-2023-CG014    </w:t>
      </w:r>
      <w:r>
        <w:rPr>
          <w:rFonts w:hint="eastAsia" w:ascii="宋体" w:hAnsi="宋体"/>
          <w:b w:val="0"/>
          <w:bCs w:val="0"/>
          <w:color w:val="000000"/>
          <w:sz w:val="28"/>
          <w:szCs w:val="28"/>
          <w:lang w:val="en-US" w:eastAsia="zh-CN"/>
        </w:rPr>
        <w:tab/>
      </w:r>
    </w:p>
    <w:p>
      <w:pPr>
        <w:pStyle w:val="13"/>
        <w:spacing w:line="300" w:lineRule="auto"/>
        <w:rPr>
          <w:rFonts w:hint="eastAsia" w:ascii="宋体" w:hAnsi="宋体" w:eastAsia="宋体" w:cs="宋体"/>
          <w:color w:val="auto"/>
          <w:highlight w:val="none"/>
        </w:rPr>
      </w:pPr>
    </w:p>
    <w:p>
      <w:pPr>
        <w:pStyle w:val="13"/>
        <w:spacing w:line="300" w:lineRule="auto"/>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r>
        <w:rPr>
          <w:rFonts w:hint="eastAsia" w:ascii="宋体" w:hAnsi="宋体" w:cs="宋体"/>
          <w:b/>
          <w:kern w:val="2"/>
          <w:sz w:val="32"/>
          <w:szCs w:val="32"/>
        </w:rPr>
        <w:drawing>
          <wp:anchor distT="0" distB="0" distL="114300" distR="114300" simplePos="0" relativeHeight="251659264" behindDoc="1" locked="0" layoutInCell="1" allowOverlap="1">
            <wp:simplePos x="0" y="0"/>
            <wp:positionH relativeFrom="column">
              <wp:posOffset>1475105</wp:posOffset>
            </wp:positionH>
            <wp:positionV relativeFrom="page">
              <wp:posOffset>4245610</wp:posOffset>
            </wp:positionV>
            <wp:extent cx="2519680" cy="2522855"/>
            <wp:effectExtent l="0" t="0" r="13970" b="10795"/>
            <wp:wrapNone/>
            <wp:docPr id="1" name="图片 181" descr="4306d827d6049a171f2158a2af98c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1" descr="4306d827d6049a171f2158a2af98c43"/>
                    <pic:cNvPicPr>
                      <a:picLocks noChangeAspect="1"/>
                    </pic:cNvPicPr>
                  </pic:nvPicPr>
                  <pic:blipFill>
                    <a:blip r:embed="rId10"/>
                    <a:stretch>
                      <a:fillRect/>
                    </a:stretch>
                  </pic:blipFill>
                  <pic:spPr>
                    <a:xfrm>
                      <a:off x="0" y="0"/>
                      <a:ext cx="2519680" cy="2522855"/>
                    </a:xfrm>
                    <a:prstGeom prst="rect">
                      <a:avLst/>
                    </a:prstGeom>
                    <a:noFill/>
                    <a:ln>
                      <a:noFill/>
                    </a:ln>
                  </pic:spPr>
                </pic:pic>
              </a:graphicData>
            </a:graphic>
          </wp:anchor>
        </w:drawing>
      </w: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rPr>
      </w:pPr>
    </w:p>
    <w:p>
      <w:pPr>
        <w:pStyle w:val="124"/>
        <w:spacing w:line="300" w:lineRule="auto"/>
        <w:jc w:val="center"/>
        <w:rPr>
          <w:rFonts w:hint="eastAsia" w:ascii="宋体" w:hAnsi="宋体" w:eastAsia="宋体" w:cs="宋体"/>
          <w:b/>
          <w:color w:val="auto"/>
          <w:spacing w:val="14"/>
          <w:kern w:val="2"/>
          <w:sz w:val="32"/>
          <w:szCs w:val="32"/>
          <w:highlight w:val="none"/>
          <w:lang w:eastAsia="zh-CN"/>
        </w:rPr>
      </w:pPr>
    </w:p>
    <w:p>
      <w:pPr>
        <w:pStyle w:val="124"/>
        <w:spacing w:line="300" w:lineRule="auto"/>
        <w:jc w:val="center"/>
        <w:rPr>
          <w:rFonts w:hint="eastAsia" w:ascii="宋体" w:hAnsi="宋体" w:eastAsia="宋体" w:cs="宋体"/>
          <w:b/>
          <w:color w:val="auto"/>
          <w:spacing w:val="14"/>
          <w:kern w:val="2"/>
          <w:sz w:val="32"/>
          <w:szCs w:val="32"/>
          <w:highlight w:val="none"/>
        </w:rPr>
      </w:pPr>
    </w:p>
    <w:p>
      <w:pPr>
        <w:rPr>
          <w:rFonts w:hint="eastAsia" w:ascii="宋体" w:hAnsi="宋体" w:eastAsia="宋体" w:cs="宋体"/>
          <w:color w:val="auto"/>
          <w:highlight w:val="none"/>
        </w:rPr>
      </w:pPr>
    </w:p>
    <w:p>
      <w:pPr>
        <w:pStyle w:val="25"/>
        <w:tabs>
          <w:tab w:val="left" w:pos="606"/>
        </w:tabs>
        <w:spacing w:line="240" w:lineRule="auto"/>
        <w:rPr>
          <w:rFonts w:hint="eastAsia"/>
          <w:b w:val="0"/>
          <w:bCs w:val="0"/>
          <w:sz w:val="28"/>
          <w:szCs w:val="28"/>
        </w:rPr>
      </w:pPr>
    </w:p>
    <w:p>
      <w:pPr>
        <w:pStyle w:val="25"/>
        <w:tabs>
          <w:tab w:val="left" w:pos="606"/>
        </w:tabs>
        <w:spacing w:line="240" w:lineRule="auto"/>
        <w:rPr>
          <w:rFonts w:hint="eastAsia"/>
          <w:b w:val="0"/>
          <w:bCs w:val="0"/>
          <w:sz w:val="28"/>
          <w:szCs w:val="28"/>
        </w:rPr>
      </w:pPr>
    </w:p>
    <w:p>
      <w:pPr>
        <w:pStyle w:val="25"/>
        <w:tabs>
          <w:tab w:val="left" w:pos="606"/>
        </w:tabs>
        <w:spacing w:line="240" w:lineRule="auto"/>
        <w:rPr>
          <w:rFonts w:hint="eastAsia"/>
          <w:b w:val="0"/>
          <w:bCs w:val="0"/>
          <w:sz w:val="28"/>
          <w:szCs w:val="28"/>
        </w:rPr>
      </w:pPr>
    </w:p>
    <w:p>
      <w:pPr>
        <w:pStyle w:val="25"/>
        <w:tabs>
          <w:tab w:val="left" w:pos="606"/>
        </w:tabs>
        <w:spacing w:line="240" w:lineRule="auto"/>
        <w:rPr>
          <w:b w:val="0"/>
          <w:bCs w:val="0"/>
          <w:sz w:val="28"/>
          <w:szCs w:val="28"/>
        </w:rPr>
      </w:pPr>
      <w:r>
        <w:rPr>
          <w:rFonts w:hint="eastAsia"/>
          <w:b w:val="0"/>
          <w:bCs w:val="0"/>
          <w:sz w:val="28"/>
          <w:szCs w:val="28"/>
        </w:rPr>
        <w:t xml:space="preserve">招 </w:t>
      </w:r>
      <w:r>
        <w:rPr>
          <w:rFonts w:hint="eastAsia"/>
          <w:b w:val="0"/>
          <w:bCs w:val="0"/>
          <w:sz w:val="28"/>
          <w:szCs w:val="28"/>
          <w:lang w:val="en-US" w:eastAsia="zh-CN"/>
        </w:rPr>
        <w:t xml:space="preserve"> </w:t>
      </w:r>
      <w:r>
        <w:rPr>
          <w:rFonts w:hint="eastAsia"/>
          <w:b w:val="0"/>
          <w:bCs w:val="0"/>
          <w:sz w:val="28"/>
          <w:szCs w:val="28"/>
        </w:rPr>
        <w:t>标 人：</w:t>
      </w:r>
      <w:r>
        <w:rPr>
          <w:rFonts w:hint="eastAsia"/>
          <w:b w:val="0"/>
          <w:bCs w:val="0"/>
          <w:sz w:val="28"/>
          <w:szCs w:val="28"/>
          <w:lang w:eastAsia="zh-CN"/>
        </w:rPr>
        <w:t>阿尔泰山国有林管理局布尔津分局（公章）</w:t>
      </w:r>
    </w:p>
    <w:p>
      <w:pPr>
        <w:pStyle w:val="25"/>
        <w:spacing w:line="240" w:lineRule="auto"/>
        <w:rPr>
          <w:b w:val="0"/>
          <w:bCs w:val="0"/>
          <w:sz w:val="28"/>
          <w:szCs w:val="28"/>
        </w:rPr>
      </w:pPr>
      <w:r>
        <w:rPr>
          <w:rFonts w:hint="eastAsia"/>
          <w:b w:val="0"/>
          <w:bCs w:val="0"/>
          <w:sz w:val="28"/>
          <w:szCs w:val="28"/>
          <w:lang w:eastAsia="zh-CN"/>
        </w:rPr>
        <w:t>招标</w:t>
      </w:r>
      <w:r>
        <w:rPr>
          <w:rFonts w:hint="eastAsia"/>
          <w:b w:val="0"/>
          <w:bCs w:val="0"/>
          <w:sz w:val="28"/>
          <w:szCs w:val="28"/>
        </w:rPr>
        <w:t>代理机构：</w:t>
      </w:r>
      <w:r>
        <w:rPr>
          <w:rFonts w:hint="eastAsia"/>
          <w:b w:val="0"/>
          <w:bCs w:val="0"/>
          <w:sz w:val="28"/>
          <w:szCs w:val="28"/>
          <w:lang w:val="en-US" w:eastAsia="zh-CN"/>
        </w:rPr>
        <w:t>新疆嘉信工程咨询有限公司（</w:t>
      </w:r>
      <w:r>
        <w:rPr>
          <w:rFonts w:hint="eastAsia"/>
          <w:b w:val="0"/>
          <w:bCs w:val="0"/>
          <w:sz w:val="28"/>
          <w:szCs w:val="28"/>
          <w:lang w:eastAsia="zh-CN"/>
        </w:rPr>
        <w:t>公章）</w:t>
      </w:r>
    </w:p>
    <w:p>
      <w:pPr>
        <w:pStyle w:val="25"/>
        <w:spacing w:line="240" w:lineRule="auto"/>
        <w:rPr>
          <w:b w:val="0"/>
          <w:bCs w:val="0"/>
          <w:sz w:val="28"/>
          <w:szCs w:val="28"/>
        </w:rPr>
      </w:pPr>
      <w:r>
        <w:rPr>
          <w:rFonts w:hint="eastAsia"/>
          <w:b w:val="0"/>
          <w:bCs w:val="0"/>
          <w:sz w:val="28"/>
          <w:szCs w:val="28"/>
        </w:rPr>
        <w:t>日        期：202</w:t>
      </w:r>
      <w:r>
        <w:rPr>
          <w:rFonts w:hint="eastAsia"/>
          <w:b w:val="0"/>
          <w:bCs w:val="0"/>
          <w:sz w:val="28"/>
          <w:szCs w:val="28"/>
          <w:lang w:val="en-US" w:eastAsia="zh-CN"/>
        </w:rPr>
        <w:t>3</w:t>
      </w:r>
      <w:r>
        <w:rPr>
          <w:rFonts w:hint="eastAsia"/>
          <w:b w:val="0"/>
          <w:bCs w:val="0"/>
          <w:sz w:val="28"/>
          <w:szCs w:val="28"/>
        </w:rPr>
        <w:t>年</w:t>
      </w:r>
      <w:r>
        <w:rPr>
          <w:rFonts w:hint="eastAsia"/>
          <w:b w:val="0"/>
          <w:bCs w:val="0"/>
          <w:sz w:val="28"/>
          <w:szCs w:val="28"/>
          <w:lang w:val="en-US" w:eastAsia="zh-CN"/>
        </w:rPr>
        <w:t>6</w:t>
      </w:r>
      <w:r>
        <w:rPr>
          <w:rFonts w:hint="eastAsia"/>
          <w:b w:val="0"/>
          <w:bCs w:val="0"/>
          <w:sz w:val="28"/>
          <w:szCs w:val="28"/>
        </w:rPr>
        <w:t>月</w:t>
      </w:r>
    </w:p>
    <w:p>
      <w:pPr>
        <w:pStyle w:val="146"/>
        <w:spacing w:line="240" w:lineRule="auto"/>
        <w:rPr>
          <w:rFonts w:hint="eastAsia"/>
          <w:b w:val="0"/>
          <w:bCs w:val="0"/>
          <w:sz w:val="28"/>
          <w:szCs w:val="28"/>
        </w:rPr>
        <w:sectPr>
          <w:footerReference r:id="rId6" w:type="first"/>
          <w:headerReference r:id="rId3" w:type="default"/>
          <w:footerReference r:id="rId4" w:type="default"/>
          <w:footerReference r:id="rId5" w:type="even"/>
          <w:pgSz w:w="11906" w:h="16838"/>
          <w:pgMar w:top="1440" w:right="1469" w:bottom="1440" w:left="1797" w:header="680" w:footer="680" w:gutter="0"/>
          <w:pgNumType w:start="1"/>
          <w:cols w:space="720" w:num="1"/>
          <w:docGrid w:type="linesAndChars" w:linePitch="312" w:charSpace="0"/>
        </w:sectPr>
      </w:pPr>
    </w:p>
    <w:p>
      <w:pPr>
        <w:pStyle w:val="32"/>
        <w:spacing w:line="300" w:lineRule="auto"/>
      </w:pPr>
      <w:r>
        <w:rPr>
          <w:rFonts w:hint="eastAsia" w:ascii="宋体" w:hAnsi="宋体" w:eastAsia="宋体" w:cs="宋体"/>
          <w:color w:val="auto"/>
          <w:highlight w:val="none"/>
        </w:rPr>
        <w:t>目</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录</w:t>
      </w:r>
      <w:r>
        <w:rPr>
          <w:rFonts w:hint="eastAsia" w:ascii="宋体" w:hAnsi="宋体" w:eastAsia="宋体" w:cs="宋体"/>
          <w:color w:val="auto"/>
          <w:sz w:val="28"/>
          <w:szCs w:val="28"/>
          <w:highlight w:val="none"/>
        </w:rPr>
        <w:fldChar w:fldCharType="begin"/>
      </w:r>
      <w:r>
        <w:rPr>
          <w:rStyle w:val="48"/>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pPr>
        <w:pStyle w:val="25"/>
        <w:bidi w:val="0"/>
      </w:pPr>
      <w:r>
        <w:rPr>
          <w:rFonts w:hint="eastAsia" w:ascii="宋体" w:hAnsi="宋体" w:eastAsia="宋体" w:cs="宋体"/>
          <w:color w:val="auto"/>
          <w:szCs w:val="28"/>
          <w:highlight w:val="none"/>
        </w:rPr>
        <w:fldChar w:fldCharType="end"/>
      </w:r>
      <w:r>
        <w:rPr>
          <w:rFonts w:hint="eastAsia" w:ascii="宋体" w:hAnsi="宋体" w:eastAsia="宋体" w:cs="宋体"/>
          <w:b/>
          <w:color w:val="auto"/>
          <w:sz w:val="28"/>
          <w:szCs w:val="28"/>
          <w:highlight w:val="none"/>
          <w:lang w:eastAsia="zh-CN"/>
        </w:rPr>
        <w:fldChar w:fldCharType="begin"/>
      </w:r>
      <w:r>
        <w:rPr>
          <w:rFonts w:hint="eastAsia" w:ascii="宋体" w:hAnsi="宋体" w:eastAsia="宋体" w:cs="宋体"/>
          <w:b/>
          <w:color w:val="auto"/>
          <w:sz w:val="28"/>
          <w:szCs w:val="28"/>
          <w:highlight w:val="none"/>
          <w:lang w:eastAsia="zh-CN"/>
        </w:rPr>
        <w:instrText xml:space="preserve">TOC \o "1-3" \h \u </w:instrText>
      </w:r>
      <w:r>
        <w:rPr>
          <w:rFonts w:hint="eastAsia" w:ascii="宋体" w:hAnsi="宋体" w:eastAsia="宋体" w:cs="宋体"/>
          <w:b/>
          <w:color w:val="auto"/>
          <w:sz w:val="28"/>
          <w:szCs w:val="28"/>
          <w:highlight w:val="none"/>
          <w:lang w:eastAsia="zh-CN"/>
        </w:rPr>
        <w:fldChar w:fldCharType="separate"/>
      </w:r>
      <w:r>
        <w:rPr>
          <w:rFonts w:hint="eastAsia"/>
        </w:rPr>
        <w:fldChar w:fldCharType="begin"/>
      </w:r>
      <w:r>
        <w:rPr>
          <w:rFonts w:hint="eastAsia"/>
        </w:rPr>
        <w:instrText xml:space="preserve">TOC \o "1-1" \h \u </w:instrText>
      </w:r>
      <w:r>
        <w:rPr>
          <w:rFonts w:hint="eastAsia"/>
        </w:rPr>
        <w:fldChar w:fldCharType="separate"/>
      </w:r>
    </w:p>
    <w:p>
      <w:pPr>
        <w:pStyle w:val="162"/>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_Toc22897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 xml:space="preserve">第一章 </w:t>
      </w:r>
      <w:r>
        <w:rPr>
          <w:rFonts w:hint="eastAsia" w:ascii="宋体" w:hAnsi="宋体" w:eastAsia="宋体" w:cs="宋体"/>
          <w:sz w:val="28"/>
          <w:szCs w:val="28"/>
          <w:highlight w:val="none"/>
          <w:lang w:eastAsia="zh-CN"/>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_Toc22897 \h </w:instrText>
      </w:r>
      <w:r>
        <w:rPr>
          <w:rFonts w:hint="eastAsia" w:ascii="宋体" w:hAnsi="宋体" w:eastAsia="宋体" w:cs="宋体"/>
          <w:sz w:val="28"/>
          <w:szCs w:val="28"/>
        </w:rPr>
        <w:fldChar w:fldCharType="separate"/>
      </w:r>
      <w:r>
        <w:rPr>
          <w:b/>
        </w:rPr>
        <w:t>错误！未定义书签。</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_Toc6050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_Toc6050 \h </w:instrText>
      </w:r>
      <w:r>
        <w:rPr>
          <w:rFonts w:hint="eastAsia" w:ascii="宋体" w:hAnsi="宋体" w:eastAsia="宋体" w:cs="宋体"/>
          <w:sz w:val="28"/>
          <w:szCs w:val="28"/>
        </w:rPr>
        <w:fldChar w:fldCharType="separate"/>
      </w:r>
      <w:r>
        <w:rPr>
          <w:b/>
        </w:rPr>
        <w:t>错误！未定义书签。</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_Toc844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_Toc844 \h </w:instrText>
      </w:r>
      <w:r>
        <w:rPr>
          <w:rFonts w:hint="eastAsia" w:ascii="宋体" w:hAnsi="宋体" w:eastAsia="宋体" w:cs="宋体"/>
          <w:sz w:val="28"/>
          <w:szCs w:val="28"/>
        </w:rPr>
        <w:fldChar w:fldCharType="separate"/>
      </w:r>
      <w:r>
        <w:rPr>
          <w:b/>
        </w:rPr>
        <w:t>错误！未定义书签。</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_Toc20483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第四章</w:t>
      </w:r>
      <w:r>
        <w:rPr>
          <w:rFonts w:hint="eastAsia" w:ascii="宋体" w:hAnsi="宋体" w:eastAsia="宋体" w:cs="宋体"/>
          <w:sz w:val="28"/>
          <w:szCs w:val="28"/>
        </w:rPr>
        <w:t xml:space="preserve"> </w:t>
      </w:r>
      <w:r>
        <w:rPr>
          <w:rFonts w:hint="eastAsia" w:ascii="宋体" w:hAnsi="宋体" w:eastAsia="宋体" w:cs="宋体"/>
          <w:sz w:val="28"/>
          <w:szCs w:val="28"/>
          <w:lang w:val="zh-CN"/>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_Toc20483 \h </w:instrText>
      </w:r>
      <w:r>
        <w:rPr>
          <w:rFonts w:hint="eastAsia" w:ascii="宋体" w:hAnsi="宋体" w:eastAsia="宋体" w:cs="宋体"/>
          <w:sz w:val="28"/>
          <w:szCs w:val="28"/>
        </w:rPr>
        <w:fldChar w:fldCharType="separate"/>
      </w:r>
      <w:r>
        <w:rPr>
          <w:b/>
        </w:rPr>
        <w:t>错误！未定义书签。</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_Toc32662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第五章 </w:t>
      </w:r>
      <w:r>
        <w:rPr>
          <w:rFonts w:hint="eastAsia" w:ascii="宋体" w:hAnsi="宋体" w:cs="宋体"/>
          <w:sz w:val="28"/>
          <w:szCs w:val="28"/>
          <w:lang w:val="zh-CN"/>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_Toc32662 \h </w:instrText>
      </w:r>
      <w:r>
        <w:rPr>
          <w:rFonts w:hint="eastAsia" w:ascii="宋体" w:hAnsi="宋体" w:eastAsia="宋体" w:cs="宋体"/>
          <w:sz w:val="28"/>
          <w:szCs w:val="28"/>
        </w:rPr>
        <w:fldChar w:fldCharType="separate"/>
      </w:r>
      <w:r>
        <w:rPr>
          <w:b/>
        </w:rPr>
        <w:t>错误！未定义书签。</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cs="宋体"/>
          <w:sz w:val="28"/>
          <w:szCs w:val="28"/>
          <w:lang w:eastAsia="zh-CN"/>
        </w:rPr>
        <w:t>六</w:t>
      </w:r>
      <w:r>
        <w:rPr>
          <w:rFonts w:hint="eastAsia" w:ascii="宋体" w:hAnsi="宋体" w:eastAsia="宋体" w:cs="宋体"/>
          <w:sz w:val="28"/>
          <w:szCs w:val="28"/>
          <w:lang w:eastAsia="zh-CN"/>
        </w:rPr>
        <w:t>章</w:t>
      </w:r>
      <w:r>
        <w:rPr>
          <w:rFonts w:hint="eastAsia" w:ascii="宋体" w:hAnsi="宋体" w:eastAsia="宋体" w:cs="宋体"/>
          <w:sz w:val="28"/>
          <w:szCs w:val="28"/>
        </w:rPr>
        <w:t xml:space="preserve"> </w:t>
      </w:r>
      <w:r>
        <w:rPr>
          <w:rFonts w:hint="eastAsia" w:ascii="宋体" w:hAnsi="宋体" w:eastAsia="宋体" w:cs="宋体"/>
          <w:sz w:val="28"/>
          <w:szCs w:val="28"/>
          <w:lang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_Toc2641 \h </w:instrText>
      </w:r>
      <w:r>
        <w:rPr>
          <w:rFonts w:hint="eastAsia" w:ascii="宋体" w:hAnsi="宋体" w:eastAsia="宋体" w:cs="宋体"/>
          <w:sz w:val="28"/>
          <w:szCs w:val="28"/>
        </w:rPr>
        <w:fldChar w:fldCharType="separate"/>
      </w:r>
      <w:r>
        <w:rPr>
          <w:b/>
        </w:rPr>
        <w:t>错误！未定义书签。</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p>
    <w:p>
      <w:pPr>
        <w:rPr>
          <w:rFonts w:hint="eastAsia"/>
        </w:rPr>
      </w:pPr>
      <w:r>
        <w:rPr>
          <w:rFonts w:hint="eastAsia"/>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6"/>
          <w:szCs w:val="36"/>
          <w:highlight w:val="none"/>
          <w:lang w:eastAsia="zh-CN"/>
        </w:rPr>
      </w:pPr>
      <w:r>
        <w:rPr>
          <w:rFonts w:hint="eastAsia" w:ascii="宋体" w:hAnsi="宋体" w:eastAsia="宋体" w:cs="宋体"/>
          <w:color w:val="auto"/>
          <w:sz w:val="28"/>
          <w:szCs w:val="28"/>
          <w:highlight w:val="none"/>
          <w:lang w:eastAsia="zh-CN"/>
        </w:rPr>
        <w:fldChar w:fldCharType="end"/>
      </w:r>
    </w:p>
    <w:p>
      <w:pPr>
        <w:pStyle w:val="32"/>
        <w:keepNext w:val="0"/>
        <w:keepLines w:val="0"/>
        <w:pageBreakBefore w:val="0"/>
        <w:tabs>
          <w:tab w:val="right" w:leader="dot" w:pos="8640"/>
          <w:tab w:val="clear" w:pos="9628"/>
        </w:tabs>
        <w:kinsoku/>
        <w:wordWrap/>
        <w:overflowPunct/>
        <w:topLinePunct w:val="0"/>
        <w:autoSpaceDE/>
        <w:autoSpaceDN/>
        <w:bidi w:val="0"/>
        <w:adjustRightInd/>
        <w:snapToGrid/>
        <w:spacing w:line="360" w:lineRule="auto"/>
        <w:textAlignment w:val="auto"/>
        <w:rPr>
          <w:rFonts w:hint="eastAsia" w:eastAsia="宋体"/>
          <w:sz w:val="28"/>
          <w:szCs w:val="28"/>
          <w:lang w:val="en-US" w:eastAsia="zh-CN"/>
        </w:rPr>
      </w:pPr>
    </w:p>
    <w:p>
      <w:pPr>
        <w:pStyle w:val="37"/>
        <w:tabs>
          <w:tab w:val="right" w:leader="dot" w:pos="8789"/>
          <w:tab w:val="clear" w:pos="9628"/>
        </w:tabs>
        <w:spacing w:line="300" w:lineRule="auto"/>
        <w:ind w:left="0" w:leftChars="0"/>
        <w:rPr>
          <w:rStyle w:val="48"/>
          <w:rFonts w:hint="eastAsia" w:ascii="宋体" w:hAnsi="宋体" w:eastAsia="宋体" w:cs="宋体"/>
          <w:color w:val="auto"/>
          <w:sz w:val="28"/>
          <w:szCs w:val="28"/>
          <w:highlight w:val="none"/>
        </w:rPr>
      </w:pPr>
    </w:p>
    <w:p>
      <w:pPr>
        <w:bidi w:val="0"/>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pStyle w:val="3"/>
        <w:pageBreakBefore w:val="0"/>
        <w:widowControl w:val="0"/>
        <w:numPr>
          <w:ilvl w:val="0"/>
          <w:numId w:val="4"/>
        </w:numPr>
        <w:tabs>
          <w:tab w:val="left" w:pos="0"/>
          <w:tab w:val="clear" w:pos="360"/>
        </w:tabs>
        <w:kinsoku/>
        <w:wordWrap/>
        <w:overflowPunct/>
        <w:topLinePunct w:val="0"/>
        <w:autoSpaceDE w:val="0"/>
        <w:autoSpaceDN w:val="0"/>
        <w:bidi w:val="0"/>
        <w:adjustRightInd w:val="0"/>
        <w:snapToGrid w:val="0"/>
        <w:spacing w:before="0" w:beforeLines="0" w:after="0" w:afterLines="0" w:line="360" w:lineRule="auto"/>
        <w:ind w:leftChars="0"/>
        <w:jc w:val="center"/>
        <w:textAlignment w:val="auto"/>
        <w:outlineLvl w:val="0"/>
        <w:rPr>
          <w:rFonts w:hint="eastAsia" w:ascii="宋体" w:hAnsi="宋体" w:eastAsia="宋体" w:cs="宋体"/>
          <w:color w:val="auto"/>
          <w:sz w:val="36"/>
          <w:szCs w:val="36"/>
          <w:highlight w:val="none"/>
          <w:lang w:eastAsia="zh-CN"/>
        </w:rPr>
      </w:pPr>
      <w:r>
        <w:rPr>
          <w:rFonts w:hint="eastAsia"/>
          <w:lang w:eastAsia="zh-CN"/>
        </w:rPr>
        <w:tab/>
      </w:r>
      <w:r>
        <w:rPr>
          <w:rFonts w:hint="eastAsia" w:ascii="宋体" w:hAnsi="宋体" w:cs="宋体"/>
          <w:color w:val="auto"/>
          <w:sz w:val="36"/>
          <w:szCs w:val="36"/>
          <w:highlight w:val="none"/>
          <w:lang w:eastAsia="zh-CN"/>
        </w:rPr>
        <w:t>招标公告</w:t>
      </w:r>
    </w:p>
    <w:tbl>
      <w:tblPr>
        <w:tblStyle w:val="43"/>
        <w:tblpPr w:leftFromText="180" w:rightFromText="180" w:vertAnchor="text" w:horzAnchor="page" w:tblpX="14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765" w:type="dxa"/>
            <w:noWrap w:val="0"/>
            <w:vAlign w:val="top"/>
          </w:tcPr>
          <w:p>
            <w:pPr>
              <w:pBdr>
                <w:top w:val="single" w:color="auto" w:sz="4" w:space="1"/>
                <w:left w:val="single" w:color="auto" w:sz="4" w:space="4"/>
                <w:bottom w:val="single" w:color="auto" w:sz="4" w:space="1"/>
                <w:right w:val="single" w:color="auto" w:sz="4" w:space="4"/>
              </w:pBd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目</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概</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sz w:val="28"/>
                <w:szCs w:val="28"/>
                <w:u w:val="single"/>
                <w:lang w:val="en-US" w:eastAsia="zh-CN"/>
              </w:rPr>
              <w:t>阿尔泰山国有林管理局布尔津分局2023年度森林抚育作业服务项目</w:t>
            </w:r>
            <w:r>
              <w:rPr>
                <w:rFonts w:hint="eastAsia" w:asciiTheme="minorEastAsia" w:hAnsiTheme="minorEastAsia" w:eastAsiaTheme="minorEastAsia" w:cstheme="minorEastAsia"/>
                <w:sz w:val="28"/>
                <w:szCs w:val="28"/>
              </w:rPr>
              <w:t>的潜在</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应在</w:t>
            </w:r>
            <w:r>
              <w:rPr>
                <w:rFonts w:hint="eastAsia" w:ascii="宋体" w:hAnsi="宋体"/>
                <w:sz w:val="28"/>
                <w:szCs w:val="28"/>
                <w:u w:val="single"/>
              </w:rPr>
              <w:t xml:space="preserve"> 新疆政府采购云平台（https://www.zcygov.cn/）</w:t>
            </w:r>
            <w:r>
              <w:rPr>
                <w:rFonts w:hint="eastAsia" w:ascii="宋体" w:hAnsi="宋体"/>
                <w:color w:val="FF0000"/>
                <w:sz w:val="28"/>
                <w:szCs w:val="28"/>
                <w:highlight w:val="none"/>
                <w:u w:val="single"/>
              </w:rPr>
              <w:fldChar w:fldCharType="begin"/>
            </w:r>
            <w:r>
              <w:rPr>
                <w:rFonts w:hint="eastAsia" w:ascii="宋体" w:hAnsi="宋体"/>
                <w:color w:val="FF0000"/>
                <w:sz w:val="28"/>
                <w:szCs w:val="28"/>
                <w:highlight w:val="none"/>
                <w:u w:val="single"/>
              </w:rPr>
              <w:instrText xml:space="preserve"> HYPERLINK "mailto:hcbycj2020@163.com获取采购文件，并于2022年" </w:instrText>
            </w:r>
            <w:r>
              <w:rPr>
                <w:rFonts w:hint="eastAsia" w:ascii="宋体" w:hAnsi="宋体"/>
                <w:color w:val="FF0000"/>
                <w:sz w:val="28"/>
                <w:szCs w:val="28"/>
                <w:highlight w:val="none"/>
              </w:rPr>
              <w:fldChar w:fldCharType="separate"/>
            </w:r>
            <w:r>
              <w:rPr>
                <w:rStyle w:val="48"/>
                <w:rFonts w:hint="eastAsia" w:ascii="宋体" w:hAnsi="宋体"/>
                <w:color w:val="FF0000"/>
                <w:sz w:val="28"/>
                <w:szCs w:val="28"/>
                <w:highlight w:val="none"/>
              </w:rPr>
              <w:t>获取采购文件，并于20</w:t>
            </w:r>
            <w:r>
              <w:rPr>
                <w:rStyle w:val="48"/>
                <w:rFonts w:ascii="宋体" w:hAnsi="宋体"/>
                <w:color w:val="FF0000"/>
                <w:sz w:val="28"/>
                <w:szCs w:val="28"/>
                <w:highlight w:val="none"/>
              </w:rPr>
              <w:t>2</w:t>
            </w:r>
            <w:r>
              <w:rPr>
                <w:rStyle w:val="48"/>
                <w:rFonts w:hint="eastAsia" w:ascii="宋体" w:hAnsi="宋体"/>
                <w:color w:val="FF0000"/>
                <w:sz w:val="28"/>
                <w:szCs w:val="28"/>
                <w:highlight w:val="none"/>
                <w:lang w:val="en-US" w:eastAsia="zh-CN"/>
              </w:rPr>
              <w:t>3</w:t>
            </w:r>
            <w:r>
              <w:rPr>
                <w:rStyle w:val="48"/>
                <w:rFonts w:hint="eastAsia" w:ascii="宋体" w:hAnsi="宋体"/>
                <w:color w:val="FF0000"/>
                <w:sz w:val="28"/>
                <w:szCs w:val="28"/>
                <w:highlight w:val="none"/>
              </w:rPr>
              <w:t>年</w:t>
            </w:r>
            <w:r>
              <w:rPr>
                <w:rFonts w:hint="eastAsia" w:ascii="宋体" w:hAnsi="宋体"/>
                <w:color w:val="FF0000"/>
                <w:sz w:val="28"/>
                <w:szCs w:val="28"/>
                <w:highlight w:val="none"/>
                <w:u w:val="single"/>
              </w:rPr>
              <w:fldChar w:fldCharType="end"/>
            </w:r>
            <w:r>
              <w:rPr>
                <w:rFonts w:hint="eastAsia" w:ascii="宋体" w:hAnsi="宋体"/>
                <w:color w:val="FF0000"/>
                <w:sz w:val="28"/>
                <w:szCs w:val="28"/>
                <w:highlight w:val="none"/>
                <w:u w:val="single"/>
                <w:lang w:val="en-US" w:eastAsia="zh-CN"/>
              </w:rPr>
              <w:t>7月17日11点00分</w:t>
            </w:r>
            <w:r>
              <w:rPr>
                <w:rFonts w:hint="eastAsia" w:ascii="宋体" w:hAnsi="宋体"/>
                <w:bCs/>
                <w:sz w:val="28"/>
                <w:szCs w:val="28"/>
              </w:rPr>
              <w:t>（北京时间）前提交响应</w:t>
            </w:r>
            <w:r>
              <w:rPr>
                <w:rFonts w:ascii="宋体" w:hAnsi="宋体"/>
                <w:bCs/>
                <w:sz w:val="28"/>
                <w:szCs w:val="28"/>
              </w:rPr>
              <w:t>文件</w:t>
            </w:r>
            <w:r>
              <w:rPr>
                <w:rFonts w:hint="eastAsia" w:asciiTheme="minorEastAsia" w:hAnsiTheme="minorEastAsia" w:eastAsiaTheme="minorEastAsia" w:cstheme="minorEastAsia"/>
                <w:sz w:val="28"/>
                <w:szCs w:val="2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.1项目名称：</w:t>
      </w:r>
      <w:r>
        <w:rPr>
          <w:rFonts w:hint="eastAsia" w:asciiTheme="minorEastAsia" w:hAnsiTheme="minorEastAsia" w:eastAsiaTheme="minorEastAsia" w:cstheme="minorEastAsia"/>
          <w:sz w:val="28"/>
          <w:szCs w:val="28"/>
          <w:u w:val="single"/>
          <w:lang w:val="en-US" w:eastAsia="zh-CN"/>
        </w:rPr>
        <w:t>阿尔泰山国有林管理局布尔津分局2023年度森林抚育作业服务项目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项目编号</w:t>
      </w:r>
      <w:r>
        <w:rPr>
          <w:rFonts w:hint="eastAsia" w:asciiTheme="minorEastAsia" w:hAnsiTheme="minorEastAsia" w:eastAsiaTheme="minorEastAsia" w:cstheme="minorEastAsia"/>
          <w:sz w:val="28"/>
          <w:szCs w:val="28"/>
        </w:rPr>
        <w:t>：</w:t>
      </w:r>
      <w:r>
        <w:rPr>
          <w:rStyle w:val="114"/>
          <w:rFonts w:hint="eastAsia" w:ascii="宋体" w:hAnsi="宋体" w:cs="宋体"/>
          <w:b w:val="0"/>
          <w:bCs/>
          <w:i w:val="0"/>
          <w:caps w:val="0"/>
          <w:color w:val="000000"/>
          <w:spacing w:val="0"/>
          <w:w w:val="100"/>
          <w:kern w:val="2"/>
          <w:sz w:val="28"/>
          <w:szCs w:val="28"/>
          <w:u w:val="single"/>
          <w:lang w:val="en-US" w:eastAsia="zh-CN" w:bidi="ar-SA"/>
        </w:rPr>
        <w:t>JXZB-2023-CG014</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pStyle w:val="4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w:t>
      </w:r>
      <w:r>
        <w:rPr>
          <w:rFonts w:hint="eastAsia" w:asciiTheme="minorEastAsia" w:hAnsiTheme="minorEastAsia" w:eastAsiaTheme="minorEastAsia" w:cstheme="minorEastAsia"/>
          <w:kern w:val="2"/>
          <w:sz w:val="28"/>
          <w:szCs w:val="28"/>
          <w:lang w:val="en-US" w:eastAsia="zh-CN" w:bidi="ar-SA"/>
        </w:rPr>
        <w:sym w:font="Wingdings 2" w:char="0052"/>
      </w:r>
      <w:r>
        <w:rPr>
          <w:rFonts w:hint="eastAsia" w:asciiTheme="minorEastAsia" w:hAnsiTheme="minorEastAsia" w:eastAsiaTheme="minorEastAsia" w:cstheme="minorEastAsia"/>
          <w:kern w:val="2"/>
          <w:sz w:val="28"/>
          <w:szCs w:val="28"/>
          <w:lang w:val="en-US" w:eastAsia="zh-CN" w:bidi="ar-SA"/>
        </w:rPr>
        <w:t xml:space="preserve">公开招标 □邀请招标  □竞争性谈判 </w:t>
      </w:r>
      <w:r>
        <w:rPr>
          <w:rFonts w:hint="eastAsia" w:asciiTheme="minorEastAsia" w:hAnsiTheme="minorEastAsia" w:eastAsiaTheme="minorEastAsia" w:cstheme="minorEastAsia"/>
          <w:kern w:val="2"/>
          <w:sz w:val="28"/>
          <w:szCs w:val="28"/>
          <w:lang w:val="en-US" w:eastAsia="zh-CN" w:bidi="ar-SA"/>
        </w:rPr>
        <w:sym w:font="Wingdings 2" w:char="00A3"/>
      </w:r>
      <w:r>
        <w:rPr>
          <w:rFonts w:hint="eastAsia" w:asciiTheme="minorEastAsia" w:hAnsiTheme="minorEastAsia" w:eastAsiaTheme="minorEastAsia" w:cstheme="minorEastAsia"/>
          <w:kern w:val="2"/>
          <w:sz w:val="28"/>
          <w:szCs w:val="28"/>
          <w:lang w:val="en-US" w:eastAsia="zh-CN" w:bidi="ar-SA"/>
        </w:rPr>
        <w:t>竞争性磋商 □询价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r>
        <w:rPr>
          <w:rFonts w:hint="eastAsia" w:asciiTheme="minorEastAsia" w:hAnsiTheme="minorEastAsia" w:eastAsiaTheme="minorEastAsia" w:cstheme="minorEastAsia"/>
          <w:sz w:val="28"/>
          <w:szCs w:val="28"/>
          <w:u w:val="none"/>
          <w:lang w:val="en-US" w:eastAsia="zh-CN"/>
        </w:rPr>
        <w:t>1.5采购内容：</w:t>
      </w:r>
      <w:r>
        <w:rPr>
          <w:rFonts w:hint="eastAsia" w:ascii="宋体" w:hAnsi="宋体" w:cs="Times New Roman"/>
          <w:sz w:val="28"/>
          <w:szCs w:val="28"/>
          <w:u w:val="single"/>
          <w:lang w:val="en-US" w:eastAsia="zh-CN"/>
        </w:rPr>
        <w:t>天然林抚育项目主要抚育措施为修枝、剩余物清理、人工促进天然更新</w:t>
      </w:r>
      <w:r>
        <w:rPr>
          <w:rFonts w:hint="eastAsia" w:ascii="宋体" w:hAnsi="宋体" w:eastAsia="宋体" w:cs="Times New Roman"/>
          <w:sz w:val="28"/>
          <w:szCs w:val="28"/>
          <w:u w:val="single"/>
        </w:rPr>
        <w:t>（具体详见</w:t>
      </w:r>
      <w:r>
        <w:rPr>
          <w:rFonts w:hint="eastAsia" w:ascii="宋体" w:hAnsi="宋体" w:cs="Times New Roman"/>
          <w:sz w:val="28"/>
          <w:szCs w:val="28"/>
          <w:u w:val="single"/>
          <w:lang w:val="en-US" w:eastAsia="zh-CN"/>
        </w:rPr>
        <w:t>招标</w:t>
      </w:r>
      <w:r>
        <w:rPr>
          <w:rFonts w:hint="eastAsia" w:ascii="宋体" w:hAnsi="宋体" w:eastAsia="宋体" w:cs="Times New Roman"/>
          <w:sz w:val="28"/>
          <w:szCs w:val="28"/>
          <w:u w:val="single"/>
        </w:rPr>
        <w:t>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预算金</w:t>
      </w:r>
      <w:r>
        <w:rPr>
          <w:rFonts w:hint="eastAsia" w:asciiTheme="minorEastAsia" w:hAnsiTheme="minorEastAsia" w:eastAsiaTheme="minorEastAsia" w:cstheme="minorEastAsia"/>
          <w:sz w:val="28"/>
          <w:szCs w:val="28"/>
        </w:rPr>
        <w:t>额：</w:t>
      </w:r>
      <w:r>
        <w:rPr>
          <w:rFonts w:hint="eastAsia" w:asciiTheme="minorEastAsia" w:hAnsiTheme="minorEastAsia" w:eastAsiaTheme="minorEastAsia" w:cstheme="minorEastAsia"/>
          <w:color w:val="000000"/>
          <w:sz w:val="28"/>
          <w:szCs w:val="28"/>
          <w:u w:val="single"/>
          <w:lang w:val="en-US" w:eastAsia="zh-CN"/>
        </w:rPr>
        <w:t>38</w:t>
      </w:r>
      <w:r>
        <w:rPr>
          <w:rFonts w:hint="eastAsia" w:asciiTheme="minorEastAsia" w:hAnsiTheme="minorEastAsia" w:eastAsiaTheme="minorEastAsia" w:cstheme="minorEastAsia"/>
          <w:sz w:val="28"/>
          <w:szCs w:val="28"/>
          <w:u w:val="single"/>
        </w:rPr>
        <w:t xml:space="preserve">万元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u w:val="none"/>
          <w:lang w:val="en-US" w:eastAsia="zh-CN"/>
        </w:rPr>
      </w:pPr>
      <w:r>
        <w:rPr>
          <w:rFonts w:hint="eastAsia" w:asciiTheme="minorEastAsia" w:hAnsiTheme="minorEastAsia" w:eastAsiaTheme="minorEastAsia" w:cstheme="minorEastAsia"/>
          <w:sz w:val="28"/>
          <w:szCs w:val="28"/>
          <w:u w:val="none"/>
          <w:lang w:eastAsia="zh-CN"/>
        </w:rPr>
        <w:t>最高限价：</w:t>
      </w:r>
      <w:r>
        <w:rPr>
          <w:rFonts w:hint="eastAsia" w:asciiTheme="minorEastAsia" w:hAnsiTheme="minorEastAsia" w:eastAsiaTheme="minorEastAsia" w:cstheme="minorEastAsia"/>
          <w:sz w:val="28"/>
          <w:szCs w:val="28"/>
          <w:u w:val="none"/>
          <w:lang w:val="en-US" w:eastAsia="zh-CN"/>
        </w:rPr>
        <w:t>361925.05元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FF0000"/>
          <w:sz w:val="28"/>
          <w:szCs w:val="28"/>
          <w:u w:val="singl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宋体" w:hAnsi="宋体"/>
          <w:sz w:val="28"/>
          <w:szCs w:val="28"/>
          <w:highlight w:val="none"/>
        </w:rPr>
        <w:t>合同履行期限：</w:t>
      </w:r>
      <w:r>
        <w:rPr>
          <w:rFonts w:hint="eastAsia" w:ascii="宋体" w:hAnsi="宋体"/>
          <w:sz w:val="28"/>
          <w:szCs w:val="28"/>
          <w:highlight w:val="none"/>
          <w:u w:val="single"/>
          <w:lang w:val="en-US" w:eastAsia="zh-CN"/>
        </w:rPr>
        <w:t>1年，项目实施期限2023年7月20日—2023年9月30日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eastAsia="zh-CN"/>
        </w:rPr>
        <w:t>不</w:t>
      </w:r>
      <w:r>
        <w:rPr>
          <w:rFonts w:hint="eastAsia" w:asciiTheme="minorEastAsia" w:hAnsiTheme="minorEastAsia" w:eastAsiaTheme="minorEastAsia" w:cstheme="minorEastAsia"/>
          <w:sz w:val="28"/>
          <w:szCs w:val="28"/>
        </w:rPr>
        <w:t>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pStyle w:val="36"/>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2、落实政府采购政策需满足的资格要求：专门面对中小企业项目 </w:t>
      </w:r>
    </w:p>
    <w:p>
      <w:pPr>
        <w:pStyle w:val="36"/>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本项目的特定资格要求：</w:t>
      </w:r>
    </w:p>
    <w:p>
      <w:pPr>
        <w:pStyle w:val="3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left"/>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（1）在中华人民共和国境内依法注册的、具有独立承担民事责任的能力；</w:t>
      </w:r>
    </w:p>
    <w:p>
      <w:pPr>
        <w:pStyle w:val="3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w:t>
      </w:r>
      <w:r>
        <w:rPr>
          <w:rFonts w:hint="eastAsia" w:asciiTheme="minorEastAsia" w:hAnsiTheme="minorEastAsia" w:eastAsiaTheme="minorEastAsia" w:cstheme="minorEastAsia"/>
          <w:color w:val="auto"/>
          <w:kern w:val="0"/>
          <w:sz w:val="28"/>
          <w:szCs w:val="28"/>
          <w:lang w:val="en-US" w:eastAsia="zh-CN" w:bidi="ar-SA"/>
        </w:rPr>
        <w:t>2）有效的“三证合一”的营业执照，并在人员、设备、资金等方面具有相应的能力；</w:t>
      </w:r>
    </w:p>
    <w:p>
      <w:pPr>
        <w:pStyle w:val="3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left"/>
        <w:textAlignment w:val="auto"/>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auto"/>
          <w:kern w:val="0"/>
          <w:sz w:val="28"/>
          <w:szCs w:val="28"/>
          <w:lang w:val="en-US" w:eastAsia="zh-CN" w:bidi="ar-SA"/>
        </w:rPr>
        <w:t>（3）</w:t>
      </w:r>
      <w:r>
        <w:rPr>
          <w:rFonts w:hint="eastAsia" w:asciiTheme="minorEastAsia" w:hAnsiTheme="minorEastAsia" w:eastAsiaTheme="minorEastAsia" w:cstheme="minorEastAsia"/>
          <w:color w:val="auto"/>
          <w:sz w:val="28"/>
          <w:szCs w:val="28"/>
        </w:rPr>
        <w:t>单位负责人为同一人或者存在直接控股、管理关系的不同供应商，不得参加同一合同项下的政府采购活</w:t>
      </w:r>
      <w:r>
        <w:rPr>
          <w:rFonts w:hint="eastAsia" w:asciiTheme="minorEastAsia" w:hAnsiTheme="minorEastAsia" w:eastAsiaTheme="minorEastAsia" w:cstheme="minorEastAsia"/>
          <w:sz w:val="28"/>
          <w:szCs w:val="28"/>
        </w:rPr>
        <w:t>动</w:t>
      </w:r>
      <w:r>
        <w:rPr>
          <w:rFonts w:hint="eastAsia" w:asciiTheme="minorEastAsia" w:hAnsiTheme="minorEastAsia" w:eastAsiaTheme="minorEastAsia" w:cstheme="minorEastAsia"/>
          <w:color w:val="0000FF"/>
          <w:kern w:val="0"/>
          <w:sz w:val="28"/>
          <w:szCs w:val="28"/>
          <w:lang w:val="en-US" w:eastAsia="zh-CN" w:bidi="ar-SA"/>
        </w:rPr>
        <w:t>；</w:t>
      </w:r>
    </w:p>
    <w:p>
      <w:pPr>
        <w:pStyle w:val="3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left"/>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（4）近三年内，在经营活动中没有重大违法记录；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（5）本项目不接受联合体投标。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sz w:val="28"/>
          <w:szCs w:val="28"/>
          <w:lang w:eastAsia="zh-CN"/>
        </w:rPr>
        <w:t>获取</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color w:val="FF0000"/>
          <w:sz w:val="28"/>
          <w:szCs w:val="28"/>
          <w:u w:val="single"/>
          <w:lang w:val="en-US" w:eastAsia="zh-CN"/>
        </w:rPr>
        <w:t>2023</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6</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21 </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至 2023</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7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7</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，每天上午</w:t>
      </w:r>
      <w:r>
        <w:rPr>
          <w:rFonts w:hint="eastAsia" w:ascii="宋体" w:hAnsi="宋体" w:cs="宋体"/>
          <w:sz w:val="28"/>
          <w:szCs w:val="28"/>
          <w:u w:val="single"/>
        </w:rPr>
        <w:t>10:</w:t>
      </w:r>
      <w:r>
        <w:rPr>
          <w:rFonts w:hint="eastAsia" w:ascii="宋体" w:hAnsi="宋体" w:cs="宋体"/>
          <w:sz w:val="28"/>
          <w:szCs w:val="28"/>
          <w:u w:val="single"/>
          <w:lang w:val="en-US" w:eastAsia="zh-CN"/>
        </w:rPr>
        <w:t>3</w:t>
      </w:r>
      <w:r>
        <w:rPr>
          <w:rFonts w:ascii="宋体" w:hAnsi="宋体" w:cs="宋体"/>
          <w:sz w:val="28"/>
          <w:szCs w:val="28"/>
          <w:u w:val="single"/>
        </w:rPr>
        <w:t>0</w:t>
      </w:r>
      <w:r>
        <w:rPr>
          <w:rFonts w:hint="eastAsia" w:ascii="宋体" w:hAnsi="宋体" w:cs="宋体"/>
          <w:sz w:val="28"/>
          <w:szCs w:val="28"/>
          <w:u w:val="single"/>
        </w:rPr>
        <w:t xml:space="preserve"> </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3</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 xml:space="preserve"> ，下午</w:t>
      </w:r>
      <w:r>
        <w:rPr>
          <w:rFonts w:ascii="宋体" w:hAnsi="宋体" w:cs="宋体"/>
          <w:sz w:val="28"/>
          <w:szCs w:val="28"/>
          <w:u w:val="single"/>
        </w:rPr>
        <w:t>1</w:t>
      </w:r>
      <w:r>
        <w:rPr>
          <w:rFonts w:hint="eastAsia" w:ascii="宋体" w:hAnsi="宋体" w:cs="宋体"/>
          <w:sz w:val="28"/>
          <w:szCs w:val="28"/>
          <w:u w:val="single"/>
          <w:lang w:val="en-US" w:eastAsia="zh-CN"/>
        </w:rPr>
        <w:t>5</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 xml:space="preserve"> 至</w:t>
      </w:r>
      <w:r>
        <w:rPr>
          <w:rFonts w:hint="eastAsia" w:ascii="宋体" w:hAnsi="宋体" w:cs="宋体"/>
          <w:sz w:val="28"/>
          <w:szCs w:val="28"/>
          <w:u w:val="single"/>
        </w:rPr>
        <w:t>1</w:t>
      </w:r>
      <w:r>
        <w:rPr>
          <w:rFonts w:hint="eastAsia" w:ascii="宋体" w:hAnsi="宋体" w:cs="宋体"/>
          <w:sz w:val="28"/>
          <w:szCs w:val="28"/>
          <w:u w:val="single"/>
          <w:lang w:val="en-US" w:eastAsia="zh-CN"/>
        </w:rPr>
        <w:t>9</w:t>
      </w:r>
      <w:r>
        <w:rPr>
          <w:rFonts w:hint="eastAsia" w:ascii="宋体" w:hAnsi="宋体" w:cs="宋体"/>
          <w:sz w:val="28"/>
          <w:szCs w:val="28"/>
          <w:u w:val="single"/>
        </w:rPr>
        <w:t>:</w:t>
      </w:r>
      <w:r>
        <w:rPr>
          <w:rFonts w:ascii="宋体" w:hAnsi="宋体" w:cs="宋体"/>
          <w:sz w:val="28"/>
          <w:szCs w:val="28"/>
          <w:u w:val="single"/>
        </w:rPr>
        <w:t>00</w:t>
      </w:r>
      <w:r>
        <w:rPr>
          <w:rFonts w:hint="eastAsia" w:ascii="宋体" w:hAnsi="宋体" w:cs="宋体"/>
          <w:sz w:val="28"/>
          <w:szCs w:val="28"/>
          <w:u w:val="single"/>
        </w:rPr>
        <w:t xml:space="preserve"> </w:t>
      </w:r>
      <w:r>
        <w:rPr>
          <w:rFonts w:hint="eastAsia" w:asciiTheme="minorEastAsia" w:hAnsiTheme="minorEastAsia" w:eastAsiaTheme="minorEastAsia" w:cstheme="minorEastAsia"/>
          <w:color w:val="auto"/>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地点：</w:t>
      </w:r>
      <w:r>
        <w:rPr>
          <w:rFonts w:hint="eastAsia" w:ascii="宋体" w:hAnsi="宋体" w:cs="宋体"/>
          <w:sz w:val="28"/>
          <w:szCs w:val="28"/>
        </w:rPr>
        <w:t>新疆政府采购云平台（https://www.zcygov.cn/）</w:t>
      </w:r>
    </w:p>
    <w:p>
      <w:pPr>
        <w:spacing w:line="600" w:lineRule="exact"/>
        <w:ind w:firstLine="560" w:firstLineChars="200"/>
        <w:rPr>
          <w:rFonts w:ascii="宋体" w:hAnsi="宋体" w:cs="宋体"/>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方式：</w:t>
      </w:r>
      <w:r>
        <w:rPr>
          <w:rFonts w:hint="eastAsia" w:ascii="宋体" w:hAnsi="宋体" w:cs="宋体"/>
          <w:sz w:val="28"/>
          <w:szCs w:val="28"/>
        </w:rPr>
        <w:t xml:space="preserve">登录新疆政府采购云平台（https://www.zcygov.cn/）后进入“项目采购”应用，在获取采购文件菜单中选择项目，申请获取采购文件，过期不予受理。未按上述要求获取采购文件的，其响应文件不予接收。平台操作过中如需帮助，可联系政采云平台客服热线 </w:t>
      </w:r>
      <w:r>
        <w:rPr>
          <w:rFonts w:hint="eastAsia" w:ascii="宋体" w:hAnsi="宋体" w:cs="宋体"/>
          <w:sz w:val="28"/>
          <w:szCs w:val="28"/>
          <w:lang w:val="en-US" w:eastAsia="zh-CN"/>
        </w:rPr>
        <w:t>95763</w:t>
      </w:r>
      <w:r>
        <w:rPr>
          <w:rFonts w:hint="eastAsia" w:ascii="宋体" w:hAnsi="宋体" w:cs="宋体"/>
          <w:sz w:val="28"/>
          <w:szCs w:val="28"/>
        </w:rPr>
        <w:t xml:space="preserve">获取技术支持。 </w:t>
      </w:r>
    </w:p>
    <w:p>
      <w:pPr>
        <w:spacing w:line="600" w:lineRule="exact"/>
        <w:ind w:firstLine="560" w:firstLineChars="200"/>
        <w:rPr>
          <w:rFonts w:ascii="宋体" w:hAnsi="宋体" w:cs="宋体"/>
          <w:sz w:val="28"/>
          <w:szCs w:val="28"/>
        </w:rPr>
      </w:pPr>
      <w:r>
        <w:rPr>
          <w:rFonts w:hint="eastAsia" w:asciiTheme="minorEastAsia" w:hAnsiTheme="minorEastAsia" w:eastAsiaTheme="minorEastAsia" w:cstheme="minorEastAsia"/>
          <w:b w:val="0"/>
          <w:bCs w:val="0"/>
          <w:color w:val="auto"/>
          <w:sz w:val="28"/>
          <w:szCs w:val="28"/>
        </w:rPr>
        <w:t>售</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价：</w:t>
      </w:r>
      <w:r>
        <w:rPr>
          <w:rFonts w:hint="eastAsia" w:ascii="宋体" w:hAnsi="宋体" w:cs="宋体"/>
          <w:sz w:val="28"/>
          <w:szCs w:val="28"/>
        </w:rPr>
        <w:t>￥</w:t>
      </w:r>
      <w:r>
        <w:rPr>
          <w:rFonts w:hint="eastAsia" w:ascii="宋体" w:hAnsi="宋体" w:cs="宋体"/>
          <w:sz w:val="28"/>
          <w:szCs w:val="28"/>
          <w:lang w:val="en-US" w:eastAsia="zh-CN"/>
        </w:rPr>
        <w:t>0.00</w:t>
      </w:r>
      <w:r>
        <w:rPr>
          <w:rFonts w:hint="eastAsia" w:ascii="宋体" w:hAnsi="宋体" w:cs="宋体"/>
          <w:sz w:val="28"/>
          <w:szCs w:val="28"/>
        </w:rPr>
        <w:t>元/份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b w:val="0"/>
          <w:bCs w:val="0"/>
          <w:color w:val="auto"/>
          <w:sz w:val="28"/>
          <w:szCs w:val="28"/>
        </w:rPr>
        <w:t>截止时间：</w:t>
      </w:r>
      <w:r>
        <w:rPr>
          <w:rFonts w:hint="eastAsia" w:asciiTheme="minorEastAsia" w:hAnsiTheme="minorEastAsia" w:eastAsiaTheme="minorEastAsia" w:cstheme="minorEastAsia"/>
          <w:color w:val="FF0000"/>
          <w:sz w:val="28"/>
          <w:szCs w:val="28"/>
          <w:u w:val="single"/>
          <w:lang w:val="en-US" w:eastAsia="zh-CN"/>
        </w:rPr>
        <w:t xml:space="preserve">2023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7</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17</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11 </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 w:val="0"/>
          <w:bCs w:val="0"/>
          <w:color w:val="auto"/>
          <w:sz w:val="28"/>
          <w:szCs w:val="28"/>
        </w:rPr>
        <w:t>时</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间：</w:t>
      </w:r>
      <w:r>
        <w:rPr>
          <w:rFonts w:hint="eastAsia" w:asciiTheme="minorEastAsia" w:hAnsiTheme="minorEastAsia" w:eastAsiaTheme="minorEastAsia" w:cstheme="minorEastAsia"/>
          <w:color w:val="FF0000"/>
          <w:sz w:val="28"/>
          <w:szCs w:val="28"/>
          <w:u w:val="single"/>
          <w:lang w:val="en-US" w:eastAsia="zh-CN"/>
        </w:rPr>
        <w:t xml:space="preserve">2023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7</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17</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11</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自本公告发布之日起</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 CA 服务热线 0991-2819290；</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pPr>
        <w:spacing w:line="600" w:lineRule="exact"/>
        <w:ind w:firstLine="200"/>
        <w:rPr>
          <w:rFonts w:ascii="宋体" w:hAnsi="宋体" w:cs="宋体"/>
          <w:b w:val="0"/>
          <w:bCs/>
          <w:sz w:val="28"/>
          <w:szCs w:val="28"/>
        </w:rPr>
      </w:pPr>
      <w:r>
        <w:rPr>
          <w:rFonts w:hint="eastAsia" w:ascii="宋体" w:hAnsi="宋体" w:cs="宋体"/>
          <w:b w:val="0"/>
          <w:bCs/>
          <w:sz w:val="28"/>
          <w:szCs w:val="28"/>
        </w:rPr>
        <w:t>八、凡对本次采购提出询问，请按</w:t>
      </w:r>
      <w:r>
        <w:rPr>
          <w:rFonts w:ascii="宋体" w:hAnsi="宋体" w:cs="宋体"/>
          <w:b w:val="0"/>
          <w:bCs/>
          <w:sz w:val="28"/>
          <w:szCs w:val="28"/>
        </w:rPr>
        <w:t>以下方式</w:t>
      </w:r>
      <w:r>
        <w:rPr>
          <w:rFonts w:hint="eastAsia" w:ascii="宋体" w:hAnsi="宋体" w:cs="宋体"/>
          <w:b w:val="0"/>
          <w:bCs/>
          <w:sz w:val="28"/>
          <w:szCs w:val="28"/>
        </w:rPr>
        <w:t>联系。</w:t>
      </w:r>
    </w:p>
    <w:p>
      <w:pPr>
        <w:spacing w:line="600" w:lineRule="exact"/>
        <w:ind w:firstLine="200"/>
        <w:rPr>
          <w:rFonts w:ascii="宋体" w:hAnsi="宋体" w:cs="宋体"/>
          <w:b/>
          <w:sz w:val="28"/>
          <w:szCs w:val="28"/>
        </w:rPr>
      </w:pPr>
      <w:r>
        <w:rPr>
          <w:rFonts w:hint="eastAsia" w:ascii="宋体" w:hAnsi="宋体" w:cs="宋体"/>
          <w:sz w:val="28"/>
          <w:szCs w:val="28"/>
        </w:rPr>
        <w:t>1.采购人信息</w:t>
      </w:r>
    </w:p>
    <w:p>
      <w:pPr>
        <w:spacing w:line="600" w:lineRule="exact"/>
        <w:ind w:left="1959" w:leftChars="266" w:hanging="1400" w:hangingChars="500"/>
        <w:jc w:val="left"/>
        <w:rPr>
          <w:rFonts w:ascii="宋体" w:hAnsi="宋体" w:cs="宋体"/>
          <w:sz w:val="28"/>
          <w:szCs w:val="21"/>
        </w:rPr>
      </w:pPr>
      <w:r>
        <w:rPr>
          <w:rFonts w:hint="eastAsia" w:ascii="宋体" w:hAnsi="宋体" w:cs="宋体"/>
          <w:sz w:val="28"/>
          <w:szCs w:val="21"/>
        </w:rPr>
        <w:t>名    称：</w:t>
      </w:r>
      <w:r>
        <w:rPr>
          <w:rFonts w:hint="eastAsia"/>
          <w:sz w:val="28"/>
          <w:szCs w:val="21"/>
          <w:u w:val="single"/>
          <w:lang w:eastAsia="zh-CN"/>
        </w:rPr>
        <w:t>阿尔泰山国有林管理局布尔津分局</w:t>
      </w:r>
      <w:r>
        <w:rPr>
          <w:rFonts w:hint="eastAsia" w:ascii="宋体" w:hAnsi="宋体" w:cs="宋体"/>
          <w:sz w:val="28"/>
          <w:szCs w:val="21"/>
          <w:u w:val="single"/>
        </w:rPr>
        <w:t xml:space="preserve">  </w:t>
      </w:r>
    </w:p>
    <w:p>
      <w:pPr>
        <w:spacing w:line="600" w:lineRule="exact"/>
        <w:ind w:firstLine="560" w:firstLineChars="200"/>
        <w:jc w:val="left"/>
        <w:rPr>
          <w:rFonts w:hint="eastAsia" w:ascii="宋体" w:hAnsi="宋体" w:eastAsia="宋体" w:cs="宋体"/>
          <w:sz w:val="28"/>
          <w:szCs w:val="21"/>
          <w:u w:val="single"/>
          <w:lang w:eastAsia="zh-CN"/>
        </w:rPr>
      </w:pPr>
      <w:r>
        <w:rPr>
          <w:rFonts w:hint="eastAsia" w:ascii="宋体" w:hAnsi="宋体" w:cs="宋体"/>
          <w:sz w:val="28"/>
          <w:szCs w:val="21"/>
        </w:rPr>
        <w:t>地    址：</w:t>
      </w:r>
      <w:r>
        <w:rPr>
          <w:rFonts w:hint="eastAsia" w:ascii="宋体" w:hAnsi="宋体" w:cs="宋体"/>
          <w:sz w:val="28"/>
          <w:szCs w:val="21"/>
          <w:u w:val="single"/>
          <w:lang w:eastAsia="zh-CN"/>
        </w:rPr>
        <w:t>神湖路8号</w:t>
      </w:r>
    </w:p>
    <w:p>
      <w:pPr>
        <w:spacing w:line="600" w:lineRule="exact"/>
        <w:ind w:firstLine="560" w:firstLineChars="200"/>
        <w:jc w:val="left"/>
        <w:rPr>
          <w:rFonts w:hint="eastAsia" w:ascii="宋体" w:hAnsi="宋体" w:eastAsia="宋体" w:cs="宋体"/>
          <w:sz w:val="28"/>
          <w:szCs w:val="21"/>
          <w:u w:val="single"/>
          <w:lang w:eastAsia="zh-CN"/>
        </w:rPr>
      </w:pPr>
      <w:r>
        <w:rPr>
          <w:rFonts w:hint="eastAsia" w:ascii="宋体" w:hAnsi="宋体" w:cs="宋体"/>
          <w:sz w:val="28"/>
          <w:szCs w:val="21"/>
        </w:rPr>
        <w:t>联系方式：</w:t>
      </w:r>
      <w:r>
        <w:rPr>
          <w:rFonts w:hint="eastAsia" w:ascii="宋体" w:hAnsi="宋体" w:cs="宋体"/>
          <w:sz w:val="28"/>
          <w:szCs w:val="21"/>
          <w:u w:val="single"/>
          <w:lang w:eastAsia="zh-CN"/>
        </w:rPr>
        <w:t>0906-6511891</w:t>
      </w:r>
    </w:p>
    <w:p>
      <w:pPr>
        <w:spacing w:line="600" w:lineRule="exact"/>
        <w:ind w:firstLine="200"/>
        <w:rPr>
          <w:rFonts w:ascii="宋体" w:hAnsi="宋体" w:cs="宋体"/>
          <w:b/>
          <w:sz w:val="28"/>
          <w:szCs w:val="28"/>
        </w:rPr>
      </w:pPr>
      <w:r>
        <w:rPr>
          <w:rFonts w:hint="eastAsia" w:ascii="宋体" w:hAnsi="宋体" w:cs="宋体"/>
          <w:sz w:val="28"/>
          <w:szCs w:val="28"/>
        </w:rPr>
        <w:t>2.采购代理机构信息</w:t>
      </w:r>
    </w:p>
    <w:p>
      <w:pPr>
        <w:spacing w:line="600" w:lineRule="exact"/>
        <w:ind w:firstLine="560" w:firstLineChars="200"/>
        <w:jc w:val="left"/>
        <w:rPr>
          <w:rFonts w:hint="eastAsia" w:ascii="宋体" w:hAnsi="宋体" w:eastAsia="宋体" w:cs="宋体"/>
          <w:sz w:val="28"/>
          <w:szCs w:val="21"/>
          <w:lang w:eastAsia="zh-CN"/>
        </w:rPr>
      </w:pPr>
      <w:r>
        <w:rPr>
          <w:rFonts w:hint="eastAsia" w:ascii="宋体" w:hAnsi="宋体" w:cs="宋体"/>
          <w:sz w:val="28"/>
          <w:szCs w:val="21"/>
        </w:rPr>
        <w:t>名    称：</w:t>
      </w:r>
      <w:r>
        <w:rPr>
          <w:rFonts w:hint="eastAsia" w:ascii="宋体" w:hAnsi="宋体" w:cs="宋体"/>
          <w:sz w:val="28"/>
          <w:szCs w:val="21"/>
          <w:u w:val="single"/>
          <w:lang w:eastAsia="zh-CN"/>
        </w:rPr>
        <w:t>新疆嘉信工程咨询有限公司</w:t>
      </w:r>
    </w:p>
    <w:p>
      <w:pPr>
        <w:spacing w:line="600" w:lineRule="exact"/>
        <w:ind w:firstLine="560" w:firstLineChars="200"/>
        <w:jc w:val="left"/>
        <w:rPr>
          <w:rFonts w:hint="eastAsia" w:ascii="宋体" w:hAnsi="宋体" w:eastAsia="宋体" w:cs="宋体"/>
          <w:sz w:val="28"/>
          <w:szCs w:val="21"/>
          <w:u w:val="single"/>
          <w:lang w:eastAsia="zh-CN"/>
        </w:rPr>
      </w:pPr>
      <w:r>
        <w:rPr>
          <w:rFonts w:hint="eastAsia" w:ascii="宋体" w:hAnsi="宋体" w:cs="宋体"/>
          <w:sz w:val="28"/>
          <w:szCs w:val="21"/>
        </w:rPr>
        <w:t>地    址：</w:t>
      </w:r>
      <w:r>
        <w:rPr>
          <w:rFonts w:hint="eastAsia" w:ascii="宋体" w:hAnsi="宋体" w:cs="宋体"/>
          <w:sz w:val="28"/>
          <w:szCs w:val="21"/>
          <w:u w:val="single"/>
          <w:lang w:eastAsia="zh-CN"/>
        </w:rPr>
        <w:t>新疆阿勒泰地区阿勒泰市额尔齐斯路64号六方广场1栋2层4-1号</w:t>
      </w:r>
    </w:p>
    <w:p>
      <w:pPr>
        <w:spacing w:line="600" w:lineRule="exact"/>
        <w:ind w:firstLine="560" w:firstLineChars="200"/>
        <w:jc w:val="left"/>
        <w:rPr>
          <w:rFonts w:hint="eastAsia" w:ascii="宋体" w:hAnsi="宋体" w:cs="宋体"/>
          <w:sz w:val="28"/>
          <w:szCs w:val="28"/>
        </w:rPr>
      </w:pPr>
      <w:r>
        <w:rPr>
          <w:rFonts w:hint="eastAsia" w:ascii="宋体" w:hAnsi="宋体" w:cs="宋体"/>
          <w:sz w:val="28"/>
          <w:szCs w:val="28"/>
        </w:rPr>
        <w:t>项目联系人：</w:t>
      </w:r>
      <w:r>
        <w:rPr>
          <w:rFonts w:hint="eastAsia" w:ascii="宋体" w:hAnsi="宋体" w:cs="宋体"/>
          <w:sz w:val="28"/>
          <w:szCs w:val="28"/>
          <w:u w:val="single"/>
          <w:lang w:eastAsia="zh-CN"/>
        </w:rPr>
        <w:t>向微</w:t>
      </w:r>
      <w:r>
        <w:rPr>
          <w:rFonts w:hint="eastAsia" w:ascii="宋体" w:hAnsi="宋体" w:cs="宋体"/>
          <w:sz w:val="28"/>
          <w:szCs w:val="28"/>
          <w:u w:val="single"/>
        </w:rPr>
        <w:t xml:space="preserve"> </w:t>
      </w:r>
    </w:p>
    <w:p>
      <w:pPr>
        <w:spacing w:line="600" w:lineRule="exact"/>
        <w:ind w:firstLine="546" w:firstLineChars="195"/>
        <w:rPr>
          <w:rFonts w:ascii="宋体" w:hAnsi="宋体" w:cs="宋体"/>
          <w:b/>
          <w:sz w:val="28"/>
          <w:szCs w:val="28"/>
        </w:rPr>
      </w:pPr>
      <w:r>
        <w:rPr>
          <w:rFonts w:hint="eastAsia" w:ascii="宋体" w:hAnsi="宋体" w:cs="宋体"/>
          <w:sz w:val="28"/>
          <w:szCs w:val="28"/>
        </w:rPr>
        <w:t>联系</w:t>
      </w:r>
      <w:r>
        <w:rPr>
          <w:rFonts w:ascii="宋体" w:hAnsi="宋体" w:cs="宋体"/>
          <w:sz w:val="28"/>
          <w:szCs w:val="28"/>
        </w:rPr>
        <w:t>方式</w:t>
      </w:r>
      <w:r>
        <w:rPr>
          <w:rFonts w:ascii="宋体" w:hAnsi="宋体"/>
          <w:kern w:val="0"/>
          <w:sz w:val="28"/>
          <w:szCs w:val="28"/>
        </w:rPr>
        <w:t>：</w:t>
      </w:r>
      <w:r>
        <w:rPr>
          <w:rFonts w:hint="eastAsia" w:ascii="宋体" w:hAnsi="宋体" w:cs="宋体"/>
          <w:kern w:val="0"/>
          <w:sz w:val="28"/>
          <w:szCs w:val="21"/>
          <w:u w:val="single"/>
          <w:lang w:val="en-US" w:eastAsia="zh-CN"/>
        </w:rPr>
        <w:t>15299077287</w:t>
      </w:r>
    </w:p>
    <w:p>
      <w:pPr>
        <w:widowControl/>
        <w:adjustRightInd w:val="0"/>
        <w:spacing w:before="60" w:after="60" w:line="600" w:lineRule="exact"/>
        <w:ind w:firstLine="560" w:firstLineChars="200"/>
        <w:jc w:val="left"/>
        <w:rPr>
          <w:rFonts w:hint="eastAsia" w:ascii="宋体" w:hAnsi="宋体" w:cs="宋体"/>
          <w:kern w:val="0"/>
          <w:sz w:val="28"/>
          <w:szCs w:val="21"/>
          <w:u w:val="single"/>
          <w:lang w:val="en-US" w:eastAsia="zh-CN"/>
        </w:rPr>
      </w:pPr>
    </w:p>
    <w:p>
      <w:pPr>
        <w:pStyle w:val="2"/>
        <w:rPr>
          <w:rFonts w:hint="eastAsia" w:ascii="宋体" w:hAnsi="宋体" w:cs="宋体"/>
          <w:kern w:val="0"/>
          <w:sz w:val="28"/>
          <w:szCs w:val="21"/>
          <w:u w:val="single"/>
          <w:lang w:val="en-US" w:eastAsia="zh-CN"/>
        </w:rPr>
      </w:pPr>
    </w:p>
    <w:p>
      <w:pPr>
        <w:rPr>
          <w:rFonts w:hint="eastAsia" w:ascii="宋体" w:hAnsi="宋体" w:cs="宋体"/>
          <w:kern w:val="0"/>
          <w:sz w:val="28"/>
          <w:szCs w:val="21"/>
          <w:u w:val="single"/>
          <w:lang w:val="en-US" w:eastAsia="zh-CN"/>
        </w:rPr>
      </w:pPr>
    </w:p>
    <w:p>
      <w:pPr>
        <w:pStyle w:val="2"/>
        <w:rPr>
          <w:rFonts w:hint="eastAsia"/>
          <w:lang w:val="en-US" w:eastAsia="zh-CN"/>
        </w:rPr>
      </w:pPr>
    </w:p>
    <w:p>
      <w:pPr>
        <w:pStyle w:val="22"/>
        <w:rPr>
          <w:rFonts w:hint="eastAsia" w:ascii="宋体" w:hAnsi="宋体" w:cs="宋体"/>
          <w:kern w:val="0"/>
          <w:sz w:val="28"/>
          <w:szCs w:val="21"/>
          <w:u w:val="single"/>
          <w:lang w:val="en-US" w:eastAsia="zh-CN"/>
        </w:rPr>
      </w:pPr>
    </w:p>
    <w:p>
      <w:pPr>
        <w:rPr>
          <w:rFonts w:hint="eastAsia" w:ascii="宋体" w:hAnsi="宋体" w:cs="宋体"/>
          <w:kern w:val="0"/>
          <w:sz w:val="28"/>
          <w:szCs w:val="21"/>
          <w:u w:val="single"/>
          <w:lang w:val="en-US" w:eastAsia="zh-CN"/>
        </w:rPr>
      </w:pPr>
    </w:p>
    <w:p>
      <w:pPr>
        <w:pStyle w:val="22"/>
        <w:rPr>
          <w:rFonts w:hint="default"/>
          <w:lang w:val="en-US" w:eastAsia="zh-CN"/>
        </w:rPr>
      </w:pPr>
    </w:p>
    <w:p>
      <w:pPr>
        <w:pStyle w:val="22"/>
        <w:rPr>
          <w:rFonts w:hint="eastAsia" w:ascii="宋体" w:hAnsi="宋体" w:cs="宋体"/>
          <w:kern w:val="0"/>
          <w:sz w:val="28"/>
          <w:szCs w:val="21"/>
          <w:u w:val="single"/>
          <w:lang w:val="en-US" w:eastAsia="zh-CN"/>
        </w:rPr>
      </w:pPr>
    </w:p>
    <w:p>
      <w:pPr>
        <w:pStyle w:val="3"/>
        <w:keepNext/>
        <w:keepLines w:val="0"/>
        <w:pageBreakBefore w:val="0"/>
        <w:widowControl w:val="0"/>
        <w:numPr>
          <w:ilvl w:val="0"/>
          <w:numId w:val="4"/>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sz w:val="36"/>
          <w:szCs w:val="36"/>
          <w:lang w:eastAsia="zh-CN"/>
        </w:rPr>
      </w:pPr>
      <w:r>
        <w:rPr>
          <w:rFonts w:hint="eastAsia"/>
          <w:sz w:val="36"/>
          <w:szCs w:val="36"/>
          <w:lang w:val="en-US" w:eastAsia="zh-CN"/>
        </w:rPr>
        <w:t xml:space="preserve"> </w:t>
      </w:r>
      <w:r>
        <w:rPr>
          <w:rFonts w:hint="eastAsia"/>
          <w:sz w:val="36"/>
          <w:szCs w:val="36"/>
          <w:lang w:eastAsia="zh-CN"/>
        </w:rPr>
        <w:t>投标须知</w:t>
      </w:r>
    </w:p>
    <w:p>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lang w:eastAsia="zh-CN"/>
        </w:rPr>
      </w:pPr>
      <w:r>
        <w:rPr>
          <w:rFonts w:hint="eastAsia" w:ascii="宋体" w:hAnsi="宋体" w:cs="宋体"/>
          <w:b w:val="0"/>
          <w:bCs/>
          <w:color w:val="auto"/>
          <w:kern w:val="2"/>
          <w:sz w:val="28"/>
          <w:szCs w:val="28"/>
          <w:highlight w:val="none"/>
          <w:lang w:eastAsia="zh-CN"/>
        </w:rPr>
        <w:t>供应商须知前附表</w:t>
      </w:r>
    </w:p>
    <w:tbl>
      <w:tblPr>
        <w:tblStyle w:val="42"/>
        <w:tblpPr w:leftFromText="181" w:rightFromText="181" w:vertAnchor="text" w:horzAnchor="page" w:tblpX="1141" w:tblpY="165"/>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4"/>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79"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572"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7572" w:type="dxa"/>
            <w:noWrap w:val="0"/>
            <w:vAlign w:val="center"/>
          </w:tcPr>
          <w:p>
            <w:pPr>
              <w:snapToGrid w:val="0"/>
              <w:spacing w:line="0" w:lineRule="atLeast"/>
              <w:rPr>
                <w:rFonts w:hint="default" w:asciiTheme="minorEastAsia" w:hAnsiTheme="minorEastAsia" w:eastAsiaTheme="minorEastAsia" w:cstheme="minorEastAsia"/>
                <w:color w:val="000000"/>
                <w:sz w:val="28"/>
                <w:szCs w:val="28"/>
                <w:highlight w:val="none"/>
                <w:lang w:val="en-US" w:eastAsia="zh-CN"/>
              </w:rPr>
            </w:pPr>
            <w:r>
              <w:rPr>
                <w:rFonts w:hint="default" w:asciiTheme="minorEastAsia" w:hAnsiTheme="minorEastAsia" w:eastAsiaTheme="minorEastAsia" w:cstheme="minorEastAsia"/>
                <w:color w:val="000000"/>
                <w:sz w:val="28"/>
                <w:szCs w:val="28"/>
                <w:highlight w:val="none"/>
                <w:lang w:val="en-US" w:eastAsia="zh-CN"/>
              </w:rPr>
              <w:t>JXZB-2023-CG014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572" w:type="dxa"/>
            <w:noWrap w:val="0"/>
            <w:vAlign w:val="top"/>
          </w:tcPr>
          <w:p>
            <w:pPr>
              <w:snapToGrid w:val="0"/>
              <w:spacing w:line="0" w:lineRule="atLeas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阿尔泰山国有林管理局布尔津分局2023年度森林抚育作业服务项目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2"/>
                <w:sz w:val="28"/>
                <w:szCs w:val="28"/>
                <w:highlight w:val="none"/>
                <w:lang w:val="en-US" w:eastAsia="zh-CN" w:bidi="ar-SA"/>
              </w:rPr>
              <w:t>采购预算</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u w:val="singl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小写：</w:t>
            </w:r>
            <w:r>
              <w:rPr>
                <w:rFonts w:hint="eastAsia" w:asciiTheme="minorEastAsia" w:hAnsiTheme="minorEastAsia" w:eastAsiaTheme="minorEastAsia" w:cstheme="minorEastAsia"/>
                <w:color w:val="000000"/>
                <w:kern w:val="2"/>
                <w:sz w:val="28"/>
                <w:szCs w:val="28"/>
                <w:highlight w:val="none"/>
                <w:u w:val="single"/>
                <w:lang w:val="en-US" w:eastAsia="zh-CN" w:bidi="ar-SA"/>
              </w:rPr>
              <w:t>380000元</w:t>
            </w:r>
            <w:r>
              <w:rPr>
                <w:rFonts w:hint="eastAsia" w:asciiTheme="minorEastAsia" w:hAnsiTheme="minorEastAsia" w:eastAsiaTheme="minorEastAsia" w:cstheme="minorEastAsia"/>
                <w:color w:val="FF0000"/>
                <w:kern w:val="2"/>
                <w:sz w:val="28"/>
                <w:szCs w:val="28"/>
                <w:highlight w:val="none"/>
                <w:lang w:val="en-US" w:eastAsia="zh-CN" w:bidi="ar-SA"/>
              </w:rPr>
              <w:t xml:space="preserve"> </w:t>
            </w:r>
            <w:r>
              <w:rPr>
                <w:rFonts w:hint="eastAsia" w:asciiTheme="minorEastAsia" w:hAnsiTheme="minorEastAsia" w:eastAsiaTheme="minorEastAsia" w:cstheme="minorEastAsia"/>
                <w:color w:val="000000"/>
                <w:kern w:val="2"/>
                <w:sz w:val="28"/>
                <w:szCs w:val="28"/>
                <w:highlight w:val="none"/>
                <w:lang w:val="en-US" w:eastAsia="zh-CN" w:bidi="ar-SA"/>
              </w:rPr>
              <w:t xml:space="preserve"> 大写：</w:t>
            </w:r>
            <w:r>
              <w:rPr>
                <w:rFonts w:hint="eastAsia" w:asciiTheme="minorEastAsia" w:hAnsiTheme="minorEastAsia" w:eastAsiaTheme="minorEastAsia" w:cstheme="minorEastAsia"/>
                <w:color w:val="000000"/>
                <w:kern w:val="2"/>
                <w:sz w:val="28"/>
                <w:szCs w:val="28"/>
                <w:highlight w:val="none"/>
                <w:u w:val="single"/>
                <w:lang w:val="en-US" w:eastAsia="zh-CN" w:bidi="ar-SA"/>
              </w:rPr>
              <w:t>叁拾捌万元整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u w:val="none"/>
                <w:lang w:val="en-US" w:eastAsia="zh-CN"/>
              </w:rPr>
            </w:pPr>
            <w:r>
              <w:rPr>
                <w:rFonts w:hint="eastAsia" w:asciiTheme="minorEastAsia" w:hAnsiTheme="minorEastAsia" w:eastAsiaTheme="minorEastAsia" w:cstheme="minorEastAsia"/>
                <w:sz w:val="28"/>
                <w:szCs w:val="28"/>
                <w:u w:val="none"/>
                <w:lang w:eastAsia="zh-CN"/>
              </w:rPr>
              <w:t>最高限价：</w:t>
            </w:r>
            <w:r>
              <w:rPr>
                <w:rFonts w:hint="eastAsia" w:asciiTheme="minorEastAsia" w:hAnsiTheme="minorEastAsia" w:eastAsiaTheme="minorEastAsia" w:cstheme="minorEastAsia"/>
                <w:sz w:val="28"/>
                <w:szCs w:val="28"/>
                <w:u w:val="none"/>
                <w:lang w:val="en-US" w:eastAsia="zh-CN"/>
              </w:rPr>
              <w:t>361925.05元</w:t>
            </w:r>
          </w:p>
          <w:p>
            <w:pPr>
              <w:overflowPunct w:val="0"/>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报价不得超过上限价，为有效报价，否则视为无效报价，招标无效！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b/>
                <w:bCs/>
                <w:color w:val="000000"/>
                <w:kern w:val="2"/>
                <w:sz w:val="28"/>
                <w:szCs w:val="28"/>
                <w:highlight w:val="none"/>
                <w:lang w:val="en-US" w:eastAsia="zh-CN" w:bidi="ar-SA"/>
              </w:rPr>
            </w:pPr>
            <w:r>
              <w:rPr>
                <w:rFonts w:hint="eastAsia" w:asciiTheme="minorEastAsia" w:hAnsiTheme="minorEastAsia" w:eastAsiaTheme="minorEastAsia" w:cstheme="minorEastAsia"/>
                <w:b/>
                <w:bCs/>
                <w:color w:val="000000"/>
                <w:kern w:val="2"/>
                <w:sz w:val="28"/>
                <w:szCs w:val="28"/>
                <w:highlight w:val="none"/>
                <w:lang w:val="en-US" w:eastAsia="zh-CN" w:bidi="ar-SA"/>
              </w:rPr>
              <w:t>低于成本不正当竞争预防措施</w:t>
            </w:r>
          </w:p>
        </w:tc>
        <w:tc>
          <w:tcPr>
            <w:tcW w:w="7572" w:type="dxa"/>
            <w:noWrap w:val="0"/>
            <w:vAlign w:val="center"/>
          </w:tcPr>
          <w:p>
            <w:pPr>
              <w:overflowPunct w:val="0"/>
              <w:snapToGrid w:val="0"/>
              <w:spacing w:line="0" w:lineRule="atLeast"/>
              <w:ind w:firstLine="560" w:firstLineChars="200"/>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在评标过程中，供应商报价低于其他有效供应商报价有可能影响服务质量或者不能诚信履约的，评标委员会应当要求其在评标现场合理的时间内提供成本构成书面说明，并提交相关证明材料。</w:t>
            </w:r>
          </w:p>
          <w:p>
            <w:pPr>
              <w:overflowPunct w:val="0"/>
              <w:snapToGrid w:val="0"/>
              <w:spacing w:line="0" w:lineRule="atLeast"/>
              <w:ind w:firstLine="560" w:firstLineChars="200"/>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供应商书面说明应当按照国家财务会计制度的规定要求，逐项就供应商提供的服务的主营业务成本（应根据供应商企业类型予以区别）、税金及附加、人员费用、管理费用、财务费用等成本构成事项详细陈述。供应商书面说明应当签字确认或者加盖公章，否则无效。书面说明的签字确认，供应商为法人的，由法定代表人或者委托代理人签字确认。</w:t>
            </w:r>
          </w:p>
          <w:p>
            <w:pPr>
              <w:overflowPunct w:val="0"/>
              <w:snapToGrid w:val="0"/>
              <w:spacing w:line="0" w:lineRule="atLeast"/>
              <w:ind w:firstLine="560" w:firstLineChars="200"/>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内容</w:t>
            </w:r>
          </w:p>
        </w:tc>
        <w:tc>
          <w:tcPr>
            <w:tcW w:w="7572" w:type="dxa"/>
            <w:noWrap w:val="0"/>
            <w:vAlign w:val="center"/>
          </w:tcPr>
          <w:p>
            <w:pPr>
              <w:spacing w:line="360" w:lineRule="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天然林抚育项目主要抚育措施为修枝、剩余物清理、人工促进天然更新</w:t>
            </w:r>
            <w:r>
              <w:rPr>
                <w:rFonts w:hint="eastAsia" w:asciiTheme="minorEastAsia" w:hAnsiTheme="minorEastAsia" w:eastAsiaTheme="minorEastAsia" w:cstheme="minorEastAsia"/>
                <w:color w:val="auto"/>
                <w:kern w:val="0"/>
                <w:sz w:val="28"/>
                <w:szCs w:val="28"/>
                <w:highlight w:val="none"/>
                <w:lang w:eastAsia="zh-CN"/>
              </w:rPr>
              <w:t>（具体详见</w:t>
            </w:r>
            <w:r>
              <w:rPr>
                <w:rFonts w:hint="eastAsia" w:asciiTheme="minorEastAsia" w:hAnsiTheme="minorEastAsia" w:eastAsiaTheme="minorEastAsia" w:cstheme="minorEastAsia"/>
                <w:color w:val="auto"/>
                <w:kern w:val="0"/>
                <w:sz w:val="28"/>
                <w:szCs w:val="28"/>
                <w:highlight w:val="none"/>
                <w:lang w:val="en-US" w:eastAsia="zh-CN"/>
              </w:rPr>
              <w:t>招标文件</w:t>
            </w:r>
            <w:r>
              <w:rPr>
                <w:rFonts w:hint="eastAsia" w:asciiTheme="minorEastAsia" w:hAnsiTheme="minorEastAsia" w:eastAsiaTheme="minorEastAsia" w:cstheme="minorEastAsia"/>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采购方式</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公开招标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资金来源</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val="0"/>
                <w:sz w:val="28"/>
                <w:szCs w:val="28"/>
                <w:lang w:val="en-US" w:eastAsia="zh-CN"/>
              </w:rPr>
              <w:t>中央财政林业草原生态保护恢复资金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572" w:type="dxa"/>
            <w:noWrap w:val="0"/>
            <w:vAlign w:val="center"/>
          </w:tcPr>
          <w:p>
            <w:pPr>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774" w:type="dxa"/>
            <w:noWrap w:val="0"/>
            <w:vAlign w:val="center"/>
          </w:tcPr>
          <w:p>
            <w:pPr>
              <w:overflowPunct w:val="0"/>
              <w:spacing w:line="0" w:lineRule="atLeast"/>
              <w:jc w:val="center"/>
              <w:rPr>
                <w:rFonts w:hint="eastAsia" w:ascii="宋体" w:hAnsi="宋体"/>
                <w:b/>
                <w:bCs/>
                <w:sz w:val="28"/>
                <w:szCs w:val="28"/>
                <w:highlight w:val="none"/>
              </w:rPr>
            </w:pPr>
            <w:r>
              <w:rPr>
                <w:rFonts w:hint="eastAsia" w:ascii="宋体" w:hAnsi="宋体"/>
                <w:b/>
                <w:bCs/>
                <w:sz w:val="28"/>
                <w:szCs w:val="28"/>
                <w:highlight w:val="none"/>
              </w:rPr>
              <w:t>合同履行</w:t>
            </w:r>
          </w:p>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宋体" w:hAnsi="宋体"/>
                <w:b/>
                <w:bCs/>
                <w:sz w:val="28"/>
                <w:szCs w:val="28"/>
                <w:highlight w:val="none"/>
              </w:rPr>
              <w:t>期限</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宋体" w:hAnsi="宋体"/>
                <w:sz w:val="28"/>
                <w:szCs w:val="28"/>
                <w:highlight w:val="none"/>
                <w:u w:val="none"/>
                <w:lang w:val="en-US" w:eastAsia="zh-CN"/>
              </w:rPr>
              <w:t>1年，项目实施期限2023年7月20日—2023年9月30日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572" w:type="dxa"/>
            <w:noWrap w:val="0"/>
            <w:vAlign w:val="center"/>
          </w:tcPr>
          <w:p>
            <w:pPr>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固定价，以人民币作为计价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774" w:type="dxa"/>
            <w:noWrap w:val="0"/>
            <w:vAlign w:val="center"/>
          </w:tcPr>
          <w:p>
            <w:pPr>
              <w:pStyle w:val="145"/>
              <w:adjustRightInd/>
              <w:snapToGrid w:val="0"/>
              <w:spacing w:line="0" w:lineRule="atLeast"/>
              <w:jc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供</w:t>
            </w:r>
            <w:r>
              <w:rPr>
                <w:rFonts w:hint="eastAsia" w:asciiTheme="minorEastAsia" w:hAnsiTheme="minorEastAsia" w:eastAsiaTheme="minorEastAsia" w:cstheme="minorEastAsia"/>
                <w:color w:val="auto"/>
                <w:kern w:val="2"/>
                <w:sz w:val="28"/>
                <w:szCs w:val="28"/>
                <w:highlight w:val="none"/>
                <w:lang w:val="en-US" w:eastAsia="zh-CN" w:bidi="ar-SA"/>
              </w:rPr>
              <w:t>应商资格条件</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2、落实政府采购政策需满足的资格要求：专门面对中小企业项目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（1）在中华人民共和国境内依法注册的、具有独立承担民事责任的能力；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（2）有效的“三证合一”的营业执照，并在人员、设备、资金等方面具有相应的能力；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单位负责人为同一人或者存在直接控股、管理关系的不同供应商，不得参加同一合同项下的政府采购活动</w:t>
            </w:r>
            <w:r>
              <w:rPr>
                <w:rFonts w:hint="eastAsia" w:asciiTheme="minorEastAsia" w:hAnsiTheme="minorEastAsia" w:eastAsiaTheme="minorEastAsia" w:cstheme="minorEastAsia"/>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（4）近三年内，在经营活动中没有重大违法记录；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572" w:type="dxa"/>
            <w:noWrap w:val="0"/>
            <w:vAlign w:val="center"/>
          </w:tcPr>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eastAsiaTheme="minorEastAsia" w:cstheme="minorEastAsia"/>
                <w:sz w:val="28"/>
                <w:szCs w:val="28"/>
                <w:lang w:eastAsia="zh-CN"/>
              </w:rPr>
              <w:t>阿尔泰山国有林管理局布尔津分局</w:t>
            </w:r>
          </w:p>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eastAsia="zh-CN"/>
              </w:rPr>
              <w:t>周增光</w:t>
            </w:r>
          </w:p>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eastAsia="zh-CN"/>
              </w:rPr>
              <w:t>0906-6511891</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lang w:eastAsia="zh-CN"/>
              </w:rPr>
              <w:t>神湖路8号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采购代理机构</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名  称：新疆嘉信工程咨询有限公司</w:t>
            </w:r>
          </w:p>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 xml:space="preserve">地  址：新疆阿勒泰地区阿勒泰市额尔齐斯路64号六方广场1栋2层4-1号二号楼101室 </w:t>
            </w:r>
          </w:p>
          <w:p>
            <w:pPr>
              <w:pStyle w:val="25"/>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联系人：向微    电  话：15299077287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000000"/>
                <w:kern w:val="2"/>
                <w:sz w:val="28"/>
                <w:szCs w:val="28"/>
                <w:highlight w:val="none"/>
                <w:lang w:val="en-US" w:eastAsia="zh-CN" w:bidi="ar-SA"/>
              </w:rPr>
              <w:t>文件的截止时间、地点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FF0000"/>
                <w:kern w:val="2"/>
                <w:sz w:val="28"/>
                <w:szCs w:val="28"/>
                <w:highlight w:val="none"/>
                <w:lang w:val="en-US" w:eastAsia="zh-CN" w:bidi="ar-SA"/>
              </w:rPr>
              <w:t>2023 年 7月 17日 11 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FF0000"/>
                <w:kern w:val="2"/>
                <w:sz w:val="28"/>
                <w:szCs w:val="28"/>
                <w:highlight w:val="none"/>
                <w:lang w:val="en-US" w:eastAsia="zh-CN" w:bidi="ar-SA"/>
              </w:rPr>
              <w:t>2023 年 7 月 17日 11点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20"/>
              <w:topLinePun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79" w:type="dxa"/>
            <w:noWrap w:val="0"/>
            <w:vAlign w:val="center"/>
          </w:tcPr>
          <w:p>
            <w:pPr>
              <w:spacing w:line="44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的其他材料</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澄清的时间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修改的时间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572" w:type="dxa"/>
            <w:noWrap w:val="0"/>
            <w:vAlign w:val="center"/>
          </w:tcPr>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fldChar w:fldCharType="begin"/>
            </w:r>
            <w:r>
              <w:rPr>
                <w:rFonts w:hint="eastAsia" w:asciiTheme="minorEastAsia" w:hAnsiTheme="minorEastAsia" w:eastAsiaTheme="minorEastAsia" w:cstheme="minorEastAsia"/>
                <w:color w:val="000000"/>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000000"/>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sz w:val="28"/>
                <w:szCs w:val="28"/>
                <w:highlight w:val="none"/>
                <w:lang w:val="en-US" w:eastAsia="zh-CN" w:bidi="ar-SA"/>
              </w:rPr>
              <w:fldChar w:fldCharType="end"/>
            </w:r>
            <w:r>
              <w:rPr>
                <w:rFonts w:hint="eastAsia" w:asciiTheme="minorEastAsia" w:hAnsiTheme="minorEastAsia" w:eastAsiaTheme="minorEastAsia" w:cstheme="minorEastAsia"/>
                <w:color w:val="000000"/>
                <w:kern w:val="2"/>
                <w:sz w:val="28"/>
                <w:szCs w:val="28"/>
                <w:highlight w:val="none"/>
                <w:lang w:val="en-US" w:eastAsia="zh-CN" w:bidi="ar-SA"/>
              </w:rPr>
              <w:t>要求提供。数额不得超过采购项目预算金额的2%，本项目的招标保证金为人民币：</w:t>
            </w:r>
            <w:r>
              <w:rPr>
                <w:rFonts w:hint="eastAsia" w:asciiTheme="minorEastAsia" w:hAnsiTheme="minorEastAsia" w:eastAsiaTheme="minorEastAsia" w:cstheme="minorEastAsia"/>
                <w:color w:val="000000"/>
                <w:sz w:val="28"/>
                <w:szCs w:val="28"/>
                <w:highlight w:val="none"/>
                <w:u w:val="single"/>
              </w:rPr>
              <w:t>¥</w:t>
            </w:r>
            <w:r>
              <w:rPr>
                <w:rFonts w:hint="eastAsia" w:asciiTheme="minorEastAsia" w:hAnsiTheme="minorEastAsia" w:eastAsiaTheme="minorEastAsia" w:cstheme="minorEastAsia"/>
                <w:color w:val="000000"/>
                <w:sz w:val="28"/>
                <w:szCs w:val="28"/>
                <w:u w:val="single"/>
                <w:lang w:val="en-US" w:eastAsia="zh-CN"/>
              </w:rPr>
              <w:t>7600</w:t>
            </w:r>
            <w:r>
              <w:rPr>
                <w:rFonts w:hint="eastAsia" w:asciiTheme="minorEastAsia" w:hAnsiTheme="minorEastAsia" w:eastAsiaTheme="minorEastAsia" w:cstheme="minorEastAsia"/>
                <w:color w:val="000000"/>
                <w:sz w:val="28"/>
                <w:szCs w:val="28"/>
                <w:u w:val="single"/>
              </w:rPr>
              <w:t>元（</w:t>
            </w:r>
            <w:r>
              <w:rPr>
                <w:rFonts w:hint="eastAsia" w:asciiTheme="minorEastAsia" w:hAnsiTheme="minorEastAsia" w:eastAsiaTheme="minorEastAsia" w:cstheme="minorEastAsia"/>
                <w:color w:val="000000"/>
                <w:sz w:val="28"/>
                <w:szCs w:val="28"/>
                <w:u w:val="single"/>
                <w:lang w:eastAsia="zh-CN"/>
              </w:rPr>
              <w:t>大写：柒仟陆佰元整</w:t>
            </w:r>
            <w:r>
              <w:rPr>
                <w:rFonts w:hint="eastAsia" w:asciiTheme="minorEastAsia" w:hAnsiTheme="minorEastAsia" w:eastAsiaTheme="minorEastAsia" w:cstheme="minorEastAsia"/>
                <w:color w:val="000000"/>
                <w:sz w:val="28"/>
                <w:szCs w:val="28"/>
                <w:u w:val="single"/>
              </w:rPr>
              <w:t>）</w:t>
            </w:r>
          </w:p>
          <w:p>
            <w:pPr>
              <w:pStyle w:val="13"/>
              <w:spacing w:line="360" w:lineRule="auto"/>
              <w:ind w:left="0" w:leftChars="0" w:firstLine="0" w:firstLineChars="0"/>
              <w:rPr>
                <w:rFonts w:hint="eastAsia" w:asciiTheme="minorEastAsia" w:hAnsiTheme="minorEastAsia" w:eastAsiaTheme="minorEastAsia" w:cstheme="minorEastAsia"/>
                <w:color w:val="auto"/>
                <w:spacing w:val="0"/>
                <w:kern w:val="2"/>
                <w:sz w:val="28"/>
                <w:szCs w:val="28"/>
                <w:highlight w:val="none"/>
                <w:lang w:val="en-US" w:eastAsia="zh-CN" w:bidi="ar-SA"/>
              </w:rPr>
            </w:pPr>
            <w:r>
              <w:rPr>
                <w:rFonts w:hint="eastAsia" w:asciiTheme="minorEastAsia" w:hAnsiTheme="minorEastAsia" w:eastAsiaTheme="minorEastAsia" w:cstheme="minorEastAsia"/>
                <w:color w:val="auto"/>
                <w:spacing w:val="0"/>
                <w:kern w:val="2"/>
                <w:sz w:val="28"/>
                <w:szCs w:val="28"/>
                <w:highlight w:val="none"/>
                <w:lang w:val="en-US" w:eastAsia="zh-CN" w:bidi="ar-SA"/>
              </w:rPr>
              <w:t>递交形式：转账或电汇（必须从基本户转出）或者金融机构、担保机构出具的电子保函等非现金形式提交（保函有效期为：自开标时间起90天）</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开户银行及</w:t>
            </w: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号如下：</w:t>
            </w:r>
          </w:p>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开户名称：新疆嘉信工程咨询有限公司</w:t>
            </w:r>
          </w:p>
          <w:p>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账号：821010012010122632687</w:t>
            </w:r>
          </w:p>
          <w:p>
            <w:pPr>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行号：402902000017</w:t>
            </w:r>
          </w:p>
          <w:p>
            <w:pPr>
              <w:pStyle w:val="13"/>
              <w:numPr>
                <w:ilvl w:val="0"/>
                <w:numId w:val="0"/>
              </w:numPr>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zh-CN"/>
              </w:rPr>
              <w:t>开户行：新疆阿勒泰农村商业银行股份有限公司</w:t>
            </w:r>
            <w:r>
              <w:rPr>
                <w:rFonts w:hint="eastAsia" w:asciiTheme="minorEastAsia" w:hAnsiTheme="minorEastAsia" w:eastAsiaTheme="minorEastAsia" w:cstheme="minorEastAsia"/>
                <w:b/>
                <w:bCs/>
                <w:color w:val="000000"/>
                <w:sz w:val="28"/>
                <w:szCs w:val="28"/>
                <w:highlight w:val="none"/>
              </w:rPr>
              <w:t>注：</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保证金须在</w:t>
            </w:r>
            <w:r>
              <w:rPr>
                <w:rFonts w:hint="eastAsia" w:asciiTheme="minorEastAsia" w:hAnsiTheme="minorEastAsia" w:eastAsiaTheme="minorEastAsia" w:cstheme="minorEastAsia"/>
                <w:color w:val="FF0000"/>
                <w:kern w:val="2"/>
                <w:sz w:val="28"/>
                <w:szCs w:val="28"/>
                <w:highlight w:val="none"/>
                <w:u w:val="single"/>
                <w:lang w:val="en-US" w:eastAsia="zh-CN" w:bidi="ar-SA"/>
              </w:rPr>
              <w:t>2023 年 7 月 17日 11 点 00 分</w:t>
            </w:r>
            <w:r>
              <w:rPr>
                <w:rFonts w:hint="eastAsia" w:asciiTheme="minorEastAsia" w:hAnsiTheme="minorEastAsia" w:eastAsiaTheme="minorEastAsia" w:cstheme="minorEastAsia"/>
                <w:color w:val="auto"/>
                <w:kern w:val="2"/>
                <w:sz w:val="28"/>
                <w:szCs w:val="28"/>
                <w:highlight w:val="none"/>
                <w:u w:val="single"/>
                <w:lang w:val="en-US" w:eastAsia="zh-CN" w:bidi="ar-SA"/>
              </w:rPr>
              <w:t>（北京时间）</w:t>
            </w:r>
            <w:r>
              <w:rPr>
                <w:rFonts w:hint="eastAsia" w:asciiTheme="minorEastAsia" w:hAnsiTheme="minorEastAsia" w:eastAsiaTheme="minorEastAsia" w:cstheme="minorEastAsia"/>
                <w:color w:val="auto"/>
                <w:sz w:val="28"/>
                <w:szCs w:val="28"/>
                <w:highlight w:val="none"/>
              </w:rPr>
              <w:t>前到</w:t>
            </w:r>
            <w:r>
              <w:rPr>
                <w:rFonts w:hint="eastAsia" w:asciiTheme="minorEastAsia" w:hAnsiTheme="minorEastAsia" w:eastAsiaTheme="minorEastAsia" w:cstheme="minorEastAsia"/>
                <w:color w:val="auto"/>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bCs/>
                <w:color w:val="000000"/>
                <w:sz w:val="28"/>
                <w:szCs w:val="28"/>
                <w:highlight w:val="none"/>
              </w:rPr>
              <w:t>递交</w:t>
            </w:r>
            <w:r>
              <w:rPr>
                <w:rFonts w:hint="eastAsia" w:asciiTheme="minorEastAsia" w:hAnsiTheme="minorEastAsia" w:eastAsiaTheme="minorEastAsia" w:cstheme="minorEastAsia"/>
                <w:b/>
                <w:bCs w:val="0"/>
                <w:color w:val="auto"/>
                <w:sz w:val="28"/>
                <w:szCs w:val="28"/>
                <w:highlight w:val="none"/>
                <w:lang w:val="en-US" w:eastAsia="zh-CN"/>
              </w:rPr>
              <w:t>招标</w:t>
            </w:r>
            <w:r>
              <w:rPr>
                <w:rFonts w:hint="eastAsia" w:asciiTheme="minorEastAsia" w:hAnsiTheme="minorEastAsia" w:eastAsiaTheme="minorEastAsia" w:cstheme="minorEastAsia"/>
                <w:b/>
                <w:bCs/>
                <w:color w:val="000000"/>
                <w:sz w:val="28"/>
                <w:szCs w:val="28"/>
                <w:highlight w:val="none"/>
              </w:rPr>
              <w:t>保证金时请务必注明项目</w:t>
            </w:r>
            <w:r>
              <w:rPr>
                <w:rFonts w:hint="eastAsia" w:asciiTheme="minorEastAsia" w:hAnsiTheme="minorEastAsia" w:eastAsiaTheme="minorEastAsia" w:cstheme="minorEastAsia"/>
                <w:b/>
                <w:bCs/>
                <w:color w:val="000000"/>
                <w:sz w:val="28"/>
                <w:szCs w:val="28"/>
                <w:highlight w:val="none"/>
                <w:lang w:eastAsia="zh-CN"/>
              </w:rPr>
              <w:t>简</w:t>
            </w:r>
            <w:r>
              <w:rPr>
                <w:rFonts w:hint="eastAsia" w:asciiTheme="minorEastAsia" w:hAnsiTheme="minorEastAsia" w:eastAsiaTheme="minorEastAsia" w:cstheme="minorEastAsia"/>
                <w:b/>
                <w:bCs/>
                <w:color w:val="000000"/>
                <w:sz w:val="28"/>
                <w:szCs w:val="28"/>
                <w:highlight w:val="none"/>
              </w:rPr>
              <w:t>称、编号及用途。</w:t>
            </w:r>
            <w:r>
              <w:rPr>
                <w:rFonts w:hint="eastAsia" w:asciiTheme="minorEastAsia" w:hAnsiTheme="minorEastAsia" w:eastAsiaTheme="minorEastAsia" w:cstheme="minorEastAsia"/>
                <w:color w:val="000000"/>
                <w:sz w:val="28"/>
                <w:szCs w:val="28"/>
                <w:highlight w:val="none"/>
                <w:lang w:val="en-US" w:eastAsia="zh-CN"/>
              </w:rPr>
              <w:t>供应商</w:t>
            </w:r>
            <w:r>
              <w:rPr>
                <w:rFonts w:hint="eastAsia" w:asciiTheme="minorEastAsia" w:hAnsiTheme="minorEastAsia" w:eastAsiaTheme="minorEastAsia" w:cstheme="minorEastAsia"/>
                <w:color w:val="000000"/>
                <w:sz w:val="28"/>
                <w:szCs w:val="28"/>
                <w:highlight w:val="none"/>
              </w:rPr>
              <w:t>若不按照上述要求缴纳</w:t>
            </w:r>
            <w:r>
              <w:rPr>
                <w:rFonts w:hint="eastAsia" w:asciiTheme="minorEastAsia" w:hAnsiTheme="minorEastAsia" w:eastAsiaTheme="minorEastAsia" w:cstheme="minorEastAsia"/>
                <w:color w:val="000000"/>
                <w:sz w:val="28"/>
                <w:szCs w:val="28"/>
                <w:highlight w:val="none"/>
                <w:lang w:eastAsia="zh-CN"/>
              </w:rPr>
              <w:t>投标保证金</w:t>
            </w:r>
            <w:r>
              <w:rPr>
                <w:rFonts w:hint="eastAsia" w:asciiTheme="minorEastAsia" w:hAnsiTheme="minorEastAsia" w:eastAsiaTheme="minorEastAsia" w:cstheme="minorEastAsia"/>
                <w:color w:val="000000"/>
                <w:sz w:val="28"/>
                <w:szCs w:val="28"/>
                <w:highlight w:val="none"/>
              </w:rPr>
              <w:t>的，响应文件将</w:t>
            </w:r>
            <w:r>
              <w:rPr>
                <w:rFonts w:hint="eastAsia" w:asciiTheme="minorEastAsia" w:hAnsiTheme="minorEastAsia" w:eastAsiaTheme="minorEastAsia" w:cstheme="minorEastAsia"/>
                <w:b/>
                <w:bCs/>
                <w:color w:val="000000"/>
                <w:sz w:val="28"/>
                <w:szCs w:val="28"/>
                <w:highlight w:val="none"/>
              </w:rPr>
              <w:t>按无效标处理。</w:t>
            </w:r>
            <w:r>
              <w:rPr>
                <w:rFonts w:hint="eastAsia" w:asciiTheme="minorEastAsia" w:hAnsiTheme="minorEastAsia" w:eastAsiaTheme="minorEastAsia" w:cstheme="minorEastAsia"/>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widowControl/>
              <w:spacing w:line="360" w:lineRule="auto"/>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退保证金</w:t>
            </w:r>
          </w:p>
          <w:p>
            <w:pPr>
              <w:widowControl/>
              <w:spacing w:line="360" w:lineRule="auto"/>
              <w:jc w:val="cente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须知</w:t>
            </w:r>
          </w:p>
        </w:tc>
        <w:tc>
          <w:tcPr>
            <w:tcW w:w="7572" w:type="dxa"/>
            <w:noWrap w:val="0"/>
            <w:vAlign w:val="center"/>
          </w:tcPr>
          <w:p>
            <w:pPr>
              <w:widowControl/>
              <w:spacing w:line="360" w:lineRule="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lang w:val="en-US" w:eastAsia="zh-CN"/>
              </w:rPr>
              <w:t>1.中标结果公示期后3日内，</w:t>
            </w:r>
            <w:r>
              <w:rPr>
                <w:rFonts w:hint="eastAsia" w:asciiTheme="minorEastAsia" w:hAnsiTheme="minorEastAsia" w:eastAsiaTheme="minorEastAsia" w:cstheme="minorEastAsia"/>
                <w:b w:val="0"/>
                <w:bCs w:val="0"/>
                <w:color w:val="000000"/>
                <w:sz w:val="28"/>
                <w:szCs w:val="28"/>
                <w:highlight w:val="none"/>
                <w:lang w:eastAsia="zh-CN"/>
              </w:rPr>
              <w:t>向未</w:t>
            </w:r>
            <w:r>
              <w:rPr>
                <w:rFonts w:hint="eastAsia" w:asciiTheme="minorEastAsia" w:hAnsiTheme="minorEastAsia" w:eastAsiaTheme="minorEastAsia" w:cstheme="minorEastAsia"/>
                <w:b w:val="0"/>
                <w:bCs w:val="0"/>
                <w:color w:val="000000"/>
                <w:sz w:val="28"/>
                <w:szCs w:val="28"/>
                <w:highlight w:val="none"/>
              </w:rPr>
              <w:t>中标人退还投标保证金</w:t>
            </w:r>
          </w:p>
          <w:p>
            <w:pPr>
              <w:widowControl/>
              <w:spacing w:line="360" w:lineRule="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lang w:val="en-US" w:eastAsia="zh-CN"/>
              </w:rPr>
              <w:t>2.</w:t>
            </w:r>
            <w:r>
              <w:rPr>
                <w:rFonts w:hint="eastAsia" w:asciiTheme="minorEastAsia" w:hAnsiTheme="minorEastAsia" w:eastAsiaTheme="minorEastAsia" w:cstheme="minorEastAsia"/>
                <w:b w:val="0"/>
                <w:bCs w:val="0"/>
                <w:color w:val="000000"/>
                <w:sz w:val="28"/>
                <w:szCs w:val="28"/>
                <w:highlight w:val="none"/>
              </w:rPr>
              <w:t>中标人签订合同后5日内，</w:t>
            </w:r>
            <w:r>
              <w:rPr>
                <w:rFonts w:hint="eastAsia" w:asciiTheme="minorEastAsia" w:hAnsiTheme="minorEastAsia" w:eastAsiaTheme="minorEastAsia" w:cstheme="minorEastAsia"/>
                <w:b w:val="0"/>
                <w:bCs w:val="0"/>
                <w:color w:val="000000"/>
                <w:sz w:val="28"/>
                <w:szCs w:val="28"/>
                <w:highlight w:val="none"/>
                <w:lang w:eastAsia="zh-CN"/>
              </w:rPr>
              <w:t>向</w:t>
            </w:r>
            <w:r>
              <w:rPr>
                <w:rFonts w:hint="eastAsia" w:asciiTheme="minorEastAsia" w:hAnsiTheme="minorEastAsia" w:eastAsiaTheme="minorEastAsia" w:cstheme="minorEastAsia"/>
                <w:b w:val="0"/>
                <w:bCs w:val="0"/>
                <w:color w:val="000000"/>
                <w:sz w:val="28"/>
                <w:szCs w:val="28"/>
                <w:highlight w:val="none"/>
              </w:rPr>
              <w:t>中标人退还投标保证金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响应文件要求</w:t>
            </w:r>
          </w:p>
        </w:tc>
        <w:tc>
          <w:tcPr>
            <w:tcW w:w="7572" w:type="dxa"/>
            <w:noWrap w:val="0"/>
            <w:vAlign w:val="center"/>
          </w:tcPr>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p>
            <w:pPr>
              <w:overflowPunct w:val="0"/>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5.评标结束后，所有通过资格审查进入评审的单位须递交纸质投标文件三份（正本一份，副本两份）、格式为word及PDF两种格式的电子投标文件一份（</w:t>
            </w:r>
            <w:r>
              <w:rPr>
                <w:rFonts w:hint="eastAsia" w:asciiTheme="minorEastAsia" w:hAnsiTheme="minorEastAsia" w:eastAsiaTheme="minorEastAsia" w:cstheme="minorEastAsia"/>
                <w:color w:val="auto"/>
                <w:sz w:val="28"/>
                <w:szCs w:val="28"/>
                <w:highlight w:val="none"/>
                <w:lang w:eastAsia="zh-CN"/>
              </w:rPr>
              <w:t>电子版投标文件 U 盘上应清晰标记出项目名称及投标人名称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572" w:type="dxa"/>
            <w:noWrap w:val="0"/>
            <w:vAlign w:val="center"/>
          </w:tcPr>
          <w:p>
            <w:pPr>
              <w:pStyle w:val="13"/>
              <w:spacing w:line="0" w:lineRule="atLeas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近三年（2020年1月1日至招标截止日前）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近年财务状况的年份要求</w:t>
            </w:r>
          </w:p>
        </w:tc>
        <w:tc>
          <w:tcPr>
            <w:tcW w:w="7572" w:type="dxa"/>
            <w:noWrap w:val="0"/>
            <w:vAlign w:val="center"/>
          </w:tcPr>
          <w:p>
            <w:pPr>
              <w:pStyle w:val="13"/>
              <w:spacing w:line="36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eastAsia="zh-CN"/>
              </w:rPr>
              <w:t>年三年内任一年度经第三方机构审计的财务</w:t>
            </w:r>
            <w:r>
              <w:rPr>
                <w:rFonts w:hint="eastAsia" w:asciiTheme="minorEastAsia" w:hAnsiTheme="minorEastAsia" w:eastAsiaTheme="minorEastAsia" w:cstheme="minorEastAsia"/>
                <w:color w:val="auto"/>
                <w:sz w:val="28"/>
                <w:szCs w:val="28"/>
                <w:lang w:val="zh-CN" w:eastAsia="zh-CN"/>
              </w:rPr>
              <w:t>审计报告或财务报表</w:t>
            </w:r>
            <w:r>
              <w:rPr>
                <w:rFonts w:hint="eastAsia" w:asciiTheme="minorEastAsia" w:hAnsiTheme="minorEastAsia" w:eastAsiaTheme="minorEastAsia" w:cstheme="minorEastAsia"/>
                <w:sz w:val="28"/>
                <w:szCs w:val="28"/>
                <w:lang w:val="zh-CN" w:eastAsia="zh-CN"/>
              </w:rPr>
              <w:t>（新成立公司可不提供）；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774"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en-US" w:eastAsia="zh-CN"/>
              </w:rPr>
            </w:pPr>
            <w:r>
              <w:rPr>
                <w:rFonts w:hint="eastAsia" w:ascii="宋体" w:hAnsi="宋体" w:cs="宋体"/>
                <w:b/>
                <w:bCs/>
                <w:sz w:val="28"/>
                <w:szCs w:val="28"/>
                <w:lang w:val="en-US" w:eastAsia="zh-CN"/>
              </w:rPr>
              <w:t>资格审查</w:t>
            </w:r>
          </w:p>
        </w:tc>
        <w:tc>
          <w:tcPr>
            <w:tcW w:w="7572"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en-US" w:eastAsia="zh-CN"/>
              </w:rPr>
            </w:pPr>
            <w:r>
              <w:rPr>
                <w:rFonts w:hint="eastAsia" w:ascii="宋体" w:hAnsi="宋体" w:cs="宋体"/>
                <w:sz w:val="28"/>
                <w:szCs w:val="28"/>
                <w:lang w:val="en-US" w:eastAsia="zh-CN"/>
              </w:rPr>
              <w:t>1.营业执照副本（加盖CA电子章复印件）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zh-CN" w:eastAsia="zh-CN"/>
              </w:rPr>
            </w:pPr>
            <w:r>
              <w:rPr>
                <w:rFonts w:hint="eastAsia" w:ascii="宋体" w:hAnsi="宋体" w:cs="宋体"/>
                <w:sz w:val="28"/>
                <w:szCs w:val="28"/>
                <w:lang w:val="en-US" w:eastAsia="zh-CN"/>
              </w:rPr>
              <w:t>2.</w:t>
            </w:r>
            <w:r>
              <w:rPr>
                <w:rFonts w:hint="eastAsia" w:ascii="宋体" w:hAnsi="宋体" w:cs="宋体"/>
                <w:sz w:val="28"/>
                <w:szCs w:val="28"/>
                <w:lang w:val="zh-CN" w:eastAsia="zh-CN"/>
              </w:rPr>
              <w:t>20</w:t>
            </w:r>
            <w:r>
              <w:rPr>
                <w:rFonts w:hint="eastAsia" w:ascii="宋体" w:hAnsi="宋体" w:cs="宋体"/>
                <w:sz w:val="28"/>
                <w:szCs w:val="28"/>
                <w:lang w:val="en-US" w:eastAsia="zh-CN"/>
              </w:rPr>
              <w:t>20</w:t>
            </w:r>
            <w:r>
              <w:rPr>
                <w:rFonts w:hint="eastAsia" w:ascii="宋体" w:hAnsi="宋体" w:cs="宋体"/>
                <w:sz w:val="28"/>
                <w:szCs w:val="28"/>
                <w:lang w:val="zh-CN" w:eastAsia="zh-CN"/>
              </w:rPr>
              <w:t>年至202</w:t>
            </w:r>
            <w:r>
              <w:rPr>
                <w:rFonts w:hint="eastAsia" w:ascii="宋体" w:hAnsi="宋体" w:cs="宋体"/>
                <w:sz w:val="28"/>
                <w:szCs w:val="28"/>
                <w:lang w:val="en-US" w:eastAsia="zh-CN"/>
              </w:rPr>
              <w:t>2</w:t>
            </w:r>
            <w:r>
              <w:rPr>
                <w:rFonts w:hint="eastAsia" w:ascii="宋体" w:hAnsi="宋体" w:cs="宋体"/>
                <w:sz w:val="28"/>
                <w:szCs w:val="28"/>
                <w:lang w:val="zh-CN" w:eastAsia="zh-CN"/>
              </w:rPr>
              <w:t>年三年内任一年度经第三方机构审计的财务审计报告或财务报表（新成立公司可不提供）</w:t>
            </w:r>
            <w:r>
              <w:rPr>
                <w:rFonts w:hint="eastAsia" w:ascii="宋体" w:hAnsi="宋体" w:cs="宋体"/>
                <w:sz w:val="28"/>
                <w:szCs w:val="28"/>
                <w:lang w:val="en-US" w:eastAsia="zh-CN"/>
              </w:rPr>
              <w:t>（加盖CA电子章复印件）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en-US" w:eastAsia="zh-CN"/>
              </w:rPr>
            </w:pPr>
            <w:r>
              <w:rPr>
                <w:rFonts w:hint="eastAsia" w:ascii="宋体" w:hAnsi="宋体" w:cs="宋体"/>
                <w:sz w:val="28"/>
                <w:szCs w:val="28"/>
                <w:lang w:val="en-US" w:eastAsia="zh-CN"/>
              </w:rPr>
              <w:t>3.供应商应为：中小企业需提供证明文件（加盖CA电子章）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en-US" w:eastAsia="zh-CN"/>
              </w:rPr>
            </w:pPr>
            <w:r>
              <w:rPr>
                <w:rFonts w:hint="eastAsia" w:ascii="宋体" w:hAnsi="宋体" w:cs="宋体"/>
                <w:sz w:val="28"/>
                <w:szCs w:val="28"/>
                <w:lang w:val="en-US" w:eastAsia="zh-CN"/>
              </w:rPr>
              <w:t>4.投标保证金基本账户汇款凭证或银行保函（加盖CA电子章复印件）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36</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评标委员会的组建</w:t>
            </w:r>
          </w:p>
        </w:tc>
        <w:tc>
          <w:tcPr>
            <w:tcW w:w="7572" w:type="dxa"/>
            <w:noWrap w:val="0"/>
            <w:vAlign w:val="center"/>
          </w:tcPr>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评标委员会构成</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3 </w:t>
            </w:r>
            <w:r>
              <w:rPr>
                <w:rFonts w:hint="eastAsia" w:asciiTheme="minorEastAsia" w:hAnsiTheme="minorEastAsia" w:eastAsiaTheme="minorEastAsia" w:cstheme="minorEastAsia"/>
                <w:color w:val="000000"/>
                <w:sz w:val="28"/>
                <w:szCs w:val="28"/>
                <w:highlight w:val="none"/>
              </w:rPr>
              <w:t>人，其中招标人代表</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0 </w:t>
            </w:r>
            <w:r>
              <w:rPr>
                <w:rFonts w:hint="eastAsia" w:asciiTheme="minorEastAsia" w:hAnsiTheme="minorEastAsia" w:eastAsiaTheme="minorEastAsia" w:cstheme="minorEastAsia"/>
                <w:color w:val="000000"/>
                <w:sz w:val="28"/>
                <w:szCs w:val="28"/>
                <w:highlight w:val="none"/>
              </w:rPr>
              <w:t>人（限招标人</w:t>
            </w:r>
            <w:r>
              <w:rPr>
                <w:rFonts w:hint="eastAsia" w:asciiTheme="minorEastAsia" w:hAnsiTheme="minorEastAsia" w:eastAsiaTheme="minorEastAsia" w:cstheme="minorEastAsia"/>
                <w:color w:val="000000"/>
                <w:sz w:val="28"/>
                <w:szCs w:val="28"/>
              </w:rPr>
              <w:t>在职人员，且应当具备评标专家相应的或者类似的条件），专家</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u w:val="single"/>
                <w:lang w:val="en-US" w:eastAsia="zh-CN"/>
              </w:rPr>
              <w:t>3</w:t>
            </w:r>
            <w:r>
              <w:rPr>
                <w:rFonts w:hint="eastAsia" w:asciiTheme="minorEastAsia" w:hAnsiTheme="minorEastAsia" w:eastAsiaTheme="minorEastAsia" w:cstheme="minorEastAsia"/>
                <w:color w:val="000000"/>
                <w:sz w:val="28"/>
                <w:szCs w:val="28"/>
              </w:rPr>
              <w:t>人；</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评标专家确定方式：</w:t>
            </w:r>
            <w:r>
              <w:rPr>
                <w:rFonts w:hint="eastAsia" w:asciiTheme="minorEastAsia" w:hAnsiTheme="minorEastAsia" w:eastAsiaTheme="minorEastAsia" w:cstheme="minorEastAsia"/>
                <w:color w:val="000000"/>
                <w:sz w:val="28"/>
                <w:szCs w:val="28"/>
                <w:lang w:eastAsia="zh-CN"/>
              </w:rPr>
              <w:t>自行</w:t>
            </w:r>
            <w:r>
              <w:rPr>
                <w:rFonts w:hint="eastAsia" w:asciiTheme="minorEastAsia" w:hAnsiTheme="minorEastAsia" w:eastAsiaTheme="minorEastAsia" w:cstheme="minorEastAsia"/>
                <w:color w:val="000000"/>
                <w:sz w:val="28"/>
                <w:szCs w:val="28"/>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37</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572" w:type="dxa"/>
            <w:noWrap w:val="0"/>
            <w:vAlign w:val="center"/>
          </w:tcPr>
          <w:p>
            <w:pPr>
              <w:widowControl/>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招标代理</w:t>
            </w:r>
          </w:p>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服务费</w:t>
            </w:r>
          </w:p>
        </w:tc>
        <w:tc>
          <w:tcPr>
            <w:tcW w:w="7572" w:type="dxa"/>
            <w:noWrap w:val="0"/>
            <w:vAlign w:val="center"/>
          </w:tcPr>
          <w:p>
            <w:pPr>
              <w:snapToGrid w:val="0"/>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sz w:val="28"/>
                <w:szCs w:val="28"/>
                <w:lang w:val="zh-CN" w:bidi="zh-CN"/>
              </w:rPr>
              <w:t>本项目招标代理服务费计费参考计价格【2002】1980号文，按【2015】299号文规定执行由</w:t>
            </w:r>
            <w:r>
              <w:rPr>
                <w:rFonts w:hint="eastAsia" w:asciiTheme="minorEastAsia" w:hAnsiTheme="minorEastAsia" w:eastAsiaTheme="minorEastAsia" w:cstheme="minorEastAsia"/>
                <w:sz w:val="28"/>
                <w:szCs w:val="28"/>
                <w:u w:val="single"/>
                <w:lang w:val="en-US" w:bidi="zh-CN"/>
              </w:rPr>
              <w:t xml:space="preserve">  </w:t>
            </w:r>
            <w:r>
              <w:rPr>
                <w:rFonts w:hint="eastAsia" w:asciiTheme="minorEastAsia" w:hAnsiTheme="minorEastAsia" w:eastAsiaTheme="minorEastAsia" w:cstheme="minorEastAsia"/>
                <w:sz w:val="28"/>
                <w:szCs w:val="28"/>
                <w:u w:val="single"/>
                <w:lang w:val="zh-CN" w:bidi="zh-CN"/>
              </w:rPr>
              <w:t>中标（成交）</w:t>
            </w:r>
            <w:r>
              <w:rPr>
                <w:rFonts w:hint="eastAsia" w:asciiTheme="minorEastAsia" w:hAnsiTheme="minorEastAsia" w:eastAsiaTheme="minorEastAsia" w:cstheme="minorEastAsia"/>
                <w:sz w:val="28"/>
                <w:szCs w:val="28"/>
                <w:u w:val="single"/>
                <w:lang w:val="en-US" w:bidi="zh-CN"/>
              </w:rPr>
              <w:t xml:space="preserve"> </w:t>
            </w:r>
            <w:r>
              <w:rPr>
                <w:rFonts w:hint="eastAsia" w:asciiTheme="minorEastAsia" w:hAnsiTheme="minorEastAsia" w:eastAsiaTheme="minorEastAsia" w:cstheme="minorEastAsia"/>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572" w:type="dxa"/>
            <w:noWrap w:val="0"/>
            <w:vAlign w:val="center"/>
          </w:tcPr>
          <w:p>
            <w:pPr>
              <w:widowControl/>
              <w:snapToGrid w:val="0"/>
              <w:spacing w:line="360" w:lineRule="auto"/>
              <w:ind w:firstLine="560" w:firstLineChars="200"/>
              <w:jc w:val="left"/>
              <w:rPr>
                <w:rFonts w:hint="eastAsia" w:asciiTheme="minorEastAsia" w:hAnsiTheme="minorEastAsia" w:eastAsiaTheme="minorEastAsia" w:cstheme="minorEastAsia"/>
                <w:sz w:val="28"/>
                <w:szCs w:val="28"/>
                <w:lang w:val="zh-CN" w:bidi="zh-CN"/>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40</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highlight w:val="none"/>
                <w:lang w:val="en-US" w:eastAsia="zh-CN"/>
              </w:rPr>
              <w:t>特别说明</w:t>
            </w:r>
          </w:p>
        </w:tc>
        <w:tc>
          <w:tcPr>
            <w:tcW w:w="7572" w:type="dxa"/>
            <w:noWrap w:val="0"/>
            <w:vAlign w:val="center"/>
          </w:tcPr>
          <w:p>
            <w:pPr>
              <w:widowControl/>
              <w:snapToGrid w:val="0"/>
              <w:spacing w:line="360" w:lineRule="auto"/>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auto"/>
                <w:sz w:val="28"/>
                <w:szCs w:val="28"/>
                <w:highlight w:val="none"/>
              </w:rPr>
              <w:t>响应文件中有弄虚作假的内容，其响应文件作废。（如假证书、假业绩、隐瞒不良行为记录、夸大荣誉、使用非本单位在职员工的相关证件及不符合采购文件规定的条款等）；在签订合同之前，采购人如发现供应商的响应文件有弄虚作假内容，采购人可拒绝与其签订合同</w:t>
            </w:r>
          </w:p>
        </w:tc>
      </w:tr>
    </w:tbl>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keepNext w:val="0"/>
        <w:pageBreakBefore w:val="0"/>
        <w:topLinePunct w:val="0"/>
        <w:bidi w:val="0"/>
        <w:spacing w:line="360" w:lineRule="auto"/>
        <w:jc w:val="center"/>
        <w:textAlignment w:val="auto"/>
        <w:outlineLvl w:val="0"/>
        <w:rPr>
          <w:rFonts w:hint="eastAsia" w:ascii="宋体" w:hAnsi="宋体" w:eastAsia="宋体" w:cs="宋体"/>
          <w:b/>
          <w:color w:val="auto"/>
          <w:kern w:val="2"/>
          <w:sz w:val="36"/>
          <w:szCs w:val="20"/>
          <w:highlight w:val="none"/>
        </w:rPr>
      </w:pPr>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p>
    <w:p>
      <w:pPr>
        <w:pStyle w:val="124"/>
        <w:keepNext w:val="0"/>
        <w:pageBreakBefore w:val="0"/>
        <w:topLinePunct w:val="0"/>
        <w:bidi w:val="0"/>
        <w:spacing w:line="360" w:lineRule="auto"/>
        <w:jc w:val="center"/>
        <w:textAlignment w:val="auto"/>
        <w:outlineLvl w:val="1"/>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 项目概况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1.1.1根据《中华人民共和国招标投标法》等有关法律、法规和规章的规定，本招标项目已具备招标条件，现对本标段进行招标。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服务期限</w:t>
      </w:r>
      <w:r>
        <w:rPr>
          <w:rFonts w:hint="eastAsia" w:asciiTheme="minorEastAsia" w:hAnsiTheme="minorEastAsia" w:eastAsiaTheme="minorEastAsia" w:cstheme="minorEastAsia"/>
          <w:b/>
          <w:color w:val="000000"/>
          <w:sz w:val="28"/>
          <w:szCs w:val="28"/>
        </w:rPr>
        <w:t>和质量要求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left="2" w:firstLine="490" w:firstLineChars="17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（5）不符合招标文件中规定的其他实质性要求。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的组成部分。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规定的偏离范围和幅度。</w:t>
      </w:r>
    </w:p>
    <w:p>
      <w:pPr>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color w:val="000000"/>
          <w:sz w:val="28"/>
          <w:szCs w:val="28"/>
        </w:rPr>
        <w:t xml:space="preserve">2. </w:t>
      </w:r>
      <w:r>
        <w:rPr>
          <w:rFonts w:hint="eastAsia" w:asciiTheme="minorEastAsia" w:hAnsiTheme="minorEastAsia" w:eastAsiaTheme="minorEastAsia" w:cstheme="minorEastAsia"/>
          <w:b/>
          <w:color w:val="000000"/>
          <w:sz w:val="28"/>
          <w:szCs w:val="28"/>
          <w:lang w:eastAsia="zh-CN"/>
        </w:rPr>
        <w:t>招标文件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2.1 </w:t>
      </w:r>
      <w:r>
        <w:rPr>
          <w:rFonts w:hint="eastAsia" w:asciiTheme="minorEastAsia" w:hAnsiTheme="minorEastAsia" w:eastAsiaTheme="minorEastAsia" w:cstheme="minorEastAsia"/>
          <w:b/>
          <w:color w:val="000000"/>
          <w:sz w:val="28"/>
          <w:szCs w:val="28"/>
          <w:lang w:eastAsia="zh-CN"/>
        </w:rPr>
        <w:t>招标文件</w:t>
      </w:r>
      <w:r>
        <w:rPr>
          <w:rFonts w:hint="eastAsia" w:asciiTheme="minorEastAsia" w:hAnsiTheme="minorEastAsia" w:eastAsiaTheme="minorEastAsia" w:cstheme="minorEastAsia"/>
          <w:b/>
          <w:color w:val="000000"/>
          <w:sz w:val="28"/>
          <w:szCs w:val="28"/>
        </w:rPr>
        <w:t>的组成</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本</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包括：</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招标公告</w:t>
      </w:r>
      <w:r>
        <w:rPr>
          <w:rFonts w:hint="eastAsia" w:asciiTheme="minorEastAsia" w:hAnsiTheme="minorEastAsia" w:eastAsiaTheme="minorEastAsia" w:cstheme="minorEastAsia"/>
          <w:color w:val="000000"/>
          <w:sz w:val="28"/>
          <w:szCs w:val="28"/>
        </w:rPr>
        <w:t>；</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）技术标准和要求； </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2.2 </w:t>
      </w:r>
      <w:r>
        <w:rPr>
          <w:rFonts w:hint="eastAsia" w:asciiTheme="minorEastAsia" w:hAnsiTheme="minorEastAsia" w:eastAsiaTheme="minorEastAsia" w:cstheme="minorEastAsia"/>
          <w:b/>
          <w:color w:val="000000"/>
          <w:sz w:val="28"/>
          <w:szCs w:val="28"/>
          <w:lang w:eastAsia="zh-CN"/>
        </w:rPr>
        <w:t>招标文件</w:t>
      </w:r>
      <w:r>
        <w:rPr>
          <w:rFonts w:hint="eastAsia" w:asciiTheme="minorEastAsia" w:hAnsiTheme="minorEastAsia" w:eastAsiaTheme="minorEastAsia" w:cstheme="minorEastAsia"/>
          <w:b/>
          <w:color w:val="000000"/>
          <w:sz w:val="28"/>
          <w:szCs w:val="28"/>
        </w:rPr>
        <w:t>的澄清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应仔细阅读和检查</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予以澄清。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2.2.2 </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的澄清将在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天前以书面形式发给所有购买</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，但不指明澄清问题的来源。如果澄清发出的时间距投标截止时间不足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天，相应延长投标截止时间。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2.2.3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在收到澄清后，应在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须知前附表规定的时间内以书面形式通知招标人，确认已收到该澄清。</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2.3 </w:t>
      </w:r>
      <w:r>
        <w:rPr>
          <w:rFonts w:hint="eastAsia" w:asciiTheme="minorEastAsia" w:hAnsiTheme="minorEastAsia" w:eastAsiaTheme="minorEastAsia" w:cstheme="minorEastAsia"/>
          <w:b/>
          <w:color w:val="000000"/>
          <w:sz w:val="28"/>
          <w:szCs w:val="28"/>
          <w:lang w:eastAsia="zh-CN"/>
        </w:rPr>
        <w:t>招标文件</w:t>
      </w:r>
      <w:r>
        <w:rPr>
          <w:rFonts w:hint="eastAsia" w:asciiTheme="minorEastAsia" w:hAnsiTheme="minorEastAsia" w:eastAsiaTheme="minorEastAsia" w:cstheme="minorEastAsia"/>
          <w:b/>
          <w:color w:val="000000"/>
          <w:sz w:val="28"/>
          <w:szCs w:val="28"/>
        </w:rPr>
        <w:t>的修改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2.3.1 在投标截止时间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天前，招标人可以书面形式修改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，并通知所有已购买</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。如果修改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highlight w:val="none"/>
        </w:rPr>
        <w:t>天</w:t>
      </w:r>
      <w:r>
        <w:rPr>
          <w:rFonts w:hint="eastAsia" w:asciiTheme="minorEastAsia" w:hAnsiTheme="minorEastAsia" w:eastAsiaTheme="minorEastAsia" w:cstheme="minorEastAsia"/>
          <w:color w:val="000000"/>
          <w:sz w:val="28"/>
          <w:szCs w:val="28"/>
        </w:rPr>
        <w:t xml:space="preserve">，相应延长投标截止时间。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2.3.2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收到修改内容后，应在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须知前附表规定的时间内以书面形式通知招标人，确认已收到该修改。</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 </w:t>
      </w:r>
      <w:r>
        <w:rPr>
          <w:rFonts w:hint="eastAsia" w:asciiTheme="minorEastAsia" w:hAnsiTheme="minorEastAsia" w:eastAsiaTheme="minorEastAsia" w:cstheme="minorEastAsia"/>
          <w:b/>
          <w:color w:val="000000"/>
          <w:sz w:val="28"/>
          <w:szCs w:val="28"/>
          <w:lang w:eastAsia="zh-CN"/>
        </w:rPr>
        <w:t>响应文件</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.1　供应商应按</w:t>
      </w:r>
      <w:r>
        <w:rPr>
          <w:rFonts w:hint="eastAsia" w:asciiTheme="minorEastAsia" w:hAnsiTheme="minorEastAsia" w:eastAsiaTheme="minorEastAsia" w:cstheme="minorEastAsia"/>
          <w:b w:val="0"/>
          <w:bCs/>
          <w:color w:val="000000"/>
          <w:sz w:val="28"/>
          <w:szCs w:val="28"/>
          <w:lang w:eastAsia="zh-CN"/>
        </w:rPr>
        <w:t>招标文件</w:t>
      </w:r>
      <w:r>
        <w:rPr>
          <w:rFonts w:hint="eastAsia" w:asciiTheme="minorEastAsia" w:hAnsiTheme="minorEastAsia" w:eastAsiaTheme="minorEastAsia" w:cstheme="minorEastAsia"/>
          <w:b w:val="0"/>
          <w:bCs/>
          <w:color w:val="000000"/>
          <w:sz w:val="28"/>
          <w:szCs w:val="28"/>
        </w:rPr>
        <w:t>规定的</w:t>
      </w:r>
      <w:r>
        <w:rPr>
          <w:rFonts w:hint="eastAsia" w:asciiTheme="minorEastAsia" w:hAnsiTheme="minorEastAsia" w:eastAsiaTheme="minorEastAsia" w:cstheme="minorEastAsia"/>
          <w:b w:val="0"/>
          <w:bCs/>
          <w:color w:val="000000"/>
          <w:sz w:val="28"/>
          <w:szCs w:val="28"/>
          <w:lang w:eastAsia="zh-CN"/>
        </w:rPr>
        <w:t>工程</w:t>
      </w:r>
      <w:r>
        <w:rPr>
          <w:rFonts w:hint="eastAsia" w:asciiTheme="minorEastAsia" w:hAnsiTheme="minorEastAsia" w:eastAsiaTheme="minorEastAsia" w:cstheme="minorEastAsia"/>
          <w:b w:val="0"/>
          <w:bCs/>
          <w:color w:val="000000"/>
          <w:sz w:val="28"/>
          <w:szCs w:val="28"/>
        </w:rPr>
        <w:t>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.2　供应商必须按报价一览表和分项价格表的内容和格式要求填写各项</w:t>
      </w:r>
      <w:r>
        <w:rPr>
          <w:rFonts w:hint="eastAsia" w:asciiTheme="minorEastAsia" w:hAnsiTheme="minorEastAsia" w:eastAsiaTheme="minorEastAsia" w:cstheme="minorEastAsia"/>
          <w:b w:val="0"/>
          <w:bCs/>
          <w:color w:val="000000"/>
          <w:sz w:val="28"/>
          <w:szCs w:val="28"/>
          <w:lang w:eastAsia="zh-CN"/>
        </w:rPr>
        <w:t>工程</w:t>
      </w:r>
      <w:r>
        <w:rPr>
          <w:rFonts w:hint="eastAsia" w:asciiTheme="minorEastAsia" w:hAnsiTheme="minorEastAsia" w:eastAsiaTheme="minorEastAsia" w:cstheme="minorEastAsia"/>
          <w:b w:val="0"/>
          <w:bCs/>
          <w:color w:val="000000"/>
          <w:sz w:val="28"/>
          <w:szCs w:val="28"/>
        </w:rPr>
        <w:t>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.3　供应商的最终报价不得超过采购项目预算。本次采购项目的预算见磋商须知前附表。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3.4.3 招标人与中标人签订合同后5日内，向未中标的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和中标人退还投标保证金。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规定提交履约担保。</w:t>
      </w:r>
    </w:p>
    <w:p>
      <w:pPr>
        <w:pStyle w:val="2"/>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pPr>
        <w:pStyle w:val="16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要求编制的投标方案的，招标人可以接受该备选投标方案。</w:t>
      </w:r>
    </w:p>
    <w:p>
      <w:pPr>
        <w:pStyle w:val="161"/>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有关</w:t>
      </w:r>
      <w:r>
        <w:rPr>
          <w:rFonts w:hint="eastAsia" w:asciiTheme="minorEastAsia" w:hAnsiTheme="minorEastAsia" w:eastAsiaTheme="minorEastAsia" w:cstheme="minorEastAsia"/>
          <w:color w:val="000000"/>
          <w:sz w:val="28"/>
          <w:szCs w:val="28"/>
          <w:lang w:eastAsia="zh-CN"/>
        </w:rPr>
        <w:t>合同履约期</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电子投标文件使用政采云平台响应文件制作工具以及招标文件要求进行制作编制。投标文件制作时，按照招标文件中明确的投标文件目录和格式进行编制，保证目录清晰、内容完整。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b/>
          <w:bCs/>
          <w:color w:val="000000"/>
          <w:sz w:val="28"/>
          <w:szCs w:val="28"/>
        </w:rPr>
        <w:t>未按招标文件要求签署和加盖电子章的投标文件，其投标将被认定为投标无效</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7电子投标文件须按招标文件要求制作报价响应文件、资格响应文件、商务技术响应文件，并制作在政采云平台投标文件相应模块。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pPr>
        <w:numPr>
          <w:ilvl w:val="0"/>
          <w:numId w:val="5"/>
        </w:num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投标人应通过响应性文件电子标书件制作工具严格按招标文件要求制作投标文件，在投标截止时间前完成上传经过数字证书电子签章并加密的投标文件（加密和解密须用同一把数字证书）</w:t>
      </w:r>
    </w:p>
    <w:p>
      <w:pPr>
        <w:numPr>
          <w:ilvl w:val="0"/>
          <w:numId w:val="5"/>
        </w:num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响应</w:t>
      </w:r>
      <w:r>
        <w:rPr>
          <w:rFonts w:hint="eastAsia" w:asciiTheme="minorEastAsia" w:hAnsiTheme="minorEastAsia" w:eastAsiaTheme="minorEastAsia" w:cstheme="minorEastAsia"/>
          <w:b/>
          <w:color w:val="000000"/>
          <w:sz w:val="28"/>
          <w:szCs w:val="28"/>
        </w:rPr>
        <w:t>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投标人应当按照《操作手册》规定，在递交招标文件截止时间前</w:t>
      </w:r>
      <w:r>
        <w:rPr>
          <w:rFonts w:ascii="宋体" w:hAnsi="宋体" w:cs="宋体"/>
          <w:sz w:val="28"/>
          <w:szCs w:val="28"/>
        </w:rPr>
        <w:t>制作</w:t>
      </w:r>
      <w:r>
        <w:rPr>
          <w:rFonts w:hint="eastAsia" w:ascii="宋体" w:hAnsi="宋体" w:cs="宋体"/>
          <w:sz w:val="28"/>
          <w:szCs w:val="28"/>
        </w:rPr>
        <w:t>并上传电子投标文件。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投标人上传电子投标文件的时间不得迟于招标公告中规定的递交招标文件截止时间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hAnsi="宋体" w:cs="宋体"/>
          <w:sz w:val="28"/>
          <w:szCs w:val="28"/>
          <w:lang w:val="en-US" w:eastAsia="zh-CN"/>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pPr>
        <w:pStyle w:val="25"/>
        <w:keepNext w:val="0"/>
        <w:keepLines w:val="0"/>
        <w:pageBreakBefore w:val="0"/>
        <w:widowControl w:val="0"/>
        <w:kinsoku/>
        <w:wordWrap/>
        <w:overflowPunct/>
        <w:topLinePunct w:val="0"/>
        <w:autoSpaceDE/>
        <w:autoSpaceDN/>
        <w:bidi w:val="0"/>
        <w:snapToGrid/>
        <w:spacing w:line="360" w:lineRule="auto"/>
        <w:ind w:firstLine="562" w:firstLineChars="200"/>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（1） 未按招标文件规定的形式和金额交纳投标保证金的；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（2） 未按照招标文件规定要求加盖电子章的；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未满足招标文件中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（7） 属于招标文件规定的其他无效投标情形；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 不符合法规和招标文件中规定的其他实质性要求的。</w:t>
      </w:r>
    </w:p>
    <w:p>
      <w:pPr>
        <w:pStyle w:val="2"/>
        <w:jc w:val="left"/>
        <w:rPr>
          <w:rFonts w:hint="eastAsia"/>
          <w:b w:val="0"/>
          <w:bCs w:val="0"/>
        </w:rPr>
      </w:pPr>
      <w:r>
        <w:rPr>
          <w:rFonts w:hint="eastAsia" w:hAnsi="宋体"/>
          <w:sz w:val="28"/>
          <w:szCs w:val="28"/>
          <w:lang w:val="en-US" w:eastAsia="zh-CN"/>
        </w:rPr>
        <w:t>4</w:t>
      </w:r>
      <w:r>
        <w:rPr>
          <w:rFonts w:hAnsi="宋体"/>
          <w:sz w:val="28"/>
          <w:szCs w:val="28"/>
        </w:rPr>
        <w:t>.</w:t>
      </w:r>
      <w:r>
        <w:rPr>
          <w:rFonts w:hint="eastAsia" w:hAnsi="宋体"/>
          <w:sz w:val="28"/>
          <w:szCs w:val="28"/>
          <w:lang w:val="en-US" w:eastAsia="zh-CN"/>
        </w:rPr>
        <w:t>6</w:t>
      </w:r>
      <w:r>
        <w:rPr>
          <w:rFonts w:hAnsi="宋体"/>
          <w:sz w:val="28"/>
          <w:szCs w:val="28"/>
        </w:rPr>
        <w:t xml:space="preserve"> 在</w:t>
      </w:r>
      <w:r>
        <w:rPr>
          <w:rFonts w:hint="eastAsia" w:hAnsi="宋体"/>
          <w:sz w:val="28"/>
          <w:szCs w:val="28"/>
        </w:rPr>
        <w:t>响应文件递交</w:t>
      </w:r>
      <w:r>
        <w:rPr>
          <w:rFonts w:hAnsi="宋体"/>
          <w:sz w:val="28"/>
          <w:szCs w:val="28"/>
        </w:rPr>
        <w:t>的截止时间至</w:t>
      </w:r>
      <w:r>
        <w:rPr>
          <w:rFonts w:hint="eastAsia" w:hAnsi="宋体"/>
          <w:sz w:val="28"/>
          <w:szCs w:val="28"/>
        </w:rPr>
        <w:t>响应</w:t>
      </w:r>
      <w:r>
        <w:rPr>
          <w:rFonts w:hAnsi="宋体"/>
          <w:sz w:val="28"/>
          <w:szCs w:val="28"/>
        </w:rPr>
        <w:t>有效期满之前，供应商不得撤回其响应文件，否则其</w:t>
      </w:r>
      <w:r>
        <w:rPr>
          <w:rFonts w:hint="eastAsia" w:hAnsi="宋体"/>
          <w:sz w:val="28"/>
          <w:szCs w:val="28"/>
        </w:rPr>
        <w:t>响应</w:t>
      </w:r>
      <w:r>
        <w:rPr>
          <w:rFonts w:hAnsi="宋体"/>
          <w:sz w:val="28"/>
          <w:szCs w:val="28"/>
        </w:rPr>
        <w:t>保证金将</w:t>
      </w:r>
      <w:r>
        <w:rPr>
          <w:rFonts w:hint="eastAsia" w:hAnsi="宋体"/>
          <w:sz w:val="28"/>
          <w:szCs w:val="28"/>
        </w:rPr>
        <w:t>不予退还</w:t>
      </w:r>
      <w:r>
        <w:rPr>
          <w:rFonts w:hAnsi="宋体"/>
          <w:sz w:val="28"/>
          <w:szCs w:val="28"/>
        </w:rPr>
        <w:t>。</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 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rPr>
          <w:rFonts w:hint="eastAsia" w:asciiTheme="minorEastAsia" w:hAnsiTheme="minorEastAsia" w:eastAsiaTheme="minorEastAsia" w:cstheme="minorEastAsia"/>
          <w:color w:val="000000"/>
          <w:sz w:val="28"/>
          <w:szCs w:val="28"/>
          <w:lang w:val="en-GB" w:eastAsia="zh-CN"/>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开标时，投标人按照招标文件规定时间内进行解密，由招标工作人员当众唱标，记录投标报价、工期等内容，投标人用CA锁签字确认</w:t>
      </w:r>
      <w:r>
        <w:rPr>
          <w:rFonts w:hint="eastAsia" w:asciiTheme="minorEastAsia" w:hAnsiTheme="minorEastAsia" w:eastAsiaTheme="minorEastAsia" w:cstheme="minorEastAsia"/>
          <w:color w:val="000000"/>
          <w:sz w:val="28"/>
          <w:szCs w:val="28"/>
          <w:lang w:val="en-GB" w:eastAsia="zh-CN"/>
        </w:rPr>
        <w:t>。</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32"/>
        <w:rPr>
          <w:rFonts w:hint="eastAsia"/>
        </w:rPr>
      </w:pPr>
    </w:p>
    <w:p>
      <w:pPr>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招标文件</w:t>
      </w:r>
      <w:r>
        <w:rPr>
          <w:rFonts w:hint="eastAsia" w:asciiTheme="minorEastAsia" w:hAnsiTheme="minorEastAsia" w:eastAsiaTheme="minorEastAsia" w:cstheme="minorEastAsia"/>
          <w:bCs/>
          <w:sz w:val="28"/>
          <w:szCs w:val="28"/>
        </w:rPr>
        <w:t>规定提交投标保证金的；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招标文件</w:t>
      </w:r>
      <w:r>
        <w:rPr>
          <w:rFonts w:hint="eastAsia" w:asciiTheme="minorEastAsia" w:hAnsiTheme="minorEastAsia" w:eastAsiaTheme="minorEastAsia" w:cstheme="minorEastAsia"/>
          <w:bCs/>
          <w:sz w:val="28"/>
          <w:szCs w:val="28"/>
        </w:rPr>
        <w:t>规定的投标人资格条件的；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pPr>
        <w:pStyle w:val="32"/>
        <w:ind w:firstLine="281" w:firstLineChars="100"/>
        <w:jc w:val="both"/>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5.4报价方式</w:t>
      </w:r>
    </w:p>
    <w:p>
      <w:pPr>
        <w:adjustRightInd w:val="0"/>
        <w:snapToGrid w:val="0"/>
        <w:spacing w:line="360" w:lineRule="auto"/>
        <w:outlineLvl w:val="1"/>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固定价，以人民币作为计价</w:t>
      </w:r>
    </w:p>
    <w:p>
      <w:pPr>
        <w:adjustRightInd w:val="0"/>
        <w:snapToGrid w:val="0"/>
        <w:spacing w:line="360" w:lineRule="auto"/>
        <w:jc w:val="center"/>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pPr>
        <w:adjustRightInd w:val="0"/>
        <w:snapToGrid w:val="0"/>
        <w:spacing w:line="360" w:lineRule="auto"/>
        <w:ind w:left="760" w:leftChars="228" w:hanging="281" w:hangingChars="100"/>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pPr>
        <w:adjustRightInd w:val="0"/>
        <w:snapToGrid w:val="0"/>
        <w:spacing w:line="360"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42"/>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cs="宋体"/>
                <w:sz w:val="28"/>
                <w:szCs w:val="28"/>
                <w:lang w:val="en-US" w:eastAsia="zh-CN"/>
              </w:rPr>
              <w:t>营业执照副本（加盖CA电子章复印件）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2</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rPr>
                <w:rFonts w:hint="eastAsia" w:ascii="宋体" w:hAnsi="宋体" w:cs="宋体"/>
                <w:b w:val="0"/>
                <w:bCs/>
                <w:sz w:val="28"/>
                <w:szCs w:val="28"/>
                <w:lang w:eastAsia="zh-CN"/>
              </w:rPr>
            </w:pPr>
            <w:r>
              <w:rPr>
                <w:rFonts w:hint="eastAsia" w:ascii="宋体" w:hAnsi="宋体" w:cs="宋体"/>
                <w:sz w:val="28"/>
                <w:szCs w:val="28"/>
                <w:lang w:val="zh-CN" w:eastAsia="zh-CN"/>
              </w:rPr>
              <w:t>20</w:t>
            </w:r>
            <w:r>
              <w:rPr>
                <w:rFonts w:hint="eastAsia" w:ascii="宋体" w:hAnsi="宋体" w:cs="宋体"/>
                <w:sz w:val="28"/>
                <w:szCs w:val="28"/>
                <w:lang w:val="en-US" w:eastAsia="zh-CN"/>
              </w:rPr>
              <w:t>20</w:t>
            </w:r>
            <w:r>
              <w:rPr>
                <w:rFonts w:hint="eastAsia" w:ascii="宋体" w:hAnsi="宋体" w:cs="宋体"/>
                <w:sz w:val="28"/>
                <w:szCs w:val="28"/>
                <w:lang w:val="zh-CN" w:eastAsia="zh-CN"/>
              </w:rPr>
              <w:t>年至202</w:t>
            </w:r>
            <w:r>
              <w:rPr>
                <w:rFonts w:hint="eastAsia" w:ascii="宋体" w:hAnsi="宋体" w:cs="宋体"/>
                <w:sz w:val="28"/>
                <w:szCs w:val="28"/>
                <w:lang w:val="en-US" w:eastAsia="zh-CN"/>
              </w:rPr>
              <w:t>2</w:t>
            </w:r>
            <w:r>
              <w:rPr>
                <w:rFonts w:hint="eastAsia" w:ascii="宋体" w:hAnsi="宋体" w:cs="宋体"/>
                <w:sz w:val="28"/>
                <w:szCs w:val="28"/>
                <w:lang w:val="zh-CN" w:eastAsia="zh-CN"/>
              </w:rPr>
              <w:t>年三年内任一年度经第三方机构审计的财务审计报告或财务报表（新成立公司可不提供）</w:t>
            </w:r>
            <w:r>
              <w:rPr>
                <w:rFonts w:hint="eastAsia" w:ascii="宋体" w:hAnsi="宋体" w:cs="宋体"/>
                <w:sz w:val="28"/>
                <w:szCs w:val="28"/>
                <w:lang w:val="en-US" w:eastAsia="zh-CN"/>
              </w:rPr>
              <w:t>（加盖CA电子章复印件）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3</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cs="宋体"/>
                <w:sz w:val="28"/>
                <w:szCs w:val="28"/>
                <w:lang w:val="en-US" w:eastAsia="zh-CN"/>
              </w:rPr>
              <w:t>供应商应为：中小企业需提供证明文件（加盖CA电子章）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宋体" w:hAnsi="宋体" w:cs="宋体"/>
                <w:sz w:val="28"/>
                <w:szCs w:val="28"/>
                <w:lang w:val="en-US" w:eastAsia="zh-CN"/>
              </w:rPr>
              <w:t>投标保证金基本账户汇款凭证或银行保函（加盖CA电子章）</w:t>
            </w:r>
          </w:p>
        </w:tc>
      </w:tr>
    </w:tbl>
    <w:p>
      <w:pPr>
        <w:rPr>
          <w:rFonts w:hint="eastAsia"/>
        </w:rPr>
      </w:pP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42"/>
        <w:tblW w:w="893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合同履行期限满足</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报价未超过</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中规定的预算金额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供应商未在同一份响应文件中，对同一</w:t>
            </w:r>
            <w:r>
              <w:rPr>
                <w:rFonts w:hint="eastAsia" w:asciiTheme="minorEastAsia" w:hAnsiTheme="minorEastAsia" w:eastAsiaTheme="minorEastAsia" w:cstheme="minorEastAsia"/>
                <w:color w:val="auto"/>
                <w:sz w:val="28"/>
                <w:szCs w:val="28"/>
                <w:highlight w:val="none"/>
                <w:lang w:eastAsia="zh-CN"/>
              </w:rPr>
              <w:t>标的</w:t>
            </w:r>
            <w:r>
              <w:rPr>
                <w:rFonts w:hint="eastAsia" w:asciiTheme="minorEastAsia" w:hAnsiTheme="minorEastAsia" w:eastAsiaTheme="minorEastAsia" w:cstheme="minorEastAsia"/>
                <w:color w:val="auto"/>
                <w:sz w:val="28"/>
                <w:szCs w:val="28"/>
                <w:highlight w:val="none"/>
              </w:rPr>
              <w:t>报有两个或多个报价，但</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要求提交备选报价的除外</w:t>
            </w:r>
            <w:r>
              <w:rPr>
                <w:rFonts w:hint="eastAsia" w:ascii="宋体" w:hAnsi="宋体" w:eastAsia="宋体" w:cs="宋体"/>
                <w:sz w:val="28"/>
                <w:szCs w:val="28"/>
              </w:rPr>
              <w:t>, 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color w:val="auto"/>
                <w:sz w:val="28"/>
                <w:szCs w:val="28"/>
              </w:rPr>
              <w:t>投标报价没有明显低于成本，若有时，投标人能在规定时间内作出合理说明</w:t>
            </w:r>
            <w:r>
              <w:rPr>
                <w:rFonts w:hint="eastAsia" w:ascii="宋体" w:hAnsi="宋体" w:cs="宋体"/>
                <w:color w:val="auto"/>
                <w:sz w:val="28"/>
                <w:szCs w:val="28"/>
                <w:lang w:eastAsia="zh-CN"/>
              </w:rPr>
              <w:t>并</w:t>
            </w:r>
            <w:r>
              <w:rPr>
                <w:rFonts w:hint="eastAsia" w:ascii="宋体" w:hAnsi="宋体" w:eastAsia="宋体" w:cs="宋体"/>
                <w:color w:val="auto"/>
                <w:sz w:val="28"/>
                <w:szCs w:val="28"/>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接受磋商小组对响应文件中算术错误更正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文件必须按</w:t>
            </w:r>
            <w:r>
              <w:rPr>
                <w:rFonts w:hint="eastAsia" w:ascii="宋体" w:hAnsi="宋体" w:cs="宋体"/>
                <w:sz w:val="28"/>
                <w:szCs w:val="28"/>
                <w:lang w:eastAsia="zh-CN"/>
              </w:rPr>
              <w:t>招标文件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法定代表人授权委托书必须按</w:t>
            </w:r>
            <w:r>
              <w:rPr>
                <w:rFonts w:hint="eastAsia" w:ascii="宋体" w:hAnsi="宋体" w:cs="宋体"/>
                <w:sz w:val="28"/>
                <w:szCs w:val="28"/>
                <w:lang w:eastAsia="zh-CN"/>
              </w:rPr>
              <w:t>招标文件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9</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10</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w:t>
            </w:r>
            <w:r>
              <w:rPr>
                <w:rFonts w:hint="eastAsia" w:asciiTheme="minorEastAsia" w:hAnsiTheme="minorEastAsia" w:eastAsiaTheme="minorEastAsia" w:cstheme="minorEastAsia"/>
                <w:color w:val="auto"/>
                <w:sz w:val="28"/>
                <w:szCs w:val="28"/>
                <w:highlight w:val="none"/>
                <w:lang w:eastAsia="zh-CN"/>
              </w:rPr>
              <w:t>招标文件技术</w:t>
            </w:r>
            <w:r>
              <w:rPr>
                <w:rFonts w:hint="eastAsia" w:asciiTheme="minorEastAsia" w:hAnsiTheme="minorEastAsia" w:eastAsiaTheme="minorEastAsia" w:cstheme="minorEastAsia"/>
                <w:color w:val="auto"/>
                <w:sz w:val="28"/>
                <w:szCs w:val="28"/>
                <w:highlight w:val="none"/>
              </w:rPr>
              <w:t>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cs="宋体"/>
                <w:sz w:val="28"/>
                <w:szCs w:val="28"/>
                <w:lang w:eastAsia="zh-CN"/>
              </w:rPr>
              <w:t>招标文件</w:t>
            </w:r>
            <w:r>
              <w:rPr>
                <w:rFonts w:hint="eastAsia" w:ascii="宋体" w:hAnsi="宋体" w:eastAsia="宋体" w:cs="宋体"/>
                <w:sz w:val="28"/>
                <w:szCs w:val="28"/>
              </w:rPr>
              <w:t>规定的</w:t>
            </w:r>
          </w:p>
        </w:tc>
      </w:tr>
    </w:tbl>
    <w:p>
      <w:pPr>
        <w:pStyle w:val="22"/>
        <w:rPr>
          <w:rFonts w:hint="eastAsia" w:ascii="宋体" w:hAnsi="宋体" w:eastAsia="宋体" w:cs="宋体"/>
          <w:sz w:val="24"/>
          <w:szCs w:val="24"/>
        </w:rPr>
      </w:pP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招标文件</w:t>
      </w:r>
      <w:r>
        <w:rPr>
          <w:rFonts w:hint="eastAsia" w:asciiTheme="minorEastAsia" w:hAnsiTheme="minorEastAsia" w:eastAsiaTheme="minorEastAsia" w:cstheme="minorEastAsia"/>
          <w:sz w:val="28"/>
          <w:szCs w:val="28"/>
        </w:rPr>
        <w:t>的实质性要求。</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pPr>
        <w:adjustRightInd w:val="0"/>
        <w:snapToGrid w:val="0"/>
        <w:spacing w:line="360" w:lineRule="auto"/>
        <w:ind w:left="759" w:leftChars="228"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pPr>
        <w:adjustRightInd w:val="0"/>
        <w:snapToGrid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在采购中，出现下列情形之一的，本项目或包件应予废标：</w:t>
      </w:r>
    </w:p>
    <w:p>
      <w:pPr>
        <w:pStyle w:val="21"/>
        <w:adjustRightInd w:val="0"/>
        <w:snapToGrid w:val="0"/>
        <w:spacing w:line="360" w:lineRule="auto"/>
        <w:ind w:firstLine="490" w:firstLineChars="175"/>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(1)出现影响采购公正的违法、违规行为的；</w:t>
      </w:r>
    </w:p>
    <w:p>
      <w:pPr>
        <w:pStyle w:val="21"/>
        <w:adjustRightInd w:val="0"/>
        <w:snapToGrid w:val="0"/>
        <w:spacing w:line="360" w:lineRule="auto"/>
        <w:ind w:firstLine="490" w:firstLineChars="175"/>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(2)报价均超过预算，不能支付的；</w:t>
      </w:r>
    </w:p>
    <w:p>
      <w:pPr>
        <w:pStyle w:val="21"/>
        <w:adjustRightInd w:val="0"/>
        <w:snapToGrid w:val="0"/>
        <w:spacing w:line="360" w:lineRule="auto"/>
        <w:ind w:firstLine="490" w:firstLineChars="17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0"/>
          <w:sz w:val="28"/>
          <w:szCs w:val="28"/>
        </w:rPr>
        <w:t>(3)因重大变故，采购任务取消的。</w:t>
      </w: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pPr>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和中标投标人的投标文件均为签订政府采购合同的依据。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pPr>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招标文件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pPr>
        <w:pStyle w:val="164"/>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pPr>
        <w:pStyle w:val="13"/>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rPr>
      </w:pPr>
      <w:r>
        <w:rPr>
          <w:rFonts w:hint="eastAsia"/>
          <w:sz w:val="36"/>
          <w:szCs w:val="36"/>
        </w:rPr>
        <w:t>第三章 评标办法</w:t>
      </w:r>
    </w:p>
    <w:p>
      <w:pPr>
        <w:pStyle w:val="150"/>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本次评标采用综合评分法。根据《中华人民共和国</w:t>
      </w:r>
      <w:r>
        <w:rPr>
          <w:rFonts w:hint="eastAsia" w:asciiTheme="minorEastAsia" w:hAnsiTheme="minorEastAsia" w:eastAsiaTheme="minorEastAsia" w:cstheme="minorEastAsia"/>
          <w:sz w:val="28"/>
          <w:szCs w:val="28"/>
          <w:lang w:val="en-US" w:eastAsia="zh-CN"/>
        </w:rPr>
        <w:t>政府采购</w:t>
      </w:r>
      <w:r>
        <w:rPr>
          <w:rFonts w:hint="eastAsia" w:asciiTheme="minorEastAsia" w:hAnsiTheme="minorEastAsia" w:eastAsiaTheme="minorEastAsia" w:cstheme="minorEastAsia"/>
          <w:sz w:val="28"/>
          <w:szCs w:val="28"/>
        </w:rPr>
        <w:t>法》、《政府采购</w:t>
      </w:r>
      <w:r>
        <w:rPr>
          <w:rFonts w:hint="eastAsia" w:asciiTheme="minorEastAsia" w:hAnsiTheme="minorEastAsia" w:eastAsiaTheme="minorEastAsia" w:cstheme="minorEastAsia"/>
          <w:sz w:val="28"/>
          <w:szCs w:val="28"/>
          <w:lang w:eastAsia="zh-CN"/>
        </w:rPr>
        <w:t>工程</w:t>
      </w:r>
      <w:r>
        <w:rPr>
          <w:rFonts w:hint="eastAsia" w:asciiTheme="minorEastAsia" w:hAnsiTheme="minorEastAsia" w:eastAsiaTheme="minorEastAsia" w:cstheme="minorEastAsia"/>
          <w:sz w:val="28"/>
          <w:szCs w:val="28"/>
        </w:rPr>
        <w:t>和服务招标投标管理办法》中所规定的标准和补充规定等法律法规和有关实施办法。评标委员会将对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中商务部分、技术部分、经济本分进行综合对比</w:t>
      </w:r>
      <w:r>
        <w:rPr>
          <w:rFonts w:hint="eastAsia" w:asciiTheme="minorEastAsia" w:hAnsiTheme="minorEastAsia" w:eastAsiaTheme="minorEastAsia" w:cstheme="minorEastAsia"/>
          <w:sz w:val="28"/>
          <w:szCs w:val="28"/>
        </w:rPr>
        <w:t>，能否最大限度的满足</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中规定的各项要求和评价标准进行评审和比较后，以评标总得分最高的投标人作为中标候选人或中标人。</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一、评标组织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pPr>
        <w:adjustRightInd w:val="0"/>
        <w:snapToGrid w:val="0"/>
        <w:spacing w:line="360"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二、评标纪律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三、评分细则</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分。评标委员会根据</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分。评标委员会成员按评分细则对各供应商的</w:t>
      </w:r>
      <w:r>
        <w:rPr>
          <w:rFonts w:hint="eastAsia" w:asciiTheme="minorEastAsia" w:hAnsiTheme="minorEastAsia" w:eastAsiaTheme="minorEastAsia" w:cstheme="minorEastAsia"/>
          <w:sz w:val="28"/>
          <w:szCs w:val="28"/>
          <w:lang w:eastAsia="zh-CN"/>
        </w:rPr>
        <w:t>有效</w:t>
      </w:r>
      <w:r>
        <w:rPr>
          <w:rFonts w:hint="eastAsia" w:asciiTheme="minorEastAsia" w:hAnsiTheme="minorEastAsia" w:eastAsiaTheme="minorEastAsia" w:cstheme="minorEastAsia"/>
          <w:sz w:val="28"/>
          <w:szCs w:val="28"/>
        </w:rPr>
        <w:t>报价进行统一计算评分，集体统一判定评分。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pPr>
        <w:numPr>
          <w:ilvl w:val="0"/>
          <w:numId w:val="6"/>
        </w:numPr>
        <w:adjustRightInd w:val="0"/>
        <w:snapToGrid w:val="0"/>
        <w:spacing w:line="48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商务、技术标评分（</w:t>
      </w:r>
      <w:r>
        <w:rPr>
          <w:rFonts w:hint="eastAsia" w:asciiTheme="minorEastAsia" w:hAnsiTheme="minorEastAsia" w:eastAsia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rPr>
        <w:t>0分）</w:t>
      </w:r>
    </w:p>
    <w:p>
      <w:pPr>
        <w:tabs>
          <w:tab w:val="left" w:pos="8280"/>
        </w:tabs>
        <w:ind w:right="-1"/>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商务、技术标评分：</w:t>
      </w:r>
    </w:p>
    <w:tbl>
      <w:tblPr>
        <w:tblStyle w:val="42"/>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商务部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15分</w:t>
            </w:r>
            <w:r>
              <w:rPr>
                <w:rFonts w:hint="eastAsia" w:asciiTheme="minorEastAsia" w:hAnsiTheme="minorEastAsia" w:eastAsiaTheme="minorEastAsia" w:cstheme="minorEastAsia"/>
                <w:color w:val="auto"/>
                <w:sz w:val="28"/>
                <w:szCs w:val="28"/>
                <w:lang w:eastAsia="zh-CN"/>
              </w:rPr>
              <w:t>）</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w:t>
            </w:r>
          </w:p>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近3年以来实施过的</w:t>
            </w:r>
            <w:r>
              <w:rPr>
                <w:rFonts w:hint="eastAsia" w:asciiTheme="minorEastAsia" w:hAnsiTheme="minorEastAsia" w:eastAsiaTheme="minorEastAsia" w:cstheme="minorEastAsia"/>
                <w:sz w:val="28"/>
                <w:szCs w:val="28"/>
              </w:rPr>
              <w:t>类似业绩，一份业绩得</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分，最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b/>
                <w:bCs/>
                <w:color w:val="auto"/>
                <w:sz w:val="28"/>
                <w:szCs w:val="28"/>
                <w:lang w:eastAsia="zh-CN"/>
              </w:rPr>
              <w:t>需提供</w:t>
            </w:r>
            <w:r>
              <w:rPr>
                <w:rFonts w:hint="eastAsia" w:asciiTheme="minorEastAsia" w:hAnsiTheme="minorEastAsia" w:eastAsiaTheme="minorEastAsia" w:cstheme="minorEastAsia"/>
                <w:b/>
                <w:bCs/>
                <w:color w:val="auto"/>
                <w:sz w:val="28"/>
                <w:szCs w:val="28"/>
              </w:rPr>
              <w:t>加盖供应商</w:t>
            </w:r>
            <w:r>
              <w:rPr>
                <w:rFonts w:hint="eastAsia" w:asciiTheme="minorEastAsia" w:hAnsiTheme="minorEastAsia" w:eastAsiaTheme="minorEastAsia" w:cstheme="minorEastAsia"/>
                <w:b/>
                <w:bCs/>
                <w:color w:val="auto"/>
                <w:sz w:val="28"/>
                <w:szCs w:val="28"/>
                <w:lang w:eastAsia="zh-CN"/>
              </w:rPr>
              <w:t>及采购方</w:t>
            </w:r>
            <w:r>
              <w:rPr>
                <w:rFonts w:hint="eastAsia" w:asciiTheme="minorEastAsia" w:hAnsiTheme="minorEastAsia" w:eastAsiaTheme="minorEastAsia" w:cstheme="minorEastAsia"/>
                <w:b/>
                <w:bCs/>
                <w:color w:val="auto"/>
                <w:sz w:val="28"/>
                <w:szCs w:val="28"/>
              </w:rPr>
              <w:t>公章的合同或中标/成交通知书复印件</w:t>
            </w:r>
            <w:r>
              <w:rPr>
                <w:rFonts w:hint="eastAsia" w:asciiTheme="minorEastAsia" w:hAnsiTheme="minorEastAsia" w:eastAsiaTheme="minorEastAsia" w:cstheme="minorEastAsia"/>
                <w:sz w:val="28"/>
                <w:szCs w:val="28"/>
              </w:rPr>
              <w:t>作为依据</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拟投入本项目机械、材料、器具设备配置</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对本项目提供的机械、材料、器具设备配置</w:t>
            </w:r>
            <w:r>
              <w:rPr>
                <w:rFonts w:hint="eastAsia" w:asciiTheme="minorEastAsia" w:hAnsiTheme="minorEastAsia" w:eastAsiaTheme="minorEastAsia" w:cstheme="minorEastAsia"/>
                <w:sz w:val="28"/>
                <w:szCs w:val="28"/>
                <w:lang w:eastAsia="zh-CN"/>
              </w:rPr>
              <w:t>，所提供的数量、</w:t>
            </w:r>
            <w:r>
              <w:rPr>
                <w:rFonts w:hint="eastAsia" w:asciiTheme="minorEastAsia" w:hAnsiTheme="minorEastAsia" w:eastAsiaTheme="minorEastAsia" w:cstheme="minorEastAsia"/>
                <w:sz w:val="28"/>
                <w:szCs w:val="28"/>
              </w:rPr>
              <w:t>选用档次</w:t>
            </w:r>
            <w:r>
              <w:rPr>
                <w:rFonts w:hint="eastAsia" w:asciiTheme="minorEastAsia" w:hAnsiTheme="minorEastAsia" w:eastAsiaTheme="minorEastAsia" w:cstheme="minorEastAsia"/>
                <w:sz w:val="28"/>
                <w:szCs w:val="28"/>
                <w:lang w:eastAsia="zh-CN"/>
              </w:rPr>
              <w:t>等，横向对比：优：</w:t>
            </w:r>
            <w:r>
              <w:rPr>
                <w:rFonts w:hint="eastAsia" w:asciiTheme="minorEastAsia" w:hAnsiTheme="minorEastAsia" w:eastAsiaTheme="minorEastAsia" w:cstheme="minorEastAsia"/>
                <w:sz w:val="28"/>
                <w:szCs w:val="28"/>
                <w:lang w:val="en-US" w:eastAsia="zh-CN"/>
              </w:rPr>
              <w:t>5-3分，良3-1分，差1分，</w:t>
            </w: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技术部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55分</w:t>
            </w:r>
            <w:r>
              <w:rPr>
                <w:rFonts w:hint="eastAsia" w:asciiTheme="minorEastAsia" w:hAnsiTheme="minorEastAsia" w:eastAsiaTheme="minorEastAsia" w:cstheme="minorEastAsia"/>
                <w:color w:val="auto"/>
                <w:sz w:val="28"/>
                <w:szCs w:val="28"/>
                <w:lang w:eastAsia="zh-CN"/>
              </w:rPr>
              <w:t>）</w:t>
            </w:r>
          </w:p>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sz w:val="28"/>
                <w:szCs w:val="28"/>
                <w:highlight w:val="none"/>
                <w:lang w:val="en-US" w:eastAsia="zh-CN"/>
              </w:rPr>
              <w:t>人员配备情况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lang w:val="en-US" w:eastAsia="zh-CN" w:bidi="zh-CN"/>
              </w:rPr>
              <w:t>现场施工专业技术人员提供一个工程师或以上证书得2分，提供一个助理工程师证书得1分，最高得10分</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未提供不得分。注：</w:t>
            </w:r>
            <w:r>
              <w:rPr>
                <w:rFonts w:hint="eastAsia" w:asciiTheme="minorEastAsia" w:hAnsiTheme="minorEastAsia" w:eastAsiaTheme="minorEastAsia" w:cstheme="minorEastAsia"/>
                <w:b/>
                <w:bCs/>
                <w:color w:val="auto"/>
                <w:sz w:val="28"/>
                <w:szCs w:val="28"/>
                <w:lang w:eastAsia="zh-CN"/>
              </w:rPr>
              <w:t>需</w:t>
            </w:r>
            <w:r>
              <w:rPr>
                <w:rFonts w:hint="eastAsia" w:asciiTheme="minorEastAsia" w:hAnsiTheme="minorEastAsia" w:eastAsiaTheme="minorEastAsia" w:cstheme="minorEastAsia"/>
                <w:b/>
                <w:bCs/>
                <w:color w:val="auto"/>
                <w:kern w:val="0"/>
                <w:sz w:val="28"/>
                <w:szCs w:val="28"/>
                <w:lang w:bidi="zh-CN"/>
              </w:rPr>
              <w:t>提供对应人员</w:t>
            </w:r>
            <w:r>
              <w:rPr>
                <w:rFonts w:hint="eastAsia" w:asciiTheme="minorEastAsia" w:hAnsiTheme="minorEastAsia" w:eastAsiaTheme="minorEastAsia" w:cstheme="minorEastAsia"/>
                <w:b/>
                <w:bCs/>
                <w:color w:val="auto"/>
                <w:sz w:val="28"/>
                <w:szCs w:val="28"/>
              </w:rPr>
              <w:t>身份证、职称证书复印件</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技术方案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根据供应商对本项目提供的作业技术方案横向对比，内容包含但不限于：修枝、剩余物清理、人工促进天然更新等，以上内容分析科学合理，方案详尽完整，措施具体，实用性强，满足本项目采购需求的，优：10-7分，良：7-5分，差5-1分，最高得10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安全生产作业措施方案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pStyle w:val="41"/>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对本项目提供的安全生产作业措施方案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rPr>
              <w:t>1、安全防护措施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2、设备使用安全操作规程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3、具体可行的保证措施，4、具体的违约责任等，</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10-7</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，良：</w:t>
            </w:r>
            <w:r>
              <w:rPr>
                <w:rFonts w:hint="eastAsia" w:asciiTheme="minorEastAsia" w:hAnsiTheme="minorEastAsia" w:eastAsiaTheme="minorEastAsia" w:cstheme="minorEastAsia"/>
                <w:color w:val="auto"/>
                <w:sz w:val="28"/>
                <w:szCs w:val="28"/>
                <w:lang w:val="en-US" w:eastAsia="zh-CN"/>
              </w:rPr>
              <w:t>7-5</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，差</w:t>
            </w:r>
            <w:r>
              <w:rPr>
                <w:rFonts w:hint="eastAsia" w:asciiTheme="minorEastAsia" w:hAnsiTheme="minorEastAsia" w:eastAsiaTheme="minorEastAsia" w:cstheme="minorEastAsia"/>
                <w:color w:val="auto"/>
                <w:sz w:val="28"/>
                <w:szCs w:val="28"/>
                <w:lang w:val="en-US" w:eastAsia="zh-CN"/>
              </w:rPr>
              <w:t>5-1分，</w:t>
            </w:r>
            <w:r>
              <w:rPr>
                <w:rFonts w:hint="eastAsia" w:asciiTheme="minorEastAsia" w:hAnsiTheme="minorEastAsia" w:eastAsiaTheme="minorEastAsia" w:cstheme="minorEastAsia"/>
                <w:color w:val="auto"/>
                <w:kern w:val="0"/>
                <w:sz w:val="28"/>
                <w:szCs w:val="28"/>
                <w:lang w:val="en-US" w:eastAsia="zh-CN" w:bidi="zh-CN"/>
              </w:rPr>
              <w:t>最高得10分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进度计划安排</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color w:val="auto"/>
                <w:sz w:val="28"/>
                <w:szCs w:val="28"/>
                <w:lang w:val="en-US" w:eastAsia="zh-CN"/>
              </w:rPr>
              <w:t>进度计划安排</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kern w:val="0"/>
                <w:sz w:val="28"/>
                <w:szCs w:val="28"/>
              </w:rPr>
              <w:t>劳动力安排计划及保证措施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sz w:val="28"/>
                <w:szCs w:val="28"/>
                <w:lang w:eastAsia="zh-CN"/>
              </w:rPr>
              <w:t>施工程总进度计划及分年分季度分月计划合理且留有余地：</w:t>
            </w:r>
            <w:r>
              <w:rPr>
                <w:rFonts w:hint="eastAsia" w:asciiTheme="minorEastAsia" w:hAnsiTheme="minorEastAsia" w:eastAsiaTheme="minorEastAsia" w:cstheme="minorEastAsia"/>
                <w:sz w:val="28"/>
                <w:szCs w:val="28"/>
                <w:lang w:val="en-US" w:eastAsia="zh-CN"/>
              </w:rPr>
              <w:t>①整体分工科学合理，②工序安排切实可行，③各部分任务及其完成时间明确，④总进度满足要求，</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10-7</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，良：</w:t>
            </w:r>
            <w:r>
              <w:rPr>
                <w:rFonts w:hint="eastAsia" w:asciiTheme="minorEastAsia" w:hAnsiTheme="minorEastAsia" w:eastAsiaTheme="minorEastAsia" w:cstheme="minorEastAsia"/>
                <w:color w:val="auto"/>
                <w:sz w:val="28"/>
                <w:szCs w:val="28"/>
                <w:lang w:val="en-US" w:eastAsia="zh-CN"/>
              </w:rPr>
              <w:t>7-5</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，差</w:t>
            </w:r>
            <w:r>
              <w:rPr>
                <w:rFonts w:hint="eastAsia" w:asciiTheme="minorEastAsia" w:hAnsiTheme="minorEastAsia" w:eastAsiaTheme="minorEastAsia" w:cstheme="minorEastAsia"/>
                <w:color w:val="auto"/>
                <w:sz w:val="28"/>
                <w:szCs w:val="28"/>
                <w:lang w:val="en-US" w:eastAsia="zh-CN"/>
              </w:rPr>
              <w:t>5-1分，</w:t>
            </w:r>
            <w:r>
              <w:rPr>
                <w:rFonts w:hint="eastAsia" w:asciiTheme="minorEastAsia" w:hAnsiTheme="minorEastAsia" w:eastAsiaTheme="minorEastAsia" w:cstheme="minorEastAsia"/>
                <w:color w:val="auto"/>
                <w:kern w:val="0"/>
                <w:sz w:val="28"/>
                <w:szCs w:val="28"/>
                <w:lang w:val="en-US" w:eastAsia="zh-CN" w:bidi="zh-CN"/>
              </w:rPr>
              <w:t>最高得10分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服务质量保障措施方案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w:t>
            </w:r>
            <w:r>
              <w:rPr>
                <w:rFonts w:hint="eastAsia" w:asciiTheme="minorEastAsia" w:hAnsiTheme="minorEastAsia" w:eastAsiaTheme="minorEastAsia" w:cstheme="minorEastAsia"/>
                <w:color w:val="auto"/>
                <w:sz w:val="28"/>
                <w:szCs w:val="28"/>
                <w:lang w:val="en-US" w:eastAsia="zh-CN"/>
              </w:rPr>
              <w:t>服务质量保障措施方案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1、服务质量控制的基本内容，2、服务质量控制的目标，3、服务质量控制考核方法及标准，4、服务质量控制监督检查方式及周期，</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10-7</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，良：</w:t>
            </w:r>
            <w:r>
              <w:rPr>
                <w:rFonts w:hint="eastAsia" w:asciiTheme="minorEastAsia" w:hAnsiTheme="minorEastAsia" w:eastAsiaTheme="minorEastAsia" w:cstheme="minorEastAsia"/>
                <w:color w:val="auto"/>
                <w:sz w:val="28"/>
                <w:szCs w:val="28"/>
                <w:lang w:val="en-US" w:eastAsia="zh-CN"/>
              </w:rPr>
              <w:t>7-5</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，差</w:t>
            </w:r>
            <w:r>
              <w:rPr>
                <w:rFonts w:hint="eastAsia" w:asciiTheme="minorEastAsia" w:hAnsiTheme="minorEastAsia" w:eastAsiaTheme="minorEastAsia" w:cstheme="minorEastAsia"/>
                <w:color w:val="auto"/>
                <w:sz w:val="28"/>
                <w:szCs w:val="28"/>
                <w:lang w:val="en-US" w:eastAsia="zh-CN"/>
              </w:rPr>
              <w:t>5-1分，</w:t>
            </w:r>
            <w:r>
              <w:rPr>
                <w:rFonts w:hint="eastAsia" w:asciiTheme="minorEastAsia" w:hAnsiTheme="minorEastAsia" w:eastAsiaTheme="minorEastAsia" w:cstheme="minorEastAsia"/>
                <w:color w:val="auto"/>
                <w:kern w:val="0"/>
                <w:sz w:val="28"/>
                <w:szCs w:val="28"/>
                <w:lang w:val="en-US" w:eastAsia="zh-CN" w:bidi="zh-CN"/>
              </w:rPr>
              <w:t>最高得10分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突发事件处理预案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突发事件处理预案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1、突发事件应急处理小组及人员分工，2、突发事件防范，</w:t>
            </w:r>
          </w:p>
          <w:p>
            <w:pPr>
              <w:autoSpaceDE w:val="0"/>
              <w:autoSpaceDN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lang w:val="en-US" w:eastAsia="zh-CN"/>
              </w:rPr>
              <w:t>3、可能突发的事件及处理，4、突发事件应急措施，</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5-3分，良3-1分，差1分，</w:t>
            </w: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p>
        </w:tc>
      </w:tr>
    </w:tbl>
    <w:p>
      <w:pPr>
        <w:tabs>
          <w:tab w:val="left" w:pos="8280"/>
        </w:tabs>
        <w:ind w:right="-1" w:firstLine="480" w:firstLineChars="200"/>
        <w:rPr>
          <w:rFonts w:hint="eastAsia" w:ascii="宋体" w:hAnsi="宋体" w:eastAsia="宋体" w:cs="宋体"/>
          <w:sz w:val="24"/>
          <w:szCs w:val="24"/>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分，小数点后保留两位）</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等事项作出解释和澄清，并确认其投标报价是否有效。</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报价评分应在投标报价响应</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要求的基础上，质量和服务相等的前提下，取所有有效投标报价的最低价作为评标基准价，其价格分为满分。其他投标人的价格分统一按照下列公式计算：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pPr>
        <w:adjustRightInd w:val="0"/>
        <w:snapToGrid w:val="0"/>
        <w:spacing w:line="480" w:lineRule="exact"/>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pPr>
        <w:adjustRightInd w:val="0"/>
        <w:snapToGrid w:val="0"/>
        <w:spacing w:line="480" w:lineRule="exact"/>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21"/>
        <w:bidi w:val="0"/>
        <w:ind w:left="0" w:leftChars="0" w:firstLine="0" w:firstLineChars="0"/>
        <w:rPr>
          <w:rFonts w:hint="eastAsia" w:asciiTheme="minorEastAsia" w:hAnsiTheme="minorEastAsia" w:eastAsiaTheme="minorEastAsia" w:cstheme="minorEastAsia"/>
          <w:b/>
          <w:bCs/>
          <w:sz w:val="28"/>
          <w:szCs w:val="28"/>
        </w:rPr>
      </w:pPr>
    </w:p>
    <w:p>
      <w:pPr>
        <w:pStyle w:val="21"/>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落实政府采购扶持政策说明：</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r>
        <w:rPr>
          <w:rFonts w:hint="eastAsia" w:asciiTheme="minorEastAsia" w:hAnsiTheme="minorEastAsia" w:eastAsiaTheme="minorEastAsia" w:cstheme="minorEastAsia"/>
          <w:sz w:val="28"/>
          <w:szCs w:val="28"/>
          <w:lang w:eastAsia="zh-CN"/>
        </w:rPr>
        <w:t>。</w:t>
      </w:r>
    </w:p>
    <w:p>
      <w:pPr>
        <w:adjustRightInd w:val="0"/>
        <w:snapToGrid w:val="0"/>
        <w:jc w:val="center"/>
        <w:outlineLvl w:val="9"/>
        <w:rPr>
          <w:rFonts w:hint="eastAsia" w:ascii="宋体" w:hAnsi="宋体" w:eastAsia="宋体" w:cs="宋体"/>
          <w:b/>
          <w:color w:val="auto"/>
          <w:sz w:val="36"/>
          <w:szCs w:val="22"/>
          <w:highlight w:val="none"/>
        </w:rPr>
      </w:pPr>
    </w:p>
    <w:p>
      <w:pPr>
        <w:pStyle w:val="2"/>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2"/>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2"/>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2"/>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2"/>
        <w:rPr>
          <w:rFonts w:hint="eastAsia"/>
        </w:rPr>
      </w:pPr>
    </w:p>
    <w:p>
      <w:pPr>
        <w:pStyle w:val="2"/>
        <w:rPr>
          <w:rFonts w:hint="eastAsia" w:ascii="宋体" w:hAnsi="宋体" w:eastAsia="宋体" w:cs="宋体"/>
          <w:b/>
          <w:color w:val="auto"/>
          <w:sz w:val="36"/>
          <w:szCs w:val="22"/>
          <w:highlight w:val="none"/>
        </w:rPr>
      </w:pPr>
    </w:p>
    <w:p>
      <w:pPr>
        <w:pStyle w:val="3"/>
        <w:numPr>
          <w:ilvl w:val="0"/>
          <w:numId w:val="0"/>
        </w:numPr>
        <w:bidi w:val="0"/>
        <w:ind w:leftChars="0"/>
        <w:jc w:val="center"/>
        <w:rPr>
          <w:rFonts w:hint="eastAsia"/>
          <w:sz w:val="36"/>
          <w:szCs w:val="36"/>
        </w:rPr>
      </w:pPr>
      <w:r>
        <w:rPr>
          <w:rFonts w:hint="eastAsia"/>
          <w:sz w:val="36"/>
          <w:szCs w:val="36"/>
          <w:lang w:eastAsia="zh-CN"/>
        </w:rPr>
        <w:t>第四章</w:t>
      </w:r>
      <w:r>
        <w:rPr>
          <w:rFonts w:hint="eastAsia"/>
          <w:sz w:val="36"/>
          <w:szCs w:val="36"/>
        </w:rPr>
        <w:t xml:space="preserve"> </w:t>
      </w:r>
      <w:r>
        <w:rPr>
          <w:rFonts w:hint="eastAsia"/>
          <w:sz w:val="36"/>
          <w:szCs w:val="36"/>
          <w:lang w:val="zh-CN"/>
        </w:rPr>
        <w:t xml:space="preserve">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“合同”系指买方和卖方（以下简称合同双方）已达成的协议，即由双方签订的合同格式文件，包括所有的招标文件、投标文件、招标答疑纪录、澄清说明、附件、附录和组成合同的所有其他文件。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1.3  “服务”系指合同规定卖方必须承担的</w:t>
      </w:r>
      <w:r>
        <w:rPr>
          <w:rFonts w:hint="eastAsia" w:asciiTheme="minorEastAsia" w:hAnsiTheme="minorEastAsia" w:eastAsiaTheme="minorEastAsia" w:cstheme="minorEastAsia"/>
          <w:sz w:val="28"/>
          <w:szCs w:val="28"/>
          <w:u w:val="single"/>
          <w:lang w:val="en-US" w:eastAsia="zh-CN"/>
        </w:rPr>
        <w:t>阿尔泰山国有林管理局布尔津分局2023年度森林抚育作业服务项目</w:t>
      </w:r>
      <w:r>
        <w:rPr>
          <w:rFonts w:hint="eastAsia" w:asciiTheme="minorEastAsia" w:hAnsiTheme="minorEastAsia" w:eastAsiaTheme="minorEastAsia" w:cstheme="minorEastAsia"/>
          <w:sz w:val="28"/>
          <w:szCs w:val="28"/>
        </w:rPr>
        <w:t>以及其他</w:t>
      </w:r>
      <w:r>
        <w:rPr>
          <w:rFonts w:hint="eastAsia" w:asciiTheme="minorEastAsia" w:hAnsiTheme="minorEastAsia" w:eastAsiaTheme="minorEastAsia" w:cstheme="minorEastAsia"/>
          <w:sz w:val="28"/>
          <w:szCs w:val="28"/>
          <w:lang w:bidi="zh-CN"/>
        </w:rPr>
        <w:t>附随服务</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4.1本合同项下所供服务的技术规格应与本招标文件技术规格规定的标准相一致。若技术规格中无相应规定，则应符合相应的国家标准或有关权威部门最新颁布的相应的正式标准。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szCs w:val="21"/>
          <w:u w:val="single"/>
        </w:rPr>
      </w:pPr>
      <w:r>
        <w:rPr>
          <w:rFonts w:hint="eastAsia" w:asciiTheme="minorEastAsia" w:hAnsiTheme="minorEastAsia" w:eastAsiaTheme="minorEastAsia" w:cstheme="minorEastAsia"/>
          <w:sz w:val="28"/>
          <w:szCs w:val="28"/>
        </w:rPr>
        <w:t>合同特殊条款是对合同一般条款的补充和修改，如果两者之间有不一致之处时，应以特殊条款为准。</w:t>
      </w:r>
    </w:p>
    <w:p>
      <w:pPr>
        <w:keepNext/>
        <w:keepLines/>
        <w:adjustRightInd w:val="0"/>
        <w:snapToGrid w:val="0"/>
        <w:spacing w:before="260" w:after="260"/>
        <w:jc w:val="center"/>
        <w:rPr>
          <w:rFonts w:hint="eastAsia" w:cs="宋体"/>
          <w:b/>
          <w:bCs/>
          <w:sz w:val="28"/>
          <w:szCs w:val="28"/>
        </w:rPr>
      </w:pPr>
      <w:r>
        <w:rPr>
          <w:rFonts w:hint="eastAsia" w:cs="宋体"/>
          <w:b/>
          <w:bCs/>
          <w:sz w:val="28"/>
          <w:szCs w:val="28"/>
        </w:rPr>
        <w:t>第二部分 通用合同条款</w:t>
      </w:r>
    </w:p>
    <w:p>
      <w:pPr>
        <w:pageBreakBefore w:val="0"/>
        <w:widowControl w:val="0"/>
        <w:kinsoku/>
        <w:wordWrap/>
        <w:overflowPunct/>
        <w:topLinePunct w:val="0"/>
        <w:bidi w:val="0"/>
        <w:spacing w:line="360" w:lineRule="auto"/>
        <w:jc w:val="center"/>
        <w:textAlignment w:val="auto"/>
        <w:rPr>
          <w:rFonts w:hint="eastAsia" w:cs="宋体"/>
          <w:sz w:val="24"/>
          <w:szCs w:val="24"/>
        </w:rPr>
      </w:pPr>
      <w:r>
        <w:rPr>
          <w:rFonts w:hint="eastAsia" w:cs="宋体"/>
          <w:sz w:val="28"/>
          <w:szCs w:val="28"/>
        </w:rPr>
        <w:t>执行通用合同条款</w:t>
      </w:r>
      <w:r>
        <w:rPr>
          <w:rFonts w:hint="eastAsia" w:cs="宋体"/>
          <w:sz w:val="24"/>
          <w:szCs w:val="24"/>
        </w:rPr>
        <w:t>。</w:t>
      </w:r>
    </w:p>
    <w:p>
      <w:pPr>
        <w:pStyle w:val="3"/>
        <w:numPr>
          <w:ilvl w:val="0"/>
          <w:numId w:val="0"/>
        </w:numPr>
        <w:bidi w:val="0"/>
        <w:ind w:leftChars="0"/>
        <w:jc w:val="center"/>
        <w:rPr>
          <w:rFonts w:hint="eastAsia"/>
          <w:sz w:val="36"/>
          <w:szCs w:val="36"/>
          <w:lang w:val="zh-CN"/>
        </w:rPr>
      </w:pPr>
      <w:r>
        <w:rPr>
          <w:rFonts w:hint="eastAsia"/>
          <w:sz w:val="36"/>
          <w:szCs w:val="36"/>
          <w:lang w:val="en-US" w:eastAsia="zh-CN"/>
        </w:rPr>
        <w:t xml:space="preserve">第五章  </w:t>
      </w:r>
      <w:r>
        <w:rPr>
          <w:rFonts w:hint="eastAsia"/>
          <w:sz w:val="36"/>
          <w:szCs w:val="36"/>
          <w:lang w:val="zh-CN"/>
        </w:rPr>
        <w:t>项目需求</w:t>
      </w:r>
    </w:p>
    <w:p>
      <w:pPr>
        <w:keepNext w:val="0"/>
        <w:keepLines w:val="0"/>
        <w:pageBreakBefore w:val="0"/>
        <w:widowControl w:val="0"/>
        <w:kinsoku/>
        <w:wordWrap/>
        <w:overflowPunct/>
        <w:topLinePunct w:val="0"/>
        <w:autoSpaceDE/>
        <w:autoSpaceDN/>
        <w:bidi w:val="0"/>
        <w:adjustRightInd/>
        <w:snapToGrid/>
        <w:spacing w:line="360" w:lineRule="auto"/>
        <w:ind w:firstLine="570" w:firstLineChars="200"/>
        <w:textAlignment w:val="auto"/>
        <w:rPr>
          <w:rFonts w:hint="eastAsia" w:ascii="宋体" w:hAnsi="宋体" w:eastAsia="宋体" w:cs="宋体"/>
          <w:b/>
          <w:bCs/>
          <w:color w:val="000000"/>
          <w:sz w:val="28"/>
          <w:szCs w:val="28"/>
          <w:lang w:val="en-US" w:eastAsia="en-US" w:bidi="ar-SA"/>
        </w:rPr>
      </w:pPr>
      <w:r>
        <w:rPr>
          <w:rFonts w:hint="eastAsia" w:ascii="宋体" w:hAnsi="宋体" w:eastAsia="宋体" w:cs="宋体"/>
          <w:b/>
          <w:bCs/>
          <w:color w:val="000000"/>
          <w:spacing w:val="2"/>
          <w:sz w:val="28"/>
          <w:szCs w:val="28"/>
          <w:lang w:val="en-US" w:eastAsia="zh-CN" w:bidi="ar-SA"/>
        </w:rPr>
        <w:t>一、</w:t>
      </w:r>
      <w:r>
        <w:rPr>
          <w:rFonts w:hint="eastAsia" w:ascii="宋体" w:hAnsi="宋体" w:eastAsia="宋体" w:cs="宋体"/>
          <w:b/>
          <w:bCs/>
          <w:color w:val="000000"/>
          <w:spacing w:val="1"/>
          <w:sz w:val="28"/>
          <w:szCs w:val="28"/>
          <w:lang w:val="en-US" w:eastAsia="en-US" w:bidi="ar-SA"/>
        </w:rPr>
        <w:t>任务及范围</w:t>
      </w:r>
    </w:p>
    <w:p>
      <w:pPr>
        <w:keepNext w:val="0"/>
        <w:keepLines w:val="0"/>
        <w:pageBreakBefore w:val="0"/>
        <w:widowControl w:val="0"/>
        <w:kinsoku/>
        <w:wordWrap/>
        <w:overflowPunct/>
        <w:topLinePunct w:val="0"/>
        <w:autoSpaceDE/>
        <w:autoSpaceDN/>
        <w:bidi w:val="0"/>
        <w:adjustRightInd/>
        <w:snapToGrid/>
        <w:spacing w:line="360" w:lineRule="auto"/>
        <w:ind w:left="562" w:firstLine="572" w:firstLineChars="200"/>
        <w:textAlignment w:val="auto"/>
        <w:rPr>
          <w:rFonts w:hint="eastAsia" w:ascii="宋体" w:hAnsi="宋体" w:eastAsia="宋体" w:cs="宋体"/>
          <w:color w:val="000000"/>
          <w:sz w:val="28"/>
          <w:szCs w:val="28"/>
          <w:lang w:val="en-US" w:eastAsia="en-US" w:bidi="ar-SA"/>
        </w:rPr>
      </w:pPr>
      <w:r>
        <w:rPr>
          <w:rFonts w:hint="eastAsia" w:ascii="宋体" w:hAnsi="宋体" w:eastAsia="宋体" w:cs="宋体"/>
          <w:color w:val="000000"/>
          <w:spacing w:val="3"/>
          <w:sz w:val="28"/>
          <w:szCs w:val="28"/>
          <w:lang w:val="en-US" w:eastAsia="en-US" w:bidi="ar-SA"/>
        </w:rPr>
        <w:t>1、新疆维吾尔自治区阿尔泰山国有林管理局布尔津分局</w:t>
      </w:r>
      <w:r>
        <w:rPr>
          <w:rFonts w:hint="eastAsia" w:ascii="宋体" w:hAnsi="宋体" w:eastAsia="宋体" w:cs="宋体"/>
          <w:color w:val="000000"/>
          <w:spacing w:val="2"/>
          <w:sz w:val="28"/>
          <w:szCs w:val="28"/>
          <w:lang w:val="en-US" w:eastAsia="en-US" w:bidi="ar-SA"/>
        </w:rPr>
        <w:t xml:space="preserve"> </w:t>
      </w:r>
      <w:r>
        <w:rPr>
          <w:rFonts w:hint="eastAsia" w:ascii="宋体" w:hAnsi="宋体" w:eastAsia="宋体" w:cs="宋体"/>
          <w:color w:val="000000"/>
          <w:sz w:val="28"/>
          <w:szCs w:val="28"/>
          <w:lang w:val="en-US" w:eastAsia="en-US" w:bidi="ar-SA"/>
        </w:rPr>
        <w:t>2023</w:t>
      </w:r>
      <w:r>
        <w:rPr>
          <w:rFonts w:hint="eastAsia" w:ascii="宋体" w:hAnsi="宋体" w:eastAsia="宋体" w:cs="宋体"/>
          <w:color w:val="000000"/>
          <w:spacing w:val="2"/>
          <w:sz w:val="28"/>
          <w:szCs w:val="28"/>
          <w:lang w:val="en-US" w:eastAsia="en-US" w:bidi="ar-SA"/>
        </w:rPr>
        <w:t xml:space="preserve"> </w:t>
      </w:r>
      <w:r>
        <w:rPr>
          <w:rFonts w:hint="eastAsia" w:ascii="宋体" w:hAnsi="宋体" w:eastAsia="宋体" w:cs="宋体"/>
          <w:color w:val="000000"/>
          <w:spacing w:val="3"/>
          <w:sz w:val="28"/>
          <w:szCs w:val="28"/>
          <w:lang w:val="en-US" w:eastAsia="en-US" w:bidi="ar-SA"/>
        </w:rPr>
        <w:t>年度森林抚育总面</w:t>
      </w:r>
      <w:r>
        <w:rPr>
          <w:rFonts w:hint="eastAsia" w:ascii="宋体" w:hAnsi="宋体" w:eastAsia="宋体" w:cs="宋体"/>
          <w:color w:val="000000"/>
          <w:sz w:val="28"/>
          <w:szCs w:val="28"/>
          <w:lang w:val="en-US" w:eastAsia="en-US" w:bidi="ar-SA"/>
        </w:rPr>
        <w:t>积 2000 亩。</w:t>
      </w:r>
    </w:p>
    <w:p>
      <w:pPr>
        <w:keepNext w:val="0"/>
        <w:keepLines w:val="0"/>
        <w:pageBreakBefore w:val="0"/>
        <w:widowControl w:val="0"/>
        <w:kinsoku/>
        <w:wordWrap/>
        <w:overflowPunct/>
        <w:topLinePunct w:val="0"/>
        <w:autoSpaceDE/>
        <w:autoSpaceDN/>
        <w:bidi w:val="0"/>
        <w:adjustRightInd/>
        <w:snapToGrid/>
        <w:spacing w:line="360" w:lineRule="auto"/>
        <w:ind w:left="559" w:firstLine="572" w:firstLineChars="200"/>
        <w:textAlignment w:val="auto"/>
        <w:rPr>
          <w:rFonts w:hint="eastAsia" w:ascii="宋体" w:hAnsi="宋体" w:eastAsia="宋体" w:cs="宋体"/>
          <w:color w:val="000000"/>
          <w:sz w:val="28"/>
          <w:szCs w:val="28"/>
          <w:lang w:val="en-US" w:eastAsia="en-US" w:bidi="ar-SA"/>
        </w:rPr>
      </w:pPr>
      <w:r>
        <w:rPr>
          <w:rFonts w:hint="eastAsia" w:ascii="宋体" w:hAnsi="宋体" w:eastAsia="宋体" w:cs="宋体"/>
          <w:color w:val="000000"/>
          <w:spacing w:val="3"/>
          <w:sz w:val="28"/>
          <w:szCs w:val="28"/>
          <w:lang w:val="en-US" w:eastAsia="en-US" w:bidi="ar-SA"/>
        </w:rPr>
        <w:t>2、阿尔泰山国有林管理局布尔津分局</w:t>
      </w:r>
      <w:r>
        <w:rPr>
          <w:rFonts w:hint="eastAsia" w:ascii="宋体" w:hAnsi="宋体" w:eastAsia="宋体" w:cs="宋体"/>
          <w:color w:val="000000"/>
          <w:spacing w:val="-1"/>
          <w:sz w:val="28"/>
          <w:szCs w:val="28"/>
          <w:lang w:val="en-US" w:eastAsia="en-US" w:bidi="ar-SA"/>
        </w:rPr>
        <w:t xml:space="preserve"> </w:t>
      </w:r>
      <w:r>
        <w:rPr>
          <w:rFonts w:hint="eastAsia" w:ascii="宋体" w:hAnsi="宋体" w:eastAsia="宋体" w:cs="宋体"/>
          <w:color w:val="000000"/>
          <w:sz w:val="28"/>
          <w:szCs w:val="28"/>
          <w:lang w:val="en-US" w:eastAsia="en-US" w:bidi="ar-SA"/>
        </w:rPr>
        <w:t>2023</w:t>
      </w:r>
      <w:r>
        <w:rPr>
          <w:rFonts w:hint="eastAsia" w:ascii="宋体" w:hAnsi="宋体" w:eastAsia="宋体" w:cs="宋体"/>
          <w:color w:val="000000"/>
          <w:spacing w:val="5"/>
          <w:sz w:val="28"/>
          <w:szCs w:val="28"/>
          <w:lang w:val="en-US" w:eastAsia="en-US" w:bidi="ar-SA"/>
        </w:rPr>
        <w:t xml:space="preserve"> </w:t>
      </w:r>
      <w:r>
        <w:rPr>
          <w:rFonts w:hint="eastAsia" w:ascii="宋体" w:hAnsi="宋体" w:eastAsia="宋体" w:cs="宋体"/>
          <w:color w:val="000000"/>
          <w:spacing w:val="3"/>
          <w:sz w:val="28"/>
          <w:szCs w:val="28"/>
          <w:lang w:val="en-US" w:eastAsia="en-US" w:bidi="ar-SA"/>
        </w:rPr>
        <w:t>年度森林抚育项目区位于新疆阿尔泰</w:t>
      </w:r>
      <w:r>
        <w:rPr>
          <w:rFonts w:hint="eastAsia" w:ascii="宋体" w:hAnsi="宋体" w:eastAsia="宋体" w:cs="宋体"/>
          <w:color w:val="000000"/>
          <w:sz w:val="28"/>
          <w:szCs w:val="28"/>
          <w:lang w:val="en-US" w:eastAsia="en-US" w:bidi="ar-SA"/>
        </w:rPr>
        <w:t xml:space="preserve">山国有林管理局布尔津分局海流滩林区 8 林班 </w:t>
      </w:r>
      <w:r>
        <w:rPr>
          <w:rFonts w:hint="eastAsia" w:ascii="宋体" w:hAnsi="宋体" w:eastAsia="宋体" w:cs="宋体"/>
          <w:color w:val="000000"/>
          <w:spacing w:val="-4"/>
          <w:sz w:val="28"/>
          <w:szCs w:val="28"/>
          <w:lang w:val="en-US" w:eastAsia="en-US" w:bidi="ar-SA"/>
        </w:rPr>
        <w:t>1567、1577</w:t>
      </w:r>
      <w:r>
        <w:rPr>
          <w:rFonts w:hint="eastAsia" w:ascii="宋体" w:hAnsi="宋体" w:eastAsia="宋体" w:cs="宋体"/>
          <w:color w:val="000000"/>
          <w:spacing w:val="4"/>
          <w:sz w:val="28"/>
          <w:szCs w:val="28"/>
          <w:lang w:val="en-US" w:eastAsia="en-US" w:bidi="ar-SA"/>
        </w:rPr>
        <w:t xml:space="preserve"> </w:t>
      </w:r>
      <w:r>
        <w:rPr>
          <w:rFonts w:hint="eastAsia" w:ascii="宋体" w:hAnsi="宋体" w:eastAsia="宋体" w:cs="宋体"/>
          <w:color w:val="000000"/>
          <w:spacing w:val="-7"/>
          <w:sz w:val="28"/>
          <w:szCs w:val="28"/>
          <w:lang w:val="en-US" w:eastAsia="en-US" w:bidi="ar-SA"/>
        </w:rPr>
        <w:t>小班，14</w:t>
      </w:r>
      <w:r>
        <w:rPr>
          <w:rFonts w:hint="eastAsia" w:ascii="宋体" w:hAnsi="宋体" w:eastAsia="宋体" w:cs="宋体"/>
          <w:color w:val="000000"/>
          <w:spacing w:val="7"/>
          <w:sz w:val="28"/>
          <w:szCs w:val="28"/>
          <w:lang w:val="en-US" w:eastAsia="en-US" w:bidi="ar-SA"/>
        </w:rPr>
        <w:t xml:space="preserve"> </w:t>
      </w:r>
      <w:r>
        <w:rPr>
          <w:rFonts w:hint="eastAsia" w:ascii="宋体" w:hAnsi="宋体" w:eastAsia="宋体" w:cs="宋体"/>
          <w:color w:val="000000"/>
          <w:sz w:val="28"/>
          <w:szCs w:val="28"/>
          <w:lang w:val="en-US" w:eastAsia="en-US" w:bidi="ar-SA"/>
        </w:rPr>
        <w:t xml:space="preserve">林班 </w:t>
      </w:r>
      <w:r>
        <w:rPr>
          <w:rFonts w:hint="eastAsia" w:ascii="宋体" w:hAnsi="宋体" w:eastAsia="宋体" w:cs="宋体"/>
          <w:color w:val="000000"/>
          <w:spacing w:val="-5"/>
          <w:sz w:val="28"/>
          <w:szCs w:val="28"/>
          <w:lang w:val="en-US" w:eastAsia="en-US" w:bidi="ar-SA"/>
        </w:rPr>
        <w:t>656、777</w:t>
      </w:r>
      <w:r>
        <w:rPr>
          <w:rFonts w:hint="eastAsia" w:ascii="宋体" w:hAnsi="宋体" w:eastAsia="宋体" w:cs="宋体"/>
          <w:color w:val="000000"/>
          <w:spacing w:val="5"/>
          <w:sz w:val="28"/>
          <w:szCs w:val="28"/>
          <w:lang w:val="en-US" w:eastAsia="en-US" w:bidi="ar-SA"/>
        </w:rPr>
        <w:t xml:space="preserve"> </w:t>
      </w:r>
      <w:r>
        <w:rPr>
          <w:rFonts w:hint="eastAsia" w:ascii="宋体" w:hAnsi="宋体" w:eastAsia="宋体" w:cs="宋体"/>
          <w:color w:val="000000"/>
          <w:sz w:val="28"/>
          <w:szCs w:val="28"/>
          <w:lang w:val="en-US" w:eastAsia="en-US" w:bidi="ar-SA"/>
        </w:rPr>
        <w:t>小班</w:t>
      </w:r>
      <w:r>
        <w:rPr>
          <w:rFonts w:hint="eastAsia" w:ascii="宋体" w:hAnsi="宋体" w:eastAsia="宋体" w:cs="宋体"/>
          <w:color w:val="000000"/>
          <w:spacing w:val="2"/>
          <w:sz w:val="28"/>
          <w:szCs w:val="28"/>
          <w:lang w:val="en-US" w:eastAsia="en-US" w:bidi="ar-SA"/>
        </w:rPr>
        <w:t>以西伯利亚落叶松、西伯利亚云杉为优势树种（组）的天然林内，面积</w:t>
      </w:r>
      <w:r>
        <w:rPr>
          <w:rFonts w:hint="eastAsia" w:ascii="宋体" w:hAnsi="宋体" w:eastAsia="宋体" w:cs="宋体"/>
          <w:color w:val="000000"/>
          <w:spacing w:val="3"/>
          <w:sz w:val="28"/>
          <w:szCs w:val="28"/>
          <w:lang w:val="en-US" w:eastAsia="en-US" w:bidi="ar-SA"/>
        </w:rPr>
        <w:t xml:space="preserve"> </w:t>
      </w:r>
      <w:r>
        <w:rPr>
          <w:rFonts w:hint="eastAsia" w:ascii="宋体" w:hAnsi="宋体" w:eastAsia="宋体" w:cs="宋体"/>
          <w:color w:val="000000"/>
          <w:sz w:val="28"/>
          <w:szCs w:val="28"/>
          <w:lang w:val="en-US" w:eastAsia="en-US" w:bidi="ar-SA"/>
        </w:rPr>
        <w:t xml:space="preserve">2000 </w:t>
      </w:r>
      <w:r>
        <w:rPr>
          <w:rFonts w:hint="eastAsia" w:ascii="宋体" w:hAnsi="宋体" w:eastAsia="宋体" w:cs="宋体"/>
          <w:color w:val="000000"/>
          <w:spacing w:val="2"/>
          <w:sz w:val="28"/>
          <w:szCs w:val="28"/>
          <w:lang w:val="en-US" w:eastAsia="en-US" w:bidi="ar-SA"/>
        </w:rPr>
        <w:t>亩。具体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en-US" w:bidi="ar-SA"/>
        </w:rPr>
      </w:pPr>
      <w:r>
        <w:rPr>
          <w:rFonts w:hint="eastAsia" w:ascii="宋体" w:hAnsi="宋体" w:eastAsia="宋体" w:cs="宋体"/>
          <w:color w:val="000000"/>
          <w:sz w:val="28"/>
          <w:szCs w:val="28"/>
          <w:lang w:val="en-US" w:eastAsia="en-US" w:bidi="ar-SA"/>
        </w:rPr>
        <w:t>设计范围及规模详见表 1。</w:t>
      </w:r>
    </w:p>
    <w:p>
      <w:pPr>
        <w:keepNext w:val="0"/>
        <w:keepLines w:val="0"/>
        <w:pageBreakBefore w:val="0"/>
        <w:widowControl w:val="0"/>
        <w:kinsoku/>
        <w:wordWrap/>
        <w:overflowPunct/>
        <w:topLinePunct w:val="0"/>
        <w:autoSpaceDE/>
        <w:autoSpaceDN/>
        <w:bidi w:val="0"/>
        <w:adjustRightInd/>
        <w:snapToGrid/>
        <w:spacing w:line="360" w:lineRule="auto"/>
        <w:ind w:firstLine="566" w:firstLineChars="200"/>
        <w:textAlignment w:val="auto"/>
        <w:rPr>
          <w:rFonts w:hint="eastAsia" w:ascii="宋体" w:hAnsi="宋体" w:eastAsia="宋体" w:cs="宋体"/>
          <w:b/>
          <w:bCs/>
          <w:color w:val="000000"/>
          <w:sz w:val="28"/>
          <w:szCs w:val="28"/>
          <w:lang w:val="en-US" w:eastAsia="en-US" w:bidi="ar-SA"/>
        </w:rPr>
      </w:pPr>
      <w:r>
        <w:rPr>
          <w:rFonts w:hint="eastAsia" w:ascii="宋体" w:hAnsi="宋体" w:eastAsia="宋体" w:cs="宋体"/>
          <w:b/>
          <w:bCs/>
          <w:color w:val="000000"/>
          <w:spacing w:val="1"/>
          <w:sz w:val="28"/>
          <w:szCs w:val="28"/>
          <w:lang w:val="en-US" w:eastAsia="zh-CN" w:bidi="ar-SA"/>
        </w:rPr>
        <w:t>二、</w:t>
      </w:r>
      <w:r>
        <w:rPr>
          <w:rFonts w:hint="eastAsia" w:ascii="宋体" w:hAnsi="宋体" w:eastAsia="宋体" w:cs="宋体"/>
          <w:b/>
          <w:bCs/>
          <w:color w:val="000000"/>
          <w:sz w:val="28"/>
          <w:szCs w:val="28"/>
          <w:lang w:val="en-US" w:eastAsia="en-US" w:bidi="ar-SA"/>
        </w:rPr>
        <w:t>林地权属</w:t>
      </w:r>
    </w:p>
    <w:p>
      <w:pPr>
        <w:keepNext w:val="0"/>
        <w:keepLines w:val="0"/>
        <w:pageBreakBefore w:val="0"/>
        <w:widowControl w:val="0"/>
        <w:kinsoku/>
        <w:wordWrap/>
        <w:overflowPunct/>
        <w:topLinePunct w:val="0"/>
        <w:autoSpaceDE/>
        <w:autoSpaceDN/>
        <w:bidi w:val="0"/>
        <w:adjustRightInd/>
        <w:snapToGrid/>
        <w:spacing w:line="360" w:lineRule="auto"/>
        <w:ind w:left="559" w:firstLine="588" w:firstLineChars="200"/>
        <w:textAlignment w:val="auto"/>
        <w:rPr>
          <w:rFonts w:hint="eastAsia" w:ascii="宋体" w:hAnsi="宋体" w:eastAsia="宋体" w:cs="宋体"/>
          <w:color w:val="000000"/>
          <w:sz w:val="28"/>
          <w:szCs w:val="28"/>
          <w:lang w:val="en-US" w:eastAsia="en-US" w:bidi="ar-SA"/>
        </w:rPr>
      </w:pPr>
      <w:r>
        <w:rPr>
          <w:rFonts w:hint="eastAsia" w:ascii="宋体" w:hAnsi="宋体" w:eastAsia="宋体" w:cs="宋体"/>
          <w:color w:val="000000"/>
          <w:spacing w:val="7"/>
          <w:sz w:val="28"/>
          <w:szCs w:val="28"/>
          <w:lang w:val="en-US" w:eastAsia="en-US" w:bidi="ar-SA"/>
        </w:rPr>
        <w:t>新疆维吾尔自治区阿尔泰山国有林管理局布尔津分局</w:t>
      </w:r>
      <w:r>
        <w:rPr>
          <w:rFonts w:hint="eastAsia" w:ascii="宋体" w:hAnsi="宋体" w:eastAsia="宋体" w:cs="宋体"/>
          <w:color w:val="000000"/>
          <w:sz w:val="28"/>
          <w:szCs w:val="28"/>
          <w:lang w:val="en-US" w:eastAsia="en-US" w:bidi="ar-SA"/>
        </w:rPr>
        <w:t xml:space="preserve"> 2023</w:t>
      </w:r>
      <w:r>
        <w:rPr>
          <w:rFonts w:hint="eastAsia" w:ascii="宋体" w:hAnsi="宋体" w:eastAsia="宋体" w:cs="宋体"/>
          <w:color w:val="000000"/>
          <w:spacing w:val="7"/>
          <w:sz w:val="28"/>
          <w:szCs w:val="28"/>
          <w:lang w:val="en-US" w:eastAsia="en-US" w:bidi="ar-SA"/>
        </w:rPr>
        <w:t xml:space="preserve"> 年度森林抚育任务为</w:t>
      </w:r>
      <w:r>
        <w:rPr>
          <w:rFonts w:hint="eastAsia" w:ascii="宋体" w:hAnsi="宋体" w:eastAsia="宋体" w:cs="宋体"/>
          <w:color w:val="000000"/>
          <w:sz w:val="28"/>
          <w:szCs w:val="28"/>
          <w:lang w:val="en-US" w:eastAsia="en-US" w:bidi="ar-SA"/>
        </w:rPr>
        <w:t>2000 亩，林地权属均为国有。</w:t>
      </w:r>
    </w:p>
    <w:p>
      <w:pPr>
        <w:keepNext w:val="0"/>
        <w:keepLines w:val="0"/>
        <w:pageBreakBefore w:val="0"/>
        <w:widowControl w:val="0"/>
        <w:kinsoku/>
        <w:wordWrap/>
        <w:overflowPunct/>
        <w:topLinePunct w:val="0"/>
        <w:autoSpaceDE/>
        <w:autoSpaceDN/>
        <w:bidi w:val="0"/>
        <w:adjustRightInd/>
        <w:snapToGrid/>
        <w:spacing w:line="360" w:lineRule="auto"/>
        <w:ind w:firstLine="566" w:firstLineChars="200"/>
        <w:textAlignment w:val="auto"/>
        <w:rPr>
          <w:rFonts w:hint="eastAsia" w:ascii="宋体" w:hAnsi="宋体" w:eastAsia="宋体" w:cs="宋体"/>
          <w:b/>
          <w:bCs/>
          <w:color w:val="000000"/>
          <w:sz w:val="28"/>
          <w:szCs w:val="28"/>
          <w:lang w:val="en-US" w:eastAsia="en-US" w:bidi="ar-SA"/>
        </w:rPr>
      </w:pPr>
      <w:r>
        <w:rPr>
          <w:rFonts w:hint="eastAsia" w:ascii="宋体" w:hAnsi="宋体" w:eastAsia="宋体" w:cs="宋体"/>
          <w:b/>
          <w:bCs/>
          <w:color w:val="000000"/>
          <w:spacing w:val="1"/>
          <w:sz w:val="28"/>
          <w:szCs w:val="28"/>
          <w:lang w:val="en-US" w:eastAsia="zh-CN" w:bidi="ar-SA"/>
        </w:rPr>
        <w:t>三、</w:t>
      </w:r>
      <w:r>
        <w:rPr>
          <w:rFonts w:hint="eastAsia" w:ascii="宋体" w:hAnsi="宋体" w:eastAsia="宋体" w:cs="宋体"/>
          <w:b/>
          <w:bCs/>
          <w:color w:val="000000"/>
          <w:sz w:val="28"/>
          <w:szCs w:val="28"/>
          <w:lang w:val="en-US" w:eastAsia="en-US" w:bidi="ar-SA"/>
        </w:rPr>
        <w:t>抚育目的</w:t>
      </w:r>
    </w:p>
    <w:p>
      <w:pPr>
        <w:keepNext w:val="0"/>
        <w:keepLines w:val="0"/>
        <w:pageBreakBefore w:val="0"/>
        <w:widowControl w:val="0"/>
        <w:kinsoku/>
        <w:wordWrap/>
        <w:overflowPunct/>
        <w:topLinePunct w:val="0"/>
        <w:autoSpaceDE/>
        <w:autoSpaceDN/>
        <w:bidi w:val="0"/>
        <w:adjustRightInd/>
        <w:snapToGrid/>
        <w:spacing w:line="360" w:lineRule="auto"/>
        <w:ind w:left="559" w:firstLine="560" w:firstLineChars="200"/>
        <w:textAlignment w:val="auto"/>
        <w:rPr>
          <w:rFonts w:hint="eastAsia" w:ascii="宋体" w:hAnsi="宋体" w:eastAsia="宋体" w:cs="宋体"/>
          <w:color w:val="000000"/>
          <w:sz w:val="28"/>
          <w:szCs w:val="28"/>
          <w:lang w:val="en-US" w:eastAsia="en-US" w:bidi="ar-SA"/>
        </w:rPr>
      </w:pPr>
      <w:r>
        <w:rPr>
          <w:rFonts w:hint="eastAsia" w:ascii="宋体" w:hAnsi="宋体" w:eastAsia="宋体" w:cs="宋体"/>
          <w:color w:val="000000"/>
          <w:sz w:val="28"/>
          <w:szCs w:val="28"/>
          <w:lang w:val="en-US" w:eastAsia="en-US" w:bidi="ar-SA"/>
        </w:rPr>
        <w:t>通过对需要抚育的森林采取科学合理的抚育措施，优化森林结构，促进林木生长，</w:t>
      </w:r>
      <w:r>
        <w:rPr>
          <w:rFonts w:hint="eastAsia" w:ascii="宋体" w:hAnsi="宋体" w:eastAsia="宋体" w:cs="宋体"/>
          <w:color w:val="000000"/>
          <w:spacing w:val="-1"/>
          <w:sz w:val="28"/>
          <w:szCs w:val="28"/>
          <w:lang w:val="en-US" w:eastAsia="en-US" w:bidi="ar-SA"/>
        </w:rPr>
        <w:t>提高森林质量，完善森林经营技术模式和管理机制，为全面推进森林经营奠定基础，为</w:t>
      </w:r>
      <w:r>
        <w:rPr>
          <w:rFonts w:hint="eastAsia" w:ascii="宋体" w:hAnsi="宋体" w:eastAsia="宋体" w:cs="宋体"/>
          <w:color w:val="000000"/>
          <w:sz w:val="28"/>
          <w:szCs w:val="28"/>
          <w:lang w:val="en-US" w:eastAsia="en-US" w:bidi="ar-SA"/>
        </w:rPr>
        <w:t>保证森林经营的顺利实施和林业可持续发展奠定坚实的基础。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w:t>
      </w:r>
      <w:r>
        <w:rPr>
          <w:rFonts w:hint="default" w:asciiTheme="minorEastAsia" w:hAnsiTheme="minorEastAsia" w:eastAsiaTheme="minorEastAsia" w:cstheme="minorEastAsia"/>
          <w:b/>
          <w:bCs/>
          <w:sz w:val="28"/>
          <w:szCs w:val="28"/>
          <w:lang w:val="en-US" w:eastAsia="zh-CN"/>
        </w:rPr>
        <w:t>抚育期限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1年，项目实施期限2023年7月20日—2023年9月30日。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w:t>
      </w:r>
      <w:r>
        <w:rPr>
          <w:rFonts w:hint="default" w:asciiTheme="minorEastAsia" w:hAnsiTheme="minorEastAsia" w:eastAsiaTheme="minorEastAsia" w:cstheme="minorEastAsia"/>
          <w:b/>
          <w:bCs/>
          <w:sz w:val="28"/>
          <w:szCs w:val="28"/>
          <w:lang w:val="en-US" w:eastAsia="zh-CN"/>
        </w:rPr>
        <w:t>抚育方式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采取修枝、剩余物清理的方式进行森林抚育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default" w:asciiTheme="minorEastAsia" w:hAnsiTheme="minorEastAsia" w:eastAsiaTheme="minorEastAsia" w:cstheme="minorEastAsia"/>
          <w:b/>
          <w:bCs/>
          <w:sz w:val="28"/>
          <w:szCs w:val="28"/>
          <w:lang w:val="en-US" w:eastAsia="zh-CN"/>
        </w:rPr>
        <w:t>资金规模及资金来源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阿尔泰山国有林管理局布尔津分局 2023 年度森林抚育总面积 2000 亩，总投资 38万元，全部为 2023 年中央财政林业草原生态保护恢复资金。</w:t>
      </w:r>
    </w:p>
    <w:tbl>
      <w:tblPr>
        <w:tblStyle w:val="42"/>
        <w:tblpPr w:leftFromText="180" w:rightFromText="180" w:vertAnchor="text" w:horzAnchor="page" w:tblpX="1237" w:tblpY="665"/>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7"/>
        <w:gridCol w:w="987"/>
        <w:gridCol w:w="734"/>
        <w:gridCol w:w="734"/>
        <w:gridCol w:w="1999"/>
        <w:gridCol w:w="987"/>
        <w:gridCol w:w="734"/>
        <w:gridCol w:w="987"/>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2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r>
              <w:rPr>
                <w:rStyle w:val="168"/>
                <w:rFonts w:eastAsia="宋体"/>
                <w:lang w:val="en-US" w:eastAsia="zh-CN" w:bidi="ar"/>
              </w:rPr>
              <w:t xml:space="preserve"> </w:t>
            </w:r>
            <w:r>
              <w:rPr>
                <w:rStyle w:val="169"/>
                <w:lang w:val="en-US" w:eastAsia="zh-CN" w:bidi="ar"/>
              </w:rPr>
              <w:t>年度森林抚育项目规模表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w:t>
            </w:r>
            <w:r>
              <w:rPr>
                <w:rStyle w:val="168"/>
                <w:rFonts w:eastAsia="宋体"/>
                <w:lang w:val="en-US" w:eastAsia="zh-CN" w:bidi="ar"/>
              </w:rPr>
              <w:t xml:space="preserve"> </w:t>
            </w:r>
            <w:r>
              <w:rPr>
                <w:rStyle w:val="169"/>
                <w:lang w:val="en-US" w:eastAsia="zh-CN" w:bidi="ar"/>
              </w:rPr>
              <w:t>1</w:t>
            </w:r>
            <w:r>
              <w:rPr>
                <w:rStyle w:val="168"/>
                <w:rFonts w:eastAsia="宋体"/>
                <w:lang w:val="en-US" w:eastAsia="zh-CN" w:bidi="ar"/>
              </w:rPr>
              <w:t xml:space="preserve"> </w:t>
            </w:r>
            <w:r>
              <w:rPr>
                <w:rStyle w:val="169"/>
                <w:lang w:val="en-US" w:eastAsia="zh-CN" w:bidi="ar"/>
              </w:rPr>
              <w:t>单位：亩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优势树种(组)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郁闭度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抚育方式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海流滩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西伯利亚云杉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修枝 剩余物清理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海流滩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西伯利亚落叶松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修枝 剩余物清理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海流滩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西伯利亚云杉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修枝 剩余物清理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海流滩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西伯利亚落叶松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修枝 剩余物清理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2000亩</w:t>
            </w:r>
          </w:p>
        </w:tc>
      </w:tr>
    </w:tbl>
    <w:p>
      <w:pPr>
        <w:pStyle w:val="2"/>
        <w:jc w:val="left"/>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r>
        <w:rPr>
          <w:rStyle w:val="55"/>
          <w:rFonts w:hint="eastAsia"/>
          <w:sz w:val="36"/>
          <w:szCs w:val="36"/>
        </w:rPr>
        <w:t>第</w:t>
      </w:r>
      <w:r>
        <w:rPr>
          <w:rStyle w:val="55"/>
          <w:rFonts w:hint="eastAsia"/>
          <w:sz w:val="36"/>
          <w:szCs w:val="36"/>
          <w:lang w:eastAsia="zh-CN"/>
        </w:rPr>
        <w:t>六章</w:t>
      </w:r>
      <w:r>
        <w:rPr>
          <w:rStyle w:val="55"/>
          <w:rFonts w:hint="eastAsia"/>
          <w:sz w:val="36"/>
          <w:szCs w:val="36"/>
        </w:rPr>
        <w:t xml:space="preserve"> </w:t>
      </w:r>
      <w:r>
        <w:rPr>
          <w:rStyle w:val="55"/>
          <w:rFonts w:hint="eastAsia"/>
          <w:sz w:val="36"/>
          <w:szCs w:val="36"/>
          <w:lang w:eastAsia="zh-CN"/>
        </w:rPr>
        <w:t>响应</w:t>
      </w:r>
      <w:r>
        <w:rPr>
          <w:rStyle w:val="55"/>
          <w:rFonts w:hint="eastAsia"/>
          <w:sz w:val="36"/>
          <w:szCs w:val="36"/>
        </w:rPr>
        <w:t>文件格式</w:t>
      </w:r>
    </w:p>
    <w:p>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rPr>
          <w:rFonts w:hint="eastAsia" w:ascii="宋体" w:hAnsi="宋体" w:eastAsia="宋体" w:cs="宋体"/>
          <w:b/>
          <w:color w:val="auto"/>
          <w:sz w:val="24"/>
          <w:szCs w:val="24"/>
          <w:highlight w:val="none"/>
        </w:rPr>
      </w:pPr>
    </w:p>
    <w:p>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pPr>
        <w:pStyle w:val="13"/>
        <w:spacing w:line="300" w:lineRule="auto"/>
        <w:ind w:firstLine="0"/>
        <w:rPr>
          <w:rFonts w:hint="eastAsia" w:ascii="宋体" w:hAnsi="宋体" w:eastAsia="宋体" w:cs="宋体"/>
          <w:b/>
          <w:color w:val="auto"/>
          <w:szCs w:val="24"/>
          <w:highlight w:val="none"/>
        </w:rPr>
      </w:pPr>
    </w:p>
    <w:p>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pStyle w:val="2"/>
        <w:rPr>
          <w:rFonts w:hint="eastAsia" w:eastAsia="宋体"/>
          <w:b w:val="0"/>
          <w:bCs w:val="0"/>
          <w:sz w:val="21"/>
          <w:szCs w:val="21"/>
          <w:u w:val="single"/>
          <w:lang w:eastAsia="zh-CN"/>
        </w:rPr>
      </w:pPr>
      <w:r>
        <w:rPr>
          <w:rFonts w:hint="eastAsia" w:ascii="宋体" w:hAnsi="宋体" w:cs="宋体"/>
          <w:b w:val="0"/>
          <w:bCs w:val="0"/>
          <w:color w:val="auto"/>
          <w:sz w:val="28"/>
          <w:szCs w:val="28"/>
          <w:highlight w:val="none"/>
          <w:u w:val="single"/>
          <w:lang w:eastAsia="zh-CN"/>
        </w:rPr>
        <w:t>（项目编号）</w:t>
      </w:r>
    </w:p>
    <w:p>
      <w:pPr>
        <w:spacing w:line="300" w:lineRule="auto"/>
        <w:ind w:firstLine="480"/>
        <w:rPr>
          <w:rFonts w:hint="eastAsia" w:ascii="宋体" w:hAnsi="宋体" w:eastAsia="宋体" w:cs="宋体"/>
          <w:color w:val="auto"/>
          <w:sz w:val="24"/>
          <w:szCs w:val="24"/>
          <w:highlight w:val="none"/>
        </w:rPr>
      </w:pPr>
    </w:p>
    <w:p>
      <w:pPr>
        <w:spacing w:line="300" w:lineRule="auto"/>
        <w:ind w:firstLine="480"/>
        <w:rPr>
          <w:rFonts w:hint="eastAsia" w:ascii="宋体" w:hAnsi="宋体" w:eastAsia="宋体" w:cs="宋体"/>
          <w:color w:val="auto"/>
          <w:sz w:val="24"/>
          <w:szCs w:val="24"/>
          <w:highlight w:val="none"/>
        </w:rPr>
      </w:pPr>
    </w:p>
    <w:p>
      <w:pPr>
        <w:spacing w:line="600" w:lineRule="auto"/>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（盖</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章）</w:t>
      </w:r>
    </w:p>
    <w:p>
      <w:pPr>
        <w:spacing w:line="600" w:lineRule="auto"/>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签字并</w:t>
      </w:r>
      <w:r>
        <w:rPr>
          <w:rFonts w:hint="eastAsia" w:ascii="宋体" w:hAnsi="宋体"/>
          <w:color w:val="000000"/>
          <w:sz w:val="24"/>
          <w:szCs w:val="24"/>
          <w:highlight w:val="none"/>
        </w:rPr>
        <w:t>盖章）</w:t>
      </w:r>
    </w:p>
    <w:p>
      <w:pPr>
        <w:spacing w:line="600" w:lineRule="auto"/>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pPr>
        <w:spacing w:line="600" w:lineRule="auto"/>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pPr>
        <w:spacing w:line="600" w:lineRule="auto"/>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pPr>
        <w:spacing w:line="300" w:lineRule="auto"/>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pPr>
        <w:spacing w:line="300" w:lineRule="auto"/>
        <w:rPr>
          <w:rFonts w:hint="eastAsia" w:ascii="宋体" w:hAnsi="宋体" w:eastAsia="宋体" w:cs="宋体"/>
          <w:b/>
          <w:color w:val="auto"/>
          <w:sz w:val="24"/>
          <w:szCs w:val="24"/>
          <w:highlight w:val="none"/>
        </w:rPr>
      </w:pPr>
    </w:p>
    <w:p>
      <w:pPr>
        <w:pStyle w:val="13"/>
        <w:rPr>
          <w:rFonts w:hint="eastAsia"/>
        </w:rPr>
      </w:pPr>
    </w:p>
    <w:p>
      <w:pPr>
        <w:spacing w:line="360" w:lineRule="auto"/>
        <w:rPr>
          <w:rFonts w:hint="eastAsia" w:ascii="宋体" w:hAnsi="宋体"/>
          <w:color w:val="000000"/>
          <w:sz w:val="24"/>
          <w:lang w:eastAsia="zh-CN"/>
        </w:rPr>
      </w:pPr>
    </w:p>
    <w:p>
      <w:pPr>
        <w:pStyle w:val="2"/>
        <w:rPr>
          <w:rFonts w:hint="eastAsia" w:ascii="宋体" w:hAnsi="宋体"/>
          <w:color w:val="000000"/>
          <w:sz w:val="24"/>
          <w:lang w:eastAsia="zh-CN"/>
        </w:rPr>
      </w:pPr>
    </w:p>
    <w:p>
      <w:pPr>
        <w:pStyle w:val="2"/>
        <w:ind w:firstLine="562" w:firstLineChars="200"/>
        <w:jc w:val="center"/>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资格证明文件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en-US" w:eastAsia="zh-CN"/>
        </w:rPr>
      </w:pPr>
      <w:r>
        <w:rPr>
          <w:rFonts w:hint="eastAsia" w:ascii="宋体" w:hAnsi="宋体" w:cs="宋体"/>
          <w:sz w:val="28"/>
          <w:szCs w:val="28"/>
          <w:lang w:val="en-US" w:eastAsia="zh-CN"/>
        </w:rPr>
        <w:t>1.营业执照副本（加盖CA电子章复印件）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zh-CN" w:eastAsia="zh-CN"/>
        </w:rPr>
      </w:pPr>
      <w:r>
        <w:rPr>
          <w:rFonts w:hint="eastAsia" w:ascii="宋体" w:hAnsi="宋体" w:cs="宋体"/>
          <w:sz w:val="28"/>
          <w:szCs w:val="28"/>
          <w:lang w:val="en-US" w:eastAsia="zh-CN"/>
        </w:rPr>
        <w:t>2.</w:t>
      </w:r>
      <w:r>
        <w:rPr>
          <w:rFonts w:hint="eastAsia" w:ascii="宋体" w:hAnsi="宋体" w:cs="宋体"/>
          <w:sz w:val="28"/>
          <w:szCs w:val="28"/>
          <w:lang w:val="zh-CN" w:eastAsia="zh-CN"/>
        </w:rPr>
        <w:t>20</w:t>
      </w:r>
      <w:r>
        <w:rPr>
          <w:rFonts w:hint="eastAsia" w:ascii="宋体" w:hAnsi="宋体" w:cs="宋体"/>
          <w:sz w:val="28"/>
          <w:szCs w:val="28"/>
          <w:lang w:val="en-US" w:eastAsia="zh-CN"/>
        </w:rPr>
        <w:t>20</w:t>
      </w:r>
      <w:r>
        <w:rPr>
          <w:rFonts w:hint="eastAsia" w:ascii="宋体" w:hAnsi="宋体" w:cs="宋体"/>
          <w:sz w:val="28"/>
          <w:szCs w:val="28"/>
          <w:lang w:val="zh-CN" w:eastAsia="zh-CN"/>
        </w:rPr>
        <w:t>年至202</w:t>
      </w:r>
      <w:r>
        <w:rPr>
          <w:rFonts w:hint="eastAsia" w:ascii="宋体" w:hAnsi="宋体" w:cs="宋体"/>
          <w:sz w:val="28"/>
          <w:szCs w:val="28"/>
          <w:lang w:val="en-US" w:eastAsia="zh-CN"/>
        </w:rPr>
        <w:t>2</w:t>
      </w:r>
      <w:r>
        <w:rPr>
          <w:rFonts w:hint="eastAsia" w:ascii="宋体" w:hAnsi="宋体" w:cs="宋体"/>
          <w:sz w:val="28"/>
          <w:szCs w:val="28"/>
          <w:lang w:val="zh-CN" w:eastAsia="zh-CN"/>
        </w:rPr>
        <w:t>年三年内任一年度经第三方机构审计的财务审计报告或财务报表（新成立公司可不提供）</w:t>
      </w:r>
      <w:r>
        <w:rPr>
          <w:rFonts w:hint="eastAsia" w:ascii="宋体" w:hAnsi="宋体" w:cs="宋体"/>
          <w:sz w:val="28"/>
          <w:szCs w:val="28"/>
          <w:lang w:val="en-US" w:eastAsia="zh-CN"/>
        </w:rPr>
        <w:t>（加盖CA电子章复印件）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cs="宋体"/>
          <w:sz w:val="28"/>
          <w:szCs w:val="28"/>
          <w:lang w:val="en-US" w:eastAsia="zh-CN"/>
        </w:rPr>
      </w:pPr>
      <w:r>
        <w:rPr>
          <w:rFonts w:hint="eastAsia" w:ascii="宋体" w:hAnsi="宋体" w:cs="宋体"/>
          <w:sz w:val="28"/>
          <w:szCs w:val="28"/>
          <w:lang w:val="en-US" w:eastAsia="zh-CN"/>
        </w:rPr>
        <w:t>3.供应商应为：中小企业需提供证明文件（加盖CA电子章）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eastAsia="宋体" w:cs="宋体"/>
          <w:color w:val="000000"/>
          <w:sz w:val="28"/>
          <w:szCs w:val="28"/>
        </w:rPr>
      </w:pPr>
      <w:r>
        <w:rPr>
          <w:rFonts w:hint="eastAsia" w:ascii="宋体" w:hAnsi="宋体" w:cs="宋体"/>
          <w:sz w:val="28"/>
          <w:szCs w:val="28"/>
          <w:lang w:val="en-US" w:eastAsia="zh-CN"/>
        </w:rPr>
        <w:t>4.投标保证金基本账户汇款凭证或银行保函（加盖CA电子章复印件）</w:t>
      </w:r>
    </w:p>
    <w:p>
      <w:pPr>
        <w:pStyle w:val="164"/>
        <w:spacing w:line="360" w:lineRule="auto"/>
        <w:ind w:firstLine="548" w:firstLineChars="195"/>
        <w:rPr>
          <w:rFonts w:hint="eastAsia"/>
          <w:b/>
          <w:bCs/>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投标人有效法人营业执照、资质证书</w:t>
      </w:r>
      <w:r>
        <w:rPr>
          <w:rFonts w:hint="eastAsia" w:asciiTheme="minorEastAsia" w:hAnsiTheme="minorEastAsia" w:eastAsiaTheme="minorEastAsia" w:cstheme="minorEastAsia"/>
          <w:sz w:val="28"/>
          <w:szCs w:val="28"/>
          <w:lang w:eastAsia="zh-CN"/>
        </w:rPr>
        <w:t>、信用查询</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2.3供应商基本情况表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2.4投标保证金缴纳凭证及基本账户开户证明资料</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商务条款偏离表；乙方如对商务条款有偏离意向，必须在标书中注明偏离事项，凡是未注明偏离意向的标书视认为响应本标书条款.包括付款方式等。</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2.6（投标人）《反商业贿赂承诺书》</w:t>
      </w:r>
    </w:p>
    <w:p>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spacing w:line="360" w:lineRule="auto"/>
        <w:ind w:firstLine="560" w:firstLineChars="2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2.8</w:t>
      </w:r>
      <w:r>
        <w:rPr>
          <w:rFonts w:hint="eastAsia" w:ascii="宋体" w:hAnsi="宋体" w:eastAsia="宋体" w:cs="宋体"/>
          <w:color w:val="auto"/>
          <w:sz w:val="28"/>
          <w:szCs w:val="28"/>
          <w:highlight w:val="none"/>
          <w:shd w:val="clear" w:color="auto" w:fill="auto"/>
          <w:lang w:val="en-US" w:eastAsia="zh-CN"/>
        </w:rPr>
        <w:t>非联合体承诺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2020年、2021年、2022年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2.10</w:t>
      </w:r>
      <w:r>
        <w:rPr>
          <w:rFonts w:hint="eastAsia" w:asciiTheme="minorEastAsia" w:hAnsiTheme="minorEastAsia" w:eastAsiaTheme="minorEastAsia" w:cstheme="minorEastAsia"/>
          <w:sz w:val="28"/>
          <w:szCs w:val="28"/>
        </w:rPr>
        <w:t>近三年（2020年1月至今）类似业绩表（</w:t>
      </w:r>
      <w:r>
        <w:rPr>
          <w:rFonts w:hint="eastAsia" w:asciiTheme="minorEastAsia" w:hAnsiTheme="minorEastAsia" w:eastAsiaTheme="minorEastAsia" w:cstheme="minorEastAsia"/>
          <w:sz w:val="28"/>
          <w:szCs w:val="28"/>
          <w:lang w:eastAsia="zh-CN"/>
        </w:rPr>
        <w:t>业绩</w:t>
      </w:r>
      <w:r>
        <w:rPr>
          <w:rFonts w:hint="eastAsia" w:asciiTheme="minorEastAsia" w:hAnsiTheme="minorEastAsia" w:eastAsiaTheme="minorEastAsia" w:cstheme="minorEastAsia"/>
          <w:sz w:val="28"/>
          <w:szCs w:val="28"/>
        </w:rPr>
        <w:t>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pPr>
        <w:pStyle w:val="22"/>
        <w:spacing w:line="360" w:lineRule="auto"/>
        <w:ind w:left="0" w:leftChars="0" w:firstLine="560" w:firstLineChars="200"/>
        <w:rPr>
          <w:rFonts w:hint="eastAsia" w:eastAsiaTheme="minorEastAsia"/>
          <w:lang w:val="en-US" w:eastAsia="zh-CN"/>
        </w:rPr>
      </w:pPr>
      <w:r>
        <w:rPr>
          <w:rFonts w:hint="eastAsia" w:asciiTheme="minorEastAsia" w:hAnsiTheme="minorEastAsia" w:eastAsiaTheme="minorEastAsia" w:cstheme="minorEastAsia"/>
          <w:sz w:val="28"/>
          <w:szCs w:val="28"/>
          <w:lang w:val="en-US" w:eastAsia="zh-CN"/>
        </w:rPr>
        <w:t>2.11</w:t>
      </w:r>
      <w:r>
        <w:rPr>
          <w:rFonts w:hint="eastAsia" w:asciiTheme="minorEastAsia" w:hAnsiTheme="minorEastAsia" w:eastAsiaTheme="minorEastAsia" w:cstheme="minorEastAsia"/>
          <w:sz w:val="28"/>
          <w:szCs w:val="28"/>
        </w:rPr>
        <w:t>拟投入本项目机械、材料、器具设备配置</w:t>
      </w:r>
      <w:r>
        <w:rPr>
          <w:rFonts w:hint="eastAsia" w:asciiTheme="minorEastAsia" w:hAnsiTheme="minorEastAsia" w:eastAsiaTheme="minorEastAsia" w:cstheme="minorEastAsia"/>
          <w:sz w:val="28"/>
          <w:szCs w:val="28"/>
          <w:lang w:eastAsia="zh-CN"/>
        </w:rPr>
        <w:t>（格式自拟）</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eastAsiaTheme="minorEastAsia"/>
          <w:b w:val="0"/>
          <w:bCs w:val="0"/>
          <w:lang w:val="en-US" w:eastAsia="zh-CN"/>
        </w:rPr>
      </w:pPr>
      <w:r>
        <w:rPr>
          <w:rFonts w:hint="eastAsia" w:asciiTheme="minorEastAsia" w:hAnsiTheme="minorEastAsia" w:eastAsiaTheme="minorEastAsia" w:cstheme="minorEastAsia"/>
          <w:b w:val="0"/>
          <w:bCs w:val="0"/>
          <w:sz w:val="28"/>
          <w:szCs w:val="28"/>
          <w:lang w:val="en-US" w:eastAsia="zh-CN"/>
        </w:rPr>
        <w:t>2.12中小企业声明函</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3.1项目负责人简历表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default"/>
          <w:b w:val="0"/>
          <w:bCs w:val="0"/>
          <w:lang w:val="en-US" w:eastAsia="zh-CN"/>
        </w:rPr>
      </w:pPr>
      <w:r>
        <w:rPr>
          <w:rFonts w:hint="eastAsia" w:asciiTheme="minorEastAsia" w:hAnsiTheme="minorEastAsia" w:eastAsiaTheme="minorEastAsia" w:cstheme="minorEastAsia"/>
          <w:b w:val="0"/>
          <w:bCs w:val="0"/>
          <w:sz w:val="28"/>
          <w:szCs w:val="28"/>
          <w:lang w:val="en-US" w:eastAsia="zh-CN"/>
        </w:rPr>
        <w:t>3.2</w:t>
      </w:r>
      <w:r>
        <w:rPr>
          <w:rFonts w:hint="eastAsia" w:asciiTheme="minorEastAsia" w:hAnsiTheme="minorEastAsia" w:eastAsiaTheme="minorEastAsia" w:cstheme="minorEastAsia"/>
          <w:b w:val="0"/>
          <w:bCs/>
          <w:sz w:val="28"/>
          <w:szCs w:val="28"/>
          <w:highlight w:val="none"/>
          <w:lang w:val="en-US" w:eastAsia="zh-CN"/>
        </w:rPr>
        <w:t>人员配备情况</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color w:val="auto"/>
          <w:sz w:val="28"/>
          <w:szCs w:val="28"/>
        </w:rPr>
        <w:t>技术方案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安全生产作业措施方案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3.5进度计划安排方案</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6</w:t>
      </w:r>
      <w:r>
        <w:rPr>
          <w:rFonts w:hint="eastAsia" w:asciiTheme="minorEastAsia" w:hAnsiTheme="minorEastAsia" w:eastAsiaTheme="minorEastAsia" w:cstheme="minorEastAsia"/>
          <w:color w:val="auto"/>
          <w:sz w:val="28"/>
          <w:szCs w:val="28"/>
          <w:lang w:val="en-US" w:eastAsia="zh-CN"/>
        </w:rPr>
        <w:t>服务质量保障措施方案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r>
        <w:rPr>
          <w:rFonts w:hint="eastAsia" w:asciiTheme="minorEastAsia" w:hAnsiTheme="minorEastAsia" w:eastAsiaTheme="minorEastAsia" w:cstheme="minorEastAsia"/>
          <w:kern w:val="0"/>
          <w:sz w:val="28"/>
          <w:szCs w:val="28"/>
          <w:lang w:val="en-US" w:eastAsia="zh-CN"/>
        </w:rPr>
        <w:t>突发事件处理预案</w:t>
      </w:r>
    </w:p>
    <w:p>
      <w:pPr>
        <w:pStyle w:val="2"/>
        <w:rPr>
          <w:rFonts w:hint="eastAsia" w:asciiTheme="minorEastAsia" w:hAnsiTheme="minorEastAsia" w:eastAsiaTheme="minorEastAsia" w:cstheme="minorEastAsia"/>
          <w:kern w:val="0"/>
          <w:sz w:val="28"/>
          <w:szCs w:val="28"/>
          <w:lang w:val="en-US" w:eastAsia="zh-CN"/>
        </w:rPr>
      </w:pPr>
    </w:p>
    <w:p>
      <w:pPr>
        <w:rPr>
          <w:rFonts w:hint="eastAsia" w:asciiTheme="minorEastAsia" w:hAnsiTheme="minorEastAsia" w:eastAsiaTheme="minorEastAsia" w:cstheme="minorEastAsia"/>
          <w:kern w:val="0"/>
          <w:sz w:val="28"/>
          <w:szCs w:val="28"/>
          <w:lang w:val="en-US" w:eastAsia="zh-CN"/>
        </w:rPr>
      </w:pPr>
    </w:p>
    <w:p>
      <w:pPr>
        <w:pStyle w:val="2"/>
        <w:rPr>
          <w:rFonts w:hint="eastAsia" w:asciiTheme="minorEastAsia" w:hAnsiTheme="minorEastAsia" w:eastAsiaTheme="minorEastAsia" w:cstheme="minorEastAsia"/>
          <w:kern w:val="0"/>
          <w:sz w:val="28"/>
          <w:szCs w:val="28"/>
          <w:lang w:val="en-US" w:eastAsia="zh-CN"/>
        </w:rPr>
      </w:pPr>
    </w:p>
    <w:p>
      <w:pPr>
        <w:rPr>
          <w:rFonts w:hint="eastAsia" w:asciiTheme="minorEastAsia" w:hAnsiTheme="minorEastAsia" w:eastAsiaTheme="minorEastAsia" w:cstheme="minorEastAsia"/>
          <w:kern w:val="0"/>
          <w:sz w:val="28"/>
          <w:szCs w:val="28"/>
          <w:lang w:val="en-US" w:eastAsia="zh-CN"/>
        </w:rPr>
      </w:pPr>
    </w:p>
    <w:p>
      <w:pPr>
        <w:pStyle w:val="2"/>
        <w:rPr>
          <w:rFonts w:hint="eastAsia" w:asciiTheme="minorEastAsia" w:hAnsiTheme="minorEastAsia" w:eastAsiaTheme="minorEastAsia" w:cstheme="minorEastAsia"/>
          <w:kern w:val="0"/>
          <w:sz w:val="28"/>
          <w:szCs w:val="28"/>
          <w:lang w:val="en-US" w:eastAsia="zh-CN"/>
        </w:rPr>
      </w:pPr>
    </w:p>
    <w:p>
      <w:pPr>
        <w:rPr>
          <w:rFonts w:hint="eastAsia" w:asciiTheme="minorEastAsia" w:hAnsiTheme="minorEastAsia" w:eastAsiaTheme="minorEastAsia" w:cstheme="minorEastAsia"/>
          <w:kern w:val="0"/>
          <w:sz w:val="28"/>
          <w:szCs w:val="28"/>
          <w:lang w:val="en-US" w:eastAsia="zh-CN"/>
        </w:rPr>
      </w:pPr>
    </w:p>
    <w:p>
      <w:pPr>
        <w:pStyle w:val="2"/>
        <w:rPr>
          <w:rFonts w:hint="eastAsia"/>
          <w:lang w:val="en-US" w:eastAsia="zh-CN"/>
        </w:rPr>
      </w:pPr>
    </w:p>
    <w:p>
      <w:pPr>
        <w:rPr>
          <w:rFonts w:hint="eastAsia"/>
          <w:lang w:val="en-US" w:eastAsia="zh-CN"/>
        </w:rPr>
      </w:pPr>
    </w:p>
    <w:p>
      <w:pPr>
        <w:rPr>
          <w:rFonts w:hint="eastAsia" w:asciiTheme="minorEastAsia" w:hAnsiTheme="minorEastAsia" w:eastAsiaTheme="minorEastAsia" w:cstheme="minorEastAsia"/>
          <w:kern w:val="0"/>
          <w:sz w:val="28"/>
          <w:szCs w:val="28"/>
          <w:lang w:val="en-US" w:eastAsia="zh-CN"/>
        </w:rPr>
      </w:pPr>
    </w:p>
    <w:p>
      <w:pPr>
        <w:spacing w:line="360" w:lineRule="auto"/>
        <w:jc w:val="center"/>
        <w:rPr>
          <w:rFonts w:ascii="宋体"/>
          <w:b/>
          <w:bCs/>
          <w:sz w:val="28"/>
          <w:szCs w:val="28"/>
        </w:rPr>
      </w:pPr>
      <w:r>
        <w:rPr>
          <w:rFonts w:hint="eastAsia" w:ascii="宋体" w:hAnsi="宋体"/>
          <w:b/>
          <w:bCs/>
          <w:sz w:val="28"/>
          <w:szCs w:val="28"/>
          <w:lang w:eastAsia="zh-CN"/>
        </w:rPr>
        <w:t>承</w:t>
      </w:r>
      <w:r>
        <w:rPr>
          <w:rFonts w:hint="eastAsia" w:ascii="宋体" w:hAnsi="宋体"/>
          <w:b/>
          <w:bCs/>
          <w:sz w:val="28"/>
          <w:szCs w:val="28"/>
          <w:lang w:val="en-US" w:eastAsia="zh-CN"/>
        </w:rPr>
        <w:t xml:space="preserve"> </w:t>
      </w:r>
      <w:r>
        <w:rPr>
          <w:rFonts w:hint="eastAsia" w:ascii="宋体" w:hAnsi="宋体"/>
          <w:b/>
          <w:bCs/>
          <w:sz w:val="28"/>
          <w:szCs w:val="28"/>
          <w:lang w:eastAsia="zh-CN"/>
        </w:rPr>
        <w:t>诺</w:t>
      </w:r>
      <w:r>
        <w:rPr>
          <w:rFonts w:hint="eastAsia" w:ascii="宋体" w:hAnsi="宋体"/>
          <w:b/>
          <w:bCs/>
          <w:sz w:val="28"/>
          <w:szCs w:val="28"/>
        </w:rPr>
        <w:t xml:space="preserve"> 函</w:t>
      </w:r>
    </w:p>
    <w:p>
      <w:pPr>
        <w:spacing w:line="360" w:lineRule="auto"/>
        <w:rPr>
          <w:rFonts w:hint="eastAsia" w:asci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新疆嘉信工程咨询有限公司</w:t>
      </w:r>
    </w:p>
    <w:p>
      <w:pPr>
        <w:spacing w:line="360" w:lineRule="auto"/>
        <w:ind w:firstLine="435"/>
        <w:rPr>
          <w:rFonts w:ascii="宋体"/>
          <w:sz w:val="28"/>
          <w:szCs w:val="28"/>
        </w:rPr>
      </w:pPr>
      <w:r>
        <w:rPr>
          <w:rFonts w:hint="eastAsia" w:ascii="宋体" w:hAnsi="宋体"/>
          <w:sz w:val="28"/>
          <w:szCs w:val="28"/>
        </w:rPr>
        <w:t>根据贵方为</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u w:val="single"/>
          <w:lang w:val="en-US" w:eastAsia="zh-CN"/>
        </w:rPr>
        <w:t xml:space="preserve">    </w:t>
      </w:r>
      <w:r>
        <w:rPr>
          <w:rFonts w:hint="eastAsia" w:ascii="宋体" w:hAnsi="宋体"/>
          <w:sz w:val="28"/>
          <w:szCs w:val="28"/>
        </w:rPr>
        <w:t>采购</w:t>
      </w:r>
      <w:r>
        <w:rPr>
          <w:rFonts w:hint="eastAsia" w:ascii="宋体" w:hAnsi="宋体"/>
          <w:sz w:val="28"/>
          <w:szCs w:val="28"/>
          <w:lang w:eastAsia="zh-CN"/>
        </w:rPr>
        <w:t>工程</w:t>
      </w:r>
      <w:r>
        <w:rPr>
          <w:rFonts w:hint="eastAsia" w:ascii="宋体" w:hAnsi="宋体"/>
          <w:sz w:val="28"/>
          <w:szCs w:val="28"/>
        </w:rPr>
        <w:t>/服务</w:t>
      </w:r>
      <w:r>
        <w:rPr>
          <w:rFonts w:hint="eastAsia" w:ascii="宋体" w:hAnsi="宋体"/>
          <w:sz w:val="28"/>
          <w:szCs w:val="28"/>
          <w:lang w:val="en-US" w:eastAsia="zh-CN"/>
        </w:rPr>
        <w:t>/工程</w:t>
      </w:r>
      <w:r>
        <w:rPr>
          <w:rFonts w:hint="eastAsia" w:ascii="宋体" w:hAnsi="宋体"/>
          <w:sz w:val="28"/>
          <w:szCs w:val="28"/>
        </w:rPr>
        <w:t>的报价邀请</w:t>
      </w:r>
      <w:r>
        <w:rPr>
          <w:rFonts w:hint="eastAsia" w:ascii="宋体" w:hAnsi="宋体"/>
          <w:sz w:val="28"/>
          <w:szCs w:val="28"/>
          <w:u w:val="single"/>
        </w:rPr>
        <w:t>（项目编号）</w:t>
      </w:r>
      <w:r>
        <w:rPr>
          <w:rFonts w:hint="eastAsia" w:ascii="宋体" w:hAnsi="宋体"/>
          <w:sz w:val="28"/>
          <w:szCs w:val="28"/>
        </w:rPr>
        <w:t>，签字代表</w:t>
      </w:r>
      <w:r>
        <w:rPr>
          <w:rFonts w:hint="eastAsia" w:ascii="宋体" w:hAnsi="宋体"/>
          <w:sz w:val="28"/>
          <w:szCs w:val="28"/>
          <w:u w:val="single"/>
        </w:rPr>
        <w:t>（姓名、职务）</w:t>
      </w:r>
      <w:r>
        <w:rPr>
          <w:rFonts w:hint="eastAsia" w:ascii="宋体" w:hAnsi="宋体"/>
          <w:sz w:val="28"/>
          <w:szCs w:val="28"/>
        </w:rPr>
        <w:t>经正式授权并代表响应人</w:t>
      </w:r>
      <w:r>
        <w:rPr>
          <w:rFonts w:hint="eastAsia" w:ascii="宋体" w:hAnsi="宋体"/>
          <w:sz w:val="28"/>
          <w:szCs w:val="28"/>
          <w:u w:val="single"/>
        </w:rPr>
        <w:t>（供应商名称、地址）</w:t>
      </w:r>
      <w:r>
        <w:rPr>
          <w:rFonts w:hint="eastAsia" w:ascii="宋体" w:hAnsi="宋体"/>
          <w:sz w:val="28"/>
          <w:szCs w:val="28"/>
        </w:rPr>
        <w:t>提交下述文件正本一份、副本</w:t>
      </w:r>
      <w:r>
        <w:rPr>
          <w:rFonts w:ascii="宋体" w:hAnsi="宋体"/>
          <w:sz w:val="28"/>
          <w:szCs w:val="28"/>
          <w:u w:val="single"/>
        </w:rPr>
        <w:t xml:space="preserve">    </w:t>
      </w:r>
      <w:r>
        <w:rPr>
          <w:rFonts w:hint="eastAsia" w:ascii="宋体" w:hAnsi="宋体"/>
          <w:sz w:val="28"/>
          <w:szCs w:val="28"/>
        </w:rPr>
        <w:t>份及电子文件</w:t>
      </w:r>
      <w:r>
        <w:rPr>
          <w:rFonts w:ascii="宋体" w:hAnsi="宋体"/>
          <w:sz w:val="28"/>
          <w:szCs w:val="28"/>
          <w:u w:val="single"/>
        </w:rPr>
        <w:t xml:space="preserve">   </w:t>
      </w:r>
      <w:r>
        <w:rPr>
          <w:rFonts w:hint="eastAsia" w:ascii="宋体" w:hAnsi="宋体"/>
          <w:sz w:val="28"/>
          <w:szCs w:val="28"/>
        </w:rPr>
        <w:t>份（不退）。</w:t>
      </w:r>
    </w:p>
    <w:p>
      <w:pPr>
        <w:numPr>
          <w:ilvl w:val="0"/>
          <w:numId w:val="7"/>
        </w:numPr>
        <w:spacing w:line="360" w:lineRule="auto"/>
        <w:rPr>
          <w:rFonts w:ascii="宋体"/>
          <w:sz w:val="28"/>
          <w:szCs w:val="28"/>
        </w:rPr>
      </w:pPr>
      <w:r>
        <w:rPr>
          <w:rFonts w:hint="eastAsia" w:ascii="宋体" w:hAnsi="宋体"/>
          <w:sz w:val="28"/>
          <w:szCs w:val="28"/>
        </w:rPr>
        <w:t>报价一览表</w:t>
      </w:r>
    </w:p>
    <w:p>
      <w:pPr>
        <w:numPr>
          <w:ilvl w:val="0"/>
          <w:numId w:val="7"/>
        </w:numPr>
        <w:spacing w:line="360" w:lineRule="auto"/>
        <w:rPr>
          <w:rFonts w:ascii="宋体"/>
          <w:sz w:val="28"/>
          <w:szCs w:val="28"/>
        </w:rPr>
      </w:pPr>
      <w:r>
        <w:rPr>
          <w:rFonts w:hint="eastAsia" w:ascii="宋体" w:hAnsi="宋体"/>
          <w:sz w:val="28"/>
          <w:szCs w:val="28"/>
        </w:rPr>
        <w:t>分项（明细）报价表</w:t>
      </w:r>
    </w:p>
    <w:p>
      <w:pPr>
        <w:numPr>
          <w:ilvl w:val="0"/>
          <w:numId w:val="7"/>
        </w:numPr>
        <w:spacing w:line="360" w:lineRule="auto"/>
        <w:rPr>
          <w:rFonts w:ascii="宋体"/>
          <w:sz w:val="28"/>
          <w:szCs w:val="28"/>
        </w:rPr>
      </w:pPr>
      <w:r>
        <w:rPr>
          <w:rFonts w:hint="eastAsia" w:ascii="宋体" w:hAnsi="宋体"/>
          <w:sz w:val="28"/>
          <w:szCs w:val="28"/>
        </w:rPr>
        <w:t>法人</w:t>
      </w:r>
      <w:r>
        <w:rPr>
          <w:rFonts w:ascii="宋体" w:hAnsi="宋体"/>
          <w:sz w:val="28"/>
          <w:szCs w:val="28"/>
        </w:rPr>
        <w:t>资格证明</w:t>
      </w:r>
    </w:p>
    <w:p>
      <w:pPr>
        <w:numPr>
          <w:ilvl w:val="0"/>
          <w:numId w:val="7"/>
        </w:numPr>
        <w:spacing w:line="360" w:lineRule="auto"/>
        <w:rPr>
          <w:rFonts w:ascii="宋体"/>
          <w:sz w:val="28"/>
          <w:szCs w:val="28"/>
        </w:rPr>
      </w:pPr>
      <w:r>
        <w:rPr>
          <w:rFonts w:hint="eastAsia" w:ascii="宋体" w:hAnsi="宋体"/>
          <w:sz w:val="28"/>
          <w:szCs w:val="28"/>
        </w:rPr>
        <w:t>法人</w:t>
      </w:r>
      <w:r>
        <w:rPr>
          <w:rFonts w:ascii="宋体" w:hAnsi="宋体"/>
          <w:sz w:val="28"/>
          <w:szCs w:val="28"/>
        </w:rPr>
        <w:t>授权委托书</w:t>
      </w:r>
    </w:p>
    <w:p>
      <w:pPr>
        <w:numPr>
          <w:ilvl w:val="0"/>
          <w:numId w:val="7"/>
        </w:numPr>
        <w:spacing w:line="360" w:lineRule="auto"/>
        <w:rPr>
          <w:rFonts w:ascii="宋体"/>
          <w:sz w:val="28"/>
          <w:szCs w:val="28"/>
        </w:rPr>
      </w:pPr>
      <w:r>
        <w:rPr>
          <w:rFonts w:hint="eastAsia" w:ascii="宋体" w:hAnsi="宋体"/>
          <w:sz w:val="28"/>
          <w:szCs w:val="28"/>
        </w:rPr>
        <w:t>商务条款偏离表</w:t>
      </w:r>
    </w:p>
    <w:p>
      <w:pPr>
        <w:numPr>
          <w:ilvl w:val="0"/>
          <w:numId w:val="7"/>
        </w:numPr>
        <w:spacing w:line="360" w:lineRule="auto"/>
        <w:rPr>
          <w:rFonts w:ascii="宋体"/>
          <w:sz w:val="28"/>
          <w:szCs w:val="28"/>
        </w:rPr>
      </w:pPr>
      <w:r>
        <w:rPr>
          <w:rFonts w:hint="eastAsia" w:ascii="宋体" w:hAnsi="宋体"/>
          <w:sz w:val="28"/>
          <w:szCs w:val="28"/>
        </w:rPr>
        <w:t>资格证明文件</w:t>
      </w:r>
    </w:p>
    <w:p>
      <w:pPr>
        <w:numPr>
          <w:ilvl w:val="0"/>
          <w:numId w:val="7"/>
        </w:numPr>
        <w:spacing w:line="360" w:lineRule="auto"/>
        <w:rPr>
          <w:rFonts w:ascii="宋体"/>
          <w:sz w:val="28"/>
          <w:szCs w:val="28"/>
        </w:rPr>
      </w:pPr>
      <w:r>
        <w:rPr>
          <w:rFonts w:hint="eastAsia" w:ascii="宋体" w:hAnsi="宋体"/>
          <w:sz w:val="28"/>
          <w:szCs w:val="28"/>
        </w:rPr>
        <w:t>遵守国家有关法律、法规和规章，按采购文件中供应商须知和技术规格要求提供的有关文件</w:t>
      </w:r>
    </w:p>
    <w:p>
      <w:pPr>
        <w:spacing w:line="360" w:lineRule="auto"/>
        <w:ind w:firstLine="560" w:firstLineChars="200"/>
        <w:rPr>
          <w:rFonts w:ascii="宋体"/>
          <w:sz w:val="28"/>
          <w:szCs w:val="28"/>
        </w:rPr>
      </w:pPr>
      <w:r>
        <w:rPr>
          <w:rFonts w:hint="eastAsia" w:ascii="宋体" w:hAnsi="宋体"/>
          <w:sz w:val="28"/>
          <w:szCs w:val="28"/>
        </w:rPr>
        <w:t>在此，签字代表宣布同意如下：</w:t>
      </w:r>
    </w:p>
    <w:p>
      <w:pPr>
        <w:numPr>
          <w:ilvl w:val="1"/>
          <w:numId w:val="8"/>
        </w:numPr>
        <w:spacing w:line="360" w:lineRule="auto"/>
        <w:rPr>
          <w:rFonts w:ascii="宋体"/>
          <w:sz w:val="28"/>
          <w:szCs w:val="28"/>
        </w:rPr>
      </w:pPr>
      <w:r>
        <w:rPr>
          <w:rFonts w:hint="eastAsia" w:ascii="宋体" w:hAnsi="宋体"/>
          <w:sz w:val="28"/>
          <w:szCs w:val="28"/>
        </w:rPr>
        <w:t>所附报价一览表中规定的应提交和交付的服务总价为</w:t>
      </w:r>
      <w:r>
        <w:rPr>
          <w:rFonts w:ascii="宋体" w:hAnsi="宋体"/>
          <w:sz w:val="28"/>
          <w:szCs w:val="28"/>
          <w:u w:val="single"/>
        </w:rPr>
        <w:t xml:space="preserve">    </w:t>
      </w:r>
      <w:r>
        <w:rPr>
          <w:rFonts w:hint="eastAsia" w:ascii="宋体" w:hAnsi="宋体"/>
          <w:sz w:val="28"/>
          <w:szCs w:val="28"/>
          <w:u w:val="single"/>
        </w:rPr>
        <w:t>人民币金额数，（并同时用文字和数字表示的</w:t>
      </w:r>
      <w:r>
        <w:rPr>
          <w:rFonts w:hint="eastAsia" w:ascii="宋体" w:hAnsi="宋体"/>
          <w:sz w:val="28"/>
          <w:szCs w:val="28"/>
        </w:rPr>
        <w:t>服务</w:t>
      </w:r>
      <w:r>
        <w:rPr>
          <w:rFonts w:hint="eastAsia" w:ascii="宋体" w:hAnsi="宋体"/>
          <w:sz w:val="28"/>
          <w:szCs w:val="28"/>
          <w:u w:val="single"/>
        </w:rPr>
        <w:t xml:space="preserve">总价），合同履行期限为 </w:t>
      </w:r>
      <w:r>
        <w:rPr>
          <w:rFonts w:ascii="宋体" w:hAnsi="宋体"/>
          <w:sz w:val="28"/>
          <w:szCs w:val="28"/>
          <w:u w:val="single"/>
        </w:rPr>
        <w:t xml:space="preserve">          </w:t>
      </w:r>
      <w:r>
        <w:rPr>
          <w:rFonts w:hint="eastAsia" w:ascii="宋体" w:hAnsi="宋体"/>
          <w:sz w:val="28"/>
          <w:szCs w:val="28"/>
        </w:rPr>
        <w:t>。</w:t>
      </w:r>
    </w:p>
    <w:p>
      <w:pPr>
        <w:numPr>
          <w:ilvl w:val="1"/>
          <w:numId w:val="8"/>
        </w:numPr>
        <w:spacing w:line="360" w:lineRule="auto"/>
        <w:rPr>
          <w:rFonts w:ascii="宋体"/>
          <w:sz w:val="28"/>
          <w:szCs w:val="28"/>
        </w:rPr>
      </w:pPr>
      <w:r>
        <w:rPr>
          <w:rFonts w:hint="eastAsia" w:ascii="宋体" w:hAnsi="宋体"/>
          <w:sz w:val="28"/>
          <w:szCs w:val="28"/>
        </w:rPr>
        <w:t>我方将按采购文件的规定履行合同责任和义务。</w:t>
      </w:r>
    </w:p>
    <w:p>
      <w:pPr>
        <w:numPr>
          <w:ilvl w:val="1"/>
          <w:numId w:val="8"/>
        </w:numPr>
        <w:spacing w:line="360" w:lineRule="auto"/>
        <w:rPr>
          <w:rFonts w:ascii="宋体"/>
          <w:sz w:val="28"/>
          <w:szCs w:val="28"/>
        </w:rPr>
      </w:pPr>
      <w:r>
        <w:rPr>
          <w:rFonts w:hint="eastAsia" w:ascii="宋体" w:hAnsi="宋体"/>
          <w:sz w:val="28"/>
          <w:szCs w:val="28"/>
        </w:rPr>
        <w:t>我方已详细审查全部采购文件。我方完全理解并同意放弃对这方面有不明及误解的权利。</w:t>
      </w:r>
    </w:p>
    <w:p>
      <w:pPr>
        <w:numPr>
          <w:ilvl w:val="1"/>
          <w:numId w:val="8"/>
        </w:numPr>
        <w:spacing w:line="360" w:lineRule="auto"/>
        <w:rPr>
          <w:rFonts w:ascii="宋体"/>
          <w:sz w:val="28"/>
          <w:szCs w:val="28"/>
        </w:rPr>
      </w:pPr>
      <w:r>
        <w:rPr>
          <w:rFonts w:hint="eastAsia" w:ascii="宋体" w:hAnsi="宋体"/>
          <w:sz w:val="28"/>
          <w:szCs w:val="28"/>
        </w:rPr>
        <w:t>本响应有效期为自开启日起</w:t>
      </w:r>
      <w:r>
        <w:rPr>
          <w:rFonts w:ascii="宋体" w:hAnsi="宋体"/>
          <w:sz w:val="28"/>
          <w:szCs w:val="28"/>
          <w:u w:val="single"/>
        </w:rPr>
        <w:t xml:space="preserve">  90  </w:t>
      </w:r>
      <w:r>
        <w:rPr>
          <w:rFonts w:hint="eastAsia" w:ascii="宋体" w:hAnsi="宋体"/>
          <w:sz w:val="28"/>
          <w:szCs w:val="28"/>
        </w:rPr>
        <w:t>个日历日。</w:t>
      </w:r>
    </w:p>
    <w:p>
      <w:pPr>
        <w:numPr>
          <w:ilvl w:val="1"/>
          <w:numId w:val="8"/>
        </w:numPr>
        <w:spacing w:line="360" w:lineRule="auto"/>
        <w:rPr>
          <w:rFonts w:ascii="宋体"/>
          <w:sz w:val="28"/>
          <w:szCs w:val="28"/>
        </w:rPr>
      </w:pPr>
      <w:r>
        <w:rPr>
          <w:rFonts w:hint="eastAsia" w:ascii="宋体" w:hAnsi="宋体"/>
          <w:sz w:val="28"/>
          <w:szCs w:val="28"/>
        </w:rPr>
        <w:t>如果在规定的开启时间后，我方在响应有效期内撤回响应文件及报价，响应保证金将不予退回。</w:t>
      </w:r>
    </w:p>
    <w:p>
      <w:pPr>
        <w:numPr>
          <w:ilvl w:val="1"/>
          <w:numId w:val="8"/>
        </w:numPr>
        <w:spacing w:line="360" w:lineRule="auto"/>
        <w:rPr>
          <w:rFonts w:ascii="宋体"/>
          <w:sz w:val="28"/>
          <w:szCs w:val="28"/>
        </w:rPr>
      </w:pPr>
      <w:r>
        <w:rPr>
          <w:rFonts w:hint="eastAsia" w:ascii="宋体" w:hAnsi="宋体"/>
          <w:sz w:val="28"/>
          <w:szCs w:val="28"/>
        </w:rPr>
        <w:t>我方承诺，与采购人聘请的为此项目提供咨询服务的公司及任何附属机构均无关联，我方不是采购人的附属机构。</w:t>
      </w:r>
    </w:p>
    <w:p>
      <w:pPr>
        <w:numPr>
          <w:ilvl w:val="1"/>
          <w:numId w:val="8"/>
        </w:numPr>
        <w:spacing w:line="360" w:lineRule="auto"/>
        <w:rPr>
          <w:rFonts w:ascii="宋体"/>
          <w:sz w:val="28"/>
          <w:szCs w:val="28"/>
        </w:rPr>
      </w:pPr>
      <w:r>
        <w:rPr>
          <w:rFonts w:hint="eastAsia" w:ascii="宋体" w:hAnsi="宋体"/>
          <w:sz w:val="28"/>
          <w:szCs w:val="28"/>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pPr>
        <w:numPr>
          <w:ilvl w:val="1"/>
          <w:numId w:val="8"/>
        </w:numPr>
        <w:spacing w:line="360" w:lineRule="auto"/>
        <w:rPr>
          <w:rFonts w:ascii="宋体"/>
          <w:sz w:val="28"/>
          <w:szCs w:val="28"/>
        </w:rPr>
      </w:pPr>
      <w:r>
        <w:rPr>
          <w:rFonts w:hint="eastAsia" w:ascii="宋体" w:hAnsi="宋体"/>
          <w:sz w:val="28"/>
          <w:szCs w:val="28"/>
        </w:rPr>
        <w:t>若确定我方为成交供应商，我方保证按在成交通知书发放的同时根据有关规定向贵方支付采购代理服务费。</w:t>
      </w:r>
    </w:p>
    <w:p>
      <w:pPr>
        <w:numPr>
          <w:ilvl w:val="1"/>
          <w:numId w:val="8"/>
        </w:numPr>
        <w:spacing w:line="360" w:lineRule="auto"/>
        <w:rPr>
          <w:rFonts w:ascii="宋体"/>
          <w:sz w:val="28"/>
          <w:szCs w:val="28"/>
        </w:rPr>
      </w:pPr>
      <w:r>
        <w:rPr>
          <w:rFonts w:hint="eastAsia" w:ascii="宋体" w:hAnsi="宋体"/>
          <w:sz w:val="28"/>
          <w:szCs w:val="28"/>
        </w:rPr>
        <w:t>与本响应文件、报价有关的一切正式往来信函请寄：</w:t>
      </w:r>
    </w:p>
    <w:tbl>
      <w:tblPr>
        <w:tblStyle w:val="42"/>
        <w:tblW w:w="0" w:type="auto"/>
        <w:tblInd w:w="0" w:type="dxa"/>
        <w:tblLayout w:type="fixed"/>
        <w:tblCellMar>
          <w:top w:w="0" w:type="dxa"/>
          <w:left w:w="108" w:type="dxa"/>
          <w:bottom w:w="0" w:type="dxa"/>
          <w:right w:w="108" w:type="dxa"/>
        </w:tblCellMar>
      </w:tblPr>
      <w:tblGrid>
        <w:gridCol w:w="4291"/>
        <w:gridCol w:w="4291"/>
      </w:tblGrid>
      <w:tr>
        <w:tblPrEx>
          <w:tblCellMar>
            <w:top w:w="0" w:type="dxa"/>
            <w:left w:w="108" w:type="dxa"/>
            <w:bottom w:w="0" w:type="dxa"/>
            <w:right w:w="108" w:type="dxa"/>
          </w:tblCellMar>
        </w:tblPrEx>
        <w:trPr>
          <w:trHeight w:val="716" w:hRule="atLeast"/>
        </w:trPr>
        <w:tc>
          <w:tcPr>
            <w:tcW w:w="4291" w:type="dxa"/>
            <w:noWrap w:val="0"/>
            <w:vAlign w:val="top"/>
          </w:tcPr>
          <w:p>
            <w:pPr>
              <w:spacing w:line="360" w:lineRule="auto"/>
              <w:rPr>
                <w:rFonts w:hint="eastAsia" w:ascii="宋体" w:hAnsi="宋体"/>
                <w:sz w:val="28"/>
                <w:szCs w:val="28"/>
              </w:rPr>
            </w:pPr>
          </w:p>
          <w:p>
            <w:pPr>
              <w:spacing w:line="360" w:lineRule="auto"/>
              <w:rPr>
                <w:rFonts w:ascii="宋体"/>
                <w:sz w:val="28"/>
                <w:szCs w:val="28"/>
              </w:rPr>
            </w:pPr>
            <w:r>
              <w:rPr>
                <w:rFonts w:hint="eastAsia" w:ascii="宋体" w:hAnsi="宋体"/>
                <w:sz w:val="28"/>
                <w:szCs w:val="28"/>
              </w:rPr>
              <w:t>地址</w:t>
            </w:r>
            <w:r>
              <w:rPr>
                <w:rFonts w:ascii="宋体" w:hAnsi="宋体"/>
                <w:sz w:val="28"/>
                <w:szCs w:val="28"/>
                <w:u w:val="single"/>
              </w:rPr>
              <w:t xml:space="preserve">                              </w:t>
            </w:r>
          </w:p>
          <w:p>
            <w:pPr>
              <w:spacing w:line="360" w:lineRule="auto"/>
              <w:rPr>
                <w:rFonts w:ascii="宋体"/>
                <w:sz w:val="28"/>
                <w:szCs w:val="28"/>
              </w:rPr>
            </w:pPr>
            <w:r>
              <w:rPr>
                <w:rFonts w:hint="eastAsia" w:ascii="宋体" w:hAnsi="宋体"/>
                <w:sz w:val="28"/>
                <w:szCs w:val="28"/>
              </w:rPr>
              <w:t>电话</w:t>
            </w:r>
            <w:r>
              <w:rPr>
                <w:rFonts w:ascii="宋体" w:hAnsi="宋体"/>
                <w:sz w:val="28"/>
                <w:szCs w:val="28"/>
                <w:u w:val="single"/>
              </w:rPr>
              <w:t xml:space="preserve">                              </w:t>
            </w:r>
          </w:p>
        </w:tc>
        <w:tc>
          <w:tcPr>
            <w:tcW w:w="4291" w:type="dxa"/>
            <w:noWrap w:val="0"/>
            <w:vAlign w:val="top"/>
          </w:tcPr>
          <w:p>
            <w:pPr>
              <w:spacing w:line="360" w:lineRule="auto"/>
              <w:rPr>
                <w:rFonts w:ascii="宋体"/>
                <w:sz w:val="28"/>
                <w:szCs w:val="28"/>
              </w:rPr>
            </w:pPr>
            <w:r>
              <w:rPr>
                <w:rFonts w:hint="eastAsia" w:ascii="宋体" w:hAnsi="宋体"/>
                <w:sz w:val="28"/>
                <w:szCs w:val="28"/>
              </w:rPr>
              <w:t>传真</w:t>
            </w:r>
            <w:r>
              <w:rPr>
                <w:rFonts w:ascii="宋体" w:hAnsi="宋体"/>
                <w:sz w:val="28"/>
                <w:szCs w:val="28"/>
                <w:u w:val="single"/>
              </w:rPr>
              <w:t xml:space="preserve">                               </w:t>
            </w:r>
          </w:p>
          <w:p>
            <w:pPr>
              <w:spacing w:line="360" w:lineRule="auto"/>
              <w:rPr>
                <w:rFonts w:ascii="宋体"/>
                <w:sz w:val="28"/>
                <w:szCs w:val="28"/>
              </w:rPr>
            </w:pPr>
            <w:r>
              <w:rPr>
                <w:rFonts w:hint="eastAsia" w:ascii="宋体" w:hAnsi="宋体"/>
                <w:sz w:val="28"/>
                <w:szCs w:val="28"/>
              </w:rPr>
              <w:t>电子函件</w:t>
            </w:r>
            <w:r>
              <w:rPr>
                <w:rFonts w:ascii="宋体" w:hAnsi="宋体"/>
                <w:sz w:val="28"/>
                <w:szCs w:val="28"/>
                <w:u w:val="single"/>
              </w:rPr>
              <w:t xml:space="preserve">                           </w:t>
            </w:r>
          </w:p>
        </w:tc>
      </w:tr>
    </w:tbl>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480" w:lineRule="auto"/>
        <w:jc w:val="center"/>
        <w:rPr>
          <w:rFonts w:ascii="宋体"/>
          <w:b/>
          <w:bCs/>
          <w:sz w:val="32"/>
          <w:szCs w:val="32"/>
        </w:rPr>
      </w:pPr>
      <w:r>
        <w:rPr>
          <w:rFonts w:hint="eastAsia" w:ascii="宋体" w:hAnsi="宋体"/>
          <w:b/>
          <w:bCs/>
          <w:sz w:val="32"/>
          <w:szCs w:val="32"/>
        </w:rPr>
        <w:t>报价一览表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230"/>
        <w:gridCol w:w="3137"/>
        <w:gridCol w:w="153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230"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137" w:type="dxa"/>
            <w:vAlign w:val="center"/>
          </w:tcPr>
          <w:p>
            <w:pPr>
              <w:pStyle w:val="25"/>
              <w:spacing w:line="360" w:lineRule="auto"/>
              <w:jc w:val="center"/>
              <w:rPr>
                <w:rFonts w:hAnsi="宋体" w:cs="宋体"/>
                <w:sz w:val="28"/>
                <w:szCs w:val="28"/>
              </w:rPr>
            </w:pPr>
          </w:p>
        </w:tc>
        <w:tc>
          <w:tcPr>
            <w:tcW w:w="1532"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33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230"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005" w:type="dxa"/>
            <w:gridSpan w:val="3"/>
            <w:vAlign w:val="center"/>
          </w:tcPr>
          <w:p>
            <w:pPr>
              <w:pStyle w:val="25"/>
              <w:spacing w:line="360" w:lineRule="auto"/>
              <w:jc w:val="left"/>
              <w:rPr>
                <w:rFonts w:hAnsi="宋体" w:cs="宋体"/>
                <w:sz w:val="28"/>
                <w:szCs w:val="28"/>
              </w:rPr>
            </w:pPr>
            <w:r>
              <w:rPr>
                <w:rFonts w:hint="eastAsia" w:hAnsi="宋体" w:cs="宋体"/>
                <w:sz w:val="28"/>
                <w:szCs w:val="28"/>
              </w:rPr>
              <w:t>小写：</w:t>
            </w:r>
            <w:r>
              <w:rPr>
                <w:rFonts w:hint="eastAsia" w:hAnsi="宋体" w:cs="宋体"/>
                <w:sz w:val="28"/>
                <w:szCs w:val="28"/>
              </w:rPr>
              <w:br w:type="textWrapping"/>
            </w: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230"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005"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default" w:hAnsi="宋体" w:cs="宋体"/>
                <w:sz w:val="28"/>
                <w:szCs w:val="28"/>
                <w:lang w:val="en-US" w:eastAsia="zh-CN"/>
              </w:rPr>
            </w:pPr>
            <w:r>
              <w:rPr>
                <w:rFonts w:hint="eastAsia" w:hAnsi="宋体" w:cs="宋体"/>
                <w:sz w:val="28"/>
                <w:szCs w:val="28"/>
                <w:lang w:val="en-US" w:eastAsia="zh-CN"/>
              </w:rPr>
              <w:t>3</w:t>
            </w:r>
          </w:p>
        </w:tc>
        <w:tc>
          <w:tcPr>
            <w:tcW w:w="2230" w:type="dxa"/>
            <w:vAlign w:val="center"/>
          </w:tcPr>
          <w:p>
            <w:pPr>
              <w:pStyle w:val="25"/>
              <w:spacing w:line="360" w:lineRule="auto"/>
              <w:jc w:val="center"/>
              <w:rPr>
                <w:rFonts w:hint="eastAsia" w:hAnsi="宋体" w:cs="宋体"/>
                <w:sz w:val="28"/>
                <w:szCs w:val="28"/>
                <w:lang w:eastAsia="zh-CN"/>
              </w:rPr>
            </w:pPr>
            <w:r>
              <w:rPr>
                <w:rFonts w:hint="eastAsia" w:hAnsi="宋体" w:cs="宋体"/>
                <w:sz w:val="28"/>
                <w:szCs w:val="28"/>
                <w:lang w:eastAsia="zh-CN"/>
              </w:rPr>
              <w:t>项目负责人</w:t>
            </w:r>
          </w:p>
        </w:tc>
        <w:tc>
          <w:tcPr>
            <w:tcW w:w="6005"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4</w:t>
            </w:r>
          </w:p>
        </w:tc>
        <w:tc>
          <w:tcPr>
            <w:tcW w:w="2230"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质量</w:t>
            </w:r>
          </w:p>
        </w:tc>
        <w:tc>
          <w:tcPr>
            <w:tcW w:w="6005"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default" w:hAnsi="宋体" w:cs="宋体"/>
                <w:sz w:val="28"/>
                <w:szCs w:val="28"/>
                <w:lang w:val="en-US" w:eastAsia="zh-CN"/>
              </w:rPr>
            </w:pPr>
            <w:r>
              <w:rPr>
                <w:rFonts w:hint="eastAsia" w:hAnsi="宋体" w:cs="宋体"/>
                <w:sz w:val="28"/>
                <w:szCs w:val="28"/>
                <w:lang w:val="en-US" w:eastAsia="zh-CN"/>
              </w:rPr>
              <w:t>5</w:t>
            </w:r>
          </w:p>
        </w:tc>
        <w:tc>
          <w:tcPr>
            <w:tcW w:w="2230" w:type="dxa"/>
            <w:vAlign w:val="center"/>
          </w:tcPr>
          <w:p>
            <w:pPr>
              <w:pStyle w:val="25"/>
              <w:spacing w:line="360" w:lineRule="auto"/>
              <w:jc w:val="center"/>
              <w:rPr>
                <w:rFonts w:hint="eastAsia" w:hAnsi="宋体" w:cs="宋体"/>
                <w:sz w:val="28"/>
                <w:szCs w:val="28"/>
                <w:lang w:eastAsia="zh-CN"/>
              </w:rPr>
            </w:pPr>
            <w:r>
              <w:rPr>
                <w:rFonts w:hint="eastAsia" w:hAnsi="宋体" w:cs="宋体"/>
                <w:sz w:val="28"/>
                <w:szCs w:val="28"/>
                <w:lang w:eastAsia="zh-CN"/>
              </w:rPr>
              <w:t>是否为中小企业</w:t>
            </w:r>
          </w:p>
        </w:tc>
        <w:tc>
          <w:tcPr>
            <w:tcW w:w="6005"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6</w:t>
            </w:r>
          </w:p>
        </w:tc>
        <w:tc>
          <w:tcPr>
            <w:tcW w:w="2230" w:type="dxa"/>
            <w:vAlign w:val="center"/>
          </w:tcPr>
          <w:p>
            <w:pPr>
              <w:pStyle w:val="25"/>
              <w:spacing w:line="360" w:lineRule="auto"/>
              <w:jc w:val="center"/>
              <w:rPr>
                <w:rFonts w:hAnsi="宋体" w:cs="宋体"/>
                <w:sz w:val="28"/>
                <w:szCs w:val="28"/>
              </w:rPr>
            </w:pPr>
            <w:r>
              <w:rPr>
                <w:rFonts w:hint="eastAsia" w:hAnsi="宋体" w:cs="宋体"/>
                <w:sz w:val="28"/>
                <w:szCs w:val="28"/>
              </w:rPr>
              <w:t>备注</w:t>
            </w:r>
          </w:p>
        </w:tc>
        <w:tc>
          <w:tcPr>
            <w:tcW w:w="6005" w:type="dxa"/>
            <w:gridSpan w:val="3"/>
            <w:vAlign w:val="center"/>
          </w:tcPr>
          <w:p>
            <w:pPr>
              <w:pStyle w:val="25"/>
              <w:spacing w:line="360" w:lineRule="auto"/>
              <w:jc w:val="center"/>
              <w:rPr>
                <w:rFonts w:hAnsi="宋体" w:cs="宋体"/>
                <w:sz w:val="28"/>
                <w:szCs w:val="28"/>
              </w:rPr>
            </w:pPr>
          </w:p>
        </w:tc>
      </w:tr>
    </w:tbl>
    <w:p>
      <w:pPr>
        <w:spacing w:line="360" w:lineRule="auto"/>
        <w:rPr>
          <w:rFonts w:ascii="宋体"/>
          <w:sz w:val="24"/>
          <w:szCs w:val="24"/>
          <w:u w:val="single"/>
        </w:rPr>
      </w:pPr>
    </w:p>
    <w:p>
      <w:pPr>
        <w:spacing w:line="360" w:lineRule="auto"/>
        <w:jc w:val="left"/>
        <w:rPr>
          <w:rFonts w:hint="eastAsia" w:ascii="宋体" w:hAnsi="宋体"/>
          <w:b/>
          <w:sz w:val="28"/>
          <w:szCs w:val="28"/>
        </w:rPr>
      </w:pPr>
      <w:r>
        <w:rPr>
          <w:rFonts w:hint="eastAsia" w:ascii="宋体" w:hAnsi="宋体"/>
          <w:sz w:val="28"/>
          <w:szCs w:val="28"/>
        </w:rPr>
        <w:t>注：</w:t>
      </w:r>
      <w:r>
        <w:rPr>
          <w:rFonts w:hint="eastAsia" w:ascii="宋体" w:hAnsi="宋体"/>
          <w:b/>
          <w:sz w:val="28"/>
          <w:szCs w:val="28"/>
        </w:rPr>
        <w:t>1、报价一览表中的“响应报价”是本项目的全部费用的报价。</w:t>
      </w:r>
    </w:p>
    <w:p>
      <w:pPr>
        <w:numPr>
          <w:ilvl w:val="0"/>
          <w:numId w:val="9"/>
        </w:numPr>
        <w:spacing w:line="360" w:lineRule="auto"/>
        <w:ind w:firstLine="551" w:firstLineChars="196"/>
        <w:jc w:val="left"/>
        <w:rPr>
          <w:rFonts w:hint="eastAsia" w:ascii="宋体" w:hAnsi="宋体"/>
          <w:b/>
          <w:sz w:val="28"/>
          <w:szCs w:val="28"/>
        </w:rPr>
      </w:pPr>
      <w:r>
        <w:rPr>
          <w:rFonts w:hint="eastAsia" w:ascii="宋体" w:hAnsi="宋体"/>
          <w:b/>
          <w:sz w:val="28"/>
          <w:szCs w:val="28"/>
        </w:rPr>
        <w:t>响应报价形式为人民币。</w:t>
      </w:r>
    </w:p>
    <w:p>
      <w:pPr>
        <w:spacing w:line="360" w:lineRule="auto"/>
        <w:rPr>
          <w:rFonts w:asci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rPr>
          <w:rFonts w:hint="eastAsia" w:ascii="宋体" w:hAnsi="宋体"/>
          <w:sz w:val="28"/>
          <w:szCs w:val="28"/>
        </w:rPr>
      </w:pPr>
    </w:p>
    <w:p>
      <w:pPr>
        <w:keepNext/>
        <w:keepLines/>
        <w:outlineLvl w:val="1"/>
        <w:rPr>
          <w:rFonts w:hint="eastAsia" w:ascii="宋体" w:hAnsi="宋体"/>
          <w:b/>
          <w:kern w:val="0"/>
          <w:sz w:val="36"/>
          <w:szCs w:val="36"/>
        </w:rPr>
      </w:pPr>
      <w:r>
        <w:rPr>
          <w:rFonts w:ascii="宋体"/>
          <w:sz w:val="24"/>
          <w:szCs w:val="24"/>
          <w:u w:val="single"/>
        </w:rPr>
        <w:br w:type="page"/>
      </w:r>
    </w:p>
    <w:p>
      <w:pPr>
        <w:spacing w:line="360" w:lineRule="auto"/>
        <w:jc w:val="center"/>
        <w:rPr>
          <w:rFonts w:hint="eastAsia" w:ascii="宋体" w:hAnsi="宋体"/>
          <w:b/>
          <w:bCs/>
          <w:sz w:val="32"/>
          <w:szCs w:val="32"/>
        </w:rPr>
      </w:pPr>
      <w:r>
        <w:rPr>
          <w:rFonts w:hint="eastAsia" w:ascii="宋体" w:hAnsi="宋体"/>
          <w:b/>
          <w:bCs/>
          <w:sz w:val="32"/>
          <w:szCs w:val="32"/>
        </w:rPr>
        <w:t>分项（明细）报价表</w:t>
      </w:r>
    </w:p>
    <w:p>
      <w:pPr>
        <w:spacing w:line="360" w:lineRule="auto"/>
        <w:ind w:left="718" w:leftChars="342" w:firstLine="210" w:firstLineChars="100"/>
        <w:rPr>
          <w:rFonts w:ascii="宋体" w:hAnsi="宋体"/>
          <w:szCs w:val="21"/>
        </w:rPr>
      </w:pPr>
    </w:p>
    <w:p>
      <w:pPr>
        <w:spacing w:line="360" w:lineRule="auto"/>
        <w:rPr>
          <w:rFonts w:hint="eastAsia" w:ascii="宋体" w:hAnsi="宋体"/>
          <w:sz w:val="28"/>
          <w:szCs w:val="28"/>
          <w:u w:val="single"/>
          <w:shd w:val="clear" w:color="auto" w:fill="FFFFFF"/>
        </w:rPr>
      </w:pPr>
      <w:r>
        <w:rPr>
          <w:rFonts w:hint="eastAsia" w:ascii="宋体" w:hAnsi="宋体"/>
          <w:sz w:val="28"/>
          <w:szCs w:val="28"/>
          <w:shd w:val="clear" w:color="auto" w:fill="FFFFFF"/>
        </w:rPr>
        <w:t>供应商名称（公章）：</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 xml:space="preserve">   项目编号：</w:t>
      </w:r>
      <w:r>
        <w:rPr>
          <w:rFonts w:hint="eastAsia" w:ascii="宋体" w:hAnsi="宋体"/>
          <w:sz w:val="28"/>
          <w:szCs w:val="28"/>
          <w:u w:val="single"/>
          <w:shd w:val="clear" w:color="auto" w:fill="FFFFFF"/>
        </w:rPr>
        <w:t xml:space="preserve">                       </w:t>
      </w:r>
    </w:p>
    <w:tbl>
      <w:tblPr>
        <w:tblStyle w:val="4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25"/>
        <w:gridCol w:w="541"/>
        <w:gridCol w:w="876"/>
        <w:gridCol w:w="1042"/>
        <w:gridCol w:w="131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4" w:type="dxa"/>
            <w:noWrap w:val="0"/>
            <w:vAlign w:val="center"/>
          </w:tcPr>
          <w:p>
            <w:pPr>
              <w:spacing w:line="360" w:lineRule="auto"/>
              <w:jc w:val="center"/>
              <w:rPr>
                <w:rFonts w:ascii="宋体" w:cs="宋体"/>
                <w:sz w:val="28"/>
                <w:szCs w:val="28"/>
              </w:rPr>
            </w:pPr>
            <w:r>
              <w:rPr>
                <w:rFonts w:hint="eastAsia" w:ascii="宋体" w:hAnsi="宋体" w:cs="宋体"/>
                <w:sz w:val="28"/>
                <w:szCs w:val="28"/>
              </w:rPr>
              <w:t>序号</w:t>
            </w:r>
          </w:p>
        </w:tc>
        <w:tc>
          <w:tcPr>
            <w:tcW w:w="2725" w:type="dxa"/>
            <w:noWrap w:val="0"/>
            <w:vAlign w:val="center"/>
          </w:tcPr>
          <w:p>
            <w:pPr>
              <w:spacing w:line="360" w:lineRule="auto"/>
              <w:jc w:val="center"/>
              <w:rPr>
                <w:rFonts w:ascii="宋体" w:cs="宋体"/>
                <w:sz w:val="28"/>
                <w:szCs w:val="28"/>
              </w:rPr>
            </w:pPr>
            <w:r>
              <w:rPr>
                <w:rFonts w:hint="eastAsia" w:ascii="宋体" w:hAnsi="宋体" w:cs="宋体"/>
                <w:sz w:val="28"/>
                <w:szCs w:val="28"/>
                <w:lang w:eastAsia="zh-CN"/>
              </w:rPr>
              <w:t>工程</w:t>
            </w:r>
            <w:r>
              <w:rPr>
                <w:rFonts w:hint="eastAsia" w:ascii="宋体" w:hAnsi="宋体" w:cs="宋体"/>
                <w:sz w:val="28"/>
                <w:szCs w:val="28"/>
              </w:rPr>
              <w:t>项</w:t>
            </w:r>
          </w:p>
        </w:tc>
        <w:tc>
          <w:tcPr>
            <w:tcW w:w="1417" w:type="dxa"/>
            <w:gridSpan w:val="2"/>
            <w:noWrap w:val="0"/>
            <w:vAlign w:val="center"/>
          </w:tcPr>
          <w:p>
            <w:pPr>
              <w:spacing w:line="360" w:lineRule="auto"/>
              <w:jc w:val="center"/>
              <w:rPr>
                <w:rFonts w:hint="eastAsia" w:ascii="宋体" w:eastAsia="宋体" w:cs="宋体"/>
                <w:sz w:val="28"/>
                <w:szCs w:val="28"/>
                <w:lang w:eastAsia="zh-CN"/>
              </w:rPr>
            </w:pPr>
            <w:r>
              <w:rPr>
                <w:rFonts w:hint="eastAsia" w:ascii="宋体" w:hAnsi="宋体" w:cs="宋体"/>
                <w:sz w:val="28"/>
                <w:szCs w:val="28"/>
                <w:lang w:eastAsia="zh-CN"/>
              </w:rPr>
              <w:t>数量</w:t>
            </w:r>
          </w:p>
        </w:tc>
        <w:tc>
          <w:tcPr>
            <w:tcW w:w="1042" w:type="dxa"/>
            <w:noWrap w:val="0"/>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单位</w:t>
            </w:r>
          </w:p>
        </w:tc>
        <w:tc>
          <w:tcPr>
            <w:tcW w:w="1318" w:type="dxa"/>
            <w:noWrap w:val="0"/>
            <w:vAlign w:val="center"/>
          </w:tcPr>
          <w:p>
            <w:pPr>
              <w:spacing w:line="360" w:lineRule="auto"/>
              <w:jc w:val="center"/>
              <w:rPr>
                <w:rFonts w:ascii="宋体" w:cs="宋体"/>
                <w:sz w:val="28"/>
                <w:szCs w:val="28"/>
              </w:rPr>
            </w:pPr>
            <w:r>
              <w:rPr>
                <w:rFonts w:hint="eastAsia" w:ascii="宋体" w:hAnsi="宋体" w:cs="宋体"/>
                <w:sz w:val="28"/>
                <w:szCs w:val="28"/>
              </w:rPr>
              <w:t>单价</w:t>
            </w:r>
          </w:p>
        </w:tc>
        <w:tc>
          <w:tcPr>
            <w:tcW w:w="1882" w:type="dxa"/>
            <w:noWrap w:val="0"/>
            <w:vAlign w:val="center"/>
          </w:tcPr>
          <w:p>
            <w:pPr>
              <w:spacing w:line="360" w:lineRule="auto"/>
              <w:jc w:val="center"/>
              <w:rPr>
                <w:rFonts w:ascii="宋体" w:cs="宋体"/>
                <w:sz w:val="28"/>
                <w:szCs w:val="28"/>
              </w:rPr>
            </w:pPr>
            <w:r>
              <w:rPr>
                <w:rFonts w:hint="eastAsia" w:ascii="宋体" w:hAnsi="宋体" w:cs="宋体"/>
                <w:sz w:val="28"/>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1</w:t>
            </w:r>
          </w:p>
        </w:tc>
        <w:tc>
          <w:tcPr>
            <w:tcW w:w="2725" w:type="dxa"/>
            <w:noWrap w:val="0"/>
            <w:vAlign w:val="center"/>
          </w:tcPr>
          <w:p>
            <w:pPr>
              <w:spacing w:line="360" w:lineRule="auto"/>
              <w:jc w:val="left"/>
              <w:rPr>
                <w:rFonts w:hint="eastAsia"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2</w:t>
            </w:r>
          </w:p>
        </w:tc>
        <w:tc>
          <w:tcPr>
            <w:tcW w:w="2725" w:type="dxa"/>
            <w:noWrap w:val="0"/>
            <w:vAlign w:val="center"/>
          </w:tcPr>
          <w:p>
            <w:pPr>
              <w:spacing w:line="360" w:lineRule="auto"/>
              <w:jc w:val="left"/>
              <w:rPr>
                <w:rFonts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3</w:t>
            </w:r>
          </w:p>
        </w:tc>
        <w:tc>
          <w:tcPr>
            <w:tcW w:w="2725" w:type="dxa"/>
            <w:noWrap w:val="0"/>
            <w:vAlign w:val="center"/>
          </w:tcPr>
          <w:p>
            <w:pPr>
              <w:spacing w:line="360" w:lineRule="auto"/>
              <w:jc w:val="left"/>
              <w:rPr>
                <w:rFonts w:ascii="宋体" w:cs="宋体"/>
                <w:sz w:val="28"/>
                <w:szCs w:val="28"/>
              </w:rPr>
            </w:pPr>
            <w:r>
              <w:rPr>
                <w:rFonts w:hint="eastAsia" w:ascii="宋体" w:hAnsi="宋体" w:cs="宋体"/>
                <w:sz w:val="28"/>
                <w:szCs w:val="28"/>
              </w:rPr>
              <w:t>其他费用</w:t>
            </w:r>
          </w:p>
        </w:tc>
        <w:tc>
          <w:tcPr>
            <w:tcW w:w="1417" w:type="dxa"/>
            <w:gridSpan w:val="2"/>
            <w:noWrap w:val="0"/>
            <w:vAlign w:val="center"/>
          </w:tcPr>
          <w:p>
            <w:pPr>
              <w:spacing w:line="360" w:lineRule="auto"/>
              <w:jc w:val="left"/>
              <w:rPr>
                <w:rFonts w:ascii="宋体" w:cs="宋体"/>
                <w:sz w:val="28"/>
                <w:szCs w:val="28"/>
              </w:rPr>
            </w:pPr>
          </w:p>
        </w:tc>
        <w:tc>
          <w:tcPr>
            <w:tcW w:w="4242" w:type="dxa"/>
            <w:gridSpan w:val="3"/>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914" w:type="dxa"/>
            <w:noWrap w:val="0"/>
            <w:vAlign w:val="center"/>
          </w:tcPr>
          <w:p>
            <w:pPr>
              <w:spacing w:line="360" w:lineRule="auto"/>
              <w:jc w:val="left"/>
              <w:rPr>
                <w:rFonts w:ascii="宋体" w:cs="宋体"/>
                <w:sz w:val="28"/>
                <w:szCs w:val="28"/>
              </w:rPr>
            </w:pPr>
            <w:r>
              <w:rPr>
                <w:rFonts w:hint="eastAsia" w:ascii="宋体" w:hAnsi="宋体" w:cs="宋体"/>
                <w:sz w:val="28"/>
                <w:szCs w:val="28"/>
              </w:rPr>
              <w:t>总计</w:t>
            </w:r>
          </w:p>
        </w:tc>
        <w:tc>
          <w:tcPr>
            <w:tcW w:w="3266" w:type="dxa"/>
            <w:gridSpan w:val="2"/>
            <w:noWrap w:val="0"/>
            <w:vAlign w:val="center"/>
          </w:tcPr>
          <w:p>
            <w:pPr>
              <w:spacing w:line="360" w:lineRule="auto"/>
              <w:jc w:val="left"/>
              <w:rPr>
                <w:rFonts w:hint="eastAsia" w:ascii="宋体" w:hAnsi="宋体" w:cs="宋体"/>
                <w:sz w:val="28"/>
                <w:szCs w:val="28"/>
              </w:rPr>
            </w:pPr>
          </w:p>
        </w:tc>
        <w:tc>
          <w:tcPr>
            <w:tcW w:w="5118" w:type="dxa"/>
            <w:gridSpan w:val="4"/>
            <w:noWrap w:val="0"/>
            <w:vAlign w:val="center"/>
          </w:tcPr>
          <w:p>
            <w:pPr>
              <w:spacing w:line="360" w:lineRule="auto"/>
              <w:jc w:val="left"/>
              <w:rPr>
                <w:rFonts w:ascii="宋体" w:cs="宋体"/>
                <w:sz w:val="28"/>
                <w:szCs w:val="28"/>
              </w:rPr>
            </w:pPr>
            <w:r>
              <w:rPr>
                <w:rFonts w:hint="eastAsia" w:ascii="宋体" w:hAnsi="宋体" w:cs="宋体"/>
                <w:sz w:val="28"/>
                <w:szCs w:val="28"/>
              </w:rPr>
              <w:t>小写</w:t>
            </w:r>
            <w:r>
              <w:rPr>
                <w:rFonts w:ascii="宋体" w:hAnsi="宋体" w:cs="宋体"/>
                <w:sz w:val="28"/>
                <w:szCs w:val="28"/>
              </w:rPr>
              <w:t xml:space="preserve">:                                  </w:t>
            </w:r>
          </w:p>
          <w:p>
            <w:pPr>
              <w:spacing w:line="360" w:lineRule="auto"/>
              <w:jc w:val="left"/>
              <w:rPr>
                <w:rFonts w:ascii="宋体" w:cs="宋体"/>
                <w:sz w:val="28"/>
                <w:szCs w:val="28"/>
              </w:rPr>
            </w:pPr>
            <w:r>
              <w:rPr>
                <w:rFonts w:hint="eastAsia" w:ascii="宋体" w:hAnsi="宋体" w:cs="宋体"/>
                <w:sz w:val="28"/>
                <w:szCs w:val="28"/>
              </w:rPr>
              <w:t>大写</w:t>
            </w:r>
            <w:r>
              <w:rPr>
                <w:rFonts w:ascii="宋体" w:hAnsi="宋体" w:cs="宋体"/>
                <w:sz w:val="28"/>
                <w:szCs w:val="28"/>
              </w:rPr>
              <w:t>:</w:t>
            </w:r>
          </w:p>
        </w:tc>
      </w:tr>
    </w:tbl>
    <w:p>
      <w:pPr>
        <w:rPr>
          <w:rFonts w:ascii="宋体" w:hAnsi="宋体"/>
          <w:sz w:val="28"/>
          <w:szCs w:val="28"/>
          <w:shd w:val="clear" w:color="auto" w:fill="FFFFFF"/>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ind w:firstLine="562" w:firstLineChars="20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投标人有效法人营业执照、资质证书</w:t>
      </w:r>
      <w:r>
        <w:rPr>
          <w:rFonts w:hint="eastAsia" w:asciiTheme="minorEastAsia" w:hAnsiTheme="minorEastAsia" w:eastAsiaTheme="minorEastAsia" w:cstheme="minorEastAsia"/>
          <w:b/>
          <w:bCs/>
          <w:sz w:val="28"/>
          <w:szCs w:val="28"/>
          <w:lang w:eastAsia="zh-CN"/>
        </w:rPr>
        <w:t>、信用查询</w:t>
      </w:r>
    </w:p>
    <w:p>
      <w:pPr>
        <w:spacing w:line="360" w:lineRule="auto"/>
        <w:ind w:firstLine="562" w:firstLineChars="200"/>
        <w:jc w:val="center"/>
        <w:rPr>
          <w:rFonts w:hint="eastAsia" w:asciiTheme="minorEastAsia" w:hAnsiTheme="minorEastAsia" w:eastAsiaTheme="minorEastAsia" w:cstheme="minorEastAsia"/>
          <w:b/>
          <w:bCs/>
          <w:sz w:val="28"/>
          <w:szCs w:val="28"/>
          <w:lang w:eastAsia="zh-CN"/>
        </w:rPr>
        <w:sectPr>
          <w:headerReference r:id="rId7" w:type="default"/>
          <w:footerReference r:id="rId8" w:type="default"/>
          <w:pgSz w:w="11906" w:h="16838"/>
          <w:pgMar w:top="1440" w:right="1474" w:bottom="1270" w:left="1474" w:header="680" w:footer="680" w:gutter="0"/>
          <w:pgNumType w:fmt="decimal"/>
          <w:cols w:space="720" w:num="1"/>
          <w:docGrid w:type="lines" w:linePitch="371" w:charSpace="0"/>
        </w:sectPr>
      </w:pPr>
    </w:p>
    <w:p>
      <w:pPr>
        <w:spacing w:line="360" w:lineRule="auto"/>
        <w:ind w:firstLine="562" w:firstLineChars="200"/>
        <w:jc w:val="center"/>
        <w:rPr>
          <w:rFonts w:hint="eastAsia" w:ascii="宋体" w:hAnsi="宋体"/>
          <w:b/>
          <w:sz w:val="28"/>
          <w:szCs w:val="28"/>
        </w:rPr>
      </w:pPr>
      <w:r>
        <w:rPr>
          <w:rFonts w:hint="eastAsia" w:ascii="宋体" w:hAnsi="宋体"/>
          <w:b/>
          <w:sz w:val="28"/>
          <w:szCs w:val="28"/>
        </w:rPr>
        <w:t>法定代表人资格证明</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360" w:lineRule="auto"/>
        <w:ind w:firstLine="560" w:firstLineChars="200"/>
        <w:rPr>
          <w:rFonts w:hint="eastAsia"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系</w:t>
      </w:r>
      <w:r>
        <w:rPr>
          <w:rFonts w:hint="eastAsia" w:ascii="宋体" w:hAnsi="宋体"/>
          <w:sz w:val="28"/>
          <w:szCs w:val="28"/>
          <w:u w:val="single"/>
        </w:rPr>
        <w:t xml:space="preserve">      </w:t>
      </w:r>
      <w:r>
        <w:rPr>
          <w:rFonts w:hint="eastAsia" w:ascii="宋体" w:hAnsi="宋体"/>
          <w:sz w:val="28"/>
          <w:szCs w:val="28"/>
        </w:rPr>
        <w:t>的法定代表人，为</w:t>
      </w:r>
      <w:r>
        <w:rPr>
          <w:rFonts w:hint="eastAsia" w:ascii="宋体" w:hAnsi="宋体"/>
          <w:sz w:val="28"/>
          <w:szCs w:val="28"/>
          <w:u w:val="single"/>
        </w:rPr>
        <w:t xml:space="preserve">        </w:t>
      </w:r>
      <w:r>
        <w:rPr>
          <w:rFonts w:hint="eastAsia" w:ascii="宋体" w:hAnsi="宋体"/>
          <w:sz w:val="28"/>
          <w:szCs w:val="28"/>
        </w:rPr>
        <w:t>项目，签署响应文件、进行合同谈判、签署合同和处理与之有关的一切事务。</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r>
        <w:rPr>
          <w:rFonts w:hint="eastAsia" w:ascii="宋体" w:hAnsi="宋体"/>
          <w:sz w:val="28"/>
          <w:szCs w:val="28"/>
        </w:rPr>
        <w:t>特此证明</w:t>
      </w:r>
    </w:p>
    <w:p>
      <w:pPr>
        <w:spacing w:line="360" w:lineRule="auto"/>
        <w:ind w:firstLine="435"/>
        <w:rPr>
          <w:rFonts w:ascii="宋体" w:hAnsi="宋体"/>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身份证正反面复印件并加盖公章</w:t>
      </w:r>
      <w:r>
        <w:rPr>
          <w:rFonts w:hint="eastAsia" w:ascii="宋体" w:hAnsi="宋体"/>
          <w:b/>
          <w:sz w:val="28"/>
          <w:szCs w:val="28"/>
          <w:shd w:val="clear" w:color="auto" w:fill="FFFFFF"/>
        </w:rPr>
        <w:t>)</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spacing w:line="360" w:lineRule="auto"/>
        <w:ind w:firstLine="560" w:firstLineChars="200"/>
        <w:rPr>
          <w:rFonts w:hint="eastAsia" w:ascii="宋体" w:hAnsi="宋体"/>
          <w:sz w:val="28"/>
          <w:szCs w:val="28"/>
        </w:rPr>
      </w:pPr>
    </w:p>
    <w:p>
      <w:pPr>
        <w:keepNext/>
        <w:keepLines/>
        <w:outlineLvl w:val="1"/>
        <w:rPr>
          <w:rFonts w:hint="eastAsia" w:ascii="宋体" w:hAnsi="宋体"/>
          <w:b/>
          <w:kern w:val="0"/>
          <w:szCs w:val="21"/>
        </w:rPr>
      </w:pPr>
      <w:r>
        <w:rPr>
          <w:rFonts w:ascii="宋体" w:hAnsi="宋体"/>
          <w:b/>
          <w:kern w:val="0"/>
          <w:sz w:val="28"/>
          <w:szCs w:val="28"/>
        </w:rPr>
        <w:br w:type="page"/>
      </w:r>
    </w:p>
    <w:p>
      <w:pPr>
        <w:spacing w:line="480" w:lineRule="auto"/>
        <w:ind w:firstLine="562" w:firstLineChars="200"/>
        <w:jc w:val="center"/>
        <w:rPr>
          <w:rFonts w:hint="eastAsia" w:ascii="宋体" w:hAnsi="宋体"/>
          <w:b/>
          <w:sz w:val="28"/>
          <w:szCs w:val="28"/>
        </w:rPr>
      </w:pPr>
      <w:r>
        <w:rPr>
          <w:rFonts w:hint="eastAsia" w:ascii="宋体" w:hAnsi="宋体"/>
          <w:b/>
          <w:sz w:val="28"/>
          <w:szCs w:val="28"/>
        </w:rPr>
        <w:t>法定代表人授权委托书</w:t>
      </w:r>
    </w:p>
    <w:p>
      <w:pPr>
        <w:spacing w:line="360" w:lineRule="auto"/>
        <w:ind w:firstLine="560" w:firstLineChars="200"/>
        <w:rPr>
          <w:rFonts w:hint="eastAsia" w:ascii="宋体" w:hAnsi="宋体" w:cs="宋体"/>
          <w:sz w:val="28"/>
          <w:szCs w:val="28"/>
        </w:rPr>
      </w:pPr>
      <w:r>
        <w:rPr>
          <w:rFonts w:hint="eastAsia" w:ascii="宋体" w:hAnsi="宋体"/>
          <w:sz w:val="28"/>
          <w:szCs w:val="28"/>
          <w:shd w:val="clear" w:color="auto" w:fill="FFFFFF"/>
        </w:rPr>
        <w:t>本授权书声明：注册于（国家或地区的名称）的</w:t>
      </w:r>
      <w:r>
        <w:rPr>
          <w:rFonts w:hint="eastAsia" w:ascii="宋体" w:hAnsi="宋体"/>
          <w:sz w:val="28"/>
          <w:szCs w:val="28"/>
          <w:u w:val="single"/>
          <w:shd w:val="clear" w:color="auto" w:fill="FFFFFF"/>
        </w:rPr>
        <w:t>（供应商名称）</w:t>
      </w:r>
      <w:r>
        <w:rPr>
          <w:rFonts w:hint="eastAsia" w:ascii="宋体" w:hAnsi="宋体"/>
          <w:sz w:val="28"/>
          <w:szCs w:val="28"/>
          <w:shd w:val="clear" w:color="auto" w:fill="FFFFFF"/>
        </w:rPr>
        <w:t>的在下面签字的</w:t>
      </w:r>
      <w:r>
        <w:rPr>
          <w:rFonts w:hint="eastAsia" w:ascii="宋体" w:hAnsi="宋体"/>
          <w:sz w:val="28"/>
          <w:szCs w:val="28"/>
          <w:u w:val="single"/>
          <w:shd w:val="clear" w:color="auto" w:fill="FFFFFF"/>
        </w:rPr>
        <w:t>（法定代表人姓名、职务）</w:t>
      </w:r>
      <w:r>
        <w:rPr>
          <w:rFonts w:hint="eastAsia" w:ascii="宋体" w:hAnsi="宋体"/>
          <w:sz w:val="28"/>
          <w:szCs w:val="28"/>
          <w:shd w:val="clear" w:color="auto" w:fill="FFFFFF"/>
        </w:rPr>
        <w:t>代表本公司授权的在下面签字的</w:t>
      </w:r>
      <w:r>
        <w:rPr>
          <w:rFonts w:hint="eastAsia" w:ascii="宋体" w:hAnsi="宋体"/>
          <w:sz w:val="28"/>
          <w:szCs w:val="28"/>
          <w:u w:val="single"/>
          <w:shd w:val="clear" w:color="auto" w:fill="FFFFFF"/>
        </w:rPr>
        <w:t>（被授权人的姓名、职务）</w:t>
      </w:r>
      <w:r>
        <w:rPr>
          <w:rFonts w:hint="eastAsia" w:ascii="宋体" w:hAnsi="宋体"/>
          <w:sz w:val="28"/>
          <w:szCs w:val="28"/>
          <w:shd w:val="clear" w:color="auto" w:fill="FFFFFF"/>
        </w:rPr>
        <w:t>为本公司的合法代理人，就</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项目（项目编号：</w:t>
      </w:r>
      <w:r>
        <w:rPr>
          <w:rFonts w:hint="eastAsia" w:ascii="宋体" w:hAnsi="宋体"/>
          <w:sz w:val="28"/>
          <w:szCs w:val="28"/>
          <w:u w:val="single"/>
          <w:shd w:val="clear" w:color="auto" w:fill="FFFFFF"/>
        </w:rPr>
        <w:t xml:space="preserve">                ）的</w:t>
      </w:r>
      <w:r>
        <w:rPr>
          <w:rFonts w:hAnsi="宋体"/>
          <w:sz w:val="28"/>
          <w:szCs w:val="28"/>
          <w:shd w:val="clear" w:color="auto" w:fill="FFFFFF"/>
        </w:rPr>
        <w:t>采购（含投标和转为其他方式），以本公司名义处理一切与之有关的事务。</w:t>
      </w: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授权委托书所授权的权限包括但不限于参加磋商会</w:t>
      </w:r>
      <w:r>
        <w:rPr>
          <w:rFonts w:hint="eastAsia" w:ascii="宋体" w:hAnsi="宋体"/>
          <w:b/>
          <w:sz w:val="28"/>
          <w:szCs w:val="28"/>
        </w:rPr>
        <w:t>、填报及签署一轮</w:t>
      </w:r>
      <w:r>
        <w:rPr>
          <w:rFonts w:ascii="宋体" w:hAnsi="宋体"/>
          <w:b/>
          <w:sz w:val="28"/>
          <w:szCs w:val="28"/>
        </w:rPr>
        <w:t>或多轮最后报价</w:t>
      </w:r>
      <w:r>
        <w:rPr>
          <w:rFonts w:hint="eastAsia" w:ascii="宋体" w:hAnsi="宋体"/>
          <w:b/>
          <w:sz w:val="28"/>
          <w:szCs w:val="28"/>
        </w:rPr>
        <w:t>（</w:t>
      </w:r>
      <w:r>
        <w:rPr>
          <w:rFonts w:ascii="宋体" w:hAnsi="宋体"/>
          <w:b/>
          <w:sz w:val="28"/>
          <w:szCs w:val="28"/>
        </w:rPr>
        <w:t>报价清单</w:t>
      </w:r>
      <w:r>
        <w:rPr>
          <w:rFonts w:hint="eastAsia" w:ascii="宋体" w:hAnsi="宋体"/>
          <w:b/>
          <w:sz w:val="28"/>
          <w:szCs w:val="28"/>
        </w:rPr>
        <w:t>）。</w:t>
      </w:r>
      <w:r>
        <w:rPr>
          <w:rFonts w:hint="eastAsia" w:ascii="宋体" w:hAnsi="宋体"/>
          <w:sz w:val="28"/>
          <w:szCs w:val="28"/>
          <w:shd w:val="clear" w:color="auto" w:fill="FFFFFF"/>
        </w:rPr>
        <w:t>我公司对被授权人的签名负全部法律责任。</w:t>
      </w:r>
    </w:p>
    <w:p>
      <w:pPr>
        <w:spacing w:line="360" w:lineRule="auto"/>
        <w:ind w:firstLine="435"/>
        <w:rPr>
          <w:rFonts w:ascii="宋体" w:hAnsi="宋体"/>
          <w:sz w:val="28"/>
          <w:szCs w:val="28"/>
          <w:shd w:val="clear" w:color="auto" w:fill="FFFFFF"/>
        </w:rPr>
      </w:pPr>
    </w:p>
    <w:p>
      <w:pPr>
        <w:spacing w:line="360" w:lineRule="auto"/>
        <w:ind w:firstLine="435"/>
        <w:rPr>
          <w:rFonts w:ascii="宋体" w:hAnsi="宋体"/>
          <w:sz w:val="28"/>
          <w:szCs w:val="28"/>
          <w:shd w:val="clear" w:color="auto" w:fill="FFFFFF"/>
        </w:rPr>
      </w:pPr>
      <w:r>
        <w:rPr>
          <w:rFonts w:hint="eastAsia" w:ascii="宋体" w:hAnsi="宋体"/>
          <w:sz w:val="28"/>
          <w:szCs w:val="28"/>
          <w:shd w:val="clear" w:color="auto" w:fill="FFFFFF"/>
        </w:rPr>
        <w:t>本授权书于</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年</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月</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日签字生效，特此声明。</w:t>
      </w:r>
    </w:p>
    <w:p>
      <w:pPr>
        <w:spacing w:line="360" w:lineRule="auto"/>
        <w:ind w:firstLine="435"/>
        <w:rPr>
          <w:rFonts w:hint="eastAsia" w:ascii="宋体" w:hAnsi="宋体"/>
          <w:b/>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被授权人身份证正反面复印件并加盖公章</w:t>
      </w:r>
      <w:r>
        <w:rPr>
          <w:rFonts w:hint="eastAsia" w:ascii="宋体" w:hAnsi="宋体"/>
          <w:b/>
          <w:sz w:val="28"/>
          <w:szCs w:val="28"/>
          <w:shd w:val="clear" w:color="auto" w:fill="FFFFFF"/>
        </w:rPr>
        <w:t>)</w:t>
      </w: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0"/>
        </w:rPr>
      </w:pPr>
      <w:r>
        <w:rPr>
          <w:rFonts w:hint="eastAsia" w:ascii="宋体" w:hAnsi="宋体" w:eastAsia="宋体" w:cs="宋体"/>
          <w:b/>
          <w:sz w:val="32"/>
          <w:szCs w:val="32"/>
          <w:lang w:eastAsia="zh-CN"/>
        </w:rPr>
        <w:t>供应商</w:t>
      </w:r>
      <w:r>
        <w:rPr>
          <w:rFonts w:hint="eastAsia" w:ascii="宋体" w:hAnsi="宋体" w:eastAsia="宋体" w:cs="宋体"/>
          <w:b/>
          <w:sz w:val="32"/>
          <w:szCs w:val="32"/>
        </w:rPr>
        <w:t>基本情况表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eastAsia="zh-CN"/>
              </w:rPr>
              <w:t>供应商</w:t>
            </w:r>
            <w:r>
              <w:rPr>
                <w:rFonts w:hint="eastAsia" w:ascii="宋体" w:hAnsi="宋体" w:eastAsia="宋体" w:cs="宋体"/>
                <w:kern w:val="0"/>
                <w:szCs w:val="21"/>
              </w:rPr>
              <w:t>名称</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440" w:type="dxa"/>
            <w:gridSpan w:val="4"/>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2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03"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组织结构</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4841" w:type="dxa"/>
            <w:gridSpan w:val="6"/>
            <w:noWrap w:val="0"/>
            <w:vAlign w:val="center"/>
          </w:tcPr>
          <w:p>
            <w:pPr>
              <w:autoSpaceDE w:val="0"/>
              <w:autoSpaceDN w:val="0"/>
              <w:adjustRightInd w:val="0"/>
              <w:spacing w:line="360" w:lineRule="auto"/>
              <w:ind w:firstLine="1470" w:firstLineChars="700"/>
              <w:rPr>
                <w:rFonts w:hint="eastAsia" w:ascii="宋体" w:hAnsi="宋体" w:eastAsia="宋体" w:cs="宋体"/>
                <w:kern w:val="0"/>
                <w:szCs w:val="21"/>
              </w:rPr>
            </w:pPr>
            <w:r>
              <w:rPr>
                <w:rFonts w:hint="eastAsia" w:ascii="宋体" w:hAnsi="宋体" w:eastAsia="宋体" w:cs="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其中</w:t>
            </w: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高级职称人员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中级职称人员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初级职称人员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账号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技工</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019" w:type="dxa"/>
            <w:gridSpan w:val="8"/>
            <w:noWrap w:val="0"/>
            <w:vAlign w:val="center"/>
          </w:tcPr>
          <w:p>
            <w:pPr>
              <w:autoSpaceDE w:val="0"/>
              <w:autoSpaceDN w:val="0"/>
              <w:adjustRightInd w:val="0"/>
              <w:spacing w:line="360" w:lineRule="auto"/>
              <w:rPr>
                <w:rFonts w:hint="eastAsia" w:ascii="宋体" w:hAnsi="宋体" w:eastAsia="宋体" w:cs="宋体"/>
                <w:b/>
                <w:bCs/>
                <w:kern w:val="0"/>
                <w:szCs w:val="21"/>
              </w:rPr>
            </w:pPr>
          </w:p>
        </w:tc>
      </w:tr>
    </w:tbl>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pStyle w:val="22"/>
        <w:rPr>
          <w:rFonts w:hint="eastAsia" w:ascii="宋体" w:hAnsi="宋体" w:eastAsia="宋体" w:cs="宋体"/>
          <w:lang w:val="en-US" w:eastAsia="zh-CN"/>
        </w:rPr>
      </w:pPr>
    </w:p>
    <w:p>
      <w:pPr>
        <w:pStyle w:val="22"/>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投标保证金缴纳凭证及基本账户开户证明资料</w:t>
      </w:r>
    </w:p>
    <w:p>
      <w:pPr>
        <w:rPr>
          <w:rFonts w:hint="eastAsia" w:asciiTheme="minorEastAsia" w:hAnsiTheme="minorEastAsia" w:eastAsiaTheme="minorEastAsia" w:cstheme="minor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bCs/>
          <w:sz w:val="28"/>
          <w:szCs w:val="28"/>
        </w:rPr>
      </w:pPr>
      <w:r>
        <w:rPr>
          <w:rFonts w:hint="eastAsia"/>
          <w:b w:val="0"/>
          <w:bCs/>
          <w:sz w:val="28"/>
          <w:szCs w:val="28"/>
        </w:rPr>
        <w:t>注：使用银行保函的，必须从</w:t>
      </w:r>
      <w:r>
        <w:rPr>
          <w:rFonts w:hint="eastAsia"/>
          <w:b w:val="0"/>
          <w:bCs/>
          <w:sz w:val="28"/>
          <w:szCs w:val="28"/>
          <w:lang w:val="en-US" w:eastAsia="zh-CN"/>
        </w:rPr>
        <w:t>供应商</w:t>
      </w:r>
      <w:r>
        <w:rPr>
          <w:rFonts w:hint="eastAsia"/>
          <w:b w:val="0"/>
          <w:bCs/>
          <w:sz w:val="28"/>
          <w:szCs w:val="28"/>
        </w:rPr>
        <w:t>基本账户开具，若是第三方代开的保函，开具保函时给第三方公司缴纳的保费必须从</w:t>
      </w:r>
      <w:r>
        <w:rPr>
          <w:rFonts w:hint="eastAsia"/>
          <w:b w:val="0"/>
          <w:bCs/>
          <w:sz w:val="28"/>
          <w:szCs w:val="28"/>
          <w:lang w:eastAsia="zh-CN"/>
        </w:rPr>
        <w:t>其</w:t>
      </w:r>
      <w:r>
        <w:rPr>
          <w:rFonts w:hint="eastAsia"/>
          <w:b w:val="0"/>
          <w:bCs/>
          <w:sz w:val="28"/>
          <w:szCs w:val="28"/>
        </w:rPr>
        <w:t>基本账户支付，否则视为未从基本户转出</w:t>
      </w:r>
      <w:r>
        <w:rPr>
          <w:rFonts w:hint="eastAsia"/>
          <w:b w:val="0"/>
          <w:bCs/>
          <w:sz w:val="28"/>
          <w:szCs w:val="28"/>
          <w:lang w:val="en-US" w:eastAsia="zh-CN"/>
        </w:rPr>
        <w:t>投标</w:t>
      </w:r>
      <w:r>
        <w:rPr>
          <w:rFonts w:hint="eastAsia"/>
          <w:b w:val="0"/>
          <w:bCs/>
          <w:sz w:val="28"/>
          <w:szCs w:val="28"/>
        </w:rPr>
        <w:t>保证金</w:t>
      </w:r>
      <w:r>
        <w:rPr>
          <w:rFonts w:hint="eastAsia"/>
          <w:b w:val="0"/>
          <w:bCs/>
          <w:sz w:val="28"/>
          <w:szCs w:val="28"/>
          <w:lang w:eastAsia="zh-CN"/>
        </w:rPr>
        <w:t>。出具</w:t>
      </w:r>
      <w:r>
        <w:rPr>
          <w:rFonts w:hint="eastAsia"/>
          <w:b w:val="0"/>
          <w:bCs/>
          <w:sz w:val="28"/>
          <w:szCs w:val="28"/>
        </w:rPr>
        <w:t>企业注册地之外保函</w:t>
      </w:r>
      <w:r>
        <w:rPr>
          <w:rFonts w:hint="eastAsia"/>
          <w:b w:val="0"/>
          <w:bCs/>
          <w:sz w:val="28"/>
          <w:szCs w:val="28"/>
          <w:lang w:eastAsia="zh-CN"/>
        </w:rPr>
        <w:t>的，投标人还必须提供</w:t>
      </w:r>
      <w:r>
        <w:rPr>
          <w:rFonts w:hint="eastAsia"/>
          <w:b w:val="0"/>
          <w:bCs/>
          <w:sz w:val="28"/>
          <w:szCs w:val="28"/>
        </w:rPr>
        <w:t>给第三方公司缴纳保费</w:t>
      </w:r>
      <w:r>
        <w:rPr>
          <w:rFonts w:hint="eastAsia"/>
          <w:b w:val="0"/>
          <w:bCs/>
          <w:sz w:val="28"/>
          <w:szCs w:val="28"/>
          <w:lang w:eastAsia="zh-CN"/>
        </w:rPr>
        <w:t>的资金往来业务银行流水单并加盖银行行名条章。</w:t>
      </w:r>
      <w:r>
        <w:rPr>
          <w:rFonts w:hint="eastAsia"/>
          <w:b w:val="0"/>
          <w:bCs/>
          <w:sz w:val="28"/>
          <w:szCs w:val="28"/>
        </w:rPr>
        <w:t>保费支付凭证与保函一并列入</w:t>
      </w:r>
      <w:r>
        <w:rPr>
          <w:rFonts w:hint="eastAsia"/>
          <w:b w:val="0"/>
          <w:bCs/>
          <w:sz w:val="28"/>
          <w:szCs w:val="28"/>
          <w:lang w:val="en-US" w:eastAsia="zh-CN"/>
        </w:rPr>
        <w:t>响应文件</w:t>
      </w:r>
      <w:r>
        <w:rPr>
          <w:rFonts w:hint="eastAsia"/>
          <w:b w:val="0"/>
          <w:bCs/>
          <w:sz w:val="28"/>
          <w:szCs w:val="28"/>
        </w:rPr>
        <w:t>，由评标委员会查验。</w:t>
      </w: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pStyle w:val="2"/>
        <w:rPr>
          <w:rFonts w:hint="eastAsia"/>
        </w:rPr>
      </w:pPr>
    </w:p>
    <w:p>
      <w:pPr>
        <w:spacing w:line="360" w:lineRule="auto"/>
        <w:jc w:val="center"/>
        <w:rPr>
          <w:rFonts w:ascii="宋体"/>
          <w:b/>
          <w:bCs/>
          <w:sz w:val="32"/>
          <w:szCs w:val="32"/>
        </w:rPr>
      </w:pPr>
      <w:r>
        <w:rPr>
          <w:rFonts w:hint="eastAsia" w:ascii="宋体" w:hAnsi="宋体"/>
          <w:b/>
          <w:bCs/>
          <w:sz w:val="32"/>
          <w:szCs w:val="32"/>
        </w:rPr>
        <w:t>商务条款偏离表</w:t>
      </w:r>
    </w:p>
    <w:p>
      <w:pPr>
        <w:spacing w:line="360" w:lineRule="auto"/>
        <w:jc w:val="center"/>
        <w:rPr>
          <w:rFonts w:hint="eastAsia" w:asciiTheme="minorEastAsia" w:hAnsiTheme="minorEastAsia" w:eastAsiaTheme="minorEastAsia" w:cstheme="minorEastAsia"/>
          <w:b/>
          <w:bCs/>
          <w:sz w:val="28"/>
          <w:szCs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47"/>
        <w:gridCol w:w="300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21"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4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采购文件的商务条款</w:t>
            </w:r>
          </w:p>
        </w:tc>
        <w:tc>
          <w:tcPr>
            <w:tcW w:w="3000"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响应文件的商务条款</w:t>
            </w:r>
          </w:p>
        </w:tc>
        <w:tc>
          <w:tcPr>
            <w:tcW w:w="1088"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4147" w:type="dxa"/>
            <w:noWrap w:val="0"/>
            <w:vAlign w:val="top"/>
          </w:tcPr>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088"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4147" w:type="dxa"/>
            <w:noWrap w:val="0"/>
            <w:vAlign w:val="top"/>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合同履行期限：</w:t>
            </w:r>
            <w:r>
              <w:rPr>
                <w:rFonts w:hint="eastAsia" w:asciiTheme="minorEastAsia" w:hAnsiTheme="minorEastAsia" w:eastAsiaTheme="minorEastAsia" w:cstheme="minorEastAsia"/>
                <w:sz w:val="28"/>
                <w:szCs w:val="28"/>
                <w:lang w:val="en-US" w:eastAsia="zh-CN"/>
              </w:rPr>
              <w:t>1年，项目实施期限2023年7月20日—2023年9月30日</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088"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4147" w:type="dxa"/>
            <w:noWrap w:val="0"/>
            <w:vAlign w:val="top"/>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磋商保证金：（￥</w:t>
            </w:r>
            <w:r>
              <w:rPr>
                <w:rFonts w:hint="eastAsia" w:asciiTheme="minorEastAsia" w:hAnsiTheme="minorEastAsia" w:eastAsiaTheme="minorEastAsia" w:cstheme="minorEastAsia"/>
                <w:sz w:val="28"/>
                <w:szCs w:val="28"/>
                <w:lang w:val="en-US" w:eastAsia="zh-CN"/>
              </w:rPr>
              <w:t>7600</w:t>
            </w:r>
            <w:r>
              <w:rPr>
                <w:rFonts w:hint="eastAsia" w:asciiTheme="minorEastAsia" w:hAnsiTheme="minorEastAsia" w:eastAsiaTheme="minorEastAsia" w:cstheme="minorEastAsia"/>
                <w:sz w:val="28"/>
                <w:szCs w:val="28"/>
                <w:lang w:eastAsia="zh-CN"/>
              </w:rPr>
              <w:t>元）（大写：</w:t>
            </w:r>
            <w:r>
              <w:rPr>
                <w:rFonts w:hint="eastAsia" w:asciiTheme="minorEastAsia" w:hAnsiTheme="minorEastAsia" w:eastAsiaTheme="minorEastAsia" w:cstheme="minorEastAsia"/>
                <w:sz w:val="28"/>
                <w:szCs w:val="28"/>
                <w:lang w:val="en-US" w:eastAsia="zh-CN"/>
              </w:rPr>
              <w:t>柒仟陆佰元整</w:t>
            </w:r>
            <w:r>
              <w:rPr>
                <w:rFonts w:hint="eastAsia" w:asciiTheme="minorEastAsia" w:hAnsiTheme="minorEastAsia" w:eastAsiaTheme="minorEastAsia" w:cstheme="minorEastAsia"/>
                <w:sz w:val="28"/>
                <w:szCs w:val="28"/>
                <w:lang w:eastAsia="zh-CN"/>
              </w:rPr>
              <w:t>）</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088" w:type="dxa"/>
            <w:noWrap w:val="0"/>
            <w:vAlign w:val="top"/>
          </w:tcPr>
          <w:p>
            <w:pPr>
              <w:spacing w:line="360" w:lineRule="auto"/>
              <w:rPr>
                <w:rFonts w:hint="eastAsia" w:asciiTheme="minorEastAsia" w:hAnsiTheme="minorEastAsia" w:eastAsiaTheme="minorEastAsia" w:cstheme="minorEastAsia"/>
                <w:sz w:val="28"/>
                <w:szCs w:val="28"/>
              </w:rPr>
            </w:pPr>
          </w:p>
        </w:tc>
      </w:tr>
    </w:tbl>
    <w:p>
      <w:pPr>
        <w:spacing w:line="360" w:lineRule="auto"/>
        <w:rPr>
          <w:rFonts w:hint="eastAsia" w:asciiTheme="minorEastAsia" w:hAnsiTheme="minorEastAsia" w:eastAsiaTheme="minorEastAsia" w:cstheme="minorEastAsia"/>
          <w:sz w:val="28"/>
          <w:szCs w:val="28"/>
        </w:rPr>
      </w:pPr>
    </w:p>
    <w:p>
      <w:pPr>
        <w:spacing w:line="360" w:lineRule="auto"/>
        <w:jc w:val="left"/>
        <w:rPr>
          <w:rFonts w:hint="eastAsia" w:asciiTheme="minorEastAsia" w:hAnsiTheme="minorEastAsia" w:eastAsiaTheme="minorEastAsia" w:cstheme="minorEastAsia"/>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b/>
          <w:sz w:val="28"/>
          <w:szCs w:val="28"/>
        </w:rPr>
      </w:pPr>
      <w:r>
        <w:rPr>
          <w:rFonts w:hint="eastAsia"/>
          <w:b/>
          <w:sz w:val="28"/>
          <w:szCs w:val="28"/>
        </w:rPr>
        <w:t>（投标人）《反商业贿赂承诺书》</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sz w:val="28"/>
          <w:szCs w:val="28"/>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sz w:val="28"/>
          <w:szCs w:val="28"/>
        </w:rPr>
      </w:pPr>
      <w:r>
        <w:rPr>
          <w:rFonts w:hint="eastAsia"/>
          <w:b w:val="0"/>
          <w:sz w:val="28"/>
          <w:szCs w:val="28"/>
        </w:rPr>
        <w:t>我公司承诺在</w:t>
      </w:r>
      <w:r>
        <w:rPr>
          <w:rFonts w:hint="eastAsia"/>
          <w:b w:val="0"/>
          <w:sz w:val="28"/>
          <w:szCs w:val="28"/>
          <w:u w:val="single"/>
        </w:rPr>
        <w:t>（项目名称、项目编号）</w:t>
      </w:r>
      <w:r>
        <w:rPr>
          <w:rFonts w:hint="eastAsia"/>
          <w:b w:val="0"/>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sz w:val="28"/>
          <w:szCs w:val="28"/>
        </w:rPr>
        <w:t xml:space="preserve"> </w:t>
      </w:r>
    </w:p>
    <w:p>
      <w:pPr>
        <w:pStyle w:val="41"/>
        <w:ind w:firstLine="21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lang w:val="en-US" w:eastAsia="zh-CN"/>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rPr>
          <w:rFonts w:hint="eastAsia"/>
          <w:lang w:val="en-US" w:eastAsia="zh-CN"/>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spacing w:line="360" w:lineRule="auto"/>
        <w:jc w:val="center"/>
        <w:rPr>
          <w:rFonts w:hint="eastAsia" w:asciiTheme="minorEastAsia" w:hAnsiTheme="minorEastAsia" w:eastAsiaTheme="minorEastAsia" w:cstheme="minorEastAsia"/>
          <w:b/>
          <w:bCs/>
          <w:kern w:val="0"/>
          <w:sz w:val="28"/>
          <w:szCs w:val="28"/>
        </w:rPr>
      </w:pPr>
    </w:p>
    <w:p>
      <w:pPr>
        <w:spacing w:line="360" w:lineRule="auto"/>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参加本次政府采购活动前三年内，在经营活动中没有重大违法记录声明</w:t>
      </w:r>
    </w:p>
    <w:p>
      <w:pPr>
        <w:spacing w:line="360" w:lineRule="auto"/>
        <w:rPr>
          <w:rFonts w:hint="eastAsia" w:ascii="宋体" w:hAnsi="宋体"/>
          <w:b/>
          <w:bCs/>
          <w:kern w:val="0"/>
          <w:sz w:val="24"/>
          <w:szCs w:val="24"/>
        </w:rPr>
      </w:pP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sz w:val="28"/>
          <w:szCs w:val="28"/>
        </w:rPr>
      </w:pPr>
      <w:r>
        <w:rPr>
          <w:rFonts w:hint="eastAsia" w:ascii="宋体" w:hAnsi="宋体"/>
          <w:sz w:val="28"/>
          <w:szCs w:val="28"/>
          <w:lang w:eastAsia="zh-CN"/>
        </w:rPr>
        <w:t>新疆嘉信工程咨询有限公司</w:t>
      </w:r>
      <w:r>
        <w:rPr>
          <w:rFonts w:hint="eastAsia" w:ascii="宋体" w:hAnsi="宋体"/>
          <w:sz w:val="28"/>
          <w:szCs w:val="28"/>
        </w:rPr>
        <w:t>：</w:t>
      </w:r>
    </w:p>
    <w:p>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我公司在</w:t>
      </w:r>
      <w:r>
        <w:rPr>
          <w:rFonts w:hint="eastAsia" w:ascii="宋体" w:hAnsi="宋体" w:cs="宋体"/>
          <w:kern w:val="0"/>
          <w:sz w:val="28"/>
          <w:szCs w:val="28"/>
          <w:shd w:val="clear" w:color="auto" w:fill="FFFFFF"/>
          <w:lang w:val="zh-CN"/>
        </w:rPr>
        <w:t>参加本项目政府采购活动前三年（自20</w:t>
      </w:r>
      <w:r>
        <w:rPr>
          <w:rFonts w:hint="eastAsia" w:ascii="宋体" w:hAnsi="宋体" w:cs="宋体"/>
          <w:kern w:val="0"/>
          <w:sz w:val="28"/>
          <w:szCs w:val="28"/>
          <w:shd w:val="clear" w:color="auto" w:fill="FFFFFF"/>
          <w:lang w:val="en-US" w:eastAsia="zh-CN"/>
        </w:rPr>
        <w:t>20</w:t>
      </w:r>
      <w:r>
        <w:rPr>
          <w:rFonts w:hint="eastAsia" w:ascii="宋体" w:hAnsi="宋体" w:cs="宋体"/>
          <w:kern w:val="0"/>
          <w:sz w:val="28"/>
          <w:szCs w:val="28"/>
          <w:shd w:val="clear" w:color="auto" w:fill="FFFFFF"/>
          <w:lang w:val="zh-CN"/>
        </w:rPr>
        <w:t>年）内，在经营活动中没有重大违法记录或被投诉记录</w:t>
      </w:r>
      <w:r>
        <w:rPr>
          <w:rFonts w:hint="eastAsia" w:ascii="宋体" w:hAnsi="宋体"/>
          <w:sz w:val="28"/>
          <w:szCs w:val="28"/>
        </w:rPr>
        <w:t>（</w:t>
      </w:r>
      <w:r>
        <w:rPr>
          <w:rFonts w:hint="eastAsia" w:ascii="宋体" w:hAnsi="宋体" w:cs="宋体"/>
          <w:kern w:val="0"/>
          <w:sz w:val="28"/>
          <w:szCs w:val="28"/>
        </w:rPr>
        <w:t>因违法经营受到刑事处罚或者责令停产停业、吊销许可证或者执照、较大数额罚款等行政处罚</w:t>
      </w:r>
      <w:r>
        <w:rPr>
          <w:rFonts w:hint="eastAsia" w:ascii="宋体" w:hAnsi="宋体"/>
          <w:sz w:val="28"/>
          <w:szCs w:val="28"/>
        </w:rPr>
        <w:t>）</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特此声明。</w:t>
      </w:r>
    </w:p>
    <w:p>
      <w:pPr>
        <w:adjustRightInd w:val="0"/>
        <w:spacing w:line="360" w:lineRule="auto"/>
        <w:ind w:firstLine="560" w:firstLineChars="200"/>
        <w:jc w:val="left"/>
        <w:rPr>
          <w:rFonts w:ascii="宋体" w:hAnsi="宋体" w:cs="宋体"/>
          <w:kern w:val="0"/>
          <w:sz w:val="28"/>
          <w:szCs w:val="28"/>
          <w:shd w:val="clear" w:color="auto" w:fill="FFFFFF"/>
        </w:rPr>
      </w:pPr>
    </w:p>
    <w:p>
      <w:pPr>
        <w:spacing w:line="360" w:lineRule="auto"/>
        <w:ind w:firstLine="562" w:firstLineChars="200"/>
        <w:rPr>
          <w:rFonts w:hint="eastAsia" w:ascii="宋体" w:hAnsi="宋体"/>
          <w:b/>
          <w:bCs/>
          <w:kern w:val="0"/>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360" w:lineRule="auto"/>
        <w:jc w:val="center"/>
        <w:rPr>
          <w:rFonts w:hint="eastAsia" w:eastAsia="宋体"/>
          <w:b/>
          <w:bCs/>
          <w:color w:val="000000"/>
          <w:sz w:val="28"/>
          <w:szCs w:val="28"/>
          <w:lang w:val="en-US" w:eastAsia="zh-CN"/>
        </w:rPr>
      </w:pPr>
      <w:r>
        <w:rPr>
          <w:rFonts w:hint="eastAsia"/>
          <w:b/>
          <w:bCs/>
          <w:color w:val="000000"/>
          <w:sz w:val="28"/>
          <w:szCs w:val="28"/>
          <w:lang w:val="en-US" w:eastAsia="zh-CN"/>
        </w:rPr>
        <w:t>非联合体承诺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color w:val="000000"/>
          <w:sz w:val="28"/>
          <w:szCs w:val="28"/>
          <w:lang w:eastAsia="zh-CN"/>
        </w:rPr>
      </w:pPr>
      <w:r>
        <w:rPr>
          <w:rFonts w:hint="eastAsia"/>
          <w:color w:val="000000"/>
          <w:sz w:val="28"/>
          <w:szCs w:val="28"/>
        </w:rPr>
        <w:t>致：</w:t>
      </w:r>
      <w:r>
        <w:rPr>
          <w:rFonts w:hint="eastAsia"/>
          <w:color w:val="000000"/>
          <w:sz w:val="28"/>
          <w:szCs w:val="28"/>
          <w:u w:val="single"/>
          <w:lang w:eastAsia="zh-CN"/>
        </w:rPr>
        <w:t>新疆嘉信工程咨询有限公司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我方郑重承诺：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1.我方</w:t>
      </w:r>
      <w:r>
        <w:rPr>
          <w:rFonts w:hint="eastAsia"/>
          <w:color w:val="000000"/>
          <w:sz w:val="28"/>
          <w:szCs w:val="28"/>
          <w:u w:val="single"/>
        </w:rPr>
        <w:t>（以/不以）</w:t>
      </w:r>
      <w:r>
        <w:rPr>
          <w:rFonts w:hint="eastAsia"/>
          <w:color w:val="000000"/>
          <w:sz w:val="28"/>
          <w:szCs w:val="28"/>
        </w:rPr>
        <w:t>联合体方式参与磋商。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4"/>
          <w:szCs w:val="24"/>
        </w:rPr>
      </w:pPr>
      <w:r>
        <w:rPr>
          <w:rFonts w:hint="eastAsia"/>
          <w:color w:val="000000"/>
          <w:sz w:val="28"/>
          <w:szCs w:val="28"/>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color w:val="000000"/>
          <w:sz w:val="28"/>
          <w:szCs w:val="28"/>
          <w:u w:val="single"/>
        </w:rPr>
        <w:t>（业主单位名称）</w:t>
      </w:r>
      <w:r>
        <w:rPr>
          <w:rFonts w:hint="eastAsia"/>
          <w:color w:val="000000"/>
          <w:sz w:val="28"/>
          <w:szCs w:val="28"/>
        </w:rPr>
        <w:t>政府采购活动的处理，并承担由此带来的一切法律后果。</w:t>
      </w:r>
    </w:p>
    <w:p>
      <w:pPr>
        <w:pStyle w:val="14"/>
        <w:spacing w:line="360" w:lineRule="auto"/>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13"/>
        <w:ind w:left="0" w:leftChars="0" w:firstLine="0" w:firstLineChars="0"/>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20</w:t>
      </w:r>
      <w:r>
        <w:rPr>
          <w:rFonts w:hint="eastAsia" w:ascii="宋体" w:hAnsi="宋体" w:eastAsia="宋体" w:cs="宋体"/>
          <w:b/>
          <w:bCs/>
          <w:color w:val="auto"/>
          <w:sz w:val="28"/>
          <w:szCs w:val="28"/>
          <w:highlight w:val="none"/>
          <w:lang w:val="en-US" w:eastAsia="zh-CN"/>
        </w:rPr>
        <w:t>20</w:t>
      </w:r>
      <w:r>
        <w:rPr>
          <w:rFonts w:hint="eastAsia" w:ascii="宋体" w:hAnsi="宋体" w:eastAsia="宋体" w:cs="宋体"/>
          <w:b/>
          <w:bCs/>
          <w:color w:val="auto"/>
          <w:sz w:val="28"/>
          <w:szCs w:val="28"/>
          <w:highlight w:val="none"/>
          <w:lang w:val="zh-CN" w:eastAsia="zh-CN"/>
        </w:rPr>
        <w:t>年至202</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eastAsia="zh-CN"/>
        </w:rPr>
        <w:t>年三年内任一年度经第三方机构审计的财务审计报告或财务报表（新成立公司可不提供）</w:t>
      </w:r>
    </w:p>
    <w:p>
      <w:pPr>
        <w:rPr>
          <w:rFonts w:hint="eastAsia"/>
          <w:lang w:val="en-US" w:eastAsia="zh-CN"/>
        </w:rPr>
      </w:pP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sectPr>
          <w:pgSz w:w="11906" w:h="16838"/>
          <w:pgMar w:top="1440" w:right="1474" w:bottom="1270" w:left="1474" w:header="680" w:footer="680" w:gutter="0"/>
          <w:pgNumType w:fmt="decimal"/>
          <w:cols w:space="720" w:num="1"/>
          <w:docGrid w:type="lines" w:linePitch="371" w:charSpace="0"/>
        </w:sectPr>
      </w:pPr>
    </w:p>
    <w:p>
      <w:pPr>
        <w:spacing w:line="360" w:lineRule="auto"/>
        <w:jc w:val="center"/>
        <w:rPr>
          <w:rFonts w:ascii="宋体"/>
          <w:b/>
          <w:sz w:val="28"/>
          <w:szCs w:val="28"/>
        </w:rPr>
      </w:pPr>
      <w:r>
        <w:rPr>
          <w:rFonts w:hint="eastAsia" w:ascii="宋体" w:hAnsi="宋体"/>
          <w:b/>
          <w:sz w:val="28"/>
          <w:szCs w:val="28"/>
        </w:rPr>
        <w:t>近三年内（20</w:t>
      </w:r>
      <w:r>
        <w:rPr>
          <w:rFonts w:hint="eastAsia" w:ascii="宋体" w:hAnsi="宋体"/>
          <w:b/>
          <w:sz w:val="28"/>
          <w:szCs w:val="28"/>
          <w:lang w:val="en-US" w:eastAsia="zh-CN"/>
        </w:rPr>
        <w:t>20</w:t>
      </w:r>
      <w:r>
        <w:rPr>
          <w:rFonts w:hint="eastAsia" w:ascii="宋体" w:hAnsi="宋体"/>
          <w:b/>
          <w:sz w:val="28"/>
          <w:szCs w:val="28"/>
        </w:rPr>
        <w:t>年至今）类似项目情况表</w:t>
      </w:r>
    </w:p>
    <w:p>
      <w:pPr>
        <w:jc w:val="center"/>
        <w:rPr>
          <w:rFonts w:ascii="宋体"/>
          <w:b/>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872"/>
        <w:gridCol w:w="1262"/>
        <w:gridCol w:w="1262"/>
        <w:gridCol w:w="126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09" w:type="dxa"/>
            <w:noWrap w:val="0"/>
            <w:vAlign w:val="center"/>
          </w:tcPr>
          <w:p>
            <w:pPr>
              <w:spacing w:line="360" w:lineRule="auto"/>
              <w:jc w:val="center"/>
              <w:rPr>
                <w:rFonts w:ascii="宋体"/>
                <w:sz w:val="24"/>
                <w:szCs w:val="24"/>
              </w:rPr>
            </w:pPr>
            <w:r>
              <w:rPr>
                <w:rFonts w:hint="eastAsia" w:ascii="宋体" w:hAnsi="宋体"/>
                <w:sz w:val="24"/>
                <w:szCs w:val="24"/>
              </w:rPr>
              <w:t>序号</w:t>
            </w:r>
          </w:p>
        </w:tc>
        <w:tc>
          <w:tcPr>
            <w:tcW w:w="1417" w:type="dxa"/>
            <w:noWrap w:val="0"/>
            <w:vAlign w:val="center"/>
          </w:tcPr>
          <w:p>
            <w:pPr>
              <w:spacing w:line="360" w:lineRule="auto"/>
              <w:jc w:val="center"/>
              <w:rPr>
                <w:rFonts w:ascii="宋体"/>
                <w:sz w:val="24"/>
                <w:szCs w:val="24"/>
              </w:rPr>
            </w:pPr>
            <w:r>
              <w:rPr>
                <w:rFonts w:hint="eastAsia" w:ascii="宋体" w:hAnsi="宋体"/>
                <w:sz w:val="24"/>
                <w:szCs w:val="24"/>
              </w:rPr>
              <w:t>业主名称</w:t>
            </w:r>
          </w:p>
        </w:tc>
        <w:tc>
          <w:tcPr>
            <w:tcW w:w="1872" w:type="dxa"/>
            <w:noWrap w:val="0"/>
            <w:vAlign w:val="center"/>
          </w:tcPr>
          <w:p>
            <w:pPr>
              <w:spacing w:line="360" w:lineRule="auto"/>
              <w:jc w:val="center"/>
              <w:rPr>
                <w:rFonts w:ascii="宋体"/>
                <w:sz w:val="24"/>
                <w:szCs w:val="24"/>
              </w:rPr>
            </w:pPr>
            <w:r>
              <w:rPr>
                <w:rFonts w:hint="eastAsia" w:ascii="宋体" w:hAnsi="宋体"/>
                <w:sz w:val="24"/>
                <w:szCs w:val="24"/>
              </w:rPr>
              <w:t>项目名称</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联系人</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联系方式</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完成情况</w:t>
            </w:r>
          </w:p>
        </w:tc>
        <w:tc>
          <w:tcPr>
            <w:tcW w:w="1430" w:type="dxa"/>
            <w:noWrap w:val="0"/>
            <w:vAlign w:val="center"/>
          </w:tcPr>
          <w:p>
            <w:pPr>
              <w:spacing w:line="360" w:lineRule="auto"/>
              <w:jc w:val="center"/>
              <w:rPr>
                <w:rFonts w:hint="eastAsia" w:ascii="宋体" w:eastAsia="宋体"/>
                <w:sz w:val="24"/>
                <w:szCs w:val="24"/>
                <w:lang w:eastAsia="zh-CN"/>
              </w:rPr>
            </w:pPr>
            <w:r>
              <w:rPr>
                <w:rFonts w:hint="eastAsia" w:ascii="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bl>
    <w:p>
      <w:pPr>
        <w:spacing w:line="360" w:lineRule="auto"/>
        <w:rPr>
          <w:rFonts w:hint="eastAsia"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、供应商必须提供能够证明上述案例真实性的合同或中标/成交通知书，合同复印件中必须至少包括合同的甲乙双方，合同详细标的和双方签章及生效时间；</w:t>
      </w:r>
    </w:p>
    <w:p>
      <w:pPr>
        <w:numPr>
          <w:ilvl w:val="0"/>
          <w:numId w:val="0"/>
        </w:numPr>
        <w:spacing w:line="360" w:lineRule="auto"/>
        <w:ind w:leftChars="0" w:firstLine="480" w:firstLineChars="200"/>
        <w:rPr>
          <w:rFonts w:ascii="宋体"/>
          <w:sz w:val="24"/>
        </w:rPr>
      </w:pPr>
      <w:r>
        <w:rPr>
          <w:rFonts w:hint="eastAsia" w:ascii="宋体" w:hAnsi="宋体"/>
          <w:sz w:val="24"/>
          <w:lang w:val="en-US" w:eastAsia="zh-CN"/>
        </w:rPr>
        <w:t>2、</w:t>
      </w:r>
      <w:r>
        <w:rPr>
          <w:rFonts w:hint="eastAsia" w:ascii="宋体" w:hAnsi="宋体"/>
          <w:sz w:val="24"/>
        </w:rPr>
        <w:t>如供应商成立日期不足</w:t>
      </w:r>
      <w:r>
        <w:rPr>
          <w:rFonts w:hint="eastAsia" w:ascii="宋体" w:hAnsi="宋体"/>
          <w:b/>
          <w:sz w:val="24"/>
          <w:szCs w:val="24"/>
        </w:rPr>
        <w:t>三</w:t>
      </w:r>
      <w:r>
        <w:rPr>
          <w:rFonts w:hint="eastAsia" w:ascii="宋体" w:hAnsi="宋体"/>
          <w:sz w:val="24"/>
        </w:rPr>
        <w:t>年，请提供自成立之日至递交响应文件之日的同类项目业绩；</w:t>
      </w:r>
    </w:p>
    <w:p>
      <w:pPr>
        <w:spacing w:line="360" w:lineRule="auto"/>
        <w:ind w:firstLine="480" w:firstLineChars="200"/>
        <w:rPr>
          <w:rFonts w:ascii="宋体"/>
          <w:sz w:val="24"/>
          <w:szCs w:val="24"/>
        </w:rPr>
      </w:pPr>
      <w:r>
        <w:rPr>
          <w:rFonts w:hint="eastAsia" w:ascii="宋体" w:hAnsi="宋体"/>
          <w:sz w:val="24"/>
          <w:szCs w:val="24"/>
          <w:lang w:val="en-US" w:eastAsia="zh-CN"/>
        </w:rPr>
        <w:t>3、</w:t>
      </w:r>
      <w:r>
        <w:rPr>
          <w:rFonts w:hint="eastAsia" w:ascii="宋体" w:hAnsi="宋体"/>
          <w:sz w:val="24"/>
          <w:szCs w:val="24"/>
        </w:rPr>
        <w:t>所有复印件应清晰，并由供应商单位加盖公章；</w:t>
      </w:r>
    </w:p>
    <w:p>
      <w:pPr>
        <w:spacing w:line="360" w:lineRule="auto"/>
        <w:ind w:firstLine="480" w:firstLineChars="200"/>
        <w:rPr>
          <w:rFonts w:hint="eastAsia" w:ascii="宋体" w:hAnsi="宋体" w:eastAsia="宋体" w:cs="宋体"/>
          <w:color w:val="auto"/>
          <w:sz w:val="28"/>
          <w:szCs w:val="28"/>
          <w:highlight w:val="none"/>
          <w:shd w:val="clear" w:color="auto" w:fill="auto"/>
          <w:lang w:eastAsia="zh-CN"/>
        </w:rPr>
      </w:pPr>
      <w:r>
        <w:rPr>
          <w:rFonts w:hint="eastAsia" w:ascii="宋体" w:hAnsi="宋体"/>
          <w:sz w:val="24"/>
          <w:szCs w:val="24"/>
          <w:lang w:val="en-US" w:eastAsia="zh-CN"/>
        </w:rPr>
        <w:t>4、</w:t>
      </w:r>
      <w:r>
        <w:rPr>
          <w:rFonts w:hint="eastAsia" w:ascii="宋体" w:hAnsi="宋体"/>
          <w:sz w:val="24"/>
          <w:szCs w:val="24"/>
        </w:rPr>
        <w:t>不提供复印件的业绩，评分阶段不予以考虑。</w:t>
      </w:r>
    </w:p>
    <w:p>
      <w:pPr>
        <w:snapToGrid w:val="0"/>
        <w:spacing w:line="36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36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rPr>
      </w:pP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rPr>
      </w:pP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rPr>
      </w:pP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rPr>
      </w:pPr>
    </w:p>
    <w:p>
      <w:pPr>
        <w:pStyle w:val="2"/>
        <w:rPr>
          <w:rFonts w:hint="eastAsia"/>
        </w:rPr>
      </w:pP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rPr>
      </w:pP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rPr>
      </w:pP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拟投入本项目机械、材料、器具设备配置</w:t>
      </w:r>
      <w:r>
        <w:rPr>
          <w:rFonts w:hint="eastAsia" w:asciiTheme="minorEastAsia" w:hAnsiTheme="minorEastAsia" w:eastAsiaTheme="minorEastAsia" w:cstheme="minorEastAsia"/>
          <w:b/>
          <w:bCs/>
          <w:sz w:val="28"/>
          <w:szCs w:val="28"/>
          <w:lang w:eastAsia="zh-CN"/>
        </w:rPr>
        <w:t>（格式自拟）</w:t>
      </w:r>
    </w:p>
    <w:p>
      <w:pPr>
        <w:rPr>
          <w:rFonts w:hint="eastAsia" w:asciiTheme="minorEastAsia" w:hAnsiTheme="minorEastAsia" w:eastAsiaTheme="minorEastAsia" w:cstheme="minorEastAsia"/>
          <w:b/>
          <w:bCs/>
          <w:sz w:val="28"/>
          <w:szCs w:val="28"/>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pStyle w:val="2"/>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2"/>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2"/>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2"/>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spacing w:line="360" w:lineRule="auto"/>
        <w:jc w:val="center"/>
        <w:rPr>
          <w:rFonts w:hint="eastAsia" w:ascii="宋体" w:hAnsi="宋体" w:cs="宋体"/>
          <w:b/>
          <w:spacing w:val="6"/>
          <w:sz w:val="28"/>
          <w:szCs w:val="28"/>
          <w:shd w:val="clear" w:color="auto" w:fill="FFFFFF"/>
        </w:rPr>
      </w:pPr>
    </w:p>
    <w:p>
      <w:pPr>
        <w:spacing w:line="360" w:lineRule="auto"/>
        <w:jc w:val="center"/>
        <w:rPr>
          <w:rFonts w:hint="eastAsia" w:ascii="宋体" w:hAnsi="宋体" w:cs="宋体"/>
          <w:b/>
          <w:spacing w:val="6"/>
          <w:sz w:val="28"/>
          <w:szCs w:val="28"/>
          <w:shd w:val="clear" w:color="auto" w:fill="FFFFFF"/>
        </w:rPr>
      </w:pPr>
      <w:r>
        <w:rPr>
          <w:rFonts w:hint="eastAsia" w:ascii="宋体" w:hAnsi="宋体" w:cs="宋体"/>
          <w:b/>
          <w:spacing w:val="6"/>
          <w:sz w:val="28"/>
          <w:szCs w:val="28"/>
          <w:shd w:val="clear" w:color="auto" w:fill="FFFFFF"/>
        </w:rPr>
        <w:t>中小企业声明函（工程、服务）</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供应商</w:t>
      </w:r>
      <w:r>
        <w:rPr>
          <w:rFonts w:hint="eastAsia" w:ascii="宋体" w:hAnsi="宋体" w:eastAsia="宋体" w:cs="宋体"/>
          <w:spacing w:val="6"/>
          <w:sz w:val="24"/>
          <w:shd w:val="clear" w:color="auto" w:fill="FFFFFF"/>
        </w:rPr>
        <w:t>名称（单位公章）：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shd w:val="clear" w:color="auto" w:fill="FFFFFF"/>
        </w:rPr>
      </w:pPr>
      <w:r>
        <w:rPr>
          <w:rFonts w:hint="eastAsia" w:ascii="宋体" w:hAnsi="宋体" w:eastAsia="宋体" w:cs="宋体"/>
          <w:spacing w:val="6"/>
          <w:sz w:val="24"/>
          <w:shd w:val="clear" w:color="auto" w:fill="FFFFFF"/>
          <w:lang w:eastAsia="zh-CN"/>
        </w:rPr>
        <w:t>法定代表人或其授权委托人(签字或盖章)：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日</w:t>
      </w:r>
      <w:r>
        <w:rPr>
          <w:rFonts w:hint="eastAsia" w:ascii="宋体" w:hAnsi="宋体" w:eastAsia="宋体" w:cs="宋体"/>
          <w:spacing w:val="6"/>
          <w:sz w:val="24"/>
          <w:shd w:val="clear" w:color="auto" w:fill="FFFFFF"/>
          <w:lang w:val="en-US" w:eastAsia="zh-CN"/>
        </w:rPr>
        <w:t xml:space="preserve">           </w:t>
      </w:r>
      <w:r>
        <w:rPr>
          <w:rFonts w:hint="eastAsia" w:ascii="宋体" w:hAnsi="宋体" w:eastAsia="宋体" w:cs="宋体"/>
          <w:spacing w:val="6"/>
          <w:sz w:val="24"/>
          <w:shd w:val="clear" w:color="auto" w:fill="FFFFFF"/>
          <w:lang w:eastAsia="zh-CN"/>
        </w:rPr>
        <w:t>期：</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sz w:val="24"/>
        </w:rPr>
      </w:pPr>
      <w:r>
        <w:rPr>
          <w:rFonts w:hint="eastAsia" w:ascii="宋体" w:hAnsi="宋体" w:cs="宋体"/>
          <w:spacing w:val="6"/>
          <w:sz w:val="24"/>
          <w:shd w:val="clear" w:color="auto" w:fill="FFFFFF"/>
        </w:rPr>
        <w:t>注：从业人员、营业收入、资产总额填报上一年度数据，无上一年度数据的新成立企业可不填报。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u w:val="single"/>
        </w:rPr>
      </w:pPr>
    </w:p>
    <w:p>
      <w:pPr>
        <w:pStyle w:val="5"/>
        <w:numPr>
          <w:ilvl w:val="0"/>
          <w:numId w:val="0"/>
        </w:numPr>
        <w:spacing w:before="0" w:after="0" w:line="480" w:lineRule="auto"/>
        <w:jc w:val="center"/>
        <w:rPr>
          <w:bCs w:val="0"/>
          <w:kern w:val="0"/>
          <w:sz w:val="28"/>
          <w:szCs w:val="28"/>
        </w:rPr>
      </w:pPr>
      <w:r>
        <w:rPr>
          <w:b w:val="0"/>
          <w:bCs w:val="0"/>
          <w:kern w:val="0"/>
          <w:sz w:val="24"/>
          <w:szCs w:val="24"/>
        </w:rPr>
        <w:br w:type="page"/>
      </w:r>
      <w:r>
        <w:rPr>
          <w:rFonts w:hint="eastAsia"/>
          <w:bCs w:val="0"/>
          <w:kern w:val="0"/>
          <w:sz w:val="28"/>
          <w:szCs w:val="28"/>
        </w:rPr>
        <w:t xml:space="preserve"> 残疾人福利性单位声明函（格式，不符合条件无须提交）</w:t>
      </w:r>
    </w:p>
    <w:p>
      <w:pPr>
        <w:widowControl/>
        <w:spacing w:before="100" w:beforeAutospacing="1" w:after="100" w:afterAutospacing="1" w:line="420" w:lineRule="atLeast"/>
        <w:jc w:val="left"/>
        <w:rPr>
          <w:rFonts w:hint="eastAsia"/>
          <w:kern w:val="0"/>
          <w:sz w:val="24"/>
        </w:rPr>
      </w:pPr>
      <w:r>
        <w:rPr>
          <w:rFonts w:hint="eastAsia"/>
          <w:kern w:val="0"/>
          <w:sz w:val="24"/>
        </w:rPr>
        <w:t>注：1、</w:t>
      </w:r>
      <w:r>
        <w:rPr>
          <w:rFonts w:hint="eastAsia"/>
          <w:spacing w:val="6"/>
          <w:kern w:val="0"/>
          <w:sz w:val="24"/>
        </w:rPr>
        <w:t>根据《财政部 民政部 中国残疾人联合会关于促进残疾人就业政府采购政策的通知》（财库</w:t>
      </w:r>
      <w:r>
        <w:rPr>
          <w:rFonts w:hint="eastAsia"/>
          <w:kern w:val="0"/>
          <w:sz w:val="24"/>
        </w:rPr>
        <w:t>〔2017〕 141</w:t>
      </w:r>
      <w:r>
        <w:rPr>
          <w:rFonts w:hint="eastAsia"/>
          <w:spacing w:val="6"/>
          <w:kern w:val="0"/>
          <w:sz w:val="24"/>
        </w:rPr>
        <w:t>号）的规定，</w:t>
      </w:r>
      <w:r>
        <w:rPr>
          <w:rFonts w:hint="eastAsia"/>
          <w:kern w:val="0"/>
          <w:sz w:val="24"/>
        </w:rPr>
        <w:t>符合条件的残疾人福利性单位在参加政府采购活动时，应当提供通知规定的《残疾人福利性单位声明函》，并对声明的真实性负责。</w:t>
      </w:r>
    </w:p>
    <w:p>
      <w:pPr>
        <w:widowControl/>
        <w:spacing w:before="100" w:beforeAutospacing="1" w:after="100" w:afterAutospacing="1" w:line="420" w:lineRule="atLeast"/>
        <w:jc w:val="left"/>
        <w:rPr>
          <w:rFonts w:hint="eastAsia"/>
          <w:kern w:val="0"/>
          <w:sz w:val="24"/>
        </w:rPr>
      </w:pPr>
      <w:r>
        <w:rPr>
          <w:rFonts w:hint="eastAsia"/>
          <w:kern w:val="0"/>
          <w:sz w:val="24"/>
        </w:rPr>
        <w:t xml:space="preserve">    2、成交供应商为残疾人福利性单位的，其《残疾人福利性单位声明函》将随成交结果同时公告，接受社会监督。</w:t>
      </w:r>
    </w:p>
    <w:p>
      <w:pPr>
        <w:spacing w:before="240" w:beforeLines="100" w:line="480" w:lineRule="exact"/>
        <w:ind w:left="1359" w:leftChars="257" w:hanging="819" w:hangingChars="325"/>
        <w:jc w:val="center"/>
        <w:rPr>
          <w:spacing w:val="6"/>
          <w:sz w:val="24"/>
        </w:rPr>
      </w:pPr>
    </w:p>
    <w:p>
      <w:pPr>
        <w:spacing w:before="240" w:beforeLines="100" w:line="480" w:lineRule="exact"/>
        <w:ind w:left="1323" w:leftChars="257" w:hanging="783" w:hangingChars="325"/>
        <w:jc w:val="center"/>
        <w:rPr>
          <w:rFonts w:ascii="仿宋_GB2312" w:eastAsia="仿宋_GB2312"/>
          <w:b/>
          <w:spacing w:val="6"/>
          <w:sz w:val="28"/>
          <w:szCs w:val="32"/>
        </w:rPr>
      </w:pPr>
      <w:r>
        <w:rPr>
          <w:rFonts w:hint="eastAsia"/>
          <w:b/>
          <w:kern w:val="0"/>
          <w:sz w:val="24"/>
        </w:rPr>
        <w:t>残疾人福利性单位声明函</w:t>
      </w:r>
    </w:p>
    <w:p>
      <w:pPr>
        <w:spacing w:line="588" w:lineRule="exact"/>
        <w:rPr>
          <w:rFonts w:ascii="仿宋_GB2312" w:eastAsia="仿宋_GB2312"/>
          <w:b/>
          <w:spacing w:val="6"/>
          <w:sz w:val="30"/>
          <w:szCs w:val="30"/>
        </w:rPr>
      </w:pPr>
    </w:p>
    <w:p>
      <w:pPr>
        <w:spacing w:line="588" w:lineRule="exact"/>
        <w:ind w:firstLine="480" w:firstLineChars="200"/>
        <w:rPr>
          <w:spacing w:val="6"/>
          <w:sz w:val="24"/>
        </w:rPr>
      </w:pPr>
      <w:r>
        <w:rPr>
          <w:rFonts w:hint="eastAsia"/>
          <w:sz w:val="24"/>
        </w:rPr>
        <w:t xml:space="preserve"> </w:t>
      </w: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号）的规定，本单位为符合条件的残疾人福利性单位，且本单位参加______单位的______项目采购活动提供本单位制造的</w:t>
      </w:r>
      <w:r>
        <w:rPr>
          <w:rFonts w:hint="eastAsia"/>
          <w:spacing w:val="6"/>
          <w:sz w:val="24"/>
          <w:lang w:eastAsia="zh-CN"/>
        </w:rPr>
        <w:t>工程</w:t>
      </w:r>
      <w:r>
        <w:rPr>
          <w:rFonts w:hint="eastAsia"/>
          <w:spacing w:val="6"/>
          <w:sz w:val="24"/>
        </w:rPr>
        <w:t>（由本单位承担工程/提供服务），或者提供其他残疾人福利性单位制造的</w:t>
      </w:r>
      <w:r>
        <w:rPr>
          <w:rFonts w:hint="eastAsia"/>
          <w:spacing w:val="6"/>
          <w:sz w:val="24"/>
          <w:lang w:eastAsia="zh-CN"/>
        </w:rPr>
        <w:t>工程</w:t>
      </w:r>
      <w:r>
        <w:rPr>
          <w:rFonts w:hint="eastAsia"/>
          <w:spacing w:val="6"/>
          <w:sz w:val="24"/>
        </w:rPr>
        <w:t>（不包括使用非残疾人福利性单位注册商标的</w:t>
      </w:r>
      <w:r>
        <w:rPr>
          <w:rFonts w:hint="eastAsia"/>
          <w:spacing w:val="6"/>
          <w:sz w:val="24"/>
          <w:lang w:eastAsia="zh-CN"/>
        </w:rPr>
        <w:t>工程</w:t>
      </w:r>
      <w:r>
        <w:rPr>
          <w:rFonts w:hint="eastAsia"/>
          <w:spacing w:val="6"/>
          <w:sz w:val="24"/>
        </w:rPr>
        <w:t>）。</w:t>
      </w:r>
    </w:p>
    <w:p>
      <w:pPr>
        <w:widowControl/>
        <w:spacing w:before="240" w:beforeLines="100" w:after="100" w:afterAutospacing="1" w:line="480" w:lineRule="exact"/>
        <w:ind w:firstLine="720" w:firstLineChars="300"/>
        <w:jc w:val="left"/>
        <w:rPr>
          <w:sz w:val="24"/>
        </w:rPr>
      </w:pPr>
      <w:r>
        <w:rPr>
          <w:rFonts w:hint="eastAsia"/>
          <w:sz w:val="24"/>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spacing w:before="100" w:beforeAutospacing="1" w:after="100" w:afterAutospacing="1" w:line="480" w:lineRule="exact"/>
        <w:ind w:firstLine="5160" w:firstLineChars="2150"/>
        <w:jc w:val="right"/>
        <w:rPr>
          <w:sz w:val="24"/>
        </w:rPr>
      </w:pPr>
      <w:r>
        <w:rPr>
          <w:rFonts w:hint="eastAsia"/>
          <w:sz w:val="24"/>
        </w:rPr>
        <w:t>单位名称（盖章）：</w:t>
      </w:r>
    </w:p>
    <w:p>
      <w:pPr>
        <w:widowControl/>
        <w:spacing w:before="100" w:beforeAutospacing="1" w:after="100" w:afterAutospacing="1" w:line="480" w:lineRule="exact"/>
        <w:ind w:firstLine="5160" w:firstLineChars="2150"/>
        <w:jc w:val="right"/>
        <w:rPr>
          <w:rFonts w:hint="eastAsia"/>
          <w:sz w:val="24"/>
        </w:rPr>
      </w:pPr>
      <w:r>
        <w:rPr>
          <w:rFonts w:hint="eastAsia"/>
          <w:sz w:val="24"/>
        </w:rPr>
        <w:t xml:space="preserve">         日  期：</w:t>
      </w:r>
    </w:p>
    <w:p>
      <w:pPr>
        <w:pStyle w:val="5"/>
        <w:numPr>
          <w:ilvl w:val="0"/>
          <w:numId w:val="0"/>
        </w:numPr>
        <w:spacing w:before="0" w:after="0" w:line="480" w:lineRule="auto"/>
        <w:jc w:val="center"/>
        <w:rPr>
          <w:bCs w:val="0"/>
          <w:kern w:val="0"/>
          <w:sz w:val="24"/>
          <w:szCs w:val="24"/>
        </w:rPr>
      </w:pPr>
      <w:r>
        <w:rPr>
          <w:b w:val="0"/>
          <w:bCs w:val="0"/>
          <w:kern w:val="0"/>
          <w:sz w:val="24"/>
          <w:szCs w:val="24"/>
        </w:rPr>
        <w:br w:type="page"/>
      </w:r>
      <w:r>
        <w:rPr>
          <w:rFonts w:hint="eastAsia" w:asciiTheme="minorEastAsia" w:hAnsiTheme="minorEastAsia" w:eastAsiaTheme="minorEastAsia" w:cstheme="minorEastAsia"/>
          <w:b/>
          <w:bCs/>
          <w:kern w:val="0"/>
          <w:sz w:val="28"/>
          <w:szCs w:val="28"/>
        </w:rPr>
        <w:t>监狱企业证明文件（</w:t>
      </w:r>
      <w:r>
        <w:rPr>
          <w:rFonts w:hint="eastAsia"/>
          <w:bCs w:val="0"/>
          <w:kern w:val="0"/>
          <w:sz w:val="28"/>
          <w:szCs w:val="28"/>
        </w:rPr>
        <w:t>格式，不符合条件无须提交</w:t>
      </w:r>
      <w:r>
        <w:rPr>
          <w:rFonts w:hint="eastAsia" w:asciiTheme="minorEastAsia" w:hAnsiTheme="minorEastAsia" w:eastAsiaTheme="minorEastAsia" w:cstheme="minorEastAsia"/>
          <w:b/>
          <w:bCs/>
          <w:kern w:val="0"/>
          <w:sz w:val="28"/>
          <w:szCs w:val="28"/>
        </w:rPr>
        <w:t>）</w:t>
      </w:r>
    </w:p>
    <w:p>
      <w:pPr>
        <w:spacing w:line="420" w:lineRule="exact"/>
        <w:ind w:firstLine="504" w:firstLineChars="200"/>
        <w:rPr>
          <w:rFonts w:hint="eastAsia"/>
          <w:spacing w:val="6"/>
          <w:kern w:val="0"/>
          <w:sz w:val="24"/>
        </w:rPr>
      </w:pPr>
      <w:r>
        <w:rPr>
          <w:rFonts w:hint="eastAsia"/>
          <w:spacing w:val="6"/>
          <w:kern w:val="0"/>
          <w:sz w:val="24"/>
        </w:rPr>
        <w:t>如供应商是监狱企业时，须提供由省级以上监狱管理局、戒毒管理局(含新疆生产建设兵团)出具的属于监狱企业的证明文件。</w:t>
      </w: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rPr>
          <w:rFonts w:hint="eastAsia"/>
          <w:lang w:val="en-US" w:eastAsia="zh-CN"/>
        </w:rPr>
        <w:sectPr>
          <w:pgSz w:w="11906" w:h="16838"/>
          <w:pgMar w:top="1440" w:right="1474" w:bottom="1270" w:left="1474" w:header="680" w:footer="680" w:gutter="0"/>
          <w:pgNumType w:fmt="decimal"/>
          <w:cols w:space="720" w:num="1"/>
          <w:docGrid w:type="lines" w:linePitch="371" w:charSpace="0"/>
        </w:sectPr>
      </w:pPr>
    </w:p>
    <w:p>
      <w:pPr>
        <w:spacing w:before="156" w:beforeLines="50" w:after="156" w:afterLines="50" w:line="480" w:lineRule="auto"/>
        <w:jc w:val="center"/>
        <w:rPr>
          <w:rFonts w:ascii="宋体" w:hAnsi="宋体"/>
          <w:b/>
          <w:sz w:val="28"/>
          <w:szCs w:val="28"/>
        </w:rPr>
      </w:pPr>
      <w:r>
        <w:rPr>
          <w:rFonts w:hint="eastAsia" w:ascii="宋体" w:hAnsi="宋体"/>
          <w:b/>
          <w:sz w:val="28"/>
          <w:szCs w:val="28"/>
        </w:rPr>
        <w:t>项目负责人简历表</w:t>
      </w:r>
    </w:p>
    <w:tbl>
      <w:tblPr>
        <w:tblStyle w:val="42"/>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须附上身份证、职称证书</w:t>
      </w:r>
      <w:r>
        <w:rPr>
          <w:rFonts w:hint="eastAsia" w:asciiTheme="minorEastAsia" w:hAnsiTheme="minorEastAsia" w:eastAsiaTheme="minorEastAsia" w:cstheme="minorEastAsia"/>
          <w:sz w:val="28"/>
          <w:szCs w:val="28"/>
          <w:lang w:eastAsia="zh-CN"/>
        </w:rPr>
        <w:t>、社保证明</w:t>
      </w:r>
      <w:r>
        <w:rPr>
          <w:rFonts w:hint="eastAsia" w:asciiTheme="minorEastAsia" w:hAnsiTheme="minorEastAsia" w:eastAsiaTheme="minorEastAsia" w:cstheme="minorEastAsia"/>
          <w:sz w:val="28"/>
          <w:szCs w:val="28"/>
        </w:rPr>
        <w:t>复印件</w:t>
      </w: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22"/>
        <w:jc w:val="center"/>
        <w:rPr>
          <w:rFonts w:hint="eastAsia" w:asciiTheme="minorEastAsia" w:hAnsiTheme="minorEastAsia" w:eastAsiaTheme="minorEastAsia" w:cstheme="minorEastAsia"/>
          <w:b/>
          <w:bCs w:val="0"/>
          <w:sz w:val="28"/>
          <w:szCs w:val="28"/>
          <w:highlight w:val="none"/>
          <w:lang w:val="en-US" w:eastAsia="zh-CN"/>
        </w:rPr>
        <w:sectPr>
          <w:pgSz w:w="11906" w:h="16838"/>
          <w:pgMar w:top="1440" w:right="1474" w:bottom="1270" w:left="1474" w:header="680" w:footer="680" w:gutter="0"/>
          <w:pgNumType w:fmt="decimal"/>
          <w:cols w:space="720" w:num="1"/>
          <w:docGrid w:type="lines" w:linePitch="371" w:charSpace="0"/>
        </w:sectPr>
      </w:pPr>
    </w:p>
    <w:p>
      <w:pPr>
        <w:pStyle w:val="22"/>
        <w:jc w:val="center"/>
        <w:rPr>
          <w:b/>
          <w:bCs w:val="0"/>
          <w:sz w:val="28"/>
          <w:szCs w:val="28"/>
        </w:rPr>
      </w:pPr>
      <w:r>
        <w:rPr>
          <w:rFonts w:hint="eastAsia" w:asciiTheme="minorEastAsia" w:hAnsiTheme="minorEastAsia" w:eastAsiaTheme="minorEastAsia" w:cstheme="minorEastAsia"/>
          <w:b/>
          <w:bCs w:val="0"/>
          <w:sz w:val="28"/>
          <w:szCs w:val="28"/>
          <w:highlight w:val="none"/>
          <w:lang w:val="en-US" w:eastAsia="zh-CN"/>
        </w:rPr>
        <w:t>人员配备情况</w:t>
      </w:r>
    </w:p>
    <w:tbl>
      <w:tblPr>
        <w:tblStyle w:val="42"/>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rPr>
                <w:rFonts w:ascii="宋体" w:hAnsi="宋体"/>
                <w:sz w:val="24"/>
              </w:rPr>
            </w:pPr>
            <w:r>
              <w:rPr>
                <w:rFonts w:ascii="宋体" w:hAnsi="宋体"/>
                <w:sz w:val="24"/>
              </w:rPr>
              <w:t xml:space="preserve">     资历</w:t>
            </w:r>
          </w:p>
          <w:p>
            <w:pPr>
              <w:adjustRightInd w:val="0"/>
              <w:snapToGrid w:val="0"/>
              <w:spacing w:line="276" w:lineRule="auto"/>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bl>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注：须附上身份证、职称证书复印件</w:t>
      </w:r>
    </w:p>
    <w:p>
      <w:pPr>
        <w:pStyle w:val="41"/>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pStyle w:val="2"/>
        <w:jc w:val="both"/>
        <w:rPr>
          <w:rFonts w:hint="eastAsia"/>
          <w:lang w:val="en-US" w:eastAsia="zh-CN"/>
        </w:rPr>
      </w:pPr>
    </w:p>
    <w:p>
      <w:pP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术</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rPr>
          <w:rFonts w:hint="eastAsia" w:asciiTheme="minorEastAsia" w:hAnsiTheme="minorEastAsia" w:eastAsiaTheme="minorEastAsia" w:cstheme="minorEastAsia"/>
          <w:b/>
          <w:bCs/>
          <w:color w:val="auto"/>
          <w:sz w:val="28"/>
          <w:szCs w:val="28"/>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lang w:val="en-US" w:eastAsia="zh-CN"/>
        </w:rPr>
      </w:pPr>
    </w:p>
    <w:p>
      <w:pPr>
        <w:jc w:val="center"/>
        <w:rPr>
          <w:rFonts w:hint="eastAsia" w:asciiTheme="minorEastAsia" w:hAnsiTheme="minorEastAsia" w:eastAsiaTheme="minorEastAsia" w:cstheme="minorEastAsia"/>
          <w:b/>
          <w:bCs/>
          <w:sz w:val="28"/>
          <w:szCs w:val="28"/>
        </w:rPr>
      </w:pPr>
    </w:p>
    <w:p>
      <w:pPr>
        <w:pStyle w:val="2"/>
        <w:rPr>
          <w:rFonts w:hint="eastAsia" w:asciiTheme="minorEastAsia" w:hAnsiTheme="minorEastAsia" w:eastAsiaTheme="minorEastAsia" w:cstheme="minorEastAsia"/>
          <w:b/>
          <w:bCs/>
          <w:sz w:val="28"/>
          <w:szCs w:val="28"/>
        </w:rPr>
      </w:pPr>
    </w:p>
    <w:p>
      <w:pPr>
        <w:rPr>
          <w:rFonts w:hint="eastAsia"/>
        </w:rPr>
      </w:pPr>
    </w:p>
    <w:p>
      <w:pPr>
        <w:rPr>
          <w:rFonts w:hint="eastAsia"/>
        </w:rPr>
        <w:sectPr>
          <w:pgSz w:w="11906" w:h="16838"/>
          <w:pgMar w:top="1440" w:right="1474" w:bottom="1270" w:left="1474" w:header="680" w:footer="680" w:gutter="0"/>
          <w:pgNumType w:fmt="decimal"/>
          <w:cols w:space="720" w:num="1"/>
          <w:docGrid w:type="lines" w:linePitch="371" w:charSpace="0"/>
        </w:sect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安全生产作业措施方案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sectPr>
          <w:pgSz w:w="11906" w:h="16838"/>
          <w:pgMar w:top="1440" w:right="1474" w:bottom="1270" w:left="1474" w:header="680" w:footer="680" w:gutter="0"/>
          <w:pgNumType w:fmt="decimal"/>
          <w:cols w:space="720" w:num="1"/>
          <w:docGrid w:type="lines" w:linePitch="371" w:charSpace="0"/>
        </w:sect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进度计划安排方案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rPr>
          <w:rFonts w:hint="eastAsia" w:ascii="宋体" w:hAnsi="宋体" w:eastAsia="宋体" w:cs="宋体"/>
          <w:sz w:val="28"/>
          <w:szCs w:val="28"/>
          <w:lang w:val="en-US" w:eastAsia="zh-CN"/>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rPr>
          <w:rFonts w:hint="eastAsia"/>
          <w:lang w:val="en-US" w:eastAsia="zh-CN"/>
        </w:rPr>
        <w:sectPr>
          <w:pgSz w:w="11906" w:h="16838"/>
          <w:pgMar w:top="1440" w:right="1474" w:bottom="1270" w:left="1474" w:header="680" w:footer="680" w:gutter="0"/>
          <w:pgNumType w:fmt="decimal"/>
          <w:cols w:space="720" w:num="1"/>
          <w:docGrid w:type="lines" w:linePitch="371" w:charSpace="0"/>
        </w:sectPr>
      </w:pPr>
    </w:p>
    <w:p>
      <w:pPr>
        <w:rPr>
          <w:rFonts w:hint="eastAsia"/>
          <w:lang w:val="en-US" w:eastAsia="zh-CN"/>
        </w:rPr>
      </w:pPr>
    </w:p>
    <w:p>
      <w:pPr>
        <w:jc w:val="cente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服务质量保障措施方案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center"/>
        <w:rPr>
          <w:rFonts w:hint="eastAsia" w:asciiTheme="minorEastAsia" w:hAnsiTheme="minorEastAsia" w:eastAsiaTheme="minorEastAsia" w:cstheme="minorEastAsia"/>
          <w:kern w:val="2"/>
          <w:sz w:val="28"/>
          <w:szCs w:val="28"/>
          <w:lang w:val="en-US" w:eastAsia="zh-CN" w:bidi="ar-SA"/>
        </w:rPr>
      </w:pPr>
    </w:p>
    <w:p>
      <w:pPr>
        <w:pStyle w:val="2"/>
        <w:rPr>
          <w:rFonts w:hint="eastAsia" w:asciiTheme="minorEastAsia" w:hAnsiTheme="minorEastAsia" w:eastAsiaTheme="minorEastAsia" w:cstheme="minorEastAsia"/>
          <w:kern w:val="2"/>
          <w:sz w:val="28"/>
          <w:szCs w:val="28"/>
          <w:lang w:val="en-US" w:eastAsia="zh-CN" w:bidi="ar-SA"/>
        </w:rPr>
      </w:pPr>
    </w:p>
    <w:p>
      <w:pPr>
        <w:pStyle w:val="2"/>
        <w:rPr>
          <w:rFonts w:hint="eastAsia"/>
          <w:lang w:val="en-US" w:eastAsia="zh-CN"/>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0"/>
          <w:sz w:val="28"/>
          <w:szCs w:val="28"/>
          <w:lang w:val="en-US" w:eastAsia="zh-CN"/>
        </w:rPr>
        <w:sectPr>
          <w:pgSz w:w="11906" w:h="16838"/>
          <w:pgMar w:top="1440" w:right="1474" w:bottom="1270" w:left="1474" w:header="680" w:footer="680" w:gutter="0"/>
          <w:pgNumType w:fmt="decimal"/>
          <w:cols w:space="720" w:num="1"/>
          <w:docGrid w:type="lines" w:linePitch="371" w:charSpace="0"/>
        </w:sectPr>
      </w:pPr>
    </w:p>
    <w:p>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kern w:val="0"/>
          <w:sz w:val="28"/>
          <w:szCs w:val="28"/>
          <w:lang w:val="en-US" w:eastAsia="zh-CN"/>
        </w:rPr>
        <w:t>突发事件处理预案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41"/>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sectPr>
          <w:pgSz w:w="11906" w:h="16838"/>
          <w:pgMar w:top="1440" w:right="1474" w:bottom="1270" w:left="1474" w:header="680" w:footer="680" w:gutter="0"/>
          <w:pgNumType w:fmt="decimal"/>
          <w:cols w:space="720" w:num="1"/>
          <w:docGrid w:type="lines" w:linePitch="371" w:charSpace="0"/>
        </w:sectPr>
      </w:pPr>
    </w:p>
    <w:p>
      <w:pPr>
        <w:pStyle w:val="163"/>
        <w:ind w:firstLine="562"/>
        <w:jc w:val="center"/>
      </w:pPr>
      <w:r>
        <w:rPr>
          <w:rFonts w:hint="eastAsia" w:ascii="宋体" w:hAnsi="宋体" w:eastAsia="宋体"/>
          <w:b/>
          <w:szCs w:val="28"/>
        </w:rPr>
        <w:t>其他证明材料</w:t>
      </w:r>
    </w:p>
    <w:p>
      <w:pPr>
        <w:spacing w:line="360" w:lineRule="auto"/>
        <w:ind w:firstLine="560" w:firstLineChars="200"/>
        <w:rPr>
          <w:rFonts w:hint="eastAsia"/>
          <w:sz w:val="28"/>
          <w:szCs w:val="28"/>
        </w:rPr>
      </w:pPr>
    </w:p>
    <w:p>
      <w:pPr>
        <w:spacing w:line="360" w:lineRule="auto"/>
        <w:jc w:val="center"/>
        <w:rPr>
          <w:rFonts w:hint="eastAsia"/>
          <w:sz w:val="24"/>
          <w:lang w:eastAsia="zh-CN"/>
        </w:rPr>
      </w:pPr>
      <w:r>
        <w:rPr>
          <w:rFonts w:hint="eastAsia"/>
          <w:sz w:val="28"/>
          <w:szCs w:val="28"/>
        </w:rPr>
        <w:t>投</w:t>
      </w:r>
      <w:r>
        <w:rPr>
          <w:rFonts w:hint="eastAsia"/>
          <w:sz w:val="28"/>
          <w:szCs w:val="28"/>
          <w:lang w:eastAsia="zh-CN"/>
        </w:rPr>
        <w:t>标</w:t>
      </w:r>
      <w:r>
        <w:rPr>
          <w:rFonts w:hint="eastAsia"/>
          <w:sz w:val="28"/>
          <w:szCs w:val="28"/>
        </w:rPr>
        <w:t>人认</w:t>
      </w:r>
      <w:bookmarkStart w:id="1" w:name="_GoBack"/>
      <w:bookmarkEnd w:id="1"/>
      <w:r>
        <w:rPr>
          <w:rFonts w:hint="eastAsia"/>
          <w:sz w:val="28"/>
          <w:szCs w:val="28"/>
        </w:rPr>
        <w:t>为有必要提供的其他资料。</w:t>
      </w:r>
    </w:p>
    <w:sectPr>
      <w:pgSz w:w="11906" w:h="16838"/>
      <w:pgMar w:top="1440" w:right="1474" w:bottom="1270" w:left="1474" w:header="680" w:footer="680" w:gutter="0"/>
      <w:pgNumType w:fmt="decimal"/>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pPr>
      <w:pStyle w:val="3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Ctm+EBAADB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LcpX8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gK2b4QEAAMEDAAAOAAAA&#10;AAAAAAEAIAAAAB4BAABkcnMvZTJvRG9jLnhtbFBLBQYAAAAABgAGAFkBAABxBQAAAAA=&#10;">
              <v:fill on="f" focussize="0,0"/>
              <v:stroke on="f"/>
              <v:imagedata o:title=""/>
              <o:lock v:ext="edit" aspectratio="f"/>
              <v:textbox inset="0mm,0mm,0mm,0mm" style="mso-fit-shape-to-text:t;">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rPr>
        <w:rFonts w:hint="eastAsia"/>
        <w:i/>
        <w:iCs/>
        <w:sz w:val="20"/>
        <w:szCs w:val="20"/>
      </w:rPr>
    </w:pPr>
  </w:p>
  <w:p>
    <w:pPr>
      <w:pStyle w:val="31"/>
      <w:pBdr>
        <w:bottom w:val="none" w:color="auto" w:sz="0" w:space="1"/>
      </w:pBdr>
      <w:ind w:firstLine="5600" w:firstLineChars="2800"/>
      <w:jc w:val="both"/>
      <w:rPr>
        <w:rFonts w:hint="eastAsia"/>
        <w:i/>
        <w:iCs/>
        <w:sz w:val="20"/>
        <w:szCs w:val="20"/>
        <w:u w:val="none"/>
        <w:lang w:eastAsia="zh-CN"/>
      </w:rPr>
    </w:pPr>
    <w:r>
      <w:rPr>
        <w:sz w:val="20"/>
      </w:rPr>
      <w:pict>
        <v:shape id="PowerPlusWaterMarkObject30491" o:spid="_x0000_s2077" o:spt="136" type="#_x0000_t136" style="position:absolute;left:0pt;height:66.4pt;width:610.15pt;mso-position-horizontal:center;mso-position-horizontal-relative:margin;mso-position-vertical:center;mso-position-vertical-relative:margin;rotation:-2949120f;z-index:-251655168;mso-width-relative:page;mso-height-relative:page;" fillcolor="#FDEADA" filled="t" stroked="f" coordsize="21600,21600" adj="10800">
          <v:path/>
          <v:fill on="t" opacity="31457f" focussize="0,0"/>
          <v:stroke on="f"/>
          <v:imagedata o:title=""/>
          <o:lock v:ext="edit" aspectratio="t"/>
          <v:textpath on="t" fitshape="t" fitpath="t" trim="t" xscale="f" string="新疆嘉信工程咨询有限公司" style="font-family:微软雅黑;font-size:6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right"/>
      <w:rPr>
        <w:rFonts w:hint="eastAsia" w:eastAsia="宋体"/>
        <w:u w:val="none"/>
        <w:lang w:eastAsia="zh-CN"/>
      </w:rPr>
    </w:pPr>
    <w:r>
      <w:drawing>
        <wp:anchor distT="0" distB="0" distL="114300" distR="114300" simplePos="0" relativeHeight="251663360" behindDoc="0" locked="0" layoutInCell="1" allowOverlap="1">
          <wp:simplePos x="0" y="0"/>
          <wp:positionH relativeFrom="column">
            <wp:posOffset>5787390</wp:posOffset>
          </wp:positionH>
          <wp:positionV relativeFrom="paragraph">
            <wp:posOffset>22225</wp:posOffset>
          </wp:positionV>
          <wp:extent cx="467995" cy="467995"/>
          <wp:effectExtent l="0" t="0" r="8255" b="8255"/>
          <wp:wrapSquare wrapText="bothSides"/>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1"/>
                  <a:stretch>
                    <a:fillRect/>
                  </a:stretch>
                </pic:blipFill>
                <pic:spPr>
                  <a:xfrm>
                    <a:off x="0" y="0"/>
                    <a:ext cx="467995" cy="467995"/>
                  </a:xfrm>
                  <a:prstGeom prst="rect">
                    <a:avLst/>
                  </a:prstGeom>
                  <a:noFill/>
                  <a:ln>
                    <a:noFill/>
                  </a:ln>
                </pic:spPr>
              </pic:pic>
            </a:graphicData>
          </a:graphic>
        </wp:anchor>
      </w:drawing>
    </w:r>
    <w:r>
      <w:rPr>
        <w:sz w:val="18"/>
      </w:rPr>
      <w:pict>
        <v:shape id="PowerPlusWaterMarkObject62248" o:spid="_x0000_s2078" o:spt="136" type="#_x0000_t136" style="position:absolute;left:0pt;height:66.4pt;width:610.15pt;mso-position-horizontal:center;mso-position-horizontal-relative:margin;mso-position-vertical:center;mso-position-vertical-relative:margin;rotation:-2949120f;z-index:-251654144;mso-width-relative:page;mso-height-relative:page;" fillcolor="#FDEADA" filled="t" stroked="f" coordsize="21600,21600" adj="10800">
          <v:path/>
          <v:fill on="t" opacity="31457f" focussize="0,0"/>
          <v:stroke on="f"/>
          <v:imagedata o:title=""/>
          <o:lock v:ext="edit" aspectratio="t"/>
          <v:textpath on="t" fitshape="t" fitpath="t" trim="t" xscale="f" string="新疆嘉信工程咨询有限公司" style="font-family:微软雅黑;font-size:66pt;v-same-letter-heights:f;v-text-align:center;"/>
        </v:shape>
      </w:pict>
    </w:r>
    <w:r>
      <w:rPr>
        <w:rFonts w:hint="eastAsia"/>
        <w:i/>
        <w:iCs/>
        <w:sz w:val="20"/>
        <w:szCs w:val="20"/>
        <w:u w:val="none"/>
        <w:lang w:eastAsia="zh-CN"/>
      </w:rPr>
      <w:t>新疆嘉信工程咨询有限公司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280D1"/>
    <w:multiLevelType w:val="singleLevel"/>
    <w:tmpl w:val="EC9280D1"/>
    <w:lvl w:ilvl="0" w:tentative="0">
      <w:start w:val="1"/>
      <w:numFmt w:val="chineseCounting"/>
      <w:suff w:val="space"/>
      <w:lvlText w:val="第%1章"/>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F"/>
    <w:multiLevelType w:val="multilevel"/>
    <w:tmpl w:val="0000000F"/>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3">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0"/>
      <w:isLgl/>
      <w:lvlText w:val="%1.%2.%3.%4.%5.%6.%7.%8"/>
      <w:lvlJc w:val="left"/>
      <w:pPr>
        <w:ind w:left="2978" w:firstLine="0"/>
      </w:pPr>
      <w:rPr>
        <w:rFonts w:hint="eastAsia" w:eastAsia="宋体"/>
        <w:b/>
        <w:sz w:val="24"/>
      </w:rPr>
    </w:lvl>
    <w:lvl w:ilvl="8" w:tentative="0">
      <w:start w:val="1"/>
      <w:numFmt w:val="decimal"/>
      <w:pStyle w:val="11"/>
      <w:isLgl/>
      <w:lvlText w:val="%1.%2.%3.%4.%5.%6.%7.%8.%9"/>
      <w:lvlJc w:val="left"/>
      <w:pPr>
        <w:ind w:left="3120" w:firstLine="0"/>
      </w:pPr>
      <w:rPr>
        <w:rFonts w:hint="eastAsia" w:eastAsia="宋体"/>
        <w:b/>
        <w:sz w:val="24"/>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52"/>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6">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7">
    <w:nsid w:val="6F9A030F"/>
    <w:multiLevelType w:val="singleLevel"/>
    <w:tmpl w:val="6F9A030F"/>
    <w:lvl w:ilvl="0" w:tentative="0">
      <w:start w:val="2"/>
      <w:numFmt w:val="decimal"/>
      <w:suff w:val="nothing"/>
      <w:lvlText w:val="%1、"/>
      <w:lvlJc w:val="left"/>
    </w:lvl>
  </w:abstractNum>
  <w:abstractNum w:abstractNumId="8">
    <w:nsid w:val="7841B1D4"/>
    <w:multiLevelType w:val="singleLevel"/>
    <w:tmpl w:val="7841B1D4"/>
    <w:lvl w:ilvl="0" w:tentative="0">
      <w:start w:val="4"/>
      <w:numFmt w:val="decimal"/>
      <w:lvlText w:val="%1."/>
      <w:lvlJc w:val="left"/>
      <w:pPr>
        <w:tabs>
          <w:tab w:val="left" w:pos="312"/>
        </w:tabs>
      </w:pPr>
    </w:lvl>
  </w:abstractNum>
  <w:num w:numId="1">
    <w:abstractNumId w:val="4"/>
  </w:num>
  <w:num w:numId="2">
    <w:abstractNumId w:val="3"/>
  </w:num>
  <w:num w:numId="3">
    <w:abstractNumId w:val="5"/>
  </w:num>
  <w:num w:numId="4">
    <w:abstractNumId w:val="0"/>
  </w:num>
  <w:num w:numId="5">
    <w:abstractNumId w:val="8"/>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hyphenationZone w:val="360"/>
  <w:drawingGridVerticalSpacing w:val="18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DA1ZjU5YjI3OTE4YjA3ZjkzNzZiZTAxZDE1MzcifQ=="/>
  </w:docVars>
  <w:rsids>
    <w:rsidRoot w:val="00172A27"/>
    <w:rsid w:val="000001BE"/>
    <w:rsid w:val="000533B5"/>
    <w:rsid w:val="00063F37"/>
    <w:rsid w:val="00105DD6"/>
    <w:rsid w:val="00160EC4"/>
    <w:rsid w:val="00172A27"/>
    <w:rsid w:val="00192FB0"/>
    <w:rsid w:val="001A009F"/>
    <w:rsid w:val="001A191B"/>
    <w:rsid w:val="001C4F37"/>
    <w:rsid w:val="001D449B"/>
    <w:rsid w:val="001E743F"/>
    <w:rsid w:val="001F3337"/>
    <w:rsid w:val="002359C8"/>
    <w:rsid w:val="0027307A"/>
    <w:rsid w:val="00286382"/>
    <w:rsid w:val="002B49AA"/>
    <w:rsid w:val="002C5D43"/>
    <w:rsid w:val="002F6117"/>
    <w:rsid w:val="00320FE8"/>
    <w:rsid w:val="00330FD4"/>
    <w:rsid w:val="003360A9"/>
    <w:rsid w:val="00353948"/>
    <w:rsid w:val="003564A6"/>
    <w:rsid w:val="0036169A"/>
    <w:rsid w:val="00362319"/>
    <w:rsid w:val="003637C1"/>
    <w:rsid w:val="00396834"/>
    <w:rsid w:val="00397299"/>
    <w:rsid w:val="003A58E8"/>
    <w:rsid w:val="003C39DC"/>
    <w:rsid w:val="003C644F"/>
    <w:rsid w:val="003D3D93"/>
    <w:rsid w:val="004061A6"/>
    <w:rsid w:val="00406933"/>
    <w:rsid w:val="004575E5"/>
    <w:rsid w:val="004677E2"/>
    <w:rsid w:val="00490C01"/>
    <w:rsid w:val="004A0966"/>
    <w:rsid w:val="004C3422"/>
    <w:rsid w:val="004D0AA0"/>
    <w:rsid w:val="004D639C"/>
    <w:rsid w:val="004E34A8"/>
    <w:rsid w:val="004F0493"/>
    <w:rsid w:val="005174E3"/>
    <w:rsid w:val="00524AE8"/>
    <w:rsid w:val="00532C41"/>
    <w:rsid w:val="005331B0"/>
    <w:rsid w:val="00534F94"/>
    <w:rsid w:val="0054022B"/>
    <w:rsid w:val="00544C7E"/>
    <w:rsid w:val="00544D90"/>
    <w:rsid w:val="00545DDD"/>
    <w:rsid w:val="00556729"/>
    <w:rsid w:val="00595C48"/>
    <w:rsid w:val="00596D29"/>
    <w:rsid w:val="005A7129"/>
    <w:rsid w:val="005F59E7"/>
    <w:rsid w:val="006101B0"/>
    <w:rsid w:val="00612042"/>
    <w:rsid w:val="00652D3F"/>
    <w:rsid w:val="0066724A"/>
    <w:rsid w:val="006741FD"/>
    <w:rsid w:val="0068031A"/>
    <w:rsid w:val="006A574F"/>
    <w:rsid w:val="006C3915"/>
    <w:rsid w:val="00702488"/>
    <w:rsid w:val="00725E28"/>
    <w:rsid w:val="007517F1"/>
    <w:rsid w:val="007F7D53"/>
    <w:rsid w:val="00847678"/>
    <w:rsid w:val="008773DF"/>
    <w:rsid w:val="00880E34"/>
    <w:rsid w:val="008C366E"/>
    <w:rsid w:val="008C4DE2"/>
    <w:rsid w:val="008C53B6"/>
    <w:rsid w:val="0093057C"/>
    <w:rsid w:val="00951491"/>
    <w:rsid w:val="0096575E"/>
    <w:rsid w:val="0097576F"/>
    <w:rsid w:val="0098753F"/>
    <w:rsid w:val="009D1402"/>
    <w:rsid w:val="009D445F"/>
    <w:rsid w:val="00A1740B"/>
    <w:rsid w:val="00A176F9"/>
    <w:rsid w:val="00A33877"/>
    <w:rsid w:val="00A523A4"/>
    <w:rsid w:val="00A55CCC"/>
    <w:rsid w:val="00A6029D"/>
    <w:rsid w:val="00A84BE1"/>
    <w:rsid w:val="00A92D27"/>
    <w:rsid w:val="00A94E48"/>
    <w:rsid w:val="00A97A2B"/>
    <w:rsid w:val="00AE3E92"/>
    <w:rsid w:val="00B17090"/>
    <w:rsid w:val="00B26116"/>
    <w:rsid w:val="00B6258E"/>
    <w:rsid w:val="00B63B0A"/>
    <w:rsid w:val="00B63C0A"/>
    <w:rsid w:val="00B77EB6"/>
    <w:rsid w:val="00BB40CB"/>
    <w:rsid w:val="00BC03E6"/>
    <w:rsid w:val="00BE3A50"/>
    <w:rsid w:val="00C43E2B"/>
    <w:rsid w:val="00C75EC6"/>
    <w:rsid w:val="00D008DB"/>
    <w:rsid w:val="00D46343"/>
    <w:rsid w:val="00E05D95"/>
    <w:rsid w:val="00E260FA"/>
    <w:rsid w:val="00E30944"/>
    <w:rsid w:val="00EB770E"/>
    <w:rsid w:val="00F5272B"/>
    <w:rsid w:val="00F71AC4"/>
    <w:rsid w:val="00FE40DE"/>
    <w:rsid w:val="011D7FCF"/>
    <w:rsid w:val="01450E46"/>
    <w:rsid w:val="016B5679"/>
    <w:rsid w:val="01F6622A"/>
    <w:rsid w:val="022246EB"/>
    <w:rsid w:val="022A6F14"/>
    <w:rsid w:val="0265345A"/>
    <w:rsid w:val="02A20A26"/>
    <w:rsid w:val="030706AF"/>
    <w:rsid w:val="03F171E7"/>
    <w:rsid w:val="03F7678C"/>
    <w:rsid w:val="055A1D08"/>
    <w:rsid w:val="05674D5D"/>
    <w:rsid w:val="05A05FCB"/>
    <w:rsid w:val="05A94798"/>
    <w:rsid w:val="06221AD0"/>
    <w:rsid w:val="068F2952"/>
    <w:rsid w:val="06C8532B"/>
    <w:rsid w:val="07043A2A"/>
    <w:rsid w:val="079D0336"/>
    <w:rsid w:val="07AA2D63"/>
    <w:rsid w:val="088C6980"/>
    <w:rsid w:val="08EB73AD"/>
    <w:rsid w:val="0A1D557F"/>
    <w:rsid w:val="0B651945"/>
    <w:rsid w:val="0B652A0D"/>
    <w:rsid w:val="0B7040F2"/>
    <w:rsid w:val="0BB3013C"/>
    <w:rsid w:val="0C1514BB"/>
    <w:rsid w:val="0C7D1FD9"/>
    <w:rsid w:val="0CE531EF"/>
    <w:rsid w:val="0D441DF1"/>
    <w:rsid w:val="0D542BA2"/>
    <w:rsid w:val="0E0E090A"/>
    <w:rsid w:val="0F3E1D97"/>
    <w:rsid w:val="0F53442B"/>
    <w:rsid w:val="0F5829CF"/>
    <w:rsid w:val="0FAF7423"/>
    <w:rsid w:val="0FC271AC"/>
    <w:rsid w:val="10AB1222"/>
    <w:rsid w:val="11537B80"/>
    <w:rsid w:val="11B320C1"/>
    <w:rsid w:val="12BA3E07"/>
    <w:rsid w:val="12EB12D5"/>
    <w:rsid w:val="133F2695"/>
    <w:rsid w:val="13821371"/>
    <w:rsid w:val="141514FB"/>
    <w:rsid w:val="1457196A"/>
    <w:rsid w:val="147B35FE"/>
    <w:rsid w:val="14E956E4"/>
    <w:rsid w:val="151A4633"/>
    <w:rsid w:val="15DC1696"/>
    <w:rsid w:val="16116BD4"/>
    <w:rsid w:val="163B7C93"/>
    <w:rsid w:val="16B2277C"/>
    <w:rsid w:val="17542A23"/>
    <w:rsid w:val="17F3703B"/>
    <w:rsid w:val="188B3DFD"/>
    <w:rsid w:val="18DA418A"/>
    <w:rsid w:val="1A514522"/>
    <w:rsid w:val="1A5F1C5A"/>
    <w:rsid w:val="1A7E39F4"/>
    <w:rsid w:val="1A971187"/>
    <w:rsid w:val="1ADB7BF6"/>
    <w:rsid w:val="1B633EB5"/>
    <w:rsid w:val="1BBD22E8"/>
    <w:rsid w:val="1C222038"/>
    <w:rsid w:val="1C2C656C"/>
    <w:rsid w:val="1CB72983"/>
    <w:rsid w:val="1D3C5D91"/>
    <w:rsid w:val="1D4122F6"/>
    <w:rsid w:val="1DAB3FEF"/>
    <w:rsid w:val="1DE07198"/>
    <w:rsid w:val="1EE353A3"/>
    <w:rsid w:val="1F1C5482"/>
    <w:rsid w:val="1F39738D"/>
    <w:rsid w:val="1F4208DE"/>
    <w:rsid w:val="20BD7236"/>
    <w:rsid w:val="20FB40E9"/>
    <w:rsid w:val="219B7FE3"/>
    <w:rsid w:val="21C35454"/>
    <w:rsid w:val="22014E27"/>
    <w:rsid w:val="221216D1"/>
    <w:rsid w:val="237E05F5"/>
    <w:rsid w:val="23C218EA"/>
    <w:rsid w:val="2457768E"/>
    <w:rsid w:val="24E15EF8"/>
    <w:rsid w:val="24F17685"/>
    <w:rsid w:val="24FA6515"/>
    <w:rsid w:val="254A304F"/>
    <w:rsid w:val="269E0B86"/>
    <w:rsid w:val="271F49E6"/>
    <w:rsid w:val="2782475A"/>
    <w:rsid w:val="27A218D8"/>
    <w:rsid w:val="283154B0"/>
    <w:rsid w:val="28D515F3"/>
    <w:rsid w:val="28FE65EE"/>
    <w:rsid w:val="292D58DE"/>
    <w:rsid w:val="296969C8"/>
    <w:rsid w:val="29E21551"/>
    <w:rsid w:val="2A4146E5"/>
    <w:rsid w:val="2B81784B"/>
    <w:rsid w:val="2C034D8D"/>
    <w:rsid w:val="2D12112E"/>
    <w:rsid w:val="2DA513F0"/>
    <w:rsid w:val="2E167A87"/>
    <w:rsid w:val="2E651A84"/>
    <w:rsid w:val="2F515749"/>
    <w:rsid w:val="31E21A2A"/>
    <w:rsid w:val="32134E92"/>
    <w:rsid w:val="321B0854"/>
    <w:rsid w:val="342B142F"/>
    <w:rsid w:val="344E7FD4"/>
    <w:rsid w:val="35425233"/>
    <w:rsid w:val="36533A47"/>
    <w:rsid w:val="36790600"/>
    <w:rsid w:val="36DF225F"/>
    <w:rsid w:val="3725013F"/>
    <w:rsid w:val="37C424CF"/>
    <w:rsid w:val="38C06016"/>
    <w:rsid w:val="38E364D9"/>
    <w:rsid w:val="394F3A23"/>
    <w:rsid w:val="396B6C41"/>
    <w:rsid w:val="39D237D7"/>
    <w:rsid w:val="3A32749E"/>
    <w:rsid w:val="3A6A5D9F"/>
    <w:rsid w:val="3B5769C7"/>
    <w:rsid w:val="3B614AA4"/>
    <w:rsid w:val="3C1C2945"/>
    <w:rsid w:val="3C1E3FFF"/>
    <w:rsid w:val="3C764C2C"/>
    <w:rsid w:val="3D6A7D83"/>
    <w:rsid w:val="3D7C29FC"/>
    <w:rsid w:val="3D8461E2"/>
    <w:rsid w:val="3F312907"/>
    <w:rsid w:val="402E055B"/>
    <w:rsid w:val="40644B78"/>
    <w:rsid w:val="406F08C0"/>
    <w:rsid w:val="40A70833"/>
    <w:rsid w:val="41784502"/>
    <w:rsid w:val="41986AC9"/>
    <w:rsid w:val="41DA4821"/>
    <w:rsid w:val="41F046E7"/>
    <w:rsid w:val="42296AFD"/>
    <w:rsid w:val="423C5489"/>
    <w:rsid w:val="42554B5E"/>
    <w:rsid w:val="427B1CE7"/>
    <w:rsid w:val="43CC0223"/>
    <w:rsid w:val="43CD38F3"/>
    <w:rsid w:val="43EC7E66"/>
    <w:rsid w:val="43F857AE"/>
    <w:rsid w:val="4624022B"/>
    <w:rsid w:val="46793FCE"/>
    <w:rsid w:val="46C77C7B"/>
    <w:rsid w:val="46F6305B"/>
    <w:rsid w:val="47231F6D"/>
    <w:rsid w:val="474D76BC"/>
    <w:rsid w:val="47937643"/>
    <w:rsid w:val="47CB6124"/>
    <w:rsid w:val="480A32B2"/>
    <w:rsid w:val="4921197C"/>
    <w:rsid w:val="4A9E1E06"/>
    <w:rsid w:val="4B9650FD"/>
    <w:rsid w:val="4CCA4B84"/>
    <w:rsid w:val="4CE115D5"/>
    <w:rsid w:val="4D4E20FC"/>
    <w:rsid w:val="4E8A11C3"/>
    <w:rsid w:val="4ECF2DD3"/>
    <w:rsid w:val="4FDE38EB"/>
    <w:rsid w:val="505311ED"/>
    <w:rsid w:val="50881A9A"/>
    <w:rsid w:val="50AE58A9"/>
    <w:rsid w:val="517007FC"/>
    <w:rsid w:val="51BC6F8A"/>
    <w:rsid w:val="526E63E9"/>
    <w:rsid w:val="52B802F7"/>
    <w:rsid w:val="53412490"/>
    <w:rsid w:val="539E634F"/>
    <w:rsid w:val="53C64DFA"/>
    <w:rsid w:val="541332EC"/>
    <w:rsid w:val="542B5ED3"/>
    <w:rsid w:val="5477113B"/>
    <w:rsid w:val="551348C5"/>
    <w:rsid w:val="555D57E0"/>
    <w:rsid w:val="5790612A"/>
    <w:rsid w:val="57A35925"/>
    <w:rsid w:val="58CF1756"/>
    <w:rsid w:val="58E153DB"/>
    <w:rsid w:val="592B4622"/>
    <w:rsid w:val="59345C21"/>
    <w:rsid w:val="593A3BCD"/>
    <w:rsid w:val="59A74EFC"/>
    <w:rsid w:val="5AC05702"/>
    <w:rsid w:val="5ACB5082"/>
    <w:rsid w:val="5BCA7CC8"/>
    <w:rsid w:val="5BD961B4"/>
    <w:rsid w:val="5C78113F"/>
    <w:rsid w:val="5C93174C"/>
    <w:rsid w:val="5CD229DA"/>
    <w:rsid w:val="5D311EC0"/>
    <w:rsid w:val="5D6552B4"/>
    <w:rsid w:val="5D676F5C"/>
    <w:rsid w:val="5E6D04EA"/>
    <w:rsid w:val="5E8403B2"/>
    <w:rsid w:val="5EC343FE"/>
    <w:rsid w:val="5EC92704"/>
    <w:rsid w:val="5F262B1A"/>
    <w:rsid w:val="5F2D76D1"/>
    <w:rsid w:val="5F5F4E21"/>
    <w:rsid w:val="60C70EC5"/>
    <w:rsid w:val="60F25BDC"/>
    <w:rsid w:val="628922DD"/>
    <w:rsid w:val="63B81C27"/>
    <w:rsid w:val="63E11EF7"/>
    <w:rsid w:val="64770B9C"/>
    <w:rsid w:val="64DE15AB"/>
    <w:rsid w:val="64E76F57"/>
    <w:rsid w:val="6575412A"/>
    <w:rsid w:val="66062BE9"/>
    <w:rsid w:val="66EF1AEA"/>
    <w:rsid w:val="680402D8"/>
    <w:rsid w:val="681350D5"/>
    <w:rsid w:val="685304DF"/>
    <w:rsid w:val="686A43E1"/>
    <w:rsid w:val="68BA144A"/>
    <w:rsid w:val="68DD1BD6"/>
    <w:rsid w:val="69230FAD"/>
    <w:rsid w:val="69B37854"/>
    <w:rsid w:val="6A304569"/>
    <w:rsid w:val="6AC4148F"/>
    <w:rsid w:val="6B4B1325"/>
    <w:rsid w:val="6B79486F"/>
    <w:rsid w:val="6BDE7374"/>
    <w:rsid w:val="6F5E0888"/>
    <w:rsid w:val="6FBE060B"/>
    <w:rsid w:val="6FCF5434"/>
    <w:rsid w:val="6FD66A8F"/>
    <w:rsid w:val="705C6B73"/>
    <w:rsid w:val="705D2CAC"/>
    <w:rsid w:val="70C516AA"/>
    <w:rsid w:val="71157237"/>
    <w:rsid w:val="71A82C0D"/>
    <w:rsid w:val="72340C6E"/>
    <w:rsid w:val="724B2B17"/>
    <w:rsid w:val="72E76134"/>
    <w:rsid w:val="730759B0"/>
    <w:rsid w:val="74107ED7"/>
    <w:rsid w:val="75A104F6"/>
    <w:rsid w:val="77014E89"/>
    <w:rsid w:val="77A236EF"/>
    <w:rsid w:val="77CD1945"/>
    <w:rsid w:val="78572B0A"/>
    <w:rsid w:val="79027902"/>
    <w:rsid w:val="797524B9"/>
    <w:rsid w:val="79E427ED"/>
    <w:rsid w:val="7A854130"/>
    <w:rsid w:val="7AA8738B"/>
    <w:rsid w:val="7B2F51CD"/>
    <w:rsid w:val="7CD327F2"/>
    <w:rsid w:val="7D0B5FDB"/>
    <w:rsid w:val="7D540B9F"/>
    <w:rsid w:val="7E000B8E"/>
    <w:rsid w:val="7E0E5F63"/>
    <w:rsid w:val="7E4A555D"/>
    <w:rsid w:val="7E4F5701"/>
    <w:rsid w:val="7F01184A"/>
    <w:rsid w:val="7F1C7586"/>
    <w:rsid w:val="F37FF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rFonts w:ascii="Calibri" w:hAnsi="Calibri"/>
      <w:b/>
      <w:kern w:val="44"/>
      <w:sz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57"/>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link w:val="53"/>
    <w:qFormat/>
    <w:locked/>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locked/>
    <w:uiPriority w:val="0"/>
    <w:pPr>
      <w:keepNext/>
      <w:keepLines/>
      <w:spacing w:beforeLines="50" w:afterLines="50" w:line="360" w:lineRule="auto"/>
      <w:jc w:val="left"/>
      <w:outlineLvl w:val="4"/>
    </w:pPr>
    <w:rPr>
      <w:rFonts w:ascii="宋体" w:hAnsi="宋体"/>
      <w:b/>
      <w:sz w:val="24"/>
      <w:szCs w:val="24"/>
    </w:rPr>
  </w:style>
  <w:style w:type="paragraph" w:styleId="8">
    <w:name w:val="heading 6"/>
    <w:basedOn w:val="1"/>
    <w:next w:val="1"/>
    <w:link w:val="59"/>
    <w:qFormat/>
    <w:locked/>
    <w:uiPriority w:val="9"/>
    <w:pPr>
      <w:keepNext/>
      <w:keepLines/>
      <w:spacing w:before="240" w:after="64" w:line="320" w:lineRule="auto"/>
      <w:outlineLvl w:val="5"/>
    </w:pPr>
    <w:rPr>
      <w:rFonts w:ascii="Calibri Light" w:hAnsi="Calibri Light"/>
      <w:b/>
      <w:bCs/>
      <w:sz w:val="24"/>
      <w:szCs w:val="21"/>
    </w:rPr>
  </w:style>
  <w:style w:type="paragraph" w:styleId="9">
    <w:name w:val="heading 7"/>
    <w:basedOn w:val="1"/>
    <w:next w:val="1"/>
    <w:link w:val="60"/>
    <w:qFormat/>
    <w:locked/>
    <w:uiPriority w:val="9"/>
    <w:pPr>
      <w:keepNext/>
      <w:keepLines/>
      <w:spacing w:before="240" w:after="64" w:line="320" w:lineRule="auto"/>
      <w:outlineLvl w:val="6"/>
    </w:pPr>
    <w:rPr>
      <w:rFonts w:ascii="Calibri" w:hAnsi="Calibri"/>
      <w:b/>
      <w:bCs/>
      <w:sz w:val="24"/>
      <w:szCs w:val="21"/>
    </w:rPr>
  </w:style>
  <w:style w:type="paragraph" w:styleId="10">
    <w:name w:val="heading 8"/>
    <w:basedOn w:val="1"/>
    <w:next w:val="1"/>
    <w:link w:val="61"/>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1">
    <w:name w:val="heading 9"/>
    <w:basedOn w:val="1"/>
    <w:next w:val="1"/>
    <w:link w:val="62"/>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4">
    <w:name w:val="Default Paragraph Font"/>
    <w:link w:val="45"/>
    <w:unhideWhenUsed/>
    <w:qFormat/>
    <w:uiPriority w:val="1"/>
    <w:rPr>
      <w:sz w:val="28"/>
      <w:szCs w:val="21"/>
    </w:rPr>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2"/>
    <w:qFormat/>
    <w:locked/>
    <w:uiPriority w:val="10"/>
    <w:pPr>
      <w:spacing w:before="240" w:after="60" w:line="360" w:lineRule="auto"/>
      <w:jc w:val="center"/>
      <w:outlineLvl w:val="0"/>
    </w:pPr>
    <w:rPr>
      <w:rFonts w:ascii="Calibri Light" w:hAnsi="Calibri Light"/>
      <w:b/>
      <w:bCs/>
      <w:sz w:val="32"/>
      <w:szCs w:val="32"/>
    </w:rPr>
  </w:style>
  <w:style w:type="paragraph" w:styleId="12">
    <w:name w:val="toc 7"/>
    <w:basedOn w:val="1"/>
    <w:next w:val="1"/>
    <w:unhideWhenUsed/>
    <w:qFormat/>
    <w:locked/>
    <w:uiPriority w:val="39"/>
    <w:pPr>
      <w:ind w:left="2520" w:leftChars="1200"/>
    </w:pPr>
    <w:rPr>
      <w:rFonts w:ascii="Calibri" w:hAnsi="Calibri" w:cs="Arial"/>
      <w:sz w:val="24"/>
      <w:szCs w:val="22"/>
    </w:rPr>
  </w:style>
  <w:style w:type="paragraph" w:styleId="13">
    <w:name w:val="Normal Indent"/>
    <w:basedOn w:val="1"/>
    <w:next w:val="14"/>
    <w:qFormat/>
    <w:locked/>
    <w:uiPriority w:val="0"/>
    <w:pPr>
      <w:spacing w:line="460" w:lineRule="exact"/>
      <w:ind w:firstLine="420"/>
    </w:pPr>
    <w:rPr>
      <w:spacing w:val="14"/>
      <w:kern w:val="24"/>
      <w:sz w:val="24"/>
    </w:rPr>
  </w:style>
  <w:style w:type="paragraph" w:styleId="14">
    <w:name w:val="Body Text"/>
    <w:basedOn w:val="1"/>
    <w:next w:val="15"/>
    <w:link w:val="51"/>
    <w:semiHidden/>
    <w:qFormat/>
    <w:uiPriority w:val="99"/>
    <w:pPr>
      <w:spacing w:before="100" w:beforeAutospacing="1" w:after="100" w:afterAutospacing="1" w:line="600" w:lineRule="auto"/>
    </w:pPr>
    <w:rPr>
      <w:rFonts w:ascii="Calibri" w:hAnsi="Calibri"/>
      <w:kern w:val="0"/>
      <w:sz w:val="20"/>
    </w:rPr>
  </w:style>
  <w:style w:type="paragraph" w:customStyle="1" w:styleId="15">
    <w:name w:val="_Style 2"/>
    <w:basedOn w:val="1"/>
    <w:qFormat/>
    <w:uiPriority w:val="0"/>
    <w:pPr>
      <w:ind w:firstLine="420" w:firstLineChars="200"/>
    </w:pPr>
  </w:style>
  <w:style w:type="paragraph" w:styleId="16">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7">
    <w:name w:val="Document Map"/>
    <w:basedOn w:val="1"/>
    <w:link w:val="63"/>
    <w:semiHidden/>
    <w:qFormat/>
    <w:uiPriority w:val="0"/>
    <w:pPr>
      <w:shd w:val="clear" w:color="auto" w:fill="000080"/>
    </w:pPr>
    <w:rPr>
      <w:rFonts w:ascii="Calibri" w:hAnsi="Calibri"/>
      <w:kern w:val="0"/>
      <w:sz w:val="2"/>
    </w:rPr>
  </w:style>
  <w:style w:type="paragraph" w:styleId="18">
    <w:name w:val="toa heading"/>
    <w:basedOn w:val="1"/>
    <w:next w:val="1"/>
    <w:qFormat/>
    <w:locked/>
    <w:uiPriority w:val="0"/>
    <w:pPr>
      <w:spacing w:before="120" w:beforeLines="0" w:beforeAutospacing="0"/>
    </w:pPr>
    <w:rPr>
      <w:rFonts w:ascii="Arial" w:hAnsi="Arial"/>
      <w:sz w:val="24"/>
    </w:rPr>
  </w:style>
  <w:style w:type="paragraph" w:styleId="19">
    <w:name w:val="annotation text"/>
    <w:basedOn w:val="1"/>
    <w:link w:val="64"/>
    <w:semiHidden/>
    <w:qFormat/>
    <w:uiPriority w:val="0"/>
    <w:pPr>
      <w:jc w:val="left"/>
    </w:pPr>
    <w:rPr>
      <w:rFonts w:ascii="Calibri" w:hAnsi="Calibri"/>
      <w:sz w:val="28"/>
    </w:rPr>
  </w:style>
  <w:style w:type="paragraph" w:styleId="20">
    <w:name w:val="Body Text 3"/>
    <w:basedOn w:val="1"/>
    <w:qFormat/>
    <w:locked/>
    <w:uiPriority w:val="0"/>
    <w:rPr>
      <w:rFonts w:ascii="宋体"/>
      <w:sz w:val="24"/>
      <w:szCs w:val="20"/>
    </w:rPr>
  </w:style>
  <w:style w:type="paragraph" w:styleId="21">
    <w:name w:val="Body Text Indent"/>
    <w:basedOn w:val="1"/>
    <w:next w:val="22"/>
    <w:link w:val="52"/>
    <w:qFormat/>
    <w:uiPriority w:val="0"/>
    <w:pPr>
      <w:spacing w:after="120"/>
      <w:ind w:left="420" w:leftChars="200"/>
    </w:pPr>
    <w:rPr>
      <w:rFonts w:ascii="Calibri" w:hAnsi="Calibri"/>
      <w:kern w:val="0"/>
      <w:sz w:val="20"/>
    </w:rPr>
  </w:style>
  <w:style w:type="paragraph" w:styleId="22">
    <w:name w:val="Body Text First Indent 2"/>
    <w:basedOn w:val="21"/>
    <w:next w:val="1"/>
    <w:unhideWhenUsed/>
    <w:qFormat/>
    <w:locked/>
    <w:uiPriority w:val="99"/>
    <w:pPr>
      <w:ind w:firstLine="420"/>
    </w:pPr>
  </w:style>
  <w:style w:type="paragraph" w:styleId="23">
    <w:name w:val="toc 5"/>
    <w:basedOn w:val="1"/>
    <w:next w:val="1"/>
    <w:unhideWhenUsed/>
    <w:qFormat/>
    <w:locked/>
    <w:uiPriority w:val="39"/>
    <w:pPr>
      <w:ind w:left="1680" w:leftChars="800"/>
    </w:pPr>
    <w:rPr>
      <w:rFonts w:ascii="Calibri" w:hAnsi="Calibri" w:cs="Arial"/>
      <w:sz w:val="24"/>
      <w:szCs w:val="22"/>
    </w:rPr>
  </w:style>
  <w:style w:type="paragraph" w:styleId="24">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5">
    <w:name w:val="Plain Text"/>
    <w:basedOn w:val="1"/>
    <w:link w:val="65"/>
    <w:qFormat/>
    <w:uiPriority w:val="0"/>
    <w:rPr>
      <w:rFonts w:ascii="宋体" w:hAnsi="Courier New"/>
    </w:rPr>
  </w:style>
  <w:style w:type="paragraph" w:styleId="26">
    <w:name w:val="toc 8"/>
    <w:basedOn w:val="1"/>
    <w:next w:val="1"/>
    <w:unhideWhenUsed/>
    <w:qFormat/>
    <w:locked/>
    <w:uiPriority w:val="39"/>
    <w:pPr>
      <w:ind w:left="2940" w:leftChars="1400"/>
    </w:pPr>
    <w:rPr>
      <w:rFonts w:ascii="Calibri" w:hAnsi="Calibri" w:cs="Arial"/>
      <w:sz w:val="24"/>
      <w:szCs w:val="22"/>
    </w:rPr>
  </w:style>
  <w:style w:type="paragraph" w:styleId="27">
    <w:name w:val="Date"/>
    <w:basedOn w:val="1"/>
    <w:next w:val="1"/>
    <w:link w:val="66"/>
    <w:qFormat/>
    <w:uiPriority w:val="0"/>
    <w:pPr>
      <w:adjustRightInd w:val="0"/>
      <w:spacing w:line="360" w:lineRule="atLeast"/>
      <w:ind w:firstLine="454"/>
      <w:textAlignment w:val="baseline"/>
    </w:pPr>
    <w:rPr>
      <w:rFonts w:ascii="Calibri" w:hAnsi="Calibri"/>
      <w:kern w:val="0"/>
      <w:sz w:val="20"/>
    </w:rPr>
  </w:style>
  <w:style w:type="paragraph" w:styleId="28">
    <w:name w:val="Body Text Indent 2"/>
    <w:basedOn w:val="1"/>
    <w:link w:val="67"/>
    <w:qFormat/>
    <w:uiPriority w:val="0"/>
    <w:pPr>
      <w:ind w:firstLine="480"/>
    </w:pPr>
    <w:rPr>
      <w:rFonts w:ascii="Calibri" w:hAnsi="Calibri"/>
      <w:kern w:val="0"/>
      <w:sz w:val="20"/>
    </w:rPr>
  </w:style>
  <w:style w:type="paragraph" w:styleId="29">
    <w:name w:val="Balloon Text"/>
    <w:basedOn w:val="1"/>
    <w:link w:val="68"/>
    <w:semiHidden/>
    <w:qFormat/>
    <w:locked/>
    <w:uiPriority w:val="0"/>
    <w:rPr>
      <w:rFonts w:ascii="Calibri" w:hAnsi="Calibri"/>
      <w:sz w:val="18"/>
      <w:szCs w:val="18"/>
    </w:rPr>
  </w:style>
  <w:style w:type="paragraph" w:styleId="30">
    <w:name w:val="footer"/>
    <w:basedOn w:val="1"/>
    <w:link w:val="69"/>
    <w:qFormat/>
    <w:uiPriority w:val="99"/>
    <w:pPr>
      <w:tabs>
        <w:tab w:val="center" w:pos="4153"/>
        <w:tab w:val="right" w:pos="8306"/>
      </w:tabs>
      <w:snapToGrid w:val="0"/>
      <w:jc w:val="left"/>
    </w:pPr>
    <w:rPr>
      <w:rFonts w:ascii="Calibri" w:hAnsi="Calibri"/>
      <w:kern w:val="0"/>
      <w:sz w:val="18"/>
    </w:rPr>
  </w:style>
  <w:style w:type="paragraph" w:styleId="31">
    <w:name w:val="header"/>
    <w:basedOn w:val="1"/>
    <w:link w:val="70"/>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3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33">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4">
    <w:name w:val="List"/>
    <w:basedOn w:val="1"/>
    <w:qFormat/>
    <w:locked/>
    <w:uiPriority w:val="0"/>
    <w:pPr>
      <w:ind w:left="200" w:hanging="200" w:hangingChars="200"/>
    </w:pPr>
    <w:rPr>
      <w:rFonts w:ascii="Calibri" w:hAnsi="Calibri"/>
      <w:szCs w:val="24"/>
    </w:rPr>
  </w:style>
  <w:style w:type="paragraph" w:styleId="35">
    <w:name w:val="toc 6"/>
    <w:basedOn w:val="1"/>
    <w:next w:val="1"/>
    <w:unhideWhenUsed/>
    <w:qFormat/>
    <w:locked/>
    <w:uiPriority w:val="39"/>
    <w:pPr>
      <w:ind w:left="2100" w:leftChars="1000"/>
    </w:pPr>
    <w:rPr>
      <w:rFonts w:ascii="Calibri" w:hAnsi="Calibri" w:cs="Arial"/>
      <w:sz w:val="24"/>
      <w:szCs w:val="22"/>
    </w:rPr>
  </w:style>
  <w:style w:type="paragraph" w:styleId="36">
    <w:name w:val="Body Text Indent 3"/>
    <w:basedOn w:val="1"/>
    <w:next w:val="1"/>
    <w:link w:val="71"/>
    <w:unhideWhenUsed/>
    <w:qFormat/>
    <w:locked/>
    <w:uiPriority w:val="99"/>
    <w:pPr>
      <w:spacing w:after="120" w:line="360" w:lineRule="auto"/>
      <w:ind w:left="420" w:leftChars="200"/>
    </w:pPr>
    <w:rPr>
      <w:rFonts w:ascii="Calibri" w:hAnsi="Calibri"/>
      <w:sz w:val="16"/>
      <w:szCs w:val="16"/>
    </w:rPr>
  </w:style>
  <w:style w:type="paragraph" w:styleId="37">
    <w:name w:val="toc 2"/>
    <w:basedOn w:val="1"/>
    <w:next w:val="1"/>
    <w:qFormat/>
    <w:uiPriority w:val="39"/>
    <w:pPr>
      <w:tabs>
        <w:tab w:val="right" w:leader="dot" w:pos="9628"/>
      </w:tabs>
      <w:ind w:left="420" w:leftChars="200"/>
    </w:pPr>
  </w:style>
  <w:style w:type="paragraph" w:styleId="38">
    <w:name w:val="toc 9"/>
    <w:basedOn w:val="1"/>
    <w:next w:val="1"/>
    <w:unhideWhenUsed/>
    <w:qFormat/>
    <w:locked/>
    <w:uiPriority w:val="39"/>
    <w:pPr>
      <w:ind w:left="3360" w:leftChars="1600"/>
    </w:pPr>
    <w:rPr>
      <w:rFonts w:ascii="Calibri" w:hAnsi="Calibri" w:cs="Arial"/>
      <w:sz w:val="24"/>
      <w:szCs w:val="22"/>
    </w:rPr>
  </w:style>
  <w:style w:type="paragraph" w:styleId="39">
    <w:name w:val="Normal (Web)"/>
    <w:basedOn w:val="1"/>
    <w:next w:val="36"/>
    <w:qFormat/>
    <w:locked/>
    <w:uiPriority w:val="99"/>
    <w:pPr>
      <w:widowControl/>
      <w:spacing w:before="100" w:beforeAutospacing="1" w:after="100" w:afterAutospacing="1"/>
      <w:jc w:val="left"/>
    </w:pPr>
    <w:rPr>
      <w:rFonts w:ascii="宋体" w:hAnsi="宋体" w:cs="宋体"/>
      <w:kern w:val="0"/>
      <w:sz w:val="24"/>
      <w:szCs w:val="24"/>
    </w:rPr>
  </w:style>
  <w:style w:type="paragraph" w:styleId="40">
    <w:name w:val="annotation subject"/>
    <w:basedOn w:val="19"/>
    <w:next w:val="19"/>
    <w:semiHidden/>
    <w:qFormat/>
    <w:locked/>
    <w:uiPriority w:val="0"/>
    <w:rPr>
      <w:b/>
      <w:bCs/>
    </w:rPr>
  </w:style>
  <w:style w:type="paragraph" w:styleId="41">
    <w:name w:val="Body Text First Indent"/>
    <w:basedOn w:val="14"/>
    <w:next w:val="1"/>
    <w:link w:val="54"/>
    <w:unhideWhenUsed/>
    <w:qFormat/>
    <w:locked/>
    <w:uiPriority w:val="99"/>
    <w:pPr>
      <w:spacing w:before="0" w:beforeAutospacing="0" w:after="120" w:afterAutospacing="0" w:line="360" w:lineRule="auto"/>
      <w:ind w:firstLine="420" w:firstLineChars="100"/>
    </w:pPr>
    <w:rPr>
      <w:rFonts w:eastAsia="仿宋"/>
      <w:sz w:val="28"/>
    </w:rPr>
  </w:style>
  <w:style w:type="table" w:styleId="43">
    <w:name w:val="Table Grid"/>
    <w:basedOn w:val="4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 Char Char Char Char Char Char Char Char Char Char Char Char Char Char Char Char"/>
    <w:basedOn w:val="1"/>
    <w:link w:val="44"/>
    <w:qFormat/>
    <w:uiPriority w:val="0"/>
    <w:rPr>
      <w:sz w:val="28"/>
      <w:szCs w:val="21"/>
    </w:rPr>
  </w:style>
  <w:style w:type="character" w:styleId="46">
    <w:name w:val="Strong"/>
    <w:basedOn w:val="44"/>
    <w:qFormat/>
    <w:locked/>
    <w:uiPriority w:val="22"/>
    <w:rPr>
      <w:b/>
      <w:bCs/>
    </w:rPr>
  </w:style>
  <w:style w:type="character" w:styleId="47">
    <w:name w:val="page number"/>
    <w:qFormat/>
    <w:uiPriority w:val="0"/>
    <w:rPr>
      <w:rFonts w:cs="Times New Roman"/>
    </w:rPr>
  </w:style>
  <w:style w:type="character" w:styleId="48">
    <w:name w:val="Hyperlink"/>
    <w:basedOn w:val="44"/>
    <w:qFormat/>
    <w:uiPriority w:val="99"/>
    <w:rPr>
      <w:rFonts w:cs="Times New Roman"/>
      <w:color w:val="0000FF"/>
      <w:u w:val="single"/>
    </w:rPr>
  </w:style>
  <w:style w:type="character" w:styleId="49">
    <w:name w:val="annotation reference"/>
    <w:semiHidden/>
    <w:qFormat/>
    <w:uiPriority w:val="0"/>
    <w:rPr>
      <w:rFonts w:cs="Times New Roman"/>
      <w:sz w:val="21"/>
      <w:szCs w:val="21"/>
    </w:rPr>
  </w:style>
  <w:style w:type="paragraph" w:customStyle="1" w:styleId="50">
    <w:name w:val="目录 53"/>
    <w:basedOn w:val="1"/>
    <w:next w:val="1"/>
    <w:qFormat/>
    <w:uiPriority w:val="0"/>
    <w:pPr>
      <w:ind w:left="840"/>
    </w:pPr>
    <w:rPr>
      <w:sz w:val="18"/>
    </w:rPr>
  </w:style>
  <w:style w:type="character" w:customStyle="1" w:styleId="51">
    <w:name w:val="正文文本 Char"/>
    <w:link w:val="14"/>
    <w:qFormat/>
    <w:uiPriority w:val="99"/>
    <w:rPr>
      <w:sz w:val="20"/>
    </w:rPr>
  </w:style>
  <w:style w:type="character" w:customStyle="1" w:styleId="52">
    <w:name w:val="正文文本缩进 Char"/>
    <w:link w:val="21"/>
    <w:qFormat/>
    <w:uiPriority w:val="0"/>
    <w:rPr>
      <w:sz w:val="20"/>
    </w:rPr>
  </w:style>
  <w:style w:type="character" w:customStyle="1" w:styleId="53">
    <w:name w:val="标题 4 Char"/>
    <w:link w:val="6"/>
    <w:qFormat/>
    <w:uiPriority w:val="0"/>
    <w:rPr>
      <w:rFonts w:ascii="Cambria" w:hAnsi="Cambria" w:eastAsia="宋体" w:cs="Times New Roman"/>
      <w:b/>
      <w:bCs/>
      <w:kern w:val="2"/>
      <w:sz w:val="28"/>
      <w:szCs w:val="28"/>
    </w:rPr>
  </w:style>
  <w:style w:type="character" w:customStyle="1" w:styleId="54">
    <w:name w:val="正文首行缩进 Char"/>
    <w:link w:val="41"/>
    <w:qFormat/>
    <w:uiPriority w:val="99"/>
    <w:rPr>
      <w:rFonts w:ascii="Calibri" w:hAnsi="Calibri" w:eastAsia="仿宋"/>
      <w:sz w:val="28"/>
    </w:rPr>
  </w:style>
  <w:style w:type="character" w:customStyle="1" w:styleId="55">
    <w:name w:val="标题 1 Char"/>
    <w:link w:val="3"/>
    <w:qFormat/>
    <w:uiPriority w:val="0"/>
    <w:rPr>
      <w:b/>
      <w:kern w:val="44"/>
      <w:sz w:val="44"/>
    </w:rPr>
  </w:style>
  <w:style w:type="character" w:customStyle="1" w:styleId="56">
    <w:name w:val="标题 2 Char"/>
    <w:link w:val="4"/>
    <w:qFormat/>
    <w:uiPriority w:val="0"/>
    <w:rPr>
      <w:rFonts w:ascii="Cambria" w:hAnsi="Cambria" w:eastAsia="宋体"/>
      <w:b/>
      <w:sz w:val="32"/>
    </w:rPr>
  </w:style>
  <w:style w:type="character" w:customStyle="1" w:styleId="57">
    <w:name w:val="标题 3 Char"/>
    <w:link w:val="5"/>
    <w:qFormat/>
    <w:uiPriority w:val="0"/>
    <w:rPr>
      <w:b/>
      <w:sz w:val="32"/>
    </w:rPr>
  </w:style>
  <w:style w:type="character" w:customStyle="1" w:styleId="58">
    <w:name w:val="标题 5 Char"/>
    <w:link w:val="7"/>
    <w:qFormat/>
    <w:uiPriority w:val="0"/>
    <w:rPr>
      <w:rFonts w:ascii="宋体" w:hAnsi="宋体" w:cs="宋体"/>
      <w:b/>
      <w:kern w:val="2"/>
      <w:sz w:val="24"/>
      <w:szCs w:val="24"/>
    </w:rPr>
  </w:style>
  <w:style w:type="character" w:customStyle="1" w:styleId="59">
    <w:name w:val="标题 6 Char"/>
    <w:link w:val="8"/>
    <w:qFormat/>
    <w:uiPriority w:val="9"/>
    <w:rPr>
      <w:rFonts w:ascii="Calibri Light" w:hAnsi="Calibri Light" w:cs="Arial"/>
      <w:b/>
      <w:bCs/>
      <w:kern w:val="2"/>
      <w:sz w:val="24"/>
      <w:szCs w:val="21"/>
    </w:rPr>
  </w:style>
  <w:style w:type="character" w:customStyle="1" w:styleId="60">
    <w:name w:val="标题 7 Char"/>
    <w:link w:val="9"/>
    <w:qFormat/>
    <w:uiPriority w:val="9"/>
    <w:rPr>
      <w:rFonts w:ascii="Calibri" w:hAnsi="Calibri" w:cs="Arial"/>
      <w:b/>
      <w:bCs/>
      <w:kern w:val="2"/>
      <w:sz w:val="24"/>
      <w:szCs w:val="21"/>
    </w:rPr>
  </w:style>
  <w:style w:type="character" w:customStyle="1" w:styleId="61">
    <w:name w:val="标题 8 Char"/>
    <w:link w:val="10"/>
    <w:qFormat/>
    <w:uiPriority w:val="9"/>
    <w:rPr>
      <w:rFonts w:ascii="Calibri Light" w:hAnsi="Calibri Light"/>
      <w:kern w:val="2"/>
      <w:sz w:val="24"/>
      <w:szCs w:val="21"/>
    </w:rPr>
  </w:style>
  <w:style w:type="character" w:customStyle="1" w:styleId="62">
    <w:name w:val="标题 9 Char"/>
    <w:link w:val="11"/>
    <w:qFormat/>
    <w:uiPriority w:val="9"/>
    <w:rPr>
      <w:rFonts w:ascii="Calibri Light" w:hAnsi="Calibri Light"/>
      <w:kern w:val="2"/>
      <w:sz w:val="24"/>
      <w:szCs w:val="21"/>
    </w:rPr>
  </w:style>
  <w:style w:type="character" w:customStyle="1" w:styleId="63">
    <w:name w:val="文档结构图 Char"/>
    <w:link w:val="17"/>
    <w:qFormat/>
    <w:uiPriority w:val="0"/>
    <w:rPr>
      <w:sz w:val="2"/>
    </w:rPr>
  </w:style>
  <w:style w:type="character" w:customStyle="1" w:styleId="64">
    <w:name w:val="批注文字 Char"/>
    <w:link w:val="19"/>
    <w:qFormat/>
    <w:uiPriority w:val="0"/>
    <w:rPr>
      <w:rFonts w:eastAsia="宋体" w:cs="Times New Roman"/>
      <w:kern w:val="2"/>
      <w:sz w:val="28"/>
      <w:lang w:val="en-US" w:eastAsia="zh-CN" w:bidi="ar-SA"/>
    </w:rPr>
  </w:style>
  <w:style w:type="character" w:customStyle="1" w:styleId="65">
    <w:name w:val="纯文本 Char"/>
    <w:link w:val="25"/>
    <w:qFormat/>
    <w:uiPriority w:val="0"/>
    <w:rPr>
      <w:rFonts w:ascii="宋体" w:hAnsi="Courier New" w:eastAsia="宋体"/>
      <w:kern w:val="2"/>
      <w:sz w:val="21"/>
      <w:lang w:val="en-US" w:eastAsia="zh-CN"/>
    </w:rPr>
  </w:style>
  <w:style w:type="character" w:customStyle="1" w:styleId="66">
    <w:name w:val="日期 Char"/>
    <w:link w:val="27"/>
    <w:qFormat/>
    <w:uiPriority w:val="0"/>
    <w:rPr>
      <w:sz w:val="20"/>
    </w:rPr>
  </w:style>
  <w:style w:type="character" w:customStyle="1" w:styleId="67">
    <w:name w:val="正文文本缩进 2 Char"/>
    <w:link w:val="28"/>
    <w:qFormat/>
    <w:uiPriority w:val="0"/>
    <w:rPr>
      <w:sz w:val="20"/>
    </w:rPr>
  </w:style>
  <w:style w:type="character" w:customStyle="1" w:styleId="68">
    <w:name w:val="批注框文本 Char"/>
    <w:link w:val="29"/>
    <w:semiHidden/>
    <w:qFormat/>
    <w:uiPriority w:val="0"/>
    <w:rPr>
      <w:kern w:val="2"/>
      <w:sz w:val="18"/>
      <w:szCs w:val="18"/>
    </w:rPr>
  </w:style>
  <w:style w:type="character" w:customStyle="1" w:styleId="69">
    <w:name w:val="页脚 Char"/>
    <w:link w:val="30"/>
    <w:qFormat/>
    <w:uiPriority w:val="99"/>
    <w:rPr>
      <w:sz w:val="18"/>
    </w:rPr>
  </w:style>
  <w:style w:type="character" w:customStyle="1" w:styleId="70">
    <w:name w:val="页眉 Char"/>
    <w:link w:val="31"/>
    <w:qFormat/>
    <w:uiPriority w:val="99"/>
    <w:rPr>
      <w:sz w:val="18"/>
    </w:rPr>
  </w:style>
  <w:style w:type="character" w:customStyle="1" w:styleId="71">
    <w:name w:val="正文文本缩进 3 Char"/>
    <w:link w:val="36"/>
    <w:qFormat/>
    <w:uiPriority w:val="99"/>
    <w:rPr>
      <w:kern w:val="2"/>
      <w:sz w:val="16"/>
      <w:szCs w:val="16"/>
    </w:rPr>
  </w:style>
  <w:style w:type="character" w:customStyle="1" w:styleId="72">
    <w:name w:val="标题 Char"/>
    <w:link w:val="2"/>
    <w:qFormat/>
    <w:uiPriority w:val="10"/>
    <w:rPr>
      <w:rFonts w:ascii="Calibri Light" w:hAnsi="Calibri Light"/>
      <w:b/>
      <w:bCs/>
      <w:kern w:val="2"/>
      <w:sz w:val="32"/>
      <w:szCs w:val="32"/>
    </w:rPr>
  </w:style>
  <w:style w:type="paragraph" w:customStyle="1" w:styleId="73">
    <w:name w:val="_Style 1"/>
    <w:next w:val="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正文缩进2格 Char Char"/>
    <w:link w:val="75"/>
    <w:qFormat/>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bookmark-item uuid-1536114351935 code-23009"/>
    <w:basedOn w:val="44"/>
    <w:qFormat/>
    <w:uiPriority w:val="0"/>
  </w:style>
  <w:style w:type="character" w:customStyle="1" w:styleId="77">
    <w:name w:val="bookmark-item uuid-1536114237662 code-00006"/>
    <w:basedOn w:val="44"/>
    <w:qFormat/>
    <w:uiPriority w:val="0"/>
  </w:style>
  <w:style w:type="character" w:customStyle="1" w:styleId="78">
    <w:name w:val="bookmark-item uuid-1536114797846 code-23002"/>
    <w:basedOn w:val="44"/>
    <w:qFormat/>
    <w:uiPriority w:val="0"/>
  </w:style>
  <w:style w:type="character" w:customStyle="1" w:styleId="79">
    <w:name w:val="bookmark-item uuid-1536114715836 code-00014"/>
    <w:basedOn w:val="44"/>
    <w:qFormat/>
    <w:uiPriority w:val="0"/>
  </w:style>
  <w:style w:type="character" w:customStyle="1" w:styleId="80">
    <w:name w:val="Char Char Char"/>
    <w:qFormat/>
    <w:uiPriority w:val="0"/>
    <w:rPr>
      <w:rFonts w:ascii="宋体" w:hAnsi="Courier New" w:eastAsia="宋体" w:cs="Times New Roman"/>
      <w:kern w:val="2"/>
      <w:sz w:val="21"/>
      <w:lang w:val="en-US" w:eastAsia="zh-CN" w:bidi="ar-SA"/>
    </w:rPr>
  </w:style>
  <w:style w:type="character" w:customStyle="1" w:styleId="81">
    <w:name w:val="wj"/>
    <w:qFormat/>
    <w:uiPriority w:val="0"/>
  </w:style>
  <w:style w:type="character" w:customStyle="1" w:styleId="82">
    <w:name w:val="bookmark-item uuid-1536114681261 code-00009"/>
    <w:basedOn w:val="44"/>
    <w:qFormat/>
    <w:uiPriority w:val="0"/>
  </w:style>
  <w:style w:type="character" w:customStyle="1" w:styleId="83">
    <w:name w:val="标准正文格式 Char"/>
    <w:link w:val="84"/>
    <w:qFormat/>
    <w:uiPriority w:val="99"/>
    <w:rPr>
      <w:rFonts w:ascii="宋体" w:hAnsi="Calibri"/>
      <w:color w:val="000000"/>
      <w:sz w:val="24"/>
    </w:rPr>
  </w:style>
  <w:style w:type="paragraph" w:customStyle="1" w:styleId="84">
    <w:name w:val="标准正文格式"/>
    <w:basedOn w:val="1"/>
    <w:link w:val="83"/>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85">
    <w:name w:val="无间隔 Char"/>
    <w:link w:val="86"/>
    <w:qFormat/>
    <w:uiPriority w:val="0"/>
    <w:rPr>
      <w:rFonts w:ascii="Times New Roman" w:hAnsi="Times New Roman"/>
      <w:sz w:val="24"/>
      <w:lang w:val="en-US" w:eastAsia="zh-CN" w:bidi="ar-SA"/>
    </w:rPr>
  </w:style>
  <w:style w:type="paragraph" w:customStyle="1" w:styleId="86">
    <w:name w:val="无间隔1"/>
    <w:link w:val="85"/>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7">
    <w:name w:val="bookmark-item uuid-1536114381259 code-23015"/>
    <w:basedOn w:val="44"/>
    <w:qFormat/>
    <w:uiPriority w:val="0"/>
  </w:style>
  <w:style w:type="character" w:customStyle="1" w:styleId="88">
    <w:name w:val="bookmark-item uuid-1536114744629 code-00018"/>
    <w:basedOn w:val="44"/>
    <w:qFormat/>
    <w:uiPriority w:val="0"/>
  </w:style>
  <w:style w:type="character" w:customStyle="1" w:styleId="89">
    <w:name w:val="bookmark-item uuid-1536114315631 code-23006"/>
    <w:basedOn w:val="44"/>
    <w:qFormat/>
    <w:uiPriority w:val="0"/>
  </w:style>
  <w:style w:type="character" w:customStyle="1" w:styleId="90">
    <w:name w:val="bookmark-item uuid-1536114695490 code-00011"/>
    <w:basedOn w:val="44"/>
    <w:qFormat/>
    <w:uiPriority w:val="0"/>
  </w:style>
  <w:style w:type="character" w:customStyle="1" w:styleId="91">
    <w:name w:val="bookmark-item uuid-1536114708792 code-00013"/>
    <w:basedOn w:val="44"/>
    <w:qFormat/>
    <w:uiPriority w:val="0"/>
  </w:style>
  <w:style w:type="character" w:customStyle="1" w:styleId="92">
    <w:name w:val="bookmark-item uuid-1536114672385 code-23021"/>
    <w:basedOn w:val="44"/>
    <w:qFormat/>
    <w:uiPriority w:val="0"/>
  </w:style>
  <w:style w:type="character" w:customStyle="1" w:styleId="93">
    <w:name w:val="bookmark-item uuid-1536114308002 code-23005"/>
    <w:basedOn w:val="44"/>
    <w:qFormat/>
    <w:uiPriority w:val="0"/>
  </w:style>
  <w:style w:type="character" w:customStyle="1" w:styleId="94">
    <w:name w:val="bookmark-item uuid-1536114326115 code-23007"/>
    <w:basedOn w:val="44"/>
    <w:qFormat/>
    <w:uiPriority w:val="0"/>
  </w:style>
  <w:style w:type="character" w:customStyle="1" w:styleId="95">
    <w:name w:val="首行缩进:  0.85 厘米 Char"/>
    <w:link w:val="96"/>
    <w:qFormat/>
    <w:uiPriority w:val="0"/>
    <w:rPr>
      <w:rFonts w:cs="宋体"/>
      <w:sz w:val="24"/>
      <w:lang w:eastAsia="en-US" w:bidi="en-US"/>
    </w:rPr>
  </w:style>
  <w:style w:type="paragraph" w:customStyle="1" w:styleId="96">
    <w:name w:val="首行缩进:  0.85 厘米"/>
    <w:basedOn w:val="1"/>
    <w:link w:val="95"/>
    <w:qFormat/>
    <w:uiPriority w:val="0"/>
    <w:pPr>
      <w:spacing w:after="200" w:line="300" w:lineRule="auto"/>
      <w:ind w:firstLine="482"/>
      <w:jc w:val="left"/>
    </w:pPr>
    <w:rPr>
      <w:rFonts w:ascii="Calibri" w:hAnsi="Calibri" w:cs="宋体"/>
      <w:kern w:val="0"/>
      <w:sz w:val="24"/>
      <w:lang w:eastAsia="en-US" w:bidi="en-US"/>
    </w:rPr>
  </w:style>
  <w:style w:type="character" w:customStyle="1" w:styleId="97">
    <w:name w:val="apple-converted-space"/>
    <w:qFormat/>
    <w:uiPriority w:val="0"/>
    <w:rPr>
      <w:rFonts w:cs="Times New Roman"/>
    </w:rPr>
  </w:style>
  <w:style w:type="character" w:customStyle="1" w:styleId="98">
    <w:name w:val="15"/>
    <w:basedOn w:val="44"/>
    <w:qFormat/>
    <w:uiPriority w:val="0"/>
    <w:rPr>
      <w:rFonts w:hint="eastAsia" w:ascii="宋体" w:hAnsi="宋体" w:eastAsia="宋体"/>
      <w:color w:val="000000"/>
      <w:sz w:val="24"/>
      <w:szCs w:val="24"/>
    </w:rPr>
  </w:style>
  <w:style w:type="character" w:customStyle="1" w:styleId="99">
    <w:name w:val="fontstyle01"/>
    <w:qFormat/>
    <w:uiPriority w:val="0"/>
    <w:rPr>
      <w:rFonts w:hint="eastAsia" w:ascii="宋体" w:hAnsi="宋体" w:eastAsia="宋体" w:cs="宋体"/>
      <w:color w:val="000000"/>
      <w:sz w:val="44"/>
      <w:szCs w:val="44"/>
    </w:rPr>
  </w:style>
  <w:style w:type="character" w:customStyle="1" w:styleId="100">
    <w:name w:val="bookmark-item uuid-1536114230642 code-00004"/>
    <w:basedOn w:val="44"/>
    <w:qFormat/>
    <w:uiPriority w:val="0"/>
  </w:style>
  <w:style w:type="character" w:customStyle="1" w:styleId="101">
    <w:name w:val="无间隔 字符1"/>
    <w:qFormat/>
    <w:uiPriority w:val="0"/>
    <w:rPr>
      <w:kern w:val="2"/>
      <w:sz w:val="21"/>
      <w:szCs w:val="22"/>
    </w:rPr>
  </w:style>
  <w:style w:type="character" w:customStyle="1" w:styleId="102">
    <w:name w:val="bookmark-item uuid-1541657111286 code-23008"/>
    <w:basedOn w:val="44"/>
    <w:qFormat/>
    <w:uiPriority w:val="0"/>
  </w:style>
  <w:style w:type="character" w:customStyle="1" w:styleId="103">
    <w:name w:val="bookmark-item uuid-1536114730799 code-00016"/>
    <w:basedOn w:val="44"/>
    <w:qFormat/>
    <w:uiPriority w:val="0"/>
  </w:style>
  <w:style w:type="character" w:customStyle="1" w:styleId="104">
    <w:name w:val="列出段落 Char"/>
    <w:link w:val="105"/>
    <w:qFormat/>
    <w:uiPriority w:val="34"/>
  </w:style>
  <w:style w:type="paragraph" w:customStyle="1" w:styleId="105">
    <w:name w:val="列出段落1"/>
    <w:basedOn w:val="1"/>
    <w:link w:val="104"/>
    <w:qFormat/>
    <w:uiPriority w:val="34"/>
    <w:pPr>
      <w:widowControl/>
      <w:ind w:firstLine="420" w:firstLineChars="200"/>
      <w:jc w:val="left"/>
    </w:pPr>
    <w:rPr>
      <w:kern w:val="0"/>
      <w:sz w:val="20"/>
    </w:rPr>
  </w:style>
  <w:style w:type="character" w:customStyle="1" w:styleId="106">
    <w:name w:val="投标标准正文格式 Char"/>
    <w:link w:val="107"/>
    <w:qFormat/>
    <w:locked/>
    <w:uiPriority w:val="0"/>
    <w:rPr>
      <w:rFonts w:ascii="宋体" w:hAnsi="宋体" w:eastAsia="仿宋" w:cs="宋体"/>
      <w:color w:val="000000"/>
      <w:sz w:val="24"/>
      <w:lang w:eastAsia="en-US" w:bidi="en-US"/>
    </w:rPr>
  </w:style>
  <w:style w:type="paragraph" w:customStyle="1" w:styleId="107">
    <w:name w:val="投标标准正文格式"/>
    <w:basedOn w:val="1"/>
    <w:link w:val="106"/>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108">
    <w:name w:val="表格正文 Char"/>
    <w:link w:val="109"/>
    <w:qFormat/>
    <w:uiPriority w:val="0"/>
    <w:rPr>
      <w:rFonts w:cs="宋体"/>
      <w:bCs/>
      <w:sz w:val="24"/>
      <w:szCs w:val="24"/>
    </w:rPr>
  </w:style>
  <w:style w:type="paragraph" w:customStyle="1" w:styleId="109">
    <w:name w:val="表格正文"/>
    <w:basedOn w:val="1"/>
    <w:link w:val="108"/>
    <w:qFormat/>
    <w:uiPriority w:val="0"/>
    <w:pPr>
      <w:widowControl/>
      <w:spacing w:line="360" w:lineRule="auto"/>
    </w:pPr>
    <w:rPr>
      <w:rFonts w:ascii="Calibri" w:hAnsi="Calibri"/>
      <w:bCs/>
      <w:kern w:val="0"/>
      <w:sz w:val="24"/>
      <w:szCs w:val="24"/>
    </w:rPr>
  </w:style>
  <w:style w:type="character" w:customStyle="1" w:styleId="110">
    <w:name w:val="无间隔 Char1"/>
    <w:link w:val="111"/>
    <w:qFormat/>
    <w:uiPriority w:val="0"/>
    <w:rPr>
      <w:kern w:val="2"/>
      <w:sz w:val="24"/>
      <w:szCs w:val="32"/>
    </w:rPr>
  </w:style>
  <w:style w:type="paragraph" w:styleId="111">
    <w:name w:val="No Spacing"/>
    <w:basedOn w:val="1"/>
    <w:link w:val="110"/>
    <w:qFormat/>
    <w:uiPriority w:val="0"/>
    <w:pPr>
      <w:jc w:val="center"/>
    </w:pPr>
    <w:rPr>
      <w:rFonts w:ascii="Calibri" w:hAnsi="Calibri"/>
      <w:sz w:val="24"/>
      <w:szCs w:val="32"/>
    </w:rPr>
  </w:style>
  <w:style w:type="character" w:customStyle="1" w:styleId="112">
    <w:name w:val="bookmark-item uuid-1536114688571 code-00010"/>
    <w:basedOn w:val="44"/>
    <w:qFormat/>
    <w:uiPriority w:val="0"/>
  </w:style>
  <w:style w:type="character" w:customStyle="1" w:styleId="113">
    <w:name w:val="tpc_content1"/>
    <w:qFormat/>
    <w:uiPriority w:val="0"/>
    <w:rPr>
      <w:sz w:val="20"/>
    </w:rPr>
  </w:style>
  <w:style w:type="character" w:customStyle="1" w:styleId="114">
    <w:name w:val="NormalCharacter"/>
    <w:qFormat/>
    <w:uiPriority w:val="0"/>
  </w:style>
  <w:style w:type="character" w:customStyle="1" w:styleId="115">
    <w:name w:val="列出段落 Char1"/>
    <w:link w:val="116"/>
    <w:qFormat/>
    <w:locked/>
    <w:uiPriority w:val="34"/>
    <w:rPr>
      <w:rFonts w:ascii="Calibri" w:hAnsi="Calibri" w:cs="Arial"/>
      <w:kern w:val="2"/>
      <w:sz w:val="24"/>
      <w:szCs w:val="21"/>
    </w:rPr>
  </w:style>
  <w:style w:type="paragraph" w:styleId="116">
    <w:name w:val="List Paragraph"/>
    <w:basedOn w:val="1"/>
    <w:link w:val="115"/>
    <w:qFormat/>
    <w:uiPriority w:val="34"/>
    <w:pPr>
      <w:spacing w:line="360" w:lineRule="auto"/>
      <w:ind w:firstLine="420" w:firstLineChars="200"/>
    </w:pPr>
    <w:rPr>
      <w:rFonts w:ascii="Calibri" w:hAnsi="Calibri"/>
      <w:sz w:val="24"/>
      <w:szCs w:val="21"/>
    </w:rPr>
  </w:style>
  <w:style w:type="character" w:customStyle="1" w:styleId="117">
    <w:name w:val="bookmark-item uuid-1536114367028 code-23012"/>
    <w:basedOn w:val="44"/>
    <w:qFormat/>
    <w:uiPriority w:val="0"/>
  </w:style>
  <w:style w:type="character" w:customStyle="1" w:styleId="118">
    <w:name w:val="Char Char4"/>
    <w:qFormat/>
    <w:uiPriority w:val="0"/>
    <w:rPr>
      <w:rFonts w:eastAsia="宋体" w:cs="Times New Roman"/>
      <w:kern w:val="2"/>
      <w:sz w:val="18"/>
      <w:szCs w:val="18"/>
      <w:lang w:val="en-US" w:eastAsia="zh-CN" w:bidi="ar-SA"/>
    </w:rPr>
  </w:style>
  <w:style w:type="character" w:customStyle="1" w:styleId="119">
    <w:name w:val="font11"/>
    <w:basedOn w:val="44"/>
    <w:qFormat/>
    <w:uiPriority w:val="0"/>
    <w:rPr>
      <w:rFonts w:hint="eastAsia" w:ascii="宋体" w:hAnsi="宋体" w:eastAsia="宋体" w:cs="宋体"/>
      <w:color w:val="000000"/>
      <w:sz w:val="24"/>
      <w:szCs w:val="24"/>
      <w:u w:val="none"/>
    </w:rPr>
  </w:style>
  <w:style w:type="character" w:customStyle="1" w:styleId="120">
    <w:name w:val="my正文 Char"/>
    <w:link w:val="121"/>
    <w:qFormat/>
    <w:locked/>
    <w:uiPriority w:val="0"/>
    <w:rPr>
      <w:sz w:val="24"/>
      <w:szCs w:val="24"/>
    </w:rPr>
  </w:style>
  <w:style w:type="paragraph" w:customStyle="1" w:styleId="121">
    <w:name w:val="my正文"/>
    <w:basedOn w:val="1"/>
    <w:link w:val="120"/>
    <w:qFormat/>
    <w:uiPriority w:val="0"/>
    <w:pPr>
      <w:spacing w:line="360" w:lineRule="auto"/>
      <w:ind w:firstLine="480" w:firstLineChars="200"/>
    </w:pPr>
    <w:rPr>
      <w:rFonts w:ascii="Calibri" w:hAnsi="Calibri"/>
      <w:kern w:val="0"/>
      <w:sz w:val="24"/>
      <w:szCs w:val="24"/>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w:basedOn w:val="1"/>
    <w:qFormat/>
    <w:uiPriority w:val="0"/>
    <w:pPr>
      <w:tabs>
        <w:tab w:val="left" w:pos="432"/>
      </w:tabs>
      <w:ind w:left="432" w:hanging="432"/>
    </w:pPr>
    <w:rPr>
      <w:rFonts w:ascii="Tahoma" w:hAnsi="Tahoma"/>
      <w:sz w:val="24"/>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文本_0"/>
    <w:basedOn w:val="130"/>
    <w:qFormat/>
    <w:uiPriority w:val="0"/>
    <w:pPr>
      <w:spacing w:after="120"/>
    </w:pPr>
    <w:rPr>
      <w:kern w:val="0"/>
      <w:sz w:val="20"/>
    </w:rPr>
  </w:style>
  <w:style w:type="paragraph" w:customStyle="1" w:styleId="1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p0"/>
    <w:basedOn w:val="1"/>
    <w:qFormat/>
    <w:uiPriority w:val="0"/>
    <w:pPr>
      <w:widowControl/>
    </w:pPr>
    <w:rPr>
      <w:kern w:val="0"/>
      <w:szCs w:val="21"/>
    </w:rPr>
  </w:style>
  <w:style w:type="paragraph" w:customStyle="1" w:styleId="132">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133">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4">
    <w:name w:val="样式 宋体 五号 行距: 单倍行距"/>
    <w:basedOn w:val="1"/>
    <w:qFormat/>
    <w:uiPriority w:val="0"/>
    <w:pPr>
      <w:adjustRightInd w:val="0"/>
      <w:jc w:val="left"/>
      <w:textAlignment w:val="baseline"/>
    </w:pPr>
    <w:rPr>
      <w:rFonts w:ascii="宋体" w:hAnsi="宋体"/>
      <w:kern w:val="0"/>
    </w:rPr>
  </w:style>
  <w:style w:type="paragraph" w:customStyle="1" w:styleId="135">
    <w:name w:val="hu正文"/>
    <w:basedOn w:val="1"/>
    <w:qFormat/>
    <w:uiPriority w:val="0"/>
    <w:pPr>
      <w:spacing w:before="156" w:after="156" w:line="300" w:lineRule="auto"/>
      <w:ind w:firstLine="480" w:firstLineChars="200"/>
    </w:pPr>
    <w:rPr>
      <w:rFonts w:ascii="Calibri" w:hAnsi="Calibri"/>
      <w:sz w:val="24"/>
      <w:szCs w:val="20"/>
    </w:rPr>
  </w:style>
  <w:style w:type="paragraph" w:customStyle="1" w:styleId="1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7">
    <w:name w:val="样式6"/>
    <w:basedOn w:val="1"/>
    <w:qFormat/>
    <w:uiPriority w:val="0"/>
    <w:pPr>
      <w:tabs>
        <w:tab w:val="left" w:pos="1134"/>
      </w:tabs>
      <w:autoSpaceDE w:val="0"/>
      <w:autoSpaceDN w:val="0"/>
      <w:adjustRightInd w:val="0"/>
      <w:spacing w:line="360" w:lineRule="auto"/>
      <w:ind w:left="1134" w:hanging="567"/>
    </w:pPr>
    <w:rPr>
      <w:rFonts w:ascii="宋体" w:eastAsia="仿宋_GB2312"/>
      <w:color w:val="000000"/>
      <w:kern w:val="28"/>
      <w:sz w:val="24"/>
    </w:rPr>
  </w:style>
  <w:style w:type="paragraph" w:customStyle="1" w:styleId="138">
    <w:name w:val="p15"/>
    <w:basedOn w:val="1"/>
    <w:qFormat/>
    <w:uiPriority w:val="0"/>
    <w:pPr>
      <w:widowControl/>
    </w:pPr>
    <w:rPr>
      <w:kern w:val="0"/>
      <w:szCs w:val="21"/>
    </w:rPr>
  </w:style>
  <w:style w:type="paragraph" w:customStyle="1" w:styleId="139">
    <w:name w:val="GZTB段落样式"/>
    <w:basedOn w:val="1"/>
    <w:qFormat/>
    <w:uiPriority w:val="0"/>
    <w:pPr>
      <w:spacing w:after="200" w:afterLines="0" w:line="440" w:lineRule="exact"/>
      <w:ind w:firstLine="420" w:firstLineChars="200"/>
    </w:pPr>
    <w:rPr>
      <w:rFonts w:ascii="新宋体" w:hAnsi="新宋体" w:eastAsia="新宋体"/>
      <w:szCs w:val="22"/>
    </w:rPr>
  </w:style>
  <w:style w:type="paragraph" w:customStyle="1" w:styleId="140">
    <w:name w:val="Table Paragraph"/>
    <w:basedOn w:val="1"/>
    <w:qFormat/>
    <w:uiPriority w:val="1"/>
    <w:pPr>
      <w:autoSpaceDE w:val="0"/>
      <w:autoSpaceDN w:val="0"/>
      <w:adjustRightInd w:val="0"/>
      <w:jc w:val="left"/>
    </w:pPr>
    <w:rPr>
      <w:kern w:val="0"/>
      <w:sz w:val="24"/>
      <w:szCs w:val="24"/>
    </w:rPr>
  </w:style>
  <w:style w:type="paragraph" w:customStyle="1" w:styleId="14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42">
    <w:name w:val="Definition Term"/>
    <w:basedOn w:val="1"/>
    <w:next w:val="1"/>
    <w:qFormat/>
    <w:uiPriority w:val="0"/>
    <w:pPr>
      <w:autoSpaceDE w:val="0"/>
      <w:autoSpaceDN w:val="0"/>
      <w:adjustRightInd w:val="0"/>
      <w:jc w:val="left"/>
    </w:pPr>
    <w:rPr>
      <w:kern w:val="0"/>
      <w:sz w:val="24"/>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paragraph" w:customStyle="1" w:styleId="147">
    <w:name w:val="Char1"/>
    <w:basedOn w:val="1"/>
    <w:qFormat/>
    <w:uiPriority w:val="0"/>
    <w:rPr>
      <w:rFonts w:ascii="Tahoma" w:hAnsi="Tahoma"/>
      <w:sz w:val="24"/>
    </w:rPr>
  </w:style>
  <w:style w:type="paragraph" w:customStyle="1" w:styleId="148">
    <w:name w:val="列出段落2"/>
    <w:basedOn w:val="1"/>
    <w:qFormat/>
    <w:uiPriority w:val="0"/>
    <w:pPr>
      <w:ind w:firstLine="420" w:firstLineChars="200"/>
    </w:pPr>
    <w:rPr>
      <w:rFonts w:ascii="Calibri" w:hAnsi="Calibri"/>
      <w:szCs w:val="22"/>
    </w:rPr>
  </w:style>
  <w:style w:type="paragraph" w:customStyle="1" w:styleId="149">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5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1">
    <w:name w:val="无间隔2"/>
    <w:basedOn w:val="1"/>
    <w:qFormat/>
    <w:uiPriority w:val="0"/>
    <w:pPr>
      <w:jc w:val="center"/>
    </w:pPr>
    <w:rPr>
      <w:szCs w:val="32"/>
    </w:rPr>
  </w:style>
  <w:style w:type="paragraph" w:customStyle="1" w:styleId="152">
    <w:name w:val="三级标题"/>
    <w:basedOn w:val="1"/>
    <w:next w:val="1"/>
    <w:qFormat/>
    <w:uiPriority w:val="0"/>
    <w:pPr>
      <w:numPr>
        <w:ilvl w:val="2"/>
        <w:numId w:val="3"/>
      </w:numPr>
      <w:outlineLvl w:val="3"/>
    </w:pPr>
    <w:rPr>
      <w:b/>
    </w:rPr>
  </w:style>
  <w:style w:type="paragraph" w:customStyle="1" w:styleId="153">
    <w:name w:val="样式3"/>
    <w:basedOn w:val="25"/>
    <w:qFormat/>
    <w:uiPriority w:val="0"/>
    <w:pPr>
      <w:spacing w:line="240" w:lineRule="atLeast"/>
      <w:outlineLvl w:val="0"/>
    </w:pPr>
    <w:rPr>
      <w:sz w:val="28"/>
      <w:szCs w:val="24"/>
    </w:rPr>
  </w:style>
  <w:style w:type="paragraph" w:customStyle="1" w:styleId="154">
    <w:name w:val="TOC 标题1"/>
    <w:basedOn w:val="3"/>
    <w:next w:val="1"/>
    <w:unhideWhenUsed/>
    <w:qFormat/>
    <w:uiPriority w:val="39"/>
    <w:pPr>
      <w:keepLines/>
      <w:widowControl/>
      <w:numPr>
        <w:ilvl w:val="0"/>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5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6">
    <w:name w:val="Char"/>
    <w:basedOn w:val="17"/>
    <w:semiHidden/>
    <w:qFormat/>
    <w:uiPriority w:val="0"/>
    <w:rPr>
      <w:rFonts w:ascii="Tahoma" w:hAnsi="Tahoma"/>
      <w:sz w:val="24"/>
      <w:szCs w:val="24"/>
    </w:rPr>
  </w:style>
  <w:style w:type="paragraph" w:customStyle="1" w:styleId="157">
    <w:name w:val="修订1"/>
    <w:qFormat/>
    <w:uiPriority w:val="99"/>
    <w:rPr>
      <w:rFonts w:ascii="Times New Roman" w:hAnsi="Times New Roman" w:eastAsia="宋体" w:cs="Times New Roman"/>
      <w:kern w:val="2"/>
      <w:sz w:val="21"/>
      <w:szCs w:val="24"/>
      <w:lang w:val="en-US" w:eastAsia="zh-CN" w:bidi="ar-SA"/>
    </w:rPr>
  </w:style>
  <w:style w:type="paragraph" w:customStyle="1" w:styleId="15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61">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162">
    <w:name w:val="WPSOffice手动目录 1"/>
    <w:qFormat/>
    <w:uiPriority w:val="0"/>
    <w:pPr>
      <w:ind w:leftChars="0"/>
    </w:pPr>
    <w:rPr>
      <w:rFonts w:ascii="Times New Roman" w:hAnsi="Times New Roman" w:eastAsia="宋体" w:cs="Times New Roman"/>
      <w:sz w:val="20"/>
      <w:szCs w:val="20"/>
    </w:rPr>
  </w:style>
  <w:style w:type="paragraph" w:customStyle="1" w:styleId="163">
    <w:name w:val="z-正文"/>
    <w:basedOn w:val="1"/>
    <w:qFormat/>
    <w:uiPriority w:val="0"/>
    <w:pPr>
      <w:spacing w:line="560" w:lineRule="exact"/>
      <w:ind w:firstLine="200" w:firstLineChars="200"/>
      <w:jc w:val="left"/>
    </w:pPr>
    <w:rPr>
      <w:rFonts w:eastAsia="仿宋_GB2312"/>
      <w:sz w:val="28"/>
      <w:szCs w:val="44"/>
    </w:rPr>
  </w:style>
  <w:style w:type="paragraph" w:customStyle="1" w:styleId="164">
    <w:name w:val="标准中文版式_正文"/>
    <w:basedOn w:val="1"/>
    <w:qFormat/>
    <w:uiPriority w:val="99"/>
    <w:pPr>
      <w:ind w:firstLine="200"/>
    </w:pPr>
    <w:rPr>
      <w:rFonts w:ascii="Arial" w:hAnsi="Arial"/>
    </w:rPr>
  </w:style>
  <w:style w:type="paragraph" w:customStyle="1" w:styleId="165">
    <w:name w:val="表格文字2"/>
    <w:basedOn w:val="166"/>
    <w:qFormat/>
    <w:uiPriority w:val="99"/>
    <w:pPr>
      <w:spacing w:before="25" w:after="25"/>
      <w:jc w:val="left"/>
    </w:pPr>
    <w:rPr>
      <w:bCs/>
      <w:spacing w:val="10"/>
      <w:kern w:val="0"/>
    </w:rPr>
  </w:style>
  <w:style w:type="paragraph" w:customStyle="1" w:styleId="1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7">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szCs w:val="22"/>
      <w:lang w:val="en-US" w:eastAsia="zh-CN" w:bidi="ar-SA"/>
    </w:rPr>
  </w:style>
  <w:style w:type="character" w:customStyle="1" w:styleId="168">
    <w:name w:val="font31"/>
    <w:basedOn w:val="44"/>
    <w:uiPriority w:val="0"/>
    <w:rPr>
      <w:rFonts w:ascii="Calibri" w:hAnsi="Calibri" w:cs="Calibri"/>
      <w:color w:val="000000"/>
      <w:sz w:val="24"/>
      <w:szCs w:val="24"/>
      <w:u w:val="none"/>
    </w:rPr>
  </w:style>
  <w:style w:type="character" w:customStyle="1" w:styleId="169">
    <w:name w:val="font21"/>
    <w:basedOn w:val="4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77"/>
    <customShpInfo spid="_x0000_s207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71</Pages>
  <Words>23979</Words>
  <Characters>25551</Characters>
  <Lines>236</Lines>
  <Paragraphs>66</Paragraphs>
  <TotalTime>13</TotalTime>
  <ScaleCrop>false</ScaleCrop>
  <LinksUpToDate>false</LinksUpToDate>
  <CharactersWithSpaces>28249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2019-10-31T13:15:00Z</dcterms:created>
  <dc:creator>李霆</dc:creator>
  <cp:lastModifiedBy>不二姑娘</cp:lastModifiedBy>
  <cp:lastPrinted>2023-05-25T02:03:00Z</cp:lastPrinted>
  <dcterms:modified xsi:type="dcterms:W3CDTF">2023-07-04T10:42:48Z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7862F7F898304831B50FC4320DFCC41C_13</vt:lpwstr>
  </property>
</Properties>
</file>